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68"/>
        <w:tblW w:w="9799" w:type="dxa"/>
        <w:tblLayout w:type="fixed"/>
        <w:tblLook w:val="0000" w:firstRow="0" w:lastRow="0" w:firstColumn="0" w:lastColumn="0" w:noHBand="0" w:noVBand="0"/>
      </w:tblPr>
      <w:tblGrid>
        <w:gridCol w:w="2977"/>
        <w:gridCol w:w="3260"/>
        <w:gridCol w:w="3562"/>
      </w:tblGrid>
      <w:tr w:rsidR="00A52E29" w:rsidRPr="00A52E29" w14:paraId="244DE6A0" w14:textId="77777777" w:rsidTr="00D2520C">
        <w:trPr>
          <w:trHeight w:val="2959"/>
        </w:trPr>
        <w:tc>
          <w:tcPr>
            <w:tcW w:w="2977" w:type="dxa"/>
          </w:tcPr>
          <w:p w14:paraId="48CA503E" w14:textId="77777777" w:rsidR="00C511E2" w:rsidRPr="00A52E29" w:rsidRDefault="00094B61" w:rsidP="00FB6737">
            <w:pPr>
              <w:ind w:firstLine="0"/>
              <w:jc w:val="center"/>
              <w:rPr>
                <w:b/>
                <w:color w:val="000000" w:themeColor="text1"/>
                <w:sz w:val="16"/>
                <w:szCs w:val="16"/>
              </w:rPr>
            </w:pPr>
            <w:r w:rsidRPr="00A52E29">
              <w:rPr>
                <w:b/>
                <w:color w:val="000000" w:themeColor="text1"/>
                <w:sz w:val="16"/>
                <w:szCs w:val="16"/>
              </w:rPr>
              <w:t>Утверждено</w:t>
            </w:r>
            <w:r w:rsidR="00C511E2" w:rsidRPr="00A52E29">
              <w:rPr>
                <w:b/>
                <w:color w:val="000000" w:themeColor="text1"/>
                <w:sz w:val="16"/>
                <w:szCs w:val="16"/>
              </w:rPr>
              <w:t>:</w:t>
            </w:r>
          </w:p>
          <w:p w14:paraId="1475374A" w14:textId="77777777" w:rsidR="00C511E2" w:rsidRPr="00A52E29" w:rsidRDefault="00C511E2" w:rsidP="00D2520C">
            <w:pPr>
              <w:ind w:left="179" w:firstLine="0"/>
              <w:jc w:val="left"/>
              <w:rPr>
                <w:bCs/>
                <w:color w:val="000000" w:themeColor="text1"/>
                <w:sz w:val="16"/>
                <w:szCs w:val="16"/>
              </w:rPr>
            </w:pPr>
            <w:r w:rsidRPr="00A52E29">
              <w:rPr>
                <w:bCs/>
                <w:color w:val="000000" w:themeColor="text1"/>
                <w:sz w:val="16"/>
                <w:szCs w:val="16"/>
              </w:rPr>
              <w:t>Общероссийская общественная организация "Российское общество клинической онкологии"</w:t>
            </w:r>
          </w:p>
          <w:p w14:paraId="6FD6C069" w14:textId="77777777" w:rsidR="00C511E2" w:rsidRPr="00A52E29" w:rsidRDefault="00C511E2" w:rsidP="00FB6737">
            <w:pPr>
              <w:ind w:firstLine="0"/>
              <w:jc w:val="center"/>
              <w:rPr>
                <w:bCs/>
                <w:color w:val="000000" w:themeColor="text1"/>
                <w:sz w:val="16"/>
                <w:szCs w:val="16"/>
              </w:rPr>
            </w:pPr>
          </w:p>
          <w:p w14:paraId="1CA074A2" w14:textId="77777777" w:rsidR="00C511E2" w:rsidRPr="00A52E29" w:rsidRDefault="00C511E2" w:rsidP="00FB6737">
            <w:pPr>
              <w:ind w:firstLine="0"/>
              <w:jc w:val="center"/>
              <w:rPr>
                <w:bCs/>
                <w:color w:val="000000" w:themeColor="text1"/>
                <w:sz w:val="16"/>
                <w:szCs w:val="16"/>
              </w:rPr>
            </w:pPr>
          </w:p>
          <w:p w14:paraId="52A72153" w14:textId="77777777" w:rsidR="00C511E2" w:rsidRPr="00A52E29" w:rsidRDefault="00C511E2" w:rsidP="00FB6737">
            <w:pPr>
              <w:ind w:firstLine="0"/>
              <w:jc w:val="center"/>
              <w:rPr>
                <w:bCs/>
                <w:color w:val="000000" w:themeColor="text1"/>
                <w:sz w:val="16"/>
                <w:szCs w:val="16"/>
              </w:rPr>
            </w:pPr>
          </w:p>
          <w:p w14:paraId="70B64903" w14:textId="77777777" w:rsidR="00C511E2" w:rsidRPr="00A52E29" w:rsidRDefault="00C511E2" w:rsidP="00D2520C">
            <w:pPr>
              <w:ind w:firstLine="0"/>
              <w:rPr>
                <w:b/>
                <w:color w:val="000000" w:themeColor="text1"/>
                <w:sz w:val="16"/>
                <w:szCs w:val="16"/>
              </w:rPr>
            </w:pPr>
            <w:r w:rsidRPr="00A52E29">
              <w:rPr>
                <w:bCs/>
                <w:color w:val="000000" w:themeColor="text1"/>
                <w:sz w:val="16"/>
                <w:szCs w:val="16"/>
              </w:rPr>
              <w:t>__________________________</w:t>
            </w:r>
            <w:r w:rsidRPr="00A52E29">
              <w:rPr>
                <w:b/>
                <w:color w:val="000000" w:themeColor="text1"/>
                <w:sz w:val="16"/>
                <w:szCs w:val="16"/>
              </w:rPr>
              <w:t>м.п.</w:t>
            </w:r>
          </w:p>
        </w:tc>
        <w:tc>
          <w:tcPr>
            <w:tcW w:w="3260" w:type="dxa"/>
          </w:tcPr>
          <w:p w14:paraId="1C1BEC75" w14:textId="77777777" w:rsidR="00B1208B" w:rsidRPr="00A52E29" w:rsidRDefault="00C511E2" w:rsidP="00FB6737">
            <w:pPr>
              <w:widowControl w:val="0"/>
              <w:tabs>
                <w:tab w:val="left" w:pos="3402"/>
              </w:tabs>
              <w:adjustRightInd w:val="0"/>
              <w:jc w:val="left"/>
              <w:textAlignment w:val="baseline"/>
              <w:rPr>
                <w:b/>
                <w:color w:val="000000" w:themeColor="text1"/>
                <w:sz w:val="16"/>
                <w:szCs w:val="16"/>
              </w:rPr>
            </w:pPr>
            <w:r w:rsidRPr="00A52E29">
              <w:rPr>
                <w:b/>
                <w:color w:val="000000" w:themeColor="text1"/>
                <w:sz w:val="16"/>
                <w:szCs w:val="16"/>
              </w:rPr>
              <w:t>Утве</w:t>
            </w:r>
            <w:r w:rsidR="00B1208B" w:rsidRPr="00A52E29">
              <w:rPr>
                <w:b/>
                <w:color w:val="000000" w:themeColor="text1"/>
                <w:sz w:val="16"/>
                <w:szCs w:val="16"/>
              </w:rPr>
              <w:t>рждено:</w:t>
            </w:r>
          </w:p>
          <w:p w14:paraId="764AFB6C" w14:textId="77777777" w:rsidR="00B1208B" w:rsidRPr="00A52E29" w:rsidRDefault="00B1208B" w:rsidP="00D2520C">
            <w:pPr>
              <w:widowControl w:val="0"/>
              <w:tabs>
                <w:tab w:val="left" w:pos="3402"/>
              </w:tabs>
              <w:adjustRightInd w:val="0"/>
              <w:ind w:firstLine="29"/>
              <w:jc w:val="left"/>
              <w:textAlignment w:val="baseline"/>
              <w:rPr>
                <w:bCs/>
                <w:color w:val="000000" w:themeColor="text1"/>
                <w:sz w:val="16"/>
                <w:szCs w:val="16"/>
              </w:rPr>
            </w:pPr>
            <w:r w:rsidRPr="00A52E29">
              <w:rPr>
                <w:bCs/>
                <w:color w:val="000000" w:themeColor="text1"/>
                <w:sz w:val="16"/>
                <w:szCs w:val="16"/>
              </w:rPr>
              <w:t>Автономная некоммерческая организация "Восточно-Европейская группа по изучению сарком"</w:t>
            </w:r>
          </w:p>
          <w:p w14:paraId="57BBB9D8" w14:textId="77777777" w:rsidR="00E66D82" w:rsidRPr="00E66D82" w:rsidRDefault="00B1208B" w:rsidP="00FB6737">
            <w:pPr>
              <w:widowControl w:val="0"/>
              <w:tabs>
                <w:tab w:val="left" w:pos="3402"/>
              </w:tabs>
              <w:adjustRightInd w:val="0"/>
              <w:ind w:firstLine="0"/>
              <w:jc w:val="left"/>
              <w:textAlignment w:val="baseline"/>
              <w:rPr>
                <w:bCs/>
                <w:color w:val="000000" w:themeColor="text1"/>
                <w:sz w:val="16"/>
                <w:szCs w:val="16"/>
              </w:rPr>
            </w:pPr>
            <w:r w:rsidRPr="00A52E29">
              <w:rPr>
                <w:bCs/>
                <w:color w:val="000000" w:themeColor="text1"/>
                <w:sz w:val="16"/>
                <w:szCs w:val="16"/>
              </w:rPr>
              <w:t xml:space="preserve">Президент ВЕГИС, </w:t>
            </w:r>
            <w:r w:rsidR="00E66D82" w:rsidRPr="00A52E29">
              <w:rPr>
                <w:bCs/>
                <w:color w:val="000000" w:themeColor="text1"/>
                <w:sz w:val="16"/>
                <w:szCs w:val="16"/>
              </w:rPr>
              <w:t>академик РАН</w:t>
            </w:r>
            <w:r w:rsidRPr="00A52E29">
              <w:rPr>
                <w:bCs/>
                <w:color w:val="000000" w:themeColor="text1"/>
                <w:sz w:val="16"/>
                <w:szCs w:val="16"/>
              </w:rPr>
              <w:t xml:space="preserve"> </w:t>
            </w:r>
          </w:p>
          <w:p w14:paraId="4BB196EB" w14:textId="4F284A6B" w:rsidR="00B1208B" w:rsidRPr="00A52E29" w:rsidRDefault="00B1208B" w:rsidP="00FB6737">
            <w:pPr>
              <w:widowControl w:val="0"/>
              <w:tabs>
                <w:tab w:val="left" w:pos="3402"/>
              </w:tabs>
              <w:adjustRightInd w:val="0"/>
              <w:ind w:firstLine="0"/>
              <w:jc w:val="left"/>
              <w:textAlignment w:val="baseline"/>
              <w:rPr>
                <w:rFonts w:cstheme="majorBidi"/>
                <w:bCs/>
                <w:color w:val="000000" w:themeColor="text1"/>
                <w:sz w:val="16"/>
                <w:szCs w:val="16"/>
              </w:rPr>
            </w:pPr>
            <w:r w:rsidRPr="00A52E29">
              <w:rPr>
                <w:bCs/>
                <w:color w:val="000000" w:themeColor="text1"/>
                <w:sz w:val="16"/>
                <w:szCs w:val="16"/>
              </w:rPr>
              <w:t>М.Д. Алиев</w:t>
            </w:r>
          </w:p>
          <w:p w14:paraId="346463A1" w14:textId="77777777" w:rsidR="00E66D82" w:rsidRPr="00E36BC0" w:rsidRDefault="00E66D82" w:rsidP="00D2520C">
            <w:pPr>
              <w:widowControl w:val="0"/>
              <w:tabs>
                <w:tab w:val="left" w:pos="3402"/>
              </w:tabs>
              <w:adjustRightInd w:val="0"/>
              <w:ind w:firstLine="0"/>
              <w:jc w:val="left"/>
              <w:textAlignment w:val="baseline"/>
              <w:rPr>
                <w:bCs/>
                <w:color w:val="000000" w:themeColor="text1"/>
                <w:sz w:val="16"/>
                <w:szCs w:val="16"/>
              </w:rPr>
            </w:pPr>
          </w:p>
          <w:p w14:paraId="76F794D4" w14:textId="57D57E8A" w:rsidR="00C511E2" w:rsidRPr="00A52E29" w:rsidRDefault="00B1208B" w:rsidP="00D2520C">
            <w:pPr>
              <w:widowControl w:val="0"/>
              <w:tabs>
                <w:tab w:val="left" w:pos="3402"/>
              </w:tabs>
              <w:adjustRightInd w:val="0"/>
              <w:ind w:firstLine="0"/>
              <w:jc w:val="left"/>
              <w:textAlignment w:val="baseline"/>
              <w:rPr>
                <w:bCs/>
                <w:color w:val="000000" w:themeColor="text1"/>
                <w:sz w:val="16"/>
                <w:szCs w:val="16"/>
              </w:rPr>
            </w:pPr>
            <w:r w:rsidRPr="00A52E29">
              <w:rPr>
                <w:bCs/>
                <w:color w:val="000000" w:themeColor="text1"/>
                <w:sz w:val="16"/>
                <w:szCs w:val="16"/>
              </w:rPr>
              <w:t>________________________</w:t>
            </w:r>
            <w:r w:rsidRPr="00A52E29">
              <w:rPr>
                <w:b/>
                <w:color w:val="000000" w:themeColor="text1"/>
                <w:sz w:val="16"/>
                <w:szCs w:val="16"/>
              </w:rPr>
              <w:t>м.п.</w:t>
            </w:r>
          </w:p>
        </w:tc>
        <w:tc>
          <w:tcPr>
            <w:tcW w:w="3562" w:type="dxa"/>
          </w:tcPr>
          <w:p w14:paraId="13157298" w14:textId="77777777" w:rsidR="00C511E2" w:rsidRPr="00A52E29" w:rsidRDefault="00C511E2" w:rsidP="00CC3D28">
            <w:pPr>
              <w:ind w:firstLine="0"/>
              <w:jc w:val="center"/>
              <w:rPr>
                <w:b/>
                <w:color w:val="000000" w:themeColor="text1"/>
                <w:sz w:val="16"/>
                <w:szCs w:val="16"/>
              </w:rPr>
            </w:pPr>
            <w:r w:rsidRPr="00A52E29">
              <w:rPr>
                <w:b/>
                <w:color w:val="000000" w:themeColor="text1"/>
                <w:sz w:val="16"/>
                <w:szCs w:val="16"/>
              </w:rPr>
              <w:t>Утверждено:</w:t>
            </w:r>
          </w:p>
          <w:p w14:paraId="38D9E226" w14:textId="77777777" w:rsidR="00C511E2" w:rsidRPr="00A52E29" w:rsidRDefault="00C511E2" w:rsidP="00CC3D28">
            <w:pPr>
              <w:ind w:firstLine="0"/>
              <w:jc w:val="center"/>
              <w:rPr>
                <w:bCs/>
                <w:color w:val="000000" w:themeColor="text1"/>
                <w:sz w:val="16"/>
                <w:szCs w:val="16"/>
              </w:rPr>
            </w:pPr>
            <w:r w:rsidRPr="00A52E29">
              <w:rPr>
                <w:bCs/>
                <w:color w:val="000000" w:themeColor="text1"/>
                <w:sz w:val="16"/>
                <w:szCs w:val="16"/>
              </w:rPr>
              <w:t>Общероссийский национальный союз</w:t>
            </w:r>
          </w:p>
          <w:p w14:paraId="19C596BC" w14:textId="77777777" w:rsidR="00C511E2" w:rsidRPr="00A52E29" w:rsidRDefault="00C511E2" w:rsidP="00CC3D28">
            <w:pPr>
              <w:ind w:firstLine="0"/>
              <w:jc w:val="center"/>
              <w:rPr>
                <w:bCs/>
                <w:color w:val="000000" w:themeColor="text1"/>
                <w:sz w:val="16"/>
                <w:szCs w:val="16"/>
              </w:rPr>
            </w:pPr>
            <w:r w:rsidRPr="00A52E29">
              <w:rPr>
                <w:bCs/>
                <w:color w:val="000000" w:themeColor="text1"/>
                <w:sz w:val="16"/>
                <w:szCs w:val="16"/>
              </w:rPr>
              <w:t>"Ассоциация онкологов России"</w:t>
            </w:r>
          </w:p>
          <w:p w14:paraId="4C347659" w14:textId="0BDA8A77" w:rsidR="00F867FE" w:rsidRPr="00A52E29" w:rsidRDefault="00C511E2" w:rsidP="00CC3D28">
            <w:pPr>
              <w:ind w:firstLine="0"/>
              <w:jc w:val="center"/>
              <w:rPr>
                <w:bCs/>
                <w:color w:val="000000" w:themeColor="text1"/>
                <w:sz w:val="16"/>
                <w:szCs w:val="16"/>
              </w:rPr>
            </w:pPr>
            <w:r w:rsidRPr="00A52E29">
              <w:rPr>
                <w:bCs/>
                <w:color w:val="000000" w:themeColor="text1"/>
                <w:sz w:val="16"/>
                <w:szCs w:val="16"/>
              </w:rPr>
              <w:t xml:space="preserve"> </w:t>
            </w:r>
          </w:p>
          <w:p w14:paraId="13AD1C30" w14:textId="77777777" w:rsidR="00C511E2" w:rsidRPr="00A52E29" w:rsidRDefault="00C511E2" w:rsidP="00F867FE">
            <w:pPr>
              <w:ind w:firstLine="0"/>
              <w:jc w:val="right"/>
              <w:rPr>
                <w:bCs/>
                <w:color w:val="000000" w:themeColor="text1"/>
                <w:sz w:val="16"/>
                <w:szCs w:val="16"/>
              </w:rPr>
            </w:pPr>
          </w:p>
          <w:p w14:paraId="731F0778" w14:textId="77777777" w:rsidR="00D2520C" w:rsidRPr="00A52E29" w:rsidRDefault="00D2520C" w:rsidP="00F867FE">
            <w:pPr>
              <w:ind w:firstLine="0"/>
              <w:jc w:val="right"/>
              <w:rPr>
                <w:bCs/>
                <w:color w:val="000000" w:themeColor="text1"/>
                <w:sz w:val="16"/>
                <w:szCs w:val="16"/>
              </w:rPr>
            </w:pPr>
          </w:p>
          <w:p w14:paraId="086E82FA" w14:textId="77777777" w:rsidR="00D2520C" w:rsidRPr="00A52E29" w:rsidRDefault="00D2520C" w:rsidP="00F867FE">
            <w:pPr>
              <w:ind w:firstLine="0"/>
              <w:jc w:val="right"/>
              <w:rPr>
                <w:bCs/>
                <w:color w:val="000000" w:themeColor="text1"/>
                <w:sz w:val="16"/>
                <w:szCs w:val="16"/>
              </w:rPr>
            </w:pPr>
          </w:p>
          <w:p w14:paraId="12A37861" w14:textId="77777777" w:rsidR="00C511E2" w:rsidRPr="00A52E29" w:rsidRDefault="00C511E2" w:rsidP="00D2520C">
            <w:pPr>
              <w:ind w:firstLine="0"/>
              <w:jc w:val="center"/>
              <w:rPr>
                <w:b/>
                <w:color w:val="000000" w:themeColor="text1"/>
                <w:sz w:val="16"/>
                <w:szCs w:val="16"/>
              </w:rPr>
            </w:pPr>
            <w:r w:rsidRPr="00A52E29">
              <w:rPr>
                <w:b/>
                <w:color w:val="000000" w:themeColor="text1"/>
                <w:sz w:val="16"/>
                <w:szCs w:val="16"/>
              </w:rPr>
              <w:t>_____________________м.п.</w:t>
            </w:r>
          </w:p>
        </w:tc>
      </w:tr>
    </w:tbl>
    <w:p w14:paraId="5B95433E" w14:textId="77777777" w:rsidR="00C511E2" w:rsidRPr="00A52E29" w:rsidRDefault="00454EC7">
      <w:pPr>
        <w:pStyle w:val="BT0"/>
        <w:rPr>
          <w:color w:val="000000" w:themeColor="text1"/>
          <w:szCs w:val="24"/>
        </w:rPr>
      </w:pPr>
      <w:r w:rsidRPr="00A52E29">
        <w:rPr>
          <w:noProof/>
          <w:color w:val="000000" w:themeColor="text1"/>
          <w:lang w:eastAsia="ru-RU"/>
        </w:rPr>
        <mc:AlternateContent>
          <mc:Choice Requires="wps">
            <w:drawing>
              <wp:anchor distT="0" distB="0" distL="0" distR="0" simplePos="0" relativeHeight="251658240" behindDoc="1" locked="0" layoutInCell="1" allowOverlap="1" wp14:anchorId="2E1514C6" wp14:editId="79CAC7AB">
                <wp:simplePos x="0" y="0"/>
                <wp:positionH relativeFrom="column">
                  <wp:posOffset>-685800</wp:posOffset>
                </wp:positionH>
                <wp:positionV relativeFrom="paragraph">
                  <wp:posOffset>-228600</wp:posOffset>
                </wp:positionV>
                <wp:extent cx="6719570" cy="9805670"/>
                <wp:effectExtent l="0" t="0" r="11430" b="0"/>
                <wp:wrapNone/>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9570" cy="980567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AA32FD1" w14:textId="77777777" w:rsidR="005037DB" w:rsidRPr="00886D39" w:rsidRDefault="005037DB">
                            <w:pPr>
                              <w:pStyle w:val="afff7"/>
                              <w:ind w:firstLine="0"/>
                              <w:rPr>
                                <w:color w:val="000000"/>
                              </w:rPr>
                            </w:pPr>
                          </w:p>
                          <w:p w14:paraId="416E5458" w14:textId="77777777" w:rsidR="005037DB" w:rsidRPr="00886D39" w:rsidRDefault="005037DB">
                            <w:pPr>
                              <w:pStyle w:val="afff7"/>
                              <w:ind w:firstLine="0"/>
                              <w:rPr>
                                <w:color w:val="000000"/>
                              </w:rPr>
                            </w:pPr>
                          </w:p>
                          <w:p w14:paraId="40A691A1" w14:textId="77777777" w:rsidR="005037DB" w:rsidRPr="00886D39" w:rsidRDefault="005037DB">
                            <w:pPr>
                              <w:pStyle w:val="afff7"/>
                              <w:ind w:firstLine="0"/>
                              <w:rPr>
                                <w:color w:val="000000"/>
                              </w:rPr>
                            </w:pPr>
                          </w:p>
                          <w:p w14:paraId="512DA946" w14:textId="77777777" w:rsidR="005037DB" w:rsidRPr="00886D39" w:rsidRDefault="005037DB">
                            <w:pPr>
                              <w:pStyle w:val="afff7"/>
                              <w:ind w:firstLine="0"/>
                              <w:rPr>
                                <w:color w:val="000000"/>
                              </w:rPr>
                            </w:pPr>
                          </w:p>
                          <w:p w14:paraId="5FC3CFD3" w14:textId="77777777" w:rsidR="005037DB" w:rsidRPr="00886D39" w:rsidRDefault="005037DB">
                            <w:pPr>
                              <w:pStyle w:val="afff7"/>
                              <w:ind w:firstLine="0"/>
                              <w:rPr>
                                <w:color w:val="000000"/>
                              </w:rPr>
                            </w:pPr>
                          </w:p>
                          <w:p w14:paraId="7608B2FB" w14:textId="77777777" w:rsidR="005037DB" w:rsidRPr="00886D39" w:rsidRDefault="005037DB">
                            <w:pPr>
                              <w:pStyle w:val="afff7"/>
                              <w:ind w:firstLine="0"/>
                              <w:rPr>
                                <w:color w:val="000000"/>
                              </w:rPr>
                            </w:pPr>
                          </w:p>
                          <w:p w14:paraId="46C74583" w14:textId="77777777" w:rsidR="005037DB" w:rsidRPr="00886D39" w:rsidRDefault="005037DB">
                            <w:pPr>
                              <w:pStyle w:val="afff7"/>
                              <w:ind w:firstLine="0"/>
                              <w:rPr>
                                <w:color w:val="000000"/>
                              </w:rPr>
                            </w:pPr>
                          </w:p>
                          <w:p w14:paraId="65C29605" w14:textId="77777777" w:rsidR="005037DB" w:rsidRPr="00886D39" w:rsidRDefault="005037DB">
                            <w:pPr>
                              <w:pStyle w:val="afff7"/>
                              <w:ind w:firstLine="0"/>
                            </w:pPr>
                          </w:p>
                          <w:p w14:paraId="75021913" w14:textId="77777777" w:rsidR="005037DB" w:rsidRPr="00886D39" w:rsidRDefault="005037DB">
                            <w:pPr>
                              <w:pStyle w:val="afff7"/>
                              <w:ind w:firstLine="0"/>
                            </w:pPr>
                          </w:p>
                          <w:p w14:paraId="6C88F73E" w14:textId="77777777" w:rsidR="005037DB" w:rsidRPr="00886D39" w:rsidRDefault="005037DB">
                            <w:pPr>
                              <w:pStyle w:val="afff7"/>
                              <w:ind w:firstLine="0"/>
                            </w:pPr>
                          </w:p>
                          <w:p w14:paraId="5D8203C7" w14:textId="77777777" w:rsidR="005037DB" w:rsidRPr="00886D39" w:rsidRDefault="005037DB">
                            <w:pPr>
                              <w:pStyle w:val="afff7"/>
                              <w:ind w:firstLine="0"/>
                            </w:pPr>
                          </w:p>
                          <w:p w14:paraId="5FD7C5AE" w14:textId="77777777" w:rsidR="005037DB" w:rsidRPr="00886D39" w:rsidRDefault="005037DB">
                            <w:pPr>
                              <w:pStyle w:val="afff7"/>
                              <w:ind w:firstLine="0"/>
                            </w:pPr>
                          </w:p>
                          <w:p w14:paraId="73C77CA0" w14:textId="77777777" w:rsidR="005037DB" w:rsidRPr="00886D39" w:rsidRDefault="005037DB">
                            <w:pPr>
                              <w:pStyle w:val="afff7"/>
                              <w:ind w:firstLine="0"/>
                            </w:pPr>
                          </w:p>
                          <w:p w14:paraId="4704ECDA" w14:textId="77777777" w:rsidR="005037DB" w:rsidRPr="00886D39" w:rsidRDefault="005037DB">
                            <w:pPr>
                              <w:pStyle w:val="afff7"/>
                              <w:ind w:firstLine="0"/>
                            </w:pPr>
                          </w:p>
                          <w:p w14:paraId="22FF423C" w14:textId="77777777" w:rsidR="005037DB" w:rsidRPr="00886D39" w:rsidRDefault="005037DB">
                            <w:pPr>
                              <w:pStyle w:val="afff7"/>
                              <w:ind w:firstLine="0"/>
                            </w:pPr>
                          </w:p>
                          <w:p w14:paraId="359CC5E0" w14:textId="77777777" w:rsidR="005037DB" w:rsidRPr="00886D39" w:rsidRDefault="005037DB">
                            <w:pPr>
                              <w:pStyle w:val="afff7"/>
                              <w:ind w:firstLine="0"/>
                            </w:pPr>
                          </w:p>
                          <w:p w14:paraId="5A5FE031" w14:textId="77777777" w:rsidR="005037DB" w:rsidRPr="00886D39" w:rsidRDefault="005037DB">
                            <w:pPr>
                              <w:pStyle w:val="afff7"/>
                              <w:ind w:firstLine="0"/>
                            </w:pPr>
                          </w:p>
                          <w:p w14:paraId="2B288C06" w14:textId="77777777" w:rsidR="005037DB" w:rsidRPr="00886D39" w:rsidRDefault="005037DB">
                            <w:pPr>
                              <w:pStyle w:val="afff7"/>
                              <w:ind w:firstLine="0"/>
                            </w:pPr>
                          </w:p>
                          <w:p w14:paraId="4D907BF3" w14:textId="77777777" w:rsidR="005037DB" w:rsidRPr="00886D39" w:rsidRDefault="005037DB">
                            <w:pPr>
                              <w:pStyle w:val="afff7"/>
                              <w:ind w:firstLine="0"/>
                            </w:pPr>
                          </w:p>
                          <w:p w14:paraId="3AEFF4D7" w14:textId="77777777" w:rsidR="005037DB" w:rsidRPr="00886D39" w:rsidRDefault="005037DB">
                            <w:pPr>
                              <w:pStyle w:val="afff7"/>
                              <w:ind w:firstLine="0"/>
                            </w:pPr>
                          </w:p>
                          <w:p w14:paraId="2290B499" w14:textId="77777777" w:rsidR="005037DB" w:rsidRPr="00886D39" w:rsidRDefault="005037DB" w:rsidP="00336D47">
                            <w:pPr>
                              <w:pStyle w:val="1ff"/>
                            </w:pPr>
                          </w:p>
                          <w:p w14:paraId="246D18EA" w14:textId="77777777" w:rsidR="005037DB" w:rsidRPr="00886D39" w:rsidRDefault="005037DB">
                            <w:pPr>
                              <w:pStyle w:val="afff7"/>
                              <w:ind w:firstLine="0"/>
                            </w:pPr>
                          </w:p>
                          <w:p w14:paraId="08619FDA" w14:textId="77777777" w:rsidR="005037DB" w:rsidRPr="00886D39" w:rsidRDefault="005037DB">
                            <w:pPr>
                              <w:pStyle w:val="afff7"/>
                              <w:ind w:firstLine="0"/>
                            </w:pPr>
                          </w:p>
                          <w:p w14:paraId="243E35AE" w14:textId="77777777" w:rsidR="005037DB" w:rsidRPr="00886D39" w:rsidRDefault="005037DB">
                            <w:pPr>
                              <w:pStyle w:val="afff7"/>
                              <w:ind w:firstLine="0"/>
                            </w:pPr>
                          </w:p>
                          <w:p w14:paraId="019E12A1" w14:textId="77777777" w:rsidR="005037DB" w:rsidRPr="00886D39" w:rsidRDefault="005037DB" w:rsidP="00336D47">
                            <w:pPr>
                              <w:tabs>
                                <w:tab w:val="left" w:pos="3225"/>
                              </w:tabs>
                              <w:ind w:firstLine="0"/>
                              <w:rPr>
                                <w:sz w:val="20"/>
                                <w:szCs w:val="20"/>
                              </w:rPr>
                            </w:pPr>
                          </w:p>
                          <w:p w14:paraId="283D69BB" w14:textId="77777777" w:rsidR="005037DB" w:rsidRPr="00886D39" w:rsidRDefault="005037DB" w:rsidP="00336D47">
                            <w:pPr>
                              <w:tabs>
                                <w:tab w:val="left" w:pos="3225"/>
                              </w:tabs>
                              <w:ind w:firstLine="0"/>
                              <w:jc w:val="center"/>
                              <w:rPr>
                                <w:sz w:val="20"/>
                                <w:szCs w:val="20"/>
                              </w:rPr>
                            </w:pPr>
                          </w:p>
                          <w:p w14:paraId="570DEA19" w14:textId="77777777" w:rsidR="005037DB" w:rsidRPr="00886D39" w:rsidRDefault="005037DB" w:rsidP="00336D47">
                            <w:pPr>
                              <w:tabs>
                                <w:tab w:val="left" w:pos="3225"/>
                              </w:tabs>
                              <w:ind w:firstLine="0"/>
                              <w:jc w:val="center"/>
                              <w:rPr>
                                <w:sz w:val="20"/>
                                <w:szCs w:val="20"/>
                              </w:rPr>
                            </w:pPr>
                          </w:p>
                          <w:p w14:paraId="4BDAAB25" w14:textId="77777777" w:rsidR="005037DB" w:rsidRPr="00886D39" w:rsidRDefault="005037DB" w:rsidP="00336D47">
                            <w:pPr>
                              <w:tabs>
                                <w:tab w:val="left" w:pos="3225"/>
                              </w:tabs>
                              <w:ind w:firstLine="0"/>
                              <w:jc w:val="center"/>
                              <w:rPr>
                                <w:sz w:val="20"/>
                                <w:szCs w:val="20"/>
                              </w:rPr>
                            </w:pPr>
                          </w:p>
                          <w:p w14:paraId="1EE4755F" w14:textId="77777777" w:rsidR="005037DB" w:rsidRPr="00886D39" w:rsidRDefault="005037DB" w:rsidP="00336D47">
                            <w:pPr>
                              <w:tabs>
                                <w:tab w:val="left" w:pos="3225"/>
                              </w:tabs>
                              <w:ind w:firstLine="0"/>
                              <w:jc w:val="center"/>
                              <w:rPr>
                                <w:sz w:val="20"/>
                                <w:szCs w:val="20"/>
                              </w:rPr>
                            </w:pPr>
                          </w:p>
                          <w:p w14:paraId="3D778990" w14:textId="77777777" w:rsidR="005037DB" w:rsidRPr="00886D39" w:rsidRDefault="005037DB" w:rsidP="00336D47">
                            <w:pPr>
                              <w:tabs>
                                <w:tab w:val="left" w:pos="3225"/>
                              </w:tabs>
                              <w:ind w:firstLine="0"/>
                              <w:jc w:val="center"/>
                              <w:rPr>
                                <w:sz w:val="20"/>
                                <w:szCs w:val="20"/>
                              </w:rPr>
                            </w:pPr>
                          </w:p>
                          <w:p w14:paraId="2DE5412A" w14:textId="77777777" w:rsidR="005037DB" w:rsidRPr="00886D39" w:rsidRDefault="005037DB" w:rsidP="00336D47">
                            <w:pPr>
                              <w:tabs>
                                <w:tab w:val="left" w:pos="3225"/>
                              </w:tabs>
                              <w:ind w:firstLine="0"/>
                              <w:jc w:val="center"/>
                              <w:rPr>
                                <w:sz w:val="20"/>
                                <w:szCs w:val="20"/>
                              </w:rPr>
                            </w:pPr>
                          </w:p>
                          <w:p w14:paraId="4F01B8A8" w14:textId="77777777" w:rsidR="005037DB" w:rsidRPr="00886D39" w:rsidRDefault="005037DB" w:rsidP="00336D47">
                            <w:pPr>
                              <w:tabs>
                                <w:tab w:val="left" w:pos="3225"/>
                              </w:tabs>
                              <w:ind w:firstLine="0"/>
                              <w:jc w:val="center"/>
                              <w:rPr>
                                <w:sz w:val="20"/>
                                <w:szCs w:val="20"/>
                              </w:rPr>
                            </w:pPr>
                          </w:p>
                          <w:p w14:paraId="1015DB0D" w14:textId="77777777" w:rsidR="005037DB" w:rsidRPr="00886D39" w:rsidRDefault="005037DB" w:rsidP="00336D47">
                            <w:pPr>
                              <w:tabs>
                                <w:tab w:val="left" w:pos="3225"/>
                              </w:tabs>
                              <w:ind w:firstLine="0"/>
                              <w:jc w:val="center"/>
                              <w:rPr>
                                <w:sz w:val="20"/>
                                <w:szCs w:val="20"/>
                              </w:rPr>
                            </w:pPr>
                          </w:p>
                          <w:p w14:paraId="31814948" w14:textId="77777777" w:rsidR="005037DB" w:rsidRPr="00886D39" w:rsidRDefault="005037DB" w:rsidP="00336D47">
                            <w:pPr>
                              <w:tabs>
                                <w:tab w:val="left" w:pos="3225"/>
                              </w:tabs>
                              <w:ind w:firstLine="0"/>
                              <w:jc w:val="center"/>
                              <w:rPr>
                                <w:sz w:val="20"/>
                                <w:szCs w:val="20"/>
                              </w:rPr>
                            </w:pPr>
                          </w:p>
                          <w:p w14:paraId="47E5148A" w14:textId="77777777" w:rsidR="005037DB" w:rsidRPr="00886D39" w:rsidRDefault="005037DB" w:rsidP="00336D47">
                            <w:pPr>
                              <w:tabs>
                                <w:tab w:val="left" w:pos="3225"/>
                              </w:tabs>
                              <w:ind w:firstLine="0"/>
                              <w:jc w:val="center"/>
                              <w:rPr>
                                <w:sz w:val="20"/>
                                <w:szCs w:val="20"/>
                              </w:rPr>
                            </w:pPr>
                            <w:r w:rsidRPr="00886D39">
                              <w:rPr>
                                <w:sz w:val="20"/>
                                <w:szCs w:val="20"/>
                              </w:rPr>
                              <w:t>«Одобрено на заседании научно-практического совета Министерства здравоохранения</w:t>
                            </w:r>
                          </w:p>
                          <w:p w14:paraId="3A51D39D" w14:textId="05B3D566" w:rsidR="005037DB" w:rsidRPr="00886D39" w:rsidRDefault="005037DB" w:rsidP="00336D47">
                            <w:pPr>
                              <w:pStyle w:val="afff7"/>
                              <w:ind w:firstLine="0"/>
                              <w:jc w:val="center"/>
                              <w:rPr>
                                <w:sz w:val="20"/>
                                <w:szCs w:val="20"/>
                              </w:rPr>
                            </w:pPr>
                            <w:r w:rsidRPr="00886D39">
                              <w:rPr>
                                <w:sz w:val="20"/>
                                <w:szCs w:val="20"/>
                              </w:rPr>
                              <w:t>Российской Федерации»</w:t>
                            </w:r>
                          </w:p>
                        </w:txbxContent>
                      </wps:txbx>
                      <wps:bodyPr anchor="ctr">
                        <a:noAutofit/>
                      </wps:bodyPr>
                    </wps:wsp>
                  </a:graphicData>
                </a:graphic>
                <wp14:sizeRelH relativeFrom="page">
                  <wp14:pctWidth>0</wp14:pctWidth>
                </wp14:sizeRelH>
                <wp14:sizeRelV relativeFrom="page">
                  <wp14:pctHeight>0</wp14:pctHeight>
                </wp14:sizeRelV>
              </wp:anchor>
            </w:drawing>
          </mc:Choice>
          <mc:Fallback>
            <w:pict>
              <v:rect w14:anchorId="2E1514C6" id="Прямоугольник 3" o:spid="_x0000_s1026" style="position:absolute;margin-left:-54pt;margin-top:-18pt;width:529.1pt;height:772.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" stroked="f">
                <v:textbox>
                  <w:txbxContent>
                    <w:p w14:paraId="5AA32FD1" w14:textId="77777777" w:rsidR="005037DB" w:rsidRPr="00886D39" w:rsidRDefault="005037DB">
                      <w:pPr>
                        <w:pStyle w:val="afff7"/>
                        <w:ind w:firstLine="0"/>
                        <w:rPr>
                          <w:color w:val="000000"/>
                        </w:rPr>
                      </w:pPr>
                    </w:p>
                    <w:p w14:paraId="416E5458" w14:textId="77777777" w:rsidR="005037DB" w:rsidRPr="00886D39" w:rsidRDefault="005037DB">
                      <w:pPr>
                        <w:pStyle w:val="afff7"/>
                        <w:ind w:firstLine="0"/>
                        <w:rPr>
                          <w:color w:val="000000"/>
                        </w:rPr>
                      </w:pPr>
                    </w:p>
                    <w:p w14:paraId="40A691A1" w14:textId="77777777" w:rsidR="005037DB" w:rsidRPr="00886D39" w:rsidRDefault="005037DB">
                      <w:pPr>
                        <w:pStyle w:val="afff7"/>
                        <w:ind w:firstLine="0"/>
                        <w:rPr>
                          <w:color w:val="000000"/>
                        </w:rPr>
                      </w:pPr>
                    </w:p>
                    <w:p w14:paraId="512DA946" w14:textId="77777777" w:rsidR="005037DB" w:rsidRPr="00886D39" w:rsidRDefault="005037DB">
                      <w:pPr>
                        <w:pStyle w:val="afff7"/>
                        <w:ind w:firstLine="0"/>
                        <w:rPr>
                          <w:color w:val="000000"/>
                        </w:rPr>
                      </w:pPr>
                    </w:p>
                    <w:p w14:paraId="5FC3CFD3" w14:textId="77777777" w:rsidR="005037DB" w:rsidRPr="00886D39" w:rsidRDefault="005037DB">
                      <w:pPr>
                        <w:pStyle w:val="afff7"/>
                        <w:ind w:firstLine="0"/>
                        <w:rPr>
                          <w:color w:val="000000"/>
                        </w:rPr>
                      </w:pPr>
                    </w:p>
                    <w:p w14:paraId="7608B2FB" w14:textId="77777777" w:rsidR="005037DB" w:rsidRPr="00886D39" w:rsidRDefault="005037DB">
                      <w:pPr>
                        <w:pStyle w:val="afff7"/>
                        <w:ind w:firstLine="0"/>
                        <w:rPr>
                          <w:color w:val="000000"/>
                        </w:rPr>
                      </w:pPr>
                    </w:p>
                    <w:p w14:paraId="46C74583" w14:textId="77777777" w:rsidR="005037DB" w:rsidRPr="00886D39" w:rsidRDefault="005037DB">
                      <w:pPr>
                        <w:pStyle w:val="afff7"/>
                        <w:ind w:firstLine="0"/>
                        <w:rPr>
                          <w:color w:val="000000"/>
                        </w:rPr>
                      </w:pPr>
                    </w:p>
                    <w:p w14:paraId="65C29605" w14:textId="77777777" w:rsidR="005037DB" w:rsidRPr="00886D39" w:rsidRDefault="005037DB">
                      <w:pPr>
                        <w:pStyle w:val="afff7"/>
                        <w:ind w:firstLine="0"/>
                      </w:pPr>
                    </w:p>
                    <w:p w14:paraId="75021913" w14:textId="77777777" w:rsidR="005037DB" w:rsidRPr="00886D39" w:rsidRDefault="005037DB">
                      <w:pPr>
                        <w:pStyle w:val="afff7"/>
                        <w:ind w:firstLine="0"/>
                      </w:pPr>
                    </w:p>
                    <w:p w14:paraId="6C88F73E" w14:textId="77777777" w:rsidR="005037DB" w:rsidRPr="00886D39" w:rsidRDefault="005037DB">
                      <w:pPr>
                        <w:pStyle w:val="afff7"/>
                        <w:ind w:firstLine="0"/>
                      </w:pPr>
                    </w:p>
                    <w:p w14:paraId="5D8203C7" w14:textId="77777777" w:rsidR="005037DB" w:rsidRPr="00886D39" w:rsidRDefault="005037DB">
                      <w:pPr>
                        <w:pStyle w:val="afff7"/>
                        <w:ind w:firstLine="0"/>
                      </w:pPr>
                    </w:p>
                    <w:p w14:paraId="5FD7C5AE" w14:textId="77777777" w:rsidR="005037DB" w:rsidRPr="00886D39" w:rsidRDefault="005037DB">
                      <w:pPr>
                        <w:pStyle w:val="afff7"/>
                        <w:ind w:firstLine="0"/>
                      </w:pPr>
                    </w:p>
                    <w:p w14:paraId="73C77CA0" w14:textId="77777777" w:rsidR="005037DB" w:rsidRPr="00886D39" w:rsidRDefault="005037DB">
                      <w:pPr>
                        <w:pStyle w:val="afff7"/>
                        <w:ind w:firstLine="0"/>
                      </w:pPr>
                    </w:p>
                    <w:p w14:paraId="4704ECDA" w14:textId="77777777" w:rsidR="005037DB" w:rsidRPr="00886D39" w:rsidRDefault="005037DB">
                      <w:pPr>
                        <w:pStyle w:val="afff7"/>
                        <w:ind w:firstLine="0"/>
                      </w:pPr>
                    </w:p>
                    <w:p w14:paraId="22FF423C" w14:textId="77777777" w:rsidR="005037DB" w:rsidRPr="00886D39" w:rsidRDefault="005037DB">
                      <w:pPr>
                        <w:pStyle w:val="afff7"/>
                        <w:ind w:firstLine="0"/>
                      </w:pPr>
                    </w:p>
                    <w:p w14:paraId="359CC5E0" w14:textId="77777777" w:rsidR="005037DB" w:rsidRPr="00886D39" w:rsidRDefault="005037DB">
                      <w:pPr>
                        <w:pStyle w:val="afff7"/>
                        <w:ind w:firstLine="0"/>
                      </w:pPr>
                    </w:p>
                    <w:p w14:paraId="5A5FE031" w14:textId="77777777" w:rsidR="005037DB" w:rsidRPr="00886D39" w:rsidRDefault="005037DB">
                      <w:pPr>
                        <w:pStyle w:val="afff7"/>
                        <w:ind w:firstLine="0"/>
                      </w:pPr>
                    </w:p>
                    <w:p w14:paraId="2B288C06" w14:textId="77777777" w:rsidR="005037DB" w:rsidRPr="00886D39" w:rsidRDefault="005037DB">
                      <w:pPr>
                        <w:pStyle w:val="afff7"/>
                        <w:ind w:firstLine="0"/>
                      </w:pPr>
                    </w:p>
                    <w:p w14:paraId="4D907BF3" w14:textId="77777777" w:rsidR="005037DB" w:rsidRPr="00886D39" w:rsidRDefault="005037DB">
                      <w:pPr>
                        <w:pStyle w:val="afff7"/>
                        <w:ind w:firstLine="0"/>
                      </w:pPr>
                    </w:p>
                    <w:p w14:paraId="3AEFF4D7" w14:textId="77777777" w:rsidR="005037DB" w:rsidRPr="00886D39" w:rsidRDefault="005037DB">
                      <w:pPr>
                        <w:pStyle w:val="afff7"/>
                        <w:ind w:firstLine="0"/>
                      </w:pPr>
                    </w:p>
                    <w:p w14:paraId="2290B499" w14:textId="77777777" w:rsidR="005037DB" w:rsidRPr="00886D39" w:rsidRDefault="005037DB" w:rsidP="00336D47">
                      <w:pPr>
                        <w:pStyle w:val="1ff"/>
                      </w:pPr>
                    </w:p>
                    <w:p w14:paraId="246D18EA" w14:textId="77777777" w:rsidR="005037DB" w:rsidRPr="00886D39" w:rsidRDefault="005037DB">
                      <w:pPr>
                        <w:pStyle w:val="afff7"/>
                        <w:ind w:firstLine="0"/>
                      </w:pPr>
                    </w:p>
                    <w:p w14:paraId="08619FDA" w14:textId="77777777" w:rsidR="005037DB" w:rsidRPr="00886D39" w:rsidRDefault="005037DB">
                      <w:pPr>
                        <w:pStyle w:val="afff7"/>
                        <w:ind w:firstLine="0"/>
                      </w:pPr>
                    </w:p>
                    <w:p w14:paraId="243E35AE" w14:textId="77777777" w:rsidR="005037DB" w:rsidRPr="00886D39" w:rsidRDefault="005037DB">
                      <w:pPr>
                        <w:pStyle w:val="afff7"/>
                        <w:ind w:firstLine="0"/>
                      </w:pPr>
                    </w:p>
                    <w:p w14:paraId="019E12A1" w14:textId="77777777" w:rsidR="005037DB" w:rsidRPr="00886D39" w:rsidRDefault="005037DB" w:rsidP="00336D47">
                      <w:pPr>
                        <w:tabs>
                          <w:tab w:val="left" w:pos="3225"/>
                        </w:tabs>
                        <w:ind w:firstLine="0"/>
                        <w:rPr>
                          <w:sz w:val="20"/>
                          <w:szCs w:val="20"/>
                        </w:rPr>
                      </w:pPr>
                    </w:p>
                    <w:p w14:paraId="283D69BB" w14:textId="77777777" w:rsidR="005037DB" w:rsidRPr="00886D39" w:rsidRDefault="005037DB" w:rsidP="00336D47">
                      <w:pPr>
                        <w:tabs>
                          <w:tab w:val="left" w:pos="3225"/>
                        </w:tabs>
                        <w:ind w:firstLine="0"/>
                        <w:jc w:val="center"/>
                        <w:rPr>
                          <w:sz w:val="20"/>
                          <w:szCs w:val="20"/>
                        </w:rPr>
                      </w:pPr>
                    </w:p>
                    <w:p w14:paraId="570DEA19" w14:textId="77777777" w:rsidR="005037DB" w:rsidRPr="00886D39" w:rsidRDefault="005037DB" w:rsidP="00336D47">
                      <w:pPr>
                        <w:tabs>
                          <w:tab w:val="left" w:pos="3225"/>
                        </w:tabs>
                        <w:ind w:firstLine="0"/>
                        <w:jc w:val="center"/>
                        <w:rPr>
                          <w:sz w:val="20"/>
                          <w:szCs w:val="20"/>
                        </w:rPr>
                      </w:pPr>
                    </w:p>
                    <w:p w14:paraId="4BDAAB25" w14:textId="77777777" w:rsidR="005037DB" w:rsidRPr="00886D39" w:rsidRDefault="005037DB" w:rsidP="00336D47">
                      <w:pPr>
                        <w:tabs>
                          <w:tab w:val="left" w:pos="3225"/>
                        </w:tabs>
                        <w:ind w:firstLine="0"/>
                        <w:jc w:val="center"/>
                        <w:rPr>
                          <w:sz w:val="20"/>
                          <w:szCs w:val="20"/>
                        </w:rPr>
                      </w:pPr>
                    </w:p>
                    <w:p w14:paraId="1EE4755F" w14:textId="77777777" w:rsidR="005037DB" w:rsidRPr="00886D39" w:rsidRDefault="005037DB" w:rsidP="00336D47">
                      <w:pPr>
                        <w:tabs>
                          <w:tab w:val="left" w:pos="3225"/>
                        </w:tabs>
                        <w:ind w:firstLine="0"/>
                        <w:jc w:val="center"/>
                        <w:rPr>
                          <w:sz w:val="20"/>
                          <w:szCs w:val="20"/>
                        </w:rPr>
                      </w:pPr>
                    </w:p>
                    <w:p w14:paraId="3D778990" w14:textId="77777777" w:rsidR="005037DB" w:rsidRPr="00886D39" w:rsidRDefault="005037DB" w:rsidP="00336D47">
                      <w:pPr>
                        <w:tabs>
                          <w:tab w:val="left" w:pos="3225"/>
                        </w:tabs>
                        <w:ind w:firstLine="0"/>
                        <w:jc w:val="center"/>
                        <w:rPr>
                          <w:sz w:val="20"/>
                          <w:szCs w:val="20"/>
                        </w:rPr>
                      </w:pPr>
                    </w:p>
                    <w:p w14:paraId="2DE5412A" w14:textId="77777777" w:rsidR="005037DB" w:rsidRPr="00886D39" w:rsidRDefault="005037DB" w:rsidP="00336D47">
                      <w:pPr>
                        <w:tabs>
                          <w:tab w:val="left" w:pos="3225"/>
                        </w:tabs>
                        <w:ind w:firstLine="0"/>
                        <w:jc w:val="center"/>
                        <w:rPr>
                          <w:sz w:val="20"/>
                          <w:szCs w:val="20"/>
                        </w:rPr>
                      </w:pPr>
                    </w:p>
                    <w:p w14:paraId="4F01B8A8" w14:textId="77777777" w:rsidR="005037DB" w:rsidRPr="00886D39" w:rsidRDefault="005037DB" w:rsidP="00336D47">
                      <w:pPr>
                        <w:tabs>
                          <w:tab w:val="left" w:pos="3225"/>
                        </w:tabs>
                        <w:ind w:firstLine="0"/>
                        <w:jc w:val="center"/>
                        <w:rPr>
                          <w:sz w:val="20"/>
                          <w:szCs w:val="20"/>
                        </w:rPr>
                      </w:pPr>
                    </w:p>
                    <w:p w14:paraId="1015DB0D" w14:textId="77777777" w:rsidR="005037DB" w:rsidRPr="00886D39" w:rsidRDefault="005037DB" w:rsidP="00336D47">
                      <w:pPr>
                        <w:tabs>
                          <w:tab w:val="left" w:pos="3225"/>
                        </w:tabs>
                        <w:ind w:firstLine="0"/>
                        <w:jc w:val="center"/>
                        <w:rPr>
                          <w:sz w:val="20"/>
                          <w:szCs w:val="20"/>
                        </w:rPr>
                      </w:pPr>
                    </w:p>
                    <w:p w14:paraId="31814948" w14:textId="77777777" w:rsidR="005037DB" w:rsidRPr="00886D39" w:rsidRDefault="005037DB" w:rsidP="00336D47">
                      <w:pPr>
                        <w:tabs>
                          <w:tab w:val="left" w:pos="3225"/>
                        </w:tabs>
                        <w:ind w:firstLine="0"/>
                        <w:jc w:val="center"/>
                        <w:rPr>
                          <w:sz w:val="20"/>
                          <w:szCs w:val="20"/>
                        </w:rPr>
                      </w:pPr>
                    </w:p>
                    <w:p w14:paraId="47E5148A" w14:textId="77777777" w:rsidR="005037DB" w:rsidRPr="00886D39" w:rsidRDefault="005037DB" w:rsidP="00336D47">
                      <w:pPr>
                        <w:tabs>
                          <w:tab w:val="left" w:pos="3225"/>
                        </w:tabs>
                        <w:ind w:firstLine="0"/>
                        <w:jc w:val="center"/>
                        <w:rPr>
                          <w:sz w:val="20"/>
                          <w:szCs w:val="20"/>
                        </w:rPr>
                      </w:pPr>
                      <w:r w:rsidRPr="00886D39">
                        <w:rPr>
                          <w:sz w:val="20"/>
                          <w:szCs w:val="20"/>
                        </w:rPr>
                        <w:t>«Одобрено на заседании научно-практического совета Министерства здравоохранения</w:t>
                      </w:r>
                    </w:p>
                    <w:p w14:paraId="3A51D39D" w14:textId="05B3D566" w:rsidR="005037DB" w:rsidRPr="00886D39" w:rsidRDefault="005037DB" w:rsidP="00336D47">
                      <w:pPr>
                        <w:pStyle w:val="afff7"/>
                        <w:ind w:firstLine="0"/>
                        <w:jc w:val="center"/>
                        <w:rPr>
                          <w:sz w:val="20"/>
                          <w:szCs w:val="20"/>
                        </w:rPr>
                      </w:pPr>
                      <w:r w:rsidRPr="00886D39">
                        <w:rPr>
                          <w:sz w:val="20"/>
                          <w:szCs w:val="20"/>
                        </w:rPr>
                        <w:t>Российской Федерации»</w:t>
                      </w:r>
                    </w:p>
                  </w:txbxContent>
                </v:textbox>
              </v:rect>
            </w:pict>
          </mc:Fallback>
        </mc:AlternateContent>
      </w:r>
      <w:r w:rsidRPr="00A52E29">
        <w:rPr>
          <w:noProof/>
          <w:color w:val="000000" w:themeColor="text1"/>
          <w:lang w:eastAsia="ru-RU"/>
        </w:rPr>
        <mc:AlternateContent>
          <mc:Choice Requires="wps">
            <w:drawing>
              <wp:anchor distT="0" distB="0" distL="0" distR="0" simplePos="0" relativeHeight="251657216" behindDoc="1" locked="0" layoutInCell="1" allowOverlap="1" wp14:anchorId="735ADFDB" wp14:editId="004AD4C4">
                <wp:simplePos x="0" y="0"/>
                <wp:positionH relativeFrom="page">
                  <wp:posOffset>-34290</wp:posOffset>
                </wp:positionH>
                <wp:positionV relativeFrom="paragraph">
                  <wp:posOffset>-1055370</wp:posOffset>
                </wp:positionV>
                <wp:extent cx="7606030" cy="11025505"/>
                <wp:effectExtent l="0" t="0" r="0" b="0"/>
                <wp:wrapNone/>
                <wp:docPr id="6"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6030" cy="11025505"/>
                        </a:xfrm>
                        <a:prstGeom prst="rect">
                          <a:avLst/>
                        </a:prstGeom>
                        <a:solidFill>
                          <a:srgbClr val="0B595D">
                            <a:alpha val="11000"/>
                          </a:srgbClr>
                        </a:solidFill>
                        <a:ln>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0233E72D" id="Прямоугольник 3" o:spid="_x0000_s1026" style="position:absolute;margin-left:-2.7pt;margin-top:-83.1pt;width:598.9pt;height:868.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" fillcolor="#0b595d" stroked="f">
                <v:fill opacity="7196f"/>
                <w10:wrap anchorx="page"/>
              </v:rect>
            </w:pict>
          </mc:Fallback>
        </mc:AlternateContent>
      </w:r>
    </w:p>
    <w:p w14:paraId="0841876E" w14:textId="77777777" w:rsidR="00C511E2" w:rsidRPr="00A52E29" w:rsidRDefault="00C511E2">
      <w:pPr>
        <w:pStyle w:val="BT0"/>
        <w:rPr>
          <w:color w:val="000000" w:themeColor="text1"/>
          <w:szCs w:val="24"/>
        </w:rPr>
      </w:pPr>
    </w:p>
    <w:tbl>
      <w:tblPr>
        <w:tblpPr w:leftFromText="180" w:rightFromText="180" w:vertAnchor="text" w:horzAnchor="margin" w:tblpY="33"/>
        <w:tblW w:w="8926" w:type="dxa"/>
        <w:tblLook w:val="00A0" w:firstRow="1" w:lastRow="0" w:firstColumn="1" w:lastColumn="0" w:noHBand="0" w:noVBand="0"/>
      </w:tblPr>
      <w:tblGrid>
        <w:gridCol w:w="4496"/>
        <w:gridCol w:w="4430"/>
      </w:tblGrid>
      <w:tr w:rsidR="00A52E29" w:rsidRPr="00A52E29" w14:paraId="5EFDAA4A" w14:textId="77777777" w:rsidTr="00886D39">
        <w:trPr>
          <w:trHeight w:val="705"/>
        </w:trPr>
        <w:tc>
          <w:tcPr>
            <w:tcW w:w="8926" w:type="dxa"/>
            <w:gridSpan w:val="2"/>
          </w:tcPr>
          <w:p w14:paraId="54F53BA2" w14:textId="77777777" w:rsidR="00C511E2" w:rsidRPr="00A52E29" w:rsidRDefault="00C511E2" w:rsidP="00336D47">
            <w:pPr>
              <w:tabs>
                <w:tab w:val="left" w:pos="6135"/>
              </w:tabs>
              <w:ind w:firstLine="0"/>
              <w:jc w:val="center"/>
              <w:rPr>
                <w:b/>
                <w:bCs/>
                <w:color w:val="000000" w:themeColor="text1"/>
                <w:sz w:val="28"/>
                <w:szCs w:val="28"/>
              </w:rPr>
            </w:pPr>
            <w:r w:rsidRPr="00A52E29">
              <w:rPr>
                <w:b/>
                <w:bCs/>
                <w:color w:val="000000" w:themeColor="text1"/>
              </w:rPr>
              <w:t xml:space="preserve">Клинические </w:t>
            </w:r>
            <w:r w:rsidRPr="00A52E29">
              <w:rPr>
                <w:b/>
                <w:bCs/>
                <w:color w:val="000000" w:themeColor="text1"/>
                <w:lang w:eastAsia="ru-RU"/>
              </w:rPr>
              <w:t>рекомендации</w:t>
            </w:r>
          </w:p>
        </w:tc>
      </w:tr>
      <w:tr w:rsidR="00A52E29" w:rsidRPr="00A52E29" w14:paraId="33B3E308" w14:textId="77777777" w:rsidTr="00886D39">
        <w:trPr>
          <w:trHeight w:val="711"/>
        </w:trPr>
        <w:tc>
          <w:tcPr>
            <w:tcW w:w="8926" w:type="dxa"/>
            <w:gridSpan w:val="2"/>
          </w:tcPr>
          <w:p w14:paraId="447ABD10" w14:textId="77777777" w:rsidR="00C511E2" w:rsidRPr="00A52E29" w:rsidRDefault="00C511E2" w:rsidP="00336D47">
            <w:pPr>
              <w:ind w:firstLine="0"/>
              <w:jc w:val="center"/>
              <w:rPr>
                <w:color w:val="000000" w:themeColor="text1"/>
                <w:sz w:val="28"/>
                <w:szCs w:val="28"/>
              </w:rPr>
            </w:pPr>
            <w:r w:rsidRPr="00A52E29">
              <w:rPr>
                <w:b/>
                <w:bCs/>
                <w:color w:val="000000" w:themeColor="text1"/>
                <w:sz w:val="44"/>
                <w:szCs w:val="44"/>
              </w:rPr>
              <w:t>Саркомы костей</w:t>
            </w:r>
          </w:p>
        </w:tc>
      </w:tr>
      <w:tr w:rsidR="00A52E29" w:rsidRPr="00A52E29" w14:paraId="04BCBFA9" w14:textId="77777777" w:rsidTr="00886D39">
        <w:trPr>
          <w:trHeight w:val="1062"/>
        </w:trPr>
        <w:tc>
          <w:tcPr>
            <w:tcW w:w="4496" w:type="dxa"/>
          </w:tcPr>
          <w:p w14:paraId="17198A0B" w14:textId="77777777" w:rsidR="00C511E2" w:rsidRPr="00A52E29" w:rsidRDefault="00C511E2" w:rsidP="00336D47">
            <w:pPr>
              <w:tabs>
                <w:tab w:val="left" w:pos="6135"/>
              </w:tabs>
              <w:spacing w:line="276" w:lineRule="auto"/>
              <w:ind w:firstLine="0"/>
              <w:jc w:val="right"/>
              <w:rPr>
                <w:color w:val="000000" w:themeColor="text1"/>
                <w:szCs w:val="28"/>
              </w:rPr>
            </w:pPr>
            <w:r w:rsidRPr="00A52E29">
              <w:rPr>
                <w:color w:val="000000" w:themeColor="text1"/>
                <w:szCs w:val="28"/>
              </w:rPr>
              <w:t>Кодирование по Международной статистической классификации болезней и проблем, связанных со здоровьем:</w:t>
            </w:r>
          </w:p>
        </w:tc>
        <w:tc>
          <w:tcPr>
            <w:tcW w:w="4430" w:type="dxa"/>
          </w:tcPr>
          <w:p w14:paraId="49D17D32" w14:textId="211B1BBA" w:rsidR="00C511E2" w:rsidRPr="00A52E29" w:rsidRDefault="00C511E2" w:rsidP="00336D47">
            <w:pPr>
              <w:tabs>
                <w:tab w:val="left" w:pos="6135"/>
              </w:tabs>
              <w:spacing w:line="276" w:lineRule="auto"/>
              <w:ind w:firstLine="0"/>
              <w:jc w:val="left"/>
              <w:rPr>
                <w:color w:val="000000" w:themeColor="text1"/>
                <w:szCs w:val="28"/>
                <w:lang w:val="en-US"/>
              </w:rPr>
            </w:pPr>
            <w:r w:rsidRPr="00A52E29">
              <w:rPr>
                <w:color w:val="000000" w:themeColor="text1"/>
              </w:rPr>
              <w:t>С40</w:t>
            </w:r>
            <w:r w:rsidR="008F6A60" w:rsidRPr="00A52E29">
              <w:rPr>
                <w:color w:val="000000" w:themeColor="text1"/>
                <w:lang w:val="en-US"/>
              </w:rPr>
              <w:t>,</w:t>
            </w:r>
            <w:r w:rsidR="00A52E29" w:rsidRPr="00A52E29">
              <w:rPr>
                <w:color w:val="000000" w:themeColor="text1"/>
                <w:lang w:val="en-US"/>
              </w:rPr>
              <w:t xml:space="preserve"> </w:t>
            </w:r>
            <w:r w:rsidRPr="00A52E29">
              <w:rPr>
                <w:color w:val="000000" w:themeColor="text1"/>
              </w:rPr>
              <w:t>С41</w:t>
            </w:r>
            <w:r w:rsidR="008F6A60" w:rsidRPr="00A52E29">
              <w:rPr>
                <w:color w:val="000000" w:themeColor="text1"/>
                <w:lang w:val="en-US"/>
              </w:rPr>
              <w:t>, D48.0</w:t>
            </w:r>
          </w:p>
        </w:tc>
      </w:tr>
      <w:tr w:rsidR="00A52E29" w:rsidRPr="00A52E29" w14:paraId="491B24F8" w14:textId="77777777" w:rsidTr="00886D39">
        <w:trPr>
          <w:trHeight w:val="461"/>
        </w:trPr>
        <w:tc>
          <w:tcPr>
            <w:tcW w:w="4496" w:type="dxa"/>
          </w:tcPr>
          <w:p w14:paraId="5811575D" w14:textId="77777777" w:rsidR="00C511E2" w:rsidRPr="00A52E29" w:rsidRDefault="00C511E2" w:rsidP="00336D47">
            <w:pPr>
              <w:tabs>
                <w:tab w:val="left" w:pos="6135"/>
              </w:tabs>
              <w:spacing w:line="276" w:lineRule="auto"/>
              <w:ind w:firstLine="0"/>
              <w:jc w:val="right"/>
              <w:rPr>
                <w:color w:val="000000" w:themeColor="text1"/>
                <w:szCs w:val="28"/>
              </w:rPr>
            </w:pPr>
            <w:r w:rsidRPr="00A52E29">
              <w:rPr>
                <w:rStyle w:val="pop-slug-vol"/>
                <w:color w:val="000000" w:themeColor="text1"/>
                <w:szCs w:val="28"/>
              </w:rPr>
              <w:t>Возрастная группа:</w:t>
            </w:r>
          </w:p>
        </w:tc>
        <w:tc>
          <w:tcPr>
            <w:tcW w:w="4430" w:type="dxa"/>
          </w:tcPr>
          <w:p w14:paraId="2C5161A1" w14:textId="77777777" w:rsidR="00C511E2" w:rsidRPr="00A52E29" w:rsidRDefault="00C511E2" w:rsidP="00336D47">
            <w:pPr>
              <w:tabs>
                <w:tab w:val="left" w:pos="6135"/>
              </w:tabs>
              <w:spacing w:line="276" w:lineRule="auto"/>
              <w:ind w:firstLine="0"/>
              <w:jc w:val="left"/>
              <w:rPr>
                <w:color w:val="000000" w:themeColor="text1"/>
                <w:szCs w:val="28"/>
              </w:rPr>
            </w:pPr>
            <w:r w:rsidRPr="00A52E29">
              <w:rPr>
                <w:color w:val="000000" w:themeColor="text1"/>
              </w:rPr>
              <w:t>взрослые</w:t>
            </w:r>
          </w:p>
        </w:tc>
      </w:tr>
      <w:tr w:rsidR="00A52E29" w:rsidRPr="00A52E29" w14:paraId="69222E90" w14:textId="77777777" w:rsidTr="00886D39">
        <w:trPr>
          <w:trHeight w:val="659"/>
        </w:trPr>
        <w:tc>
          <w:tcPr>
            <w:tcW w:w="4496" w:type="dxa"/>
          </w:tcPr>
          <w:p w14:paraId="316622E0" w14:textId="77777777" w:rsidR="00C511E2" w:rsidRPr="00A52E29" w:rsidRDefault="00C511E2" w:rsidP="00336D47">
            <w:pPr>
              <w:tabs>
                <w:tab w:val="left" w:pos="6135"/>
              </w:tabs>
              <w:spacing w:line="276" w:lineRule="auto"/>
              <w:ind w:firstLine="0"/>
              <w:jc w:val="right"/>
              <w:rPr>
                <w:color w:val="000000" w:themeColor="text1"/>
                <w:szCs w:val="28"/>
              </w:rPr>
            </w:pPr>
            <w:r w:rsidRPr="00A52E29">
              <w:rPr>
                <w:color w:val="000000" w:themeColor="text1"/>
              </w:rPr>
              <w:t>Год утверждения:</w:t>
            </w:r>
          </w:p>
        </w:tc>
        <w:tc>
          <w:tcPr>
            <w:tcW w:w="4430" w:type="dxa"/>
          </w:tcPr>
          <w:p w14:paraId="3654AA9E" w14:textId="50CA479F" w:rsidR="00C511E2" w:rsidRPr="00A52E29" w:rsidRDefault="00E66D82" w:rsidP="00336D47">
            <w:pPr>
              <w:tabs>
                <w:tab w:val="left" w:pos="6135"/>
              </w:tabs>
              <w:spacing w:line="276" w:lineRule="auto"/>
              <w:ind w:firstLine="0"/>
              <w:jc w:val="left"/>
              <w:rPr>
                <w:color w:val="000000" w:themeColor="text1"/>
                <w:lang w:val="en-US"/>
              </w:rPr>
            </w:pPr>
            <w:r>
              <w:rPr>
                <w:color w:val="000000" w:themeColor="text1"/>
                <w:lang w:val="en-US"/>
              </w:rPr>
              <w:t>2025</w:t>
            </w:r>
          </w:p>
        </w:tc>
      </w:tr>
      <w:tr w:rsidR="00A52E29" w:rsidRPr="00A52E29" w14:paraId="2D69D5B2" w14:textId="77777777" w:rsidTr="00886D39">
        <w:trPr>
          <w:trHeight w:val="509"/>
        </w:trPr>
        <w:tc>
          <w:tcPr>
            <w:tcW w:w="8926" w:type="dxa"/>
            <w:gridSpan w:val="2"/>
          </w:tcPr>
          <w:p w14:paraId="5F6128DF" w14:textId="77777777" w:rsidR="00C511E2" w:rsidRPr="00A52E29" w:rsidRDefault="00C511E2" w:rsidP="00336D47">
            <w:pPr>
              <w:tabs>
                <w:tab w:val="left" w:pos="6135"/>
              </w:tabs>
              <w:ind w:firstLine="0"/>
              <w:rPr>
                <w:color w:val="000000" w:themeColor="text1"/>
                <w:sz w:val="20"/>
                <w:szCs w:val="20"/>
              </w:rPr>
            </w:pPr>
            <w:r w:rsidRPr="00A52E29">
              <w:rPr>
                <w:color w:val="000000" w:themeColor="text1"/>
              </w:rPr>
              <w:t>Разработчики клинических рекомендаций:</w:t>
            </w:r>
          </w:p>
        </w:tc>
      </w:tr>
      <w:tr w:rsidR="00A52E29" w:rsidRPr="00A52E29" w14:paraId="4B838837" w14:textId="77777777" w:rsidTr="00886D39">
        <w:tc>
          <w:tcPr>
            <w:tcW w:w="8926" w:type="dxa"/>
            <w:gridSpan w:val="2"/>
          </w:tcPr>
          <w:p w14:paraId="5037C99B" w14:textId="77777777" w:rsidR="00C511E2" w:rsidRPr="00A52E29" w:rsidRDefault="00C511E2" w:rsidP="009B0FFF">
            <w:pPr>
              <w:pStyle w:val="1ff"/>
              <w:numPr>
                <w:ilvl w:val="0"/>
                <w:numId w:val="25"/>
              </w:numPr>
              <w:rPr>
                <w:color w:val="000000" w:themeColor="text1"/>
              </w:rPr>
            </w:pPr>
            <w:r w:rsidRPr="00A52E29">
              <w:rPr>
                <w:color w:val="000000" w:themeColor="text1"/>
              </w:rPr>
              <w:t>Общероссийский национальный союз "Ассоциация онкологов России"</w:t>
            </w:r>
          </w:p>
          <w:p w14:paraId="073E2524" w14:textId="77777777" w:rsidR="00C511E2" w:rsidRPr="00E66D82" w:rsidRDefault="00C511E2" w:rsidP="009B0FFF">
            <w:pPr>
              <w:pStyle w:val="1ff"/>
              <w:numPr>
                <w:ilvl w:val="0"/>
                <w:numId w:val="25"/>
              </w:numPr>
              <w:rPr>
                <w:color w:val="000000" w:themeColor="text1"/>
              </w:rPr>
            </w:pPr>
            <w:r w:rsidRPr="00A52E29">
              <w:rPr>
                <w:color w:val="000000" w:themeColor="text1"/>
              </w:rPr>
              <w:t>Автономная некоммерческая организация "Восточно-Европейская группа по изучению сарком"</w:t>
            </w:r>
          </w:p>
          <w:p w14:paraId="29C2E234" w14:textId="6AD0BD22" w:rsidR="00E66D82" w:rsidRPr="00A52E29" w:rsidRDefault="00E66D82" w:rsidP="00CC3D28">
            <w:pPr>
              <w:pStyle w:val="1ff"/>
              <w:numPr>
                <w:ilvl w:val="0"/>
                <w:numId w:val="25"/>
              </w:numPr>
              <w:spacing w:line="276" w:lineRule="auto"/>
              <w:rPr>
                <w:color w:val="000000" w:themeColor="text1"/>
              </w:rPr>
            </w:pPr>
            <w:r>
              <w:rPr>
                <w:color w:val="000000" w:themeColor="text1"/>
              </w:rPr>
              <w:t xml:space="preserve">Общероссийская общественная организация </w:t>
            </w:r>
            <w:r w:rsidRPr="00E66D82">
              <w:rPr>
                <w:color w:val="000000" w:themeColor="text1"/>
              </w:rPr>
              <w:t>"</w:t>
            </w:r>
            <w:r>
              <w:rPr>
                <w:color w:val="000000" w:themeColor="text1"/>
              </w:rPr>
              <w:t>Р</w:t>
            </w:r>
            <w:r w:rsidRPr="00E66D82">
              <w:rPr>
                <w:color w:val="000000" w:themeColor="text1"/>
              </w:rPr>
              <w:t>осси</w:t>
            </w:r>
            <w:r>
              <w:rPr>
                <w:color w:val="000000" w:themeColor="text1"/>
              </w:rPr>
              <w:t>йское общество клинической онкологии</w:t>
            </w:r>
            <w:r w:rsidRPr="00E66D82">
              <w:rPr>
                <w:color w:val="000000" w:themeColor="text1"/>
              </w:rPr>
              <w:t>"</w:t>
            </w:r>
          </w:p>
          <w:p w14:paraId="762383C8" w14:textId="77777777" w:rsidR="00C511E2" w:rsidRPr="00A52E29" w:rsidRDefault="00C511E2" w:rsidP="00FB6737">
            <w:pPr>
              <w:pStyle w:val="1ff"/>
              <w:ind w:left="1309" w:firstLine="0"/>
              <w:rPr>
                <w:color w:val="000000" w:themeColor="text1"/>
              </w:rPr>
            </w:pPr>
          </w:p>
        </w:tc>
      </w:tr>
    </w:tbl>
    <w:p w14:paraId="100D89DD" w14:textId="77777777" w:rsidR="00C511E2" w:rsidRPr="00A52E29" w:rsidRDefault="00C511E2">
      <w:pPr>
        <w:pStyle w:val="afff7"/>
        <w:rPr>
          <w:color w:val="000000" w:themeColor="text1"/>
          <w:szCs w:val="24"/>
        </w:rPr>
      </w:pPr>
    </w:p>
    <w:p w14:paraId="726E9BA1" w14:textId="77777777" w:rsidR="00C511E2" w:rsidRPr="00A52E29" w:rsidRDefault="00C511E2">
      <w:pPr>
        <w:tabs>
          <w:tab w:val="left" w:pos="4245"/>
        </w:tabs>
        <w:rPr>
          <w:color w:val="000000" w:themeColor="text1"/>
          <w:szCs w:val="24"/>
        </w:rPr>
      </w:pPr>
      <w:r w:rsidRPr="00A52E29">
        <w:rPr>
          <w:color w:val="000000" w:themeColor="text1"/>
          <w:szCs w:val="24"/>
        </w:rPr>
        <w:tab/>
      </w:r>
    </w:p>
    <w:p w14:paraId="1855601C" w14:textId="77777777" w:rsidR="00C511E2" w:rsidRPr="00A52E29" w:rsidRDefault="00C511E2">
      <w:pPr>
        <w:tabs>
          <w:tab w:val="left" w:pos="4245"/>
        </w:tabs>
        <w:rPr>
          <w:color w:val="000000" w:themeColor="text1"/>
          <w:szCs w:val="24"/>
        </w:rPr>
      </w:pPr>
    </w:p>
    <w:p w14:paraId="1E54C5F3" w14:textId="77777777" w:rsidR="00C511E2" w:rsidRPr="00A52E29" w:rsidRDefault="00C511E2">
      <w:pPr>
        <w:tabs>
          <w:tab w:val="left" w:pos="4245"/>
        </w:tabs>
        <w:rPr>
          <w:color w:val="000000" w:themeColor="text1"/>
          <w:szCs w:val="24"/>
        </w:rPr>
      </w:pPr>
    </w:p>
    <w:p w14:paraId="353AC276" w14:textId="77777777" w:rsidR="00C511E2" w:rsidRPr="00A52E29" w:rsidRDefault="00C511E2">
      <w:pPr>
        <w:tabs>
          <w:tab w:val="left" w:pos="4245"/>
        </w:tabs>
        <w:rPr>
          <w:color w:val="000000" w:themeColor="text1"/>
          <w:szCs w:val="24"/>
        </w:rPr>
      </w:pPr>
    </w:p>
    <w:p w14:paraId="2A42F1C6" w14:textId="77777777" w:rsidR="00C511E2" w:rsidRPr="00A52E29" w:rsidRDefault="00C511E2">
      <w:pPr>
        <w:rPr>
          <w:color w:val="000000" w:themeColor="text1"/>
          <w:szCs w:val="24"/>
        </w:rPr>
      </w:pPr>
    </w:p>
    <w:p w14:paraId="654208A7" w14:textId="77777777" w:rsidR="00C511E2" w:rsidRPr="00A52E29" w:rsidRDefault="00C511E2">
      <w:pPr>
        <w:rPr>
          <w:color w:val="000000" w:themeColor="text1"/>
          <w:szCs w:val="24"/>
        </w:rPr>
      </w:pPr>
    </w:p>
    <w:p w14:paraId="3152D2B3" w14:textId="77777777" w:rsidR="00C511E2" w:rsidRPr="00A52E29" w:rsidRDefault="00C511E2" w:rsidP="00336D47">
      <w:pPr>
        <w:pStyle w:val="13"/>
        <w:jc w:val="both"/>
        <w:rPr>
          <w:bCs/>
          <w:color w:val="000000" w:themeColor="text1"/>
          <w:szCs w:val="28"/>
        </w:rPr>
      </w:pPr>
      <w:bookmarkStart w:id="0" w:name="_Toc492379891"/>
    </w:p>
    <w:p w14:paraId="5169E34F" w14:textId="77777777" w:rsidR="00B1208B" w:rsidRPr="00A52E29" w:rsidRDefault="00B1208B" w:rsidP="00336D47">
      <w:pPr>
        <w:pStyle w:val="13"/>
        <w:rPr>
          <w:bCs/>
          <w:color w:val="000000" w:themeColor="text1"/>
          <w:szCs w:val="28"/>
        </w:rPr>
      </w:pPr>
      <w:bookmarkStart w:id="1" w:name="_Toc35937430"/>
    </w:p>
    <w:p w14:paraId="66423613" w14:textId="77777777" w:rsidR="00B1208B" w:rsidRPr="00A52E29" w:rsidRDefault="00B1208B" w:rsidP="00336D47">
      <w:pPr>
        <w:pStyle w:val="13"/>
        <w:rPr>
          <w:bCs/>
          <w:color w:val="000000" w:themeColor="text1"/>
          <w:szCs w:val="28"/>
        </w:rPr>
      </w:pPr>
    </w:p>
    <w:p w14:paraId="152151B8" w14:textId="77777777" w:rsidR="00C511E2" w:rsidRPr="00A52E29" w:rsidRDefault="00C511E2" w:rsidP="00336D47">
      <w:pPr>
        <w:pStyle w:val="13"/>
        <w:rPr>
          <w:color w:val="000000" w:themeColor="text1"/>
        </w:rPr>
      </w:pPr>
      <w:r w:rsidRPr="00A52E29">
        <w:rPr>
          <w:bCs/>
          <w:color w:val="000000" w:themeColor="text1"/>
          <w:szCs w:val="28"/>
        </w:rPr>
        <w:t>Оглавление</w:t>
      </w:r>
      <w:bookmarkEnd w:id="0"/>
      <w:bookmarkEnd w:id="1"/>
    </w:p>
    <w:p w14:paraId="3A48B904" w14:textId="77777777" w:rsidR="00C511E2" w:rsidRPr="00A52E29" w:rsidRDefault="00C511E2">
      <w:pPr>
        <w:rPr>
          <w:color w:val="000000" w:themeColor="text1"/>
        </w:rPr>
        <w:sectPr w:rsidR="00C511E2" w:rsidRPr="00A52E29">
          <w:footerReference w:type="default" r:id="rId8"/>
          <w:pgSz w:w="11906" w:h="16838"/>
          <w:pgMar w:top="1134" w:right="850" w:bottom="1134" w:left="1701" w:header="0" w:footer="708" w:gutter="0"/>
          <w:cols w:space="720"/>
          <w:formProt w:val="0"/>
          <w:titlePg/>
          <w:docGrid w:linePitch="360"/>
        </w:sectPr>
      </w:pPr>
    </w:p>
    <w:p w14:paraId="12EE98A3" w14:textId="77777777" w:rsidR="00C511E2" w:rsidRPr="00A52E29" w:rsidRDefault="00531B48">
      <w:pPr>
        <w:pStyle w:val="1f1"/>
        <w:rPr>
          <w:noProof/>
          <w:color w:val="000000" w:themeColor="text1"/>
          <w:sz w:val="22"/>
          <w:lang w:eastAsia="ru-RU"/>
        </w:rPr>
      </w:pPr>
      <w:r w:rsidRPr="00A52E29">
        <w:rPr>
          <w:rStyle w:val="af2"/>
          <w:webHidden/>
          <w:color w:val="000000" w:themeColor="text1"/>
        </w:rPr>
        <w:fldChar w:fldCharType="begin"/>
      </w:r>
      <w:r w:rsidR="00C511E2" w:rsidRPr="00A52E29">
        <w:rPr>
          <w:rStyle w:val="af2"/>
          <w:webHidden/>
          <w:color w:val="000000" w:themeColor="text1"/>
        </w:rPr>
        <w:instrText>TOC \z \o "1-3" \u \h</w:instrText>
      </w:r>
      <w:r w:rsidRPr="00A52E29">
        <w:rPr>
          <w:rStyle w:val="af2"/>
          <w:webHidden/>
          <w:color w:val="000000" w:themeColor="text1"/>
        </w:rPr>
        <w:fldChar w:fldCharType="separate"/>
      </w:r>
      <w:bookmarkStart w:id="2" w:name="_Hlk201586837"/>
      <w:r w:rsidR="00C511E2">
        <w:fldChar w:fldCharType="begin"/>
      </w:r>
      <w:r w:rsidR="00C511E2">
        <w:instrText>HYPERLINK \l "_Toc35937430"</w:instrText>
      </w:r>
      <w:r w:rsidR="00C511E2">
        <w:fldChar w:fldCharType="separate"/>
      </w:r>
      <w:r w:rsidR="00C511E2" w:rsidRPr="00A52E29">
        <w:rPr>
          <w:rStyle w:val="affff8"/>
          <w:bCs/>
          <w:noProof/>
          <w:color w:val="000000" w:themeColor="text1"/>
        </w:rPr>
        <w:t>Оглавление</w:t>
      </w:r>
      <w:r w:rsidR="00C511E2" w:rsidRPr="00A52E29">
        <w:rPr>
          <w:noProof/>
          <w:webHidden/>
          <w:color w:val="000000" w:themeColor="text1"/>
        </w:rPr>
        <w:tab/>
      </w:r>
      <w:r w:rsidRPr="00A52E29">
        <w:rPr>
          <w:noProof/>
          <w:webHidden/>
          <w:color w:val="000000" w:themeColor="text1"/>
        </w:rPr>
        <w:fldChar w:fldCharType="begin"/>
      </w:r>
      <w:r w:rsidR="00C511E2" w:rsidRPr="00A52E29">
        <w:rPr>
          <w:noProof/>
          <w:webHidden/>
          <w:color w:val="000000" w:themeColor="text1"/>
        </w:rPr>
        <w:instrText xml:space="preserve"> PAGEREF _Toc35937430 \h </w:instrText>
      </w:r>
      <w:r w:rsidRPr="00A52E29">
        <w:rPr>
          <w:noProof/>
          <w:webHidden/>
          <w:color w:val="000000" w:themeColor="text1"/>
        </w:rPr>
      </w:r>
      <w:r w:rsidRPr="00A52E29">
        <w:rPr>
          <w:noProof/>
          <w:webHidden/>
          <w:color w:val="000000" w:themeColor="text1"/>
        </w:rPr>
        <w:fldChar w:fldCharType="separate"/>
      </w:r>
      <w:r w:rsidR="005F4621" w:rsidRPr="00A52E29">
        <w:rPr>
          <w:noProof/>
          <w:webHidden/>
          <w:color w:val="000000" w:themeColor="text1"/>
        </w:rPr>
        <w:t>2</w:t>
      </w:r>
      <w:r w:rsidRPr="00A52E29">
        <w:rPr>
          <w:noProof/>
          <w:webHidden/>
          <w:color w:val="000000" w:themeColor="text1"/>
        </w:rPr>
        <w:fldChar w:fldCharType="end"/>
      </w:r>
      <w:r w:rsidR="00C511E2">
        <w:fldChar w:fldCharType="end"/>
      </w:r>
    </w:p>
    <w:p w14:paraId="666251F2" w14:textId="77777777" w:rsidR="00C511E2" w:rsidRPr="00A52E29" w:rsidRDefault="00C511E2">
      <w:pPr>
        <w:pStyle w:val="1f1"/>
        <w:rPr>
          <w:noProof/>
          <w:color w:val="000000" w:themeColor="text1"/>
          <w:sz w:val="22"/>
          <w:lang w:eastAsia="ru-RU"/>
        </w:rPr>
      </w:pPr>
      <w:hyperlink w:anchor="_Toc35937431" w:history="1">
        <w:r w:rsidRPr="00A52E29">
          <w:rPr>
            <w:rStyle w:val="affff8"/>
            <w:noProof/>
            <w:color w:val="000000" w:themeColor="text1"/>
          </w:rPr>
          <w:t>Список сокращений</w:t>
        </w:r>
        <w:r w:rsidRPr="00A52E29">
          <w:rPr>
            <w:noProof/>
            <w:webHidden/>
            <w:color w:val="000000" w:themeColor="text1"/>
          </w:rPr>
          <w:tab/>
        </w:r>
        <w:r w:rsidR="00531B48" w:rsidRPr="00A52E29">
          <w:rPr>
            <w:noProof/>
            <w:webHidden/>
            <w:color w:val="000000" w:themeColor="text1"/>
          </w:rPr>
          <w:fldChar w:fldCharType="begin"/>
        </w:r>
        <w:r w:rsidRPr="00A52E29">
          <w:rPr>
            <w:noProof/>
            <w:webHidden/>
            <w:color w:val="000000" w:themeColor="text1"/>
          </w:rPr>
          <w:instrText xml:space="preserve"> PAGEREF _Toc35937431 \h </w:instrText>
        </w:r>
        <w:r w:rsidR="00531B48" w:rsidRPr="00A52E29">
          <w:rPr>
            <w:noProof/>
            <w:webHidden/>
            <w:color w:val="000000" w:themeColor="text1"/>
          </w:rPr>
        </w:r>
        <w:r w:rsidR="00531B48" w:rsidRPr="00A52E29">
          <w:rPr>
            <w:noProof/>
            <w:webHidden/>
            <w:color w:val="000000" w:themeColor="text1"/>
          </w:rPr>
          <w:fldChar w:fldCharType="separate"/>
        </w:r>
        <w:r w:rsidR="005F4621" w:rsidRPr="00A52E29">
          <w:rPr>
            <w:noProof/>
            <w:webHidden/>
            <w:color w:val="000000" w:themeColor="text1"/>
          </w:rPr>
          <w:t>4</w:t>
        </w:r>
        <w:r w:rsidR="00531B48" w:rsidRPr="00A52E29">
          <w:rPr>
            <w:noProof/>
            <w:webHidden/>
            <w:color w:val="000000" w:themeColor="text1"/>
          </w:rPr>
          <w:fldChar w:fldCharType="end"/>
        </w:r>
      </w:hyperlink>
    </w:p>
    <w:p w14:paraId="64EE9B9C" w14:textId="77777777" w:rsidR="00C511E2" w:rsidRPr="00A52E29" w:rsidRDefault="00C511E2">
      <w:pPr>
        <w:pStyle w:val="1f1"/>
        <w:rPr>
          <w:noProof/>
          <w:color w:val="000000" w:themeColor="text1"/>
          <w:sz w:val="22"/>
          <w:lang w:eastAsia="ru-RU"/>
        </w:rPr>
      </w:pPr>
      <w:hyperlink w:anchor="_Toc35937432" w:history="1">
        <w:r w:rsidRPr="00A52E29">
          <w:rPr>
            <w:rStyle w:val="affff8"/>
            <w:noProof/>
            <w:color w:val="000000" w:themeColor="text1"/>
          </w:rPr>
          <w:t>Термины и определения</w:t>
        </w:r>
        <w:r w:rsidRPr="00A52E29">
          <w:rPr>
            <w:noProof/>
            <w:webHidden/>
            <w:color w:val="000000" w:themeColor="text1"/>
          </w:rPr>
          <w:tab/>
        </w:r>
        <w:r w:rsidR="00531B48" w:rsidRPr="00A52E29">
          <w:rPr>
            <w:noProof/>
            <w:webHidden/>
            <w:color w:val="000000" w:themeColor="text1"/>
          </w:rPr>
          <w:fldChar w:fldCharType="begin"/>
        </w:r>
        <w:r w:rsidRPr="00A52E29">
          <w:rPr>
            <w:noProof/>
            <w:webHidden/>
            <w:color w:val="000000" w:themeColor="text1"/>
          </w:rPr>
          <w:instrText xml:space="preserve"> PAGEREF _Toc35937432 \h </w:instrText>
        </w:r>
        <w:r w:rsidR="00531B48" w:rsidRPr="00A52E29">
          <w:rPr>
            <w:noProof/>
            <w:webHidden/>
            <w:color w:val="000000" w:themeColor="text1"/>
          </w:rPr>
        </w:r>
        <w:r w:rsidR="00531B48" w:rsidRPr="00A52E29">
          <w:rPr>
            <w:noProof/>
            <w:webHidden/>
            <w:color w:val="000000" w:themeColor="text1"/>
          </w:rPr>
          <w:fldChar w:fldCharType="separate"/>
        </w:r>
        <w:r w:rsidR="005F4621" w:rsidRPr="00A52E29">
          <w:rPr>
            <w:noProof/>
            <w:webHidden/>
            <w:color w:val="000000" w:themeColor="text1"/>
          </w:rPr>
          <w:t>5</w:t>
        </w:r>
        <w:r w:rsidR="00531B48" w:rsidRPr="00A52E29">
          <w:rPr>
            <w:noProof/>
            <w:webHidden/>
            <w:color w:val="000000" w:themeColor="text1"/>
          </w:rPr>
          <w:fldChar w:fldCharType="end"/>
        </w:r>
      </w:hyperlink>
    </w:p>
    <w:p w14:paraId="30D4A2B0" w14:textId="77777777" w:rsidR="00C511E2" w:rsidRPr="00A52E29" w:rsidRDefault="00C511E2">
      <w:pPr>
        <w:pStyle w:val="1f1"/>
        <w:rPr>
          <w:noProof/>
          <w:color w:val="000000" w:themeColor="text1"/>
          <w:sz w:val="22"/>
          <w:lang w:eastAsia="ru-RU"/>
        </w:rPr>
      </w:pPr>
      <w:hyperlink w:anchor="_Toc35937433" w:history="1">
        <w:r w:rsidRPr="00A52E29">
          <w:rPr>
            <w:rStyle w:val="affff8"/>
            <w:noProof/>
            <w:color w:val="000000" w:themeColor="text1"/>
          </w:rPr>
          <w:t>1. Краткая информация по заболеванию или состоянию (группе заболеваний или состояний)</w:t>
        </w:r>
        <w:r w:rsidRPr="00A52E29">
          <w:rPr>
            <w:noProof/>
            <w:webHidden/>
            <w:color w:val="000000" w:themeColor="text1"/>
          </w:rPr>
          <w:tab/>
        </w:r>
        <w:r w:rsidR="00531B48" w:rsidRPr="00A52E29">
          <w:rPr>
            <w:noProof/>
            <w:webHidden/>
            <w:color w:val="000000" w:themeColor="text1"/>
          </w:rPr>
          <w:fldChar w:fldCharType="begin"/>
        </w:r>
        <w:r w:rsidRPr="00A52E29">
          <w:rPr>
            <w:noProof/>
            <w:webHidden/>
            <w:color w:val="000000" w:themeColor="text1"/>
          </w:rPr>
          <w:instrText xml:space="preserve"> PAGEREF _Toc35937433 \h </w:instrText>
        </w:r>
        <w:r w:rsidR="00531B48" w:rsidRPr="00A52E29">
          <w:rPr>
            <w:noProof/>
            <w:webHidden/>
            <w:color w:val="000000" w:themeColor="text1"/>
          </w:rPr>
        </w:r>
        <w:r w:rsidR="00531B48" w:rsidRPr="00A52E29">
          <w:rPr>
            <w:noProof/>
            <w:webHidden/>
            <w:color w:val="000000" w:themeColor="text1"/>
          </w:rPr>
          <w:fldChar w:fldCharType="separate"/>
        </w:r>
        <w:r w:rsidR="005F4621" w:rsidRPr="00A52E29">
          <w:rPr>
            <w:noProof/>
            <w:webHidden/>
            <w:color w:val="000000" w:themeColor="text1"/>
          </w:rPr>
          <w:t>6</w:t>
        </w:r>
        <w:r w:rsidR="00531B48" w:rsidRPr="00A52E29">
          <w:rPr>
            <w:noProof/>
            <w:webHidden/>
            <w:color w:val="000000" w:themeColor="text1"/>
          </w:rPr>
          <w:fldChar w:fldCharType="end"/>
        </w:r>
      </w:hyperlink>
    </w:p>
    <w:p w14:paraId="68720CCE" w14:textId="77777777" w:rsidR="00C511E2" w:rsidRPr="00A52E29" w:rsidRDefault="00C511E2" w:rsidP="00432557">
      <w:pPr>
        <w:pStyle w:val="29"/>
        <w:rPr>
          <w:lang w:eastAsia="ru-RU"/>
        </w:rPr>
      </w:pPr>
      <w:hyperlink w:anchor="_Toc35937434" w:history="1">
        <w:r w:rsidRPr="00A52E29">
          <w:rPr>
            <w:rStyle w:val="affff8"/>
            <w:color w:val="000000" w:themeColor="text1"/>
          </w:rPr>
          <w:t xml:space="preserve">1.1. Определение </w:t>
        </w:r>
        <w:r w:rsidRPr="00A52E29">
          <w:rPr>
            <w:rStyle w:val="affff8"/>
            <w:color w:val="000000" w:themeColor="text1"/>
            <w:shd w:val="clear" w:color="auto" w:fill="FFFFFF"/>
          </w:rPr>
          <w:t>заболевания или состояния (группы заболеваний или состояний)</w:t>
        </w:r>
        <w:r w:rsidRPr="00A52E29">
          <w:rPr>
            <w:webHidden/>
          </w:rPr>
          <w:tab/>
        </w:r>
        <w:r w:rsidR="00531B48" w:rsidRPr="00A52E29">
          <w:rPr>
            <w:webHidden/>
          </w:rPr>
          <w:fldChar w:fldCharType="begin"/>
        </w:r>
        <w:r w:rsidRPr="00A52E29">
          <w:rPr>
            <w:webHidden/>
          </w:rPr>
          <w:instrText xml:space="preserve"> PAGEREF _Toc35937434 \h </w:instrText>
        </w:r>
        <w:r w:rsidR="00531B48" w:rsidRPr="00A52E29">
          <w:rPr>
            <w:webHidden/>
          </w:rPr>
        </w:r>
        <w:r w:rsidR="00531B48" w:rsidRPr="00A52E29">
          <w:rPr>
            <w:webHidden/>
          </w:rPr>
          <w:fldChar w:fldCharType="separate"/>
        </w:r>
        <w:r w:rsidR="005F4621" w:rsidRPr="00A52E29">
          <w:rPr>
            <w:webHidden/>
          </w:rPr>
          <w:t>6</w:t>
        </w:r>
        <w:r w:rsidR="00531B48" w:rsidRPr="00A52E29">
          <w:rPr>
            <w:webHidden/>
          </w:rPr>
          <w:fldChar w:fldCharType="end"/>
        </w:r>
      </w:hyperlink>
    </w:p>
    <w:p w14:paraId="7A6236FD" w14:textId="77777777" w:rsidR="00C511E2" w:rsidRPr="00A52E29" w:rsidRDefault="00C511E2" w:rsidP="00432557">
      <w:pPr>
        <w:pStyle w:val="29"/>
        <w:rPr>
          <w:lang w:eastAsia="ru-RU"/>
        </w:rPr>
      </w:pPr>
      <w:hyperlink w:anchor="_Toc35937435" w:history="1">
        <w:r w:rsidRPr="00A52E29">
          <w:rPr>
            <w:rStyle w:val="affff8"/>
            <w:color w:val="000000" w:themeColor="text1"/>
          </w:rPr>
          <w:t xml:space="preserve">1.2. Этиология и патогенез </w:t>
        </w:r>
        <w:r w:rsidRPr="00A52E29">
          <w:rPr>
            <w:rStyle w:val="affff8"/>
            <w:color w:val="000000" w:themeColor="text1"/>
            <w:shd w:val="clear" w:color="auto" w:fill="FFFFFF"/>
          </w:rPr>
          <w:t>заболевания или состояния (группы заболеваний или состояний)</w:t>
        </w:r>
        <w:r w:rsidRPr="00A52E29">
          <w:rPr>
            <w:webHidden/>
          </w:rPr>
          <w:tab/>
        </w:r>
        <w:r w:rsidR="00531B48" w:rsidRPr="00A52E29">
          <w:rPr>
            <w:webHidden/>
          </w:rPr>
          <w:fldChar w:fldCharType="begin"/>
        </w:r>
        <w:r w:rsidRPr="00A52E29">
          <w:rPr>
            <w:webHidden/>
          </w:rPr>
          <w:instrText xml:space="preserve"> PAGEREF _Toc35937435 \h </w:instrText>
        </w:r>
        <w:r w:rsidR="00531B48" w:rsidRPr="00A52E29">
          <w:rPr>
            <w:webHidden/>
          </w:rPr>
        </w:r>
        <w:r w:rsidR="00531B48" w:rsidRPr="00A52E29">
          <w:rPr>
            <w:webHidden/>
          </w:rPr>
          <w:fldChar w:fldCharType="separate"/>
        </w:r>
        <w:r w:rsidR="005F4621" w:rsidRPr="00A52E29">
          <w:rPr>
            <w:webHidden/>
          </w:rPr>
          <w:t>6</w:t>
        </w:r>
        <w:r w:rsidR="00531B48" w:rsidRPr="00A52E29">
          <w:rPr>
            <w:webHidden/>
          </w:rPr>
          <w:fldChar w:fldCharType="end"/>
        </w:r>
      </w:hyperlink>
    </w:p>
    <w:p w14:paraId="24E4874A" w14:textId="77777777" w:rsidR="00C511E2" w:rsidRPr="00A52E29" w:rsidRDefault="00C511E2" w:rsidP="00432557">
      <w:pPr>
        <w:pStyle w:val="29"/>
        <w:rPr>
          <w:lang w:eastAsia="ru-RU"/>
        </w:rPr>
      </w:pPr>
      <w:hyperlink w:anchor="_Toc35937436" w:history="1">
        <w:r w:rsidRPr="00A52E29">
          <w:rPr>
            <w:rStyle w:val="affff8"/>
            <w:color w:val="000000" w:themeColor="text1"/>
          </w:rPr>
          <w:t xml:space="preserve">1.3. Эпидемиология </w:t>
        </w:r>
        <w:r w:rsidRPr="00A52E29">
          <w:rPr>
            <w:rStyle w:val="affff8"/>
            <w:color w:val="000000" w:themeColor="text1"/>
            <w:shd w:val="clear" w:color="auto" w:fill="FFFFFF"/>
          </w:rPr>
          <w:t>заболевания или состояния (группы заболеваний или состояний)</w:t>
        </w:r>
        <w:r w:rsidRPr="00A52E29">
          <w:rPr>
            <w:webHidden/>
          </w:rPr>
          <w:tab/>
        </w:r>
        <w:r w:rsidR="00531B48" w:rsidRPr="00A52E29">
          <w:rPr>
            <w:webHidden/>
          </w:rPr>
          <w:fldChar w:fldCharType="begin"/>
        </w:r>
        <w:r w:rsidRPr="00A52E29">
          <w:rPr>
            <w:webHidden/>
          </w:rPr>
          <w:instrText xml:space="preserve"> PAGEREF _Toc35937436 \h </w:instrText>
        </w:r>
        <w:r w:rsidR="00531B48" w:rsidRPr="00A52E29">
          <w:rPr>
            <w:webHidden/>
          </w:rPr>
        </w:r>
        <w:r w:rsidR="00531B48" w:rsidRPr="00A52E29">
          <w:rPr>
            <w:webHidden/>
          </w:rPr>
          <w:fldChar w:fldCharType="separate"/>
        </w:r>
        <w:r w:rsidR="005F4621" w:rsidRPr="00A52E29">
          <w:rPr>
            <w:webHidden/>
          </w:rPr>
          <w:t>6</w:t>
        </w:r>
        <w:r w:rsidR="00531B48" w:rsidRPr="00A52E29">
          <w:rPr>
            <w:webHidden/>
          </w:rPr>
          <w:fldChar w:fldCharType="end"/>
        </w:r>
      </w:hyperlink>
    </w:p>
    <w:p w14:paraId="6E26F3A1" w14:textId="77777777" w:rsidR="00C511E2" w:rsidRPr="00A52E29" w:rsidRDefault="00C511E2" w:rsidP="00432557">
      <w:pPr>
        <w:pStyle w:val="29"/>
        <w:rPr>
          <w:lang w:eastAsia="ru-RU"/>
        </w:rPr>
      </w:pPr>
      <w:hyperlink w:anchor="_Toc35937437" w:history="1">
        <w:r w:rsidRPr="00A52E29">
          <w:rPr>
            <w:rStyle w:val="affff8"/>
            <w:color w:val="000000" w:themeColor="text1"/>
          </w:rPr>
          <w:t xml:space="preserve">1.4. </w:t>
        </w:r>
        <w:r w:rsidRPr="00A52E29">
          <w:rPr>
            <w:rStyle w:val="affff8"/>
            <w:color w:val="000000" w:themeColor="text1"/>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Pr="00A52E29">
          <w:rPr>
            <w:webHidden/>
          </w:rPr>
          <w:tab/>
        </w:r>
        <w:r w:rsidR="00531B48" w:rsidRPr="00A52E29">
          <w:rPr>
            <w:webHidden/>
          </w:rPr>
          <w:fldChar w:fldCharType="begin"/>
        </w:r>
        <w:r w:rsidRPr="00A52E29">
          <w:rPr>
            <w:webHidden/>
          </w:rPr>
          <w:instrText xml:space="preserve"> PAGEREF _Toc35937437 \h </w:instrText>
        </w:r>
        <w:r w:rsidR="00531B48" w:rsidRPr="00A52E29">
          <w:rPr>
            <w:webHidden/>
          </w:rPr>
        </w:r>
        <w:r w:rsidR="00531B48" w:rsidRPr="00A52E29">
          <w:rPr>
            <w:webHidden/>
          </w:rPr>
          <w:fldChar w:fldCharType="separate"/>
        </w:r>
        <w:r w:rsidR="005F4621" w:rsidRPr="00A52E29">
          <w:rPr>
            <w:webHidden/>
          </w:rPr>
          <w:t>6</w:t>
        </w:r>
        <w:r w:rsidR="00531B48" w:rsidRPr="00A52E29">
          <w:rPr>
            <w:webHidden/>
          </w:rPr>
          <w:fldChar w:fldCharType="end"/>
        </w:r>
      </w:hyperlink>
    </w:p>
    <w:p w14:paraId="675D47D8" w14:textId="77777777" w:rsidR="00C511E2" w:rsidRPr="00A52E29" w:rsidRDefault="00C511E2" w:rsidP="00432557">
      <w:pPr>
        <w:pStyle w:val="29"/>
      </w:pPr>
      <w:hyperlink w:anchor="_Toc35937438" w:history="1">
        <w:r w:rsidRPr="00A52E29">
          <w:rPr>
            <w:rStyle w:val="affff8"/>
            <w:color w:val="000000" w:themeColor="text1"/>
          </w:rPr>
          <w:t xml:space="preserve">1.5. Классификация </w:t>
        </w:r>
        <w:r w:rsidRPr="00A52E29">
          <w:rPr>
            <w:rStyle w:val="affff8"/>
            <w:color w:val="000000" w:themeColor="text1"/>
            <w:shd w:val="clear" w:color="auto" w:fill="FFFFFF"/>
          </w:rPr>
          <w:t>заболевания или состояния (группы заболеваний или состояний)</w:t>
        </w:r>
        <w:r w:rsidRPr="00A52E29">
          <w:rPr>
            <w:webHidden/>
          </w:rPr>
          <w:tab/>
        </w:r>
        <w:r w:rsidR="00531B48" w:rsidRPr="00A52E29">
          <w:rPr>
            <w:webHidden/>
          </w:rPr>
          <w:fldChar w:fldCharType="begin"/>
        </w:r>
        <w:r w:rsidRPr="00A52E29">
          <w:rPr>
            <w:webHidden/>
          </w:rPr>
          <w:instrText xml:space="preserve"> PAGEREF _Toc35937438 \h </w:instrText>
        </w:r>
        <w:r w:rsidR="00531B48" w:rsidRPr="00A52E29">
          <w:rPr>
            <w:webHidden/>
          </w:rPr>
        </w:r>
        <w:r w:rsidR="00531B48" w:rsidRPr="00A52E29">
          <w:rPr>
            <w:webHidden/>
          </w:rPr>
          <w:fldChar w:fldCharType="separate"/>
        </w:r>
        <w:r w:rsidR="005F4621" w:rsidRPr="00A52E29">
          <w:rPr>
            <w:webHidden/>
          </w:rPr>
          <w:t>7</w:t>
        </w:r>
        <w:r w:rsidR="00531B48" w:rsidRPr="00A52E29">
          <w:rPr>
            <w:webHidden/>
          </w:rPr>
          <w:fldChar w:fldCharType="end"/>
        </w:r>
      </w:hyperlink>
    </w:p>
    <w:p w14:paraId="009A1A17" w14:textId="77777777" w:rsidR="003012BC" w:rsidRPr="00A52E29" w:rsidRDefault="003012BC" w:rsidP="00432557">
      <w:pPr>
        <w:pStyle w:val="29"/>
      </w:pPr>
      <w:r w:rsidRPr="00A52E29">
        <w:t>1.5.1.</w:t>
      </w:r>
      <w:r w:rsidRPr="00A52E29">
        <w:rPr>
          <w:sz w:val="24"/>
        </w:rPr>
        <w:t xml:space="preserve"> </w:t>
      </w:r>
      <w:r w:rsidRPr="00A52E29">
        <w:t>Международная гистологическая классификация</w:t>
      </w:r>
      <w:r w:rsidRPr="00A52E29">
        <w:rPr>
          <w:webHidden/>
        </w:rPr>
        <w:tab/>
      </w:r>
      <w:r w:rsidRPr="00A52E29">
        <w:rPr>
          <w:webHidden/>
        </w:rPr>
        <w:fldChar w:fldCharType="begin"/>
      </w:r>
      <w:r w:rsidRPr="00A52E29">
        <w:rPr>
          <w:webHidden/>
        </w:rPr>
        <w:instrText xml:space="preserve"> PAGEREF _Toc35937438 \h </w:instrText>
      </w:r>
      <w:r w:rsidRPr="00A52E29">
        <w:rPr>
          <w:webHidden/>
        </w:rPr>
      </w:r>
      <w:r w:rsidRPr="00A52E29">
        <w:rPr>
          <w:webHidden/>
        </w:rPr>
        <w:fldChar w:fldCharType="separate"/>
      </w:r>
      <w:r w:rsidR="005F4621" w:rsidRPr="00A52E29">
        <w:rPr>
          <w:webHidden/>
        </w:rPr>
        <w:t>7</w:t>
      </w:r>
      <w:r w:rsidRPr="00A52E29">
        <w:rPr>
          <w:webHidden/>
        </w:rPr>
        <w:fldChar w:fldCharType="end"/>
      </w:r>
    </w:p>
    <w:p w14:paraId="32E7980F" w14:textId="77777777" w:rsidR="003012BC" w:rsidRPr="00A52E29" w:rsidRDefault="003012BC" w:rsidP="00432557">
      <w:pPr>
        <w:pStyle w:val="29"/>
        <w:rPr>
          <w:lang w:eastAsia="ru-RU"/>
        </w:rPr>
      </w:pPr>
      <w:r w:rsidRPr="00A52E29">
        <w:t>1.5.2.</w:t>
      </w:r>
      <w:r w:rsidRPr="00A52E29">
        <w:rPr>
          <w:sz w:val="24"/>
        </w:rPr>
        <w:t xml:space="preserve"> </w:t>
      </w:r>
      <w:r w:rsidRPr="00A52E29">
        <w:t>Стадирование</w:t>
      </w:r>
      <w:r w:rsidRPr="00A52E29">
        <w:rPr>
          <w:webHidden/>
        </w:rPr>
        <w:tab/>
      </w:r>
      <w:r w:rsidR="00B83002" w:rsidRPr="00A52E29">
        <w:rPr>
          <w:webHidden/>
        </w:rPr>
        <w:t>9</w:t>
      </w:r>
    </w:p>
    <w:p w14:paraId="79C137A9" w14:textId="6BC8101A" w:rsidR="00C511E2" w:rsidRPr="00A52E29" w:rsidRDefault="00C511E2" w:rsidP="00432557">
      <w:pPr>
        <w:pStyle w:val="29"/>
        <w:rPr>
          <w:lang w:eastAsia="ru-RU"/>
        </w:rPr>
      </w:pPr>
      <w:hyperlink w:anchor="_Toc35937439" w:history="1">
        <w:r w:rsidRPr="00A52E29">
          <w:rPr>
            <w:rStyle w:val="affff8"/>
            <w:color w:val="000000" w:themeColor="text1"/>
          </w:rPr>
          <w:t xml:space="preserve">1.6. Клиническая картина </w:t>
        </w:r>
        <w:r w:rsidRPr="00A52E29">
          <w:rPr>
            <w:rStyle w:val="affff8"/>
            <w:color w:val="000000" w:themeColor="text1"/>
            <w:shd w:val="clear" w:color="auto" w:fill="FFFFFF"/>
          </w:rPr>
          <w:t>заболевания или состояния (группы заболеваний или состояний)</w:t>
        </w:r>
        <w:r w:rsidRPr="00A52E29">
          <w:rPr>
            <w:webHidden/>
          </w:rPr>
          <w:tab/>
        </w:r>
        <w:r w:rsidR="00531B48" w:rsidRPr="00A52E29">
          <w:rPr>
            <w:webHidden/>
          </w:rPr>
          <w:fldChar w:fldCharType="begin"/>
        </w:r>
        <w:r w:rsidRPr="00A52E29">
          <w:rPr>
            <w:webHidden/>
          </w:rPr>
          <w:instrText xml:space="preserve"> PAGEREF _Toc35937439 \h </w:instrText>
        </w:r>
        <w:r w:rsidR="00531B48" w:rsidRPr="00A52E29">
          <w:rPr>
            <w:webHidden/>
          </w:rPr>
        </w:r>
        <w:r w:rsidR="00531B48" w:rsidRPr="00A52E29">
          <w:rPr>
            <w:webHidden/>
          </w:rPr>
          <w:fldChar w:fldCharType="separate"/>
        </w:r>
        <w:r w:rsidR="005F4621" w:rsidRPr="00A52E29">
          <w:rPr>
            <w:webHidden/>
          </w:rPr>
          <w:t>12</w:t>
        </w:r>
        <w:r w:rsidR="00531B48" w:rsidRPr="00A52E29">
          <w:rPr>
            <w:webHidden/>
          </w:rPr>
          <w:fldChar w:fldCharType="end"/>
        </w:r>
      </w:hyperlink>
    </w:p>
    <w:p w14:paraId="04814D4A" w14:textId="751EB4AC" w:rsidR="00C511E2" w:rsidRPr="00A52E29" w:rsidRDefault="00C511E2">
      <w:pPr>
        <w:pStyle w:val="1f1"/>
        <w:rPr>
          <w:noProof/>
          <w:color w:val="000000" w:themeColor="text1"/>
          <w:sz w:val="22"/>
          <w:lang w:eastAsia="ru-RU"/>
        </w:rPr>
      </w:pPr>
      <w:hyperlink w:anchor="_Toc35937440" w:history="1">
        <w:r w:rsidRPr="00A52E29">
          <w:rPr>
            <w:rStyle w:val="affff8"/>
            <w:noProof/>
            <w:color w:val="000000" w:themeColor="text1"/>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Pr="00A52E29">
          <w:rPr>
            <w:noProof/>
            <w:webHidden/>
            <w:color w:val="000000" w:themeColor="text1"/>
          </w:rPr>
          <w:tab/>
        </w:r>
        <w:r w:rsidR="00531B48" w:rsidRPr="00A52E29">
          <w:rPr>
            <w:noProof/>
            <w:webHidden/>
            <w:color w:val="000000" w:themeColor="text1"/>
          </w:rPr>
          <w:fldChar w:fldCharType="begin"/>
        </w:r>
        <w:r w:rsidRPr="00A52E29">
          <w:rPr>
            <w:noProof/>
            <w:webHidden/>
            <w:color w:val="000000" w:themeColor="text1"/>
          </w:rPr>
          <w:instrText xml:space="preserve"> PAGEREF _Toc35937440 \h </w:instrText>
        </w:r>
        <w:r w:rsidR="00531B48" w:rsidRPr="00A52E29">
          <w:rPr>
            <w:noProof/>
            <w:webHidden/>
            <w:color w:val="000000" w:themeColor="text1"/>
          </w:rPr>
        </w:r>
        <w:r w:rsidR="00531B48" w:rsidRPr="00A52E29">
          <w:rPr>
            <w:noProof/>
            <w:webHidden/>
            <w:color w:val="000000" w:themeColor="text1"/>
          </w:rPr>
          <w:fldChar w:fldCharType="separate"/>
        </w:r>
        <w:r w:rsidR="005F4621" w:rsidRPr="00A52E29">
          <w:rPr>
            <w:noProof/>
            <w:webHidden/>
            <w:color w:val="000000" w:themeColor="text1"/>
          </w:rPr>
          <w:t>12</w:t>
        </w:r>
        <w:r w:rsidR="00531B48" w:rsidRPr="00A52E29">
          <w:rPr>
            <w:noProof/>
            <w:webHidden/>
            <w:color w:val="000000" w:themeColor="text1"/>
          </w:rPr>
          <w:fldChar w:fldCharType="end"/>
        </w:r>
      </w:hyperlink>
    </w:p>
    <w:p w14:paraId="6F7EC78D" w14:textId="360614CF" w:rsidR="00C511E2" w:rsidRPr="00A52E29" w:rsidRDefault="00C511E2" w:rsidP="00432557">
      <w:pPr>
        <w:pStyle w:val="29"/>
        <w:rPr>
          <w:lang w:eastAsia="ru-RU"/>
        </w:rPr>
      </w:pPr>
      <w:hyperlink w:anchor="_Toc35937441" w:history="1">
        <w:r w:rsidRPr="00A52E29">
          <w:rPr>
            <w:rStyle w:val="affff8"/>
            <w:color w:val="000000" w:themeColor="text1"/>
          </w:rPr>
          <w:t>2.1. Жалобы и анамнез</w:t>
        </w:r>
        <w:r w:rsidRPr="00A52E29">
          <w:rPr>
            <w:webHidden/>
          </w:rPr>
          <w:tab/>
        </w:r>
        <w:r w:rsidR="00531B48" w:rsidRPr="00A52E29">
          <w:rPr>
            <w:webHidden/>
          </w:rPr>
          <w:fldChar w:fldCharType="begin"/>
        </w:r>
        <w:r w:rsidRPr="00A52E29">
          <w:rPr>
            <w:webHidden/>
          </w:rPr>
          <w:instrText xml:space="preserve"> PAGEREF _Toc35937441 \h </w:instrText>
        </w:r>
        <w:r w:rsidR="00531B48" w:rsidRPr="00A52E29">
          <w:rPr>
            <w:webHidden/>
          </w:rPr>
        </w:r>
        <w:r w:rsidR="00531B48" w:rsidRPr="00A52E29">
          <w:rPr>
            <w:webHidden/>
          </w:rPr>
          <w:fldChar w:fldCharType="separate"/>
        </w:r>
        <w:r w:rsidR="005F4621" w:rsidRPr="00A52E29">
          <w:rPr>
            <w:webHidden/>
          </w:rPr>
          <w:t>13</w:t>
        </w:r>
        <w:r w:rsidR="00531B48" w:rsidRPr="00A52E29">
          <w:rPr>
            <w:webHidden/>
          </w:rPr>
          <w:fldChar w:fldCharType="end"/>
        </w:r>
      </w:hyperlink>
    </w:p>
    <w:p w14:paraId="6DBA6AD9" w14:textId="22591973" w:rsidR="00C511E2" w:rsidRPr="00A52E29" w:rsidRDefault="00C511E2" w:rsidP="00432557">
      <w:pPr>
        <w:pStyle w:val="29"/>
        <w:rPr>
          <w:lang w:eastAsia="ru-RU"/>
        </w:rPr>
      </w:pPr>
      <w:hyperlink w:anchor="_Toc35937442" w:history="1">
        <w:r w:rsidRPr="00A52E29">
          <w:rPr>
            <w:rStyle w:val="affff8"/>
            <w:color w:val="000000" w:themeColor="text1"/>
          </w:rPr>
          <w:t>2.2. Физикальное обследование</w:t>
        </w:r>
        <w:r w:rsidRPr="00A52E29">
          <w:rPr>
            <w:webHidden/>
          </w:rPr>
          <w:tab/>
        </w:r>
        <w:r w:rsidR="00531B48" w:rsidRPr="00A52E29">
          <w:rPr>
            <w:webHidden/>
          </w:rPr>
          <w:fldChar w:fldCharType="begin"/>
        </w:r>
        <w:r w:rsidRPr="00A52E29">
          <w:rPr>
            <w:webHidden/>
          </w:rPr>
          <w:instrText xml:space="preserve"> PAGEREF _Toc35937442 \h </w:instrText>
        </w:r>
        <w:r w:rsidR="00531B48" w:rsidRPr="00A52E29">
          <w:rPr>
            <w:webHidden/>
          </w:rPr>
        </w:r>
        <w:r w:rsidR="00531B48" w:rsidRPr="00A52E29">
          <w:rPr>
            <w:webHidden/>
          </w:rPr>
          <w:fldChar w:fldCharType="separate"/>
        </w:r>
        <w:r w:rsidR="005F4621" w:rsidRPr="00A52E29">
          <w:rPr>
            <w:webHidden/>
          </w:rPr>
          <w:t>13</w:t>
        </w:r>
        <w:r w:rsidR="00531B48" w:rsidRPr="00A52E29">
          <w:rPr>
            <w:webHidden/>
          </w:rPr>
          <w:fldChar w:fldCharType="end"/>
        </w:r>
      </w:hyperlink>
    </w:p>
    <w:p w14:paraId="23A20623" w14:textId="4F3218DC" w:rsidR="00C511E2" w:rsidRPr="00A52E29" w:rsidRDefault="00C511E2" w:rsidP="00432557">
      <w:pPr>
        <w:pStyle w:val="29"/>
        <w:rPr>
          <w:lang w:eastAsia="ru-RU"/>
        </w:rPr>
      </w:pPr>
      <w:hyperlink w:anchor="_Toc35937443" w:history="1">
        <w:r w:rsidRPr="00A52E29">
          <w:rPr>
            <w:rStyle w:val="affff8"/>
            <w:color w:val="000000" w:themeColor="text1"/>
          </w:rPr>
          <w:t>2.3. Лабораторные диагностические исследования</w:t>
        </w:r>
        <w:r w:rsidRPr="00A52E29">
          <w:rPr>
            <w:webHidden/>
          </w:rPr>
          <w:tab/>
        </w:r>
        <w:r w:rsidR="00531B48" w:rsidRPr="00A52E29">
          <w:rPr>
            <w:webHidden/>
          </w:rPr>
          <w:fldChar w:fldCharType="begin"/>
        </w:r>
        <w:r w:rsidRPr="00A52E29">
          <w:rPr>
            <w:webHidden/>
          </w:rPr>
          <w:instrText xml:space="preserve"> PAGEREF _Toc35937443 \h </w:instrText>
        </w:r>
        <w:r w:rsidR="00531B48" w:rsidRPr="00A52E29">
          <w:rPr>
            <w:webHidden/>
          </w:rPr>
        </w:r>
        <w:r w:rsidR="00531B48" w:rsidRPr="00A52E29">
          <w:rPr>
            <w:webHidden/>
          </w:rPr>
          <w:fldChar w:fldCharType="separate"/>
        </w:r>
        <w:r w:rsidR="005F4621" w:rsidRPr="00A52E29">
          <w:rPr>
            <w:webHidden/>
          </w:rPr>
          <w:t>13</w:t>
        </w:r>
        <w:r w:rsidR="00531B48" w:rsidRPr="00A52E29">
          <w:rPr>
            <w:webHidden/>
          </w:rPr>
          <w:fldChar w:fldCharType="end"/>
        </w:r>
      </w:hyperlink>
    </w:p>
    <w:p w14:paraId="19D23792" w14:textId="4FF07FB8" w:rsidR="00C511E2" w:rsidRDefault="00C511E2" w:rsidP="00432557">
      <w:pPr>
        <w:pStyle w:val="29"/>
      </w:pPr>
      <w:hyperlink w:anchor="_Toc35937444" w:history="1">
        <w:r w:rsidRPr="00A52E29">
          <w:rPr>
            <w:rStyle w:val="affff8"/>
            <w:color w:val="000000" w:themeColor="text1"/>
          </w:rPr>
          <w:t>2.4. Инструментальные диагностические исследования</w:t>
        </w:r>
        <w:r w:rsidRPr="00A52E29">
          <w:rPr>
            <w:webHidden/>
          </w:rPr>
          <w:tab/>
        </w:r>
        <w:r w:rsidR="00531B48" w:rsidRPr="00A52E29">
          <w:rPr>
            <w:webHidden/>
          </w:rPr>
          <w:fldChar w:fldCharType="begin"/>
        </w:r>
        <w:r w:rsidRPr="00A52E29">
          <w:rPr>
            <w:webHidden/>
          </w:rPr>
          <w:instrText xml:space="preserve"> PAGEREF _Toc35937444 \h </w:instrText>
        </w:r>
        <w:r w:rsidR="00531B48" w:rsidRPr="00A52E29">
          <w:rPr>
            <w:webHidden/>
          </w:rPr>
        </w:r>
        <w:r w:rsidR="00531B48" w:rsidRPr="00A52E29">
          <w:rPr>
            <w:webHidden/>
          </w:rPr>
          <w:fldChar w:fldCharType="separate"/>
        </w:r>
        <w:r w:rsidR="005F4621" w:rsidRPr="00A52E29">
          <w:rPr>
            <w:webHidden/>
          </w:rPr>
          <w:t>14</w:t>
        </w:r>
        <w:r w:rsidR="00531B48" w:rsidRPr="00A52E29">
          <w:rPr>
            <w:webHidden/>
          </w:rPr>
          <w:fldChar w:fldCharType="end"/>
        </w:r>
      </w:hyperlink>
    </w:p>
    <w:p w14:paraId="061D7372" w14:textId="35B4107B" w:rsidR="00432557" w:rsidRPr="00A52E29" w:rsidRDefault="00432557" w:rsidP="00432557">
      <w:pPr>
        <w:pStyle w:val="29"/>
        <w:rPr>
          <w:lang w:eastAsia="ru-RU"/>
        </w:rPr>
      </w:pPr>
      <w:r w:rsidRPr="00432557">
        <w:rPr>
          <w:lang w:eastAsia="ru-RU"/>
        </w:rPr>
        <w:t>2.5. Иные диагностические исследования</w:t>
      </w:r>
      <w:r>
        <w:rPr>
          <w:lang w:eastAsia="ru-RU"/>
        </w:rPr>
        <w:t>…………………………………………………………..</w:t>
      </w:r>
      <w:r w:rsidRPr="00432557">
        <w:rPr>
          <w:lang w:eastAsia="ru-RU"/>
        </w:rPr>
        <w:t>18</w:t>
      </w:r>
    </w:p>
    <w:p w14:paraId="30AAA120" w14:textId="5D6A3083" w:rsidR="00C511E2" w:rsidRPr="00A52E29" w:rsidRDefault="00C511E2">
      <w:pPr>
        <w:pStyle w:val="1f1"/>
        <w:rPr>
          <w:noProof/>
          <w:color w:val="000000" w:themeColor="text1"/>
          <w:sz w:val="22"/>
          <w:lang w:eastAsia="ru-RU"/>
        </w:rPr>
      </w:pPr>
      <w:hyperlink w:anchor="_Toc35937445" w:history="1">
        <w:r w:rsidRPr="00A52E29">
          <w:rPr>
            <w:rStyle w:val="affff8"/>
            <w:noProof/>
            <w:color w:val="000000" w:themeColor="text1"/>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Pr="00A52E29">
          <w:rPr>
            <w:noProof/>
            <w:webHidden/>
            <w:color w:val="000000" w:themeColor="text1"/>
          </w:rPr>
          <w:tab/>
        </w:r>
      </w:hyperlink>
      <w:r w:rsidR="00432557">
        <w:t>21</w:t>
      </w:r>
    </w:p>
    <w:p w14:paraId="1CF40E3C" w14:textId="17621D63" w:rsidR="00C511E2" w:rsidRPr="00A52E29" w:rsidRDefault="00C511E2" w:rsidP="00432557">
      <w:pPr>
        <w:pStyle w:val="29"/>
        <w:rPr>
          <w:lang w:eastAsia="ru-RU"/>
        </w:rPr>
      </w:pPr>
      <w:hyperlink w:anchor="_Toc35937446" w:history="1">
        <w:r w:rsidRPr="00A52E29">
          <w:rPr>
            <w:rStyle w:val="affff8"/>
            <w:color w:val="000000" w:themeColor="text1"/>
          </w:rPr>
          <w:t>3.1. Хирургическое лечение</w:t>
        </w:r>
        <w:r w:rsidRPr="00A52E29">
          <w:rPr>
            <w:webHidden/>
          </w:rPr>
          <w:tab/>
        </w:r>
      </w:hyperlink>
      <w:r w:rsidR="00432557" w:rsidRPr="00432557">
        <w:t>22</w:t>
      </w:r>
    </w:p>
    <w:p w14:paraId="59D2E3D2" w14:textId="4EF23794" w:rsidR="00C511E2" w:rsidRPr="00A52E29" w:rsidRDefault="00C511E2">
      <w:pPr>
        <w:pStyle w:val="31"/>
        <w:rPr>
          <w:rFonts w:eastAsia="Times New Roman"/>
          <w:b w:val="0"/>
          <w:noProof/>
          <w:color w:val="000000" w:themeColor="text1"/>
          <w:sz w:val="22"/>
          <w:lang w:eastAsia="ru-RU"/>
        </w:rPr>
      </w:pPr>
      <w:hyperlink w:anchor="_Toc35937447" w:history="1">
        <w:r w:rsidRPr="00A52E29">
          <w:rPr>
            <w:rStyle w:val="affff8"/>
            <w:b w:val="0"/>
            <w:noProof/>
            <w:color w:val="000000" w:themeColor="text1"/>
          </w:rPr>
          <w:t>3.1.1. Хирургическое лечение пациентов с остеосаркомой кости</w:t>
        </w:r>
        <w:r w:rsidRPr="00A52E29">
          <w:rPr>
            <w:b w:val="0"/>
            <w:noProof/>
            <w:webHidden/>
            <w:color w:val="000000" w:themeColor="text1"/>
          </w:rPr>
          <w:tab/>
        </w:r>
      </w:hyperlink>
      <w:r w:rsidR="00432557" w:rsidRPr="00432557">
        <w:rPr>
          <w:b w:val="0"/>
          <w:bCs/>
        </w:rPr>
        <w:t>22</w:t>
      </w:r>
    </w:p>
    <w:p w14:paraId="0A7AC8D5" w14:textId="711589F0" w:rsidR="00C511E2" w:rsidRPr="00A52E29" w:rsidRDefault="00C511E2">
      <w:pPr>
        <w:pStyle w:val="31"/>
        <w:rPr>
          <w:rFonts w:eastAsia="Times New Roman"/>
          <w:b w:val="0"/>
          <w:noProof/>
          <w:color w:val="000000" w:themeColor="text1"/>
          <w:sz w:val="22"/>
          <w:lang w:eastAsia="ru-RU"/>
        </w:rPr>
      </w:pPr>
      <w:hyperlink w:anchor="_Toc35937448" w:history="1">
        <w:r w:rsidRPr="00A52E29">
          <w:rPr>
            <w:rStyle w:val="affff8"/>
            <w:b w:val="0"/>
            <w:noProof/>
            <w:color w:val="000000" w:themeColor="text1"/>
          </w:rPr>
          <w:t>3.1.2. Хирургическое лечение пациентов с саркомой Юинга</w:t>
        </w:r>
        <w:r w:rsidRPr="00A52E29">
          <w:rPr>
            <w:b w:val="0"/>
            <w:noProof/>
            <w:webHidden/>
            <w:color w:val="000000" w:themeColor="text1"/>
          </w:rPr>
          <w:tab/>
        </w:r>
      </w:hyperlink>
      <w:r w:rsidR="00432557" w:rsidRPr="00432557">
        <w:rPr>
          <w:b w:val="0"/>
          <w:bCs/>
        </w:rPr>
        <w:t>31</w:t>
      </w:r>
    </w:p>
    <w:p w14:paraId="2377492E" w14:textId="3D3E93FB" w:rsidR="00C511E2" w:rsidRPr="00A52E29" w:rsidRDefault="00C511E2" w:rsidP="00432557">
      <w:pPr>
        <w:pStyle w:val="29"/>
        <w:rPr>
          <w:lang w:eastAsia="ru-RU"/>
        </w:rPr>
      </w:pPr>
      <w:hyperlink w:anchor="_Toc35937449" w:history="1">
        <w:r w:rsidRPr="00A52E29">
          <w:rPr>
            <w:rStyle w:val="affff8"/>
            <w:color w:val="000000" w:themeColor="text1"/>
          </w:rPr>
          <w:t>3.2. Консервативное лечение</w:t>
        </w:r>
        <w:r w:rsidRPr="00A52E29">
          <w:rPr>
            <w:webHidden/>
          </w:rPr>
          <w:tab/>
        </w:r>
      </w:hyperlink>
      <w:r w:rsidR="00432557" w:rsidRPr="00432557">
        <w:t>31</w:t>
      </w:r>
    </w:p>
    <w:p w14:paraId="323F2D39" w14:textId="3E07D36D" w:rsidR="00C511E2" w:rsidRPr="00A52E29" w:rsidRDefault="00C511E2">
      <w:pPr>
        <w:pStyle w:val="31"/>
        <w:rPr>
          <w:rFonts w:eastAsia="Times New Roman"/>
          <w:b w:val="0"/>
          <w:noProof/>
          <w:color w:val="000000" w:themeColor="text1"/>
          <w:sz w:val="22"/>
          <w:lang w:eastAsia="ru-RU"/>
        </w:rPr>
      </w:pPr>
      <w:hyperlink w:anchor="_Toc35937450" w:history="1">
        <w:r w:rsidRPr="00A52E29">
          <w:rPr>
            <w:rStyle w:val="affff8"/>
            <w:b w:val="0"/>
            <w:noProof/>
            <w:color w:val="000000" w:themeColor="text1"/>
          </w:rPr>
          <w:t>3.2.1. Химиотерапия пациентов с остеосаркомой кости</w:t>
        </w:r>
        <w:r w:rsidRPr="00A52E29">
          <w:rPr>
            <w:b w:val="0"/>
            <w:noProof/>
            <w:webHidden/>
            <w:color w:val="000000" w:themeColor="text1"/>
          </w:rPr>
          <w:tab/>
        </w:r>
      </w:hyperlink>
      <w:r w:rsidR="00432557" w:rsidRPr="00432557">
        <w:rPr>
          <w:b w:val="0"/>
          <w:bCs/>
        </w:rPr>
        <w:t>31</w:t>
      </w:r>
    </w:p>
    <w:p w14:paraId="3CB6B06F" w14:textId="5FB76871" w:rsidR="00C511E2" w:rsidRDefault="00C511E2">
      <w:pPr>
        <w:pStyle w:val="31"/>
        <w:rPr>
          <w:b w:val="0"/>
          <w:bCs/>
        </w:rPr>
      </w:pPr>
      <w:hyperlink w:anchor="_Toc35937451" w:history="1">
        <w:r w:rsidRPr="00A52E29">
          <w:rPr>
            <w:rStyle w:val="affff8"/>
            <w:b w:val="0"/>
            <w:noProof/>
            <w:color w:val="000000" w:themeColor="text1"/>
          </w:rPr>
          <w:t>3.2.2. Консервативное лечение пациентов с саркомой Юинга</w:t>
        </w:r>
      </w:hyperlink>
      <w:r w:rsidR="00E36BC0">
        <w:t>……………………………</w:t>
      </w:r>
      <w:r w:rsidR="00E36BC0" w:rsidRPr="00E36BC0">
        <w:rPr>
          <w:b w:val="0"/>
          <w:bCs/>
        </w:rPr>
        <w:t>35</w:t>
      </w:r>
    </w:p>
    <w:p w14:paraId="07736144" w14:textId="22B26350" w:rsidR="00432557" w:rsidRPr="00432557" w:rsidRDefault="00432557" w:rsidP="00432557">
      <w:pPr>
        <w:ind w:firstLine="0"/>
      </w:pPr>
      <w:r>
        <w:t xml:space="preserve">     3.2.3. Консервативное лечение пациентов с гигантоклеточной опухолью кости………..39</w:t>
      </w:r>
    </w:p>
    <w:p w14:paraId="479B6C2A" w14:textId="49978DC3" w:rsidR="00C511E2" w:rsidRDefault="00C511E2" w:rsidP="00432557">
      <w:pPr>
        <w:pStyle w:val="29"/>
      </w:pPr>
      <w:hyperlink w:anchor="_Toc35937452" w:history="1">
        <w:r w:rsidRPr="00432557">
          <w:rPr>
            <w:rStyle w:val="affff8"/>
            <w:color w:val="000000" w:themeColor="text1"/>
          </w:rPr>
          <w:t>3.3. Лечение при метастатическом и рецидивном опухолевом процессе</w:t>
        </w:r>
        <w:r w:rsidRPr="00432557">
          <w:rPr>
            <w:webHidden/>
          </w:rPr>
          <w:tab/>
        </w:r>
      </w:hyperlink>
      <w:r w:rsidR="00432557">
        <w:t>40</w:t>
      </w:r>
    </w:p>
    <w:p w14:paraId="19627F28" w14:textId="564B6B9F" w:rsidR="00432557" w:rsidRPr="00432557" w:rsidRDefault="00432557" w:rsidP="00432557">
      <w:pPr>
        <w:pStyle w:val="29"/>
        <w:rPr>
          <w:lang w:eastAsia="ru-RU"/>
        </w:rPr>
      </w:pPr>
      <w:r>
        <w:rPr>
          <w:lang w:eastAsia="ru-RU"/>
        </w:rPr>
        <w:t>3.4. Сопроводительная терапия………………………………………………………………………43</w:t>
      </w:r>
    </w:p>
    <w:p w14:paraId="309158EE" w14:textId="2D628B6E" w:rsidR="00C511E2" w:rsidRPr="00A52E29" w:rsidRDefault="00C511E2">
      <w:pPr>
        <w:pStyle w:val="1f1"/>
        <w:rPr>
          <w:noProof/>
          <w:color w:val="000000" w:themeColor="text1"/>
          <w:sz w:val="22"/>
          <w:lang w:eastAsia="ru-RU"/>
        </w:rPr>
      </w:pPr>
      <w:hyperlink w:anchor="_Toc35937453" w:history="1">
        <w:r w:rsidRPr="00A52E29">
          <w:rPr>
            <w:rStyle w:val="affff8"/>
            <w:noProof/>
            <w:color w:val="000000" w:themeColor="text1"/>
          </w:rPr>
          <w:t xml:space="preserve">4. Медицинская реабилитация, медицинские показания и противопоказания к применению методов </w:t>
        </w:r>
        <w:r w:rsidRPr="00A52E29">
          <w:rPr>
            <w:rStyle w:val="affff8"/>
            <w:rFonts w:eastAsia="MS Mincho"/>
            <w:noProof/>
            <w:color w:val="000000" w:themeColor="text1"/>
            <w:shd w:val="clear" w:color="auto" w:fill="FFFFFF"/>
          </w:rPr>
          <w:t>реабилитации</w:t>
        </w:r>
      </w:hyperlink>
      <w:r w:rsidR="00E36BC0">
        <w:t>………………………………………………………………………….45</w:t>
      </w:r>
    </w:p>
    <w:p w14:paraId="530D7BD9" w14:textId="20D40E97" w:rsidR="00C511E2" w:rsidRPr="00A52E29" w:rsidRDefault="00C511E2">
      <w:pPr>
        <w:pStyle w:val="1f1"/>
        <w:rPr>
          <w:noProof/>
          <w:color w:val="000000" w:themeColor="text1"/>
          <w:sz w:val="22"/>
          <w:lang w:eastAsia="ru-RU"/>
        </w:rPr>
      </w:pPr>
      <w:hyperlink w:anchor="_Toc35937454" w:history="1">
        <w:r w:rsidRPr="00A52E29">
          <w:rPr>
            <w:rStyle w:val="affff8"/>
            <w:noProof/>
            <w:color w:val="000000" w:themeColor="text1"/>
          </w:rPr>
          <w:t>5. Профилактика и диспансерное наблюдение, медицинские показания и противопоказания к применению методов профилактики</w:t>
        </w:r>
      </w:hyperlink>
      <w:r w:rsidR="00E36BC0">
        <w:t>………………………………………………………..45</w:t>
      </w:r>
    </w:p>
    <w:p w14:paraId="4755286C" w14:textId="76693F7B" w:rsidR="00C511E2" w:rsidRPr="00A52E29" w:rsidRDefault="00C511E2">
      <w:pPr>
        <w:pStyle w:val="1f1"/>
        <w:rPr>
          <w:noProof/>
          <w:color w:val="000000" w:themeColor="text1"/>
          <w:sz w:val="22"/>
          <w:lang w:eastAsia="ru-RU"/>
        </w:rPr>
      </w:pPr>
      <w:hyperlink w:anchor="_Toc35937455" w:history="1">
        <w:r w:rsidRPr="00A52E29">
          <w:rPr>
            <w:rStyle w:val="affff8"/>
            <w:noProof/>
            <w:color w:val="000000" w:themeColor="text1"/>
          </w:rPr>
          <w:t>6. Организация оказания медицинской помощи</w:t>
        </w:r>
      </w:hyperlink>
      <w:r w:rsidR="00E36BC0">
        <w:t>……………………………………………..46</w:t>
      </w:r>
    </w:p>
    <w:p w14:paraId="28FC82FD" w14:textId="3F0EA8D8" w:rsidR="00C511E2" w:rsidRPr="00A52E29" w:rsidRDefault="00C511E2">
      <w:pPr>
        <w:pStyle w:val="1f1"/>
        <w:rPr>
          <w:noProof/>
          <w:color w:val="000000" w:themeColor="text1"/>
          <w:sz w:val="22"/>
          <w:lang w:eastAsia="ru-RU"/>
        </w:rPr>
      </w:pPr>
      <w:hyperlink w:anchor="_Toc35937456" w:history="1">
        <w:r w:rsidRPr="00A52E29">
          <w:rPr>
            <w:rStyle w:val="affff8"/>
            <w:noProof/>
            <w:color w:val="000000" w:themeColor="text1"/>
          </w:rPr>
          <w:t>7. Дополнительная информация (в том числе факторы, влияющие на исход заболевания или состояния)</w:t>
        </w:r>
        <w:r w:rsidRPr="00A52E29">
          <w:rPr>
            <w:noProof/>
            <w:webHidden/>
            <w:color w:val="000000" w:themeColor="text1"/>
          </w:rPr>
          <w:tab/>
        </w:r>
      </w:hyperlink>
      <w:r w:rsidR="00432557">
        <w:t>50</w:t>
      </w:r>
    </w:p>
    <w:p w14:paraId="7A39EFE2" w14:textId="7EFE7B0F" w:rsidR="00C511E2" w:rsidRPr="00A52E29" w:rsidRDefault="00C511E2">
      <w:pPr>
        <w:pStyle w:val="1f1"/>
        <w:rPr>
          <w:noProof/>
          <w:color w:val="000000" w:themeColor="text1"/>
          <w:sz w:val="22"/>
          <w:lang w:eastAsia="ru-RU"/>
        </w:rPr>
      </w:pPr>
      <w:hyperlink w:anchor="_Toc35937457" w:history="1">
        <w:r w:rsidRPr="00A52E29">
          <w:rPr>
            <w:rStyle w:val="affff8"/>
            <w:noProof/>
            <w:color w:val="000000" w:themeColor="text1"/>
          </w:rPr>
          <w:t>Критерии оценки качества медицинской помощи</w:t>
        </w:r>
        <w:r w:rsidRPr="00A52E29">
          <w:rPr>
            <w:noProof/>
            <w:webHidden/>
            <w:color w:val="000000" w:themeColor="text1"/>
          </w:rPr>
          <w:tab/>
        </w:r>
      </w:hyperlink>
      <w:r w:rsidR="00432557">
        <w:t>51</w:t>
      </w:r>
    </w:p>
    <w:p w14:paraId="1BB4B85A" w14:textId="4F5DE5AD" w:rsidR="00C511E2" w:rsidRPr="00A52E29" w:rsidRDefault="00C511E2">
      <w:pPr>
        <w:pStyle w:val="1f1"/>
        <w:rPr>
          <w:noProof/>
          <w:color w:val="000000" w:themeColor="text1"/>
          <w:sz w:val="22"/>
          <w:lang w:eastAsia="ru-RU"/>
        </w:rPr>
      </w:pPr>
      <w:hyperlink w:anchor="_Toc35937458" w:history="1">
        <w:r w:rsidRPr="00A52E29">
          <w:rPr>
            <w:rStyle w:val="affff8"/>
            <w:noProof/>
            <w:color w:val="000000" w:themeColor="text1"/>
          </w:rPr>
          <w:t>Список литературы</w:t>
        </w:r>
        <w:r w:rsidRPr="00A52E29">
          <w:rPr>
            <w:noProof/>
            <w:webHidden/>
            <w:color w:val="000000" w:themeColor="text1"/>
          </w:rPr>
          <w:tab/>
        </w:r>
      </w:hyperlink>
      <w:r w:rsidR="00432557">
        <w:t>52</w:t>
      </w:r>
    </w:p>
    <w:p w14:paraId="7F1102EC" w14:textId="4DFE4E3C" w:rsidR="00C511E2" w:rsidRPr="00A52E29" w:rsidRDefault="00C511E2">
      <w:pPr>
        <w:pStyle w:val="1f1"/>
        <w:rPr>
          <w:noProof/>
          <w:color w:val="000000" w:themeColor="text1"/>
          <w:sz w:val="22"/>
          <w:lang w:eastAsia="ru-RU"/>
        </w:rPr>
      </w:pPr>
      <w:hyperlink w:anchor="_Toc35937459" w:history="1">
        <w:r w:rsidRPr="00A52E29">
          <w:rPr>
            <w:rStyle w:val="affff8"/>
            <w:noProof/>
            <w:color w:val="000000" w:themeColor="text1"/>
          </w:rPr>
          <w:t>Приложение А1. Состав рабочей группы по разработке и пересмотру клинических рекомендаций</w:t>
        </w:r>
      </w:hyperlink>
      <w:r w:rsidR="00E36BC0">
        <w:t>…………………………………………………………………………………...64</w:t>
      </w:r>
    </w:p>
    <w:p w14:paraId="4AAA1AB5" w14:textId="128E5B4C" w:rsidR="00C511E2" w:rsidRPr="00A52E29" w:rsidRDefault="00C511E2">
      <w:pPr>
        <w:pStyle w:val="1f1"/>
        <w:rPr>
          <w:noProof/>
          <w:color w:val="000000" w:themeColor="text1"/>
          <w:sz w:val="22"/>
          <w:lang w:eastAsia="ru-RU"/>
        </w:rPr>
      </w:pPr>
      <w:hyperlink w:anchor="_Toc35937460" w:history="1">
        <w:r w:rsidRPr="00A52E29">
          <w:rPr>
            <w:rStyle w:val="affff8"/>
            <w:noProof/>
            <w:color w:val="000000" w:themeColor="text1"/>
          </w:rPr>
          <w:t>Приложение А2. Методология разработки клинических рекомендаций</w:t>
        </w:r>
      </w:hyperlink>
      <w:r w:rsidR="00E36BC0">
        <w:t>……………………67</w:t>
      </w:r>
    </w:p>
    <w:p w14:paraId="7ACF7F12" w14:textId="130F78C1" w:rsidR="00C511E2" w:rsidRPr="00A52E29" w:rsidRDefault="00C511E2">
      <w:pPr>
        <w:pStyle w:val="1f1"/>
        <w:rPr>
          <w:noProof/>
          <w:color w:val="000000" w:themeColor="text1"/>
          <w:sz w:val="22"/>
          <w:lang w:eastAsia="ru-RU"/>
        </w:rPr>
      </w:pPr>
      <w:hyperlink w:anchor="_Toc35937461" w:history="1">
        <w:r w:rsidRPr="00A52E29">
          <w:rPr>
            <w:rStyle w:val="affff8"/>
            <w:noProof/>
            <w:color w:val="000000" w:themeColor="text1"/>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Pr="00A52E29">
          <w:rPr>
            <w:noProof/>
            <w:webHidden/>
            <w:color w:val="000000" w:themeColor="text1"/>
          </w:rPr>
          <w:tab/>
        </w:r>
      </w:hyperlink>
      <w:r w:rsidR="00432557">
        <w:t>70</w:t>
      </w:r>
    </w:p>
    <w:p w14:paraId="054AD645" w14:textId="6D4CA1C7" w:rsidR="00C511E2" w:rsidRPr="00A52E29" w:rsidRDefault="00C511E2">
      <w:pPr>
        <w:pStyle w:val="1f1"/>
        <w:rPr>
          <w:noProof/>
          <w:color w:val="000000" w:themeColor="text1"/>
          <w:sz w:val="22"/>
          <w:lang w:eastAsia="ru-RU"/>
        </w:rPr>
      </w:pPr>
      <w:hyperlink w:anchor="_Toc35937462" w:history="1">
        <w:r w:rsidRPr="00A52E29">
          <w:rPr>
            <w:rStyle w:val="affff8"/>
            <w:noProof/>
            <w:color w:val="000000" w:themeColor="text1"/>
          </w:rPr>
          <w:t>Приложение Б. Алгоритмы действий врача</w:t>
        </w:r>
        <w:r w:rsidRPr="00A52E29">
          <w:rPr>
            <w:noProof/>
            <w:webHidden/>
            <w:color w:val="000000" w:themeColor="text1"/>
          </w:rPr>
          <w:tab/>
        </w:r>
      </w:hyperlink>
      <w:r w:rsidR="00432557">
        <w:t>71</w:t>
      </w:r>
    </w:p>
    <w:p w14:paraId="230ACAF1" w14:textId="5CFACAE0" w:rsidR="00C511E2" w:rsidRPr="00A52E29" w:rsidRDefault="00C511E2">
      <w:pPr>
        <w:pStyle w:val="1f1"/>
        <w:rPr>
          <w:noProof/>
          <w:color w:val="000000" w:themeColor="text1"/>
          <w:sz w:val="22"/>
          <w:lang w:eastAsia="ru-RU"/>
        </w:rPr>
      </w:pPr>
      <w:hyperlink w:anchor="_Toc35937463" w:history="1">
        <w:r w:rsidRPr="00A52E29">
          <w:rPr>
            <w:rStyle w:val="affff8"/>
            <w:noProof/>
            <w:color w:val="000000" w:themeColor="text1"/>
          </w:rPr>
          <w:t>Приложение В. Информация для пациента</w:t>
        </w:r>
      </w:hyperlink>
      <w:bookmarkEnd w:id="2"/>
      <w:r w:rsidR="00E36BC0">
        <w:t>……………………………………………………74</w:t>
      </w:r>
    </w:p>
    <w:p w14:paraId="70184A07" w14:textId="77777777" w:rsidR="00C511E2" w:rsidRPr="00A52E29" w:rsidRDefault="00531B48">
      <w:pPr>
        <w:ind w:firstLine="0"/>
        <w:rPr>
          <w:color w:val="000000" w:themeColor="text1"/>
          <w:szCs w:val="24"/>
        </w:rPr>
      </w:pPr>
      <w:r w:rsidRPr="00A52E29">
        <w:rPr>
          <w:rStyle w:val="af2"/>
          <w:webHidden/>
          <w:color w:val="000000" w:themeColor="text1"/>
        </w:rPr>
        <w:fldChar w:fldCharType="end"/>
      </w:r>
    </w:p>
    <w:p w14:paraId="6EDCDD82" w14:textId="77777777" w:rsidR="00C511E2" w:rsidRPr="00A52E29" w:rsidRDefault="00C511E2">
      <w:pPr>
        <w:rPr>
          <w:color w:val="000000" w:themeColor="text1"/>
        </w:rPr>
        <w:sectPr w:rsidR="00C511E2" w:rsidRPr="00A52E29">
          <w:type w:val="continuous"/>
          <w:pgSz w:w="11906" w:h="16838"/>
          <w:pgMar w:top="1134" w:right="850" w:bottom="1134" w:left="1701" w:header="0" w:footer="708" w:gutter="0"/>
          <w:cols w:space="720"/>
          <w:formProt w:val="0"/>
          <w:docGrid w:linePitch="360"/>
        </w:sectPr>
      </w:pPr>
    </w:p>
    <w:p w14:paraId="2A2AC4E1" w14:textId="77777777" w:rsidR="00C511E2" w:rsidRPr="00A52E29" w:rsidRDefault="00C511E2">
      <w:pPr>
        <w:rPr>
          <w:color w:val="000000" w:themeColor="text1"/>
          <w:szCs w:val="24"/>
        </w:rPr>
      </w:pPr>
      <w:r w:rsidRPr="00A52E29">
        <w:rPr>
          <w:color w:val="000000" w:themeColor="text1"/>
        </w:rPr>
        <w:br w:type="page"/>
      </w:r>
    </w:p>
    <w:p w14:paraId="45CFC0EF" w14:textId="77777777" w:rsidR="00C511E2" w:rsidRPr="00A52E29" w:rsidRDefault="00C511E2">
      <w:pPr>
        <w:pStyle w:val="1"/>
        <w:rPr>
          <w:color w:val="000000" w:themeColor="text1"/>
        </w:rPr>
      </w:pPr>
      <w:bookmarkStart w:id="3" w:name="__RefHeading___doc_abbreviation"/>
      <w:bookmarkStart w:id="4" w:name="_Toc35937431"/>
      <w:bookmarkEnd w:id="3"/>
      <w:r w:rsidRPr="00A52E29">
        <w:rPr>
          <w:color w:val="000000" w:themeColor="text1"/>
        </w:rPr>
        <w:lastRenderedPageBreak/>
        <w:t>Список сокращений</w:t>
      </w:r>
      <w:bookmarkEnd w:id="4"/>
    </w:p>
    <w:p w14:paraId="4E295875" w14:textId="77777777" w:rsidR="00C511E2" w:rsidRPr="00A52E29" w:rsidRDefault="00C511E2">
      <w:pPr>
        <w:pStyle w:val="1ff"/>
        <w:rPr>
          <w:color w:val="000000" w:themeColor="text1"/>
        </w:rPr>
      </w:pPr>
    </w:p>
    <w:p w14:paraId="23334CDC" w14:textId="77777777" w:rsidR="00C511E2" w:rsidRPr="00A52E29" w:rsidRDefault="00C511E2">
      <w:pPr>
        <w:pStyle w:val="1ff"/>
        <w:rPr>
          <w:color w:val="000000" w:themeColor="text1"/>
        </w:rPr>
      </w:pPr>
      <w:r w:rsidRPr="00A52E29">
        <w:rPr>
          <w:color w:val="000000" w:themeColor="text1"/>
        </w:rPr>
        <w:t>КТ – компьютерная томография</w:t>
      </w:r>
    </w:p>
    <w:p w14:paraId="02184AEC" w14:textId="77777777" w:rsidR="00C511E2" w:rsidRPr="00A52E29" w:rsidRDefault="00C511E2">
      <w:pPr>
        <w:pStyle w:val="1ff"/>
        <w:rPr>
          <w:color w:val="000000" w:themeColor="text1"/>
        </w:rPr>
      </w:pPr>
      <w:r w:rsidRPr="00A52E29">
        <w:rPr>
          <w:color w:val="000000" w:themeColor="text1"/>
        </w:rPr>
        <w:t>МРТ – магнитно-резонансная томография</w:t>
      </w:r>
    </w:p>
    <w:p w14:paraId="78FEFFA5" w14:textId="77777777" w:rsidR="008E6021" w:rsidRPr="00A52E29" w:rsidRDefault="00C511E2">
      <w:pPr>
        <w:pStyle w:val="1ff"/>
        <w:rPr>
          <w:color w:val="000000" w:themeColor="text1"/>
        </w:rPr>
      </w:pPr>
      <w:r w:rsidRPr="00A52E29">
        <w:rPr>
          <w:color w:val="000000" w:themeColor="text1"/>
        </w:rPr>
        <w:t>ПНЭТ (PNET) – примитивная нейроэктодермальная опухоль</w:t>
      </w:r>
    </w:p>
    <w:p w14:paraId="69A25AD2" w14:textId="77777777" w:rsidR="00C511E2" w:rsidRPr="00A52E29" w:rsidRDefault="00C511E2">
      <w:pPr>
        <w:pStyle w:val="1ff"/>
        <w:rPr>
          <w:color w:val="000000" w:themeColor="text1"/>
        </w:rPr>
      </w:pPr>
      <w:r w:rsidRPr="00A52E29">
        <w:rPr>
          <w:color w:val="000000" w:themeColor="text1"/>
        </w:rPr>
        <w:t>УЗИ – ультразвуковое исследование</w:t>
      </w:r>
    </w:p>
    <w:p w14:paraId="14832134" w14:textId="77777777" w:rsidR="00C511E2" w:rsidRPr="00A52E29" w:rsidRDefault="00C511E2">
      <w:pPr>
        <w:pStyle w:val="1ff"/>
        <w:rPr>
          <w:color w:val="000000" w:themeColor="text1"/>
        </w:rPr>
      </w:pPr>
      <w:r w:rsidRPr="00A52E29">
        <w:rPr>
          <w:color w:val="000000" w:themeColor="text1"/>
        </w:rPr>
        <w:t>ПХТ - полихимиотерапия</w:t>
      </w:r>
    </w:p>
    <w:p w14:paraId="059D857C" w14:textId="77777777" w:rsidR="00C511E2" w:rsidRPr="00A52E29" w:rsidRDefault="00C511E2">
      <w:pPr>
        <w:pStyle w:val="1ff"/>
        <w:rPr>
          <w:color w:val="000000" w:themeColor="text1"/>
        </w:rPr>
      </w:pPr>
      <w:r w:rsidRPr="00A52E29">
        <w:rPr>
          <w:color w:val="000000" w:themeColor="text1"/>
          <w:lang w:val="en-US"/>
        </w:rPr>
        <w:t>IMRT</w:t>
      </w:r>
      <w:r w:rsidRPr="00A52E29">
        <w:rPr>
          <w:color w:val="000000" w:themeColor="text1"/>
        </w:rPr>
        <w:t xml:space="preserve"> – </w:t>
      </w:r>
      <w:r w:rsidRPr="00A52E29">
        <w:rPr>
          <w:color w:val="000000" w:themeColor="text1"/>
          <w:lang w:val="en-US"/>
        </w:rPr>
        <w:t>intensity</w:t>
      </w:r>
      <w:r w:rsidRPr="00A52E29">
        <w:rPr>
          <w:color w:val="000000" w:themeColor="text1"/>
        </w:rPr>
        <w:t>-</w:t>
      </w:r>
      <w:r w:rsidRPr="00A52E29">
        <w:rPr>
          <w:color w:val="000000" w:themeColor="text1"/>
          <w:lang w:val="en-US"/>
        </w:rPr>
        <w:t>modulatedradiationtherapy</w:t>
      </w:r>
    </w:p>
    <w:p w14:paraId="0716A55D" w14:textId="77777777" w:rsidR="00B17F14" w:rsidRPr="00A52E29" w:rsidRDefault="00B42A46">
      <w:pPr>
        <w:pStyle w:val="1ff"/>
        <w:rPr>
          <w:color w:val="000000" w:themeColor="text1"/>
        </w:rPr>
      </w:pPr>
      <w:r w:rsidRPr="00A52E29">
        <w:rPr>
          <w:color w:val="000000" w:themeColor="text1"/>
        </w:rPr>
        <w:tab/>
        <w:t>СОЭ – скорость оседания эритоцитов</w:t>
      </w:r>
    </w:p>
    <w:p w14:paraId="0AD2A6EC" w14:textId="77777777" w:rsidR="00B17F14" w:rsidRPr="00A52E29" w:rsidRDefault="00B17F14">
      <w:pPr>
        <w:pStyle w:val="1ff"/>
        <w:rPr>
          <w:color w:val="000000" w:themeColor="text1"/>
        </w:rPr>
      </w:pPr>
      <w:r w:rsidRPr="00A52E29">
        <w:rPr>
          <w:color w:val="000000" w:themeColor="text1"/>
        </w:rPr>
        <w:t>МИК – минимальная ингибирующая концентрация</w:t>
      </w:r>
    </w:p>
    <w:p w14:paraId="4E5A5FCF" w14:textId="77777777" w:rsidR="00C511E2" w:rsidRPr="00A52E29" w:rsidRDefault="00B17F14">
      <w:pPr>
        <w:pStyle w:val="1ff"/>
        <w:rPr>
          <w:color w:val="000000" w:themeColor="text1"/>
        </w:rPr>
      </w:pPr>
      <w:r w:rsidRPr="00A52E29">
        <w:rPr>
          <w:color w:val="000000" w:themeColor="text1"/>
        </w:rPr>
        <w:tab/>
      </w:r>
      <w:r w:rsidR="00C511E2" w:rsidRPr="00A52E29">
        <w:rPr>
          <w:color w:val="000000" w:themeColor="text1"/>
        </w:rPr>
        <w:br w:type="page"/>
      </w:r>
    </w:p>
    <w:p w14:paraId="7C1A6B40" w14:textId="77777777" w:rsidR="00C511E2" w:rsidRPr="00A52E29" w:rsidRDefault="00C511E2">
      <w:pPr>
        <w:pStyle w:val="1"/>
        <w:rPr>
          <w:color w:val="000000" w:themeColor="text1"/>
        </w:rPr>
      </w:pPr>
      <w:bookmarkStart w:id="5" w:name="__RefHeading___doc_terms"/>
      <w:bookmarkStart w:id="6" w:name="_Toc35937432"/>
      <w:bookmarkEnd w:id="5"/>
      <w:r w:rsidRPr="00A52E29">
        <w:rPr>
          <w:color w:val="000000" w:themeColor="text1"/>
        </w:rPr>
        <w:lastRenderedPageBreak/>
        <w:t>Термины и определения</w:t>
      </w:r>
      <w:bookmarkEnd w:id="6"/>
    </w:p>
    <w:p w14:paraId="1C917B66" w14:textId="77777777" w:rsidR="00C511E2" w:rsidRPr="00A52E29" w:rsidRDefault="00C511E2">
      <w:pPr>
        <w:pStyle w:val="1ff"/>
        <w:rPr>
          <w:color w:val="000000" w:themeColor="text1"/>
        </w:rPr>
      </w:pPr>
      <w:r w:rsidRPr="00A52E29">
        <w:rPr>
          <w:b/>
          <w:color w:val="000000" w:themeColor="text1"/>
        </w:rPr>
        <w:t>Безрецидивная выживаемость</w:t>
      </w:r>
      <w:r w:rsidRPr="00A52E29">
        <w:rPr>
          <w:color w:val="000000" w:themeColor="text1"/>
        </w:rPr>
        <w:t xml:space="preserve"> – от момента наступления ремиссии до момента возникновения рецидива.</w:t>
      </w:r>
    </w:p>
    <w:p w14:paraId="1437C95B" w14:textId="77777777" w:rsidR="00C511E2" w:rsidRPr="00A52E29" w:rsidRDefault="00C511E2">
      <w:pPr>
        <w:pStyle w:val="1ff"/>
        <w:rPr>
          <w:color w:val="000000" w:themeColor="text1"/>
        </w:rPr>
      </w:pPr>
      <w:r w:rsidRPr="00A52E29">
        <w:rPr>
          <w:b/>
          <w:color w:val="000000" w:themeColor="text1"/>
        </w:rPr>
        <w:t>Бессобытийная выживаемость</w:t>
      </w:r>
      <w:r w:rsidRPr="00A52E29">
        <w:rPr>
          <w:color w:val="000000" w:themeColor="text1"/>
        </w:rPr>
        <w:t xml:space="preserve"> – от начала лечения до момента прекращения ремиссии независимо от причины, приведшей к ней.</w:t>
      </w:r>
    </w:p>
    <w:p w14:paraId="3B345E9B" w14:textId="77777777" w:rsidR="00C511E2" w:rsidRPr="00A52E29" w:rsidRDefault="00C511E2">
      <w:pPr>
        <w:pStyle w:val="1ff"/>
        <w:rPr>
          <w:color w:val="000000" w:themeColor="text1"/>
        </w:rPr>
      </w:pPr>
      <w:r w:rsidRPr="00A52E29">
        <w:rPr>
          <w:b/>
          <w:color w:val="000000" w:themeColor="text1"/>
        </w:rPr>
        <w:t>Общая выживаемость</w:t>
      </w:r>
      <w:r w:rsidRPr="00A52E29">
        <w:rPr>
          <w:color w:val="000000" w:themeColor="text1"/>
        </w:rPr>
        <w:t xml:space="preserve"> – от начала лечения до окончания исследования или смерти пациента.</w:t>
      </w:r>
    </w:p>
    <w:p w14:paraId="631E4323" w14:textId="77777777" w:rsidR="00C511E2" w:rsidRPr="00A52E29" w:rsidRDefault="00C511E2">
      <w:pPr>
        <w:rPr>
          <w:color w:val="000000" w:themeColor="text1"/>
          <w:szCs w:val="24"/>
        </w:rPr>
      </w:pPr>
    </w:p>
    <w:p w14:paraId="1B0285F6" w14:textId="77777777" w:rsidR="00C511E2" w:rsidRPr="00A52E29" w:rsidRDefault="00C511E2">
      <w:pPr>
        <w:rPr>
          <w:color w:val="000000" w:themeColor="text1"/>
          <w:szCs w:val="24"/>
        </w:rPr>
      </w:pPr>
    </w:p>
    <w:p w14:paraId="4AD9E597" w14:textId="77777777" w:rsidR="00C511E2" w:rsidRPr="00A52E29" w:rsidRDefault="00C511E2">
      <w:pPr>
        <w:rPr>
          <w:color w:val="000000" w:themeColor="text1"/>
          <w:szCs w:val="24"/>
        </w:rPr>
      </w:pPr>
    </w:p>
    <w:p w14:paraId="2449A6AD" w14:textId="77777777" w:rsidR="00C511E2" w:rsidRPr="00A52E29" w:rsidRDefault="00C511E2">
      <w:pPr>
        <w:pStyle w:val="afff0"/>
        <w:spacing w:before="280" w:after="280" w:line="360" w:lineRule="auto"/>
        <w:rPr>
          <w:color w:val="000000" w:themeColor="text1"/>
        </w:rPr>
      </w:pPr>
      <w:r w:rsidRPr="00A52E29">
        <w:rPr>
          <w:color w:val="000000" w:themeColor="text1"/>
        </w:rPr>
        <w:t>                                   </w:t>
      </w:r>
      <w:r w:rsidRPr="00A52E29">
        <w:rPr>
          <w:color w:val="000000" w:themeColor="text1"/>
        </w:rPr>
        <w:br w:type="page"/>
      </w:r>
    </w:p>
    <w:p w14:paraId="388C0600" w14:textId="77777777" w:rsidR="00C511E2" w:rsidRPr="00A52E29" w:rsidRDefault="00C511E2">
      <w:pPr>
        <w:pStyle w:val="1"/>
        <w:rPr>
          <w:color w:val="000000" w:themeColor="text1"/>
        </w:rPr>
      </w:pPr>
      <w:bookmarkStart w:id="7" w:name="__RefHeading___doc_1"/>
      <w:bookmarkStart w:id="8" w:name="_Toc35937433"/>
      <w:bookmarkEnd w:id="7"/>
      <w:r w:rsidRPr="00A52E29">
        <w:rPr>
          <w:color w:val="000000" w:themeColor="text1"/>
        </w:rPr>
        <w:lastRenderedPageBreak/>
        <w:t>1. Краткая информация по заболеванию или состоянию (группе заболеваний или состояний)</w:t>
      </w:r>
      <w:bookmarkEnd w:id="8"/>
    </w:p>
    <w:p w14:paraId="6ECF0EF4" w14:textId="77777777" w:rsidR="00C511E2" w:rsidRPr="00A52E29" w:rsidRDefault="00C511E2">
      <w:pPr>
        <w:pStyle w:val="2"/>
        <w:rPr>
          <w:color w:val="000000" w:themeColor="text1"/>
        </w:rPr>
      </w:pPr>
      <w:bookmarkStart w:id="9" w:name="_Toc468273445"/>
      <w:bookmarkStart w:id="10" w:name="_Toc468273527"/>
      <w:bookmarkStart w:id="11" w:name="_Toc469402330"/>
      <w:bookmarkStart w:id="12" w:name="_Toc11747730"/>
      <w:bookmarkStart w:id="13" w:name="_Toc35937434"/>
      <w:bookmarkEnd w:id="9"/>
      <w:bookmarkEnd w:id="10"/>
      <w:bookmarkEnd w:id="11"/>
      <w:r w:rsidRPr="00A52E29">
        <w:rPr>
          <w:color w:val="000000" w:themeColor="text1"/>
        </w:rPr>
        <w:t>1.1. Определение</w:t>
      </w:r>
      <w:bookmarkEnd w:id="12"/>
      <w:r w:rsidR="00844735" w:rsidRPr="00A52E29">
        <w:rPr>
          <w:color w:val="000000" w:themeColor="text1"/>
        </w:rPr>
        <w:t xml:space="preserve"> </w:t>
      </w:r>
      <w:r w:rsidRPr="00A52E29">
        <w:rPr>
          <w:color w:val="000000" w:themeColor="text1"/>
          <w:shd w:val="clear" w:color="auto" w:fill="FFFFFF"/>
        </w:rPr>
        <w:t>заболевания или состояния (группы заболеваний или состояний)</w:t>
      </w:r>
      <w:bookmarkEnd w:id="13"/>
    </w:p>
    <w:p w14:paraId="187DA87E" w14:textId="77777777" w:rsidR="00C511E2" w:rsidRPr="00A52E29" w:rsidRDefault="00C511E2">
      <w:pPr>
        <w:pStyle w:val="1ff"/>
        <w:rPr>
          <w:color w:val="000000" w:themeColor="text1"/>
        </w:rPr>
      </w:pPr>
      <w:r w:rsidRPr="00A52E29">
        <w:rPr>
          <w:color w:val="000000" w:themeColor="text1"/>
        </w:rPr>
        <w:t>Саркома кости – опухоль неэпителиального происхождения. Развивается из</w:t>
      </w:r>
      <w:r w:rsidR="00E52620" w:rsidRPr="00A52E29">
        <w:rPr>
          <w:color w:val="000000" w:themeColor="text1"/>
        </w:rPr>
        <w:t xml:space="preserve"> </w:t>
      </w:r>
      <w:r w:rsidRPr="00A52E29">
        <w:rPr>
          <w:color w:val="000000" w:themeColor="text1"/>
        </w:rPr>
        <w:t>плюрипотентных клеток производных мезодермы, в частности мезенхимы (первичной соединительной ткани)</w:t>
      </w:r>
      <w:bookmarkStart w:id="14" w:name="_Toc11747731"/>
    </w:p>
    <w:p w14:paraId="27B5BB5F" w14:textId="77777777" w:rsidR="00C511E2" w:rsidRPr="00A52E29" w:rsidRDefault="00C511E2">
      <w:pPr>
        <w:pStyle w:val="2"/>
        <w:rPr>
          <w:color w:val="000000" w:themeColor="text1"/>
          <w:shd w:val="clear" w:color="auto" w:fill="FFFFFF"/>
        </w:rPr>
      </w:pPr>
      <w:bookmarkStart w:id="15" w:name="_Toc35937435"/>
      <w:r w:rsidRPr="00A52E29">
        <w:rPr>
          <w:color w:val="000000" w:themeColor="text1"/>
        </w:rPr>
        <w:t>1.2. Этиология и патогенез</w:t>
      </w:r>
      <w:bookmarkStart w:id="16" w:name="_Toc11747732"/>
      <w:bookmarkEnd w:id="14"/>
      <w:r w:rsidR="00844735" w:rsidRPr="00A52E29">
        <w:rPr>
          <w:color w:val="000000" w:themeColor="text1"/>
        </w:rPr>
        <w:t xml:space="preserve"> </w:t>
      </w:r>
      <w:r w:rsidRPr="00A52E29">
        <w:rPr>
          <w:color w:val="000000" w:themeColor="text1"/>
          <w:shd w:val="clear" w:color="auto" w:fill="FFFFFF"/>
        </w:rPr>
        <w:t>заболевания или состояния (группы заболеваний или состояний)</w:t>
      </w:r>
      <w:bookmarkEnd w:id="15"/>
    </w:p>
    <w:p w14:paraId="01E1FDF0" w14:textId="75B85AFD" w:rsidR="00C511E2" w:rsidRPr="00A52E29" w:rsidRDefault="00C511E2">
      <w:pPr>
        <w:pStyle w:val="1ff"/>
        <w:rPr>
          <w:color w:val="000000" w:themeColor="text1"/>
        </w:rPr>
      </w:pPr>
      <w:r w:rsidRPr="00A52E29">
        <w:rPr>
          <w:color w:val="000000" w:themeColor="text1"/>
        </w:rPr>
        <w:t xml:space="preserve">К факторам риска развития сарком костей можно отнести предшествующую лучевую терапию, состояние иммунодефицита, болезнь Педжета, болезнь Оллье, доброкачественные опухолевые поражения кости также могут приводить к злокачественной трансформации. Однако у большинства пациентов специфических этиологических факторов не выявляется, опухоль развивается </w:t>
      </w:r>
      <w:r w:rsidRPr="00A52E29">
        <w:rPr>
          <w:color w:val="000000" w:themeColor="text1"/>
          <w:lang w:val="en-US"/>
        </w:rPr>
        <w:t>denovo</w:t>
      </w:r>
      <w:r w:rsidR="00432557">
        <w:rPr>
          <w:color w:val="000000" w:themeColor="text1"/>
        </w:rPr>
        <w:t xml:space="preserve"> </w:t>
      </w:r>
      <w:r w:rsidRPr="00A52E29">
        <w:rPr>
          <w:color w:val="000000" w:themeColor="text1"/>
        </w:rPr>
        <w:t>[1</w:t>
      </w:r>
      <w:r w:rsidRPr="00A52E29">
        <w:rPr>
          <w:b/>
          <w:color w:val="000000" w:themeColor="text1"/>
        </w:rPr>
        <w:t>–</w:t>
      </w:r>
      <w:r w:rsidRPr="00A52E29">
        <w:rPr>
          <w:color w:val="000000" w:themeColor="text1"/>
        </w:rPr>
        <w:t xml:space="preserve">3]. </w:t>
      </w:r>
    </w:p>
    <w:p w14:paraId="55D78C2B" w14:textId="77777777" w:rsidR="00C511E2" w:rsidRPr="00A52E29" w:rsidRDefault="00C511E2">
      <w:pPr>
        <w:pStyle w:val="2"/>
        <w:rPr>
          <w:color w:val="000000" w:themeColor="text1"/>
          <w:shd w:val="clear" w:color="auto" w:fill="FFFFFF"/>
        </w:rPr>
      </w:pPr>
      <w:bookmarkStart w:id="17" w:name="_Toc35937436"/>
      <w:r w:rsidRPr="00A52E29">
        <w:rPr>
          <w:color w:val="000000" w:themeColor="text1"/>
        </w:rPr>
        <w:t>1.3. Эпидемиология</w:t>
      </w:r>
      <w:bookmarkEnd w:id="16"/>
      <w:r w:rsidR="00844735" w:rsidRPr="00A52E29">
        <w:rPr>
          <w:color w:val="000000" w:themeColor="text1"/>
        </w:rPr>
        <w:t xml:space="preserve"> </w:t>
      </w:r>
      <w:r w:rsidRPr="00A52E29">
        <w:rPr>
          <w:color w:val="000000" w:themeColor="text1"/>
          <w:shd w:val="clear" w:color="auto" w:fill="FFFFFF"/>
        </w:rPr>
        <w:t>заболевания или состояния (группы заболеваний или состояний)</w:t>
      </w:r>
      <w:bookmarkEnd w:id="17"/>
    </w:p>
    <w:p w14:paraId="49293F5D" w14:textId="77777777" w:rsidR="00C511E2" w:rsidRPr="00A52E29" w:rsidRDefault="00C511E2">
      <w:pPr>
        <w:pStyle w:val="1ff"/>
        <w:rPr>
          <w:color w:val="000000" w:themeColor="text1"/>
        </w:rPr>
      </w:pPr>
      <w:r w:rsidRPr="00A52E29">
        <w:rPr>
          <w:color w:val="000000" w:themeColor="text1"/>
        </w:rPr>
        <w:t xml:space="preserve">Первичные злокачественные опухоли костей составляют 0,001 % от всех впервые выявленных злокачественных новообразований. В России заболеваемость первичными злокачественными опухолями костей составляет 1,03 случая на 100 тыс. населения, что соответствует данным по заболеваемости в других странах [4]. </w:t>
      </w:r>
    </w:p>
    <w:p w14:paraId="4E70B949" w14:textId="77777777" w:rsidR="00C511E2" w:rsidRPr="00A52E29" w:rsidRDefault="00C511E2">
      <w:pPr>
        <w:pStyle w:val="2"/>
        <w:rPr>
          <w:color w:val="000000" w:themeColor="text1"/>
        </w:rPr>
      </w:pPr>
      <w:bookmarkStart w:id="18" w:name="_Toc11747733"/>
      <w:bookmarkStart w:id="19" w:name="_Toc35937437"/>
      <w:r w:rsidRPr="00A52E29">
        <w:rPr>
          <w:color w:val="000000" w:themeColor="text1"/>
        </w:rPr>
        <w:t xml:space="preserve">1.4. </w:t>
      </w:r>
      <w:bookmarkEnd w:id="18"/>
      <w:r w:rsidRPr="00A52E29">
        <w:rPr>
          <w:color w:val="000000" w:themeColor="text1"/>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9"/>
    </w:p>
    <w:p w14:paraId="558111F1" w14:textId="77777777" w:rsidR="00C511E2" w:rsidRPr="00A52E29" w:rsidRDefault="00C511E2">
      <w:pPr>
        <w:pStyle w:val="1ff"/>
        <w:rPr>
          <w:b/>
          <w:bCs/>
          <w:color w:val="000000" w:themeColor="text1"/>
        </w:rPr>
      </w:pPr>
      <w:r w:rsidRPr="00A52E29">
        <w:rPr>
          <w:b/>
          <w:bCs/>
          <w:color w:val="000000" w:themeColor="text1"/>
        </w:rPr>
        <w:t xml:space="preserve">Злокачественное новообразование костей и суставных хрящей (C40): </w:t>
      </w:r>
    </w:p>
    <w:p w14:paraId="539A1E05" w14:textId="77777777" w:rsidR="00C511E2" w:rsidRPr="00A52E29" w:rsidRDefault="00C511E2">
      <w:pPr>
        <w:pStyle w:val="1ff"/>
        <w:rPr>
          <w:color w:val="000000" w:themeColor="text1"/>
        </w:rPr>
      </w:pPr>
      <w:r w:rsidRPr="00A52E29">
        <w:rPr>
          <w:color w:val="000000" w:themeColor="text1"/>
        </w:rPr>
        <w:t xml:space="preserve">C40.0 – лопатки и длинных костей верхней конечности; </w:t>
      </w:r>
    </w:p>
    <w:p w14:paraId="5A7E8CFE" w14:textId="77777777" w:rsidR="00C511E2" w:rsidRPr="00A52E29" w:rsidRDefault="00C511E2">
      <w:pPr>
        <w:pStyle w:val="1ff"/>
        <w:rPr>
          <w:color w:val="000000" w:themeColor="text1"/>
        </w:rPr>
      </w:pPr>
      <w:r w:rsidRPr="00A52E29">
        <w:rPr>
          <w:color w:val="000000" w:themeColor="text1"/>
        </w:rPr>
        <w:t xml:space="preserve">C40.1 – коротких костей верхней конечности; </w:t>
      </w:r>
    </w:p>
    <w:p w14:paraId="43F3CAAF" w14:textId="77777777" w:rsidR="00C511E2" w:rsidRPr="00A52E29" w:rsidRDefault="00C511E2">
      <w:pPr>
        <w:pStyle w:val="1ff"/>
        <w:rPr>
          <w:color w:val="000000" w:themeColor="text1"/>
        </w:rPr>
      </w:pPr>
      <w:r w:rsidRPr="00A52E29">
        <w:rPr>
          <w:color w:val="000000" w:themeColor="text1"/>
        </w:rPr>
        <w:t xml:space="preserve">C40.2 – длинных костей нижней конечности; </w:t>
      </w:r>
    </w:p>
    <w:p w14:paraId="7AB37051" w14:textId="77777777" w:rsidR="00C511E2" w:rsidRPr="00A52E29" w:rsidRDefault="00C511E2">
      <w:pPr>
        <w:pStyle w:val="1ff"/>
        <w:rPr>
          <w:color w:val="000000" w:themeColor="text1"/>
        </w:rPr>
      </w:pPr>
      <w:r w:rsidRPr="00A52E29">
        <w:rPr>
          <w:color w:val="000000" w:themeColor="text1"/>
        </w:rPr>
        <w:t xml:space="preserve">C40.3 – коротких костей нижней конечности; </w:t>
      </w:r>
    </w:p>
    <w:p w14:paraId="50E8BDF9" w14:textId="77777777" w:rsidR="00C511E2" w:rsidRPr="00A52E29" w:rsidRDefault="00C511E2">
      <w:pPr>
        <w:pStyle w:val="1ff"/>
        <w:rPr>
          <w:color w:val="000000" w:themeColor="text1"/>
        </w:rPr>
      </w:pPr>
      <w:r w:rsidRPr="00A52E29">
        <w:rPr>
          <w:color w:val="000000" w:themeColor="text1"/>
        </w:rPr>
        <w:t xml:space="preserve">C40.8 – поражение костей и суставных хрящей конечностей, выходящее за пределы одной и более вышеуказанных локализаций; </w:t>
      </w:r>
    </w:p>
    <w:p w14:paraId="0BCCDEB0" w14:textId="77777777" w:rsidR="00C511E2" w:rsidRPr="00A52E29" w:rsidRDefault="00C511E2">
      <w:pPr>
        <w:pStyle w:val="1ff"/>
        <w:rPr>
          <w:color w:val="000000" w:themeColor="text1"/>
        </w:rPr>
      </w:pPr>
      <w:r w:rsidRPr="00A52E29">
        <w:rPr>
          <w:color w:val="000000" w:themeColor="text1"/>
        </w:rPr>
        <w:t xml:space="preserve">C40.9 – костей и суставных хрящей конечности неуточненной локализации. </w:t>
      </w:r>
    </w:p>
    <w:p w14:paraId="4D87C8A0" w14:textId="77777777" w:rsidR="00C511E2" w:rsidRPr="00A52E29" w:rsidRDefault="00C511E2">
      <w:pPr>
        <w:pStyle w:val="1ff"/>
        <w:rPr>
          <w:b/>
          <w:bCs/>
          <w:color w:val="000000" w:themeColor="text1"/>
        </w:rPr>
      </w:pPr>
      <w:r w:rsidRPr="00A52E29">
        <w:rPr>
          <w:b/>
          <w:bCs/>
          <w:color w:val="000000" w:themeColor="text1"/>
        </w:rPr>
        <w:lastRenderedPageBreak/>
        <w:t xml:space="preserve">Злокачественное новообразование костей и суставных хрящей других и неуточненных локализаций (C41): </w:t>
      </w:r>
    </w:p>
    <w:p w14:paraId="6D286EED" w14:textId="77777777" w:rsidR="00C511E2" w:rsidRPr="00A52E29" w:rsidRDefault="00C511E2">
      <w:pPr>
        <w:pStyle w:val="1ff"/>
        <w:rPr>
          <w:color w:val="000000" w:themeColor="text1"/>
        </w:rPr>
      </w:pPr>
      <w:r w:rsidRPr="00A52E29">
        <w:rPr>
          <w:color w:val="000000" w:themeColor="text1"/>
        </w:rPr>
        <w:t>C41.0 – костей черепа и лица;</w:t>
      </w:r>
    </w:p>
    <w:p w14:paraId="43345AE8" w14:textId="77777777" w:rsidR="00C511E2" w:rsidRPr="00A52E29" w:rsidRDefault="00C511E2">
      <w:pPr>
        <w:pStyle w:val="1ff"/>
        <w:rPr>
          <w:color w:val="000000" w:themeColor="text1"/>
        </w:rPr>
      </w:pPr>
      <w:r w:rsidRPr="00A52E29">
        <w:rPr>
          <w:color w:val="000000" w:themeColor="text1"/>
        </w:rPr>
        <w:t>C41.1 – нижней челюсти;</w:t>
      </w:r>
    </w:p>
    <w:p w14:paraId="4A9043D5" w14:textId="77777777" w:rsidR="00C511E2" w:rsidRPr="00A52E29" w:rsidRDefault="00C511E2">
      <w:pPr>
        <w:pStyle w:val="1ff"/>
        <w:rPr>
          <w:color w:val="000000" w:themeColor="text1"/>
        </w:rPr>
      </w:pPr>
      <w:r w:rsidRPr="00A52E29">
        <w:rPr>
          <w:color w:val="000000" w:themeColor="text1"/>
        </w:rPr>
        <w:t xml:space="preserve">C41.2 – позвоночного столба; </w:t>
      </w:r>
    </w:p>
    <w:p w14:paraId="1B871C25" w14:textId="77777777" w:rsidR="00C511E2" w:rsidRPr="00A52E29" w:rsidRDefault="00C511E2">
      <w:pPr>
        <w:pStyle w:val="1ff"/>
        <w:rPr>
          <w:color w:val="000000" w:themeColor="text1"/>
        </w:rPr>
      </w:pPr>
      <w:r w:rsidRPr="00A52E29">
        <w:rPr>
          <w:color w:val="000000" w:themeColor="text1"/>
        </w:rPr>
        <w:t xml:space="preserve">C41.3 – ребер, грудины и ключицы; </w:t>
      </w:r>
    </w:p>
    <w:p w14:paraId="294F8226" w14:textId="77777777" w:rsidR="00C511E2" w:rsidRPr="00A52E29" w:rsidRDefault="00C511E2">
      <w:pPr>
        <w:pStyle w:val="1ff"/>
        <w:rPr>
          <w:color w:val="000000" w:themeColor="text1"/>
          <w:sz w:val="23"/>
          <w:szCs w:val="23"/>
        </w:rPr>
      </w:pPr>
      <w:r w:rsidRPr="00A52E29">
        <w:rPr>
          <w:color w:val="000000" w:themeColor="text1"/>
          <w:sz w:val="23"/>
          <w:szCs w:val="23"/>
        </w:rPr>
        <w:t xml:space="preserve">C41.4 – костей таза, крестца и копчика; </w:t>
      </w:r>
    </w:p>
    <w:p w14:paraId="6A40A2F3" w14:textId="77777777" w:rsidR="00C511E2" w:rsidRPr="00A52E29" w:rsidRDefault="00C511E2">
      <w:pPr>
        <w:pStyle w:val="1ff"/>
        <w:rPr>
          <w:color w:val="000000" w:themeColor="text1"/>
          <w:sz w:val="23"/>
          <w:szCs w:val="23"/>
        </w:rPr>
      </w:pPr>
      <w:r w:rsidRPr="00A52E29">
        <w:rPr>
          <w:color w:val="000000" w:themeColor="text1"/>
          <w:sz w:val="23"/>
          <w:szCs w:val="23"/>
        </w:rPr>
        <w:t xml:space="preserve">C41.8 – поражение костей и суставных хрящей, выходящее за пределы одной и более вышеуказанных локализаций; </w:t>
      </w:r>
    </w:p>
    <w:p w14:paraId="4CB8387E" w14:textId="77777777" w:rsidR="00C511E2" w:rsidRPr="00A52E29" w:rsidRDefault="00C511E2">
      <w:pPr>
        <w:pStyle w:val="1ff"/>
        <w:rPr>
          <w:color w:val="000000" w:themeColor="text1"/>
          <w:sz w:val="23"/>
          <w:szCs w:val="23"/>
        </w:rPr>
      </w:pPr>
      <w:r w:rsidRPr="00A52E29">
        <w:rPr>
          <w:color w:val="000000" w:themeColor="text1"/>
          <w:sz w:val="23"/>
          <w:szCs w:val="23"/>
        </w:rPr>
        <w:t xml:space="preserve">C41.9 – костей и суставных хрящей неуточненное.  </w:t>
      </w:r>
    </w:p>
    <w:p w14:paraId="525C090C" w14:textId="77777777" w:rsidR="00925C01" w:rsidRPr="00A52E29" w:rsidRDefault="00925C01" w:rsidP="00E63BB9">
      <w:pPr>
        <w:rPr>
          <w:color w:val="000000" w:themeColor="text1"/>
        </w:rPr>
      </w:pPr>
      <w:bookmarkStart w:id="20" w:name="_Toc35937438"/>
    </w:p>
    <w:p w14:paraId="2FD3F1F1" w14:textId="77777777" w:rsidR="008F6A60" w:rsidRPr="00A52E29" w:rsidRDefault="008F6A60" w:rsidP="00E63BB9">
      <w:pPr>
        <w:rPr>
          <w:color w:val="000000" w:themeColor="text1"/>
        </w:rPr>
      </w:pPr>
      <w:r w:rsidRPr="00A52E29">
        <w:rPr>
          <w:color w:val="000000" w:themeColor="text1"/>
        </w:rPr>
        <w:t>Все новообразования, имеющие неопределённый или неуточнённый характер (код D48 по МКБ-10), рассматриваются как потенциально злокачественные. Такие пациенты должны напр</w:t>
      </w:r>
      <w:r w:rsidR="002A2B92" w:rsidRPr="00A52E29">
        <w:rPr>
          <w:color w:val="000000" w:themeColor="text1"/>
        </w:rPr>
        <w:t>а</w:t>
      </w:r>
      <w:r w:rsidRPr="00A52E29">
        <w:rPr>
          <w:color w:val="000000" w:themeColor="text1"/>
        </w:rPr>
        <w:t>вляться к онкологам в специализированные (в том числе федеральные) центры. Обследование и лечение в профильном учреждении сводят к минимуму вероятность диагностических ошибок и позволяют вовремя начать правильную терапию.</w:t>
      </w:r>
    </w:p>
    <w:p w14:paraId="70F5898F" w14:textId="77777777" w:rsidR="008F6A60" w:rsidRPr="00A52E29" w:rsidRDefault="008F6A60" w:rsidP="00E63BB9">
      <w:pPr>
        <w:rPr>
          <w:color w:val="000000" w:themeColor="text1"/>
        </w:rPr>
      </w:pPr>
      <w:r w:rsidRPr="00A52E29">
        <w:rPr>
          <w:color w:val="000000" w:themeColor="text1"/>
        </w:rPr>
        <w:t xml:space="preserve">Таким образом, пациенты с кодом D48 направляются в федеральные онкологические центры, чтобы обеспечить наиболее точную диагностику и адекватное лечение с учётом потенциального риска развития или обнаружения злокачественных </w:t>
      </w:r>
      <w:r w:rsidR="002A2B92" w:rsidRPr="00A52E29">
        <w:rPr>
          <w:color w:val="000000" w:themeColor="text1"/>
        </w:rPr>
        <w:t>свойств</w:t>
      </w:r>
      <w:r w:rsidRPr="00A52E29">
        <w:rPr>
          <w:color w:val="000000" w:themeColor="text1"/>
        </w:rPr>
        <w:t xml:space="preserve"> опухоли.</w:t>
      </w:r>
    </w:p>
    <w:p w14:paraId="16AB1914" w14:textId="77777777" w:rsidR="003012BC" w:rsidRPr="00A52E29" w:rsidRDefault="003012BC" w:rsidP="00E63BB9">
      <w:pPr>
        <w:rPr>
          <w:color w:val="000000" w:themeColor="text1"/>
        </w:rPr>
      </w:pPr>
    </w:p>
    <w:p w14:paraId="3CEDDDEC" w14:textId="77777777" w:rsidR="008F6A60" w:rsidRPr="00A52E29" w:rsidRDefault="008F6A60" w:rsidP="00E63BB9">
      <w:pPr>
        <w:rPr>
          <w:b/>
          <w:color w:val="000000" w:themeColor="text1"/>
        </w:rPr>
      </w:pPr>
      <w:r w:rsidRPr="00A52E29">
        <w:rPr>
          <w:b/>
          <w:color w:val="000000" w:themeColor="text1"/>
        </w:rPr>
        <w:t>Новообразование неопределенного или неизвестного характера других и неуточненных локализаций</w:t>
      </w:r>
      <w:r w:rsidR="002A2B92" w:rsidRPr="00A52E29">
        <w:rPr>
          <w:b/>
          <w:color w:val="000000" w:themeColor="text1"/>
        </w:rPr>
        <w:t xml:space="preserve"> (D48):</w:t>
      </w:r>
    </w:p>
    <w:p w14:paraId="0C676F6B" w14:textId="77777777" w:rsidR="008F6A60" w:rsidRPr="00A52E29" w:rsidRDefault="002A2B92" w:rsidP="00E63BB9">
      <w:pPr>
        <w:pStyle w:val="afff0"/>
        <w:spacing w:beforeAutospacing="0" w:afterAutospacing="0"/>
        <w:rPr>
          <w:bCs/>
          <w:color w:val="000000" w:themeColor="text1"/>
        </w:rPr>
      </w:pPr>
      <w:r w:rsidRPr="00A52E29">
        <w:rPr>
          <w:bCs/>
          <w:color w:val="000000" w:themeColor="text1"/>
        </w:rPr>
        <w:t>D48.0 – новообразование неопределенного или неизвестного характера костей и суставных хрящей</w:t>
      </w:r>
    </w:p>
    <w:p w14:paraId="772A16B0" w14:textId="77777777" w:rsidR="00925C01" w:rsidRPr="00A52E29" w:rsidRDefault="00925C01" w:rsidP="00E63BB9">
      <w:pPr>
        <w:pStyle w:val="afff0"/>
        <w:spacing w:beforeAutospacing="0" w:afterAutospacing="0" w:line="360" w:lineRule="auto"/>
        <w:rPr>
          <w:color w:val="000000" w:themeColor="text1"/>
        </w:rPr>
      </w:pPr>
    </w:p>
    <w:p w14:paraId="24B54E55" w14:textId="77777777" w:rsidR="00C511E2" w:rsidRPr="00A52E29" w:rsidRDefault="00C511E2" w:rsidP="00E63BB9">
      <w:pPr>
        <w:pStyle w:val="2"/>
        <w:spacing w:before="0"/>
        <w:rPr>
          <w:color w:val="000000" w:themeColor="text1"/>
          <w:shd w:val="clear" w:color="auto" w:fill="FFFFFF"/>
        </w:rPr>
      </w:pPr>
      <w:r w:rsidRPr="00A52E29">
        <w:rPr>
          <w:color w:val="000000" w:themeColor="text1"/>
        </w:rPr>
        <w:t xml:space="preserve">1.5. Классификация </w:t>
      </w:r>
      <w:r w:rsidRPr="00A52E29">
        <w:rPr>
          <w:color w:val="000000" w:themeColor="text1"/>
          <w:shd w:val="clear" w:color="auto" w:fill="FFFFFF"/>
        </w:rPr>
        <w:t>заболевания или состояния (группы заболеваний или состояний)</w:t>
      </w:r>
      <w:bookmarkEnd w:id="20"/>
    </w:p>
    <w:p w14:paraId="5A8AD809" w14:textId="77777777" w:rsidR="003012BC" w:rsidRPr="00A52E29" w:rsidRDefault="003012BC" w:rsidP="00E63BB9">
      <w:pPr>
        <w:pStyle w:val="2"/>
        <w:spacing w:before="0"/>
        <w:rPr>
          <w:color w:val="000000" w:themeColor="text1"/>
        </w:rPr>
      </w:pPr>
      <w:bookmarkStart w:id="21" w:name="_Toc25009819"/>
      <w:bookmarkStart w:id="22" w:name="_Toc437017351"/>
      <w:bookmarkStart w:id="23" w:name="_Toc444720624"/>
      <w:bookmarkStart w:id="24" w:name="_Toc444721165"/>
      <w:bookmarkStart w:id="25" w:name="_Toc37416400"/>
      <w:r w:rsidRPr="00A52E29">
        <w:rPr>
          <w:color w:val="000000" w:themeColor="text1"/>
        </w:rPr>
        <w:t>1.5.1. Международная гистологическая классификация</w:t>
      </w:r>
      <w:bookmarkEnd w:id="21"/>
      <w:bookmarkEnd w:id="22"/>
      <w:bookmarkEnd w:id="23"/>
      <w:bookmarkEnd w:id="24"/>
      <w:bookmarkEnd w:id="25"/>
    </w:p>
    <w:p w14:paraId="1B8EC436" w14:textId="77777777" w:rsidR="003012BC" w:rsidRPr="00A52E29" w:rsidRDefault="003012BC" w:rsidP="00E63BB9">
      <w:pPr>
        <w:pStyle w:val="2"/>
        <w:spacing w:before="0"/>
        <w:rPr>
          <w:b w:val="0"/>
          <w:bCs/>
          <w:color w:val="000000" w:themeColor="text1"/>
          <w:u w:val="none"/>
        </w:rPr>
      </w:pPr>
      <w:r w:rsidRPr="00A52E29">
        <w:rPr>
          <w:b w:val="0"/>
          <w:bCs/>
          <w:color w:val="000000" w:themeColor="text1"/>
          <w:u w:val="none"/>
        </w:rPr>
        <w:t>Международная гистологическая классификация опухолей костей (классификация Всемирной организации здравоохранения (далее - ВОЗ), 5-е издание, 2020 г.) [126]:</w:t>
      </w:r>
      <w:r w:rsidRPr="00A52E29" w:rsidDel="00874C67">
        <w:rPr>
          <w:b w:val="0"/>
          <w:bCs/>
          <w:color w:val="000000" w:themeColor="text1"/>
          <w:u w:val="none"/>
        </w:rPr>
        <w:t xml:space="preserve"> </w:t>
      </w:r>
    </w:p>
    <w:p w14:paraId="4F0A1785" w14:textId="77777777" w:rsidR="00C511E2" w:rsidRPr="00A52E29" w:rsidRDefault="00C511E2">
      <w:pPr>
        <w:rPr>
          <w:b/>
          <w:color w:val="000000" w:themeColor="text1"/>
        </w:rPr>
      </w:pPr>
      <w:r w:rsidRPr="00A52E29">
        <w:rPr>
          <w:b/>
          <w:color w:val="000000" w:themeColor="text1"/>
        </w:rPr>
        <w:t>Международная классификация болезней – онкология (ВОЗ 2020)</w:t>
      </w:r>
    </w:p>
    <w:tbl>
      <w:tblPr>
        <w:tblStyle w:val="affff7"/>
        <w:tblW w:w="0" w:type="auto"/>
        <w:tblLook w:val="04A0" w:firstRow="1" w:lastRow="0" w:firstColumn="1" w:lastColumn="0" w:noHBand="0" w:noVBand="1"/>
      </w:tblPr>
      <w:tblGrid>
        <w:gridCol w:w="8359"/>
        <w:gridCol w:w="986"/>
      </w:tblGrid>
      <w:tr w:rsidR="00A52E29" w:rsidRPr="00A52E29" w14:paraId="7E956712" w14:textId="77777777" w:rsidTr="00781B25">
        <w:tc>
          <w:tcPr>
            <w:tcW w:w="9345" w:type="dxa"/>
            <w:gridSpan w:val="2"/>
          </w:tcPr>
          <w:p w14:paraId="5135233B" w14:textId="77777777" w:rsidR="00D478BD" w:rsidRPr="00A52E29" w:rsidRDefault="00D478BD" w:rsidP="00781B25">
            <w:pPr>
              <w:ind w:firstLine="0"/>
              <w:jc w:val="left"/>
              <w:rPr>
                <w:b/>
                <w:color w:val="000000" w:themeColor="text1"/>
                <w:szCs w:val="24"/>
              </w:rPr>
            </w:pPr>
            <w:r w:rsidRPr="00A52E29">
              <w:rPr>
                <w:b/>
                <w:color w:val="000000" w:themeColor="text1"/>
                <w:szCs w:val="24"/>
              </w:rPr>
              <w:t>Хондрогенные опухоли</w:t>
            </w:r>
          </w:p>
        </w:tc>
      </w:tr>
      <w:tr w:rsidR="00A52E29" w:rsidRPr="00A52E29" w14:paraId="4CF27BBC" w14:textId="77777777" w:rsidTr="00781B25">
        <w:tc>
          <w:tcPr>
            <w:tcW w:w="9345" w:type="dxa"/>
            <w:gridSpan w:val="2"/>
          </w:tcPr>
          <w:p w14:paraId="44A0192C" w14:textId="77777777" w:rsidR="00D478BD" w:rsidRPr="00A52E29" w:rsidRDefault="00D478BD" w:rsidP="00781B25">
            <w:pPr>
              <w:ind w:firstLine="0"/>
              <w:rPr>
                <w:color w:val="000000" w:themeColor="text1"/>
                <w:szCs w:val="24"/>
              </w:rPr>
            </w:pPr>
            <w:r w:rsidRPr="00A52E29">
              <w:rPr>
                <w:i/>
                <w:color w:val="000000" w:themeColor="text1"/>
                <w:szCs w:val="24"/>
              </w:rPr>
              <w:t>Промежуточные (местно</w:t>
            </w:r>
            <w:r w:rsidR="00DC1504" w:rsidRPr="00A52E29">
              <w:rPr>
                <w:i/>
                <w:color w:val="000000" w:themeColor="text1"/>
                <w:szCs w:val="24"/>
              </w:rPr>
              <w:t xml:space="preserve"> </w:t>
            </w:r>
            <w:r w:rsidRPr="00A52E29">
              <w:rPr>
                <w:i/>
                <w:color w:val="000000" w:themeColor="text1"/>
                <w:szCs w:val="24"/>
              </w:rPr>
              <w:t>агрессивные)</w:t>
            </w:r>
          </w:p>
        </w:tc>
      </w:tr>
      <w:tr w:rsidR="00A52E29" w:rsidRPr="00A52E29" w14:paraId="6C0957B6" w14:textId="77777777" w:rsidTr="00781B25">
        <w:tc>
          <w:tcPr>
            <w:tcW w:w="8359" w:type="dxa"/>
          </w:tcPr>
          <w:p w14:paraId="0D81B178" w14:textId="77777777" w:rsidR="00D478BD" w:rsidRPr="00A52E29" w:rsidRDefault="00D478BD" w:rsidP="00781B25">
            <w:pPr>
              <w:ind w:firstLine="0"/>
              <w:rPr>
                <w:color w:val="000000" w:themeColor="text1"/>
                <w:szCs w:val="24"/>
              </w:rPr>
            </w:pPr>
            <w:r w:rsidRPr="00A52E29">
              <w:rPr>
                <w:color w:val="000000" w:themeColor="text1"/>
                <w:szCs w:val="24"/>
              </w:rPr>
              <w:t>Хондроматоз</w:t>
            </w:r>
            <w:r w:rsidR="00877711" w:rsidRPr="00A52E29">
              <w:rPr>
                <w:color w:val="000000" w:themeColor="text1"/>
              </w:rPr>
              <w:t xml:space="preserve"> БДУ</w:t>
            </w:r>
          </w:p>
        </w:tc>
        <w:tc>
          <w:tcPr>
            <w:tcW w:w="986" w:type="dxa"/>
          </w:tcPr>
          <w:p w14:paraId="4381F7B9" w14:textId="77777777" w:rsidR="00D478BD" w:rsidRPr="00A52E29" w:rsidRDefault="00D478BD">
            <w:pPr>
              <w:ind w:firstLine="0"/>
              <w:rPr>
                <w:color w:val="000000" w:themeColor="text1"/>
                <w:szCs w:val="24"/>
              </w:rPr>
            </w:pPr>
            <w:r w:rsidRPr="00A52E29">
              <w:rPr>
                <w:color w:val="000000" w:themeColor="text1"/>
                <w:szCs w:val="24"/>
              </w:rPr>
              <w:t>9220/1</w:t>
            </w:r>
          </w:p>
        </w:tc>
      </w:tr>
      <w:tr w:rsidR="00A52E29" w:rsidRPr="00A52E29" w14:paraId="44B06BDD" w14:textId="77777777" w:rsidTr="00781B25">
        <w:tc>
          <w:tcPr>
            <w:tcW w:w="8359" w:type="dxa"/>
          </w:tcPr>
          <w:p w14:paraId="3D76C359" w14:textId="77777777" w:rsidR="00D478BD" w:rsidRPr="00A52E29" w:rsidRDefault="00D478BD" w:rsidP="00781B25">
            <w:pPr>
              <w:ind w:firstLine="0"/>
              <w:rPr>
                <w:color w:val="000000" w:themeColor="text1"/>
                <w:szCs w:val="24"/>
              </w:rPr>
            </w:pPr>
            <w:r w:rsidRPr="00A52E29">
              <w:rPr>
                <w:color w:val="000000" w:themeColor="text1"/>
                <w:szCs w:val="24"/>
              </w:rPr>
              <w:t>Атипичная хрящевая опухоль</w:t>
            </w:r>
          </w:p>
        </w:tc>
        <w:tc>
          <w:tcPr>
            <w:tcW w:w="986" w:type="dxa"/>
          </w:tcPr>
          <w:p w14:paraId="10310C45" w14:textId="77777777" w:rsidR="00D478BD" w:rsidRPr="00A52E29" w:rsidRDefault="00D478BD" w:rsidP="00D478BD">
            <w:pPr>
              <w:ind w:firstLine="0"/>
              <w:rPr>
                <w:color w:val="000000" w:themeColor="text1"/>
                <w:szCs w:val="24"/>
              </w:rPr>
            </w:pPr>
            <w:r w:rsidRPr="00A52E29">
              <w:rPr>
                <w:color w:val="000000" w:themeColor="text1"/>
                <w:szCs w:val="24"/>
              </w:rPr>
              <w:t>922</w:t>
            </w:r>
            <w:r w:rsidR="00A75714" w:rsidRPr="00A52E29">
              <w:rPr>
                <w:color w:val="000000" w:themeColor="text1"/>
                <w:szCs w:val="24"/>
              </w:rPr>
              <w:t>2</w:t>
            </w:r>
            <w:r w:rsidRPr="00A52E29">
              <w:rPr>
                <w:color w:val="000000" w:themeColor="text1"/>
                <w:szCs w:val="24"/>
              </w:rPr>
              <w:t>/1</w:t>
            </w:r>
          </w:p>
        </w:tc>
      </w:tr>
      <w:tr w:rsidR="00A52E29" w:rsidRPr="00A52E29" w14:paraId="4E460D3F" w14:textId="77777777" w:rsidTr="00781B25">
        <w:tc>
          <w:tcPr>
            <w:tcW w:w="9345" w:type="dxa"/>
            <w:gridSpan w:val="2"/>
          </w:tcPr>
          <w:p w14:paraId="3F26CAFC" w14:textId="77777777" w:rsidR="00A75714" w:rsidRPr="00A52E29" w:rsidRDefault="00A75714" w:rsidP="00D478BD">
            <w:pPr>
              <w:ind w:firstLine="0"/>
              <w:rPr>
                <w:color w:val="000000" w:themeColor="text1"/>
                <w:szCs w:val="24"/>
              </w:rPr>
            </w:pPr>
            <w:r w:rsidRPr="00A52E29">
              <w:rPr>
                <w:i/>
                <w:color w:val="000000" w:themeColor="text1"/>
                <w:szCs w:val="24"/>
              </w:rPr>
              <w:lastRenderedPageBreak/>
              <w:t>Злокачественные</w:t>
            </w:r>
          </w:p>
        </w:tc>
      </w:tr>
      <w:tr w:rsidR="00A52E29" w:rsidRPr="00A52E29" w14:paraId="11CF8633" w14:textId="77777777" w:rsidTr="00781B25">
        <w:tc>
          <w:tcPr>
            <w:tcW w:w="8359" w:type="dxa"/>
          </w:tcPr>
          <w:p w14:paraId="707712B5" w14:textId="77777777" w:rsidR="00D478BD" w:rsidRPr="00A52E29" w:rsidRDefault="00A93D71" w:rsidP="00781B25">
            <w:pPr>
              <w:ind w:firstLine="0"/>
              <w:rPr>
                <w:color w:val="000000" w:themeColor="text1"/>
                <w:szCs w:val="24"/>
              </w:rPr>
            </w:pPr>
            <w:r w:rsidRPr="00A52E29">
              <w:rPr>
                <w:color w:val="000000" w:themeColor="text1"/>
                <w:szCs w:val="24"/>
              </w:rPr>
              <w:t>Хондросаркома высоко</w:t>
            </w:r>
            <w:r w:rsidR="00D478BD" w:rsidRPr="00A52E29">
              <w:rPr>
                <w:color w:val="000000" w:themeColor="text1"/>
                <w:szCs w:val="24"/>
              </w:rPr>
              <w:t>дифференцированная (</w:t>
            </w:r>
            <w:r w:rsidR="00D478BD" w:rsidRPr="00A52E29">
              <w:rPr>
                <w:color w:val="000000" w:themeColor="text1"/>
                <w:szCs w:val="24"/>
                <w:lang w:val="en-US"/>
              </w:rPr>
              <w:t>grade</w:t>
            </w:r>
            <w:r w:rsidR="00D478BD" w:rsidRPr="00A52E29">
              <w:rPr>
                <w:color w:val="000000" w:themeColor="text1"/>
                <w:szCs w:val="24"/>
              </w:rPr>
              <w:t xml:space="preserve">1)                                      </w:t>
            </w:r>
          </w:p>
        </w:tc>
        <w:tc>
          <w:tcPr>
            <w:tcW w:w="986" w:type="dxa"/>
          </w:tcPr>
          <w:p w14:paraId="2315AE61" w14:textId="77777777" w:rsidR="00D478BD" w:rsidRPr="00A52E29" w:rsidRDefault="00D478BD" w:rsidP="00781B25">
            <w:pPr>
              <w:ind w:firstLine="0"/>
              <w:rPr>
                <w:color w:val="000000" w:themeColor="text1"/>
                <w:szCs w:val="24"/>
              </w:rPr>
            </w:pPr>
            <w:r w:rsidRPr="00A52E29">
              <w:rPr>
                <w:color w:val="000000" w:themeColor="text1"/>
                <w:szCs w:val="24"/>
              </w:rPr>
              <w:t>9222/3</w:t>
            </w:r>
          </w:p>
        </w:tc>
      </w:tr>
      <w:tr w:rsidR="00A52E29" w:rsidRPr="00A52E29" w14:paraId="3B2FE5E5" w14:textId="77777777" w:rsidTr="00781B25">
        <w:tc>
          <w:tcPr>
            <w:tcW w:w="8359" w:type="dxa"/>
          </w:tcPr>
          <w:p w14:paraId="615C0687" w14:textId="77777777" w:rsidR="00D478BD" w:rsidRPr="00A52E29" w:rsidRDefault="00A93D71" w:rsidP="00781B25">
            <w:pPr>
              <w:ind w:firstLine="0"/>
              <w:rPr>
                <w:color w:val="000000" w:themeColor="text1"/>
                <w:szCs w:val="24"/>
              </w:rPr>
            </w:pPr>
            <w:r w:rsidRPr="00A52E29">
              <w:rPr>
                <w:color w:val="000000" w:themeColor="text1"/>
                <w:szCs w:val="24"/>
              </w:rPr>
              <w:t>Хондросаркома умеренно</w:t>
            </w:r>
            <w:r w:rsidR="00D478BD" w:rsidRPr="00A52E29">
              <w:rPr>
                <w:color w:val="000000" w:themeColor="text1"/>
                <w:szCs w:val="24"/>
              </w:rPr>
              <w:t>дифференцированная (</w:t>
            </w:r>
            <w:r w:rsidR="00D478BD" w:rsidRPr="00A52E29">
              <w:rPr>
                <w:color w:val="000000" w:themeColor="text1"/>
                <w:szCs w:val="24"/>
                <w:lang w:val="en-US"/>
              </w:rPr>
              <w:t>grade</w:t>
            </w:r>
            <w:r w:rsidR="00D478BD" w:rsidRPr="00A52E29">
              <w:rPr>
                <w:color w:val="000000" w:themeColor="text1"/>
                <w:szCs w:val="24"/>
              </w:rPr>
              <w:t xml:space="preserve"> 2)                                 </w:t>
            </w:r>
          </w:p>
        </w:tc>
        <w:tc>
          <w:tcPr>
            <w:tcW w:w="986" w:type="dxa"/>
          </w:tcPr>
          <w:p w14:paraId="22734522" w14:textId="77777777" w:rsidR="00D478BD" w:rsidRPr="00A52E29" w:rsidRDefault="00D478BD" w:rsidP="00781B25">
            <w:pPr>
              <w:ind w:firstLine="0"/>
              <w:rPr>
                <w:color w:val="000000" w:themeColor="text1"/>
                <w:szCs w:val="24"/>
              </w:rPr>
            </w:pPr>
            <w:r w:rsidRPr="00A52E29">
              <w:rPr>
                <w:color w:val="000000" w:themeColor="text1"/>
                <w:szCs w:val="24"/>
              </w:rPr>
              <w:t>9220/3</w:t>
            </w:r>
          </w:p>
        </w:tc>
      </w:tr>
      <w:tr w:rsidR="00A52E29" w:rsidRPr="00A52E29" w14:paraId="64701446" w14:textId="77777777" w:rsidTr="00781B25">
        <w:tc>
          <w:tcPr>
            <w:tcW w:w="8359" w:type="dxa"/>
          </w:tcPr>
          <w:p w14:paraId="3793530A" w14:textId="77777777" w:rsidR="00D478BD" w:rsidRPr="00A52E29" w:rsidRDefault="00A93D71" w:rsidP="00781B25">
            <w:pPr>
              <w:ind w:firstLine="0"/>
              <w:rPr>
                <w:color w:val="000000" w:themeColor="text1"/>
                <w:szCs w:val="24"/>
              </w:rPr>
            </w:pPr>
            <w:r w:rsidRPr="00A52E29">
              <w:rPr>
                <w:color w:val="000000" w:themeColor="text1"/>
                <w:szCs w:val="24"/>
              </w:rPr>
              <w:t>Хондросаркома низко</w:t>
            </w:r>
            <w:r w:rsidR="00D478BD" w:rsidRPr="00A52E29">
              <w:rPr>
                <w:color w:val="000000" w:themeColor="text1"/>
                <w:szCs w:val="24"/>
              </w:rPr>
              <w:t>дифференцированная (</w:t>
            </w:r>
            <w:r w:rsidR="00D478BD" w:rsidRPr="00A52E29">
              <w:rPr>
                <w:color w:val="000000" w:themeColor="text1"/>
                <w:szCs w:val="24"/>
                <w:lang w:val="en-US"/>
              </w:rPr>
              <w:t>grade</w:t>
            </w:r>
            <w:r w:rsidR="00D478BD" w:rsidRPr="00A52E29">
              <w:rPr>
                <w:color w:val="000000" w:themeColor="text1"/>
                <w:szCs w:val="24"/>
              </w:rPr>
              <w:t xml:space="preserve"> 3)                                        </w:t>
            </w:r>
          </w:p>
        </w:tc>
        <w:tc>
          <w:tcPr>
            <w:tcW w:w="986" w:type="dxa"/>
          </w:tcPr>
          <w:p w14:paraId="29E58019" w14:textId="77777777" w:rsidR="00D478BD" w:rsidRPr="00A52E29" w:rsidRDefault="00D478BD" w:rsidP="00781B25">
            <w:pPr>
              <w:ind w:firstLine="0"/>
              <w:rPr>
                <w:color w:val="000000" w:themeColor="text1"/>
                <w:szCs w:val="24"/>
              </w:rPr>
            </w:pPr>
            <w:r w:rsidRPr="00A52E29">
              <w:rPr>
                <w:color w:val="000000" w:themeColor="text1"/>
                <w:szCs w:val="24"/>
              </w:rPr>
              <w:t>9220/3</w:t>
            </w:r>
          </w:p>
        </w:tc>
      </w:tr>
      <w:tr w:rsidR="00A52E29" w:rsidRPr="00A52E29" w14:paraId="2DDEABA4" w14:textId="77777777" w:rsidTr="00781B25">
        <w:tc>
          <w:tcPr>
            <w:tcW w:w="8359" w:type="dxa"/>
          </w:tcPr>
          <w:p w14:paraId="3AC6AF6D" w14:textId="77777777" w:rsidR="00D478BD" w:rsidRPr="00A52E29" w:rsidRDefault="00D478BD" w:rsidP="00781B25">
            <w:pPr>
              <w:ind w:firstLine="0"/>
              <w:rPr>
                <w:color w:val="000000" w:themeColor="text1"/>
                <w:szCs w:val="24"/>
              </w:rPr>
            </w:pPr>
            <w:r w:rsidRPr="00A52E29">
              <w:rPr>
                <w:color w:val="000000" w:themeColor="text1"/>
                <w:szCs w:val="24"/>
              </w:rPr>
              <w:t xml:space="preserve">Периостальная хондросаркома                                                                              </w:t>
            </w:r>
          </w:p>
        </w:tc>
        <w:tc>
          <w:tcPr>
            <w:tcW w:w="986" w:type="dxa"/>
          </w:tcPr>
          <w:p w14:paraId="7344B4F2" w14:textId="77777777" w:rsidR="00D478BD" w:rsidRPr="00A52E29" w:rsidRDefault="00D478BD" w:rsidP="00781B25">
            <w:pPr>
              <w:ind w:firstLine="0"/>
              <w:rPr>
                <w:color w:val="000000" w:themeColor="text1"/>
                <w:szCs w:val="24"/>
              </w:rPr>
            </w:pPr>
            <w:r w:rsidRPr="00A52E29">
              <w:rPr>
                <w:color w:val="000000" w:themeColor="text1"/>
                <w:szCs w:val="24"/>
              </w:rPr>
              <w:t>9221/3</w:t>
            </w:r>
          </w:p>
        </w:tc>
      </w:tr>
      <w:tr w:rsidR="00A52E29" w:rsidRPr="00A52E29" w14:paraId="1F278180" w14:textId="77777777" w:rsidTr="00781B25">
        <w:tc>
          <w:tcPr>
            <w:tcW w:w="8359" w:type="dxa"/>
          </w:tcPr>
          <w:p w14:paraId="526B72A4" w14:textId="77777777" w:rsidR="00D478BD" w:rsidRPr="00A52E29" w:rsidRDefault="00D478BD" w:rsidP="00781B25">
            <w:pPr>
              <w:ind w:firstLine="0"/>
              <w:rPr>
                <w:color w:val="000000" w:themeColor="text1"/>
                <w:szCs w:val="24"/>
              </w:rPr>
            </w:pPr>
            <w:r w:rsidRPr="00A52E29">
              <w:rPr>
                <w:color w:val="000000" w:themeColor="text1"/>
                <w:szCs w:val="24"/>
              </w:rPr>
              <w:t xml:space="preserve">Светлоклеточная хондросаркома                                                                          </w:t>
            </w:r>
          </w:p>
        </w:tc>
        <w:tc>
          <w:tcPr>
            <w:tcW w:w="986" w:type="dxa"/>
          </w:tcPr>
          <w:p w14:paraId="7F19E307" w14:textId="77777777" w:rsidR="00D478BD" w:rsidRPr="00A52E29" w:rsidRDefault="00D478BD" w:rsidP="00781B25">
            <w:pPr>
              <w:ind w:firstLine="0"/>
              <w:rPr>
                <w:color w:val="000000" w:themeColor="text1"/>
                <w:szCs w:val="24"/>
              </w:rPr>
            </w:pPr>
            <w:r w:rsidRPr="00A52E29">
              <w:rPr>
                <w:color w:val="000000" w:themeColor="text1"/>
                <w:szCs w:val="24"/>
              </w:rPr>
              <w:t>9242/3</w:t>
            </w:r>
          </w:p>
        </w:tc>
      </w:tr>
      <w:tr w:rsidR="00A52E29" w:rsidRPr="00A52E29" w14:paraId="66A20A23" w14:textId="77777777" w:rsidTr="00781B25">
        <w:tc>
          <w:tcPr>
            <w:tcW w:w="8359" w:type="dxa"/>
          </w:tcPr>
          <w:p w14:paraId="499FCC03" w14:textId="77777777" w:rsidR="00D478BD" w:rsidRPr="00A52E29" w:rsidRDefault="00D478BD" w:rsidP="00781B25">
            <w:pPr>
              <w:ind w:firstLine="0"/>
              <w:rPr>
                <w:color w:val="000000" w:themeColor="text1"/>
                <w:szCs w:val="24"/>
              </w:rPr>
            </w:pPr>
            <w:r w:rsidRPr="00A52E29">
              <w:rPr>
                <w:color w:val="000000" w:themeColor="text1"/>
                <w:szCs w:val="24"/>
              </w:rPr>
              <w:t xml:space="preserve">Мезенхимальная хондросаркома                                                                           </w:t>
            </w:r>
          </w:p>
        </w:tc>
        <w:tc>
          <w:tcPr>
            <w:tcW w:w="986" w:type="dxa"/>
          </w:tcPr>
          <w:p w14:paraId="126277FE" w14:textId="77777777" w:rsidR="00D478BD" w:rsidRPr="00A52E29" w:rsidRDefault="00D478BD" w:rsidP="00781B25">
            <w:pPr>
              <w:ind w:firstLine="0"/>
              <w:rPr>
                <w:color w:val="000000" w:themeColor="text1"/>
                <w:szCs w:val="24"/>
              </w:rPr>
            </w:pPr>
            <w:r w:rsidRPr="00A52E29">
              <w:rPr>
                <w:color w:val="000000" w:themeColor="text1"/>
                <w:szCs w:val="24"/>
              </w:rPr>
              <w:t>9240/3</w:t>
            </w:r>
          </w:p>
        </w:tc>
      </w:tr>
      <w:tr w:rsidR="00A52E29" w:rsidRPr="00A52E29" w14:paraId="53ECD43F" w14:textId="77777777" w:rsidTr="00781B25">
        <w:tc>
          <w:tcPr>
            <w:tcW w:w="8359" w:type="dxa"/>
          </w:tcPr>
          <w:p w14:paraId="716BC9C3" w14:textId="77777777" w:rsidR="00D478BD" w:rsidRPr="00A52E29" w:rsidRDefault="00D478BD" w:rsidP="00781B25">
            <w:pPr>
              <w:ind w:firstLine="0"/>
              <w:rPr>
                <w:color w:val="000000" w:themeColor="text1"/>
                <w:szCs w:val="24"/>
              </w:rPr>
            </w:pPr>
            <w:r w:rsidRPr="00A52E29">
              <w:rPr>
                <w:color w:val="000000" w:themeColor="text1"/>
                <w:szCs w:val="24"/>
              </w:rPr>
              <w:t xml:space="preserve">Дедифференцированная хондросаркома                                                              </w:t>
            </w:r>
          </w:p>
        </w:tc>
        <w:tc>
          <w:tcPr>
            <w:tcW w:w="986" w:type="dxa"/>
          </w:tcPr>
          <w:p w14:paraId="4F283101" w14:textId="77777777" w:rsidR="00D478BD" w:rsidRPr="00A52E29" w:rsidRDefault="00D478BD" w:rsidP="00781B25">
            <w:pPr>
              <w:ind w:firstLine="0"/>
              <w:rPr>
                <w:color w:val="000000" w:themeColor="text1"/>
                <w:szCs w:val="24"/>
              </w:rPr>
            </w:pPr>
            <w:r w:rsidRPr="00A52E29">
              <w:rPr>
                <w:color w:val="000000" w:themeColor="text1"/>
                <w:szCs w:val="24"/>
              </w:rPr>
              <w:t>9243/3</w:t>
            </w:r>
          </w:p>
        </w:tc>
      </w:tr>
      <w:tr w:rsidR="00A52E29" w:rsidRPr="00A52E29" w14:paraId="29E7F06D" w14:textId="77777777" w:rsidTr="00781B25">
        <w:tc>
          <w:tcPr>
            <w:tcW w:w="9345" w:type="dxa"/>
            <w:gridSpan w:val="2"/>
          </w:tcPr>
          <w:p w14:paraId="3F974968" w14:textId="77777777" w:rsidR="00A93D71" w:rsidRPr="00A52E29" w:rsidRDefault="00A93D71" w:rsidP="00781B25">
            <w:pPr>
              <w:ind w:firstLine="0"/>
              <w:rPr>
                <w:color w:val="000000" w:themeColor="text1"/>
                <w:szCs w:val="24"/>
              </w:rPr>
            </w:pPr>
            <w:r w:rsidRPr="00A52E29">
              <w:rPr>
                <w:b/>
                <w:color w:val="000000" w:themeColor="text1"/>
                <w:szCs w:val="24"/>
              </w:rPr>
              <w:t>Остеогенные опухоли</w:t>
            </w:r>
          </w:p>
        </w:tc>
      </w:tr>
      <w:tr w:rsidR="00A52E29" w:rsidRPr="00A52E29" w14:paraId="7AC6D6D5" w14:textId="77777777" w:rsidTr="00781B25">
        <w:tc>
          <w:tcPr>
            <w:tcW w:w="9345" w:type="dxa"/>
            <w:gridSpan w:val="2"/>
          </w:tcPr>
          <w:p w14:paraId="41FF50AD" w14:textId="77777777" w:rsidR="00A93D71" w:rsidRPr="00A52E29" w:rsidRDefault="00A93D71" w:rsidP="00781B25">
            <w:pPr>
              <w:ind w:firstLine="0"/>
              <w:rPr>
                <w:color w:val="000000" w:themeColor="text1"/>
                <w:szCs w:val="24"/>
              </w:rPr>
            </w:pPr>
            <w:r w:rsidRPr="00A52E29">
              <w:rPr>
                <w:i/>
                <w:color w:val="000000" w:themeColor="text1"/>
                <w:szCs w:val="24"/>
              </w:rPr>
              <w:t>Промежуточные (местно</w:t>
            </w:r>
            <w:r w:rsidR="00DC1504" w:rsidRPr="00A52E29">
              <w:rPr>
                <w:i/>
                <w:color w:val="000000" w:themeColor="text1"/>
                <w:szCs w:val="24"/>
              </w:rPr>
              <w:t xml:space="preserve"> </w:t>
            </w:r>
            <w:r w:rsidRPr="00A52E29">
              <w:rPr>
                <w:i/>
                <w:color w:val="000000" w:themeColor="text1"/>
                <w:szCs w:val="24"/>
              </w:rPr>
              <w:t>агрессивные)</w:t>
            </w:r>
          </w:p>
        </w:tc>
      </w:tr>
      <w:tr w:rsidR="00A52E29" w:rsidRPr="00A52E29" w14:paraId="4D718D71" w14:textId="77777777" w:rsidTr="00781B25">
        <w:tc>
          <w:tcPr>
            <w:tcW w:w="8359" w:type="dxa"/>
          </w:tcPr>
          <w:p w14:paraId="392CAF5A" w14:textId="77777777" w:rsidR="00A93D71" w:rsidRPr="00A52E29" w:rsidRDefault="00A93D71" w:rsidP="00781B25">
            <w:pPr>
              <w:ind w:firstLine="0"/>
              <w:rPr>
                <w:color w:val="000000" w:themeColor="text1"/>
                <w:szCs w:val="24"/>
              </w:rPr>
            </w:pPr>
            <w:r w:rsidRPr="00A52E29">
              <w:rPr>
                <w:color w:val="000000" w:themeColor="text1"/>
                <w:szCs w:val="24"/>
              </w:rPr>
              <w:t>Остеобластома</w:t>
            </w:r>
            <w:r w:rsidR="00877711" w:rsidRPr="00A52E29">
              <w:rPr>
                <w:color w:val="000000" w:themeColor="text1"/>
              </w:rPr>
              <w:t xml:space="preserve"> БДУ</w:t>
            </w:r>
          </w:p>
        </w:tc>
        <w:tc>
          <w:tcPr>
            <w:tcW w:w="986" w:type="dxa"/>
          </w:tcPr>
          <w:p w14:paraId="024FE0D9" w14:textId="77777777" w:rsidR="00A93D71" w:rsidRPr="00A52E29" w:rsidRDefault="00A93D71" w:rsidP="00781B25">
            <w:pPr>
              <w:ind w:firstLine="0"/>
              <w:rPr>
                <w:color w:val="000000" w:themeColor="text1"/>
                <w:szCs w:val="24"/>
              </w:rPr>
            </w:pPr>
            <w:r w:rsidRPr="00A52E29">
              <w:rPr>
                <w:color w:val="000000" w:themeColor="text1"/>
                <w:szCs w:val="24"/>
              </w:rPr>
              <w:t>9200/1</w:t>
            </w:r>
          </w:p>
        </w:tc>
      </w:tr>
      <w:tr w:rsidR="00A52E29" w:rsidRPr="00A52E29" w14:paraId="398692C2" w14:textId="77777777" w:rsidTr="00781B25">
        <w:tc>
          <w:tcPr>
            <w:tcW w:w="9345" w:type="dxa"/>
            <w:gridSpan w:val="2"/>
          </w:tcPr>
          <w:p w14:paraId="184C1321" w14:textId="77777777" w:rsidR="00A93D71" w:rsidRPr="00A52E29" w:rsidRDefault="00A93D71" w:rsidP="00781B25">
            <w:pPr>
              <w:ind w:firstLine="0"/>
              <w:rPr>
                <w:color w:val="000000" w:themeColor="text1"/>
                <w:szCs w:val="24"/>
              </w:rPr>
            </w:pPr>
            <w:r w:rsidRPr="00A52E29">
              <w:rPr>
                <w:i/>
                <w:color w:val="000000" w:themeColor="text1"/>
                <w:szCs w:val="24"/>
              </w:rPr>
              <w:t>Злокачественные</w:t>
            </w:r>
          </w:p>
        </w:tc>
      </w:tr>
      <w:tr w:rsidR="00A52E29" w:rsidRPr="00A52E29" w14:paraId="02AA4309" w14:textId="77777777" w:rsidTr="00781B25">
        <w:tc>
          <w:tcPr>
            <w:tcW w:w="8359" w:type="dxa"/>
          </w:tcPr>
          <w:p w14:paraId="7AB8F809" w14:textId="77777777" w:rsidR="00A93D71" w:rsidRPr="00A52E29" w:rsidRDefault="00A93D71">
            <w:pPr>
              <w:ind w:firstLine="0"/>
              <w:rPr>
                <w:color w:val="000000" w:themeColor="text1"/>
                <w:szCs w:val="24"/>
              </w:rPr>
            </w:pPr>
            <w:r w:rsidRPr="00A52E29">
              <w:rPr>
                <w:color w:val="000000" w:themeColor="text1"/>
                <w:szCs w:val="24"/>
              </w:rPr>
              <w:t xml:space="preserve">Высокодифференцированная </w:t>
            </w:r>
            <w:r w:rsidR="00877711" w:rsidRPr="00A52E29">
              <w:rPr>
                <w:color w:val="000000" w:themeColor="text1"/>
                <w:szCs w:val="24"/>
              </w:rPr>
              <w:t>(</w:t>
            </w:r>
            <w:r w:rsidR="00877711" w:rsidRPr="00A52E29">
              <w:rPr>
                <w:color w:val="000000" w:themeColor="text1"/>
                <w:szCs w:val="24"/>
                <w:lang w:val="en-US"/>
              </w:rPr>
              <w:t xml:space="preserve">low-grade) </w:t>
            </w:r>
            <w:r w:rsidRPr="00A52E29">
              <w:rPr>
                <w:color w:val="000000" w:themeColor="text1"/>
                <w:szCs w:val="24"/>
              </w:rPr>
              <w:t>остеосаркома</w:t>
            </w:r>
          </w:p>
        </w:tc>
        <w:tc>
          <w:tcPr>
            <w:tcW w:w="986" w:type="dxa"/>
          </w:tcPr>
          <w:p w14:paraId="25107020" w14:textId="77777777" w:rsidR="00A93D71" w:rsidRPr="00A52E29" w:rsidRDefault="00A93D71" w:rsidP="00781B25">
            <w:pPr>
              <w:ind w:firstLine="0"/>
              <w:rPr>
                <w:color w:val="000000" w:themeColor="text1"/>
                <w:szCs w:val="24"/>
              </w:rPr>
            </w:pPr>
            <w:r w:rsidRPr="00A52E29">
              <w:rPr>
                <w:color w:val="000000" w:themeColor="text1"/>
                <w:szCs w:val="24"/>
              </w:rPr>
              <w:t>9187/3</w:t>
            </w:r>
          </w:p>
        </w:tc>
      </w:tr>
      <w:tr w:rsidR="00A52E29" w:rsidRPr="00A52E29" w14:paraId="0D0A7961" w14:textId="77777777" w:rsidTr="00781B25">
        <w:tc>
          <w:tcPr>
            <w:tcW w:w="8359" w:type="dxa"/>
          </w:tcPr>
          <w:p w14:paraId="58DA67B7" w14:textId="77777777" w:rsidR="00A93D71" w:rsidRPr="00A52E29" w:rsidRDefault="00A93D71" w:rsidP="007027A8">
            <w:pPr>
              <w:ind w:firstLine="0"/>
              <w:jc w:val="left"/>
              <w:rPr>
                <w:color w:val="000000" w:themeColor="text1"/>
                <w:szCs w:val="24"/>
              </w:rPr>
            </w:pPr>
            <w:r w:rsidRPr="00A52E29">
              <w:rPr>
                <w:color w:val="000000" w:themeColor="text1"/>
                <w:szCs w:val="24"/>
              </w:rPr>
              <w:t xml:space="preserve">Остеосаркома БДУ                                                                                                   </w:t>
            </w:r>
          </w:p>
          <w:p w14:paraId="4DC9C135" w14:textId="77777777" w:rsidR="00A93D71" w:rsidRPr="00A52E29" w:rsidRDefault="00A93D71" w:rsidP="007027A8">
            <w:pPr>
              <w:ind w:left="720" w:firstLine="0"/>
              <w:jc w:val="left"/>
              <w:rPr>
                <w:color w:val="000000" w:themeColor="text1"/>
                <w:szCs w:val="24"/>
              </w:rPr>
            </w:pPr>
            <w:r w:rsidRPr="00A52E29">
              <w:rPr>
                <w:color w:val="000000" w:themeColor="text1"/>
                <w:szCs w:val="24"/>
              </w:rPr>
              <w:t xml:space="preserve">Конвенциональная (классическая, интрамедуллярная) остеосаркома              Телангиэктатическая остеосаркома                                                                        Мелкоклеточная остеосаркома                                                                                </w:t>
            </w:r>
          </w:p>
        </w:tc>
        <w:tc>
          <w:tcPr>
            <w:tcW w:w="986" w:type="dxa"/>
          </w:tcPr>
          <w:p w14:paraId="5005E40C" w14:textId="77777777" w:rsidR="00A93D71" w:rsidRPr="00A52E29" w:rsidRDefault="00A93D71" w:rsidP="00781B25">
            <w:pPr>
              <w:ind w:firstLine="0"/>
              <w:rPr>
                <w:color w:val="000000" w:themeColor="text1"/>
                <w:szCs w:val="24"/>
              </w:rPr>
            </w:pPr>
            <w:r w:rsidRPr="00A52E29">
              <w:rPr>
                <w:bCs/>
                <w:color w:val="000000" w:themeColor="text1"/>
                <w:sz w:val="22"/>
              </w:rPr>
              <w:t>9180/3</w:t>
            </w:r>
          </w:p>
        </w:tc>
      </w:tr>
      <w:tr w:rsidR="00A52E29" w:rsidRPr="00A52E29" w14:paraId="3E9B045E" w14:textId="77777777" w:rsidTr="00781B25">
        <w:tc>
          <w:tcPr>
            <w:tcW w:w="8359" w:type="dxa"/>
          </w:tcPr>
          <w:p w14:paraId="65DF299F" w14:textId="77777777" w:rsidR="00A93D71" w:rsidRPr="00A52E29" w:rsidRDefault="00A93D71" w:rsidP="00A93D71">
            <w:pPr>
              <w:ind w:firstLine="0"/>
              <w:jc w:val="left"/>
              <w:rPr>
                <w:color w:val="000000" w:themeColor="text1"/>
              </w:rPr>
            </w:pPr>
            <w:r w:rsidRPr="00A52E29">
              <w:rPr>
                <w:color w:val="000000" w:themeColor="text1"/>
              </w:rPr>
              <w:t xml:space="preserve">Паростальная остеосаркома                                                                                   </w:t>
            </w:r>
          </w:p>
        </w:tc>
        <w:tc>
          <w:tcPr>
            <w:tcW w:w="986" w:type="dxa"/>
          </w:tcPr>
          <w:p w14:paraId="3D4C991F" w14:textId="77777777" w:rsidR="00A93D71" w:rsidRPr="00A52E29" w:rsidRDefault="00A93D71" w:rsidP="00781B25">
            <w:pPr>
              <w:ind w:firstLine="0"/>
              <w:rPr>
                <w:bCs/>
                <w:color w:val="000000" w:themeColor="text1"/>
                <w:sz w:val="22"/>
              </w:rPr>
            </w:pPr>
            <w:r w:rsidRPr="00A52E29">
              <w:rPr>
                <w:color w:val="000000" w:themeColor="text1"/>
              </w:rPr>
              <w:t>9192/3</w:t>
            </w:r>
          </w:p>
        </w:tc>
      </w:tr>
      <w:tr w:rsidR="00A52E29" w:rsidRPr="00A52E29" w14:paraId="4BBD2587" w14:textId="77777777" w:rsidTr="00781B25">
        <w:tc>
          <w:tcPr>
            <w:tcW w:w="8359" w:type="dxa"/>
          </w:tcPr>
          <w:p w14:paraId="5C035646" w14:textId="77777777" w:rsidR="00A93D71" w:rsidRPr="00A52E29" w:rsidRDefault="00A93D71" w:rsidP="00A93D71">
            <w:pPr>
              <w:ind w:firstLine="0"/>
              <w:jc w:val="left"/>
              <w:rPr>
                <w:color w:val="000000" w:themeColor="text1"/>
                <w:szCs w:val="24"/>
              </w:rPr>
            </w:pPr>
            <w:r w:rsidRPr="00A52E29">
              <w:rPr>
                <w:color w:val="000000" w:themeColor="text1"/>
              </w:rPr>
              <w:t xml:space="preserve">Периостальная остеосаркома.                                                                                </w:t>
            </w:r>
          </w:p>
        </w:tc>
        <w:tc>
          <w:tcPr>
            <w:tcW w:w="986" w:type="dxa"/>
          </w:tcPr>
          <w:p w14:paraId="0711AA41" w14:textId="77777777" w:rsidR="00A93D71" w:rsidRPr="00A52E29" w:rsidRDefault="00A93D71" w:rsidP="00781B25">
            <w:pPr>
              <w:ind w:firstLine="0"/>
              <w:rPr>
                <w:bCs/>
                <w:color w:val="000000" w:themeColor="text1"/>
                <w:sz w:val="22"/>
              </w:rPr>
            </w:pPr>
            <w:r w:rsidRPr="00A52E29">
              <w:rPr>
                <w:color w:val="000000" w:themeColor="text1"/>
              </w:rPr>
              <w:t>9193/3</w:t>
            </w:r>
          </w:p>
        </w:tc>
      </w:tr>
      <w:tr w:rsidR="00A52E29" w:rsidRPr="00A52E29" w14:paraId="7BC97E58" w14:textId="77777777" w:rsidTr="00781B25">
        <w:tc>
          <w:tcPr>
            <w:tcW w:w="8359" w:type="dxa"/>
          </w:tcPr>
          <w:p w14:paraId="32558270" w14:textId="77777777" w:rsidR="00A93D71" w:rsidRPr="00A52E29" w:rsidRDefault="00A93D71" w:rsidP="00A93D71">
            <w:pPr>
              <w:ind w:firstLine="0"/>
              <w:jc w:val="left"/>
              <w:rPr>
                <w:color w:val="000000" w:themeColor="text1"/>
                <w:szCs w:val="24"/>
              </w:rPr>
            </w:pPr>
            <w:r w:rsidRPr="00A52E29">
              <w:rPr>
                <w:color w:val="000000" w:themeColor="text1"/>
              </w:rPr>
              <w:t>Низкодифференцированная (</w:t>
            </w:r>
            <w:r w:rsidRPr="00A52E29">
              <w:rPr>
                <w:color w:val="000000" w:themeColor="text1"/>
                <w:lang w:val="en-US"/>
              </w:rPr>
              <w:t>high</w:t>
            </w:r>
            <w:r w:rsidRPr="00A52E29">
              <w:rPr>
                <w:color w:val="000000" w:themeColor="text1"/>
              </w:rPr>
              <w:t>-</w:t>
            </w:r>
            <w:r w:rsidRPr="00A52E29">
              <w:rPr>
                <w:color w:val="000000" w:themeColor="text1"/>
                <w:lang w:val="en-US"/>
              </w:rPr>
              <w:t>grade</w:t>
            </w:r>
            <w:r w:rsidRPr="00A52E29">
              <w:rPr>
                <w:color w:val="000000" w:themeColor="text1"/>
              </w:rPr>
              <w:t xml:space="preserve">) поверхностная остеосаркома             </w:t>
            </w:r>
          </w:p>
        </w:tc>
        <w:tc>
          <w:tcPr>
            <w:tcW w:w="986" w:type="dxa"/>
          </w:tcPr>
          <w:p w14:paraId="1579C6BA" w14:textId="77777777" w:rsidR="00A93D71" w:rsidRPr="00A52E29" w:rsidRDefault="00A93D71" w:rsidP="00781B25">
            <w:pPr>
              <w:ind w:firstLine="0"/>
              <w:rPr>
                <w:bCs/>
                <w:color w:val="000000" w:themeColor="text1"/>
                <w:sz w:val="22"/>
              </w:rPr>
            </w:pPr>
            <w:r w:rsidRPr="00A52E29">
              <w:rPr>
                <w:color w:val="000000" w:themeColor="text1"/>
              </w:rPr>
              <w:t>9194/3</w:t>
            </w:r>
          </w:p>
        </w:tc>
      </w:tr>
      <w:tr w:rsidR="00A52E29" w:rsidRPr="00A52E29" w14:paraId="241C995A" w14:textId="77777777" w:rsidTr="00781B25">
        <w:tc>
          <w:tcPr>
            <w:tcW w:w="8359" w:type="dxa"/>
          </w:tcPr>
          <w:p w14:paraId="7C00FFAF" w14:textId="77777777" w:rsidR="00877711" w:rsidRPr="00A52E29" w:rsidRDefault="00877711" w:rsidP="00A93D71">
            <w:pPr>
              <w:ind w:firstLine="0"/>
              <w:jc w:val="left"/>
              <w:rPr>
                <w:color w:val="000000" w:themeColor="text1"/>
              </w:rPr>
            </w:pPr>
            <w:r w:rsidRPr="00A52E29">
              <w:rPr>
                <w:color w:val="000000" w:themeColor="text1"/>
              </w:rPr>
              <w:t xml:space="preserve">Вторичная остеосаркома                                                                                        </w:t>
            </w:r>
          </w:p>
        </w:tc>
        <w:tc>
          <w:tcPr>
            <w:tcW w:w="986" w:type="dxa"/>
          </w:tcPr>
          <w:p w14:paraId="4D5DD762" w14:textId="77777777" w:rsidR="00877711" w:rsidRPr="00A52E29" w:rsidRDefault="00877711" w:rsidP="00781B25">
            <w:pPr>
              <w:ind w:firstLine="0"/>
              <w:rPr>
                <w:color w:val="000000" w:themeColor="text1"/>
              </w:rPr>
            </w:pPr>
            <w:r w:rsidRPr="00A52E29">
              <w:rPr>
                <w:color w:val="000000" w:themeColor="text1"/>
              </w:rPr>
              <w:t>9184/3</w:t>
            </w:r>
          </w:p>
        </w:tc>
      </w:tr>
      <w:tr w:rsidR="00A52E29" w:rsidRPr="00A52E29" w14:paraId="7A52DEC6" w14:textId="77777777" w:rsidTr="00781B25">
        <w:tc>
          <w:tcPr>
            <w:tcW w:w="9345" w:type="dxa"/>
            <w:gridSpan w:val="2"/>
          </w:tcPr>
          <w:p w14:paraId="7833E7DC" w14:textId="77777777" w:rsidR="00877711" w:rsidRPr="00A52E29" w:rsidRDefault="00877711" w:rsidP="00781B25">
            <w:pPr>
              <w:ind w:firstLine="0"/>
              <w:rPr>
                <w:color w:val="000000" w:themeColor="text1"/>
              </w:rPr>
            </w:pPr>
            <w:r w:rsidRPr="00A52E29">
              <w:rPr>
                <w:b/>
                <w:color w:val="000000" w:themeColor="text1"/>
                <w:szCs w:val="24"/>
              </w:rPr>
              <w:t>Фиброгенные опухоли</w:t>
            </w:r>
          </w:p>
        </w:tc>
      </w:tr>
      <w:tr w:rsidR="00A52E29" w:rsidRPr="00A52E29" w14:paraId="2B86634A" w14:textId="77777777" w:rsidTr="00781B25">
        <w:tc>
          <w:tcPr>
            <w:tcW w:w="9345" w:type="dxa"/>
            <w:gridSpan w:val="2"/>
          </w:tcPr>
          <w:p w14:paraId="58395BDF" w14:textId="77777777" w:rsidR="00877711" w:rsidRPr="00A52E29" w:rsidRDefault="00877711" w:rsidP="00781B25">
            <w:pPr>
              <w:ind w:firstLine="0"/>
              <w:rPr>
                <w:color w:val="000000" w:themeColor="text1"/>
              </w:rPr>
            </w:pPr>
            <w:r w:rsidRPr="00A52E29">
              <w:rPr>
                <w:i/>
                <w:color w:val="000000" w:themeColor="text1"/>
                <w:szCs w:val="24"/>
              </w:rPr>
              <w:t>Промежуточные (местно</w:t>
            </w:r>
            <w:r w:rsidR="00DC1504" w:rsidRPr="00A52E29">
              <w:rPr>
                <w:i/>
                <w:color w:val="000000" w:themeColor="text1"/>
                <w:szCs w:val="24"/>
              </w:rPr>
              <w:t xml:space="preserve"> </w:t>
            </w:r>
            <w:r w:rsidRPr="00A52E29">
              <w:rPr>
                <w:i/>
                <w:color w:val="000000" w:themeColor="text1"/>
                <w:szCs w:val="24"/>
              </w:rPr>
              <w:t>агрессивные)</w:t>
            </w:r>
          </w:p>
        </w:tc>
      </w:tr>
      <w:tr w:rsidR="00A52E29" w:rsidRPr="00A52E29" w14:paraId="1D65B8A1" w14:textId="77777777" w:rsidTr="00781B25">
        <w:tc>
          <w:tcPr>
            <w:tcW w:w="8359" w:type="dxa"/>
          </w:tcPr>
          <w:p w14:paraId="5D9BC939" w14:textId="77777777" w:rsidR="00877711" w:rsidRPr="00A52E29" w:rsidRDefault="00877711" w:rsidP="00A93D71">
            <w:pPr>
              <w:ind w:firstLine="0"/>
              <w:jc w:val="left"/>
              <w:rPr>
                <w:color w:val="000000" w:themeColor="text1"/>
              </w:rPr>
            </w:pPr>
            <w:r w:rsidRPr="00A52E29">
              <w:rPr>
                <w:color w:val="000000" w:themeColor="text1"/>
              </w:rPr>
              <w:t>Десмопластическая фиброма</w:t>
            </w:r>
          </w:p>
        </w:tc>
        <w:tc>
          <w:tcPr>
            <w:tcW w:w="986" w:type="dxa"/>
          </w:tcPr>
          <w:p w14:paraId="3C838A84" w14:textId="77777777" w:rsidR="00877711" w:rsidRPr="00A52E29" w:rsidRDefault="00877711" w:rsidP="00781B25">
            <w:pPr>
              <w:ind w:firstLine="0"/>
              <w:rPr>
                <w:color w:val="000000" w:themeColor="text1"/>
              </w:rPr>
            </w:pPr>
            <w:r w:rsidRPr="00A52E29">
              <w:rPr>
                <w:color w:val="000000" w:themeColor="text1"/>
              </w:rPr>
              <w:t>8823/1</w:t>
            </w:r>
          </w:p>
        </w:tc>
      </w:tr>
      <w:tr w:rsidR="00A52E29" w:rsidRPr="00A52E29" w14:paraId="68C1848D" w14:textId="77777777" w:rsidTr="00781B25">
        <w:tc>
          <w:tcPr>
            <w:tcW w:w="9345" w:type="dxa"/>
            <w:gridSpan w:val="2"/>
          </w:tcPr>
          <w:p w14:paraId="6268C7B0" w14:textId="77777777" w:rsidR="00877711" w:rsidRPr="00A52E29" w:rsidRDefault="00877711" w:rsidP="00781B25">
            <w:pPr>
              <w:ind w:firstLine="0"/>
              <w:rPr>
                <w:color w:val="000000" w:themeColor="text1"/>
              </w:rPr>
            </w:pPr>
            <w:r w:rsidRPr="00A52E29">
              <w:rPr>
                <w:i/>
                <w:color w:val="000000" w:themeColor="text1"/>
                <w:szCs w:val="24"/>
              </w:rPr>
              <w:t>Злокачественные</w:t>
            </w:r>
          </w:p>
        </w:tc>
      </w:tr>
      <w:tr w:rsidR="00A52E29" w:rsidRPr="00A52E29" w14:paraId="4BD05AE1" w14:textId="77777777" w:rsidTr="00781B25">
        <w:tc>
          <w:tcPr>
            <w:tcW w:w="8359" w:type="dxa"/>
          </w:tcPr>
          <w:p w14:paraId="6306F85A" w14:textId="77777777" w:rsidR="00877711" w:rsidRPr="00A52E29" w:rsidRDefault="00877711" w:rsidP="00A93D71">
            <w:pPr>
              <w:ind w:firstLine="0"/>
              <w:jc w:val="left"/>
              <w:rPr>
                <w:color w:val="000000" w:themeColor="text1"/>
              </w:rPr>
            </w:pPr>
            <w:r w:rsidRPr="00A52E29">
              <w:rPr>
                <w:color w:val="000000" w:themeColor="text1"/>
              </w:rPr>
              <w:t>Фибросаркома БДУ</w:t>
            </w:r>
          </w:p>
        </w:tc>
        <w:tc>
          <w:tcPr>
            <w:tcW w:w="986" w:type="dxa"/>
          </w:tcPr>
          <w:p w14:paraId="1D727A73" w14:textId="77777777" w:rsidR="00877711" w:rsidRPr="00A52E29" w:rsidRDefault="00877711" w:rsidP="00781B25">
            <w:pPr>
              <w:ind w:firstLine="0"/>
              <w:rPr>
                <w:color w:val="000000" w:themeColor="text1"/>
              </w:rPr>
            </w:pPr>
            <w:r w:rsidRPr="00A52E29">
              <w:rPr>
                <w:color w:val="000000" w:themeColor="text1"/>
              </w:rPr>
              <w:t>8810/3</w:t>
            </w:r>
          </w:p>
        </w:tc>
      </w:tr>
      <w:tr w:rsidR="00A52E29" w:rsidRPr="00A52E29" w14:paraId="63153C84" w14:textId="77777777" w:rsidTr="00781B25">
        <w:tc>
          <w:tcPr>
            <w:tcW w:w="9345" w:type="dxa"/>
            <w:gridSpan w:val="2"/>
          </w:tcPr>
          <w:p w14:paraId="133B400F" w14:textId="77777777" w:rsidR="00D478BD" w:rsidRPr="00A52E29" w:rsidRDefault="00D478BD" w:rsidP="00781B25">
            <w:pPr>
              <w:ind w:firstLine="0"/>
              <w:jc w:val="left"/>
              <w:rPr>
                <w:b/>
                <w:color w:val="000000" w:themeColor="text1"/>
                <w:szCs w:val="24"/>
              </w:rPr>
            </w:pPr>
            <w:r w:rsidRPr="00A52E29">
              <w:rPr>
                <w:b/>
                <w:color w:val="000000" w:themeColor="text1"/>
                <w:szCs w:val="24"/>
              </w:rPr>
              <w:t>Сосудистые опухоли</w:t>
            </w:r>
            <w:r w:rsidR="00877711" w:rsidRPr="00A52E29">
              <w:rPr>
                <w:b/>
                <w:color w:val="000000" w:themeColor="text1"/>
                <w:szCs w:val="24"/>
              </w:rPr>
              <w:t xml:space="preserve"> кости</w:t>
            </w:r>
          </w:p>
        </w:tc>
      </w:tr>
      <w:tr w:rsidR="00A52E29" w:rsidRPr="00A52E29" w14:paraId="0B1A73F7" w14:textId="77777777" w:rsidTr="00781B25">
        <w:tc>
          <w:tcPr>
            <w:tcW w:w="9345" w:type="dxa"/>
            <w:gridSpan w:val="2"/>
          </w:tcPr>
          <w:p w14:paraId="40BF6F37" w14:textId="77777777" w:rsidR="00877711" w:rsidRPr="00A52E29" w:rsidRDefault="00877711" w:rsidP="00781B25">
            <w:pPr>
              <w:ind w:firstLine="0"/>
              <w:jc w:val="left"/>
              <w:rPr>
                <w:b/>
                <w:color w:val="000000" w:themeColor="text1"/>
                <w:szCs w:val="24"/>
              </w:rPr>
            </w:pPr>
            <w:r w:rsidRPr="00A52E29">
              <w:rPr>
                <w:i/>
                <w:color w:val="000000" w:themeColor="text1"/>
                <w:szCs w:val="24"/>
              </w:rPr>
              <w:t>Промежуточные (местно</w:t>
            </w:r>
            <w:r w:rsidR="00DC1504" w:rsidRPr="00A52E29">
              <w:rPr>
                <w:i/>
                <w:color w:val="000000" w:themeColor="text1"/>
                <w:szCs w:val="24"/>
              </w:rPr>
              <w:t xml:space="preserve"> </w:t>
            </w:r>
            <w:r w:rsidRPr="00A52E29">
              <w:rPr>
                <w:i/>
                <w:color w:val="000000" w:themeColor="text1"/>
                <w:szCs w:val="24"/>
              </w:rPr>
              <w:t>агрессивные)</w:t>
            </w:r>
          </w:p>
        </w:tc>
      </w:tr>
      <w:tr w:rsidR="00A52E29" w:rsidRPr="00A52E29" w14:paraId="26999A71" w14:textId="77777777" w:rsidTr="00781B25">
        <w:tc>
          <w:tcPr>
            <w:tcW w:w="8359" w:type="dxa"/>
          </w:tcPr>
          <w:p w14:paraId="10DF7C30" w14:textId="77777777" w:rsidR="00877711" w:rsidRPr="00A52E29" w:rsidRDefault="00877711" w:rsidP="00781B25">
            <w:pPr>
              <w:ind w:firstLine="0"/>
              <w:jc w:val="left"/>
              <w:rPr>
                <w:color w:val="000000" w:themeColor="text1"/>
                <w:szCs w:val="24"/>
              </w:rPr>
            </w:pPr>
            <w:r w:rsidRPr="00A52E29">
              <w:rPr>
                <w:color w:val="000000" w:themeColor="text1"/>
                <w:szCs w:val="24"/>
              </w:rPr>
              <w:t>Эпителиоидная гемангиома</w:t>
            </w:r>
          </w:p>
        </w:tc>
        <w:tc>
          <w:tcPr>
            <w:tcW w:w="986" w:type="dxa"/>
          </w:tcPr>
          <w:p w14:paraId="68ABEC6A" w14:textId="77777777" w:rsidR="00877711" w:rsidRPr="00A52E29" w:rsidRDefault="00877711" w:rsidP="00781B25">
            <w:pPr>
              <w:ind w:firstLine="0"/>
              <w:jc w:val="left"/>
              <w:rPr>
                <w:color w:val="000000" w:themeColor="text1"/>
                <w:szCs w:val="24"/>
              </w:rPr>
            </w:pPr>
            <w:r w:rsidRPr="00A52E29">
              <w:rPr>
                <w:color w:val="000000" w:themeColor="text1"/>
                <w:szCs w:val="24"/>
              </w:rPr>
              <w:t>9125/0</w:t>
            </w:r>
          </w:p>
        </w:tc>
      </w:tr>
      <w:tr w:rsidR="00A52E29" w:rsidRPr="00A52E29" w14:paraId="372FA999" w14:textId="77777777" w:rsidTr="00781B25">
        <w:tc>
          <w:tcPr>
            <w:tcW w:w="8359" w:type="dxa"/>
          </w:tcPr>
          <w:p w14:paraId="6DC6A528" w14:textId="77777777" w:rsidR="00877711" w:rsidRPr="00A52E29" w:rsidRDefault="00877711" w:rsidP="00781B25">
            <w:pPr>
              <w:ind w:firstLine="0"/>
              <w:jc w:val="left"/>
              <w:rPr>
                <w:color w:val="000000" w:themeColor="text1"/>
                <w:szCs w:val="24"/>
              </w:rPr>
            </w:pPr>
            <w:r w:rsidRPr="00A52E29">
              <w:rPr>
                <w:i/>
                <w:color w:val="000000" w:themeColor="text1"/>
                <w:szCs w:val="24"/>
              </w:rPr>
              <w:t>Злокачественные</w:t>
            </w:r>
          </w:p>
        </w:tc>
        <w:tc>
          <w:tcPr>
            <w:tcW w:w="986" w:type="dxa"/>
          </w:tcPr>
          <w:p w14:paraId="78BAF400" w14:textId="77777777" w:rsidR="00877711" w:rsidRPr="00A52E29" w:rsidRDefault="00877711" w:rsidP="00781B25">
            <w:pPr>
              <w:ind w:firstLine="0"/>
              <w:jc w:val="left"/>
              <w:rPr>
                <w:color w:val="000000" w:themeColor="text1"/>
                <w:szCs w:val="24"/>
              </w:rPr>
            </w:pPr>
          </w:p>
        </w:tc>
      </w:tr>
      <w:tr w:rsidR="00A52E29" w:rsidRPr="00A52E29" w14:paraId="44FD091B" w14:textId="77777777" w:rsidTr="00781B25">
        <w:tc>
          <w:tcPr>
            <w:tcW w:w="8359" w:type="dxa"/>
          </w:tcPr>
          <w:p w14:paraId="3A8A2754" w14:textId="77777777" w:rsidR="00D478BD" w:rsidRPr="00A52E29" w:rsidRDefault="00D478BD">
            <w:pPr>
              <w:ind w:firstLine="0"/>
              <w:jc w:val="left"/>
              <w:rPr>
                <w:color w:val="000000" w:themeColor="text1"/>
                <w:szCs w:val="24"/>
              </w:rPr>
            </w:pPr>
            <w:r w:rsidRPr="00A52E29">
              <w:rPr>
                <w:color w:val="000000" w:themeColor="text1"/>
                <w:szCs w:val="24"/>
              </w:rPr>
              <w:t xml:space="preserve">Эпителиоидная гемангиоэндотелиома БДУ                                              </w:t>
            </w:r>
          </w:p>
        </w:tc>
        <w:tc>
          <w:tcPr>
            <w:tcW w:w="986" w:type="dxa"/>
          </w:tcPr>
          <w:p w14:paraId="611385B3" w14:textId="77777777" w:rsidR="00D478BD" w:rsidRPr="00A52E29" w:rsidRDefault="00D478BD" w:rsidP="00781B25">
            <w:pPr>
              <w:ind w:firstLine="0"/>
              <w:jc w:val="left"/>
              <w:rPr>
                <w:color w:val="000000" w:themeColor="text1"/>
                <w:szCs w:val="24"/>
              </w:rPr>
            </w:pPr>
            <w:r w:rsidRPr="00A52E29">
              <w:rPr>
                <w:color w:val="000000" w:themeColor="text1"/>
                <w:szCs w:val="24"/>
              </w:rPr>
              <w:t>9133/3</w:t>
            </w:r>
          </w:p>
        </w:tc>
      </w:tr>
      <w:tr w:rsidR="00A52E29" w:rsidRPr="00A52E29" w14:paraId="6A249F59" w14:textId="77777777" w:rsidTr="00781B25">
        <w:tc>
          <w:tcPr>
            <w:tcW w:w="8359" w:type="dxa"/>
          </w:tcPr>
          <w:p w14:paraId="3A532BEC" w14:textId="77777777" w:rsidR="00D478BD" w:rsidRPr="00A52E29" w:rsidRDefault="00D478BD" w:rsidP="00781B25">
            <w:pPr>
              <w:ind w:firstLine="0"/>
              <w:jc w:val="left"/>
              <w:rPr>
                <w:color w:val="000000" w:themeColor="text1"/>
                <w:szCs w:val="24"/>
              </w:rPr>
            </w:pPr>
            <w:r w:rsidRPr="00A52E29">
              <w:rPr>
                <w:color w:val="000000" w:themeColor="text1"/>
                <w:szCs w:val="24"/>
              </w:rPr>
              <w:t xml:space="preserve">Ангиосаркома     </w:t>
            </w:r>
          </w:p>
        </w:tc>
        <w:tc>
          <w:tcPr>
            <w:tcW w:w="986" w:type="dxa"/>
          </w:tcPr>
          <w:p w14:paraId="23C8D1C8" w14:textId="77777777" w:rsidR="00D478BD" w:rsidRPr="00A52E29" w:rsidRDefault="00D478BD" w:rsidP="00781B25">
            <w:pPr>
              <w:ind w:firstLine="0"/>
              <w:jc w:val="left"/>
              <w:rPr>
                <w:color w:val="000000" w:themeColor="text1"/>
                <w:szCs w:val="24"/>
              </w:rPr>
            </w:pPr>
            <w:r w:rsidRPr="00A52E29">
              <w:rPr>
                <w:color w:val="000000" w:themeColor="text1"/>
                <w:szCs w:val="24"/>
              </w:rPr>
              <w:t>9120/3</w:t>
            </w:r>
          </w:p>
        </w:tc>
      </w:tr>
      <w:tr w:rsidR="00A52E29" w:rsidRPr="00A52E29" w14:paraId="5CD1377E" w14:textId="77777777" w:rsidTr="00781B25">
        <w:tc>
          <w:tcPr>
            <w:tcW w:w="9345" w:type="dxa"/>
            <w:gridSpan w:val="2"/>
          </w:tcPr>
          <w:p w14:paraId="1A02144B" w14:textId="77777777" w:rsidR="00DC1504" w:rsidRPr="00A52E29" w:rsidRDefault="00DC1504" w:rsidP="00781B25">
            <w:pPr>
              <w:ind w:firstLine="0"/>
              <w:jc w:val="left"/>
              <w:rPr>
                <w:b/>
                <w:color w:val="000000" w:themeColor="text1"/>
                <w:szCs w:val="24"/>
              </w:rPr>
            </w:pPr>
            <w:r w:rsidRPr="00A52E29">
              <w:rPr>
                <w:b/>
                <w:color w:val="000000" w:themeColor="text1"/>
                <w:szCs w:val="24"/>
              </w:rPr>
              <w:t>Остеокластические гигантоклеточные опухоли</w:t>
            </w:r>
          </w:p>
        </w:tc>
      </w:tr>
      <w:tr w:rsidR="00A52E29" w:rsidRPr="00A52E29" w14:paraId="0D37D516" w14:textId="77777777" w:rsidTr="00781B25">
        <w:tc>
          <w:tcPr>
            <w:tcW w:w="9345" w:type="dxa"/>
            <w:gridSpan w:val="2"/>
          </w:tcPr>
          <w:p w14:paraId="614ACA18" w14:textId="77777777" w:rsidR="00DC1504" w:rsidRPr="00A52E29" w:rsidRDefault="00DC1504" w:rsidP="00781B25">
            <w:pPr>
              <w:ind w:firstLine="0"/>
              <w:jc w:val="left"/>
              <w:rPr>
                <w:color w:val="000000" w:themeColor="text1"/>
                <w:szCs w:val="24"/>
              </w:rPr>
            </w:pPr>
            <w:r w:rsidRPr="00A52E29">
              <w:rPr>
                <w:i/>
                <w:color w:val="000000" w:themeColor="text1"/>
                <w:szCs w:val="24"/>
              </w:rPr>
              <w:t>Промежуточные (местно агрессивные)</w:t>
            </w:r>
          </w:p>
        </w:tc>
      </w:tr>
      <w:tr w:rsidR="00A52E29" w:rsidRPr="00A52E29" w14:paraId="33474BD0" w14:textId="77777777" w:rsidTr="00781B25">
        <w:tc>
          <w:tcPr>
            <w:tcW w:w="8359" w:type="dxa"/>
          </w:tcPr>
          <w:p w14:paraId="31F662B8" w14:textId="77777777" w:rsidR="00DC1504" w:rsidRPr="00A52E29" w:rsidRDefault="00DC1504" w:rsidP="00781B25">
            <w:pPr>
              <w:ind w:firstLine="0"/>
              <w:jc w:val="left"/>
              <w:rPr>
                <w:color w:val="000000" w:themeColor="text1"/>
                <w:szCs w:val="24"/>
              </w:rPr>
            </w:pPr>
            <w:r w:rsidRPr="00A52E29">
              <w:rPr>
                <w:color w:val="000000" w:themeColor="text1"/>
                <w:szCs w:val="24"/>
              </w:rPr>
              <w:lastRenderedPageBreak/>
              <w:t>Гигантоклеточная опухоль кости БДУ</w:t>
            </w:r>
          </w:p>
        </w:tc>
        <w:tc>
          <w:tcPr>
            <w:tcW w:w="986" w:type="dxa"/>
          </w:tcPr>
          <w:p w14:paraId="5435E963" w14:textId="77777777" w:rsidR="00DC1504" w:rsidRPr="00A52E29" w:rsidRDefault="00DC1504" w:rsidP="00781B25">
            <w:pPr>
              <w:ind w:firstLine="0"/>
              <w:jc w:val="left"/>
              <w:rPr>
                <w:color w:val="000000" w:themeColor="text1"/>
                <w:szCs w:val="24"/>
              </w:rPr>
            </w:pPr>
            <w:r w:rsidRPr="00A52E29">
              <w:rPr>
                <w:color w:val="000000" w:themeColor="text1"/>
                <w:szCs w:val="24"/>
              </w:rPr>
              <w:t>9250/1</w:t>
            </w:r>
          </w:p>
        </w:tc>
      </w:tr>
      <w:tr w:rsidR="00A52E29" w:rsidRPr="00A52E29" w14:paraId="5D2295BC" w14:textId="77777777" w:rsidTr="00781B25">
        <w:tc>
          <w:tcPr>
            <w:tcW w:w="9345" w:type="dxa"/>
            <w:gridSpan w:val="2"/>
          </w:tcPr>
          <w:p w14:paraId="51344407" w14:textId="77777777" w:rsidR="00DC1504" w:rsidRPr="00A52E29" w:rsidRDefault="00DC1504" w:rsidP="00781B25">
            <w:pPr>
              <w:ind w:firstLine="0"/>
              <w:jc w:val="left"/>
              <w:rPr>
                <w:color w:val="000000" w:themeColor="text1"/>
                <w:szCs w:val="24"/>
              </w:rPr>
            </w:pPr>
            <w:r w:rsidRPr="00A52E29">
              <w:rPr>
                <w:i/>
                <w:color w:val="000000" w:themeColor="text1"/>
                <w:szCs w:val="24"/>
              </w:rPr>
              <w:t>Злокачественные</w:t>
            </w:r>
          </w:p>
        </w:tc>
      </w:tr>
      <w:tr w:rsidR="00A52E29" w:rsidRPr="00A52E29" w14:paraId="3AC162F1" w14:textId="77777777" w:rsidTr="00781B25">
        <w:tc>
          <w:tcPr>
            <w:tcW w:w="8359" w:type="dxa"/>
          </w:tcPr>
          <w:p w14:paraId="12D73B4B" w14:textId="77777777" w:rsidR="00DC1504" w:rsidRPr="00A52E29" w:rsidRDefault="00DC1504">
            <w:pPr>
              <w:ind w:firstLine="0"/>
              <w:jc w:val="left"/>
              <w:rPr>
                <w:color w:val="000000" w:themeColor="text1"/>
                <w:szCs w:val="24"/>
              </w:rPr>
            </w:pPr>
            <w:r w:rsidRPr="00A52E29">
              <w:rPr>
                <w:bCs/>
                <w:color w:val="000000" w:themeColor="text1"/>
                <w:szCs w:val="24"/>
              </w:rPr>
              <w:t>Гигантоклеточная опухоль кости, злокачественная</w:t>
            </w:r>
          </w:p>
        </w:tc>
        <w:tc>
          <w:tcPr>
            <w:tcW w:w="986" w:type="dxa"/>
          </w:tcPr>
          <w:p w14:paraId="660A7899" w14:textId="77777777" w:rsidR="00DC1504" w:rsidRPr="00A52E29" w:rsidRDefault="00DC1504" w:rsidP="00781B25">
            <w:pPr>
              <w:ind w:firstLine="0"/>
              <w:jc w:val="left"/>
              <w:rPr>
                <w:color w:val="000000" w:themeColor="text1"/>
                <w:szCs w:val="24"/>
              </w:rPr>
            </w:pPr>
            <w:r w:rsidRPr="00A52E29">
              <w:rPr>
                <w:color w:val="000000" w:themeColor="text1"/>
                <w:szCs w:val="24"/>
              </w:rPr>
              <w:t>9250/3</w:t>
            </w:r>
          </w:p>
        </w:tc>
      </w:tr>
      <w:tr w:rsidR="00A52E29" w:rsidRPr="00A52E29" w14:paraId="479CA588" w14:textId="77777777" w:rsidTr="00781B25">
        <w:tc>
          <w:tcPr>
            <w:tcW w:w="9345" w:type="dxa"/>
            <w:gridSpan w:val="2"/>
          </w:tcPr>
          <w:p w14:paraId="27FD9DD4" w14:textId="77777777" w:rsidR="00D478BD" w:rsidRPr="00A52E29" w:rsidRDefault="00D478BD" w:rsidP="00781B25">
            <w:pPr>
              <w:ind w:firstLine="0"/>
              <w:jc w:val="left"/>
              <w:rPr>
                <w:b/>
                <w:color w:val="000000" w:themeColor="text1"/>
                <w:szCs w:val="24"/>
              </w:rPr>
            </w:pPr>
            <w:r w:rsidRPr="00A52E29">
              <w:rPr>
                <w:b/>
                <w:color w:val="000000" w:themeColor="text1"/>
                <w:szCs w:val="24"/>
              </w:rPr>
              <w:t>Опухоли</w:t>
            </w:r>
            <w:r w:rsidR="00877711" w:rsidRPr="00A52E29">
              <w:rPr>
                <w:b/>
                <w:color w:val="000000" w:themeColor="text1"/>
                <w:szCs w:val="24"/>
                <w:lang w:val="en-US"/>
              </w:rPr>
              <w:t xml:space="preserve"> </w:t>
            </w:r>
            <w:r w:rsidRPr="00A52E29">
              <w:rPr>
                <w:b/>
                <w:color w:val="000000" w:themeColor="text1"/>
                <w:szCs w:val="24"/>
              </w:rPr>
              <w:t>нотохорды</w:t>
            </w:r>
          </w:p>
        </w:tc>
      </w:tr>
      <w:tr w:rsidR="00A52E29" w:rsidRPr="00A52E29" w14:paraId="609F3436" w14:textId="77777777" w:rsidTr="00781B25">
        <w:tc>
          <w:tcPr>
            <w:tcW w:w="9345" w:type="dxa"/>
            <w:gridSpan w:val="2"/>
          </w:tcPr>
          <w:p w14:paraId="5F87323D" w14:textId="77777777" w:rsidR="00DC1504" w:rsidRPr="00A52E29" w:rsidRDefault="00DC1504" w:rsidP="00781B25">
            <w:pPr>
              <w:ind w:firstLine="0"/>
              <w:jc w:val="left"/>
              <w:rPr>
                <w:color w:val="000000" w:themeColor="text1"/>
                <w:szCs w:val="24"/>
              </w:rPr>
            </w:pPr>
            <w:r w:rsidRPr="00A52E29">
              <w:rPr>
                <w:i/>
                <w:color w:val="000000" w:themeColor="text1"/>
                <w:szCs w:val="24"/>
              </w:rPr>
              <w:t>Злокачественные</w:t>
            </w:r>
          </w:p>
        </w:tc>
      </w:tr>
      <w:tr w:rsidR="00A52E29" w:rsidRPr="00A52E29" w14:paraId="43C517D8" w14:textId="77777777" w:rsidTr="00781B25">
        <w:tc>
          <w:tcPr>
            <w:tcW w:w="8359" w:type="dxa"/>
          </w:tcPr>
          <w:p w14:paraId="56A2E497" w14:textId="77777777" w:rsidR="00DC1504" w:rsidRPr="00A52E29" w:rsidRDefault="00DC1504" w:rsidP="00781B25">
            <w:pPr>
              <w:ind w:firstLine="0"/>
              <w:jc w:val="left"/>
              <w:rPr>
                <w:color w:val="000000" w:themeColor="text1"/>
                <w:szCs w:val="24"/>
              </w:rPr>
            </w:pPr>
            <w:r w:rsidRPr="00A52E29">
              <w:rPr>
                <w:color w:val="000000" w:themeColor="text1"/>
                <w:szCs w:val="24"/>
              </w:rPr>
              <w:t>Хордома БДУ</w:t>
            </w:r>
          </w:p>
          <w:p w14:paraId="4228610D" w14:textId="77777777" w:rsidR="00DC1504" w:rsidRPr="00A52E29" w:rsidRDefault="00DC1504" w:rsidP="007027A8">
            <w:pPr>
              <w:ind w:left="720" w:firstLine="0"/>
              <w:jc w:val="left"/>
              <w:rPr>
                <w:color w:val="000000" w:themeColor="text1"/>
                <w:szCs w:val="24"/>
              </w:rPr>
            </w:pPr>
            <w:r w:rsidRPr="00A52E29">
              <w:rPr>
                <w:color w:val="000000" w:themeColor="text1"/>
                <w:szCs w:val="24"/>
              </w:rPr>
              <w:t>Хондроидная хордома</w:t>
            </w:r>
          </w:p>
        </w:tc>
        <w:tc>
          <w:tcPr>
            <w:tcW w:w="986" w:type="dxa"/>
          </w:tcPr>
          <w:p w14:paraId="222014A7" w14:textId="77777777" w:rsidR="00DC1504" w:rsidRPr="00A52E29" w:rsidRDefault="00DC1504" w:rsidP="00781B25">
            <w:pPr>
              <w:ind w:firstLine="0"/>
              <w:jc w:val="left"/>
              <w:rPr>
                <w:color w:val="000000" w:themeColor="text1"/>
                <w:szCs w:val="24"/>
              </w:rPr>
            </w:pPr>
            <w:r w:rsidRPr="00A52E29">
              <w:rPr>
                <w:color w:val="000000" w:themeColor="text1"/>
                <w:szCs w:val="24"/>
              </w:rPr>
              <w:t>9370/3</w:t>
            </w:r>
          </w:p>
        </w:tc>
      </w:tr>
      <w:tr w:rsidR="00A52E29" w:rsidRPr="00A52E29" w14:paraId="2F518FDF" w14:textId="77777777" w:rsidTr="00781B25">
        <w:tc>
          <w:tcPr>
            <w:tcW w:w="8359" w:type="dxa"/>
          </w:tcPr>
          <w:p w14:paraId="7B3096C0" w14:textId="77777777" w:rsidR="00DC1504" w:rsidRPr="00A52E29" w:rsidRDefault="00DC1504" w:rsidP="00781B25">
            <w:pPr>
              <w:ind w:firstLine="0"/>
              <w:jc w:val="left"/>
              <w:rPr>
                <w:color w:val="000000" w:themeColor="text1"/>
                <w:szCs w:val="24"/>
              </w:rPr>
            </w:pPr>
            <w:r w:rsidRPr="00A52E29">
              <w:rPr>
                <w:color w:val="000000" w:themeColor="text1"/>
                <w:szCs w:val="24"/>
              </w:rPr>
              <w:t>Плохо дифференцированная хордома</w:t>
            </w:r>
          </w:p>
        </w:tc>
        <w:tc>
          <w:tcPr>
            <w:tcW w:w="986" w:type="dxa"/>
          </w:tcPr>
          <w:p w14:paraId="1214496D" w14:textId="77777777" w:rsidR="00DC1504" w:rsidRPr="00A52E29" w:rsidRDefault="00DC1504" w:rsidP="00781B25">
            <w:pPr>
              <w:ind w:firstLine="0"/>
              <w:jc w:val="left"/>
              <w:rPr>
                <w:color w:val="000000" w:themeColor="text1"/>
                <w:szCs w:val="24"/>
              </w:rPr>
            </w:pPr>
            <w:r w:rsidRPr="00A52E29">
              <w:rPr>
                <w:color w:val="000000" w:themeColor="text1"/>
                <w:szCs w:val="24"/>
              </w:rPr>
              <w:t>9370/3</w:t>
            </w:r>
          </w:p>
        </w:tc>
      </w:tr>
      <w:tr w:rsidR="00A52E29" w:rsidRPr="00A52E29" w14:paraId="46945ED6" w14:textId="77777777" w:rsidTr="00781B25">
        <w:tc>
          <w:tcPr>
            <w:tcW w:w="8359" w:type="dxa"/>
          </w:tcPr>
          <w:p w14:paraId="67093D78" w14:textId="77777777" w:rsidR="00D478BD" w:rsidRPr="00A52E29" w:rsidRDefault="00D478BD" w:rsidP="00781B25">
            <w:pPr>
              <w:ind w:firstLine="0"/>
              <w:jc w:val="left"/>
              <w:rPr>
                <w:color w:val="000000" w:themeColor="text1"/>
                <w:szCs w:val="24"/>
              </w:rPr>
            </w:pPr>
            <w:r w:rsidRPr="00A52E29">
              <w:rPr>
                <w:color w:val="000000" w:themeColor="text1"/>
                <w:szCs w:val="24"/>
              </w:rPr>
              <w:t>Дедифференцированная хордома</w:t>
            </w:r>
            <w:r w:rsidRPr="00A52E29">
              <w:rPr>
                <w:color w:val="000000" w:themeColor="text1"/>
                <w:szCs w:val="24"/>
              </w:rPr>
              <w:tab/>
            </w:r>
          </w:p>
        </w:tc>
        <w:tc>
          <w:tcPr>
            <w:tcW w:w="986" w:type="dxa"/>
          </w:tcPr>
          <w:p w14:paraId="68880E2A" w14:textId="77777777" w:rsidR="00D478BD" w:rsidRPr="00A52E29" w:rsidRDefault="00D478BD" w:rsidP="00781B25">
            <w:pPr>
              <w:ind w:firstLine="0"/>
              <w:jc w:val="left"/>
              <w:rPr>
                <w:color w:val="000000" w:themeColor="text1"/>
                <w:szCs w:val="24"/>
              </w:rPr>
            </w:pPr>
            <w:r w:rsidRPr="00A52E29">
              <w:rPr>
                <w:color w:val="000000" w:themeColor="text1"/>
                <w:szCs w:val="24"/>
              </w:rPr>
              <w:t>9372/3</w:t>
            </w:r>
          </w:p>
        </w:tc>
      </w:tr>
      <w:tr w:rsidR="00A52E29" w:rsidRPr="00A52E29" w14:paraId="3DB2B659" w14:textId="77777777" w:rsidTr="00781B25">
        <w:tc>
          <w:tcPr>
            <w:tcW w:w="9345" w:type="dxa"/>
            <w:gridSpan w:val="2"/>
          </w:tcPr>
          <w:p w14:paraId="45072211" w14:textId="77777777" w:rsidR="00DC1504" w:rsidRPr="00A52E29" w:rsidRDefault="00DC1504" w:rsidP="00781B25">
            <w:pPr>
              <w:ind w:firstLine="0"/>
              <w:jc w:val="left"/>
              <w:rPr>
                <w:color w:val="000000" w:themeColor="text1"/>
                <w:szCs w:val="24"/>
              </w:rPr>
            </w:pPr>
            <w:r w:rsidRPr="00A52E29">
              <w:rPr>
                <w:b/>
                <w:color w:val="000000" w:themeColor="text1"/>
                <w:szCs w:val="24"/>
              </w:rPr>
              <w:t>Прочие мезенхимальные</w:t>
            </w:r>
            <w:r w:rsidRPr="00A52E29">
              <w:rPr>
                <w:b/>
                <w:color w:val="000000" w:themeColor="text1"/>
                <w:szCs w:val="24"/>
                <w:lang w:val="en-US"/>
              </w:rPr>
              <w:t xml:space="preserve"> </w:t>
            </w:r>
            <w:r w:rsidRPr="00A52E29">
              <w:rPr>
                <w:b/>
                <w:color w:val="000000" w:themeColor="text1"/>
                <w:szCs w:val="24"/>
              </w:rPr>
              <w:t>опухоли</w:t>
            </w:r>
            <w:r w:rsidRPr="00A52E29">
              <w:rPr>
                <w:b/>
                <w:color w:val="000000" w:themeColor="text1"/>
                <w:szCs w:val="24"/>
                <w:lang w:val="en-US"/>
              </w:rPr>
              <w:t xml:space="preserve"> </w:t>
            </w:r>
            <w:r w:rsidRPr="00A52E29">
              <w:rPr>
                <w:b/>
                <w:color w:val="000000" w:themeColor="text1"/>
                <w:szCs w:val="24"/>
              </w:rPr>
              <w:t>кости</w:t>
            </w:r>
          </w:p>
        </w:tc>
      </w:tr>
      <w:tr w:rsidR="00A52E29" w:rsidRPr="00A52E29" w14:paraId="7A85B185" w14:textId="77777777" w:rsidTr="00781B25">
        <w:tc>
          <w:tcPr>
            <w:tcW w:w="8359" w:type="dxa"/>
          </w:tcPr>
          <w:p w14:paraId="0C0A5BD0" w14:textId="77777777" w:rsidR="00DC1504" w:rsidRPr="00A52E29" w:rsidRDefault="00BB6A9A" w:rsidP="00781B25">
            <w:pPr>
              <w:ind w:firstLine="0"/>
              <w:jc w:val="left"/>
              <w:rPr>
                <w:color w:val="000000" w:themeColor="text1"/>
                <w:szCs w:val="24"/>
              </w:rPr>
            </w:pPr>
            <w:r w:rsidRPr="00A52E29">
              <w:rPr>
                <w:i/>
                <w:color w:val="000000" w:themeColor="text1"/>
                <w:szCs w:val="24"/>
              </w:rPr>
              <w:t>Промежуточные (местно агрессивные)</w:t>
            </w:r>
          </w:p>
        </w:tc>
        <w:tc>
          <w:tcPr>
            <w:tcW w:w="986" w:type="dxa"/>
          </w:tcPr>
          <w:p w14:paraId="0470E81F" w14:textId="77777777" w:rsidR="00DC1504" w:rsidRPr="00A52E29" w:rsidRDefault="00DC1504" w:rsidP="00781B25">
            <w:pPr>
              <w:ind w:firstLine="0"/>
              <w:jc w:val="left"/>
              <w:rPr>
                <w:color w:val="000000" w:themeColor="text1"/>
                <w:szCs w:val="24"/>
              </w:rPr>
            </w:pPr>
          </w:p>
        </w:tc>
      </w:tr>
      <w:tr w:rsidR="00A52E29" w:rsidRPr="00A52E29" w14:paraId="5AEFF487" w14:textId="77777777" w:rsidTr="00781B25">
        <w:tc>
          <w:tcPr>
            <w:tcW w:w="8359" w:type="dxa"/>
          </w:tcPr>
          <w:p w14:paraId="75F8275C" w14:textId="77777777" w:rsidR="00F4778D" w:rsidRPr="00A52E29" w:rsidRDefault="00BB6A9A" w:rsidP="00781B25">
            <w:pPr>
              <w:ind w:firstLine="0"/>
              <w:jc w:val="left"/>
              <w:rPr>
                <w:color w:val="000000" w:themeColor="text1"/>
                <w:szCs w:val="24"/>
              </w:rPr>
            </w:pPr>
            <w:r w:rsidRPr="00A52E29">
              <w:rPr>
                <w:color w:val="000000" w:themeColor="text1"/>
                <w:szCs w:val="24"/>
              </w:rPr>
              <w:t>Остеофиброзная дисплазиоподобная адамантинома</w:t>
            </w:r>
          </w:p>
        </w:tc>
        <w:tc>
          <w:tcPr>
            <w:tcW w:w="986" w:type="dxa"/>
          </w:tcPr>
          <w:p w14:paraId="4C0AF1ED" w14:textId="77777777" w:rsidR="00F4778D" w:rsidRPr="00A52E29" w:rsidRDefault="00BB6A9A" w:rsidP="00781B25">
            <w:pPr>
              <w:ind w:firstLine="0"/>
              <w:jc w:val="left"/>
              <w:rPr>
                <w:color w:val="000000" w:themeColor="text1"/>
                <w:szCs w:val="24"/>
              </w:rPr>
            </w:pPr>
            <w:r w:rsidRPr="00A52E29">
              <w:rPr>
                <w:color w:val="000000" w:themeColor="text1"/>
                <w:szCs w:val="24"/>
              </w:rPr>
              <w:t>9261/1</w:t>
            </w:r>
          </w:p>
        </w:tc>
      </w:tr>
      <w:tr w:rsidR="00A52E29" w:rsidRPr="00A52E29" w14:paraId="16606C3F" w14:textId="77777777" w:rsidTr="00781B25">
        <w:tc>
          <w:tcPr>
            <w:tcW w:w="8359" w:type="dxa"/>
          </w:tcPr>
          <w:p w14:paraId="4284BA4E" w14:textId="77777777" w:rsidR="00F4778D" w:rsidRPr="00A52E29" w:rsidRDefault="00BB6A9A" w:rsidP="00781B25">
            <w:pPr>
              <w:ind w:firstLine="0"/>
              <w:jc w:val="left"/>
              <w:rPr>
                <w:color w:val="000000" w:themeColor="text1"/>
                <w:szCs w:val="24"/>
              </w:rPr>
            </w:pPr>
            <w:r w:rsidRPr="00A52E29">
              <w:rPr>
                <w:color w:val="000000" w:themeColor="text1"/>
                <w:szCs w:val="24"/>
              </w:rPr>
              <w:t>Мезенхимома БДУ</w:t>
            </w:r>
          </w:p>
        </w:tc>
        <w:tc>
          <w:tcPr>
            <w:tcW w:w="986" w:type="dxa"/>
          </w:tcPr>
          <w:p w14:paraId="78EC2550" w14:textId="77777777" w:rsidR="00F4778D" w:rsidRPr="00A52E29" w:rsidRDefault="00BB6A9A" w:rsidP="00781B25">
            <w:pPr>
              <w:ind w:firstLine="0"/>
              <w:jc w:val="left"/>
              <w:rPr>
                <w:color w:val="000000" w:themeColor="text1"/>
                <w:szCs w:val="24"/>
              </w:rPr>
            </w:pPr>
            <w:r w:rsidRPr="00A52E29">
              <w:rPr>
                <w:color w:val="000000" w:themeColor="text1"/>
                <w:szCs w:val="24"/>
              </w:rPr>
              <w:t>8990/1</w:t>
            </w:r>
          </w:p>
        </w:tc>
      </w:tr>
      <w:tr w:rsidR="00A52E29" w:rsidRPr="00A52E29" w14:paraId="10422938" w14:textId="77777777" w:rsidTr="00781B25">
        <w:tc>
          <w:tcPr>
            <w:tcW w:w="9345" w:type="dxa"/>
            <w:gridSpan w:val="2"/>
          </w:tcPr>
          <w:p w14:paraId="0C255BDF" w14:textId="77777777" w:rsidR="00C455F3" w:rsidRPr="00A52E29" w:rsidRDefault="00C455F3" w:rsidP="00781B25">
            <w:pPr>
              <w:ind w:firstLine="0"/>
              <w:jc w:val="left"/>
              <w:rPr>
                <w:color w:val="000000" w:themeColor="text1"/>
                <w:szCs w:val="24"/>
              </w:rPr>
            </w:pPr>
            <w:r w:rsidRPr="00A52E29">
              <w:rPr>
                <w:i/>
                <w:color w:val="000000" w:themeColor="text1"/>
                <w:szCs w:val="24"/>
              </w:rPr>
              <w:t>Злокачественные</w:t>
            </w:r>
          </w:p>
        </w:tc>
      </w:tr>
      <w:tr w:rsidR="00A52E29" w:rsidRPr="00A52E29" w14:paraId="32F8C8B8" w14:textId="77777777" w:rsidTr="00781B25">
        <w:tc>
          <w:tcPr>
            <w:tcW w:w="8359" w:type="dxa"/>
          </w:tcPr>
          <w:p w14:paraId="55340D74" w14:textId="77777777" w:rsidR="00C455F3" w:rsidRPr="00A52E29" w:rsidRDefault="00C455F3" w:rsidP="00C455F3">
            <w:pPr>
              <w:ind w:firstLine="0"/>
              <w:jc w:val="left"/>
              <w:rPr>
                <w:bCs/>
                <w:color w:val="000000" w:themeColor="text1"/>
                <w:szCs w:val="24"/>
              </w:rPr>
            </w:pPr>
            <w:r w:rsidRPr="00A52E29">
              <w:rPr>
                <w:bCs/>
                <w:color w:val="000000" w:themeColor="text1"/>
                <w:szCs w:val="24"/>
              </w:rPr>
              <w:t>Адамантинома</w:t>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t xml:space="preserve"> длинных костей</w:t>
            </w:r>
          </w:p>
          <w:p w14:paraId="48F4F940" w14:textId="77777777" w:rsidR="00C455F3" w:rsidRPr="00A52E29" w:rsidRDefault="00C455F3" w:rsidP="007027A8">
            <w:pPr>
              <w:ind w:left="720" w:firstLine="0"/>
              <w:jc w:val="left"/>
              <w:rPr>
                <w:color w:val="000000" w:themeColor="text1"/>
                <w:szCs w:val="24"/>
              </w:rPr>
            </w:pPr>
            <w:r w:rsidRPr="00A52E29">
              <w:rPr>
                <w:bCs/>
                <w:color w:val="000000" w:themeColor="text1"/>
                <w:szCs w:val="24"/>
              </w:rPr>
              <w:t xml:space="preserve">Дедифференцированная адамантинома                                                                         </w:t>
            </w:r>
          </w:p>
        </w:tc>
        <w:tc>
          <w:tcPr>
            <w:tcW w:w="986" w:type="dxa"/>
          </w:tcPr>
          <w:p w14:paraId="790AEB7B" w14:textId="77777777" w:rsidR="00C455F3" w:rsidRPr="00A52E29" w:rsidRDefault="00C455F3" w:rsidP="00781B25">
            <w:pPr>
              <w:ind w:firstLine="0"/>
              <w:jc w:val="left"/>
              <w:rPr>
                <w:color w:val="000000" w:themeColor="text1"/>
                <w:szCs w:val="24"/>
              </w:rPr>
            </w:pPr>
            <w:r w:rsidRPr="00A52E29">
              <w:rPr>
                <w:color w:val="000000" w:themeColor="text1"/>
                <w:szCs w:val="24"/>
              </w:rPr>
              <w:t xml:space="preserve">9261/3  </w:t>
            </w:r>
          </w:p>
        </w:tc>
      </w:tr>
      <w:tr w:rsidR="00A52E29" w:rsidRPr="00A52E29" w14:paraId="04F6CED4" w14:textId="77777777" w:rsidTr="00781B25">
        <w:tc>
          <w:tcPr>
            <w:tcW w:w="8359" w:type="dxa"/>
          </w:tcPr>
          <w:p w14:paraId="0D38F837" w14:textId="77777777" w:rsidR="00C455F3" w:rsidRPr="00A52E29" w:rsidRDefault="00C455F3" w:rsidP="00781B25">
            <w:pPr>
              <w:ind w:firstLine="0"/>
              <w:jc w:val="left"/>
              <w:rPr>
                <w:color w:val="000000" w:themeColor="text1"/>
                <w:szCs w:val="24"/>
              </w:rPr>
            </w:pPr>
            <w:r w:rsidRPr="00A52E29">
              <w:rPr>
                <w:color w:val="000000" w:themeColor="text1"/>
              </w:rPr>
              <w:t>Лейомиосаркома БДУ</w:t>
            </w:r>
          </w:p>
        </w:tc>
        <w:tc>
          <w:tcPr>
            <w:tcW w:w="986" w:type="dxa"/>
          </w:tcPr>
          <w:p w14:paraId="5D970063" w14:textId="77777777" w:rsidR="00C455F3" w:rsidRPr="00A52E29" w:rsidRDefault="00C455F3" w:rsidP="00781B25">
            <w:pPr>
              <w:ind w:firstLine="0"/>
              <w:jc w:val="left"/>
              <w:rPr>
                <w:color w:val="000000" w:themeColor="text1"/>
                <w:szCs w:val="24"/>
              </w:rPr>
            </w:pPr>
            <w:r w:rsidRPr="00A52E29">
              <w:rPr>
                <w:color w:val="000000" w:themeColor="text1"/>
                <w:szCs w:val="24"/>
              </w:rPr>
              <w:t>8890/3</w:t>
            </w:r>
          </w:p>
        </w:tc>
      </w:tr>
      <w:tr w:rsidR="00A52E29" w:rsidRPr="00A52E29" w14:paraId="575202A4" w14:textId="77777777" w:rsidTr="00781B25">
        <w:tc>
          <w:tcPr>
            <w:tcW w:w="8359" w:type="dxa"/>
          </w:tcPr>
          <w:p w14:paraId="0B694DF8" w14:textId="77777777" w:rsidR="00C455F3" w:rsidRPr="00A52E29" w:rsidRDefault="00C455F3" w:rsidP="00C455F3">
            <w:pPr>
              <w:ind w:firstLine="0"/>
              <w:jc w:val="left"/>
              <w:rPr>
                <w:bCs/>
                <w:color w:val="000000" w:themeColor="text1"/>
                <w:szCs w:val="24"/>
              </w:rPr>
            </w:pPr>
            <w:r w:rsidRPr="00A52E29">
              <w:rPr>
                <w:bCs/>
                <w:color w:val="000000" w:themeColor="text1"/>
                <w:szCs w:val="24"/>
              </w:rPr>
              <w:t>Недифференцированная (плеоморфная) саркома</w:t>
            </w:r>
          </w:p>
          <w:p w14:paraId="61E0EA59" w14:textId="77777777" w:rsidR="00C455F3" w:rsidRPr="00A52E29" w:rsidRDefault="00C455F3" w:rsidP="00C455F3">
            <w:pPr>
              <w:ind w:firstLine="0"/>
              <w:jc w:val="left"/>
              <w:rPr>
                <w:color w:val="000000" w:themeColor="text1"/>
                <w:szCs w:val="24"/>
              </w:rPr>
            </w:pPr>
            <w:r w:rsidRPr="00A52E29">
              <w:rPr>
                <w:color w:val="000000" w:themeColor="text1"/>
                <w:szCs w:val="24"/>
              </w:rPr>
              <w:t>Костные метастазы</w:t>
            </w:r>
          </w:p>
        </w:tc>
        <w:tc>
          <w:tcPr>
            <w:tcW w:w="986" w:type="dxa"/>
          </w:tcPr>
          <w:p w14:paraId="0C8B4E93" w14:textId="77777777" w:rsidR="00C455F3" w:rsidRPr="00A52E29" w:rsidRDefault="00C455F3" w:rsidP="00781B25">
            <w:pPr>
              <w:ind w:firstLine="0"/>
              <w:jc w:val="left"/>
              <w:rPr>
                <w:color w:val="000000" w:themeColor="text1"/>
                <w:szCs w:val="24"/>
              </w:rPr>
            </w:pPr>
            <w:r w:rsidRPr="00A52E29">
              <w:rPr>
                <w:color w:val="000000" w:themeColor="text1"/>
                <w:szCs w:val="24"/>
              </w:rPr>
              <w:t>8830/3</w:t>
            </w:r>
          </w:p>
        </w:tc>
      </w:tr>
      <w:tr w:rsidR="00A52E29" w:rsidRPr="00A52E29" w14:paraId="2056534F" w14:textId="77777777" w:rsidTr="00781B25">
        <w:tc>
          <w:tcPr>
            <w:tcW w:w="9345" w:type="dxa"/>
            <w:gridSpan w:val="2"/>
          </w:tcPr>
          <w:p w14:paraId="003C31FC" w14:textId="77777777" w:rsidR="00C455F3" w:rsidRPr="00A52E29" w:rsidRDefault="003012BC">
            <w:pPr>
              <w:ind w:firstLine="0"/>
              <w:jc w:val="left"/>
              <w:rPr>
                <w:b/>
                <w:color w:val="000000" w:themeColor="text1"/>
                <w:szCs w:val="24"/>
              </w:rPr>
            </w:pPr>
            <w:r w:rsidRPr="00A52E29">
              <w:rPr>
                <w:b/>
                <w:color w:val="000000" w:themeColor="text1"/>
                <w:szCs w:val="24"/>
              </w:rPr>
              <w:t>Н</w:t>
            </w:r>
            <w:r w:rsidR="00C455F3" w:rsidRPr="00A52E29">
              <w:rPr>
                <w:b/>
                <w:color w:val="000000" w:themeColor="text1"/>
                <w:szCs w:val="24"/>
              </w:rPr>
              <w:t>едифференцированны</w:t>
            </w:r>
            <w:r w:rsidRPr="00A52E29">
              <w:rPr>
                <w:b/>
                <w:color w:val="000000" w:themeColor="text1"/>
                <w:szCs w:val="24"/>
              </w:rPr>
              <w:t>е мелко-круглоклеточные опухоли кости</w:t>
            </w:r>
          </w:p>
        </w:tc>
      </w:tr>
      <w:tr w:rsidR="00A52E29" w:rsidRPr="00A52E29" w14:paraId="58EB1040" w14:textId="77777777" w:rsidTr="00781B25">
        <w:tc>
          <w:tcPr>
            <w:tcW w:w="8359" w:type="dxa"/>
          </w:tcPr>
          <w:p w14:paraId="2AC6D179" w14:textId="77777777" w:rsidR="00C455F3" w:rsidRPr="00A52E29" w:rsidRDefault="00C455F3" w:rsidP="00781B25">
            <w:pPr>
              <w:ind w:firstLine="0"/>
              <w:jc w:val="left"/>
              <w:rPr>
                <w:color w:val="000000" w:themeColor="text1"/>
                <w:szCs w:val="24"/>
              </w:rPr>
            </w:pPr>
            <w:r w:rsidRPr="00A52E29">
              <w:rPr>
                <w:rFonts w:hint="eastAsia"/>
                <w:bCs/>
                <w:color w:val="000000" w:themeColor="text1"/>
                <w:szCs w:val="24"/>
              </w:rPr>
              <w:t>Саркома</w:t>
            </w:r>
            <w:r w:rsidRPr="00A52E29">
              <w:rPr>
                <w:bCs/>
                <w:color w:val="000000" w:themeColor="text1"/>
                <w:szCs w:val="24"/>
              </w:rPr>
              <w:softHyphen/>
              <w:t xml:space="preserve"> </w:t>
            </w:r>
            <w:r w:rsidRPr="00A52E29">
              <w:rPr>
                <w:rFonts w:hint="eastAsia"/>
                <w:bCs/>
                <w:color w:val="000000" w:themeColor="text1"/>
                <w:szCs w:val="24"/>
              </w:rPr>
              <w:t>Юинга</w:t>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r>
            <w:r w:rsidRPr="00A52E29">
              <w:rPr>
                <w:bCs/>
                <w:color w:val="000000" w:themeColor="text1"/>
                <w:szCs w:val="24"/>
              </w:rPr>
              <w:softHyphen/>
              <w:t xml:space="preserve">        </w:t>
            </w:r>
          </w:p>
        </w:tc>
        <w:tc>
          <w:tcPr>
            <w:tcW w:w="986" w:type="dxa"/>
          </w:tcPr>
          <w:p w14:paraId="285ED3AB" w14:textId="77777777" w:rsidR="00C455F3" w:rsidRPr="00A52E29" w:rsidRDefault="00C455F3" w:rsidP="00781B25">
            <w:pPr>
              <w:ind w:firstLine="0"/>
              <w:jc w:val="left"/>
              <w:rPr>
                <w:color w:val="000000" w:themeColor="text1"/>
                <w:szCs w:val="24"/>
              </w:rPr>
            </w:pPr>
            <w:r w:rsidRPr="00A52E29">
              <w:rPr>
                <w:color w:val="000000" w:themeColor="text1"/>
                <w:szCs w:val="24"/>
              </w:rPr>
              <w:t>9364/3</w:t>
            </w:r>
          </w:p>
        </w:tc>
      </w:tr>
      <w:tr w:rsidR="00A52E29" w:rsidRPr="00A52E29" w14:paraId="17CD3331" w14:textId="77777777" w:rsidTr="00781B25">
        <w:tc>
          <w:tcPr>
            <w:tcW w:w="8359" w:type="dxa"/>
          </w:tcPr>
          <w:p w14:paraId="4CDB4BE1" w14:textId="77777777" w:rsidR="00C455F3" w:rsidRPr="00A52E29" w:rsidRDefault="00C455F3" w:rsidP="00781B25">
            <w:pPr>
              <w:ind w:firstLine="0"/>
              <w:jc w:val="left"/>
              <w:rPr>
                <w:color w:val="000000" w:themeColor="text1"/>
                <w:szCs w:val="24"/>
              </w:rPr>
            </w:pPr>
            <w:r w:rsidRPr="00A52E29">
              <w:rPr>
                <w:color w:val="000000" w:themeColor="text1"/>
                <w:szCs w:val="24"/>
              </w:rPr>
              <w:t>Круглоклеточная саркома с EWSR1-non-ETS слиянием генов</w:t>
            </w:r>
          </w:p>
        </w:tc>
        <w:tc>
          <w:tcPr>
            <w:tcW w:w="986" w:type="dxa"/>
          </w:tcPr>
          <w:p w14:paraId="13FACE68" w14:textId="77777777" w:rsidR="00C455F3" w:rsidRPr="00A52E29" w:rsidRDefault="00C455F3" w:rsidP="00781B25">
            <w:pPr>
              <w:ind w:firstLine="0"/>
              <w:jc w:val="left"/>
              <w:rPr>
                <w:color w:val="000000" w:themeColor="text1"/>
                <w:szCs w:val="24"/>
              </w:rPr>
            </w:pPr>
            <w:r w:rsidRPr="00A52E29">
              <w:rPr>
                <w:color w:val="000000" w:themeColor="text1"/>
                <w:szCs w:val="24"/>
              </w:rPr>
              <w:t>9366/3</w:t>
            </w:r>
          </w:p>
        </w:tc>
      </w:tr>
      <w:tr w:rsidR="00A52E29" w:rsidRPr="00A52E29" w14:paraId="564BBDD3" w14:textId="77777777" w:rsidTr="00781B25">
        <w:tc>
          <w:tcPr>
            <w:tcW w:w="8359" w:type="dxa"/>
          </w:tcPr>
          <w:p w14:paraId="36319640" w14:textId="77777777" w:rsidR="00C455F3" w:rsidRPr="00A52E29" w:rsidRDefault="00C455F3" w:rsidP="00781B25">
            <w:pPr>
              <w:ind w:firstLine="0"/>
              <w:jc w:val="left"/>
              <w:rPr>
                <w:color w:val="000000" w:themeColor="text1"/>
                <w:szCs w:val="24"/>
              </w:rPr>
            </w:pPr>
            <w:r w:rsidRPr="00A52E29">
              <w:rPr>
                <w:bCs/>
                <w:color w:val="000000" w:themeColor="text1"/>
                <w:szCs w:val="24"/>
              </w:rPr>
              <w:t>Саркома с С</w:t>
            </w:r>
            <w:r w:rsidRPr="00A52E29">
              <w:rPr>
                <w:bCs/>
                <w:color w:val="000000" w:themeColor="text1"/>
                <w:szCs w:val="24"/>
                <w:lang w:val="en-US"/>
              </w:rPr>
              <w:t>I</w:t>
            </w:r>
            <w:r w:rsidRPr="00A52E29">
              <w:rPr>
                <w:bCs/>
                <w:color w:val="000000" w:themeColor="text1"/>
                <w:szCs w:val="24"/>
              </w:rPr>
              <w:t>С перестройкой</w:t>
            </w:r>
            <w:r w:rsidRPr="00A52E29">
              <w:rPr>
                <w:bCs/>
                <w:color w:val="000000" w:themeColor="text1"/>
                <w:szCs w:val="24"/>
              </w:rPr>
              <w:tab/>
            </w:r>
          </w:p>
        </w:tc>
        <w:tc>
          <w:tcPr>
            <w:tcW w:w="986" w:type="dxa"/>
          </w:tcPr>
          <w:p w14:paraId="275DD89D" w14:textId="77777777" w:rsidR="00C455F3" w:rsidRPr="00A52E29" w:rsidRDefault="00C455F3" w:rsidP="00781B25">
            <w:pPr>
              <w:ind w:firstLine="0"/>
              <w:jc w:val="left"/>
              <w:rPr>
                <w:color w:val="000000" w:themeColor="text1"/>
                <w:szCs w:val="24"/>
              </w:rPr>
            </w:pPr>
            <w:r w:rsidRPr="00A52E29">
              <w:rPr>
                <w:color w:val="000000" w:themeColor="text1"/>
                <w:szCs w:val="24"/>
              </w:rPr>
              <w:t>9367/3</w:t>
            </w:r>
          </w:p>
        </w:tc>
      </w:tr>
      <w:tr w:rsidR="001D4A75" w:rsidRPr="00A52E29" w14:paraId="611A5EC6" w14:textId="77777777" w:rsidTr="00781B25">
        <w:tc>
          <w:tcPr>
            <w:tcW w:w="8359" w:type="dxa"/>
          </w:tcPr>
          <w:p w14:paraId="32BE29BC" w14:textId="77777777" w:rsidR="00C455F3" w:rsidRPr="00A52E29" w:rsidRDefault="00C455F3" w:rsidP="00781B25">
            <w:pPr>
              <w:ind w:firstLine="0"/>
              <w:jc w:val="left"/>
              <w:rPr>
                <w:color w:val="000000" w:themeColor="text1"/>
                <w:szCs w:val="24"/>
              </w:rPr>
            </w:pPr>
            <w:r w:rsidRPr="00A52E29">
              <w:rPr>
                <w:color w:val="000000" w:themeColor="text1"/>
                <w:szCs w:val="24"/>
              </w:rPr>
              <w:t>Саркома с BCOR-генетическим повреждением</w:t>
            </w:r>
          </w:p>
        </w:tc>
        <w:tc>
          <w:tcPr>
            <w:tcW w:w="986" w:type="dxa"/>
          </w:tcPr>
          <w:p w14:paraId="4453E238" w14:textId="77777777" w:rsidR="00C455F3" w:rsidRPr="00A52E29" w:rsidRDefault="00C455F3" w:rsidP="00781B25">
            <w:pPr>
              <w:ind w:firstLine="0"/>
              <w:jc w:val="left"/>
              <w:rPr>
                <w:color w:val="000000" w:themeColor="text1"/>
                <w:szCs w:val="24"/>
              </w:rPr>
            </w:pPr>
            <w:r w:rsidRPr="00A52E29">
              <w:rPr>
                <w:color w:val="000000" w:themeColor="text1"/>
                <w:szCs w:val="24"/>
              </w:rPr>
              <w:t>9368/3</w:t>
            </w:r>
          </w:p>
        </w:tc>
      </w:tr>
    </w:tbl>
    <w:p w14:paraId="4BB2C95D" w14:textId="77777777" w:rsidR="00EC58A3" w:rsidRPr="00A52E29" w:rsidRDefault="00EC58A3">
      <w:pPr>
        <w:pStyle w:val="1ff"/>
        <w:rPr>
          <w:b/>
          <w:color w:val="000000" w:themeColor="text1"/>
          <w:szCs w:val="24"/>
        </w:rPr>
      </w:pPr>
    </w:p>
    <w:p w14:paraId="24E3E328" w14:textId="77777777" w:rsidR="00EC58A3" w:rsidRPr="00A52E29" w:rsidRDefault="002319DA" w:rsidP="007027A8">
      <w:pPr>
        <w:rPr>
          <w:b/>
          <w:color w:val="000000" w:themeColor="text1"/>
          <w:szCs w:val="24"/>
          <w:u w:val="single"/>
        </w:rPr>
      </w:pPr>
      <w:bookmarkStart w:id="26" w:name="_Toc25009820"/>
      <w:bookmarkStart w:id="27" w:name="_Toc437017352"/>
      <w:bookmarkStart w:id="28" w:name="_Toc444720625"/>
      <w:bookmarkStart w:id="29" w:name="_Toc444721166"/>
      <w:bookmarkStart w:id="30" w:name="_Toc37416401"/>
      <w:bookmarkStart w:id="31" w:name="_Toc18427782"/>
      <w:r w:rsidRPr="00A52E29">
        <w:rPr>
          <w:b/>
          <w:color w:val="000000" w:themeColor="text1"/>
          <w:szCs w:val="24"/>
          <w:u w:val="single"/>
        </w:rPr>
        <w:t>1.5.2. Стадирование</w:t>
      </w:r>
      <w:bookmarkEnd w:id="26"/>
      <w:bookmarkEnd w:id="27"/>
      <w:bookmarkEnd w:id="28"/>
      <w:bookmarkEnd w:id="29"/>
      <w:bookmarkEnd w:id="30"/>
      <w:bookmarkEnd w:id="31"/>
    </w:p>
    <w:p w14:paraId="558E3E5C" w14:textId="77777777" w:rsidR="00D60672" w:rsidRPr="00A52E29" w:rsidRDefault="002319DA" w:rsidP="007027A8">
      <w:pPr>
        <w:rPr>
          <w:color w:val="000000" w:themeColor="text1"/>
          <w:szCs w:val="24"/>
        </w:rPr>
      </w:pPr>
      <w:r w:rsidRPr="00A52E29">
        <w:rPr>
          <w:color w:val="000000" w:themeColor="text1"/>
          <w:szCs w:val="24"/>
        </w:rPr>
        <w:t>Рабочая, утвержденная в 201</w:t>
      </w:r>
      <w:r w:rsidR="00781B25" w:rsidRPr="00A52E29">
        <w:rPr>
          <w:color w:val="000000" w:themeColor="text1"/>
          <w:szCs w:val="24"/>
        </w:rPr>
        <w:t>7</w:t>
      </w:r>
      <w:r w:rsidRPr="00A52E29">
        <w:rPr>
          <w:color w:val="000000" w:themeColor="text1"/>
          <w:szCs w:val="24"/>
        </w:rPr>
        <w:t>г. (</w:t>
      </w:r>
      <w:r w:rsidRPr="00A52E29">
        <w:rPr>
          <w:color w:val="000000" w:themeColor="text1"/>
          <w:szCs w:val="24"/>
          <w:lang w:val="en-US"/>
        </w:rPr>
        <w:t>AJCC</w:t>
      </w:r>
      <w:r w:rsidRPr="00A52E29">
        <w:rPr>
          <w:color w:val="000000" w:themeColor="text1"/>
          <w:szCs w:val="24"/>
        </w:rPr>
        <w:t xml:space="preserve">, </w:t>
      </w:r>
      <w:r w:rsidR="00781B25" w:rsidRPr="00A52E29">
        <w:rPr>
          <w:color w:val="000000" w:themeColor="text1"/>
          <w:szCs w:val="24"/>
        </w:rPr>
        <w:t>8</w:t>
      </w:r>
      <w:r w:rsidRPr="00A52E29">
        <w:rPr>
          <w:color w:val="000000" w:themeColor="text1"/>
          <w:szCs w:val="24"/>
          <w:vertAlign w:val="superscript"/>
          <w:lang w:val="en-US"/>
        </w:rPr>
        <w:t>th</w:t>
      </w:r>
      <w:r w:rsidRPr="00A52E29">
        <w:rPr>
          <w:color w:val="000000" w:themeColor="text1"/>
          <w:szCs w:val="24"/>
        </w:rPr>
        <w:t xml:space="preserve"> </w:t>
      </w:r>
      <w:r w:rsidRPr="00A52E29">
        <w:rPr>
          <w:color w:val="000000" w:themeColor="text1"/>
          <w:szCs w:val="24"/>
          <w:lang w:val="en-US"/>
        </w:rPr>
        <w:t>ed</w:t>
      </w:r>
      <w:r w:rsidRPr="00A52E29">
        <w:rPr>
          <w:color w:val="000000" w:themeColor="text1"/>
          <w:szCs w:val="24"/>
        </w:rPr>
        <w:t xml:space="preserve"> 201</w:t>
      </w:r>
      <w:r w:rsidR="00781B25" w:rsidRPr="00A52E29">
        <w:rPr>
          <w:color w:val="000000" w:themeColor="text1"/>
          <w:szCs w:val="24"/>
        </w:rPr>
        <w:t>7</w:t>
      </w:r>
      <w:r w:rsidRPr="00A52E29">
        <w:rPr>
          <w:color w:val="000000" w:themeColor="text1"/>
          <w:szCs w:val="24"/>
        </w:rPr>
        <w:t xml:space="preserve">) </w:t>
      </w:r>
      <w:r w:rsidRPr="00A52E29">
        <w:rPr>
          <w:color w:val="000000" w:themeColor="text1"/>
          <w:szCs w:val="24"/>
          <w:lang w:val="en-US"/>
        </w:rPr>
        <w:t>TNM</w:t>
      </w:r>
      <w:r w:rsidRPr="00A52E29">
        <w:rPr>
          <w:color w:val="000000" w:themeColor="text1"/>
          <w:szCs w:val="24"/>
        </w:rPr>
        <w:t xml:space="preserve">-классификация </w:t>
      </w:r>
      <w:r w:rsidR="00D60672" w:rsidRPr="00A52E29">
        <w:rPr>
          <w:color w:val="000000" w:themeColor="text1"/>
          <w:szCs w:val="24"/>
        </w:rPr>
        <w:t xml:space="preserve">применяется ко всем первичным злокачественным опухолям костей, кроме злокачественной лимфомы, множественной миеломы, поверхностной / </w:t>
      </w:r>
      <w:r w:rsidR="00EC58A3" w:rsidRPr="00A52E29">
        <w:rPr>
          <w:color w:val="000000" w:themeColor="text1"/>
          <w:szCs w:val="24"/>
        </w:rPr>
        <w:t>юкстакортикальной</w:t>
      </w:r>
      <w:r w:rsidR="00EC58A3" w:rsidRPr="00A52E29">
        <w:rPr>
          <w:color w:val="000000" w:themeColor="text1"/>
        </w:rPr>
        <w:t xml:space="preserve"> </w:t>
      </w:r>
      <w:r w:rsidR="00D60672" w:rsidRPr="00A52E29">
        <w:rPr>
          <w:color w:val="000000" w:themeColor="text1"/>
          <w:szCs w:val="24"/>
        </w:rPr>
        <w:t xml:space="preserve">остеосаркомы и </w:t>
      </w:r>
      <w:r w:rsidR="00EC58A3" w:rsidRPr="00A52E29">
        <w:rPr>
          <w:color w:val="000000" w:themeColor="text1"/>
          <w:szCs w:val="24"/>
        </w:rPr>
        <w:t>юкстакортикальной</w:t>
      </w:r>
      <w:r w:rsidR="00EC58A3" w:rsidRPr="00A52E29">
        <w:rPr>
          <w:color w:val="000000" w:themeColor="text1"/>
        </w:rPr>
        <w:t xml:space="preserve"> </w:t>
      </w:r>
      <w:r w:rsidR="00D60672" w:rsidRPr="00A52E29">
        <w:rPr>
          <w:color w:val="000000" w:themeColor="text1"/>
          <w:szCs w:val="24"/>
        </w:rPr>
        <w:t>хондросаркомы. Стадия заболевания не выставляется при первичной локализации опухоли в позвоночнике или костях таза.</w:t>
      </w:r>
    </w:p>
    <w:p w14:paraId="4CFB3E8A" w14:textId="77777777" w:rsidR="00D60672" w:rsidRPr="00A52E29" w:rsidRDefault="00D60672" w:rsidP="00D60672">
      <w:pPr>
        <w:pStyle w:val="1ff"/>
        <w:rPr>
          <w:color w:val="000000" w:themeColor="text1"/>
        </w:rPr>
      </w:pPr>
      <w:r w:rsidRPr="00A52E29">
        <w:rPr>
          <w:b/>
          <w:bCs/>
          <w:color w:val="000000" w:themeColor="text1"/>
        </w:rPr>
        <w:t xml:space="preserve">Критерий </w:t>
      </w:r>
      <w:r w:rsidRPr="00A52E29">
        <w:rPr>
          <w:b/>
          <w:bCs/>
          <w:color w:val="000000" w:themeColor="text1"/>
          <w:lang w:val="en-US"/>
        </w:rPr>
        <w:t>T</w:t>
      </w:r>
      <w:r w:rsidRPr="00A52E29">
        <w:rPr>
          <w:color w:val="000000" w:themeColor="text1"/>
        </w:rPr>
        <w:t xml:space="preserve"> указывает на размер первичной опухоли (табл. 1).</w:t>
      </w:r>
    </w:p>
    <w:p w14:paraId="5D9B1C48" w14:textId="77777777" w:rsidR="00D60672" w:rsidRPr="00A52E29" w:rsidRDefault="00D60672" w:rsidP="00D60672">
      <w:pPr>
        <w:pStyle w:val="1ff"/>
        <w:rPr>
          <w:color w:val="000000" w:themeColor="text1"/>
        </w:rPr>
      </w:pPr>
      <w:r w:rsidRPr="00A52E29">
        <w:rPr>
          <w:b/>
          <w:color w:val="000000" w:themeColor="text1"/>
        </w:rPr>
        <w:t xml:space="preserve">Таблица 1. </w:t>
      </w:r>
      <w:r w:rsidRPr="00A52E29">
        <w:rPr>
          <w:color w:val="000000" w:themeColor="text1"/>
        </w:rPr>
        <w:t xml:space="preserve">Критерий </w:t>
      </w:r>
      <w:r w:rsidRPr="00A52E29">
        <w:rPr>
          <w:color w:val="000000" w:themeColor="text1"/>
          <w:lang w:val="en-US"/>
        </w:rPr>
        <w:t>T</w:t>
      </w:r>
      <w:r w:rsidRPr="00A52E29">
        <w:rPr>
          <w:color w:val="000000" w:themeColor="text1"/>
        </w:rPr>
        <w:t xml:space="preserve"> (размер первичной опухоли)</w:t>
      </w:r>
    </w:p>
    <w:tbl>
      <w:tblPr>
        <w:tblW w:w="9356" w:type="dxa"/>
        <w:tblInd w:w="109"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A0" w:firstRow="1" w:lastRow="0" w:firstColumn="1" w:lastColumn="0" w:noHBand="0" w:noVBand="0"/>
      </w:tblPr>
      <w:tblGrid>
        <w:gridCol w:w="1929"/>
        <w:gridCol w:w="7427"/>
      </w:tblGrid>
      <w:tr w:rsidR="00A52E29" w:rsidRPr="00A52E29" w14:paraId="7349E030" w14:textId="77777777" w:rsidTr="007027A8">
        <w:tc>
          <w:tcPr>
            <w:tcW w:w="1929" w:type="dxa"/>
          </w:tcPr>
          <w:p w14:paraId="2298E26E" w14:textId="77777777" w:rsidR="00D60672" w:rsidRPr="00A52E29" w:rsidRDefault="00D60672" w:rsidP="00781B25">
            <w:pPr>
              <w:ind w:firstLine="0"/>
              <w:jc w:val="center"/>
              <w:rPr>
                <w:b/>
                <w:color w:val="000000" w:themeColor="text1"/>
                <w:szCs w:val="24"/>
                <w:lang w:val="en-US"/>
              </w:rPr>
            </w:pPr>
            <w:r w:rsidRPr="00A52E29">
              <w:rPr>
                <w:b/>
                <w:color w:val="000000" w:themeColor="text1"/>
                <w:szCs w:val="24"/>
              </w:rPr>
              <w:t xml:space="preserve">Критерий </w:t>
            </w:r>
            <w:r w:rsidRPr="00A52E29">
              <w:rPr>
                <w:b/>
                <w:color w:val="000000" w:themeColor="text1"/>
                <w:szCs w:val="24"/>
                <w:lang w:val="en-US"/>
              </w:rPr>
              <w:t xml:space="preserve">T </w:t>
            </w:r>
          </w:p>
        </w:tc>
        <w:tc>
          <w:tcPr>
            <w:tcW w:w="7427" w:type="dxa"/>
          </w:tcPr>
          <w:p w14:paraId="5E335B7E" w14:textId="77777777" w:rsidR="00D60672" w:rsidRPr="00A52E29" w:rsidRDefault="00D60672" w:rsidP="00781B25">
            <w:pPr>
              <w:ind w:firstLine="0"/>
              <w:jc w:val="center"/>
              <w:rPr>
                <w:b/>
                <w:color w:val="000000" w:themeColor="text1"/>
                <w:szCs w:val="24"/>
              </w:rPr>
            </w:pPr>
            <w:r w:rsidRPr="00A52E29">
              <w:rPr>
                <w:b/>
                <w:color w:val="000000" w:themeColor="text1"/>
                <w:szCs w:val="24"/>
              </w:rPr>
              <w:t>Размер первичной опухоли</w:t>
            </w:r>
          </w:p>
        </w:tc>
      </w:tr>
      <w:tr w:rsidR="00A52E29" w:rsidRPr="00A52E29" w14:paraId="20B4ABCE" w14:textId="77777777" w:rsidTr="007027A8">
        <w:tc>
          <w:tcPr>
            <w:tcW w:w="9356" w:type="dxa"/>
            <w:gridSpan w:val="2"/>
          </w:tcPr>
          <w:p w14:paraId="742A9575" w14:textId="77777777" w:rsidR="00D60672" w:rsidRPr="00A52E29" w:rsidRDefault="00D60672" w:rsidP="007027A8">
            <w:pPr>
              <w:tabs>
                <w:tab w:val="left" w:pos="3265"/>
              </w:tabs>
              <w:ind w:firstLine="0"/>
              <w:jc w:val="center"/>
              <w:rPr>
                <w:b/>
                <w:color w:val="000000" w:themeColor="text1"/>
                <w:szCs w:val="24"/>
              </w:rPr>
            </w:pPr>
            <w:r w:rsidRPr="00A52E29">
              <w:rPr>
                <w:rFonts w:eastAsia="Calibri"/>
                <w:b/>
                <w:color w:val="000000" w:themeColor="text1"/>
                <w:szCs w:val="24"/>
              </w:rPr>
              <w:lastRenderedPageBreak/>
              <w:t>Для опухолей конечностей, туловища, черепа и лицевого скелета</w:t>
            </w:r>
          </w:p>
        </w:tc>
      </w:tr>
      <w:tr w:rsidR="00A52E29" w:rsidRPr="00A52E29" w14:paraId="451823B4" w14:textId="77777777" w:rsidTr="007027A8">
        <w:trPr>
          <w:trHeight w:val="290"/>
        </w:trPr>
        <w:tc>
          <w:tcPr>
            <w:tcW w:w="1929" w:type="dxa"/>
          </w:tcPr>
          <w:p w14:paraId="4E2FD2E1" w14:textId="77777777" w:rsidR="00D60672" w:rsidRPr="00A52E29" w:rsidRDefault="00D60672" w:rsidP="00781B25">
            <w:pPr>
              <w:ind w:firstLine="0"/>
              <w:jc w:val="center"/>
              <w:rPr>
                <w:b/>
                <w:color w:val="000000" w:themeColor="text1"/>
                <w:szCs w:val="24"/>
              </w:rPr>
            </w:pPr>
            <w:r w:rsidRPr="00A52E29">
              <w:rPr>
                <w:color w:val="000000" w:themeColor="text1"/>
              </w:rPr>
              <w:t>Tx</w:t>
            </w:r>
          </w:p>
        </w:tc>
        <w:tc>
          <w:tcPr>
            <w:tcW w:w="7427" w:type="dxa"/>
          </w:tcPr>
          <w:p w14:paraId="1BB9E1CD" w14:textId="77777777" w:rsidR="00D60672" w:rsidRPr="00A52E29" w:rsidRDefault="00D60672" w:rsidP="00781B25">
            <w:pPr>
              <w:spacing w:line="240" w:lineRule="auto"/>
              <w:ind w:firstLine="0"/>
              <w:jc w:val="left"/>
              <w:rPr>
                <w:color w:val="000000" w:themeColor="text1"/>
                <w:szCs w:val="24"/>
              </w:rPr>
            </w:pPr>
            <w:r w:rsidRPr="00A52E29">
              <w:rPr>
                <w:color w:val="000000" w:themeColor="text1"/>
              </w:rPr>
              <w:t>Опухоль не может быть оценена</w:t>
            </w:r>
          </w:p>
        </w:tc>
      </w:tr>
      <w:tr w:rsidR="00A52E29" w:rsidRPr="00A52E29" w14:paraId="4D0EF227" w14:textId="77777777" w:rsidTr="007027A8">
        <w:trPr>
          <w:trHeight w:val="295"/>
        </w:trPr>
        <w:tc>
          <w:tcPr>
            <w:tcW w:w="1929" w:type="dxa"/>
          </w:tcPr>
          <w:p w14:paraId="4A1E8D00" w14:textId="77777777" w:rsidR="00D60672" w:rsidRPr="00A52E29" w:rsidRDefault="00D60672" w:rsidP="00781B25">
            <w:pPr>
              <w:ind w:firstLine="0"/>
              <w:jc w:val="center"/>
              <w:rPr>
                <w:color w:val="000000" w:themeColor="text1"/>
                <w:szCs w:val="24"/>
                <w:lang w:val="en-US"/>
              </w:rPr>
            </w:pPr>
            <w:r w:rsidRPr="00A52E29">
              <w:rPr>
                <w:color w:val="000000" w:themeColor="text1"/>
              </w:rPr>
              <w:t>T0</w:t>
            </w:r>
          </w:p>
        </w:tc>
        <w:tc>
          <w:tcPr>
            <w:tcW w:w="7427" w:type="dxa"/>
          </w:tcPr>
          <w:p w14:paraId="11142653" w14:textId="77777777" w:rsidR="00D60672" w:rsidRPr="00A52E29" w:rsidRDefault="00D60672" w:rsidP="00781B25">
            <w:pPr>
              <w:spacing w:line="240" w:lineRule="auto"/>
              <w:ind w:firstLine="0"/>
              <w:jc w:val="left"/>
              <w:rPr>
                <w:color w:val="000000" w:themeColor="text1"/>
                <w:szCs w:val="24"/>
              </w:rPr>
            </w:pPr>
            <w:r w:rsidRPr="00A52E29">
              <w:rPr>
                <w:color w:val="000000" w:themeColor="text1"/>
              </w:rPr>
              <w:t>Нет признаков первичной опухоли</w:t>
            </w:r>
          </w:p>
        </w:tc>
      </w:tr>
      <w:tr w:rsidR="00A52E29" w:rsidRPr="00A52E29" w14:paraId="4F06ED2A" w14:textId="77777777" w:rsidTr="007027A8">
        <w:trPr>
          <w:trHeight w:val="429"/>
        </w:trPr>
        <w:tc>
          <w:tcPr>
            <w:tcW w:w="1929" w:type="dxa"/>
          </w:tcPr>
          <w:p w14:paraId="516C9E41" w14:textId="77777777" w:rsidR="00D60672" w:rsidRPr="00A52E29" w:rsidRDefault="00D60672" w:rsidP="00781B25">
            <w:pPr>
              <w:ind w:firstLine="0"/>
              <w:jc w:val="center"/>
              <w:rPr>
                <w:color w:val="000000" w:themeColor="text1"/>
                <w:szCs w:val="24"/>
                <w:lang w:val="en-US"/>
              </w:rPr>
            </w:pPr>
            <w:r w:rsidRPr="00A52E29">
              <w:rPr>
                <w:color w:val="000000" w:themeColor="text1"/>
              </w:rPr>
              <w:t>T1</w:t>
            </w:r>
          </w:p>
        </w:tc>
        <w:tc>
          <w:tcPr>
            <w:tcW w:w="7427" w:type="dxa"/>
          </w:tcPr>
          <w:p w14:paraId="4F000685" w14:textId="77777777" w:rsidR="00D60672" w:rsidRPr="00A52E29" w:rsidRDefault="00D60672" w:rsidP="00781B25">
            <w:pPr>
              <w:spacing w:line="240" w:lineRule="auto"/>
              <w:ind w:firstLine="0"/>
              <w:jc w:val="left"/>
              <w:rPr>
                <w:color w:val="000000" w:themeColor="text1"/>
                <w:szCs w:val="24"/>
              </w:rPr>
            </w:pPr>
            <w:r w:rsidRPr="00A52E29">
              <w:rPr>
                <w:color w:val="000000" w:themeColor="text1"/>
              </w:rPr>
              <w:t>Опухоль менее 8 см в наибольшем измерении</w:t>
            </w:r>
          </w:p>
        </w:tc>
      </w:tr>
      <w:tr w:rsidR="00A52E29" w:rsidRPr="00A52E29" w14:paraId="08D1B20E" w14:textId="77777777" w:rsidTr="007027A8">
        <w:trPr>
          <w:trHeight w:val="421"/>
        </w:trPr>
        <w:tc>
          <w:tcPr>
            <w:tcW w:w="1929" w:type="dxa"/>
          </w:tcPr>
          <w:p w14:paraId="57C53DB9" w14:textId="77777777" w:rsidR="00D60672" w:rsidRPr="00A52E29" w:rsidRDefault="00D60672" w:rsidP="00781B25">
            <w:pPr>
              <w:ind w:firstLine="0"/>
              <w:jc w:val="center"/>
              <w:rPr>
                <w:color w:val="000000" w:themeColor="text1"/>
                <w:szCs w:val="24"/>
                <w:lang w:val="en-US"/>
              </w:rPr>
            </w:pPr>
            <w:r w:rsidRPr="00A52E29">
              <w:rPr>
                <w:color w:val="000000" w:themeColor="text1"/>
              </w:rPr>
              <w:t>T2</w:t>
            </w:r>
          </w:p>
        </w:tc>
        <w:tc>
          <w:tcPr>
            <w:tcW w:w="7427" w:type="dxa"/>
          </w:tcPr>
          <w:p w14:paraId="44DDB767" w14:textId="77777777" w:rsidR="00D60672" w:rsidRPr="00A52E29" w:rsidRDefault="00D60672" w:rsidP="00781B25">
            <w:pPr>
              <w:spacing w:line="240" w:lineRule="auto"/>
              <w:ind w:firstLine="0"/>
              <w:jc w:val="left"/>
              <w:rPr>
                <w:color w:val="000000" w:themeColor="text1"/>
                <w:szCs w:val="24"/>
              </w:rPr>
            </w:pPr>
            <w:r w:rsidRPr="00A52E29">
              <w:rPr>
                <w:color w:val="000000" w:themeColor="text1"/>
              </w:rPr>
              <w:t>Опухоль более 8см в наибольшем измерении</w:t>
            </w:r>
          </w:p>
        </w:tc>
      </w:tr>
      <w:tr w:rsidR="00A52E29" w:rsidRPr="00A52E29" w14:paraId="1C8F7FC5" w14:textId="77777777" w:rsidTr="007027A8">
        <w:trPr>
          <w:trHeight w:val="413"/>
        </w:trPr>
        <w:tc>
          <w:tcPr>
            <w:tcW w:w="1929" w:type="dxa"/>
          </w:tcPr>
          <w:p w14:paraId="6FA86912" w14:textId="77777777" w:rsidR="00D60672" w:rsidRPr="00A52E29" w:rsidRDefault="00D60672" w:rsidP="00781B25">
            <w:pPr>
              <w:ind w:firstLine="0"/>
              <w:jc w:val="center"/>
              <w:rPr>
                <w:color w:val="000000" w:themeColor="text1"/>
                <w:szCs w:val="24"/>
                <w:lang w:val="en-US"/>
              </w:rPr>
            </w:pPr>
            <w:r w:rsidRPr="00A52E29">
              <w:rPr>
                <w:color w:val="000000" w:themeColor="text1"/>
              </w:rPr>
              <w:t>T3</w:t>
            </w:r>
          </w:p>
        </w:tc>
        <w:tc>
          <w:tcPr>
            <w:tcW w:w="7427" w:type="dxa"/>
          </w:tcPr>
          <w:p w14:paraId="2AD3DB44" w14:textId="77777777" w:rsidR="00D60672" w:rsidRPr="00A52E29" w:rsidRDefault="00D60672" w:rsidP="00781B25">
            <w:pPr>
              <w:spacing w:line="240" w:lineRule="auto"/>
              <w:ind w:firstLine="0"/>
              <w:jc w:val="left"/>
              <w:rPr>
                <w:color w:val="000000" w:themeColor="text1"/>
                <w:szCs w:val="24"/>
              </w:rPr>
            </w:pPr>
            <w:r w:rsidRPr="00A52E29">
              <w:rPr>
                <w:color w:val="000000" w:themeColor="text1"/>
              </w:rPr>
              <w:t>Множественное поражение в первичном очаге</w:t>
            </w:r>
          </w:p>
        </w:tc>
      </w:tr>
      <w:tr w:rsidR="00A52E29" w:rsidRPr="00A52E29" w14:paraId="5E066F9F" w14:textId="77777777" w:rsidTr="007027A8">
        <w:trPr>
          <w:trHeight w:val="420"/>
        </w:trPr>
        <w:tc>
          <w:tcPr>
            <w:tcW w:w="9356" w:type="dxa"/>
            <w:gridSpan w:val="2"/>
          </w:tcPr>
          <w:p w14:paraId="482567A8" w14:textId="77777777" w:rsidR="00D60672" w:rsidRPr="00A52E29" w:rsidRDefault="00D60672" w:rsidP="007027A8">
            <w:pPr>
              <w:spacing w:line="240" w:lineRule="auto"/>
              <w:ind w:firstLine="0"/>
              <w:jc w:val="center"/>
              <w:rPr>
                <w:color w:val="000000" w:themeColor="text1"/>
              </w:rPr>
            </w:pPr>
            <w:r w:rsidRPr="00A52E29">
              <w:rPr>
                <w:rFonts w:eastAsia="Calibri"/>
                <w:b/>
                <w:color w:val="000000" w:themeColor="text1"/>
                <w:szCs w:val="24"/>
              </w:rPr>
              <w:t>Для опухолей позвоночника</w:t>
            </w:r>
          </w:p>
        </w:tc>
      </w:tr>
      <w:tr w:rsidR="00A52E29" w:rsidRPr="00A52E29" w14:paraId="211F46E0" w14:textId="77777777" w:rsidTr="007027A8">
        <w:trPr>
          <w:trHeight w:val="397"/>
        </w:trPr>
        <w:tc>
          <w:tcPr>
            <w:tcW w:w="1929" w:type="dxa"/>
          </w:tcPr>
          <w:p w14:paraId="37F50D90" w14:textId="77777777" w:rsidR="00D60672" w:rsidRPr="00A52E29" w:rsidRDefault="00D60672" w:rsidP="00781B25">
            <w:pPr>
              <w:ind w:firstLine="0"/>
              <w:jc w:val="center"/>
              <w:rPr>
                <w:color w:val="000000" w:themeColor="text1"/>
              </w:rPr>
            </w:pPr>
            <w:r w:rsidRPr="00A52E29">
              <w:rPr>
                <w:color w:val="000000" w:themeColor="text1"/>
                <w:szCs w:val="24"/>
                <w:lang w:val="en-US"/>
              </w:rPr>
              <w:t>Tx</w:t>
            </w:r>
          </w:p>
        </w:tc>
        <w:tc>
          <w:tcPr>
            <w:tcW w:w="7427" w:type="dxa"/>
          </w:tcPr>
          <w:p w14:paraId="4F162F3E" w14:textId="77777777" w:rsidR="00D60672" w:rsidRPr="00A52E29" w:rsidRDefault="00D60672" w:rsidP="00781B25">
            <w:pPr>
              <w:spacing w:line="240" w:lineRule="auto"/>
              <w:ind w:firstLine="0"/>
              <w:jc w:val="left"/>
              <w:rPr>
                <w:color w:val="000000" w:themeColor="text1"/>
              </w:rPr>
            </w:pPr>
            <w:r w:rsidRPr="00A52E29">
              <w:rPr>
                <w:color w:val="000000" w:themeColor="text1"/>
                <w:szCs w:val="24"/>
              </w:rPr>
              <w:t>Опухоль не может быть оценена</w:t>
            </w:r>
          </w:p>
        </w:tc>
      </w:tr>
      <w:tr w:rsidR="00A52E29" w:rsidRPr="00A52E29" w14:paraId="0765D265" w14:textId="77777777" w:rsidTr="007027A8">
        <w:trPr>
          <w:trHeight w:val="403"/>
        </w:trPr>
        <w:tc>
          <w:tcPr>
            <w:tcW w:w="1929" w:type="dxa"/>
          </w:tcPr>
          <w:p w14:paraId="47EEC1B0" w14:textId="77777777" w:rsidR="00D60672" w:rsidRPr="00A52E29" w:rsidRDefault="00D60672" w:rsidP="00781B25">
            <w:pPr>
              <w:ind w:firstLine="0"/>
              <w:jc w:val="center"/>
              <w:rPr>
                <w:color w:val="000000" w:themeColor="text1"/>
              </w:rPr>
            </w:pPr>
            <w:r w:rsidRPr="00A52E29">
              <w:rPr>
                <w:color w:val="000000" w:themeColor="text1"/>
                <w:szCs w:val="24"/>
                <w:lang w:val="en-US"/>
              </w:rPr>
              <w:t>T0</w:t>
            </w:r>
          </w:p>
        </w:tc>
        <w:tc>
          <w:tcPr>
            <w:tcW w:w="7427" w:type="dxa"/>
          </w:tcPr>
          <w:p w14:paraId="2D894D43" w14:textId="77777777" w:rsidR="00D60672" w:rsidRPr="00A52E29" w:rsidRDefault="00D60672" w:rsidP="00781B25">
            <w:pPr>
              <w:spacing w:line="240" w:lineRule="auto"/>
              <w:ind w:firstLine="0"/>
              <w:jc w:val="left"/>
              <w:rPr>
                <w:color w:val="000000" w:themeColor="text1"/>
              </w:rPr>
            </w:pPr>
            <w:r w:rsidRPr="00A52E29">
              <w:rPr>
                <w:color w:val="000000" w:themeColor="text1"/>
                <w:szCs w:val="24"/>
              </w:rPr>
              <w:t>Нет признаков первичной опухоли</w:t>
            </w:r>
          </w:p>
        </w:tc>
      </w:tr>
      <w:tr w:rsidR="00A52E29" w:rsidRPr="00A52E29" w14:paraId="29F3604D" w14:textId="77777777" w:rsidTr="007027A8">
        <w:trPr>
          <w:trHeight w:val="282"/>
        </w:trPr>
        <w:tc>
          <w:tcPr>
            <w:tcW w:w="1929" w:type="dxa"/>
          </w:tcPr>
          <w:p w14:paraId="68451201" w14:textId="77777777" w:rsidR="00D60672" w:rsidRPr="00A52E29" w:rsidRDefault="00D60672" w:rsidP="00781B25">
            <w:pPr>
              <w:ind w:firstLine="0"/>
              <w:jc w:val="center"/>
              <w:rPr>
                <w:color w:val="000000" w:themeColor="text1"/>
              </w:rPr>
            </w:pPr>
            <w:r w:rsidRPr="00A52E29">
              <w:rPr>
                <w:color w:val="000000" w:themeColor="text1"/>
                <w:szCs w:val="24"/>
                <w:lang w:val="en-US"/>
              </w:rPr>
              <w:t>T1</w:t>
            </w:r>
          </w:p>
        </w:tc>
        <w:tc>
          <w:tcPr>
            <w:tcW w:w="7427" w:type="dxa"/>
          </w:tcPr>
          <w:p w14:paraId="3CD09BBC" w14:textId="77777777" w:rsidR="00D60672" w:rsidRPr="00A52E29" w:rsidRDefault="00D60672" w:rsidP="00781B25">
            <w:pPr>
              <w:spacing w:line="240" w:lineRule="auto"/>
              <w:ind w:firstLine="0"/>
              <w:jc w:val="left"/>
              <w:rPr>
                <w:color w:val="000000" w:themeColor="text1"/>
              </w:rPr>
            </w:pPr>
            <w:r w:rsidRPr="00A52E29">
              <w:rPr>
                <w:color w:val="000000" w:themeColor="text1"/>
                <w:szCs w:val="24"/>
              </w:rPr>
              <w:t>Опухоль поражает один позвонок или два смежных</w:t>
            </w:r>
          </w:p>
        </w:tc>
      </w:tr>
      <w:tr w:rsidR="00A52E29" w:rsidRPr="00A52E29" w14:paraId="7DB4EBA4" w14:textId="77777777" w:rsidTr="007027A8">
        <w:trPr>
          <w:trHeight w:val="402"/>
        </w:trPr>
        <w:tc>
          <w:tcPr>
            <w:tcW w:w="1929" w:type="dxa"/>
          </w:tcPr>
          <w:p w14:paraId="78C23E1D" w14:textId="77777777" w:rsidR="00D60672" w:rsidRPr="00A52E29" w:rsidRDefault="00D60672" w:rsidP="00781B25">
            <w:pPr>
              <w:ind w:firstLine="0"/>
              <w:jc w:val="center"/>
              <w:rPr>
                <w:color w:val="000000" w:themeColor="text1"/>
              </w:rPr>
            </w:pPr>
            <w:r w:rsidRPr="00A52E29">
              <w:rPr>
                <w:color w:val="000000" w:themeColor="text1"/>
                <w:szCs w:val="24"/>
                <w:lang w:val="en-US"/>
              </w:rPr>
              <w:t>T2</w:t>
            </w:r>
          </w:p>
        </w:tc>
        <w:tc>
          <w:tcPr>
            <w:tcW w:w="7427" w:type="dxa"/>
          </w:tcPr>
          <w:p w14:paraId="4ED5DE10" w14:textId="77777777" w:rsidR="00D60672" w:rsidRPr="00A52E29" w:rsidRDefault="00D60672" w:rsidP="00781B25">
            <w:pPr>
              <w:spacing w:line="240" w:lineRule="auto"/>
              <w:ind w:firstLine="0"/>
              <w:jc w:val="left"/>
              <w:rPr>
                <w:color w:val="000000" w:themeColor="text1"/>
              </w:rPr>
            </w:pPr>
            <w:r w:rsidRPr="00A52E29">
              <w:rPr>
                <w:color w:val="000000" w:themeColor="text1"/>
                <w:szCs w:val="24"/>
              </w:rPr>
              <w:t>Опухоль поражает три смежных позвонка</w:t>
            </w:r>
          </w:p>
        </w:tc>
      </w:tr>
      <w:tr w:rsidR="00A52E29" w:rsidRPr="00A52E29" w14:paraId="42A3FFD3" w14:textId="77777777" w:rsidTr="007027A8">
        <w:trPr>
          <w:trHeight w:val="605"/>
        </w:trPr>
        <w:tc>
          <w:tcPr>
            <w:tcW w:w="1929" w:type="dxa"/>
          </w:tcPr>
          <w:p w14:paraId="20C0FEFF" w14:textId="77777777" w:rsidR="00D60672" w:rsidRPr="00A52E29" w:rsidRDefault="00D60672" w:rsidP="00781B25">
            <w:pPr>
              <w:ind w:firstLine="0"/>
              <w:jc w:val="center"/>
              <w:rPr>
                <w:color w:val="000000" w:themeColor="text1"/>
              </w:rPr>
            </w:pPr>
            <w:r w:rsidRPr="00A52E29">
              <w:rPr>
                <w:color w:val="000000" w:themeColor="text1"/>
                <w:szCs w:val="24"/>
                <w:lang w:val="en-US"/>
              </w:rPr>
              <w:t>T3</w:t>
            </w:r>
          </w:p>
        </w:tc>
        <w:tc>
          <w:tcPr>
            <w:tcW w:w="7427" w:type="dxa"/>
          </w:tcPr>
          <w:p w14:paraId="27033F66" w14:textId="77777777" w:rsidR="00D60672" w:rsidRPr="00A52E29" w:rsidRDefault="00D60672" w:rsidP="00781B25">
            <w:pPr>
              <w:spacing w:line="240" w:lineRule="auto"/>
              <w:ind w:firstLine="0"/>
              <w:jc w:val="left"/>
              <w:rPr>
                <w:color w:val="000000" w:themeColor="text1"/>
              </w:rPr>
            </w:pPr>
            <w:r w:rsidRPr="00A52E29">
              <w:rPr>
                <w:color w:val="000000" w:themeColor="text1"/>
                <w:szCs w:val="24"/>
              </w:rPr>
              <w:t>Опухоль поражает четыре и более смежных позвонков или имеется поражение несмежного сегмента позвоночника</w:t>
            </w:r>
          </w:p>
        </w:tc>
      </w:tr>
      <w:tr w:rsidR="00A52E29" w:rsidRPr="00A52E29" w14:paraId="6CC07AFB" w14:textId="77777777" w:rsidTr="007027A8">
        <w:trPr>
          <w:trHeight w:val="1723"/>
        </w:trPr>
        <w:tc>
          <w:tcPr>
            <w:tcW w:w="1929" w:type="dxa"/>
          </w:tcPr>
          <w:p w14:paraId="289A1E57" w14:textId="77777777" w:rsidR="00D60672" w:rsidRPr="00A52E29" w:rsidRDefault="00D60672" w:rsidP="00781B25">
            <w:pPr>
              <w:ind w:firstLine="0"/>
              <w:jc w:val="center"/>
              <w:rPr>
                <w:color w:val="000000" w:themeColor="text1"/>
              </w:rPr>
            </w:pPr>
            <w:r w:rsidRPr="00A52E29">
              <w:rPr>
                <w:color w:val="000000" w:themeColor="text1"/>
                <w:szCs w:val="24"/>
                <w:lang w:val="en-US"/>
              </w:rPr>
              <w:t>T4</w:t>
            </w:r>
          </w:p>
          <w:p w14:paraId="3B8ABD88" w14:textId="77777777" w:rsidR="00D60672" w:rsidRPr="00A52E29" w:rsidRDefault="00D60672" w:rsidP="00D60672">
            <w:pPr>
              <w:jc w:val="right"/>
              <w:rPr>
                <w:color w:val="000000" w:themeColor="text1"/>
                <w:szCs w:val="24"/>
              </w:rPr>
            </w:pPr>
          </w:p>
          <w:p w14:paraId="5495E0A6" w14:textId="77777777" w:rsidR="00D60672" w:rsidRPr="00A52E29" w:rsidRDefault="00D60672" w:rsidP="007027A8">
            <w:pPr>
              <w:spacing w:line="240" w:lineRule="auto"/>
              <w:jc w:val="right"/>
              <w:rPr>
                <w:color w:val="000000" w:themeColor="text1"/>
              </w:rPr>
            </w:pPr>
            <w:r w:rsidRPr="00A52E29">
              <w:rPr>
                <w:color w:val="000000" w:themeColor="text1"/>
                <w:szCs w:val="24"/>
                <w:lang w:val="en-US"/>
              </w:rPr>
              <w:t>T4a</w:t>
            </w:r>
          </w:p>
          <w:p w14:paraId="14D81CC5" w14:textId="77777777" w:rsidR="00D60672" w:rsidRPr="00A52E29" w:rsidRDefault="00D60672" w:rsidP="007027A8">
            <w:pPr>
              <w:spacing w:line="240" w:lineRule="auto"/>
              <w:jc w:val="right"/>
              <w:rPr>
                <w:color w:val="000000" w:themeColor="text1"/>
              </w:rPr>
            </w:pPr>
            <w:r w:rsidRPr="00A52E29">
              <w:rPr>
                <w:color w:val="000000" w:themeColor="text1"/>
                <w:szCs w:val="24"/>
                <w:lang w:val="en-US"/>
              </w:rPr>
              <w:t>T4b</w:t>
            </w:r>
          </w:p>
        </w:tc>
        <w:tc>
          <w:tcPr>
            <w:tcW w:w="7427" w:type="dxa"/>
          </w:tcPr>
          <w:p w14:paraId="41D46A96" w14:textId="77777777" w:rsidR="00D60672" w:rsidRPr="00A52E29" w:rsidRDefault="00D60672" w:rsidP="00781B25">
            <w:pPr>
              <w:spacing w:line="240" w:lineRule="auto"/>
              <w:ind w:firstLine="0"/>
              <w:jc w:val="left"/>
              <w:rPr>
                <w:color w:val="000000" w:themeColor="text1"/>
              </w:rPr>
            </w:pPr>
            <w:r w:rsidRPr="00A52E29">
              <w:rPr>
                <w:color w:val="000000" w:themeColor="text1"/>
                <w:szCs w:val="24"/>
              </w:rPr>
              <w:t>Опухоль распространяется в спинномозговой канал или на магистральные сосуды:</w:t>
            </w:r>
          </w:p>
          <w:p w14:paraId="0D09DF1A" w14:textId="77777777" w:rsidR="00D60672" w:rsidRPr="00A52E29" w:rsidRDefault="00D60672" w:rsidP="00781B25">
            <w:pPr>
              <w:spacing w:line="240" w:lineRule="auto"/>
              <w:ind w:firstLine="0"/>
              <w:jc w:val="left"/>
              <w:rPr>
                <w:color w:val="000000" w:themeColor="text1"/>
                <w:szCs w:val="24"/>
              </w:rPr>
            </w:pPr>
          </w:p>
          <w:p w14:paraId="4EC09D6B" w14:textId="77777777" w:rsidR="00D60672" w:rsidRPr="00A52E29" w:rsidRDefault="00D60672" w:rsidP="00781B25">
            <w:pPr>
              <w:spacing w:line="240" w:lineRule="auto"/>
              <w:ind w:firstLine="0"/>
              <w:jc w:val="left"/>
              <w:rPr>
                <w:color w:val="000000" w:themeColor="text1"/>
                <w:szCs w:val="24"/>
              </w:rPr>
            </w:pPr>
            <w:r w:rsidRPr="00A52E29">
              <w:rPr>
                <w:color w:val="000000" w:themeColor="text1"/>
                <w:szCs w:val="24"/>
              </w:rPr>
              <w:t>Распространение в спинномозговой канал</w:t>
            </w:r>
          </w:p>
          <w:p w14:paraId="4E63FBD2" w14:textId="77777777" w:rsidR="00D60672" w:rsidRPr="00A52E29" w:rsidRDefault="00D60672" w:rsidP="007027A8">
            <w:pPr>
              <w:spacing w:line="240" w:lineRule="auto"/>
              <w:ind w:firstLine="0"/>
              <w:jc w:val="left"/>
              <w:rPr>
                <w:color w:val="000000" w:themeColor="text1"/>
              </w:rPr>
            </w:pPr>
            <w:r w:rsidRPr="00A52E29">
              <w:rPr>
                <w:color w:val="000000" w:themeColor="text1"/>
                <w:szCs w:val="24"/>
              </w:rPr>
              <w:t>Опухоль прорастает в сосуды или вызывает тромбоз в магистральных сосудах</w:t>
            </w:r>
          </w:p>
        </w:tc>
      </w:tr>
      <w:tr w:rsidR="00A52E29" w:rsidRPr="00A52E29" w14:paraId="026061C1" w14:textId="77777777" w:rsidTr="007027A8">
        <w:trPr>
          <w:trHeight w:val="605"/>
        </w:trPr>
        <w:tc>
          <w:tcPr>
            <w:tcW w:w="9356" w:type="dxa"/>
            <w:gridSpan w:val="2"/>
          </w:tcPr>
          <w:p w14:paraId="2F3AEB44" w14:textId="77777777" w:rsidR="00D60672" w:rsidRPr="00A52E29" w:rsidRDefault="00D60672" w:rsidP="007027A8">
            <w:pPr>
              <w:spacing w:line="240" w:lineRule="auto"/>
              <w:ind w:firstLine="0"/>
              <w:jc w:val="center"/>
              <w:rPr>
                <w:color w:val="000000" w:themeColor="text1"/>
                <w:szCs w:val="24"/>
              </w:rPr>
            </w:pPr>
            <w:r w:rsidRPr="00A52E29">
              <w:rPr>
                <w:b/>
                <w:color w:val="000000" w:themeColor="text1"/>
                <w:szCs w:val="24"/>
              </w:rPr>
              <w:t>Для опухолей костей таза</w:t>
            </w:r>
          </w:p>
        </w:tc>
      </w:tr>
      <w:tr w:rsidR="00A52E29" w:rsidRPr="00A52E29" w14:paraId="5F14653B" w14:textId="77777777" w:rsidTr="007027A8">
        <w:trPr>
          <w:trHeight w:val="421"/>
        </w:trPr>
        <w:tc>
          <w:tcPr>
            <w:tcW w:w="1929" w:type="dxa"/>
          </w:tcPr>
          <w:p w14:paraId="4692D89E" w14:textId="77777777" w:rsidR="00781B25" w:rsidRPr="00A52E29" w:rsidRDefault="00781B25" w:rsidP="00781B25">
            <w:pPr>
              <w:ind w:firstLine="0"/>
              <w:jc w:val="center"/>
              <w:rPr>
                <w:color w:val="000000" w:themeColor="text1"/>
                <w:szCs w:val="24"/>
                <w:lang w:val="en-US"/>
              </w:rPr>
            </w:pPr>
            <w:r w:rsidRPr="00A52E29">
              <w:rPr>
                <w:color w:val="000000" w:themeColor="text1"/>
                <w:szCs w:val="24"/>
                <w:lang w:val="en-US"/>
              </w:rPr>
              <w:t>Tx</w:t>
            </w:r>
          </w:p>
        </w:tc>
        <w:tc>
          <w:tcPr>
            <w:tcW w:w="7427" w:type="dxa"/>
          </w:tcPr>
          <w:p w14:paraId="0A8D0563" w14:textId="77777777" w:rsidR="00781B25" w:rsidRPr="00A52E29" w:rsidRDefault="00781B25" w:rsidP="00781B25">
            <w:pPr>
              <w:spacing w:line="240" w:lineRule="auto"/>
              <w:ind w:firstLine="0"/>
              <w:jc w:val="left"/>
              <w:rPr>
                <w:color w:val="000000" w:themeColor="text1"/>
                <w:szCs w:val="24"/>
              </w:rPr>
            </w:pPr>
            <w:r w:rsidRPr="00A52E29">
              <w:rPr>
                <w:color w:val="000000" w:themeColor="text1"/>
                <w:szCs w:val="24"/>
              </w:rPr>
              <w:t>Опухоль не может быть оценена</w:t>
            </w:r>
          </w:p>
        </w:tc>
      </w:tr>
      <w:tr w:rsidR="00A52E29" w:rsidRPr="00A52E29" w14:paraId="4A4B6501" w14:textId="77777777" w:rsidTr="007027A8">
        <w:trPr>
          <w:trHeight w:val="413"/>
        </w:trPr>
        <w:tc>
          <w:tcPr>
            <w:tcW w:w="1929" w:type="dxa"/>
          </w:tcPr>
          <w:p w14:paraId="2C7C601A" w14:textId="77777777" w:rsidR="00781B25" w:rsidRPr="00A52E29" w:rsidRDefault="00781B25" w:rsidP="00781B25">
            <w:pPr>
              <w:ind w:firstLine="0"/>
              <w:jc w:val="center"/>
              <w:rPr>
                <w:color w:val="000000" w:themeColor="text1"/>
                <w:szCs w:val="24"/>
                <w:lang w:val="en-US"/>
              </w:rPr>
            </w:pPr>
            <w:r w:rsidRPr="00A52E29">
              <w:rPr>
                <w:color w:val="000000" w:themeColor="text1"/>
                <w:szCs w:val="24"/>
                <w:lang w:val="en-US"/>
              </w:rPr>
              <w:t>T0</w:t>
            </w:r>
          </w:p>
        </w:tc>
        <w:tc>
          <w:tcPr>
            <w:tcW w:w="7427" w:type="dxa"/>
          </w:tcPr>
          <w:p w14:paraId="3A7F8CDA" w14:textId="77777777" w:rsidR="00781B25" w:rsidRPr="00A52E29" w:rsidRDefault="00781B25" w:rsidP="00781B25">
            <w:pPr>
              <w:spacing w:line="240" w:lineRule="auto"/>
              <w:ind w:firstLine="0"/>
              <w:jc w:val="left"/>
              <w:rPr>
                <w:color w:val="000000" w:themeColor="text1"/>
                <w:szCs w:val="24"/>
              </w:rPr>
            </w:pPr>
            <w:r w:rsidRPr="00A52E29">
              <w:rPr>
                <w:color w:val="000000" w:themeColor="text1"/>
                <w:szCs w:val="24"/>
              </w:rPr>
              <w:t>Нет признаков первичной опухоли</w:t>
            </w:r>
          </w:p>
        </w:tc>
      </w:tr>
      <w:tr w:rsidR="00A52E29" w:rsidRPr="00A52E29" w14:paraId="197AB379" w14:textId="77777777" w:rsidTr="007027A8">
        <w:trPr>
          <w:trHeight w:val="1548"/>
        </w:trPr>
        <w:tc>
          <w:tcPr>
            <w:tcW w:w="1929" w:type="dxa"/>
          </w:tcPr>
          <w:p w14:paraId="496EC116" w14:textId="77777777" w:rsidR="00781B25" w:rsidRPr="00A52E29" w:rsidRDefault="00781B25" w:rsidP="00781B25">
            <w:pPr>
              <w:ind w:firstLine="0"/>
              <w:jc w:val="center"/>
              <w:rPr>
                <w:color w:val="000000" w:themeColor="text1"/>
                <w:szCs w:val="24"/>
                <w:lang w:val="en-US"/>
              </w:rPr>
            </w:pPr>
            <w:r w:rsidRPr="00A52E29">
              <w:rPr>
                <w:color w:val="000000" w:themeColor="text1"/>
                <w:szCs w:val="24"/>
                <w:lang w:val="en-US"/>
              </w:rPr>
              <w:t>T1</w:t>
            </w:r>
          </w:p>
          <w:p w14:paraId="38F24E25" w14:textId="77777777" w:rsidR="00781B25" w:rsidRPr="00A52E29" w:rsidRDefault="00781B25" w:rsidP="007027A8">
            <w:pPr>
              <w:ind w:firstLine="0"/>
              <w:jc w:val="right"/>
              <w:rPr>
                <w:color w:val="000000" w:themeColor="text1"/>
                <w:szCs w:val="24"/>
              </w:rPr>
            </w:pPr>
          </w:p>
          <w:p w14:paraId="42ACC386" w14:textId="77777777" w:rsidR="00781B25" w:rsidRPr="00A52E29" w:rsidRDefault="00781B25" w:rsidP="007027A8">
            <w:pPr>
              <w:spacing w:line="240" w:lineRule="auto"/>
              <w:ind w:firstLine="0"/>
              <w:jc w:val="right"/>
              <w:rPr>
                <w:color w:val="000000" w:themeColor="text1"/>
                <w:szCs w:val="24"/>
              </w:rPr>
            </w:pPr>
            <w:r w:rsidRPr="00A52E29">
              <w:rPr>
                <w:color w:val="000000" w:themeColor="text1"/>
                <w:szCs w:val="24"/>
                <w:lang w:val="en-US"/>
              </w:rPr>
              <w:t>T</w:t>
            </w:r>
            <w:r w:rsidRPr="00A52E29">
              <w:rPr>
                <w:color w:val="000000" w:themeColor="text1"/>
                <w:szCs w:val="24"/>
              </w:rPr>
              <w:t>1</w:t>
            </w:r>
            <w:r w:rsidRPr="00A52E29">
              <w:rPr>
                <w:color w:val="000000" w:themeColor="text1"/>
                <w:szCs w:val="24"/>
                <w:lang w:val="en-US"/>
              </w:rPr>
              <w:t>a</w:t>
            </w:r>
          </w:p>
          <w:p w14:paraId="78D5BC99" w14:textId="77777777" w:rsidR="00781B25" w:rsidRPr="00A52E29" w:rsidRDefault="00781B25" w:rsidP="007027A8">
            <w:pPr>
              <w:spacing w:line="240" w:lineRule="auto"/>
              <w:jc w:val="right"/>
              <w:rPr>
                <w:color w:val="000000" w:themeColor="text1"/>
                <w:szCs w:val="24"/>
                <w:lang w:val="en-US"/>
              </w:rPr>
            </w:pPr>
            <w:r w:rsidRPr="00A52E29">
              <w:rPr>
                <w:color w:val="000000" w:themeColor="text1"/>
                <w:szCs w:val="24"/>
                <w:lang w:val="en-US"/>
              </w:rPr>
              <w:t>T</w:t>
            </w:r>
            <w:r w:rsidRPr="00A52E29">
              <w:rPr>
                <w:color w:val="000000" w:themeColor="text1"/>
                <w:szCs w:val="24"/>
              </w:rPr>
              <w:t>1</w:t>
            </w:r>
            <w:r w:rsidRPr="00A52E29">
              <w:rPr>
                <w:color w:val="000000" w:themeColor="text1"/>
                <w:szCs w:val="24"/>
                <w:lang w:val="en-US"/>
              </w:rPr>
              <w:t>b</w:t>
            </w:r>
          </w:p>
        </w:tc>
        <w:tc>
          <w:tcPr>
            <w:tcW w:w="7427" w:type="dxa"/>
          </w:tcPr>
          <w:p w14:paraId="3AB14061" w14:textId="77777777" w:rsidR="00781B25" w:rsidRPr="00A52E29" w:rsidRDefault="00781B25" w:rsidP="00781B25">
            <w:pPr>
              <w:spacing w:line="240" w:lineRule="auto"/>
              <w:ind w:firstLine="0"/>
              <w:jc w:val="left"/>
              <w:rPr>
                <w:color w:val="000000" w:themeColor="text1"/>
                <w:szCs w:val="24"/>
              </w:rPr>
            </w:pPr>
            <w:r w:rsidRPr="00A52E29">
              <w:rPr>
                <w:color w:val="000000" w:themeColor="text1"/>
                <w:szCs w:val="24"/>
              </w:rPr>
              <w:t>Опухоль поражает один сегмент тазовой кости без мягкотканного компонента:</w:t>
            </w:r>
          </w:p>
          <w:p w14:paraId="3CFF9A63" w14:textId="77777777" w:rsidR="00781B25" w:rsidRPr="00A52E29" w:rsidRDefault="00781B25" w:rsidP="00781B25">
            <w:pPr>
              <w:spacing w:line="240" w:lineRule="auto"/>
              <w:ind w:firstLine="0"/>
              <w:jc w:val="left"/>
              <w:rPr>
                <w:color w:val="000000" w:themeColor="text1"/>
                <w:szCs w:val="24"/>
              </w:rPr>
            </w:pPr>
          </w:p>
          <w:p w14:paraId="34D296F1" w14:textId="77777777" w:rsidR="00781B25" w:rsidRPr="00A52E29" w:rsidRDefault="00781B25" w:rsidP="00781B25">
            <w:pPr>
              <w:spacing w:line="240" w:lineRule="auto"/>
              <w:ind w:firstLine="0"/>
              <w:jc w:val="left"/>
              <w:rPr>
                <w:color w:val="000000" w:themeColor="text1"/>
                <w:szCs w:val="24"/>
              </w:rPr>
            </w:pPr>
            <w:r w:rsidRPr="00A52E29">
              <w:rPr>
                <w:color w:val="000000" w:themeColor="text1"/>
                <w:szCs w:val="24"/>
              </w:rPr>
              <w:t>Опухоль менее 8 см в наибольшем измерении</w:t>
            </w:r>
          </w:p>
          <w:p w14:paraId="0DF56043" w14:textId="77777777" w:rsidR="00781B25" w:rsidRPr="00A52E29" w:rsidRDefault="00781B25" w:rsidP="007027A8">
            <w:pPr>
              <w:spacing w:line="240" w:lineRule="auto"/>
              <w:ind w:firstLine="0"/>
              <w:jc w:val="left"/>
              <w:rPr>
                <w:color w:val="000000" w:themeColor="text1"/>
                <w:szCs w:val="24"/>
              </w:rPr>
            </w:pPr>
            <w:r w:rsidRPr="00A52E29">
              <w:rPr>
                <w:color w:val="000000" w:themeColor="text1"/>
                <w:szCs w:val="24"/>
              </w:rPr>
              <w:t>Опухоль более 8см в наибольшем измерении</w:t>
            </w:r>
          </w:p>
        </w:tc>
      </w:tr>
      <w:tr w:rsidR="00A52E29" w:rsidRPr="00A52E29" w14:paraId="166BBAB5" w14:textId="77777777" w:rsidTr="007027A8">
        <w:trPr>
          <w:trHeight w:val="1690"/>
        </w:trPr>
        <w:tc>
          <w:tcPr>
            <w:tcW w:w="1929" w:type="dxa"/>
          </w:tcPr>
          <w:p w14:paraId="1343E73A" w14:textId="77777777" w:rsidR="00781B25" w:rsidRPr="00A52E29" w:rsidRDefault="00781B25" w:rsidP="00781B25">
            <w:pPr>
              <w:ind w:firstLine="0"/>
              <w:jc w:val="center"/>
              <w:rPr>
                <w:color w:val="000000" w:themeColor="text1"/>
                <w:szCs w:val="24"/>
              </w:rPr>
            </w:pPr>
            <w:r w:rsidRPr="00A52E29">
              <w:rPr>
                <w:color w:val="000000" w:themeColor="text1"/>
                <w:szCs w:val="24"/>
                <w:lang w:val="en-US"/>
              </w:rPr>
              <w:t>T2</w:t>
            </w:r>
          </w:p>
          <w:p w14:paraId="2F0A4D60" w14:textId="77777777" w:rsidR="00781B25" w:rsidRPr="00A52E29" w:rsidRDefault="00781B25" w:rsidP="007027A8">
            <w:pPr>
              <w:spacing w:line="240" w:lineRule="auto"/>
              <w:ind w:firstLine="0"/>
              <w:jc w:val="center"/>
              <w:rPr>
                <w:color w:val="000000" w:themeColor="text1"/>
                <w:szCs w:val="24"/>
              </w:rPr>
            </w:pPr>
          </w:p>
          <w:p w14:paraId="39472348" w14:textId="77777777" w:rsidR="00781B25" w:rsidRPr="00A52E29" w:rsidRDefault="00781B25" w:rsidP="007027A8">
            <w:pPr>
              <w:spacing w:line="276" w:lineRule="auto"/>
              <w:ind w:firstLine="0"/>
              <w:jc w:val="right"/>
              <w:rPr>
                <w:color w:val="000000" w:themeColor="text1"/>
                <w:szCs w:val="24"/>
              </w:rPr>
            </w:pPr>
          </w:p>
          <w:p w14:paraId="79215EF7" w14:textId="77777777" w:rsidR="00781B25" w:rsidRPr="00A52E29" w:rsidRDefault="00781B25" w:rsidP="007027A8">
            <w:pPr>
              <w:spacing w:line="276" w:lineRule="auto"/>
              <w:ind w:firstLine="0"/>
              <w:jc w:val="right"/>
              <w:rPr>
                <w:color w:val="000000" w:themeColor="text1"/>
                <w:szCs w:val="24"/>
              </w:rPr>
            </w:pPr>
            <w:r w:rsidRPr="00A52E29">
              <w:rPr>
                <w:color w:val="000000" w:themeColor="text1"/>
                <w:szCs w:val="24"/>
              </w:rPr>
              <w:t>T2a</w:t>
            </w:r>
          </w:p>
          <w:p w14:paraId="10451375" w14:textId="77777777" w:rsidR="00781B25" w:rsidRPr="00A52E29" w:rsidRDefault="00781B25" w:rsidP="007027A8">
            <w:pPr>
              <w:spacing w:line="240" w:lineRule="auto"/>
              <w:jc w:val="right"/>
              <w:rPr>
                <w:color w:val="000000" w:themeColor="text1"/>
                <w:szCs w:val="24"/>
              </w:rPr>
            </w:pPr>
            <w:r w:rsidRPr="00A52E29">
              <w:rPr>
                <w:color w:val="000000" w:themeColor="text1"/>
                <w:szCs w:val="24"/>
              </w:rPr>
              <w:t>T2b</w:t>
            </w:r>
          </w:p>
        </w:tc>
        <w:tc>
          <w:tcPr>
            <w:tcW w:w="7427" w:type="dxa"/>
          </w:tcPr>
          <w:p w14:paraId="45082E5E" w14:textId="77777777" w:rsidR="00781B25" w:rsidRPr="00A52E29" w:rsidRDefault="00781B25" w:rsidP="00781B25">
            <w:pPr>
              <w:spacing w:line="240" w:lineRule="auto"/>
              <w:ind w:firstLine="0"/>
              <w:jc w:val="left"/>
              <w:rPr>
                <w:color w:val="000000" w:themeColor="text1"/>
                <w:szCs w:val="24"/>
              </w:rPr>
            </w:pPr>
            <w:r w:rsidRPr="00A52E29">
              <w:rPr>
                <w:color w:val="000000" w:themeColor="text1"/>
                <w:szCs w:val="24"/>
              </w:rPr>
              <w:t>Опухоль поражает один сегмент тазовой кости с наличием мягкотканного компонента или два сегмента без внекостного компонента:</w:t>
            </w:r>
          </w:p>
          <w:p w14:paraId="65E7B532" w14:textId="77777777" w:rsidR="00781B25" w:rsidRPr="00A52E29" w:rsidRDefault="00781B25" w:rsidP="00781B25">
            <w:pPr>
              <w:spacing w:line="240" w:lineRule="auto"/>
              <w:ind w:firstLine="0"/>
              <w:jc w:val="left"/>
              <w:rPr>
                <w:color w:val="000000" w:themeColor="text1"/>
                <w:szCs w:val="24"/>
              </w:rPr>
            </w:pPr>
          </w:p>
          <w:p w14:paraId="051F3255" w14:textId="77777777" w:rsidR="00781B25" w:rsidRPr="00A52E29" w:rsidRDefault="00781B25">
            <w:pPr>
              <w:spacing w:line="240" w:lineRule="auto"/>
              <w:ind w:firstLine="0"/>
              <w:jc w:val="left"/>
              <w:rPr>
                <w:color w:val="000000" w:themeColor="text1"/>
                <w:szCs w:val="24"/>
              </w:rPr>
            </w:pPr>
            <w:r w:rsidRPr="00A52E29">
              <w:rPr>
                <w:color w:val="000000" w:themeColor="text1"/>
                <w:szCs w:val="24"/>
              </w:rPr>
              <w:t>Опухоль менее 8 см в наибольшем измерении</w:t>
            </w:r>
          </w:p>
          <w:p w14:paraId="18DAA153" w14:textId="77777777" w:rsidR="00781B25" w:rsidRPr="00A52E29" w:rsidRDefault="00781B25" w:rsidP="007027A8">
            <w:pPr>
              <w:spacing w:line="240" w:lineRule="auto"/>
              <w:ind w:firstLine="0"/>
              <w:jc w:val="left"/>
              <w:rPr>
                <w:color w:val="000000" w:themeColor="text1"/>
                <w:szCs w:val="24"/>
              </w:rPr>
            </w:pPr>
            <w:r w:rsidRPr="00A52E29">
              <w:rPr>
                <w:color w:val="000000" w:themeColor="text1"/>
                <w:szCs w:val="24"/>
              </w:rPr>
              <w:t>Опухоль более 8см в наибольшем измерении</w:t>
            </w:r>
          </w:p>
        </w:tc>
      </w:tr>
      <w:tr w:rsidR="00A52E29" w:rsidRPr="00A52E29" w14:paraId="7F8050BA" w14:textId="77777777" w:rsidTr="007027A8">
        <w:trPr>
          <w:trHeight w:val="1557"/>
        </w:trPr>
        <w:tc>
          <w:tcPr>
            <w:tcW w:w="1929" w:type="dxa"/>
          </w:tcPr>
          <w:p w14:paraId="3DE66528" w14:textId="77777777" w:rsidR="00781B25" w:rsidRPr="00A52E29" w:rsidRDefault="00781B25" w:rsidP="00781B25">
            <w:pPr>
              <w:ind w:firstLine="0"/>
              <w:jc w:val="center"/>
              <w:rPr>
                <w:color w:val="000000" w:themeColor="text1"/>
                <w:szCs w:val="24"/>
              </w:rPr>
            </w:pPr>
            <w:r w:rsidRPr="00A52E29">
              <w:rPr>
                <w:color w:val="000000" w:themeColor="text1"/>
                <w:szCs w:val="24"/>
                <w:lang w:val="en-US"/>
              </w:rPr>
              <w:t>T3</w:t>
            </w:r>
          </w:p>
          <w:p w14:paraId="4AC37A3C" w14:textId="77777777" w:rsidR="00F4166F" w:rsidRPr="00A52E29" w:rsidRDefault="00F4166F" w:rsidP="007027A8">
            <w:pPr>
              <w:ind w:firstLine="0"/>
              <w:jc w:val="right"/>
              <w:rPr>
                <w:color w:val="000000" w:themeColor="text1"/>
                <w:szCs w:val="24"/>
              </w:rPr>
            </w:pPr>
          </w:p>
          <w:p w14:paraId="48352D4F" w14:textId="77777777" w:rsidR="00781B25" w:rsidRPr="00A52E29" w:rsidRDefault="00781B25" w:rsidP="007027A8">
            <w:pPr>
              <w:spacing w:line="240" w:lineRule="auto"/>
              <w:ind w:firstLine="0"/>
              <w:jc w:val="right"/>
              <w:rPr>
                <w:color w:val="000000" w:themeColor="text1"/>
                <w:szCs w:val="24"/>
                <w:lang w:val="en-US"/>
              </w:rPr>
            </w:pPr>
            <w:r w:rsidRPr="00A52E29">
              <w:rPr>
                <w:color w:val="000000" w:themeColor="text1"/>
                <w:szCs w:val="24"/>
              </w:rPr>
              <w:t>T3a</w:t>
            </w:r>
          </w:p>
          <w:p w14:paraId="3B17FD8D" w14:textId="77777777" w:rsidR="00781B25" w:rsidRPr="00A52E29" w:rsidRDefault="00781B25" w:rsidP="007027A8">
            <w:pPr>
              <w:spacing w:line="240" w:lineRule="auto"/>
              <w:jc w:val="right"/>
              <w:rPr>
                <w:color w:val="000000" w:themeColor="text1"/>
                <w:szCs w:val="24"/>
              </w:rPr>
            </w:pPr>
            <w:r w:rsidRPr="00A52E29">
              <w:rPr>
                <w:color w:val="000000" w:themeColor="text1"/>
                <w:szCs w:val="24"/>
              </w:rPr>
              <w:t>T3b</w:t>
            </w:r>
          </w:p>
        </w:tc>
        <w:tc>
          <w:tcPr>
            <w:tcW w:w="7427" w:type="dxa"/>
          </w:tcPr>
          <w:p w14:paraId="2266D980" w14:textId="77777777" w:rsidR="00781B25" w:rsidRPr="00A52E29" w:rsidRDefault="00781B25" w:rsidP="00781B25">
            <w:pPr>
              <w:spacing w:line="240" w:lineRule="auto"/>
              <w:ind w:firstLine="0"/>
              <w:jc w:val="left"/>
              <w:rPr>
                <w:color w:val="000000" w:themeColor="text1"/>
                <w:szCs w:val="24"/>
              </w:rPr>
            </w:pPr>
            <w:r w:rsidRPr="00A52E29">
              <w:rPr>
                <w:color w:val="000000" w:themeColor="text1"/>
                <w:szCs w:val="24"/>
              </w:rPr>
              <w:t>Опухоль вовлекает два сегмента костей таза с наличием внекостного компонента</w:t>
            </w:r>
            <w:r w:rsidR="00F4166F" w:rsidRPr="00A52E29">
              <w:rPr>
                <w:color w:val="000000" w:themeColor="text1"/>
                <w:szCs w:val="24"/>
              </w:rPr>
              <w:t>:</w:t>
            </w:r>
          </w:p>
          <w:p w14:paraId="5EB2BDB8" w14:textId="77777777" w:rsidR="00F4166F" w:rsidRPr="00A52E29" w:rsidRDefault="00F4166F" w:rsidP="00781B25">
            <w:pPr>
              <w:spacing w:line="240" w:lineRule="auto"/>
              <w:ind w:firstLine="0"/>
              <w:jc w:val="left"/>
              <w:rPr>
                <w:color w:val="000000" w:themeColor="text1"/>
                <w:szCs w:val="24"/>
              </w:rPr>
            </w:pPr>
          </w:p>
          <w:p w14:paraId="0A251ADB" w14:textId="77777777" w:rsidR="00781B25" w:rsidRPr="00A52E29" w:rsidRDefault="00781B25" w:rsidP="00781B25">
            <w:pPr>
              <w:spacing w:line="240" w:lineRule="auto"/>
              <w:ind w:firstLine="0"/>
              <w:jc w:val="left"/>
              <w:rPr>
                <w:color w:val="000000" w:themeColor="text1"/>
                <w:szCs w:val="24"/>
              </w:rPr>
            </w:pPr>
            <w:r w:rsidRPr="00A52E29">
              <w:rPr>
                <w:color w:val="000000" w:themeColor="text1"/>
                <w:szCs w:val="24"/>
              </w:rPr>
              <w:t>Опухоль менее 8 см в наибольшем измерении</w:t>
            </w:r>
          </w:p>
          <w:p w14:paraId="4C840352" w14:textId="77777777" w:rsidR="00781B25" w:rsidRPr="00A52E29" w:rsidRDefault="00781B25" w:rsidP="007027A8">
            <w:pPr>
              <w:spacing w:line="240" w:lineRule="auto"/>
              <w:ind w:firstLine="0"/>
              <w:jc w:val="left"/>
              <w:rPr>
                <w:color w:val="000000" w:themeColor="text1"/>
                <w:szCs w:val="24"/>
              </w:rPr>
            </w:pPr>
            <w:r w:rsidRPr="00A52E29">
              <w:rPr>
                <w:color w:val="000000" w:themeColor="text1"/>
                <w:szCs w:val="24"/>
              </w:rPr>
              <w:t>Опухоль более 8см в наибольшем измерении</w:t>
            </w:r>
          </w:p>
        </w:tc>
      </w:tr>
      <w:tr w:rsidR="001D4A75" w:rsidRPr="00A52E29" w14:paraId="01A57A7D" w14:textId="77777777" w:rsidTr="007027A8">
        <w:trPr>
          <w:trHeight w:val="1835"/>
        </w:trPr>
        <w:tc>
          <w:tcPr>
            <w:tcW w:w="1929" w:type="dxa"/>
          </w:tcPr>
          <w:p w14:paraId="78A5FE02" w14:textId="77777777" w:rsidR="00F4166F" w:rsidRPr="00A52E29" w:rsidRDefault="00F4166F" w:rsidP="00781B25">
            <w:pPr>
              <w:ind w:firstLine="0"/>
              <w:jc w:val="center"/>
              <w:rPr>
                <w:color w:val="000000" w:themeColor="text1"/>
                <w:szCs w:val="24"/>
              </w:rPr>
            </w:pPr>
            <w:r w:rsidRPr="00A52E29">
              <w:rPr>
                <w:color w:val="000000" w:themeColor="text1"/>
                <w:szCs w:val="24"/>
                <w:lang w:val="en-US"/>
              </w:rPr>
              <w:lastRenderedPageBreak/>
              <w:t>T4</w:t>
            </w:r>
          </w:p>
          <w:p w14:paraId="130E781C" w14:textId="77777777" w:rsidR="00F4166F" w:rsidRPr="00A52E29" w:rsidRDefault="00F4166F" w:rsidP="00781B25">
            <w:pPr>
              <w:ind w:firstLine="0"/>
              <w:jc w:val="center"/>
              <w:rPr>
                <w:color w:val="000000" w:themeColor="text1"/>
                <w:szCs w:val="24"/>
              </w:rPr>
            </w:pPr>
          </w:p>
          <w:p w14:paraId="2D227482" w14:textId="77777777" w:rsidR="00F4166F" w:rsidRPr="00A52E29" w:rsidRDefault="00F4166F" w:rsidP="007027A8">
            <w:pPr>
              <w:spacing w:line="480" w:lineRule="auto"/>
              <w:ind w:firstLine="0"/>
              <w:jc w:val="right"/>
              <w:rPr>
                <w:color w:val="000000" w:themeColor="text1"/>
                <w:szCs w:val="24"/>
              </w:rPr>
            </w:pPr>
            <w:r w:rsidRPr="00A52E29">
              <w:rPr>
                <w:color w:val="000000" w:themeColor="text1"/>
                <w:szCs w:val="24"/>
                <w:lang w:val="en-US"/>
              </w:rPr>
              <w:t>T</w:t>
            </w:r>
            <w:r w:rsidRPr="00A52E29">
              <w:rPr>
                <w:color w:val="000000" w:themeColor="text1"/>
                <w:szCs w:val="24"/>
              </w:rPr>
              <w:t>4</w:t>
            </w:r>
            <w:r w:rsidRPr="00A52E29">
              <w:rPr>
                <w:color w:val="000000" w:themeColor="text1"/>
                <w:szCs w:val="24"/>
                <w:lang w:val="en-US"/>
              </w:rPr>
              <w:t>a</w:t>
            </w:r>
          </w:p>
          <w:p w14:paraId="1DDC6AC2" w14:textId="77777777" w:rsidR="00F4166F" w:rsidRPr="00A52E29" w:rsidRDefault="00F4166F" w:rsidP="007027A8">
            <w:pPr>
              <w:spacing w:line="480" w:lineRule="auto"/>
              <w:ind w:firstLine="0"/>
              <w:jc w:val="right"/>
              <w:rPr>
                <w:color w:val="000000" w:themeColor="text1"/>
                <w:szCs w:val="24"/>
              </w:rPr>
            </w:pPr>
            <w:r w:rsidRPr="00A52E29">
              <w:rPr>
                <w:color w:val="000000" w:themeColor="text1"/>
                <w:szCs w:val="24"/>
                <w:lang w:val="en-US"/>
              </w:rPr>
              <w:t>T</w:t>
            </w:r>
            <w:r w:rsidRPr="00A52E29">
              <w:rPr>
                <w:color w:val="000000" w:themeColor="text1"/>
                <w:szCs w:val="24"/>
              </w:rPr>
              <w:t>4</w:t>
            </w:r>
            <w:r w:rsidRPr="00A52E29">
              <w:rPr>
                <w:color w:val="000000" w:themeColor="text1"/>
                <w:szCs w:val="24"/>
                <w:lang w:val="en-US"/>
              </w:rPr>
              <w:t>b</w:t>
            </w:r>
          </w:p>
        </w:tc>
        <w:tc>
          <w:tcPr>
            <w:tcW w:w="7427" w:type="dxa"/>
          </w:tcPr>
          <w:p w14:paraId="2BF84B8D" w14:textId="77777777" w:rsidR="00F4166F" w:rsidRPr="00A52E29" w:rsidRDefault="00F4166F" w:rsidP="00781B25">
            <w:pPr>
              <w:spacing w:line="240" w:lineRule="auto"/>
              <w:ind w:firstLine="0"/>
              <w:jc w:val="left"/>
              <w:rPr>
                <w:color w:val="000000" w:themeColor="text1"/>
                <w:szCs w:val="24"/>
              </w:rPr>
            </w:pPr>
            <w:r w:rsidRPr="00A52E29">
              <w:rPr>
                <w:color w:val="000000" w:themeColor="text1"/>
                <w:szCs w:val="24"/>
              </w:rPr>
              <w:t>Опухоль вовлекает три сегмента тазовой кости или распространяется на крестцово-подвздошное сочленение:</w:t>
            </w:r>
          </w:p>
          <w:p w14:paraId="6F77271A" w14:textId="77777777" w:rsidR="00F4166F" w:rsidRPr="00A52E29" w:rsidRDefault="00F4166F" w:rsidP="00781B25">
            <w:pPr>
              <w:spacing w:line="240" w:lineRule="auto"/>
              <w:ind w:firstLine="0"/>
              <w:jc w:val="left"/>
              <w:rPr>
                <w:color w:val="000000" w:themeColor="text1"/>
                <w:szCs w:val="24"/>
              </w:rPr>
            </w:pPr>
          </w:p>
          <w:p w14:paraId="49240A34" w14:textId="77777777" w:rsidR="00F4166F" w:rsidRPr="00A52E29" w:rsidRDefault="00F4166F" w:rsidP="00781B25">
            <w:pPr>
              <w:spacing w:line="240" w:lineRule="auto"/>
              <w:ind w:firstLine="0"/>
              <w:jc w:val="left"/>
              <w:rPr>
                <w:color w:val="000000" w:themeColor="text1"/>
                <w:szCs w:val="24"/>
              </w:rPr>
            </w:pPr>
            <w:r w:rsidRPr="00A52E29">
              <w:rPr>
                <w:color w:val="000000" w:themeColor="text1"/>
                <w:szCs w:val="24"/>
              </w:rPr>
              <w:t>Опухоль вовлекает крестцово-подвздошное сочленение и распространяется медиальнее крестцовых отверстий</w:t>
            </w:r>
          </w:p>
          <w:p w14:paraId="06A84D2D" w14:textId="77777777" w:rsidR="00F4166F" w:rsidRPr="00A52E29" w:rsidRDefault="00F4166F" w:rsidP="00781B25">
            <w:pPr>
              <w:spacing w:line="240" w:lineRule="auto"/>
              <w:ind w:firstLine="0"/>
              <w:jc w:val="left"/>
              <w:rPr>
                <w:color w:val="000000" w:themeColor="text1"/>
                <w:szCs w:val="24"/>
              </w:rPr>
            </w:pPr>
            <w:r w:rsidRPr="00A52E29">
              <w:rPr>
                <w:color w:val="000000" w:themeColor="text1"/>
                <w:szCs w:val="24"/>
              </w:rPr>
              <w:t>Опухоль распространяется на наружные подвздошные сосуды или вызывает тромбоз крупных сосудов таза</w:t>
            </w:r>
          </w:p>
        </w:tc>
      </w:tr>
    </w:tbl>
    <w:p w14:paraId="4458B74C" w14:textId="77777777" w:rsidR="00F4166F" w:rsidRPr="00A52E29" w:rsidRDefault="00F4166F">
      <w:pPr>
        <w:pStyle w:val="1ff"/>
        <w:rPr>
          <w:b/>
          <w:bCs/>
          <w:color w:val="000000" w:themeColor="text1"/>
        </w:rPr>
      </w:pPr>
    </w:p>
    <w:p w14:paraId="1A7CA6B2" w14:textId="77777777" w:rsidR="00C511E2" w:rsidRPr="00A52E29" w:rsidRDefault="00C511E2">
      <w:pPr>
        <w:pStyle w:val="1ff"/>
        <w:rPr>
          <w:color w:val="000000" w:themeColor="text1"/>
        </w:rPr>
      </w:pPr>
      <w:r w:rsidRPr="00A52E29">
        <w:rPr>
          <w:b/>
          <w:bCs/>
          <w:color w:val="000000" w:themeColor="text1"/>
        </w:rPr>
        <w:t xml:space="preserve">Критерий </w:t>
      </w:r>
      <w:r w:rsidRPr="00A52E29">
        <w:rPr>
          <w:b/>
          <w:bCs/>
          <w:color w:val="000000" w:themeColor="text1"/>
          <w:lang w:val="en-US"/>
        </w:rPr>
        <w:t>N</w:t>
      </w:r>
      <w:r w:rsidRPr="00A52E29">
        <w:rPr>
          <w:color w:val="000000" w:themeColor="text1"/>
        </w:rPr>
        <w:t xml:space="preserve"> указывает на наличие или отсутствие метастазов в регионарных лимфатических узлах (табл. 2).</w:t>
      </w:r>
    </w:p>
    <w:p w14:paraId="3B13AF90" w14:textId="77777777" w:rsidR="00C511E2" w:rsidRPr="00A52E29" w:rsidRDefault="00C511E2">
      <w:pPr>
        <w:pStyle w:val="1ff"/>
        <w:rPr>
          <w:color w:val="000000" w:themeColor="text1"/>
        </w:rPr>
      </w:pPr>
      <w:r w:rsidRPr="00A52E29">
        <w:rPr>
          <w:b/>
          <w:color w:val="000000" w:themeColor="text1"/>
        </w:rPr>
        <w:t xml:space="preserve">Таблица 2. </w:t>
      </w:r>
      <w:r w:rsidRPr="00A52E29">
        <w:rPr>
          <w:color w:val="000000" w:themeColor="text1"/>
        </w:rPr>
        <w:t>Критерий N (поражение регионарных лимфатических узлов)</w:t>
      </w:r>
    </w:p>
    <w:tbl>
      <w:tblPr>
        <w:tblW w:w="9356" w:type="dxa"/>
        <w:tblInd w:w="109" w:type="dxa"/>
        <w:tblLook w:val="00A0" w:firstRow="1" w:lastRow="0" w:firstColumn="1" w:lastColumn="0" w:noHBand="0" w:noVBand="0"/>
      </w:tblPr>
      <w:tblGrid>
        <w:gridCol w:w="1929"/>
        <w:gridCol w:w="7427"/>
      </w:tblGrid>
      <w:tr w:rsidR="00A52E29" w:rsidRPr="00A52E29" w14:paraId="53F1B628" w14:textId="77777777">
        <w:tc>
          <w:tcPr>
            <w:tcW w:w="1929" w:type="dxa"/>
            <w:tcBorders>
              <w:top w:val="single" w:sz="4" w:space="0" w:color="000000"/>
              <w:left w:val="single" w:sz="4" w:space="0" w:color="000000"/>
              <w:bottom w:val="single" w:sz="4" w:space="0" w:color="000000"/>
              <w:right w:val="single" w:sz="4" w:space="0" w:color="000000"/>
            </w:tcBorders>
          </w:tcPr>
          <w:p w14:paraId="7D430A4A" w14:textId="77777777" w:rsidR="00C511E2" w:rsidRPr="00A52E29" w:rsidRDefault="00C511E2">
            <w:pPr>
              <w:ind w:firstLine="0"/>
              <w:jc w:val="center"/>
              <w:rPr>
                <w:b/>
                <w:color w:val="000000" w:themeColor="text1"/>
                <w:szCs w:val="24"/>
                <w:lang w:val="en-US"/>
              </w:rPr>
            </w:pPr>
            <w:r w:rsidRPr="00A52E29">
              <w:rPr>
                <w:b/>
                <w:color w:val="000000" w:themeColor="text1"/>
                <w:szCs w:val="24"/>
              </w:rPr>
              <w:t xml:space="preserve">Критерий </w:t>
            </w:r>
            <w:r w:rsidRPr="00A52E29">
              <w:rPr>
                <w:b/>
                <w:color w:val="000000" w:themeColor="text1"/>
                <w:szCs w:val="24"/>
                <w:lang w:val="en-US"/>
              </w:rPr>
              <w:t xml:space="preserve">N </w:t>
            </w:r>
          </w:p>
        </w:tc>
        <w:tc>
          <w:tcPr>
            <w:tcW w:w="7426" w:type="dxa"/>
            <w:tcBorders>
              <w:top w:val="single" w:sz="4" w:space="0" w:color="000000"/>
              <w:left w:val="single" w:sz="4" w:space="0" w:color="000000"/>
              <w:bottom w:val="single" w:sz="4" w:space="0" w:color="000000"/>
              <w:right w:val="single" w:sz="4" w:space="0" w:color="000000"/>
            </w:tcBorders>
          </w:tcPr>
          <w:p w14:paraId="0FEEB711" w14:textId="77777777" w:rsidR="00C511E2" w:rsidRPr="00A52E29" w:rsidRDefault="00C511E2">
            <w:pPr>
              <w:ind w:firstLine="0"/>
              <w:jc w:val="center"/>
              <w:rPr>
                <w:b/>
                <w:color w:val="000000" w:themeColor="text1"/>
                <w:szCs w:val="24"/>
              </w:rPr>
            </w:pPr>
            <w:r w:rsidRPr="00A52E29">
              <w:rPr>
                <w:b/>
                <w:color w:val="000000" w:themeColor="text1"/>
                <w:szCs w:val="24"/>
              </w:rPr>
              <w:t>Количество пораженных лимфатических узлов</w:t>
            </w:r>
          </w:p>
        </w:tc>
      </w:tr>
      <w:tr w:rsidR="00A52E29" w:rsidRPr="00A52E29" w14:paraId="397A8CC6" w14:textId="77777777">
        <w:trPr>
          <w:trHeight w:val="605"/>
        </w:trPr>
        <w:tc>
          <w:tcPr>
            <w:tcW w:w="1929" w:type="dxa"/>
            <w:tcBorders>
              <w:top w:val="single" w:sz="4" w:space="0" w:color="000000"/>
              <w:left w:val="single" w:sz="4" w:space="0" w:color="000000"/>
              <w:bottom w:val="single" w:sz="4" w:space="0" w:color="000000"/>
              <w:right w:val="single" w:sz="4" w:space="0" w:color="000000"/>
            </w:tcBorders>
            <w:vAlign w:val="center"/>
          </w:tcPr>
          <w:p w14:paraId="7AE5F219" w14:textId="77777777" w:rsidR="00C511E2" w:rsidRPr="00A52E29" w:rsidRDefault="00C511E2">
            <w:pPr>
              <w:ind w:firstLine="0"/>
              <w:jc w:val="center"/>
              <w:rPr>
                <w:b/>
                <w:color w:val="000000" w:themeColor="text1"/>
                <w:szCs w:val="24"/>
              </w:rPr>
            </w:pPr>
            <w:r w:rsidRPr="00A52E29">
              <w:rPr>
                <w:color w:val="000000" w:themeColor="text1"/>
                <w:szCs w:val="24"/>
                <w:lang w:val="en-US"/>
              </w:rPr>
              <w:t>Nх</w:t>
            </w:r>
          </w:p>
        </w:tc>
        <w:tc>
          <w:tcPr>
            <w:tcW w:w="7426" w:type="dxa"/>
            <w:tcBorders>
              <w:top w:val="single" w:sz="4" w:space="0" w:color="000000"/>
              <w:left w:val="single" w:sz="4" w:space="0" w:color="000000"/>
              <w:bottom w:val="single" w:sz="4" w:space="0" w:color="000000"/>
              <w:right w:val="single" w:sz="4" w:space="0" w:color="000000"/>
            </w:tcBorders>
            <w:vAlign w:val="center"/>
          </w:tcPr>
          <w:p w14:paraId="6285938E" w14:textId="77777777" w:rsidR="00C511E2" w:rsidRPr="00A52E29" w:rsidRDefault="00C511E2">
            <w:pPr>
              <w:spacing w:line="240" w:lineRule="auto"/>
              <w:ind w:firstLine="0"/>
              <w:jc w:val="left"/>
              <w:rPr>
                <w:color w:val="000000" w:themeColor="text1"/>
                <w:szCs w:val="24"/>
              </w:rPr>
            </w:pPr>
            <w:r w:rsidRPr="00A52E29">
              <w:rPr>
                <w:color w:val="000000" w:themeColor="text1"/>
                <w:szCs w:val="24"/>
              </w:rPr>
              <w:t>Недостаточно данных для определения регионарных лимфатических узлов</w:t>
            </w:r>
          </w:p>
        </w:tc>
      </w:tr>
      <w:tr w:rsidR="00A52E29" w:rsidRPr="00A52E29" w14:paraId="7D48397C" w14:textId="77777777">
        <w:trPr>
          <w:trHeight w:val="605"/>
        </w:trPr>
        <w:tc>
          <w:tcPr>
            <w:tcW w:w="1929" w:type="dxa"/>
            <w:tcBorders>
              <w:top w:val="single" w:sz="4" w:space="0" w:color="000000"/>
              <w:left w:val="single" w:sz="4" w:space="0" w:color="000000"/>
              <w:bottom w:val="single" w:sz="4" w:space="0" w:color="000000"/>
              <w:right w:val="single" w:sz="4" w:space="0" w:color="000000"/>
            </w:tcBorders>
            <w:vAlign w:val="center"/>
          </w:tcPr>
          <w:p w14:paraId="2D7747C5" w14:textId="77777777" w:rsidR="00C511E2" w:rsidRPr="00A52E29" w:rsidRDefault="00C511E2">
            <w:pPr>
              <w:ind w:firstLine="0"/>
              <w:jc w:val="center"/>
              <w:rPr>
                <w:color w:val="000000" w:themeColor="text1"/>
                <w:szCs w:val="24"/>
                <w:lang w:val="en-US"/>
              </w:rPr>
            </w:pPr>
            <w:r w:rsidRPr="00A52E29">
              <w:rPr>
                <w:color w:val="000000" w:themeColor="text1"/>
                <w:szCs w:val="24"/>
                <w:lang w:val="en-US"/>
              </w:rPr>
              <w:t>N0</w:t>
            </w:r>
          </w:p>
        </w:tc>
        <w:tc>
          <w:tcPr>
            <w:tcW w:w="7426" w:type="dxa"/>
            <w:tcBorders>
              <w:top w:val="single" w:sz="4" w:space="0" w:color="000000"/>
              <w:left w:val="single" w:sz="4" w:space="0" w:color="000000"/>
              <w:bottom w:val="single" w:sz="4" w:space="0" w:color="000000"/>
              <w:right w:val="single" w:sz="4" w:space="0" w:color="000000"/>
            </w:tcBorders>
            <w:vAlign w:val="center"/>
          </w:tcPr>
          <w:p w14:paraId="5409211D" w14:textId="77777777" w:rsidR="00C511E2" w:rsidRPr="00A52E29" w:rsidRDefault="00C511E2">
            <w:pPr>
              <w:spacing w:line="240" w:lineRule="auto"/>
              <w:ind w:firstLine="0"/>
              <w:jc w:val="left"/>
              <w:rPr>
                <w:color w:val="000000" w:themeColor="text1"/>
                <w:szCs w:val="24"/>
              </w:rPr>
            </w:pPr>
            <w:r w:rsidRPr="00A52E29">
              <w:rPr>
                <w:color w:val="000000" w:themeColor="text1"/>
                <w:szCs w:val="24"/>
              </w:rPr>
              <w:t>Нет признаков метастатического поражения регионарных лимфатических узлов</w:t>
            </w:r>
          </w:p>
        </w:tc>
      </w:tr>
      <w:tr w:rsidR="001D4A75" w:rsidRPr="00A52E29" w14:paraId="76FA53B7" w14:textId="77777777">
        <w:trPr>
          <w:trHeight w:val="605"/>
        </w:trPr>
        <w:tc>
          <w:tcPr>
            <w:tcW w:w="1929" w:type="dxa"/>
            <w:tcBorders>
              <w:top w:val="single" w:sz="4" w:space="0" w:color="000000"/>
              <w:left w:val="single" w:sz="4" w:space="0" w:color="000000"/>
              <w:bottom w:val="single" w:sz="4" w:space="0" w:color="000000"/>
              <w:right w:val="single" w:sz="4" w:space="0" w:color="000000"/>
            </w:tcBorders>
            <w:vAlign w:val="center"/>
          </w:tcPr>
          <w:p w14:paraId="56D25616" w14:textId="77777777" w:rsidR="00C511E2" w:rsidRPr="00A52E29" w:rsidRDefault="00C511E2">
            <w:pPr>
              <w:ind w:firstLine="0"/>
              <w:jc w:val="center"/>
              <w:rPr>
                <w:color w:val="000000" w:themeColor="text1"/>
                <w:szCs w:val="24"/>
                <w:lang w:val="en-US"/>
              </w:rPr>
            </w:pPr>
            <w:r w:rsidRPr="00A52E29">
              <w:rPr>
                <w:color w:val="000000" w:themeColor="text1"/>
                <w:szCs w:val="24"/>
                <w:lang w:val="en-US"/>
              </w:rPr>
              <w:t>N1</w:t>
            </w:r>
          </w:p>
        </w:tc>
        <w:tc>
          <w:tcPr>
            <w:tcW w:w="7426" w:type="dxa"/>
            <w:tcBorders>
              <w:top w:val="single" w:sz="4" w:space="0" w:color="000000"/>
              <w:left w:val="single" w:sz="4" w:space="0" w:color="000000"/>
              <w:bottom w:val="single" w:sz="4" w:space="0" w:color="000000"/>
              <w:right w:val="single" w:sz="4" w:space="0" w:color="000000"/>
            </w:tcBorders>
            <w:vAlign w:val="center"/>
          </w:tcPr>
          <w:p w14:paraId="5E3D7690" w14:textId="77777777" w:rsidR="00C511E2" w:rsidRPr="00A52E29" w:rsidRDefault="00C511E2">
            <w:pPr>
              <w:spacing w:line="240" w:lineRule="auto"/>
              <w:ind w:firstLine="0"/>
              <w:jc w:val="left"/>
              <w:rPr>
                <w:color w:val="000000" w:themeColor="text1"/>
                <w:szCs w:val="24"/>
              </w:rPr>
            </w:pPr>
            <w:r w:rsidRPr="00A52E29">
              <w:rPr>
                <w:color w:val="000000" w:themeColor="text1"/>
                <w:szCs w:val="24"/>
              </w:rPr>
              <w:t>Регионарные лимфатические узлы поражены метастазами</w:t>
            </w:r>
          </w:p>
        </w:tc>
      </w:tr>
    </w:tbl>
    <w:p w14:paraId="7C6A98C6" w14:textId="77777777" w:rsidR="00C511E2" w:rsidRPr="00A52E29" w:rsidRDefault="00C511E2">
      <w:pPr>
        <w:ind w:firstLine="0"/>
        <w:rPr>
          <w:b/>
          <w:color w:val="000000" w:themeColor="text1"/>
          <w:szCs w:val="24"/>
        </w:rPr>
      </w:pPr>
    </w:p>
    <w:p w14:paraId="2073E987" w14:textId="77777777" w:rsidR="00C511E2" w:rsidRPr="00A52E29" w:rsidRDefault="00C511E2">
      <w:pPr>
        <w:pStyle w:val="1ff"/>
        <w:rPr>
          <w:color w:val="000000" w:themeColor="text1"/>
        </w:rPr>
      </w:pPr>
      <w:r w:rsidRPr="00A52E29">
        <w:rPr>
          <w:b/>
          <w:bCs/>
          <w:color w:val="000000" w:themeColor="text1"/>
        </w:rPr>
        <w:t>Критерий М</w:t>
      </w:r>
      <w:r w:rsidRPr="00A52E29">
        <w:rPr>
          <w:color w:val="000000" w:themeColor="text1"/>
        </w:rPr>
        <w:t xml:space="preserve"> характеризует наличие или отсутствие отдаленных метастазов (табл. 3).</w:t>
      </w:r>
    </w:p>
    <w:p w14:paraId="19D2B4CA" w14:textId="77777777" w:rsidR="00C511E2" w:rsidRPr="00A52E29" w:rsidRDefault="00C511E2">
      <w:pPr>
        <w:pStyle w:val="1ff"/>
        <w:rPr>
          <w:color w:val="000000" w:themeColor="text1"/>
        </w:rPr>
      </w:pPr>
      <w:r w:rsidRPr="00A52E29">
        <w:rPr>
          <w:b/>
          <w:color w:val="000000" w:themeColor="text1"/>
        </w:rPr>
        <w:t xml:space="preserve">Таблица 3. </w:t>
      </w:r>
      <w:r w:rsidRPr="00A52E29">
        <w:rPr>
          <w:color w:val="000000" w:themeColor="text1"/>
        </w:rPr>
        <w:t>Критерий М (отдаленные метастазы)</w:t>
      </w:r>
    </w:p>
    <w:tbl>
      <w:tblPr>
        <w:tblW w:w="9214" w:type="dxa"/>
        <w:tblInd w:w="109" w:type="dxa"/>
        <w:tblLook w:val="00A0" w:firstRow="1" w:lastRow="0" w:firstColumn="1" w:lastColumn="0" w:noHBand="0" w:noVBand="0"/>
      </w:tblPr>
      <w:tblGrid>
        <w:gridCol w:w="1922"/>
        <w:gridCol w:w="7292"/>
      </w:tblGrid>
      <w:tr w:rsidR="00A52E29" w:rsidRPr="00A52E29" w14:paraId="65841F39" w14:textId="77777777">
        <w:tc>
          <w:tcPr>
            <w:tcW w:w="1922" w:type="dxa"/>
            <w:tcBorders>
              <w:top w:val="single" w:sz="4" w:space="0" w:color="000000"/>
              <w:left w:val="single" w:sz="4" w:space="0" w:color="000000"/>
              <w:bottom w:val="single" w:sz="4" w:space="0" w:color="000000"/>
              <w:right w:val="single" w:sz="4" w:space="0" w:color="000000"/>
            </w:tcBorders>
            <w:vAlign w:val="center"/>
          </w:tcPr>
          <w:p w14:paraId="436E6D91" w14:textId="77777777" w:rsidR="00C511E2" w:rsidRPr="00A52E29" w:rsidRDefault="00C511E2">
            <w:pPr>
              <w:ind w:firstLine="0"/>
              <w:jc w:val="center"/>
              <w:rPr>
                <w:b/>
                <w:color w:val="000000" w:themeColor="text1"/>
                <w:szCs w:val="24"/>
                <w:lang w:val="en-US"/>
              </w:rPr>
            </w:pPr>
            <w:r w:rsidRPr="00A52E29">
              <w:rPr>
                <w:b/>
                <w:color w:val="000000" w:themeColor="text1"/>
                <w:szCs w:val="24"/>
              </w:rPr>
              <w:t xml:space="preserve">Критерий </w:t>
            </w:r>
            <w:r w:rsidRPr="00A52E29">
              <w:rPr>
                <w:b/>
                <w:color w:val="000000" w:themeColor="text1"/>
                <w:szCs w:val="24"/>
                <w:lang w:val="en-US"/>
              </w:rPr>
              <w:t>М</w:t>
            </w:r>
          </w:p>
        </w:tc>
        <w:tc>
          <w:tcPr>
            <w:tcW w:w="7291" w:type="dxa"/>
            <w:tcBorders>
              <w:top w:val="single" w:sz="4" w:space="0" w:color="000000"/>
              <w:left w:val="single" w:sz="4" w:space="0" w:color="000000"/>
              <w:bottom w:val="single" w:sz="4" w:space="0" w:color="000000"/>
              <w:right w:val="single" w:sz="4" w:space="0" w:color="000000"/>
            </w:tcBorders>
            <w:vAlign w:val="center"/>
          </w:tcPr>
          <w:p w14:paraId="7E6E38C0" w14:textId="77777777" w:rsidR="00C511E2" w:rsidRPr="00A52E29" w:rsidRDefault="00C511E2">
            <w:pPr>
              <w:ind w:firstLine="0"/>
              <w:jc w:val="center"/>
              <w:rPr>
                <w:b/>
                <w:color w:val="000000" w:themeColor="text1"/>
                <w:szCs w:val="24"/>
              </w:rPr>
            </w:pPr>
            <w:r w:rsidRPr="00A52E29">
              <w:rPr>
                <w:b/>
                <w:color w:val="000000" w:themeColor="text1"/>
                <w:szCs w:val="24"/>
              </w:rPr>
              <w:t>Анатомическая локализация метастазов</w:t>
            </w:r>
          </w:p>
        </w:tc>
      </w:tr>
      <w:tr w:rsidR="00A52E29" w:rsidRPr="00A52E29" w14:paraId="6155C4D0" w14:textId="77777777">
        <w:trPr>
          <w:trHeight w:val="397"/>
        </w:trPr>
        <w:tc>
          <w:tcPr>
            <w:tcW w:w="1922" w:type="dxa"/>
            <w:tcBorders>
              <w:top w:val="single" w:sz="4" w:space="0" w:color="000000"/>
              <w:left w:val="single" w:sz="4" w:space="0" w:color="000000"/>
              <w:bottom w:val="single" w:sz="4" w:space="0" w:color="000000"/>
              <w:right w:val="single" w:sz="4" w:space="0" w:color="000000"/>
            </w:tcBorders>
            <w:vAlign w:val="center"/>
          </w:tcPr>
          <w:p w14:paraId="18AEC91E" w14:textId="77777777" w:rsidR="00C511E2" w:rsidRPr="00A52E29" w:rsidRDefault="00C511E2">
            <w:pPr>
              <w:ind w:firstLine="0"/>
              <w:jc w:val="center"/>
              <w:rPr>
                <w:b/>
                <w:color w:val="000000" w:themeColor="text1"/>
                <w:szCs w:val="24"/>
              </w:rPr>
            </w:pPr>
            <w:r w:rsidRPr="00A52E29">
              <w:rPr>
                <w:color w:val="000000" w:themeColor="text1"/>
                <w:szCs w:val="24"/>
                <w:lang w:val="en-US"/>
              </w:rPr>
              <w:t>Мх</w:t>
            </w:r>
          </w:p>
        </w:tc>
        <w:tc>
          <w:tcPr>
            <w:tcW w:w="7291" w:type="dxa"/>
            <w:tcBorders>
              <w:top w:val="single" w:sz="4" w:space="0" w:color="000000"/>
              <w:left w:val="single" w:sz="4" w:space="0" w:color="000000"/>
              <w:bottom w:val="single" w:sz="4" w:space="0" w:color="000000"/>
              <w:right w:val="single" w:sz="4" w:space="0" w:color="000000"/>
            </w:tcBorders>
            <w:vAlign w:val="center"/>
          </w:tcPr>
          <w:p w14:paraId="04663D99" w14:textId="77777777" w:rsidR="00C511E2" w:rsidRPr="00A52E29" w:rsidRDefault="00C511E2">
            <w:pPr>
              <w:ind w:firstLine="0"/>
              <w:jc w:val="left"/>
              <w:rPr>
                <w:color w:val="000000" w:themeColor="text1"/>
                <w:szCs w:val="24"/>
              </w:rPr>
            </w:pPr>
            <w:r w:rsidRPr="00A52E29">
              <w:rPr>
                <w:color w:val="000000" w:themeColor="text1"/>
                <w:szCs w:val="24"/>
              </w:rPr>
              <w:t>Недостаточно данных для определения отдаленных метастазов;</w:t>
            </w:r>
          </w:p>
        </w:tc>
      </w:tr>
      <w:tr w:rsidR="00A52E29" w:rsidRPr="00A52E29" w14:paraId="1A34F7B4" w14:textId="77777777">
        <w:trPr>
          <w:trHeight w:val="397"/>
        </w:trPr>
        <w:tc>
          <w:tcPr>
            <w:tcW w:w="1922" w:type="dxa"/>
            <w:tcBorders>
              <w:top w:val="single" w:sz="4" w:space="0" w:color="000000"/>
              <w:left w:val="single" w:sz="4" w:space="0" w:color="000000"/>
              <w:bottom w:val="single" w:sz="4" w:space="0" w:color="000000"/>
              <w:right w:val="single" w:sz="4" w:space="0" w:color="000000"/>
            </w:tcBorders>
            <w:vAlign w:val="center"/>
          </w:tcPr>
          <w:p w14:paraId="326C3C2D" w14:textId="77777777" w:rsidR="00C511E2" w:rsidRPr="00A52E29" w:rsidRDefault="00C511E2">
            <w:pPr>
              <w:ind w:firstLine="0"/>
              <w:jc w:val="center"/>
              <w:rPr>
                <w:color w:val="000000" w:themeColor="text1"/>
                <w:szCs w:val="24"/>
              </w:rPr>
            </w:pPr>
            <w:r w:rsidRPr="00A52E29">
              <w:rPr>
                <w:color w:val="000000" w:themeColor="text1"/>
                <w:szCs w:val="24"/>
                <w:lang w:val="en-US"/>
              </w:rPr>
              <w:t>M</w:t>
            </w:r>
            <w:r w:rsidRPr="00A52E29">
              <w:rPr>
                <w:color w:val="000000" w:themeColor="text1"/>
                <w:szCs w:val="24"/>
              </w:rPr>
              <w:t>0</w:t>
            </w:r>
          </w:p>
        </w:tc>
        <w:tc>
          <w:tcPr>
            <w:tcW w:w="7291" w:type="dxa"/>
            <w:tcBorders>
              <w:top w:val="single" w:sz="4" w:space="0" w:color="000000"/>
              <w:left w:val="single" w:sz="4" w:space="0" w:color="000000"/>
              <w:bottom w:val="single" w:sz="4" w:space="0" w:color="000000"/>
              <w:right w:val="single" w:sz="4" w:space="0" w:color="000000"/>
            </w:tcBorders>
            <w:vAlign w:val="center"/>
          </w:tcPr>
          <w:p w14:paraId="7D4D514D" w14:textId="77777777" w:rsidR="00C511E2" w:rsidRPr="00A52E29" w:rsidRDefault="00C511E2">
            <w:pPr>
              <w:ind w:firstLine="0"/>
              <w:jc w:val="left"/>
              <w:rPr>
                <w:color w:val="000000" w:themeColor="text1"/>
                <w:szCs w:val="24"/>
              </w:rPr>
            </w:pPr>
            <w:r w:rsidRPr="00A52E29">
              <w:rPr>
                <w:color w:val="000000" w:themeColor="text1"/>
                <w:szCs w:val="24"/>
              </w:rPr>
              <w:t>Нет признаков отдаленных метастазов</w:t>
            </w:r>
          </w:p>
        </w:tc>
      </w:tr>
      <w:tr w:rsidR="00A52E29" w:rsidRPr="00A52E29" w14:paraId="040B3CD5" w14:textId="77777777">
        <w:trPr>
          <w:trHeight w:val="397"/>
        </w:trPr>
        <w:tc>
          <w:tcPr>
            <w:tcW w:w="1922" w:type="dxa"/>
            <w:tcBorders>
              <w:top w:val="single" w:sz="4" w:space="0" w:color="000000"/>
              <w:left w:val="single" w:sz="4" w:space="0" w:color="000000"/>
              <w:bottom w:val="single" w:sz="4" w:space="0" w:color="000000"/>
              <w:right w:val="single" w:sz="4" w:space="0" w:color="000000"/>
            </w:tcBorders>
            <w:vAlign w:val="center"/>
          </w:tcPr>
          <w:p w14:paraId="7D0F6A43" w14:textId="77777777" w:rsidR="00C511E2" w:rsidRPr="00A52E29" w:rsidRDefault="00C511E2">
            <w:pPr>
              <w:ind w:firstLine="0"/>
              <w:jc w:val="center"/>
              <w:rPr>
                <w:color w:val="000000" w:themeColor="text1"/>
                <w:szCs w:val="24"/>
              </w:rPr>
            </w:pPr>
            <w:r w:rsidRPr="00A52E29">
              <w:rPr>
                <w:color w:val="000000" w:themeColor="text1"/>
                <w:szCs w:val="24"/>
              </w:rPr>
              <w:t>М1</w:t>
            </w:r>
          </w:p>
        </w:tc>
        <w:tc>
          <w:tcPr>
            <w:tcW w:w="7291" w:type="dxa"/>
            <w:tcBorders>
              <w:top w:val="single" w:sz="4" w:space="0" w:color="000000"/>
              <w:left w:val="single" w:sz="4" w:space="0" w:color="000000"/>
              <w:bottom w:val="single" w:sz="4" w:space="0" w:color="000000"/>
              <w:right w:val="single" w:sz="4" w:space="0" w:color="000000"/>
            </w:tcBorders>
            <w:vAlign w:val="center"/>
          </w:tcPr>
          <w:p w14:paraId="536C7D2E" w14:textId="77777777" w:rsidR="00C511E2" w:rsidRPr="00A52E29" w:rsidRDefault="00C511E2">
            <w:pPr>
              <w:ind w:firstLine="0"/>
              <w:jc w:val="left"/>
              <w:rPr>
                <w:color w:val="000000" w:themeColor="text1"/>
                <w:szCs w:val="24"/>
              </w:rPr>
            </w:pPr>
            <w:r w:rsidRPr="00A52E29">
              <w:rPr>
                <w:color w:val="000000" w:themeColor="text1"/>
                <w:szCs w:val="24"/>
              </w:rPr>
              <w:t>Имеются отдаленные метастазы</w:t>
            </w:r>
          </w:p>
        </w:tc>
      </w:tr>
      <w:tr w:rsidR="00A52E29" w:rsidRPr="00A52E29" w14:paraId="7F2B22F0" w14:textId="77777777">
        <w:trPr>
          <w:trHeight w:val="397"/>
        </w:trPr>
        <w:tc>
          <w:tcPr>
            <w:tcW w:w="1922" w:type="dxa"/>
            <w:tcBorders>
              <w:top w:val="single" w:sz="4" w:space="0" w:color="000000"/>
              <w:left w:val="single" w:sz="4" w:space="0" w:color="000000"/>
              <w:bottom w:val="single" w:sz="4" w:space="0" w:color="000000"/>
              <w:right w:val="single" w:sz="4" w:space="0" w:color="000000"/>
            </w:tcBorders>
            <w:vAlign w:val="center"/>
          </w:tcPr>
          <w:p w14:paraId="3E29792B" w14:textId="77777777" w:rsidR="00C511E2" w:rsidRPr="00A52E29" w:rsidRDefault="00C511E2">
            <w:pPr>
              <w:ind w:firstLine="0"/>
              <w:jc w:val="center"/>
              <w:rPr>
                <w:color w:val="000000" w:themeColor="text1"/>
                <w:szCs w:val="24"/>
              </w:rPr>
            </w:pPr>
            <w:r w:rsidRPr="00A52E29">
              <w:rPr>
                <w:color w:val="000000" w:themeColor="text1"/>
                <w:szCs w:val="24"/>
              </w:rPr>
              <w:t>М1а</w:t>
            </w:r>
          </w:p>
        </w:tc>
        <w:tc>
          <w:tcPr>
            <w:tcW w:w="7291" w:type="dxa"/>
            <w:tcBorders>
              <w:top w:val="single" w:sz="4" w:space="0" w:color="000000"/>
              <w:left w:val="single" w:sz="4" w:space="0" w:color="000000"/>
              <w:bottom w:val="single" w:sz="4" w:space="0" w:color="000000"/>
              <w:right w:val="single" w:sz="4" w:space="0" w:color="000000"/>
            </w:tcBorders>
            <w:vAlign w:val="center"/>
          </w:tcPr>
          <w:p w14:paraId="581A2C87" w14:textId="77777777" w:rsidR="00C511E2" w:rsidRPr="00A52E29" w:rsidRDefault="00C511E2">
            <w:pPr>
              <w:ind w:firstLine="0"/>
              <w:jc w:val="left"/>
              <w:rPr>
                <w:color w:val="000000" w:themeColor="text1"/>
                <w:szCs w:val="24"/>
              </w:rPr>
            </w:pPr>
            <w:r w:rsidRPr="00A52E29">
              <w:rPr>
                <w:color w:val="000000" w:themeColor="text1"/>
                <w:szCs w:val="24"/>
              </w:rPr>
              <w:t xml:space="preserve">Легкое </w:t>
            </w:r>
          </w:p>
        </w:tc>
      </w:tr>
      <w:tr w:rsidR="001D4A75" w:rsidRPr="00A52E29" w14:paraId="145580C1" w14:textId="77777777">
        <w:trPr>
          <w:trHeight w:val="397"/>
        </w:trPr>
        <w:tc>
          <w:tcPr>
            <w:tcW w:w="1922" w:type="dxa"/>
            <w:tcBorders>
              <w:top w:val="single" w:sz="4" w:space="0" w:color="000000"/>
              <w:left w:val="single" w:sz="4" w:space="0" w:color="000000"/>
              <w:bottom w:val="single" w:sz="4" w:space="0" w:color="000000"/>
              <w:right w:val="single" w:sz="4" w:space="0" w:color="000000"/>
            </w:tcBorders>
            <w:vAlign w:val="center"/>
          </w:tcPr>
          <w:p w14:paraId="34E8409B" w14:textId="77777777" w:rsidR="00C511E2" w:rsidRPr="00A52E29" w:rsidRDefault="00C511E2">
            <w:pPr>
              <w:ind w:firstLine="0"/>
              <w:jc w:val="center"/>
              <w:rPr>
                <w:color w:val="000000" w:themeColor="text1"/>
                <w:szCs w:val="24"/>
                <w:lang w:val="en-US"/>
              </w:rPr>
            </w:pPr>
            <w:r w:rsidRPr="00A52E29">
              <w:rPr>
                <w:color w:val="000000" w:themeColor="text1"/>
                <w:szCs w:val="24"/>
              </w:rPr>
              <w:t>М1</w:t>
            </w:r>
            <w:r w:rsidRPr="00A52E29">
              <w:rPr>
                <w:color w:val="000000" w:themeColor="text1"/>
                <w:szCs w:val="24"/>
                <w:lang w:val="en-US"/>
              </w:rPr>
              <w:t>b</w:t>
            </w:r>
          </w:p>
        </w:tc>
        <w:tc>
          <w:tcPr>
            <w:tcW w:w="7291" w:type="dxa"/>
            <w:tcBorders>
              <w:top w:val="single" w:sz="4" w:space="0" w:color="000000"/>
              <w:left w:val="single" w:sz="4" w:space="0" w:color="000000"/>
              <w:bottom w:val="single" w:sz="4" w:space="0" w:color="000000"/>
              <w:right w:val="single" w:sz="4" w:space="0" w:color="000000"/>
            </w:tcBorders>
            <w:vAlign w:val="center"/>
          </w:tcPr>
          <w:p w14:paraId="4D03580B" w14:textId="77777777" w:rsidR="00C511E2" w:rsidRPr="00A52E29" w:rsidRDefault="00C511E2">
            <w:pPr>
              <w:ind w:firstLine="0"/>
              <w:jc w:val="left"/>
              <w:rPr>
                <w:color w:val="000000" w:themeColor="text1"/>
                <w:szCs w:val="24"/>
              </w:rPr>
            </w:pPr>
            <w:r w:rsidRPr="00A52E29">
              <w:rPr>
                <w:color w:val="000000" w:themeColor="text1"/>
                <w:szCs w:val="24"/>
              </w:rPr>
              <w:t xml:space="preserve">В другие отдаленные органы </w:t>
            </w:r>
          </w:p>
        </w:tc>
      </w:tr>
    </w:tbl>
    <w:p w14:paraId="2F392F07" w14:textId="77777777" w:rsidR="00DB24D2" w:rsidRPr="00A52E29" w:rsidRDefault="00DB24D2">
      <w:pPr>
        <w:pStyle w:val="1ff"/>
        <w:rPr>
          <w:b/>
          <w:bCs/>
          <w:color w:val="000000" w:themeColor="text1"/>
        </w:rPr>
      </w:pPr>
    </w:p>
    <w:p w14:paraId="3FCDDAE3" w14:textId="77777777" w:rsidR="00C511E2" w:rsidRPr="00A52E29" w:rsidRDefault="00C511E2">
      <w:pPr>
        <w:pStyle w:val="1ff"/>
        <w:rPr>
          <w:color w:val="000000" w:themeColor="text1"/>
        </w:rPr>
      </w:pPr>
      <w:r w:rsidRPr="00A52E29">
        <w:rPr>
          <w:b/>
          <w:bCs/>
          <w:color w:val="000000" w:themeColor="text1"/>
        </w:rPr>
        <w:t>G – степень дифференцировки опухоли</w:t>
      </w:r>
      <w:r w:rsidRPr="00A52E29">
        <w:rPr>
          <w:color w:val="000000" w:themeColor="text1"/>
        </w:rPr>
        <w:t xml:space="preserve"> (определяется на основании гистологического строения опухоли, степени дифференцировки, количества митозов и спонтанных некрозов) (табл. 4).</w:t>
      </w:r>
    </w:p>
    <w:p w14:paraId="57530AE8" w14:textId="77777777" w:rsidR="00C511E2" w:rsidRPr="00A52E29" w:rsidRDefault="00C511E2">
      <w:pPr>
        <w:pStyle w:val="1ff"/>
        <w:rPr>
          <w:color w:val="000000" w:themeColor="text1"/>
          <w:szCs w:val="24"/>
        </w:rPr>
      </w:pPr>
      <w:r w:rsidRPr="00A52E29">
        <w:rPr>
          <w:b/>
          <w:color w:val="000000" w:themeColor="text1"/>
          <w:szCs w:val="24"/>
        </w:rPr>
        <w:t xml:space="preserve">Таблица 4. </w:t>
      </w:r>
      <w:r w:rsidRPr="00A52E29">
        <w:rPr>
          <w:color w:val="000000" w:themeColor="text1"/>
          <w:szCs w:val="24"/>
          <w:lang w:val="en-US"/>
        </w:rPr>
        <w:t>G</w:t>
      </w:r>
      <w:r w:rsidRPr="00A52E29">
        <w:rPr>
          <w:b/>
          <w:bCs/>
          <w:color w:val="000000" w:themeColor="text1"/>
        </w:rPr>
        <w:t>–</w:t>
      </w:r>
      <w:r w:rsidRPr="00A52E29">
        <w:rPr>
          <w:color w:val="000000" w:themeColor="text1"/>
        </w:rPr>
        <w:t>степень дифференцировки опухоли</w:t>
      </w:r>
    </w:p>
    <w:tbl>
      <w:tblPr>
        <w:tblW w:w="9214" w:type="dxa"/>
        <w:tblInd w:w="109" w:type="dxa"/>
        <w:tblLook w:val="00A0" w:firstRow="1" w:lastRow="0" w:firstColumn="1" w:lastColumn="0" w:noHBand="0" w:noVBand="0"/>
      </w:tblPr>
      <w:tblGrid>
        <w:gridCol w:w="1980"/>
        <w:gridCol w:w="7234"/>
      </w:tblGrid>
      <w:tr w:rsidR="00A52E29" w:rsidRPr="00A52E29" w14:paraId="1A5CEE87" w14:textId="77777777" w:rsidTr="007027A8">
        <w:tc>
          <w:tcPr>
            <w:tcW w:w="1980" w:type="dxa"/>
            <w:tcBorders>
              <w:top w:val="single" w:sz="4" w:space="0" w:color="000000"/>
              <w:left w:val="single" w:sz="4" w:space="0" w:color="000000"/>
              <w:bottom w:val="single" w:sz="4" w:space="0" w:color="000000"/>
              <w:right w:val="single" w:sz="4" w:space="0" w:color="000000"/>
            </w:tcBorders>
          </w:tcPr>
          <w:p w14:paraId="27D65B52" w14:textId="77777777" w:rsidR="00C511E2" w:rsidRPr="00A52E29" w:rsidRDefault="00C511E2">
            <w:pPr>
              <w:ind w:firstLine="0"/>
              <w:jc w:val="center"/>
              <w:rPr>
                <w:b/>
                <w:color w:val="000000" w:themeColor="text1"/>
                <w:szCs w:val="24"/>
                <w:lang w:val="en-US"/>
              </w:rPr>
            </w:pPr>
            <w:r w:rsidRPr="00A52E29">
              <w:rPr>
                <w:b/>
                <w:color w:val="000000" w:themeColor="text1"/>
                <w:szCs w:val="24"/>
                <w:lang w:val="en-US"/>
              </w:rPr>
              <w:t>G</w:t>
            </w:r>
          </w:p>
        </w:tc>
        <w:tc>
          <w:tcPr>
            <w:tcW w:w="7234" w:type="dxa"/>
            <w:tcBorders>
              <w:top w:val="single" w:sz="4" w:space="0" w:color="000000"/>
              <w:left w:val="single" w:sz="4" w:space="0" w:color="000000"/>
              <w:bottom w:val="single" w:sz="4" w:space="0" w:color="000000"/>
              <w:right w:val="single" w:sz="4" w:space="0" w:color="000000"/>
            </w:tcBorders>
          </w:tcPr>
          <w:p w14:paraId="657A27FC" w14:textId="77777777" w:rsidR="00C511E2" w:rsidRPr="00A52E29" w:rsidRDefault="00C511E2">
            <w:pPr>
              <w:ind w:firstLine="0"/>
              <w:jc w:val="center"/>
              <w:rPr>
                <w:b/>
                <w:color w:val="000000" w:themeColor="text1"/>
                <w:szCs w:val="24"/>
              </w:rPr>
            </w:pPr>
            <w:r w:rsidRPr="00A52E29">
              <w:rPr>
                <w:b/>
                <w:color w:val="000000" w:themeColor="text1"/>
                <w:szCs w:val="24"/>
              </w:rPr>
              <w:t>Степень дифференцировки</w:t>
            </w:r>
          </w:p>
        </w:tc>
      </w:tr>
      <w:tr w:rsidR="00A52E29" w:rsidRPr="00A52E29" w14:paraId="32DEF4E5" w14:textId="77777777" w:rsidTr="007027A8">
        <w:tc>
          <w:tcPr>
            <w:tcW w:w="1980" w:type="dxa"/>
            <w:tcBorders>
              <w:top w:val="single" w:sz="4" w:space="0" w:color="000000"/>
              <w:left w:val="single" w:sz="4" w:space="0" w:color="000000"/>
              <w:bottom w:val="single" w:sz="4" w:space="0" w:color="000000"/>
              <w:right w:val="single" w:sz="4" w:space="0" w:color="000000"/>
            </w:tcBorders>
            <w:vAlign w:val="center"/>
          </w:tcPr>
          <w:p w14:paraId="7A376DCE" w14:textId="77777777" w:rsidR="00C511E2" w:rsidRPr="00A52E29" w:rsidRDefault="00C511E2">
            <w:pPr>
              <w:ind w:firstLine="0"/>
              <w:jc w:val="center"/>
              <w:rPr>
                <w:color w:val="000000" w:themeColor="text1"/>
                <w:szCs w:val="24"/>
                <w:lang w:val="en-US"/>
              </w:rPr>
            </w:pPr>
            <w:r w:rsidRPr="00A52E29">
              <w:rPr>
                <w:color w:val="000000" w:themeColor="text1"/>
                <w:szCs w:val="24"/>
                <w:lang w:val="en-US"/>
              </w:rPr>
              <w:t>Gx</w:t>
            </w:r>
          </w:p>
        </w:tc>
        <w:tc>
          <w:tcPr>
            <w:tcW w:w="7234" w:type="dxa"/>
            <w:tcBorders>
              <w:top w:val="single" w:sz="4" w:space="0" w:color="000000"/>
              <w:left w:val="single" w:sz="4" w:space="0" w:color="000000"/>
              <w:bottom w:val="single" w:sz="4" w:space="0" w:color="000000"/>
              <w:right w:val="single" w:sz="4" w:space="0" w:color="000000"/>
            </w:tcBorders>
            <w:vAlign w:val="center"/>
          </w:tcPr>
          <w:p w14:paraId="3B7C83F4" w14:textId="77777777" w:rsidR="00C511E2" w:rsidRPr="00A52E29" w:rsidRDefault="00C511E2">
            <w:pPr>
              <w:ind w:firstLine="0"/>
              <w:jc w:val="left"/>
              <w:rPr>
                <w:b/>
                <w:color w:val="000000" w:themeColor="text1"/>
                <w:szCs w:val="24"/>
              </w:rPr>
            </w:pPr>
            <w:r w:rsidRPr="00A52E29">
              <w:rPr>
                <w:color w:val="000000" w:themeColor="text1"/>
              </w:rPr>
              <w:t>Степень дифференцировки не может быть установлена</w:t>
            </w:r>
          </w:p>
        </w:tc>
      </w:tr>
      <w:tr w:rsidR="00A52E29" w:rsidRPr="00A52E29" w14:paraId="5FFCB8F0" w14:textId="77777777" w:rsidTr="007027A8">
        <w:tc>
          <w:tcPr>
            <w:tcW w:w="1980" w:type="dxa"/>
            <w:tcBorders>
              <w:top w:val="single" w:sz="4" w:space="0" w:color="000000"/>
              <w:left w:val="single" w:sz="4" w:space="0" w:color="000000"/>
              <w:bottom w:val="single" w:sz="4" w:space="0" w:color="000000"/>
              <w:right w:val="single" w:sz="4" w:space="0" w:color="000000"/>
            </w:tcBorders>
            <w:vAlign w:val="center"/>
          </w:tcPr>
          <w:p w14:paraId="2E65B315" w14:textId="77777777" w:rsidR="00C511E2" w:rsidRPr="00A52E29" w:rsidRDefault="00C511E2">
            <w:pPr>
              <w:ind w:firstLine="0"/>
              <w:jc w:val="center"/>
              <w:rPr>
                <w:color w:val="000000" w:themeColor="text1"/>
                <w:szCs w:val="24"/>
                <w:lang w:val="en-US"/>
              </w:rPr>
            </w:pPr>
            <w:r w:rsidRPr="00A52E29">
              <w:rPr>
                <w:color w:val="000000" w:themeColor="text1"/>
                <w:szCs w:val="24"/>
                <w:lang w:val="en-US"/>
              </w:rPr>
              <w:t>G1</w:t>
            </w:r>
          </w:p>
        </w:tc>
        <w:tc>
          <w:tcPr>
            <w:tcW w:w="7234" w:type="dxa"/>
            <w:tcBorders>
              <w:top w:val="single" w:sz="4" w:space="0" w:color="000000"/>
              <w:left w:val="single" w:sz="4" w:space="0" w:color="000000"/>
              <w:bottom w:val="single" w:sz="4" w:space="0" w:color="000000"/>
              <w:right w:val="single" w:sz="4" w:space="0" w:color="000000"/>
            </w:tcBorders>
            <w:vAlign w:val="center"/>
          </w:tcPr>
          <w:p w14:paraId="0E9407D2" w14:textId="77777777" w:rsidR="00C511E2" w:rsidRPr="00A52E29" w:rsidRDefault="00C511E2">
            <w:pPr>
              <w:ind w:firstLine="0"/>
              <w:jc w:val="left"/>
              <w:rPr>
                <w:b/>
                <w:color w:val="000000" w:themeColor="text1"/>
                <w:szCs w:val="24"/>
              </w:rPr>
            </w:pPr>
            <w:r w:rsidRPr="00A52E29">
              <w:rPr>
                <w:color w:val="000000" w:themeColor="text1"/>
              </w:rPr>
              <w:t>Высокая степень дифференцировки</w:t>
            </w:r>
          </w:p>
        </w:tc>
      </w:tr>
      <w:tr w:rsidR="00A52E29" w:rsidRPr="00A52E29" w14:paraId="58170375" w14:textId="77777777" w:rsidTr="007027A8">
        <w:tc>
          <w:tcPr>
            <w:tcW w:w="1980" w:type="dxa"/>
            <w:tcBorders>
              <w:top w:val="single" w:sz="4" w:space="0" w:color="000000"/>
              <w:left w:val="single" w:sz="4" w:space="0" w:color="000000"/>
              <w:bottom w:val="single" w:sz="4" w:space="0" w:color="000000"/>
              <w:right w:val="single" w:sz="4" w:space="0" w:color="000000"/>
            </w:tcBorders>
            <w:vAlign w:val="center"/>
          </w:tcPr>
          <w:p w14:paraId="7D4FAB1F" w14:textId="77777777" w:rsidR="00C511E2" w:rsidRPr="00A52E29" w:rsidRDefault="00C511E2">
            <w:pPr>
              <w:ind w:firstLine="0"/>
              <w:jc w:val="center"/>
              <w:rPr>
                <w:color w:val="000000" w:themeColor="text1"/>
                <w:szCs w:val="24"/>
                <w:lang w:val="en-US"/>
              </w:rPr>
            </w:pPr>
            <w:r w:rsidRPr="00A52E29">
              <w:rPr>
                <w:color w:val="000000" w:themeColor="text1"/>
                <w:szCs w:val="24"/>
                <w:lang w:val="en-US"/>
              </w:rPr>
              <w:t>G2</w:t>
            </w:r>
          </w:p>
        </w:tc>
        <w:tc>
          <w:tcPr>
            <w:tcW w:w="7234" w:type="dxa"/>
            <w:tcBorders>
              <w:top w:val="single" w:sz="4" w:space="0" w:color="000000"/>
              <w:left w:val="single" w:sz="4" w:space="0" w:color="000000"/>
              <w:bottom w:val="single" w:sz="4" w:space="0" w:color="000000"/>
              <w:right w:val="single" w:sz="4" w:space="0" w:color="000000"/>
            </w:tcBorders>
            <w:vAlign w:val="center"/>
          </w:tcPr>
          <w:p w14:paraId="7464BF97" w14:textId="77777777" w:rsidR="00C511E2" w:rsidRPr="00A52E29" w:rsidRDefault="00C511E2">
            <w:pPr>
              <w:ind w:firstLine="0"/>
              <w:jc w:val="left"/>
              <w:rPr>
                <w:b/>
                <w:color w:val="000000" w:themeColor="text1"/>
                <w:szCs w:val="24"/>
              </w:rPr>
            </w:pPr>
            <w:r w:rsidRPr="00A52E29">
              <w:rPr>
                <w:color w:val="000000" w:themeColor="text1"/>
              </w:rPr>
              <w:t>Средняя степень дифференцировки</w:t>
            </w:r>
          </w:p>
        </w:tc>
      </w:tr>
      <w:tr w:rsidR="001D4A75" w:rsidRPr="00A52E29" w14:paraId="6A0CF029" w14:textId="77777777" w:rsidTr="007027A8">
        <w:tc>
          <w:tcPr>
            <w:tcW w:w="1980" w:type="dxa"/>
            <w:tcBorders>
              <w:top w:val="single" w:sz="4" w:space="0" w:color="000000"/>
              <w:left w:val="single" w:sz="4" w:space="0" w:color="000000"/>
              <w:bottom w:val="single" w:sz="4" w:space="0" w:color="000000"/>
              <w:right w:val="single" w:sz="4" w:space="0" w:color="000000"/>
            </w:tcBorders>
            <w:vAlign w:val="center"/>
          </w:tcPr>
          <w:p w14:paraId="05EC863C" w14:textId="77777777" w:rsidR="00C511E2" w:rsidRPr="00A52E29" w:rsidRDefault="00C511E2">
            <w:pPr>
              <w:ind w:firstLine="0"/>
              <w:jc w:val="center"/>
              <w:rPr>
                <w:color w:val="000000" w:themeColor="text1"/>
                <w:szCs w:val="24"/>
                <w:lang w:val="en-US"/>
              </w:rPr>
            </w:pPr>
            <w:r w:rsidRPr="00A52E29">
              <w:rPr>
                <w:color w:val="000000" w:themeColor="text1"/>
                <w:szCs w:val="24"/>
                <w:lang w:val="en-US"/>
              </w:rPr>
              <w:t>G3</w:t>
            </w:r>
          </w:p>
        </w:tc>
        <w:tc>
          <w:tcPr>
            <w:tcW w:w="7234" w:type="dxa"/>
            <w:tcBorders>
              <w:top w:val="single" w:sz="4" w:space="0" w:color="000000"/>
              <w:left w:val="single" w:sz="4" w:space="0" w:color="000000"/>
              <w:bottom w:val="single" w:sz="4" w:space="0" w:color="000000"/>
              <w:right w:val="single" w:sz="4" w:space="0" w:color="000000"/>
            </w:tcBorders>
            <w:vAlign w:val="center"/>
          </w:tcPr>
          <w:p w14:paraId="5DE66065" w14:textId="77777777" w:rsidR="00C511E2" w:rsidRPr="00A52E29" w:rsidRDefault="00C511E2">
            <w:pPr>
              <w:ind w:firstLine="0"/>
              <w:jc w:val="left"/>
              <w:rPr>
                <w:b/>
                <w:color w:val="000000" w:themeColor="text1"/>
                <w:szCs w:val="24"/>
              </w:rPr>
            </w:pPr>
            <w:r w:rsidRPr="00A52E29">
              <w:rPr>
                <w:color w:val="000000" w:themeColor="text1"/>
              </w:rPr>
              <w:t>Низкая степень дифференцировки</w:t>
            </w:r>
          </w:p>
        </w:tc>
      </w:tr>
    </w:tbl>
    <w:p w14:paraId="0D663D33" w14:textId="77777777" w:rsidR="00C511E2" w:rsidRPr="00A52E29" w:rsidRDefault="00C511E2">
      <w:pPr>
        <w:pStyle w:val="1ff"/>
        <w:rPr>
          <w:color w:val="000000" w:themeColor="text1"/>
        </w:rPr>
      </w:pPr>
    </w:p>
    <w:p w14:paraId="26467B03" w14:textId="77777777" w:rsidR="00C511E2" w:rsidRPr="00A52E29" w:rsidRDefault="00C511E2">
      <w:pPr>
        <w:pStyle w:val="1ff"/>
        <w:rPr>
          <w:color w:val="000000" w:themeColor="text1"/>
        </w:rPr>
      </w:pPr>
      <w:r w:rsidRPr="00A52E29">
        <w:rPr>
          <w:color w:val="000000" w:themeColor="text1"/>
        </w:rPr>
        <w:t>Группировка критериев для определения стадии опухолей костей представлена в табл. 5.</w:t>
      </w:r>
    </w:p>
    <w:p w14:paraId="78E9DF61" w14:textId="77777777" w:rsidR="00C511E2" w:rsidRPr="00A52E29" w:rsidRDefault="00C511E2">
      <w:pPr>
        <w:pStyle w:val="1ff"/>
        <w:rPr>
          <w:b/>
          <w:color w:val="000000" w:themeColor="text1"/>
        </w:rPr>
      </w:pPr>
      <w:r w:rsidRPr="00A52E29">
        <w:rPr>
          <w:b/>
          <w:color w:val="000000" w:themeColor="text1"/>
        </w:rPr>
        <w:t xml:space="preserve">Таблица 5. </w:t>
      </w:r>
      <w:r w:rsidRPr="00A52E29">
        <w:rPr>
          <w:color w:val="000000" w:themeColor="text1"/>
        </w:rPr>
        <w:t xml:space="preserve">Группировка критериев </w:t>
      </w:r>
      <w:r w:rsidRPr="00A52E29">
        <w:rPr>
          <w:color w:val="000000" w:themeColor="text1"/>
          <w:lang w:val="en-US"/>
        </w:rPr>
        <w:t>TNM</w:t>
      </w:r>
      <w:r w:rsidRPr="00A52E29">
        <w:rPr>
          <w:color w:val="000000" w:themeColor="text1"/>
        </w:rPr>
        <w:t xml:space="preserve">, </w:t>
      </w:r>
      <w:r w:rsidRPr="00A52E29">
        <w:rPr>
          <w:color w:val="000000" w:themeColor="text1"/>
          <w:lang w:val="en-US"/>
        </w:rPr>
        <w:t>G</w:t>
      </w:r>
      <w:r w:rsidRPr="00A52E29">
        <w:rPr>
          <w:color w:val="000000" w:themeColor="text1"/>
        </w:rPr>
        <w:t xml:space="preserve"> для определения стадии опухолей костей</w:t>
      </w:r>
    </w:p>
    <w:tbl>
      <w:tblPr>
        <w:tblW w:w="9356" w:type="dxa"/>
        <w:tblInd w:w="109" w:type="dxa"/>
        <w:tblLook w:val="00A0" w:firstRow="1" w:lastRow="0" w:firstColumn="1" w:lastColumn="0" w:noHBand="0" w:noVBand="0"/>
      </w:tblPr>
      <w:tblGrid>
        <w:gridCol w:w="1132"/>
        <w:gridCol w:w="1271"/>
        <w:gridCol w:w="1132"/>
        <w:gridCol w:w="1132"/>
        <w:gridCol w:w="4689"/>
      </w:tblGrid>
      <w:tr w:rsidR="00A52E29" w:rsidRPr="00A52E29" w14:paraId="7E35574D" w14:textId="77777777">
        <w:trPr>
          <w:trHeight w:val="379"/>
        </w:trPr>
        <w:tc>
          <w:tcPr>
            <w:tcW w:w="1132" w:type="dxa"/>
            <w:tcBorders>
              <w:top w:val="single" w:sz="4" w:space="0" w:color="000000"/>
              <w:left w:val="single" w:sz="4" w:space="0" w:color="000000"/>
              <w:bottom w:val="single" w:sz="4" w:space="0" w:color="000000"/>
              <w:right w:val="single" w:sz="4" w:space="0" w:color="000000"/>
            </w:tcBorders>
          </w:tcPr>
          <w:p w14:paraId="3F2B7C68" w14:textId="77777777" w:rsidR="00C511E2" w:rsidRPr="00A52E29" w:rsidRDefault="00C511E2">
            <w:pPr>
              <w:ind w:firstLine="0"/>
              <w:jc w:val="center"/>
              <w:rPr>
                <w:b/>
                <w:color w:val="000000" w:themeColor="text1"/>
                <w:szCs w:val="24"/>
                <w:lang w:val="en-US"/>
              </w:rPr>
            </w:pPr>
            <w:r w:rsidRPr="00A52E29">
              <w:rPr>
                <w:b/>
                <w:color w:val="000000" w:themeColor="text1"/>
                <w:szCs w:val="24"/>
                <w:lang w:val="en-US"/>
              </w:rPr>
              <w:t>T</w:t>
            </w:r>
          </w:p>
        </w:tc>
        <w:tc>
          <w:tcPr>
            <w:tcW w:w="1271" w:type="dxa"/>
            <w:tcBorders>
              <w:top w:val="single" w:sz="4" w:space="0" w:color="000000"/>
              <w:left w:val="single" w:sz="4" w:space="0" w:color="000000"/>
              <w:bottom w:val="single" w:sz="4" w:space="0" w:color="000000"/>
              <w:right w:val="single" w:sz="4" w:space="0" w:color="000000"/>
            </w:tcBorders>
          </w:tcPr>
          <w:p w14:paraId="0250787A" w14:textId="77777777" w:rsidR="00C511E2" w:rsidRPr="00A52E29" w:rsidRDefault="00C511E2">
            <w:pPr>
              <w:ind w:firstLine="0"/>
              <w:jc w:val="center"/>
              <w:rPr>
                <w:b/>
                <w:color w:val="000000" w:themeColor="text1"/>
                <w:szCs w:val="24"/>
                <w:lang w:val="en-US"/>
              </w:rPr>
            </w:pPr>
            <w:r w:rsidRPr="00A52E29">
              <w:rPr>
                <w:b/>
                <w:color w:val="000000" w:themeColor="text1"/>
                <w:szCs w:val="24"/>
                <w:lang w:val="en-US"/>
              </w:rPr>
              <w:t>N</w:t>
            </w:r>
          </w:p>
        </w:tc>
        <w:tc>
          <w:tcPr>
            <w:tcW w:w="1132" w:type="dxa"/>
            <w:tcBorders>
              <w:top w:val="single" w:sz="4" w:space="0" w:color="000000"/>
              <w:left w:val="single" w:sz="4" w:space="0" w:color="000000"/>
              <w:bottom w:val="single" w:sz="4" w:space="0" w:color="000000"/>
              <w:right w:val="single" w:sz="4" w:space="0" w:color="000000"/>
            </w:tcBorders>
          </w:tcPr>
          <w:p w14:paraId="642A99DD" w14:textId="77777777" w:rsidR="00C511E2" w:rsidRPr="00A52E29" w:rsidRDefault="00C511E2">
            <w:pPr>
              <w:ind w:firstLine="0"/>
              <w:jc w:val="center"/>
              <w:rPr>
                <w:b/>
                <w:color w:val="000000" w:themeColor="text1"/>
                <w:szCs w:val="24"/>
                <w:lang w:val="en-US"/>
              </w:rPr>
            </w:pPr>
            <w:r w:rsidRPr="00A52E29">
              <w:rPr>
                <w:b/>
                <w:color w:val="000000" w:themeColor="text1"/>
                <w:szCs w:val="24"/>
                <w:lang w:val="en-US"/>
              </w:rPr>
              <w:t>M</w:t>
            </w:r>
          </w:p>
        </w:tc>
        <w:tc>
          <w:tcPr>
            <w:tcW w:w="1132" w:type="dxa"/>
            <w:tcBorders>
              <w:top w:val="single" w:sz="4" w:space="0" w:color="000000"/>
              <w:left w:val="single" w:sz="4" w:space="0" w:color="000000"/>
              <w:bottom w:val="single" w:sz="4" w:space="0" w:color="000000"/>
              <w:right w:val="single" w:sz="4" w:space="0" w:color="000000"/>
            </w:tcBorders>
          </w:tcPr>
          <w:p w14:paraId="515DA04F" w14:textId="77777777" w:rsidR="00C511E2" w:rsidRPr="00A52E29" w:rsidRDefault="00C511E2">
            <w:pPr>
              <w:ind w:firstLine="0"/>
              <w:jc w:val="center"/>
              <w:rPr>
                <w:b/>
                <w:color w:val="000000" w:themeColor="text1"/>
                <w:szCs w:val="24"/>
              </w:rPr>
            </w:pPr>
            <w:r w:rsidRPr="00A52E29">
              <w:rPr>
                <w:b/>
                <w:color w:val="000000" w:themeColor="text1"/>
                <w:szCs w:val="24"/>
                <w:lang w:val="en-US"/>
              </w:rPr>
              <w:t>G</w:t>
            </w:r>
          </w:p>
        </w:tc>
        <w:tc>
          <w:tcPr>
            <w:tcW w:w="4689" w:type="dxa"/>
            <w:tcBorders>
              <w:top w:val="single" w:sz="4" w:space="0" w:color="000000"/>
              <w:left w:val="single" w:sz="4" w:space="0" w:color="000000"/>
              <w:bottom w:val="single" w:sz="4" w:space="0" w:color="000000"/>
              <w:right w:val="single" w:sz="4" w:space="0" w:color="000000"/>
            </w:tcBorders>
            <w:vAlign w:val="center"/>
          </w:tcPr>
          <w:p w14:paraId="0FDBCC32" w14:textId="77777777" w:rsidR="00C511E2" w:rsidRPr="00A52E29" w:rsidRDefault="00C511E2">
            <w:pPr>
              <w:ind w:firstLine="0"/>
              <w:jc w:val="center"/>
              <w:rPr>
                <w:b/>
                <w:color w:val="000000" w:themeColor="text1"/>
                <w:szCs w:val="24"/>
              </w:rPr>
            </w:pPr>
            <w:r w:rsidRPr="00A52E29">
              <w:rPr>
                <w:b/>
                <w:color w:val="000000" w:themeColor="text1"/>
                <w:szCs w:val="24"/>
              </w:rPr>
              <w:t>Стадия</w:t>
            </w:r>
          </w:p>
        </w:tc>
      </w:tr>
      <w:tr w:rsidR="00A52E29" w:rsidRPr="00A52E29" w14:paraId="3CF35C56" w14:textId="77777777">
        <w:trPr>
          <w:trHeight w:val="333"/>
        </w:trPr>
        <w:tc>
          <w:tcPr>
            <w:tcW w:w="1132" w:type="dxa"/>
            <w:tcBorders>
              <w:top w:val="single" w:sz="4" w:space="0" w:color="000000"/>
              <w:left w:val="single" w:sz="4" w:space="0" w:color="000000"/>
              <w:bottom w:val="single" w:sz="4" w:space="0" w:color="000000"/>
              <w:right w:val="single" w:sz="4" w:space="0" w:color="000000"/>
            </w:tcBorders>
          </w:tcPr>
          <w:p w14:paraId="5F632D91" w14:textId="77777777" w:rsidR="00C511E2" w:rsidRPr="00A52E29" w:rsidRDefault="00C511E2">
            <w:pPr>
              <w:ind w:firstLine="0"/>
              <w:jc w:val="center"/>
              <w:rPr>
                <w:color w:val="000000" w:themeColor="text1"/>
                <w:szCs w:val="24"/>
              </w:rPr>
            </w:pPr>
            <w:r w:rsidRPr="00A52E29">
              <w:rPr>
                <w:color w:val="000000" w:themeColor="text1"/>
                <w:szCs w:val="24"/>
              </w:rPr>
              <w:t>Т1</w:t>
            </w:r>
          </w:p>
        </w:tc>
        <w:tc>
          <w:tcPr>
            <w:tcW w:w="1271" w:type="dxa"/>
            <w:tcBorders>
              <w:top w:val="single" w:sz="4" w:space="0" w:color="000000"/>
              <w:left w:val="single" w:sz="4" w:space="0" w:color="000000"/>
              <w:bottom w:val="single" w:sz="4" w:space="0" w:color="000000"/>
              <w:right w:val="single" w:sz="4" w:space="0" w:color="000000"/>
            </w:tcBorders>
          </w:tcPr>
          <w:p w14:paraId="7AD7F29B" w14:textId="77777777" w:rsidR="00C511E2" w:rsidRPr="00A52E29" w:rsidRDefault="00C511E2">
            <w:pPr>
              <w:ind w:firstLine="0"/>
              <w:jc w:val="center"/>
              <w:rPr>
                <w:color w:val="000000" w:themeColor="text1"/>
                <w:szCs w:val="24"/>
                <w:lang w:val="en-US"/>
              </w:rPr>
            </w:pPr>
            <w:r w:rsidRPr="00A52E29">
              <w:rPr>
                <w:color w:val="000000" w:themeColor="text1"/>
                <w:szCs w:val="24"/>
                <w:lang w:val="en-US"/>
              </w:rPr>
              <w:t>N0</w:t>
            </w:r>
          </w:p>
        </w:tc>
        <w:tc>
          <w:tcPr>
            <w:tcW w:w="1132" w:type="dxa"/>
            <w:tcBorders>
              <w:top w:val="single" w:sz="4" w:space="0" w:color="000000"/>
              <w:left w:val="single" w:sz="4" w:space="0" w:color="000000"/>
              <w:bottom w:val="single" w:sz="4" w:space="0" w:color="000000"/>
              <w:right w:val="single" w:sz="4" w:space="0" w:color="000000"/>
            </w:tcBorders>
          </w:tcPr>
          <w:p w14:paraId="498329D5" w14:textId="77777777" w:rsidR="00C511E2" w:rsidRPr="00A52E29" w:rsidRDefault="00C511E2">
            <w:pPr>
              <w:ind w:firstLine="0"/>
              <w:jc w:val="center"/>
              <w:rPr>
                <w:color w:val="000000" w:themeColor="text1"/>
                <w:szCs w:val="24"/>
              </w:rPr>
            </w:pPr>
            <w:r w:rsidRPr="00A52E29">
              <w:rPr>
                <w:color w:val="000000" w:themeColor="text1"/>
                <w:szCs w:val="24"/>
              </w:rPr>
              <w:t>М0</w:t>
            </w:r>
          </w:p>
        </w:tc>
        <w:tc>
          <w:tcPr>
            <w:tcW w:w="1132" w:type="dxa"/>
            <w:tcBorders>
              <w:top w:val="single" w:sz="4" w:space="0" w:color="000000"/>
              <w:left w:val="single" w:sz="4" w:space="0" w:color="000000"/>
              <w:bottom w:val="single" w:sz="4" w:space="0" w:color="000000"/>
              <w:right w:val="single" w:sz="4" w:space="0" w:color="000000"/>
            </w:tcBorders>
          </w:tcPr>
          <w:p w14:paraId="47E89E3B" w14:textId="77777777" w:rsidR="00C511E2" w:rsidRPr="00A52E29" w:rsidRDefault="00C511E2">
            <w:pPr>
              <w:ind w:firstLine="0"/>
              <w:jc w:val="center"/>
              <w:rPr>
                <w:color w:val="000000" w:themeColor="text1"/>
                <w:szCs w:val="24"/>
              </w:rPr>
            </w:pPr>
            <w:r w:rsidRPr="00A52E29">
              <w:rPr>
                <w:color w:val="000000" w:themeColor="text1"/>
                <w:szCs w:val="24"/>
                <w:lang w:val="en-US"/>
              </w:rPr>
              <w:t>G1,</w:t>
            </w:r>
            <w:r w:rsidR="00600C9B" w:rsidRPr="00A52E29">
              <w:rPr>
                <w:color w:val="000000" w:themeColor="text1"/>
                <w:szCs w:val="24"/>
              </w:rPr>
              <w:t>Х</w:t>
            </w:r>
          </w:p>
        </w:tc>
        <w:tc>
          <w:tcPr>
            <w:tcW w:w="4689" w:type="dxa"/>
            <w:tcBorders>
              <w:top w:val="single" w:sz="4" w:space="0" w:color="000000"/>
              <w:left w:val="single" w:sz="4" w:space="0" w:color="000000"/>
              <w:bottom w:val="single" w:sz="4" w:space="0" w:color="000000"/>
              <w:right w:val="single" w:sz="4" w:space="0" w:color="000000"/>
            </w:tcBorders>
            <w:vAlign w:val="center"/>
          </w:tcPr>
          <w:p w14:paraId="420B0CB5" w14:textId="77777777" w:rsidR="00C511E2" w:rsidRPr="00A52E29" w:rsidRDefault="00C511E2">
            <w:pPr>
              <w:ind w:firstLine="0"/>
              <w:jc w:val="center"/>
              <w:rPr>
                <w:color w:val="000000" w:themeColor="text1"/>
                <w:szCs w:val="24"/>
                <w:lang w:val="en-US"/>
              </w:rPr>
            </w:pPr>
            <w:r w:rsidRPr="00A52E29">
              <w:rPr>
                <w:color w:val="000000" w:themeColor="text1"/>
                <w:szCs w:val="24"/>
              </w:rPr>
              <w:t xml:space="preserve">Стадия </w:t>
            </w:r>
            <w:r w:rsidRPr="00A52E29">
              <w:rPr>
                <w:color w:val="000000" w:themeColor="text1"/>
                <w:szCs w:val="24"/>
                <w:lang w:val="en-US"/>
              </w:rPr>
              <w:t>IA</w:t>
            </w:r>
          </w:p>
        </w:tc>
      </w:tr>
      <w:tr w:rsidR="00A52E29" w:rsidRPr="00A52E29" w14:paraId="0EF525A5" w14:textId="77777777">
        <w:trPr>
          <w:trHeight w:val="416"/>
        </w:trPr>
        <w:tc>
          <w:tcPr>
            <w:tcW w:w="1132" w:type="dxa"/>
            <w:tcBorders>
              <w:top w:val="single" w:sz="4" w:space="0" w:color="000000"/>
              <w:left w:val="single" w:sz="4" w:space="0" w:color="000000"/>
              <w:bottom w:val="single" w:sz="4" w:space="0" w:color="000000"/>
              <w:right w:val="single" w:sz="4" w:space="0" w:color="000000"/>
            </w:tcBorders>
          </w:tcPr>
          <w:p w14:paraId="5F2A2E40" w14:textId="77777777" w:rsidR="00C511E2" w:rsidRPr="00A52E29" w:rsidRDefault="00C511E2">
            <w:pPr>
              <w:ind w:firstLine="0"/>
              <w:jc w:val="center"/>
              <w:rPr>
                <w:color w:val="000000" w:themeColor="text1"/>
                <w:szCs w:val="24"/>
              </w:rPr>
            </w:pPr>
            <w:r w:rsidRPr="00A52E29">
              <w:rPr>
                <w:color w:val="000000" w:themeColor="text1"/>
                <w:szCs w:val="24"/>
              </w:rPr>
              <w:t>Т2</w:t>
            </w:r>
            <w:r w:rsidR="00600C9B" w:rsidRPr="00A52E29">
              <w:rPr>
                <w:color w:val="000000" w:themeColor="text1"/>
                <w:szCs w:val="24"/>
              </w:rPr>
              <w:t>,3</w:t>
            </w:r>
          </w:p>
        </w:tc>
        <w:tc>
          <w:tcPr>
            <w:tcW w:w="1271" w:type="dxa"/>
            <w:tcBorders>
              <w:top w:val="single" w:sz="4" w:space="0" w:color="000000"/>
              <w:left w:val="single" w:sz="4" w:space="0" w:color="000000"/>
              <w:bottom w:val="single" w:sz="4" w:space="0" w:color="000000"/>
              <w:right w:val="single" w:sz="4" w:space="0" w:color="000000"/>
            </w:tcBorders>
          </w:tcPr>
          <w:p w14:paraId="703D3360" w14:textId="77777777" w:rsidR="00C511E2" w:rsidRPr="00A52E29" w:rsidRDefault="00C511E2">
            <w:pPr>
              <w:ind w:firstLine="0"/>
              <w:jc w:val="center"/>
              <w:rPr>
                <w:color w:val="000000" w:themeColor="text1"/>
                <w:szCs w:val="24"/>
                <w:lang w:val="en-US"/>
              </w:rPr>
            </w:pPr>
            <w:r w:rsidRPr="00A52E29">
              <w:rPr>
                <w:color w:val="000000" w:themeColor="text1"/>
                <w:szCs w:val="24"/>
                <w:lang w:val="en-US"/>
              </w:rPr>
              <w:t>N0</w:t>
            </w:r>
          </w:p>
        </w:tc>
        <w:tc>
          <w:tcPr>
            <w:tcW w:w="1132" w:type="dxa"/>
            <w:tcBorders>
              <w:top w:val="single" w:sz="4" w:space="0" w:color="000000"/>
              <w:left w:val="single" w:sz="4" w:space="0" w:color="000000"/>
              <w:bottom w:val="single" w:sz="4" w:space="0" w:color="000000"/>
              <w:right w:val="single" w:sz="4" w:space="0" w:color="000000"/>
            </w:tcBorders>
          </w:tcPr>
          <w:p w14:paraId="76E8D9D1" w14:textId="77777777" w:rsidR="00C511E2" w:rsidRPr="00A52E29" w:rsidRDefault="00C511E2">
            <w:pPr>
              <w:ind w:firstLine="0"/>
              <w:jc w:val="center"/>
              <w:rPr>
                <w:color w:val="000000" w:themeColor="text1"/>
                <w:szCs w:val="24"/>
                <w:lang w:val="en-US"/>
              </w:rPr>
            </w:pPr>
            <w:r w:rsidRPr="00A52E29">
              <w:rPr>
                <w:color w:val="000000" w:themeColor="text1"/>
                <w:szCs w:val="24"/>
              </w:rPr>
              <w:t>М0</w:t>
            </w:r>
          </w:p>
        </w:tc>
        <w:tc>
          <w:tcPr>
            <w:tcW w:w="1132" w:type="dxa"/>
            <w:tcBorders>
              <w:top w:val="single" w:sz="4" w:space="0" w:color="000000"/>
              <w:left w:val="single" w:sz="4" w:space="0" w:color="000000"/>
              <w:bottom w:val="single" w:sz="4" w:space="0" w:color="000000"/>
              <w:right w:val="single" w:sz="4" w:space="0" w:color="000000"/>
            </w:tcBorders>
          </w:tcPr>
          <w:p w14:paraId="5DF90F26" w14:textId="77777777" w:rsidR="00C511E2" w:rsidRPr="00A52E29" w:rsidRDefault="00C511E2">
            <w:pPr>
              <w:ind w:firstLine="0"/>
              <w:jc w:val="center"/>
              <w:rPr>
                <w:color w:val="000000" w:themeColor="text1"/>
                <w:szCs w:val="24"/>
              </w:rPr>
            </w:pPr>
            <w:r w:rsidRPr="00A52E29">
              <w:rPr>
                <w:color w:val="000000" w:themeColor="text1"/>
                <w:szCs w:val="24"/>
                <w:lang w:val="en-US"/>
              </w:rPr>
              <w:t>G1,</w:t>
            </w:r>
            <w:r w:rsidR="00600C9B" w:rsidRPr="00A52E29">
              <w:rPr>
                <w:color w:val="000000" w:themeColor="text1"/>
                <w:szCs w:val="24"/>
              </w:rPr>
              <w:t>Х</w:t>
            </w:r>
          </w:p>
        </w:tc>
        <w:tc>
          <w:tcPr>
            <w:tcW w:w="4689" w:type="dxa"/>
            <w:tcBorders>
              <w:top w:val="single" w:sz="4" w:space="0" w:color="000000"/>
              <w:left w:val="single" w:sz="4" w:space="0" w:color="000000"/>
              <w:bottom w:val="single" w:sz="4" w:space="0" w:color="000000"/>
              <w:right w:val="single" w:sz="4" w:space="0" w:color="000000"/>
            </w:tcBorders>
            <w:vAlign w:val="center"/>
          </w:tcPr>
          <w:p w14:paraId="36C7181F" w14:textId="77777777" w:rsidR="00C511E2" w:rsidRPr="00A52E29" w:rsidRDefault="00C511E2">
            <w:pPr>
              <w:ind w:firstLine="0"/>
              <w:jc w:val="center"/>
              <w:rPr>
                <w:color w:val="000000" w:themeColor="text1"/>
                <w:szCs w:val="24"/>
                <w:lang w:val="en-US"/>
              </w:rPr>
            </w:pPr>
            <w:r w:rsidRPr="00A52E29">
              <w:rPr>
                <w:color w:val="000000" w:themeColor="text1"/>
                <w:szCs w:val="24"/>
              </w:rPr>
              <w:t xml:space="preserve">Стадия </w:t>
            </w:r>
            <w:r w:rsidRPr="00A52E29">
              <w:rPr>
                <w:color w:val="000000" w:themeColor="text1"/>
                <w:szCs w:val="24"/>
                <w:lang w:val="en-US"/>
              </w:rPr>
              <w:t>IB</w:t>
            </w:r>
          </w:p>
        </w:tc>
      </w:tr>
      <w:tr w:rsidR="00A52E29" w:rsidRPr="00A52E29" w14:paraId="3129A5CC" w14:textId="77777777">
        <w:trPr>
          <w:trHeight w:val="432"/>
        </w:trPr>
        <w:tc>
          <w:tcPr>
            <w:tcW w:w="1132" w:type="dxa"/>
            <w:tcBorders>
              <w:top w:val="single" w:sz="4" w:space="0" w:color="000000"/>
              <w:left w:val="single" w:sz="4" w:space="0" w:color="000000"/>
              <w:bottom w:val="single" w:sz="4" w:space="0" w:color="000000"/>
              <w:right w:val="single" w:sz="4" w:space="0" w:color="000000"/>
            </w:tcBorders>
          </w:tcPr>
          <w:p w14:paraId="6DB1F03F" w14:textId="77777777" w:rsidR="00C511E2" w:rsidRPr="00A52E29" w:rsidRDefault="00C511E2">
            <w:pPr>
              <w:ind w:firstLine="0"/>
              <w:jc w:val="center"/>
              <w:rPr>
                <w:color w:val="000000" w:themeColor="text1"/>
                <w:szCs w:val="24"/>
              </w:rPr>
            </w:pPr>
            <w:r w:rsidRPr="00A52E29">
              <w:rPr>
                <w:color w:val="000000" w:themeColor="text1"/>
                <w:szCs w:val="24"/>
              </w:rPr>
              <w:t>Т1</w:t>
            </w:r>
          </w:p>
        </w:tc>
        <w:tc>
          <w:tcPr>
            <w:tcW w:w="1271" w:type="dxa"/>
            <w:tcBorders>
              <w:top w:val="single" w:sz="4" w:space="0" w:color="000000"/>
              <w:left w:val="single" w:sz="4" w:space="0" w:color="000000"/>
              <w:bottom w:val="single" w:sz="4" w:space="0" w:color="000000"/>
              <w:right w:val="single" w:sz="4" w:space="0" w:color="000000"/>
            </w:tcBorders>
          </w:tcPr>
          <w:p w14:paraId="5E5AA1C3" w14:textId="77777777" w:rsidR="00C511E2" w:rsidRPr="00A52E29" w:rsidRDefault="00C511E2">
            <w:pPr>
              <w:ind w:firstLine="0"/>
              <w:jc w:val="center"/>
              <w:rPr>
                <w:color w:val="000000" w:themeColor="text1"/>
                <w:szCs w:val="24"/>
                <w:lang w:val="en-US"/>
              </w:rPr>
            </w:pPr>
            <w:r w:rsidRPr="00A52E29">
              <w:rPr>
                <w:color w:val="000000" w:themeColor="text1"/>
                <w:szCs w:val="24"/>
                <w:lang w:val="en-US"/>
              </w:rPr>
              <w:t>N0</w:t>
            </w:r>
          </w:p>
        </w:tc>
        <w:tc>
          <w:tcPr>
            <w:tcW w:w="1132" w:type="dxa"/>
            <w:tcBorders>
              <w:top w:val="single" w:sz="4" w:space="0" w:color="000000"/>
              <w:left w:val="single" w:sz="4" w:space="0" w:color="000000"/>
              <w:bottom w:val="single" w:sz="4" w:space="0" w:color="000000"/>
              <w:right w:val="single" w:sz="4" w:space="0" w:color="000000"/>
            </w:tcBorders>
          </w:tcPr>
          <w:p w14:paraId="55FC9FDD" w14:textId="77777777" w:rsidR="00C511E2" w:rsidRPr="00A52E29" w:rsidRDefault="00C511E2">
            <w:pPr>
              <w:ind w:firstLine="0"/>
              <w:jc w:val="center"/>
              <w:rPr>
                <w:color w:val="000000" w:themeColor="text1"/>
                <w:szCs w:val="24"/>
                <w:lang w:val="en-US"/>
              </w:rPr>
            </w:pPr>
            <w:r w:rsidRPr="00A52E29">
              <w:rPr>
                <w:color w:val="000000" w:themeColor="text1"/>
                <w:szCs w:val="24"/>
              </w:rPr>
              <w:t>М0</w:t>
            </w:r>
          </w:p>
        </w:tc>
        <w:tc>
          <w:tcPr>
            <w:tcW w:w="1132" w:type="dxa"/>
            <w:tcBorders>
              <w:top w:val="single" w:sz="4" w:space="0" w:color="000000"/>
              <w:left w:val="single" w:sz="4" w:space="0" w:color="000000"/>
              <w:bottom w:val="single" w:sz="4" w:space="0" w:color="000000"/>
              <w:right w:val="single" w:sz="4" w:space="0" w:color="000000"/>
            </w:tcBorders>
          </w:tcPr>
          <w:p w14:paraId="578DBBF3" w14:textId="77777777" w:rsidR="00C511E2" w:rsidRPr="00A52E29" w:rsidRDefault="00C511E2">
            <w:pPr>
              <w:ind w:firstLine="0"/>
              <w:jc w:val="center"/>
              <w:rPr>
                <w:color w:val="000000" w:themeColor="text1"/>
                <w:szCs w:val="24"/>
              </w:rPr>
            </w:pPr>
            <w:r w:rsidRPr="00A52E29">
              <w:rPr>
                <w:color w:val="000000" w:themeColor="text1"/>
                <w:szCs w:val="24"/>
                <w:lang w:val="en-US"/>
              </w:rPr>
              <w:t>G</w:t>
            </w:r>
            <w:r w:rsidR="00600C9B" w:rsidRPr="00A52E29">
              <w:rPr>
                <w:color w:val="000000" w:themeColor="text1"/>
                <w:szCs w:val="24"/>
              </w:rPr>
              <w:t>2</w:t>
            </w:r>
            <w:r w:rsidRPr="00A52E29">
              <w:rPr>
                <w:color w:val="000000" w:themeColor="text1"/>
                <w:szCs w:val="24"/>
                <w:lang w:val="en-US"/>
              </w:rPr>
              <w:t>,</w:t>
            </w:r>
            <w:r w:rsidR="00600C9B" w:rsidRPr="00A52E29">
              <w:rPr>
                <w:color w:val="000000" w:themeColor="text1"/>
                <w:szCs w:val="24"/>
              </w:rPr>
              <w:t>3</w:t>
            </w:r>
          </w:p>
        </w:tc>
        <w:tc>
          <w:tcPr>
            <w:tcW w:w="4689" w:type="dxa"/>
            <w:tcBorders>
              <w:top w:val="single" w:sz="4" w:space="0" w:color="000000"/>
              <w:left w:val="single" w:sz="4" w:space="0" w:color="000000"/>
              <w:bottom w:val="single" w:sz="4" w:space="0" w:color="000000"/>
              <w:right w:val="single" w:sz="4" w:space="0" w:color="000000"/>
            </w:tcBorders>
            <w:vAlign w:val="center"/>
          </w:tcPr>
          <w:p w14:paraId="73702ADF" w14:textId="77777777" w:rsidR="00C511E2" w:rsidRPr="00A52E29" w:rsidRDefault="00C511E2">
            <w:pPr>
              <w:ind w:firstLine="0"/>
              <w:jc w:val="center"/>
              <w:rPr>
                <w:color w:val="000000" w:themeColor="text1"/>
                <w:szCs w:val="24"/>
                <w:lang w:val="en-US"/>
              </w:rPr>
            </w:pPr>
            <w:r w:rsidRPr="00A52E29">
              <w:rPr>
                <w:color w:val="000000" w:themeColor="text1"/>
                <w:szCs w:val="24"/>
              </w:rPr>
              <w:t xml:space="preserve">Стадия </w:t>
            </w:r>
            <w:r w:rsidRPr="00A52E29">
              <w:rPr>
                <w:color w:val="000000" w:themeColor="text1"/>
                <w:szCs w:val="24"/>
                <w:lang w:val="en-US"/>
              </w:rPr>
              <w:t>IIA</w:t>
            </w:r>
          </w:p>
        </w:tc>
      </w:tr>
      <w:tr w:rsidR="00A52E29" w:rsidRPr="00A52E29" w14:paraId="0E2E5354" w14:textId="77777777">
        <w:trPr>
          <w:trHeight w:val="244"/>
        </w:trPr>
        <w:tc>
          <w:tcPr>
            <w:tcW w:w="1132" w:type="dxa"/>
            <w:tcBorders>
              <w:top w:val="single" w:sz="4" w:space="0" w:color="000000"/>
              <w:left w:val="single" w:sz="4" w:space="0" w:color="000000"/>
              <w:bottom w:val="single" w:sz="4" w:space="0" w:color="000000"/>
              <w:right w:val="single" w:sz="4" w:space="0" w:color="000000"/>
            </w:tcBorders>
          </w:tcPr>
          <w:p w14:paraId="25CA5575" w14:textId="77777777" w:rsidR="00C511E2" w:rsidRPr="00A52E29" w:rsidRDefault="00C511E2">
            <w:pPr>
              <w:ind w:firstLine="0"/>
              <w:jc w:val="center"/>
              <w:rPr>
                <w:color w:val="000000" w:themeColor="text1"/>
                <w:szCs w:val="24"/>
              </w:rPr>
            </w:pPr>
            <w:r w:rsidRPr="00A52E29">
              <w:rPr>
                <w:color w:val="000000" w:themeColor="text1"/>
                <w:szCs w:val="24"/>
              </w:rPr>
              <w:t>Т2</w:t>
            </w:r>
          </w:p>
        </w:tc>
        <w:tc>
          <w:tcPr>
            <w:tcW w:w="1271" w:type="dxa"/>
            <w:tcBorders>
              <w:top w:val="single" w:sz="4" w:space="0" w:color="000000"/>
              <w:left w:val="single" w:sz="4" w:space="0" w:color="000000"/>
              <w:bottom w:val="single" w:sz="4" w:space="0" w:color="000000"/>
              <w:right w:val="single" w:sz="4" w:space="0" w:color="000000"/>
            </w:tcBorders>
          </w:tcPr>
          <w:p w14:paraId="5E3D34E1" w14:textId="77777777" w:rsidR="00C511E2" w:rsidRPr="00A52E29" w:rsidRDefault="00C511E2">
            <w:pPr>
              <w:ind w:firstLine="0"/>
              <w:jc w:val="center"/>
              <w:rPr>
                <w:color w:val="000000" w:themeColor="text1"/>
                <w:szCs w:val="24"/>
                <w:lang w:val="en-US"/>
              </w:rPr>
            </w:pPr>
            <w:r w:rsidRPr="00A52E29">
              <w:rPr>
                <w:color w:val="000000" w:themeColor="text1"/>
                <w:szCs w:val="24"/>
                <w:lang w:val="en-US"/>
              </w:rPr>
              <w:t>N0</w:t>
            </w:r>
          </w:p>
        </w:tc>
        <w:tc>
          <w:tcPr>
            <w:tcW w:w="1132" w:type="dxa"/>
            <w:tcBorders>
              <w:top w:val="single" w:sz="4" w:space="0" w:color="000000"/>
              <w:left w:val="single" w:sz="4" w:space="0" w:color="000000"/>
              <w:bottom w:val="single" w:sz="4" w:space="0" w:color="000000"/>
              <w:right w:val="single" w:sz="4" w:space="0" w:color="000000"/>
            </w:tcBorders>
          </w:tcPr>
          <w:p w14:paraId="6D229199" w14:textId="77777777" w:rsidR="00C511E2" w:rsidRPr="00A52E29" w:rsidRDefault="00C511E2">
            <w:pPr>
              <w:ind w:firstLine="0"/>
              <w:jc w:val="center"/>
              <w:rPr>
                <w:color w:val="000000" w:themeColor="text1"/>
                <w:szCs w:val="24"/>
                <w:lang w:val="en-US"/>
              </w:rPr>
            </w:pPr>
            <w:r w:rsidRPr="00A52E29">
              <w:rPr>
                <w:color w:val="000000" w:themeColor="text1"/>
                <w:szCs w:val="24"/>
              </w:rPr>
              <w:t>М0</w:t>
            </w:r>
          </w:p>
        </w:tc>
        <w:tc>
          <w:tcPr>
            <w:tcW w:w="1132" w:type="dxa"/>
            <w:tcBorders>
              <w:top w:val="single" w:sz="4" w:space="0" w:color="000000"/>
              <w:left w:val="single" w:sz="4" w:space="0" w:color="000000"/>
              <w:bottom w:val="single" w:sz="4" w:space="0" w:color="000000"/>
              <w:right w:val="single" w:sz="4" w:space="0" w:color="000000"/>
            </w:tcBorders>
          </w:tcPr>
          <w:p w14:paraId="62389011" w14:textId="77777777" w:rsidR="00C511E2" w:rsidRPr="00A52E29" w:rsidRDefault="00C511E2">
            <w:pPr>
              <w:ind w:firstLine="0"/>
              <w:jc w:val="center"/>
              <w:rPr>
                <w:color w:val="000000" w:themeColor="text1"/>
                <w:szCs w:val="24"/>
              </w:rPr>
            </w:pPr>
            <w:r w:rsidRPr="00A52E29">
              <w:rPr>
                <w:color w:val="000000" w:themeColor="text1"/>
                <w:szCs w:val="24"/>
                <w:lang w:val="en-US"/>
              </w:rPr>
              <w:t>G</w:t>
            </w:r>
            <w:r w:rsidR="00600C9B" w:rsidRPr="00A52E29">
              <w:rPr>
                <w:color w:val="000000" w:themeColor="text1"/>
                <w:szCs w:val="24"/>
              </w:rPr>
              <w:t>2</w:t>
            </w:r>
            <w:r w:rsidRPr="00A52E29">
              <w:rPr>
                <w:color w:val="000000" w:themeColor="text1"/>
                <w:szCs w:val="24"/>
                <w:lang w:val="en-US"/>
              </w:rPr>
              <w:t>,</w:t>
            </w:r>
            <w:r w:rsidR="00600C9B" w:rsidRPr="00A52E29">
              <w:rPr>
                <w:color w:val="000000" w:themeColor="text1"/>
                <w:szCs w:val="24"/>
              </w:rPr>
              <w:t>3</w:t>
            </w:r>
          </w:p>
        </w:tc>
        <w:tc>
          <w:tcPr>
            <w:tcW w:w="4689" w:type="dxa"/>
            <w:tcBorders>
              <w:top w:val="single" w:sz="4" w:space="0" w:color="000000"/>
              <w:left w:val="single" w:sz="4" w:space="0" w:color="000000"/>
              <w:bottom w:val="single" w:sz="4" w:space="0" w:color="000000"/>
              <w:right w:val="single" w:sz="4" w:space="0" w:color="000000"/>
            </w:tcBorders>
            <w:vAlign w:val="center"/>
          </w:tcPr>
          <w:p w14:paraId="2EFBD530" w14:textId="77777777" w:rsidR="00C511E2" w:rsidRPr="00A52E29" w:rsidRDefault="00C511E2">
            <w:pPr>
              <w:ind w:firstLine="0"/>
              <w:jc w:val="center"/>
              <w:rPr>
                <w:color w:val="000000" w:themeColor="text1"/>
                <w:szCs w:val="24"/>
                <w:lang w:val="en-US"/>
              </w:rPr>
            </w:pPr>
            <w:r w:rsidRPr="00A52E29">
              <w:rPr>
                <w:color w:val="000000" w:themeColor="text1"/>
                <w:szCs w:val="24"/>
              </w:rPr>
              <w:t xml:space="preserve">Стадия </w:t>
            </w:r>
            <w:r w:rsidRPr="00A52E29">
              <w:rPr>
                <w:color w:val="000000" w:themeColor="text1"/>
                <w:szCs w:val="24"/>
                <w:lang w:val="en-US"/>
              </w:rPr>
              <w:t>IIB</w:t>
            </w:r>
          </w:p>
        </w:tc>
      </w:tr>
      <w:tr w:rsidR="00A52E29" w:rsidRPr="00A52E29" w14:paraId="6F80C1A2" w14:textId="77777777">
        <w:trPr>
          <w:trHeight w:val="354"/>
        </w:trPr>
        <w:tc>
          <w:tcPr>
            <w:tcW w:w="1132" w:type="dxa"/>
            <w:tcBorders>
              <w:top w:val="single" w:sz="4" w:space="0" w:color="000000"/>
              <w:left w:val="single" w:sz="4" w:space="0" w:color="000000"/>
              <w:bottom w:val="single" w:sz="4" w:space="0" w:color="000000"/>
              <w:right w:val="single" w:sz="4" w:space="0" w:color="000000"/>
            </w:tcBorders>
          </w:tcPr>
          <w:p w14:paraId="223F7C88" w14:textId="77777777" w:rsidR="00C511E2" w:rsidRPr="00A52E29" w:rsidRDefault="00C511E2">
            <w:pPr>
              <w:ind w:firstLine="0"/>
              <w:jc w:val="center"/>
              <w:rPr>
                <w:color w:val="000000" w:themeColor="text1"/>
                <w:szCs w:val="24"/>
              </w:rPr>
            </w:pPr>
            <w:r w:rsidRPr="00A52E29">
              <w:rPr>
                <w:color w:val="000000" w:themeColor="text1"/>
                <w:szCs w:val="24"/>
              </w:rPr>
              <w:t>Т3</w:t>
            </w:r>
          </w:p>
        </w:tc>
        <w:tc>
          <w:tcPr>
            <w:tcW w:w="1271" w:type="dxa"/>
            <w:tcBorders>
              <w:top w:val="single" w:sz="4" w:space="0" w:color="000000"/>
              <w:left w:val="single" w:sz="4" w:space="0" w:color="000000"/>
              <w:bottom w:val="single" w:sz="4" w:space="0" w:color="000000"/>
              <w:right w:val="single" w:sz="4" w:space="0" w:color="000000"/>
            </w:tcBorders>
          </w:tcPr>
          <w:p w14:paraId="78993E07" w14:textId="77777777" w:rsidR="00C511E2" w:rsidRPr="00A52E29" w:rsidRDefault="00C511E2">
            <w:pPr>
              <w:ind w:firstLine="0"/>
              <w:jc w:val="center"/>
              <w:rPr>
                <w:color w:val="000000" w:themeColor="text1"/>
                <w:szCs w:val="24"/>
                <w:lang w:val="en-US"/>
              </w:rPr>
            </w:pPr>
            <w:r w:rsidRPr="00A52E29">
              <w:rPr>
                <w:color w:val="000000" w:themeColor="text1"/>
                <w:szCs w:val="24"/>
                <w:lang w:val="en-US"/>
              </w:rPr>
              <w:t>N0</w:t>
            </w:r>
          </w:p>
        </w:tc>
        <w:tc>
          <w:tcPr>
            <w:tcW w:w="1132" w:type="dxa"/>
            <w:tcBorders>
              <w:top w:val="single" w:sz="4" w:space="0" w:color="000000"/>
              <w:left w:val="single" w:sz="4" w:space="0" w:color="000000"/>
              <w:bottom w:val="single" w:sz="4" w:space="0" w:color="000000"/>
              <w:right w:val="single" w:sz="4" w:space="0" w:color="000000"/>
            </w:tcBorders>
          </w:tcPr>
          <w:p w14:paraId="29ED7D78" w14:textId="77777777" w:rsidR="00C511E2" w:rsidRPr="00A52E29" w:rsidRDefault="00C511E2">
            <w:pPr>
              <w:ind w:firstLine="0"/>
              <w:jc w:val="center"/>
              <w:rPr>
                <w:color w:val="000000" w:themeColor="text1"/>
                <w:szCs w:val="24"/>
                <w:lang w:val="en-US"/>
              </w:rPr>
            </w:pPr>
            <w:r w:rsidRPr="00A52E29">
              <w:rPr>
                <w:color w:val="000000" w:themeColor="text1"/>
                <w:szCs w:val="24"/>
              </w:rPr>
              <w:t>М0</w:t>
            </w:r>
          </w:p>
        </w:tc>
        <w:tc>
          <w:tcPr>
            <w:tcW w:w="1132" w:type="dxa"/>
            <w:tcBorders>
              <w:top w:val="single" w:sz="4" w:space="0" w:color="000000"/>
              <w:left w:val="single" w:sz="4" w:space="0" w:color="000000"/>
              <w:bottom w:val="single" w:sz="4" w:space="0" w:color="000000"/>
              <w:right w:val="single" w:sz="4" w:space="0" w:color="000000"/>
            </w:tcBorders>
          </w:tcPr>
          <w:p w14:paraId="16F31FDD" w14:textId="77777777" w:rsidR="00C511E2" w:rsidRPr="00A52E29" w:rsidRDefault="00600C9B">
            <w:pPr>
              <w:ind w:firstLine="0"/>
              <w:jc w:val="center"/>
              <w:rPr>
                <w:color w:val="000000" w:themeColor="text1"/>
                <w:szCs w:val="24"/>
                <w:lang w:val="en-US"/>
              </w:rPr>
            </w:pPr>
            <w:r w:rsidRPr="00A52E29">
              <w:rPr>
                <w:color w:val="000000" w:themeColor="text1"/>
                <w:szCs w:val="24"/>
                <w:lang w:val="en-US"/>
              </w:rPr>
              <w:t>G</w:t>
            </w:r>
            <w:r w:rsidRPr="00A52E29">
              <w:rPr>
                <w:color w:val="000000" w:themeColor="text1"/>
                <w:szCs w:val="24"/>
              </w:rPr>
              <w:t>2</w:t>
            </w:r>
            <w:r w:rsidRPr="00A52E29">
              <w:rPr>
                <w:color w:val="000000" w:themeColor="text1"/>
                <w:szCs w:val="24"/>
                <w:lang w:val="en-US"/>
              </w:rPr>
              <w:t>,</w:t>
            </w:r>
            <w:r w:rsidRPr="00A52E29">
              <w:rPr>
                <w:color w:val="000000" w:themeColor="text1"/>
                <w:szCs w:val="24"/>
              </w:rPr>
              <w:t>3</w:t>
            </w:r>
          </w:p>
        </w:tc>
        <w:tc>
          <w:tcPr>
            <w:tcW w:w="4689" w:type="dxa"/>
            <w:tcBorders>
              <w:top w:val="single" w:sz="4" w:space="0" w:color="000000"/>
              <w:left w:val="single" w:sz="4" w:space="0" w:color="000000"/>
              <w:bottom w:val="single" w:sz="4" w:space="0" w:color="000000"/>
              <w:right w:val="single" w:sz="4" w:space="0" w:color="000000"/>
            </w:tcBorders>
            <w:vAlign w:val="center"/>
          </w:tcPr>
          <w:p w14:paraId="081A2EC4" w14:textId="77777777" w:rsidR="00C511E2" w:rsidRPr="00A52E29" w:rsidRDefault="00C511E2">
            <w:pPr>
              <w:ind w:firstLine="0"/>
              <w:jc w:val="center"/>
              <w:rPr>
                <w:color w:val="000000" w:themeColor="text1"/>
                <w:szCs w:val="24"/>
                <w:lang w:val="en-US"/>
              </w:rPr>
            </w:pPr>
            <w:r w:rsidRPr="00A52E29">
              <w:rPr>
                <w:color w:val="000000" w:themeColor="text1"/>
                <w:szCs w:val="24"/>
              </w:rPr>
              <w:t xml:space="preserve">Стадия </w:t>
            </w:r>
            <w:r w:rsidRPr="00A52E29">
              <w:rPr>
                <w:color w:val="000000" w:themeColor="text1"/>
                <w:szCs w:val="24"/>
                <w:lang w:val="en-US"/>
              </w:rPr>
              <w:t>III</w:t>
            </w:r>
          </w:p>
        </w:tc>
      </w:tr>
      <w:tr w:rsidR="00A52E29" w:rsidRPr="00A52E29" w14:paraId="6B3E5296" w14:textId="77777777">
        <w:trPr>
          <w:trHeight w:val="335"/>
        </w:trPr>
        <w:tc>
          <w:tcPr>
            <w:tcW w:w="1132" w:type="dxa"/>
            <w:tcBorders>
              <w:top w:val="single" w:sz="4" w:space="0" w:color="000000"/>
              <w:left w:val="single" w:sz="4" w:space="0" w:color="000000"/>
              <w:bottom w:val="single" w:sz="4" w:space="0" w:color="000000"/>
              <w:right w:val="single" w:sz="4" w:space="0" w:color="000000"/>
            </w:tcBorders>
          </w:tcPr>
          <w:p w14:paraId="3991590A" w14:textId="77777777" w:rsidR="00C511E2" w:rsidRPr="00A52E29" w:rsidRDefault="00C511E2">
            <w:pPr>
              <w:ind w:firstLine="0"/>
              <w:jc w:val="center"/>
              <w:rPr>
                <w:color w:val="000000" w:themeColor="text1"/>
                <w:szCs w:val="24"/>
              </w:rPr>
            </w:pPr>
            <w:r w:rsidRPr="00A52E29">
              <w:rPr>
                <w:color w:val="000000" w:themeColor="text1"/>
                <w:szCs w:val="24"/>
              </w:rPr>
              <w:t>любое Т</w:t>
            </w:r>
          </w:p>
        </w:tc>
        <w:tc>
          <w:tcPr>
            <w:tcW w:w="1271" w:type="dxa"/>
            <w:tcBorders>
              <w:top w:val="single" w:sz="4" w:space="0" w:color="000000"/>
              <w:left w:val="single" w:sz="4" w:space="0" w:color="000000"/>
              <w:bottom w:val="single" w:sz="4" w:space="0" w:color="000000"/>
              <w:right w:val="single" w:sz="4" w:space="0" w:color="000000"/>
            </w:tcBorders>
          </w:tcPr>
          <w:p w14:paraId="1811B1C5" w14:textId="77777777" w:rsidR="00C511E2" w:rsidRPr="00A52E29" w:rsidRDefault="00C511E2">
            <w:pPr>
              <w:ind w:firstLine="0"/>
              <w:jc w:val="center"/>
              <w:rPr>
                <w:color w:val="000000" w:themeColor="text1"/>
                <w:szCs w:val="24"/>
                <w:lang w:val="en-US"/>
              </w:rPr>
            </w:pPr>
            <w:r w:rsidRPr="00A52E29">
              <w:rPr>
                <w:color w:val="000000" w:themeColor="text1"/>
                <w:szCs w:val="24"/>
                <w:lang w:val="en-US"/>
              </w:rPr>
              <w:t>N0</w:t>
            </w:r>
          </w:p>
        </w:tc>
        <w:tc>
          <w:tcPr>
            <w:tcW w:w="1132" w:type="dxa"/>
            <w:tcBorders>
              <w:top w:val="single" w:sz="4" w:space="0" w:color="000000"/>
              <w:left w:val="single" w:sz="4" w:space="0" w:color="000000"/>
              <w:bottom w:val="single" w:sz="4" w:space="0" w:color="000000"/>
              <w:right w:val="single" w:sz="4" w:space="0" w:color="000000"/>
            </w:tcBorders>
          </w:tcPr>
          <w:p w14:paraId="79DDA3EF" w14:textId="77777777" w:rsidR="00C511E2" w:rsidRPr="00A52E29" w:rsidRDefault="00C511E2">
            <w:pPr>
              <w:ind w:firstLine="0"/>
              <w:jc w:val="center"/>
              <w:rPr>
                <w:color w:val="000000" w:themeColor="text1"/>
                <w:szCs w:val="24"/>
              </w:rPr>
            </w:pPr>
            <w:r w:rsidRPr="00A52E29">
              <w:rPr>
                <w:color w:val="000000" w:themeColor="text1"/>
                <w:szCs w:val="24"/>
              </w:rPr>
              <w:t>М1а</w:t>
            </w:r>
          </w:p>
        </w:tc>
        <w:tc>
          <w:tcPr>
            <w:tcW w:w="1132" w:type="dxa"/>
            <w:tcBorders>
              <w:top w:val="single" w:sz="4" w:space="0" w:color="000000"/>
              <w:left w:val="single" w:sz="4" w:space="0" w:color="000000"/>
              <w:bottom w:val="single" w:sz="4" w:space="0" w:color="000000"/>
              <w:right w:val="single" w:sz="4" w:space="0" w:color="000000"/>
            </w:tcBorders>
          </w:tcPr>
          <w:p w14:paraId="46E71211" w14:textId="77777777" w:rsidR="00C511E2" w:rsidRPr="00A52E29" w:rsidRDefault="00C511E2">
            <w:pPr>
              <w:ind w:firstLine="0"/>
              <w:jc w:val="center"/>
              <w:rPr>
                <w:color w:val="000000" w:themeColor="text1"/>
                <w:szCs w:val="24"/>
                <w:lang w:val="en-US"/>
              </w:rPr>
            </w:pPr>
            <w:r w:rsidRPr="00A52E29">
              <w:rPr>
                <w:color w:val="000000" w:themeColor="text1"/>
                <w:szCs w:val="24"/>
              </w:rPr>
              <w:t xml:space="preserve">любое </w:t>
            </w:r>
            <w:r w:rsidRPr="00A52E29">
              <w:rPr>
                <w:color w:val="000000" w:themeColor="text1"/>
                <w:szCs w:val="24"/>
                <w:lang w:val="en-US"/>
              </w:rPr>
              <w:t>G</w:t>
            </w:r>
          </w:p>
        </w:tc>
        <w:tc>
          <w:tcPr>
            <w:tcW w:w="4689" w:type="dxa"/>
            <w:tcBorders>
              <w:top w:val="single" w:sz="4" w:space="0" w:color="000000"/>
              <w:left w:val="single" w:sz="4" w:space="0" w:color="000000"/>
              <w:bottom w:val="single" w:sz="4" w:space="0" w:color="000000"/>
              <w:right w:val="single" w:sz="4" w:space="0" w:color="000000"/>
            </w:tcBorders>
            <w:vAlign w:val="center"/>
          </w:tcPr>
          <w:p w14:paraId="29ACF4F6" w14:textId="77777777" w:rsidR="00C511E2" w:rsidRPr="00A52E29" w:rsidRDefault="00C511E2">
            <w:pPr>
              <w:ind w:firstLine="0"/>
              <w:jc w:val="center"/>
              <w:rPr>
                <w:color w:val="000000" w:themeColor="text1"/>
                <w:szCs w:val="24"/>
                <w:lang w:val="en-US"/>
              </w:rPr>
            </w:pPr>
            <w:r w:rsidRPr="00A52E29">
              <w:rPr>
                <w:color w:val="000000" w:themeColor="text1"/>
                <w:szCs w:val="24"/>
              </w:rPr>
              <w:t xml:space="preserve">Стадия </w:t>
            </w:r>
            <w:r w:rsidRPr="00A52E29">
              <w:rPr>
                <w:color w:val="000000" w:themeColor="text1"/>
                <w:szCs w:val="24"/>
                <w:lang w:val="en-US"/>
              </w:rPr>
              <w:t>IVA</w:t>
            </w:r>
          </w:p>
        </w:tc>
      </w:tr>
      <w:tr w:rsidR="00A52E29" w:rsidRPr="00A52E29" w14:paraId="29DC8608" w14:textId="77777777">
        <w:trPr>
          <w:trHeight w:val="417"/>
        </w:trPr>
        <w:tc>
          <w:tcPr>
            <w:tcW w:w="1132" w:type="dxa"/>
            <w:tcBorders>
              <w:top w:val="single" w:sz="4" w:space="0" w:color="000000"/>
              <w:left w:val="single" w:sz="4" w:space="0" w:color="000000"/>
              <w:bottom w:val="single" w:sz="4" w:space="0" w:color="000000"/>
              <w:right w:val="single" w:sz="4" w:space="0" w:color="000000"/>
            </w:tcBorders>
          </w:tcPr>
          <w:p w14:paraId="50F340CC" w14:textId="77777777" w:rsidR="00C511E2" w:rsidRPr="00A52E29" w:rsidRDefault="00C511E2">
            <w:pPr>
              <w:ind w:firstLine="0"/>
              <w:jc w:val="center"/>
              <w:rPr>
                <w:color w:val="000000" w:themeColor="text1"/>
                <w:szCs w:val="24"/>
                <w:lang w:val="en-US"/>
              </w:rPr>
            </w:pPr>
            <w:r w:rsidRPr="00A52E29">
              <w:rPr>
                <w:color w:val="000000" w:themeColor="text1"/>
                <w:szCs w:val="24"/>
              </w:rPr>
              <w:t>любое Т</w:t>
            </w:r>
          </w:p>
        </w:tc>
        <w:tc>
          <w:tcPr>
            <w:tcW w:w="1271" w:type="dxa"/>
            <w:tcBorders>
              <w:top w:val="single" w:sz="4" w:space="0" w:color="000000"/>
              <w:left w:val="single" w:sz="4" w:space="0" w:color="000000"/>
              <w:bottom w:val="single" w:sz="4" w:space="0" w:color="000000"/>
              <w:right w:val="single" w:sz="4" w:space="0" w:color="000000"/>
            </w:tcBorders>
          </w:tcPr>
          <w:p w14:paraId="1F09B923" w14:textId="77777777" w:rsidR="00C511E2" w:rsidRPr="00A52E29" w:rsidRDefault="00C511E2">
            <w:pPr>
              <w:ind w:firstLine="0"/>
              <w:jc w:val="center"/>
              <w:rPr>
                <w:color w:val="000000" w:themeColor="text1"/>
                <w:szCs w:val="24"/>
                <w:lang w:val="en-US"/>
              </w:rPr>
            </w:pPr>
            <w:r w:rsidRPr="00A52E29">
              <w:rPr>
                <w:color w:val="000000" w:themeColor="text1"/>
                <w:szCs w:val="24"/>
                <w:lang w:val="en-US"/>
              </w:rPr>
              <w:t>N1</w:t>
            </w:r>
          </w:p>
        </w:tc>
        <w:tc>
          <w:tcPr>
            <w:tcW w:w="1132" w:type="dxa"/>
            <w:tcBorders>
              <w:top w:val="single" w:sz="4" w:space="0" w:color="000000"/>
              <w:left w:val="single" w:sz="4" w:space="0" w:color="000000"/>
              <w:bottom w:val="single" w:sz="4" w:space="0" w:color="000000"/>
              <w:right w:val="single" w:sz="4" w:space="0" w:color="000000"/>
            </w:tcBorders>
          </w:tcPr>
          <w:p w14:paraId="53104430" w14:textId="77777777" w:rsidR="00C511E2" w:rsidRPr="00A52E29" w:rsidRDefault="00C511E2">
            <w:pPr>
              <w:ind w:firstLine="0"/>
              <w:jc w:val="center"/>
              <w:rPr>
                <w:color w:val="000000" w:themeColor="text1"/>
                <w:szCs w:val="24"/>
              </w:rPr>
            </w:pPr>
            <w:r w:rsidRPr="00A52E29">
              <w:rPr>
                <w:color w:val="000000" w:themeColor="text1"/>
                <w:szCs w:val="24"/>
              </w:rPr>
              <w:t>любая М</w:t>
            </w:r>
          </w:p>
        </w:tc>
        <w:tc>
          <w:tcPr>
            <w:tcW w:w="1132" w:type="dxa"/>
            <w:tcBorders>
              <w:top w:val="single" w:sz="4" w:space="0" w:color="000000"/>
              <w:left w:val="single" w:sz="4" w:space="0" w:color="000000"/>
              <w:bottom w:val="single" w:sz="4" w:space="0" w:color="000000"/>
              <w:right w:val="single" w:sz="4" w:space="0" w:color="000000"/>
            </w:tcBorders>
          </w:tcPr>
          <w:p w14:paraId="3214C26D" w14:textId="77777777" w:rsidR="00C511E2" w:rsidRPr="00A52E29" w:rsidRDefault="00C511E2">
            <w:pPr>
              <w:ind w:firstLine="0"/>
              <w:jc w:val="center"/>
              <w:rPr>
                <w:color w:val="000000" w:themeColor="text1"/>
                <w:szCs w:val="24"/>
                <w:lang w:val="en-US"/>
              </w:rPr>
            </w:pPr>
            <w:r w:rsidRPr="00A52E29">
              <w:rPr>
                <w:color w:val="000000" w:themeColor="text1"/>
                <w:szCs w:val="24"/>
              </w:rPr>
              <w:t xml:space="preserve">любое </w:t>
            </w:r>
            <w:r w:rsidRPr="00A52E29">
              <w:rPr>
                <w:color w:val="000000" w:themeColor="text1"/>
                <w:szCs w:val="24"/>
                <w:lang w:val="en-US"/>
              </w:rPr>
              <w:t>G</w:t>
            </w:r>
          </w:p>
        </w:tc>
        <w:tc>
          <w:tcPr>
            <w:tcW w:w="4689" w:type="dxa"/>
            <w:vMerge w:val="restart"/>
            <w:tcBorders>
              <w:top w:val="single" w:sz="4" w:space="0" w:color="000000"/>
              <w:left w:val="single" w:sz="4" w:space="0" w:color="000000"/>
              <w:bottom w:val="single" w:sz="4" w:space="0" w:color="000000"/>
              <w:right w:val="single" w:sz="4" w:space="0" w:color="000000"/>
            </w:tcBorders>
            <w:vAlign w:val="center"/>
          </w:tcPr>
          <w:p w14:paraId="61739308" w14:textId="77777777" w:rsidR="00C511E2" w:rsidRPr="00A52E29" w:rsidRDefault="00C511E2">
            <w:pPr>
              <w:ind w:firstLine="0"/>
              <w:jc w:val="center"/>
              <w:rPr>
                <w:color w:val="000000" w:themeColor="text1"/>
                <w:szCs w:val="24"/>
                <w:lang w:val="en-US"/>
              </w:rPr>
            </w:pPr>
            <w:r w:rsidRPr="00A52E29">
              <w:rPr>
                <w:color w:val="000000" w:themeColor="text1"/>
                <w:szCs w:val="24"/>
              </w:rPr>
              <w:t xml:space="preserve">Стадия </w:t>
            </w:r>
            <w:r w:rsidRPr="00A52E29">
              <w:rPr>
                <w:color w:val="000000" w:themeColor="text1"/>
                <w:szCs w:val="24"/>
                <w:lang w:val="en-US"/>
              </w:rPr>
              <w:t>IVB</w:t>
            </w:r>
          </w:p>
        </w:tc>
      </w:tr>
      <w:tr w:rsidR="001D4A75" w:rsidRPr="00A52E29" w14:paraId="0667AB97" w14:textId="77777777">
        <w:trPr>
          <w:trHeight w:val="244"/>
        </w:trPr>
        <w:tc>
          <w:tcPr>
            <w:tcW w:w="1132" w:type="dxa"/>
            <w:tcBorders>
              <w:top w:val="single" w:sz="4" w:space="0" w:color="000000"/>
              <w:left w:val="single" w:sz="4" w:space="0" w:color="000000"/>
              <w:bottom w:val="single" w:sz="4" w:space="0" w:color="000000"/>
              <w:right w:val="single" w:sz="4" w:space="0" w:color="000000"/>
            </w:tcBorders>
          </w:tcPr>
          <w:p w14:paraId="0C0E9882" w14:textId="77777777" w:rsidR="00C511E2" w:rsidRPr="00A52E29" w:rsidRDefault="00C511E2">
            <w:pPr>
              <w:ind w:firstLine="0"/>
              <w:jc w:val="center"/>
              <w:rPr>
                <w:color w:val="000000" w:themeColor="text1"/>
                <w:szCs w:val="24"/>
                <w:lang w:val="en-US"/>
              </w:rPr>
            </w:pPr>
            <w:r w:rsidRPr="00A52E29">
              <w:rPr>
                <w:color w:val="000000" w:themeColor="text1"/>
                <w:szCs w:val="24"/>
              </w:rPr>
              <w:t>любое Т</w:t>
            </w:r>
          </w:p>
        </w:tc>
        <w:tc>
          <w:tcPr>
            <w:tcW w:w="1271" w:type="dxa"/>
            <w:tcBorders>
              <w:top w:val="single" w:sz="4" w:space="0" w:color="000000"/>
              <w:left w:val="single" w:sz="4" w:space="0" w:color="000000"/>
              <w:bottom w:val="single" w:sz="4" w:space="0" w:color="000000"/>
              <w:right w:val="single" w:sz="4" w:space="0" w:color="000000"/>
            </w:tcBorders>
          </w:tcPr>
          <w:p w14:paraId="26FD5E2A" w14:textId="77777777" w:rsidR="00C511E2" w:rsidRPr="00A52E29" w:rsidRDefault="00C511E2">
            <w:pPr>
              <w:ind w:firstLine="0"/>
              <w:jc w:val="center"/>
              <w:rPr>
                <w:color w:val="000000" w:themeColor="text1"/>
                <w:szCs w:val="24"/>
              </w:rPr>
            </w:pPr>
            <w:r w:rsidRPr="00A52E29">
              <w:rPr>
                <w:color w:val="000000" w:themeColor="text1"/>
                <w:szCs w:val="24"/>
              </w:rPr>
              <w:t xml:space="preserve">любое </w:t>
            </w:r>
            <w:r w:rsidRPr="00A52E29">
              <w:rPr>
                <w:color w:val="000000" w:themeColor="text1"/>
                <w:szCs w:val="24"/>
                <w:lang w:val="en-US"/>
              </w:rPr>
              <w:t>N</w:t>
            </w:r>
          </w:p>
        </w:tc>
        <w:tc>
          <w:tcPr>
            <w:tcW w:w="1132" w:type="dxa"/>
            <w:tcBorders>
              <w:top w:val="single" w:sz="4" w:space="0" w:color="000000"/>
              <w:left w:val="single" w:sz="4" w:space="0" w:color="000000"/>
              <w:bottom w:val="single" w:sz="4" w:space="0" w:color="000000"/>
              <w:right w:val="single" w:sz="4" w:space="0" w:color="000000"/>
            </w:tcBorders>
          </w:tcPr>
          <w:p w14:paraId="611227CE" w14:textId="77777777" w:rsidR="00C511E2" w:rsidRPr="00A52E29" w:rsidRDefault="00C511E2">
            <w:pPr>
              <w:ind w:firstLine="0"/>
              <w:jc w:val="center"/>
              <w:rPr>
                <w:color w:val="000000" w:themeColor="text1"/>
                <w:szCs w:val="24"/>
              </w:rPr>
            </w:pPr>
            <w:r w:rsidRPr="00A52E29">
              <w:rPr>
                <w:color w:val="000000" w:themeColor="text1"/>
                <w:szCs w:val="24"/>
              </w:rPr>
              <w:t>М1</w:t>
            </w:r>
            <w:r w:rsidRPr="00A52E29">
              <w:rPr>
                <w:color w:val="000000" w:themeColor="text1"/>
                <w:szCs w:val="24"/>
                <w:lang w:val="en-US"/>
              </w:rPr>
              <w:t>b</w:t>
            </w:r>
          </w:p>
        </w:tc>
        <w:tc>
          <w:tcPr>
            <w:tcW w:w="1132" w:type="dxa"/>
            <w:tcBorders>
              <w:top w:val="single" w:sz="4" w:space="0" w:color="000000"/>
              <w:left w:val="single" w:sz="4" w:space="0" w:color="000000"/>
              <w:bottom w:val="single" w:sz="4" w:space="0" w:color="000000"/>
              <w:right w:val="single" w:sz="4" w:space="0" w:color="000000"/>
            </w:tcBorders>
          </w:tcPr>
          <w:p w14:paraId="108DECAB" w14:textId="77777777" w:rsidR="00C511E2" w:rsidRPr="00A52E29" w:rsidRDefault="00C511E2">
            <w:pPr>
              <w:ind w:firstLine="0"/>
              <w:rPr>
                <w:color w:val="000000" w:themeColor="text1"/>
                <w:szCs w:val="24"/>
                <w:lang w:val="en-US"/>
              </w:rPr>
            </w:pPr>
            <w:r w:rsidRPr="00A52E29">
              <w:rPr>
                <w:color w:val="000000" w:themeColor="text1"/>
                <w:szCs w:val="24"/>
              </w:rPr>
              <w:t xml:space="preserve">любое </w:t>
            </w:r>
            <w:r w:rsidRPr="00A52E29">
              <w:rPr>
                <w:color w:val="000000" w:themeColor="text1"/>
                <w:szCs w:val="24"/>
                <w:lang w:val="en-US"/>
              </w:rPr>
              <w:t>G</w:t>
            </w:r>
          </w:p>
        </w:tc>
        <w:tc>
          <w:tcPr>
            <w:tcW w:w="4689" w:type="dxa"/>
            <w:vMerge/>
            <w:tcBorders>
              <w:top w:val="single" w:sz="4" w:space="0" w:color="000000"/>
              <w:left w:val="single" w:sz="4" w:space="0" w:color="000000"/>
              <w:bottom w:val="single" w:sz="4" w:space="0" w:color="000000"/>
              <w:right w:val="single" w:sz="4" w:space="0" w:color="000000"/>
            </w:tcBorders>
          </w:tcPr>
          <w:p w14:paraId="2FBD2600" w14:textId="77777777" w:rsidR="00C511E2" w:rsidRPr="00A52E29" w:rsidRDefault="00C511E2">
            <w:pPr>
              <w:jc w:val="center"/>
              <w:rPr>
                <w:color w:val="000000" w:themeColor="text1"/>
                <w:szCs w:val="24"/>
                <w:lang w:val="en-US"/>
              </w:rPr>
            </w:pPr>
          </w:p>
        </w:tc>
      </w:tr>
    </w:tbl>
    <w:p w14:paraId="522E6E4F" w14:textId="77777777" w:rsidR="00EC58A3" w:rsidRPr="00A52E29" w:rsidRDefault="00EC58A3" w:rsidP="00E63BB9">
      <w:pPr>
        <w:pStyle w:val="2"/>
        <w:spacing w:before="0"/>
        <w:ind w:firstLine="720"/>
        <w:rPr>
          <w:color w:val="000000" w:themeColor="text1"/>
        </w:rPr>
      </w:pPr>
      <w:bookmarkStart w:id="32" w:name="_Toc35937439"/>
    </w:p>
    <w:p w14:paraId="5A4ABE37" w14:textId="77777777" w:rsidR="00C511E2" w:rsidRPr="00A52E29" w:rsidRDefault="00C511E2" w:rsidP="00E63BB9">
      <w:pPr>
        <w:pStyle w:val="2"/>
        <w:spacing w:before="0"/>
        <w:ind w:firstLine="720"/>
        <w:rPr>
          <w:color w:val="000000" w:themeColor="text1"/>
          <w:shd w:val="clear" w:color="auto" w:fill="FFFFFF"/>
        </w:rPr>
      </w:pPr>
      <w:r w:rsidRPr="00A52E29">
        <w:rPr>
          <w:color w:val="000000" w:themeColor="text1"/>
        </w:rPr>
        <w:t xml:space="preserve">1.6. Клиническая картина </w:t>
      </w:r>
      <w:r w:rsidRPr="00A52E29">
        <w:rPr>
          <w:color w:val="000000" w:themeColor="text1"/>
          <w:shd w:val="clear" w:color="auto" w:fill="FFFFFF"/>
        </w:rPr>
        <w:t>заболевания или состояния (группы заболеваний или состояний)</w:t>
      </w:r>
      <w:bookmarkEnd w:id="32"/>
    </w:p>
    <w:p w14:paraId="007024F1" w14:textId="77777777" w:rsidR="00D508B0" w:rsidRPr="00A52E29" w:rsidRDefault="00D508B0" w:rsidP="00E63BB9">
      <w:pPr>
        <w:pStyle w:val="2"/>
        <w:spacing w:before="0"/>
        <w:ind w:firstLine="720"/>
        <w:rPr>
          <w:vanish/>
          <w:color w:val="000000" w:themeColor="text1"/>
        </w:rPr>
      </w:pPr>
    </w:p>
    <w:p w14:paraId="6945E6AC" w14:textId="77777777" w:rsidR="00C511E2" w:rsidRPr="00A52E29" w:rsidRDefault="00C511E2" w:rsidP="00E63BB9">
      <w:pPr>
        <w:pStyle w:val="1ff"/>
        <w:ind w:firstLine="720"/>
        <w:rPr>
          <w:color w:val="000000" w:themeColor="text1"/>
          <w:lang w:eastAsia="ru-RU"/>
        </w:rPr>
      </w:pPr>
      <w:r w:rsidRPr="00A52E29">
        <w:rPr>
          <w:color w:val="000000" w:themeColor="text1"/>
          <w:lang w:eastAsia="ru-RU"/>
        </w:rPr>
        <w:t>Клинические проявления заболевания имеют определенную стадийность и в значительной степени зависят от локализации опухоли. Первым симптомом болезни является боль, которую нередко пытаются связать с травмированием соответствующей области в недавнем прошлом. Может быть субфебрильная температура тела. Болезнь быстро прогрессирует и через 2</w:t>
      </w:r>
      <w:r w:rsidRPr="00A52E29">
        <w:rPr>
          <w:b/>
          <w:bCs/>
          <w:color w:val="000000" w:themeColor="text1"/>
        </w:rPr>
        <w:t>–</w:t>
      </w:r>
      <w:r w:rsidRPr="00A52E29">
        <w:rPr>
          <w:color w:val="000000" w:themeColor="text1"/>
        </w:rPr>
        <w:t>3</w:t>
      </w:r>
      <w:r w:rsidRPr="00A52E29">
        <w:rPr>
          <w:color w:val="000000" w:themeColor="text1"/>
          <w:lang w:eastAsia="ru-RU"/>
        </w:rPr>
        <w:t xml:space="preserve"> месяца появляется припухлость и гиперемия кожных покровов. Если опухоль локализуется вблизи сустава, возникает нарушение функции. При отсутствии радикального лечения через 5</w:t>
      </w:r>
      <w:r w:rsidRPr="00A52E29">
        <w:rPr>
          <w:b/>
          <w:bCs/>
          <w:color w:val="000000" w:themeColor="text1"/>
        </w:rPr>
        <w:t>–</w:t>
      </w:r>
      <w:r w:rsidRPr="00A52E29">
        <w:rPr>
          <w:color w:val="000000" w:themeColor="text1"/>
          <w:lang w:eastAsia="ru-RU"/>
        </w:rPr>
        <w:t>7 месяцев появляются выраженные явления интоксикации (слабость, резкое похудание, повышение температуры тела, лейкоцитоз, увеличенная СОЭ</w:t>
      </w:r>
      <w:r w:rsidR="001E3B62" w:rsidRPr="00A52E29">
        <w:rPr>
          <w:color w:val="000000" w:themeColor="text1"/>
          <w:lang w:eastAsia="ru-RU"/>
        </w:rPr>
        <w:t xml:space="preserve"> (</w:t>
      </w:r>
      <w:r w:rsidR="00925C01" w:rsidRPr="00A52E29">
        <w:rPr>
          <w:color w:val="000000" w:themeColor="text1"/>
          <w:lang w:eastAsia="ru-RU"/>
        </w:rPr>
        <w:t>скорость оседания эритроцитов</w:t>
      </w:r>
      <w:r w:rsidRPr="00A52E29">
        <w:rPr>
          <w:color w:val="000000" w:themeColor="text1"/>
          <w:lang w:eastAsia="ru-RU"/>
        </w:rPr>
        <w:t>)</w:t>
      </w:r>
      <w:r w:rsidR="008E6021" w:rsidRPr="00A52E29">
        <w:rPr>
          <w:color w:val="000000" w:themeColor="text1"/>
          <w:lang w:eastAsia="ru-RU"/>
        </w:rPr>
        <w:t>)</w:t>
      </w:r>
      <w:r w:rsidRPr="00A52E29">
        <w:rPr>
          <w:color w:val="000000" w:themeColor="text1"/>
          <w:lang w:eastAsia="ru-RU"/>
        </w:rPr>
        <w:t xml:space="preserve"> которые постепенно нарастают. </w:t>
      </w:r>
    </w:p>
    <w:p w14:paraId="39AF4C5F" w14:textId="77777777" w:rsidR="00C511E2" w:rsidRPr="00A52E29" w:rsidRDefault="00C511E2" w:rsidP="00E63BB9">
      <w:pPr>
        <w:pStyle w:val="1"/>
        <w:spacing w:before="0" w:after="0"/>
        <w:ind w:firstLine="720"/>
        <w:rPr>
          <w:color w:val="000000" w:themeColor="text1"/>
        </w:rPr>
      </w:pPr>
      <w:bookmarkStart w:id="33" w:name="__RefHeading___doc_2"/>
      <w:bookmarkStart w:id="34" w:name="_Toc35937440"/>
      <w:bookmarkEnd w:id="33"/>
      <w:r w:rsidRPr="00A52E29">
        <w:rPr>
          <w:color w:val="000000" w:themeColor="text1"/>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34"/>
    </w:p>
    <w:p w14:paraId="1511AF6E" w14:textId="77777777" w:rsidR="00C511E2" w:rsidRPr="00A52E29" w:rsidRDefault="00C511E2" w:rsidP="00E63BB9">
      <w:pPr>
        <w:pStyle w:val="1ff"/>
        <w:ind w:firstLine="720"/>
        <w:rPr>
          <w:color w:val="000000" w:themeColor="text1"/>
        </w:rPr>
      </w:pPr>
      <w:r w:rsidRPr="00A52E29">
        <w:rPr>
          <w:color w:val="000000" w:themeColor="text1"/>
        </w:rPr>
        <w:t xml:space="preserve">Дифференциальная диагностика саркомы кости проводится с доброкачественными и метастатическими опухолями костей, остеомиелитом, артритом и другими дегенеративно-дистрофическими изменениями суставов [2]. Как правило, ошибочный диагноз остеомиелита, артрита и другими дегенеративно-дистрофических изменений суставов приводит к неправильной диагностике на начальном этапе, неправильному </w:t>
      </w:r>
      <w:r w:rsidRPr="00A52E29">
        <w:rPr>
          <w:color w:val="000000" w:themeColor="text1"/>
        </w:rPr>
        <w:lastRenderedPageBreak/>
        <w:t>лечению и как следствие приводит к прогрессированию болезни и зачастую невозможности выполнения органосохраняющего лечения.</w:t>
      </w:r>
    </w:p>
    <w:p w14:paraId="6283DD69" w14:textId="77777777" w:rsidR="00C511E2" w:rsidRPr="00A52E29" w:rsidRDefault="00C511E2" w:rsidP="00E63BB9">
      <w:pPr>
        <w:pStyle w:val="a0"/>
        <w:spacing w:before="0"/>
        <w:ind w:firstLine="720"/>
        <w:rPr>
          <w:rStyle w:val="aff5"/>
          <w:i w:val="0"/>
          <w:iCs/>
          <w:color w:val="000000" w:themeColor="text1"/>
        </w:rPr>
      </w:pPr>
      <w:r w:rsidRPr="00A52E29">
        <w:rPr>
          <w:rStyle w:val="aff5"/>
          <w:i w:val="0"/>
          <w:iCs/>
          <w:color w:val="000000" w:themeColor="text1"/>
        </w:rPr>
        <w:t>Критерии установления диагноза:</w:t>
      </w:r>
    </w:p>
    <w:p w14:paraId="77D1E5CD" w14:textId="77777777" w:rsidR="00C511E2" w:rsidRPr="00A52E29" w:rsidRDefault="00C511E2" w:rsidP="00E63BB9">
      <w:pPr>
        <w:ind w:firstLine="720"/>
        <w:rPr>
          <w:color w:val="000000" w:themeColor="text1"/>
          <w:szCs w:val="28"/>
        </w:rPr>
      </w:pPr>
      <w:r w:rsidRPr="00A52E29">
        <w:rPr>
          <w:color w:val="000000" w:themeColor="text1"/>
          <w:szCs w:val="28"/>
        </w:rPr>
        <w:t>Современный подход к диагностике сарком костей должен иметь оптимизированный алгоритм. Он включает:</w:t>
      </w:r>
    </w:p>
    <w:p w14:paraId="4A69CF73" w14:textId="77777777" w:rsidR="00C511E2" w:rsidRPr="00A52E29" w:rsidRDefault="00C511E2" w:rsidP="00E63BB9">
      <w:pPr>
        <w:numPr>
          <w:ilvl w:val="0"/>
          <w:numId w:val="18"/>
        </w:numPr>
        <w:ind w:left="0" w:firstLine="720"/>
        <w:rPr>
          <w:color w:val="000000" w:themeColor="text1"/>
          <w:szCs w:val="28"/>
        </w:rPr>
      </w:pPr>
      <w:r w:rsidRPr="00A52E29">
        <w:rPr>
          <w:color w:val="000000" w:themeColor="text1"/>
          <w:szCs w:val="28"/>
        </w:rPr>
        <w:t>анализ жалоб пациента;</w:t>
      </w:r>
    </w:p>
    <w:p w14:paraId="584850DB" w14:textId="77777777" w:rsidR="00C511E2" w:rsidRPr="00A52E29" w:rsidRDefault="00C511E2" w:rsidP="00E63BB9">
      <w:pPr>
        <w:numPr>
          <w:ilvl w:val="0"/>
          <w:numId w:val="18"/>
        </w:numPr>
        <w:ind w:left="0" w:firstLine="720"/>
        <w:rPr>
          <w:color w:val="000000" w:themeColor="text1"/>
          <w:szCs w:val="28"/>
        </w:rPr>
      </w:pPr>
      <w:r w:rsidRPr="00A52E29">
        <w:rPr>
          <w:color w:val="000000" w:themeColor="text1"/>
          <w:szCs w:val="28"/>
        </w:rPr>
        <w:t>осмотр;</w:t>
      </w:r>
    </w:p>
    <w:p w14:paraId="6952D8D8" w14:textId="77777777" w:rsidR="00C511E2" w:rsidRPr="00A52E29" w:rsidRDefault="00C511E2" w:rsidP="00E63BB9">
      <w:pPr>
        <w:numPr>
          <w:ilvl w:val="0"/>
          <w:numId w:val="18"/>
        </w:numPr>
        <w:ind w:left="0" w:firstLine="720"/>
        <w:rPr>
          <w:color w:val="000000" w:themeColor="text1"/>
          <w:szCs w:val="28"/>
        </w:rPr>
      </w:pPr>
      <w:r w:rsidRPr="00A52E29">
        <w:rPr>
          <w:color w:val="000000" w:themeColor="text1"/>
          <w:szCs w:val="28"/>
        </w:rPr>
        <w:t>данные инструментальных и лабораторных исследований;</w:t>
      </w:r>
    </w:p>
    <w:p w14:paraId="2A55B6E7" w14:textId="77777777" w:rsidR="00C511E2" w:rsidRPr="00A52E29" w:rsidRDefault="00C511E2" w:rsidP="00E63BB9">
      <w:pPr>
        <w:numPr>
          <w:ilvl w:val="0"/>
          <w:numId w:val="18"/>
        </w:numPr>
        <w:ind w:left="0" w:firstLine="720"/>
        <w:rPr>
          <w:color w:val="000000" w:themeColor="text1"/>
          <w:szCs w:val="28"/>
        </w:rPr>
      </w:pPr>
      <w:r w:rsidRPr="00A52E29">
        <w:rPr>
          <w:color w:val="000000" w:themeColor="text1"/>
          <w:szCs w:val="28"/>
        </w:rPr>
        <w:t>морфологическая верификация диагноза.</w:t>
      </w:r>
    </w:p>
    <w:p w14:paraId="35568CFE" w14:textId="77777777" w:rsidR="00EC58A3" w:rsidRPr="00A52E29" w:rsidRDefault="00EC58A3" w:rsidP="00E63BB9">
      <w:pPr>
        <w:ind w:left="720" w:firstLine="0"/>
        <w:rPr>
          <w:color w:val="000000" w:themeColor="text1"/>
          <w:szCs w:val="28"/>
        </w:rPr>
      </w:pPr>
    </w:p>
    <w:p w14:paraId="546BB447" w14:textId="77777777" w:rsidR="00C511E2" w:rsidRPr="00A52E29" w:rsidRDefault="00C511E2" w:rsidP="00E63BB9">
      <w:pPr>
        <w:pStyle w:val="2"/>
        <w:spacing w:before="0"/>
        <w:ind w:firstLine="720"/>
        <w:rPr>
          <w:color w:val="000000" w:themeColor="text1"/>
        </w:rPr>
      </w:pPr>
      <w:bookmarkStart w:id="35" w:name="_Toc35937441"/>
      <w:r w:rsidRPr="00A52E29">
        <w:rPr>
          <w:color w:val="000000" w:themeColor="text1"/>
        </w:rPr>
        <w:t>2.1. Жалобы и анамнез</w:t>
      </w:r>
      <w:bookmarkEnd w:id="35"/>
    </w:p>
    <w:p w14:paraId="42EFF6FD" w14:textId="77777777" w:rsidR="00C511E2" w:rsidRPr="00A52E29" w:rsidRDefault="00C511E2" w:rsidP="00E63BB9">
      <w:pPr>
        <w:pStyle w:val="2b"/>
        <w:numPr>
          <w:ilvl w:val="0"/>
          <w:numId w:val="23"/>
        </w:numPr>
        <w:spacing w:before="0"/>
        <w:ind w:left="0" w:firstLine="720"/>
        <w:rPr>
          <w:color w:val="000000" w:themeColor="text1"/>
        </w:rPr>
      </w:pPr>
      <w:r w:rsidRPr="00A52E29">
        <w:rPr>
          <w:b/>
          <w:color w:val="000000" w:themeColor="text1"/>
        </w:rPr>
        <w:t>Рекомендуется</w:t>
      </w:r>
      <w:r w:rsidRPr="00A52E29">
        <w:rPr>
          <w:color w:val="000000" w:themeColor="text1"/>
        </w:rPr>
        <w:t xml:space="preserve"> тщательный сбор анамнеза, в том числе наследственного и онкологического, у пациента с подозрением на саркому кости, у пациентов старше 40 лет </w:t>
      </w:r>
      <w:r w:rsidR="00B9105E" w:rsidRPr="00A52E29">
        <w:rPr>
          <w:color w:val="000000" w:themeColor="text1"/>
        </w:rPr>
        <w:t xml:space="preserve"> с целью</w:t>
      </w:r>
      <w:r w:rsidRPr="00A52E29">
        <w:rPr>
          <w:color w:val="000000" w:themeColor="text1"/>
        </w:rPr>
        <w:t xml:space="preserve"> исключ</w:t>
      </w:r>
      <w:r w:rsidR="00B9105E" w:rsidRPr="00A52E29">
        <w:rPr>
          <w:color w:val="000000" w:themeColor="text1"/>
        </w:rPr>
        <w:t>ения</w:t>
      </w:r>
      <w:r w:rsidRPr="00A52E29">
        <w:rPr>
          <w:color w:val="000000" w:themeColor="text1"/>
        </w:rPr>
        <w:t xml:space="preserve"> метастатическо</w:t>
      </w:r>
      <w:r w:rsidR="008E6021" w:rsidRPr="00A52E29">
        <w:rPr>
          <w:color w:val="000000" w:themeColor="text1"/>
        </w:rPr>
        <w:t>го</w:t>
      </w:r>
      <w:r w:rsidRPr="00A52E29">
        <w:rPr>
          <w:color w:val="000000" w:themeColor="text1"/>
        </w:rPr>
        <w:t xml:space="preserve"> поражени</w:t>
      </w:r>
      <w:r w:rsidR="008E6021" w:rsidRPr="00A52E29">
        <w:rPr>
          <w:color w:val="000000" w:themeColor="text1"/>
        </w:rPr>
        <w:t>я</w:t>
      </w:r>
      <w:r w:rsidRPr="00A52E29">
        <w:rPr>
          <w:color w:val="000000" w:themeColor="text1"/>
        </w:rPr>
        <w:t xml:space="preserve"> костей скелета [1, 2, 5, 19]. </w:t>
      </w:r>
    </w:p>
    <w:p w14:paraId="0AE310AB" w14:textId="77777777" w:rsidR="00C511E2" w:rsidRPr="00A52E29" w:rsidRDefault="00C511E2" w:rsidP="00E63BB9">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w:t>
      </w:r>
      <w:r w:rsidRPr="00A52E29">
        <w:rPr>
          <w:rStyle w:val="aa"/>
          <w:b/>
          <w:color w:val="000000" w:themeColor="text1"/>
        </w:rPr>
        <w:t>доказательств</w:t>
      </w:r>
      <w:r w:rsidRPr="00A52E29">
        <w:rPr>
          <w:color w:val="000000" w:themeColor="text1"/>
        </w:rPr>
        <w:t>–5).</w:t>
      </w:r>
    </w:p>
    <w:p w14:paraId="440331E9" w14:textId="77777777" w:rsidR="00C511E2" w:rsidRPr="00A52E29" w:rsidRDefault="00C511E2" w:rsidP="00E63BB9">
      <w:pPr>
        <w:pStyle w:val="1ff"/>
        <w:ind w:firstLine="720"/>
        <w:rPr>
          <w:i/>
          <w:iCs/>
          <w:color w:val="000000" w:themeColor="text1"/>
          <w:sz w:val="22"/>
        </w:rPr>
      </w:pPr>
      <w:r w:rsidRPr="00A52E29">
        <w:rPr>
          <w:b/>
          <w:color w:val="000000" w:themeColor="text1"/>
        </w:rPr>
        <w:t xml:space="preserve">Комментарии: </w:t>
      </w:r>
      <w:r w:rsidRPr="00A52E29">
        <w:rPr>
          <w:i/>
          <w:iCs/>
          <w:color w:val="000000" w:themeColor="text1"/>
          <w:sz w:val="22"/>
        </w:rPr>
        <w:t>уточняют начало развития заболевания, наличие болевого синдрома, изменения функции,</w:t>
      </w:r>
      <w:r w:rsidR="00B9105E" w:rsidRPr="00A52E29">
        <w:rPr>
          <w:i/>
          <w:iCs/>
          <w:color w:val="000000" w:themeColor="text1"/>
          <w:sz w:val="22"/>
        </w:rPr>
        <w:t xml:space="preserve"> с целью</w:t>
      </w:r>
      <w:r w:rsidRPr="00A52E29">
        <w:rPr>
          <w:i/>
          <w:iCs/>
          <w:color w:val="000000" w:themeColor="text1"/>
          <w:sz w:val="22"/>
        </w:rPr>
        <w:t xml:space="preserve"> оцен</w:t>
      </w:r>
      <w:r w:rsidR="00B9105E" w:rsidRPr="00A52E29">
        <w:rPr>
          <w:i/>
          <w:iCs/>
          <w:color w:val="000000" w:themeColor="text1"/>
          <w:sz w:val="22"/>
        </w:rPr>
        <w:t>ки</w:t>
      </w:r>
      <w:r w:rsidRPr="00A52E29">
        <w:rPr>
          <w:i/>
          <w:iCs/>
          <w:color w:val="000000" w:themeColor="text1"/>
          <w:sz w:val="22"/>
        </w:rPr>
        <w:t xml:space="preserve"> влияни</w:t>
      </w:r>
      <w:r w:rsidR="00B9105E" w:rsidRPr="00A52E29">
        <w:rPr>
          <w:i/>
          <w:iCs/>
          <w:color w:val="000000" w:themeColor="text1"/>
          <w:sz w:val="22"/>
        </w:rPr>
        <w:t>я</w:t>
      </w:r>
      <w:r w:rsidRPr="00A52E29">
        <w:rPr>
          <w:i/>
          <w:iCs/>
          <w:color w:val="000000" w:themeColor="text1"/>
          <w:sz w:val="22"/>
        </w:rPr>
        <w:t xml:space="preserve"> клинических проявлений на качество жизни пациента.</w:t>
      </w:r>
    </w:p>
    <w:p w14:paraId="499E7D8D" w14:textId="77777777" w:rsidR="00EC58A3" w:rsidRPr="00A52E29" w:rsidRDefault="00EC58A3" w:rsidP="00E63BB9">
      <w:pPr>
        <w:pStyle w:val="1ff"/>
        <w:ind w:firstLine="720"/>
        <w:rPr>
          <w:b/>
          <w:i/>
          <w:iCs/>
          <w:color w:val="000000" w:themeColor="text1"/>
        </w:rPr>
      </w:pPr>
    </w:p>
    <w:p w14:paraId="6043761E" w14:textId="77777777" w:rsidR="00C511E2" w:rsidRPr="00A52E29" w:rsidRDefault="00C511E2" w:rsidP="00E63BB9">
      <w:pPr>
        <w:pStyle w:val="2"/>
        <w:spacing w:before="0"/>
        <w:ind w:firstLine="720"/>
        <w:rPr>
          <w:color w:val="000000" w:themeColor="text1"/>
        </w:rPr>
      </w:pPr>
      <w:bookmarkStart w:id="36" w:name="_Toc35937442"/>
      <w:r w:rsidRPr="00A52E29">
        <w:rPr>
          <w:color w:val="000000" w:themeColor="text1"/>
        </w:rPr>
        <w:t>2.2. Физикальное обследование</w:t>
      </w:r>
      <w:bookmarkEnd w:id="36"/>
    </w:p>
    <w:p w14:paraId="17174C52" w14:textId="77777777" w:rsidR="00C511E2" w:rsidRPr="00A52E29" w:rsidRDefault="00C511E2" w:rsidP="00E63BB9">
      <w:pPr>
        <w:pStyle w:val="2b"/>
        <w:numPr>
          <w:ilvl w:val="0"/>
          <w:numId w:val="23"/>
        </w:numPr>
        <w:spacing w:before="0"/>
        <w:ind w:left="0" w:firstLine="720"/>
        <w:rPr>
          <w:color w:val="000000" w:themeColor="text1"/>
        </w:rPr>
      </w:pPr>
      <w:r w:rsidRPr="00A52E29">
        <w:rPr>
          <w:b/>
          <w:color w:val="000000" w:themeColor="text1"/>
        </w:rPr>
        <w:t>Рекомендуется</w:t>
      </w:r>
      <w:r w:rsidRPr="00A52E29">
        <w:rPr>
          <w:color w:val="000000" w:themeColor="text1"/>
        </w:rPr>
        <w:t xml:space="preserve"> у пациентов с подозрением на саркому кости оценить состояние области пораженной кости, проверить функцию работы сустава, исключить риск развития патологического перелома, провести пальпацию периферических лимфатических узлов с целью оценки состояния пациента и определения тактики лечения [6, 19]. </w:t>
      </w:r>
    </w:p>
    <w:p w14:paraId="73D79D15" w14:textId="77777777" w:rsidR="00C511E2" w:rsidRPr="00A52E29" w:rsidRDefault="00C511E2" w:rsidP="00E63BB9">
      <w:pPr>
        <w:pStyle w:val="1f9"/>
        <w:ind w:left="0" w:firstLine="720"/>
        <w:rPr>
          <w:color w:val="000000" w:themeColor="text1"/>
        </w:rPr>
      </w:pPr>
      <w:r w:rsidRPr="00A52E29">
        <w:rPr>
          <w:color w:val="000000" w:themeColor="text1"/>
        </w:rPr>
        <w:t>Уровень убедительности рекомендаций – С (уровень достоверности доказательств – 5)</w:t>
      </w:r>
    </w:p>
    <w:p w14:paraId="31B230C8" w14:textId="77777777" w:rsidR="00EC58A3" w:rsidRPr="00A52E29" w:rsidRDefault="00EC58A3" w:rsidP="00E63BB9">
      <w:pPr>
        <w:pStyle w:val="1f9"/>
        <w:ind w:left="0" w:firstLine="720"/>
        <w:rPr>
          <w:color w:val="000000" w:themeColor="text1"/>
        </w:rPr>
      </w:pPr>
    </w:p>
    <w:p w14:paraId="1C062FC4" w14:textId="77777777" w:rsidR="00C511E2" w:rsidRPr="00A52E29" w:rsidRDefault="00C511E2" w:rsidP="00E63BB9">
      <w:pPr>
        <w:pStyle w:val="2"/>
        <w:spacing w:before="0"/>
        <w:ind w:firstLine="720"/>
        <w:rPr>
          <w:color w:val="000000" w:themeColor="text1"/>
        </w:rPr>
      </w:pPr>
      <w:bookmarkStart w:id="37" w:name="_Toc530391450"/>
      <w:bookmarkStart w:id="38" w:name="_Toc35937443"/>
      <w:r w:rsidRPr="00A52E29">
        <w:rPr>
          <w:color w:val="000000" w:themeColor="text1"/>
        </w:rPr>
        <w:t>2.3. Лабораторные диагностические исследования</w:t>
      </w:r>
      <w:bookmarkEnd w:id="37"/>
      <w:bookmarkEnd w:id="38"/>
    </w:p>
    <w:p w14:paraId="34633424" w14:textId="77777777" w:rsidR="00C511E2" w:rsidRPr="00A52E29" w:rsidRDefault="00C511E2" w:rsidP="00E63BB9">
      <w:pPr>
        <w:pStyle w:val="2b"/>
        <w:numPr>
          <w:ilvl w:val="0"/>
          <w:numId w:val="23"/>
        </w:numPr>
        <w:spacing w:before="0"/>
        <w:ind w:left="0" w:firstLine="720"/>
        <w:rPr>
          <w:color w:val="000000" w:themeColor="text1"/>
        </w:rPr>
      </w:pPr>
      <w:r w:rsidRPr="00A52E29">
        <w:rPr>
          <w:b/>
          <w:color w:val="000000" w:themeColor="text1"/>
        </w:rPr>
        <w:t>Рекомендуется</w:t>
      </w:r>
      <w:r w:rsidRPr="00A52E29">
        <w:rPr>
          <w:color w:val="000000" w:themeColor="text1"/>
        </w:rPr>
        <w:t xml:space="preserve"> всем пациентам с подозрением на саркому кости и с установленным диагнозом проводить следующие исследования - общий (клинический) анализ мочи, общий (клинический) анализ крови, анализ крови биохимический общетерапевтический (с определением содержания белка, билирубина, мочевины, креатинина, аспартатаминотрансферазы (АСT), аланинаминотрансферазы (AЛТ), лактатдегидрогеназы (ЛДГ), щелочная фосфотазы (ЩФ), натрия, калия, хлоридов, общего </w:t>
      </w:r>
      <w:r w:rsidRPr="00A52E29">
        <w:rPr>
          <w:color w:val="000000" w:themeColor="text1"/>
        </w:rPr>
        <w:lastRenderedPageBreak/>
        <w:t xml:space="preserve">кальция), а также коагулограмму  (ориентировочное исследование системы гемостаза) – в целях оценки состояния пациента, выбора и контроля алгоритма лечения пациента[19]. </w:t>
      </w:r>
    </w:p>
    <w:p w14:paraId="5CD41CEC" w14:textId="77777777" w:rsidR="00C511E2" w:rsidRPr="00A52E29" w:rsidRDefault="00C511E2" w:rsidP="00E63BB9">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5). </w:t>
      </w:r>
    </w:p>
    <w:p w14:paraId="50666D63" w14:textId="77777777" w:rsidR="00EC58A3" w:rsidRPr="00A52E29" w:rsidRDefault="00EC58A3" w:rsidP="00E63BB9">
      <w:pPr>
        <w:pStyle w:val="1f9"/>
        <w:ind w:left="0" w:firstLine="720"/>
        <w:rPr>
          <w:color w:val="000000" w:themeColor="text1"/>
        </w:rPr>
      </w:pPr>
    </w:p>
    <w:p w14:paraId="047F5F23" w14:textId="77777777" w:rsidR="00C511E2" w:rsidRPr="00A52E29" w:rsidRDefault="00C511E2" w:rsidP="00E63BB9">
      <w:pPr>
        <w:pStyle w:val="2"/>
        <w:spacing w:before="0"/>
        <w:ind w:firstLine="720"/>
        <w:rPr>
          <w:color w:val="000000" w:themeColor="text1"/>
        </w:rPr>
      </w:pPr>
      <w:bookmarkStart w:id="39" w:name="_Toc35937444"/>
      <w:r w:rsidRPr="00A52E29">
        <w:rPr>
          <w:color w:val="000000" w:themeColor="text1"/>
        </w:rPr>
        <w:t>2.4. Инструментальные диагностические исследования</w:t>
      </w:r>
      <w:bookmarkEnd w:id="39"/>
    </w:p>
    <w:p w14:paraId="257171F8" w14:textId="77777777" w:rsidR="00C511E2" w:rsidRPr="00A52E29" w:rsidRDefault="00C511E2" w:rsidP="00E63BB9">
      <w:pPr>
        <w:pStyle w:val="2b"/>
        <w:numPr>
          <w:ilvl w:val="0"/>
          <w:numId w:val="23"/>
        </w:numPr>
        <w:spacing w:before="0"/>
        <w:ind w:left="0" w:firstLine="720"/>
        <w:rPr>
          <w:color w:val="000000" w:themeColor="text1"/>
        </w:rPr>
      </w:pPr>
      <w:bookmarkStart w:id="40" w:name="_Toc530391451"/>
      <w:bookmarkEnd w:id="40"/>
      <w:r w:rsidRPr="00A52E29">
        <w:rPr>
          <w:b/>
          <w:color w:val="000000" w:themeColor="text1"/>
        </w:rPr>
        <w:t>Рекомендуется</w:t>
      </w:r>
      <w:r w:rsidRPr="00A52E29">
        <w:rPr>
          <w:color w:val="000000" w:themeColor="text1"/>
        </w:rPr>
        <w:t xml:space="preserve"> всем пациентам с подозрением на саркому кости выполнение на первом этапе диагностики рентгенографии пораженной области и близлежащего сустава в двух проекциях с линейкой с целью оценки вовлечения костной ткани и прогнозирования при необходимости органосохраняющего вида реконструкции [1, 19, 20]. </w:t>
      </w:r>
    </w:p>
    <w:p w14:paraId="0C2E100A" w14:textId="77777777" w:rsidR="00C511E2" w:rsidRPr="00A52E29" w:rsidRDefault="00C511E2" w:rsidP="00E63BB9">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5). </w:t>
      </w:r>
    </w:p>
    <w:p w14:paraId="5E29F40C" w14:textId="5530879F" w:rsidR="00C511E2" w:rsidRPr="00A52E29" w:rsidRDefault="00C511E2" w:rsidP="00E63BB9">
      <w:pPr>
        <w:pStyle w:val="1ff"/>
        <w:ind w:firstLine="720"/>
        <w:rPr>
          <w:i/>
          <w:iCs/>
          <w:color w:val="000000" w:themeColor="text1"/>
          <w:sz w:val="22"/>
        </w:rPr>
      </w:pPr>
      <w:r w:rsidRPr="00A52E29">
        <w:rPr>
          <w:b/>
          <w:bCs/>
          <w:color w:val="000000" w:themeColor="text1"/>
        </w:rPr>
        <w:t>Комментарии:</w:t>
      </w:r>
      <w:r w:rsidR="007C59A6" w:rsidRPr="00A52E29">
        <w:rPr>
          <w:b/>
          <w:bCs/>
          <w:color w:val="000000" w:themeColor="text1"/>
        </w:rPr>
        <w:t xml:space="preserve"> </w:t>
      </w:r>
      <w:r w:rsidRPr="008B03F1">
        <w:rPr>
          <w:i/>
          <w:iCs/>
          <w:color w:val="000000" w:themeColor="text1"/>
          <w:szCs w:val="24"/>
        </w:rPr>
        <w:t xml:space="preserve">позволяет провести первичную диагностику и спрогнозировать при необходимости </w:t>
      </w:r>
      <w:r w:rsidR="00957356" w:rsidRPr="008B03F1">
        <w:rPr>
          <w:i/>
          <w:iCs/>
          <w:color w:val="000000" w:themeColor="text1"/>
          <w:szCs w:val="24"/>
        </w:rPr>
        <w:t>органосохраняющий</w:t>
      </w:r>
      <w:r w:rsidRPr="008B03F1">
        <w:rPr>
          <w:i/>
          <w:iCs/>
          <w:color w:val="000000" w:themeColor="text1"/>
          <w:szCs w:val="24"/>
        </w:rPr>
        <w:t xml:space="preserve"> вид реконструкции.</w:t>
      </w:r>
      <w:r w:rsidRPr="00A52E29">
        <w:rPr>
          <w:i/>
          <w:iCs/>
          <w:color w:val="000000" w:themeColor="text1"/>
          <w:sz w:val="22"/>
        </w:rPr>
        <w:t xml:space="preserve"> </w:t>
      </w:r>
    </w:p>
    <w:p w14:paraId="0A8454D8" w14:textId="77777777" w:rsidR="00EC58A3" w:rsidRPr="00A52E29" w:rsidRDefault="00EC58A3" w:rsidP="00E63BB9">
      <w:pPr>
        <w:pStyle w:val="1ff"/>
        <w:ind w:firstLine="720"/>
        <w:rPr>
          <w:i/>
          <w:iCs/>
          <w:color w:val="000000" w:themeColor="text1"/>
        </w:rPr>
      </w:pPr>
    </w:p>
    <w:p w14:paraId="11B785D7" w14:textId="77777777" w:rsidR="00C511E2" w:rsidRPr="00A52E29" w:rsidRDefault="00C511E2" w:rsidP="00E63BB9">
      <w:pPr>
        <w:pStyle w:val="2b"/>
        <w:numPr>
          <w:ilvl w:val="0"/>
          <w:numId w:val="23"/>
        </w:numPr>
        <w:spacing w:before="0"/>
        <w:ind w:left="0" w:firstLine="720"/>
        <w:rPr>
          <w:color w:val="000000" w:themeColor="text1"/>
        </w:rPr>
      </w:pPr>
      <w:r w:rsidRPr="00A52E29">
        <w:rPr>
          <w:b/>
          <w:color w:val="000000" w:themeColor="text1"/>
        </w:rPr>
        <w:t>Рекомендуется</w:t>
      </w:r>
      <w:r w:rsidRPr="00A52E29">
        <w:rPr>
          <w:color w:val="000000" w:themeColor="text1"/>
        </w:rPr>
        <w:t xml:space="preserve"> при подозрении на диссеминированную форму заболевания выполнение сцинтиграфии костей всего тела с 99Tc в целях исключения множественных поражений скелета и оценки степени накопления радиофармпрепарата в очаге поражения [1, 19, 20]. </w:t>
      </w:r>
    </w:p>
    <w:p w14:paraId="48963264" w14:textId="77777777" w:rsidR="00C511E2" w:rsidRPr="00A52E29" w:rsidRDefault="00C511E2" w:rsidP="007027A8">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5). </w:t>
      </w:r>
    </w:p>
    <w:p w14:paraId="45180364" w14:textId="77777777" w:rsidR="00EC58A3" w:rsidRPr="00A52E29" w:rsidRDefault="00EC58A3" w:rsidP="007027A8">
      <w:pPr>
        <w:pStyle w:val="1f9"/>
        <w:ind w:left="0" w:firstLine="720"/>
        <w:rPr>
          <w:color w:val="000000" w:themeColor="text1"/>
        </w:rPr>
      </w:pPr>
    </w:p>
    <w:p w14:paraId="4546DDBB" w14:textId="6A689208" w:rsidR="007027A8" w:rsidRPr="00A52E29" w:rsidRDefault="00C511E2" w:rsidP="007027A8">
      <w:pPr>
        <w:pStyle w:val="affff5"/>
        <w:numPr>
          <w:ilvl w:val="0"/>
          <w:numId w:val="104"/>
        </w:numPr>
        <w:rPr>
          <w:color w:val="000000" w:themeColor="text1"/>
        </w:rPr>
      </w:pPr>
      <w:r w:rsidRPr="00A52E29">
        <w:rPr>
          <w:b/>
          <w:color w:val="000000" w:themeColor="text1"/>
        </w:rPr>
        <w:t>Рекомендуется</w:t>
      </w:r>
      <w:r w:rsidRPr="00A52E29">
        <w:rPr>
          <w:color w:val="000000" w:themeColor="text1"/>
        </w:rPr>
        <w:t xml:space="preserve"> </w:t>
      </w:r>
      <w:r w:rsidR="007027A8" w:rsidRPr="00A52E29">
        <w:rPr>
          <w:color w:val="000000" w:themeColor="text1"/>
        </w:rPr>
        <w:t>пациентам с подозрением на саркому кости выполнение на первом этапе диагностики к</w:t>
      </w:r>
      <w:r w:rsidR="009602E2" w:rsidRPr="00A52E29">
        <w:rPr>
          <w:color w:val="000000" w:themeColor="text1"/>
        </w:rPr>
        <w:t>омпьютерной томографии,</w:t>
      </w:r>
      <w:r w:rsidR="007027A8" w:rsidRPr="00A52E29">
        <w:rPr>
          <w:color w:val="000000" w:themeColor="text1"/>
        </w:rPr>
        <w:t xml:space="preserve"> магнитно-резонансной томографии</w:t>
      </w:r>
      <w:r w:rsidR="009602E2" w:rsidRPr="00A52E29">
        <w:rPr>
          <w:color w:val="000000" w:themeColor="text1"/>
        </w:rPr>
        <w:t xml:space="preserve"> и/или однофотонной</w:t>
      </w:r>
      <w:r w:rsidR="007027A8" w:rsidRPr="00A52E29">
        <w:rPr>
          <w:color w:val="000000" w:themeColor="text1"/>
        </w:rPr>
        <w:t xml:space="preserve"> эмиссионная компьютерна</w:t>
      </w:r>
      <w:r w:rsidR="009602E2" w:rsidRPr="00A52E29">
        <w:rPr>
          <w:color w:val="000000" w:themeColor="text1"/>
        </w:rPr>
        <w:t xml:space="preserve">я томография костей </w:t>
      </w:r>
      <w:r w:rsidR="007027A8" w:rsidRPr="00A52E29">
        <w:rPr>
          <w:color w:val="000000" w:themeColor="text1"/>
        </w:rPr>
        <w:t xml:space="preserve">с целью оценки наличия мягкотканого компонента опухоли, поражения мышц, вовлечения сосудов и нервов в опухолевый̆ процесс, оценки распространенности образования по костномозговому каналу [1, 19, 20]. </w:t>
      </w:r>
    </w:p>
    <w:p w14:paraId="25094D29" w14:textId="77777777" w:rsidR="00C511E2" w:rsidRPr="00A52E29" w:rsidRDefault="00C511E2" w:rsidP="007027A8">
      <w:pPr>
        <w:ind w:firstLine="720"/>
        <w:rPr>
          <w:b/>
          <w:color w:val="000000" w:themeColor="text1"/>
        </w:rPr>
      </w:pPr>
      <w:r w:rsidRPr="00A52E29">
        <w:rPr>
          <w:b/>
          <w:color w:val="000000" w:themeColor="text1"/>
        </w:rPr>
        <w:t>Уровень убедительности рекомендаций – С (уровень достоверности доказательств – 5).</w:t>
      </w:r>
    </w:p>
    <w:p w14:paraId="70E1EBAB" w14:textId="455F1D22" w:rsidR="007E2374" w:rsidRPr="008B03F1" w:rsidRDefault="009602E2" w:rsidP="007027A8">
      <w:pPr>
        <w:ind w:firstLine="720"/>
        <w:rPr>
          <w:i/>
          <w:color w:val="000000" w:themeColor="text1"/>
          <w:szCs w:val="24"/>
        </w:rPr>
      </w:pPr>
      <w:r w:rsidRPr="00A52E29">
        <w:rPr>
          <w:b/>
          <w:color w:val="000000" w:themeColor="text1"/>
        </w:rPr>
        <w:t xml:space="preserve">Комментарии: </w:t>
      </w:r>
      <w:r w:rsidR="007E2374" w:rsidRPr="008B03F1">
        <w:rPr>
          <w:i/>
          <w:color w:val="000000" w:themeColor="text1"/>
          <w:szCs w:val="24"/>
        </w:rPr>
        <w:t>В качестве компьютерной томографии</w:t>
      </w:r>
      <w:r w:rsidR="009F6997" w:rsidRPr="008B03F1">
        <w:rPr>
          <w:i/>
          <w:color w:val="000000" w:themeColor="text1"/>
          <w:szCs w:val="24"/>
        </w:rPr>
        <w:t xml:space="preserve"> могут </w:t>
      </w:r>
      <w:r w:rsidR="007E2374" w:rsidRPr="008B03F1">
        <w:rPr>
          <w:i/>
          <w:color w:val="000000" w:themeColor="text1"/>
          <w:szCs w:val="24"/>
        </w:rPr>
        <w:t>выполняться</w:t>
      </w:r>
      <w:r w:rsidR="009F6997" w:rsidRPr="008B03F1">
        <w:rPr>
          <w:i/>
          <w:color w:val="000000" w:themeColor="text1"/>
          <w:szCs w:val="24"/>
        </w:rPr>
        <w:t xml:space="preserve"> следующие медицинские услуги:</w:t>
      </w:r>
      <w:r w:rsidR="009F6997" w:rsidRPr="008B03F1">
        <w:rPr>
          <w:b/>
          <w:color w:val="000000" w:themeColor="text1"/>
          <w:szCs w:val="24"/>
        </w:rPr>
        <w:t xml:space="preserve"> </w:t>
      </w:r>
      <w:r w:rsidR="000C2580" w:rsidRPr="008B03F1">
        <w:rPr>
          <w:i/>
          <w:color w:val="000000" w:themeColor="text1"/>
          <w:szCs w:val="24"/>
        </w:rPr>
        <w:t xml:space="preserve">A06.03.002 Компьютерная томография лицевого отдела черепа; A06.03.002.005 Компьютерная томография лицевого отдела черепа с внутривенным болюсным контрастированием; A06.03.002.006 Компьютерная томография лицевого отдела черепа с внутривенным болюсным контрастированием, </w:t>
      </w:r>
      <w:r w:rsidR="000C2580" w:rsidRPr="008B03F1">
        <w:rPr>
          <w:i/>
          <w:color w:val="000000" w:themeColor="text1"/>
          <w:szCs w:val="24"/>
        </w:rPr>
        <w:lastRenderedPageBreak/>
        <w:t xml:space="preserve">мультипланарной и трехмерной реконструкцией ;A06.03.021.001 Компьютерная томография верхней конечности ; A06.03.021.002 Компьютерная томография верхней конечности с внутривенным болюсным контрастированием; A06.03.021.003 Компьютерная томография верхней конечности с внутривенным болюсным контрастированием, мультипланарной и трехмерной реконструкцией; A06.03.036.001 Компьютерная томография нижней конечности; A06.03.036.002 Компьютерная томография нижней конечности с внутривенным болюсным контрастированием; A06.03.036.003 Компьютерная томография нижней конечности с внутривенным болюсным контрастированием, мультипланарной и трехмерной реконструкцией; A06.03.058 Компьютерная томография позвоночника (один отдел); A06.03.058.001 Компьютерная томография позвоночника с мультипланарной и трехмерной реконструкцией; A06.03.058.003 Компьютерная томография позвоночника с внутривенным контрастированием (один отдел); A06.03.062 Компьютерная томография кости; A06.03.067 Компьютерная томография грудины с мультипланарной и трехмерной реконструкцией; A06.03.068 Компьютерная томография ребер с мультипланарной и трехмерной реконструкцией; A06.03.069 Компьютерная томография костей таза; A06.04.017 Компьютерная томография сустава; A06.04.020 Компьютерная томография височно-нижнечелюстных суставов; A06.07.013 Компьютерная томография челюстно-лицевой области; A06.09.005 Компьютерная томография органов грудной полости; A06.09.005.002 Компьютерная томография органов грудной полости с внутривенным болюсным контрастированием; A06.20.002 Компьютерная томография органов малого таза у женщин; A06.20.002.003 Компьютерная томография органов малого таза у женщин с контрастированием; A06.21.003 Компьютерная томография органов таза у мужчин; A06.21.003.003 Компьютерная томография органов таза у мужчин с контрастированием; A06.23.004 Компьютерная томография головного мозга; </w:t>
      </w:r>
      <w:r w:rsidR="00E62638" w:rsidRPr="008B03F1">
        <w:rPr>
          <w:i/>
          <w:color w:val="000000" w:themeColor="text1"/>
          <w:szCs w:val="24"/>
        </w:rPr>
        <w:t xml:space="preserve">A06.23.004.006 Компьютерная томография головного мозга с внутривенным контрастированием; </w:t>
      </w:r>
      <w:r w:rsidR="000C2580" w:rsidRPr="008B03F1">
        <w:rPr>
          <w:i/>
          <w:color w:val="000000" w:themeColor="text1"/>
          <w:szCs w:val="24"/>
        </w:rPr>
        <w:t>A06.30.005 Компьютерная томография органов брюшной полости; A06.30.005.001 Компьютерная томография органов брюшной полости и забрюшинного пространства;  A06.30.005.002 Компьютерная томография органов брюшной полости и забрюшинного пространства с внутривенным болюсным контрастированием; A06.30.005.003 Компьютерная томография органов брюшной полости с внутривенным болюсным контрастированием</w:t>
      </w:r>
    </w:p>
    <w:p w14:paraId="261AEDCB" w14:textId="77777777" w:rsidR="005D321D" w:rsidRPr="008B03F1" w:rsidRDefault="007E2374" w:rsidP="005D321D">
      <w:pPr>
        <w:ind w:firstLine="720"/>
        <w:rPr>
          <w:i/>
          <w:color w:val="000000" w:themeColor="text1"/>
          <w:szCs w:val="24"/>
        </w:rPr>
      </w:pPr>
      <w:r w:rsidRPr="008B03F1">
        <w:rPr>
          <w:i/>
          <w:color w:val="000000" w:themeColor="text1"/>
          <w:szCs w:val="24"/>
        </w:rPr>
        <w:t xml:space="preserve">В качестве магнитно-резонансной томографии могут выполняться следующие медицинские услуги: </w:t>
      </w:r>
    </w:p>
    <w:p w14:paraId="011A6180" w14:textId="2506CB2B" w:rsidR="005D321D" w:rsidRPr="008B03F1" w:rsidRDefault="005D321D" w:rsidP="005D321D">
      <w:pPr>
        <w:ind w:firstLine="720"/>
        <w:rPr>
          <w:i/>
          <w:color w:val="000000" w:themeColor="text1"/>
          <w:szCs w:val="24"/>
        </w:rPr>
      </w:pPr>
      <w:r w:rsidRPr="008B03F1">
        <w:rPr>
          <w:i/>
          <w:color w:val="000000" w:themeColor="text1"/>
          <w:szCs w:val="24"/>
        </w:rPr>
        <w:lastRenderedPageBreak/>
        <w:t>A05.03.001 Магнитно-резонансная томография костной ткани (одна область);A05.03.002 Магнитно-резонансная томография позвоночника (один отдел);A05.03.002.001 Магнитно-резонансная томография позвоночника с контрастированием (один отдел); A05.03.003 Магнитно-резонансная томография основания черепа; A05.03.003.001 Магнитно-резонансная томография основания черепа с ангиографией; A05.03.004 Магнитно-резонансная томография лицевого отдела черепа; A05.03.004.001 Магнитно-резонансная томография лицевого отдела черепа с внутривенным контрастированием; A05.04.001 Магнитно-резонансная томография суставов (один сустав); A05.04.001.001 Магнитно-резонансная томография суставов (один сустав) с контрастированием; A05.23.009 Магнитно-резонансная томография головного мозга; A05.23.009.001 Магнитно-резонансная томография головного мозга с контрастированием; A05.30.004 Магнитно-резонансная томография органов малого таза; A05.30.004.001 Магнитно-резонансная томография органов малого таза с внутривенным контрастированием; A05.30.005 Магнитно-резонансная томография органов брюшной полости; A05.30.005.001 Магнитно-резонансная томография органов брюшной полости с внутривенным контрастированием; A05.30.006 Магнитно-резонансная томография органов грудной клетки; A05.30.006.001 Магнитно-резонансная томография органов грудной клетки с внутривенным контрастированием; A05.30.007 Магнитно-резонансная томография забрюшинного пространства; A05.30.007.001 Магнитно-резонансная томография забрюшинного пространства с внутривенным контрастированием; A05.30.008 Магнитно-резонансная томография шеи; A05.30.008.001 Магнитно-резонансная томография шеи с внутривенным контрастированием; A05.30.011 Магнитно-резонансная томография верхней конечности; A05.30.011.001 Магнитно-резонансная томография верхней конечности с внутривенным контрастированием; A05.30.011.002 Магнитно-резонансная томография кисти; A05.30.012 Магнитно-резонансная томография нижней конечности; A05.30.012.001 Магнитно-резонансная томография нижней конечности с внутривенным контрастированием; A05.30.012.002 Магнитно-резонансная томография стопы;</w:t>
      </w:r>
    </w:p>
    <w:p w14:paraId="6C1B2AAA" w14:textId="77777777" w:rsidR="005D321D" w:rsidRPr="008B03F1" w:rsidRDefault="005D321D" w:rsidP="005D321D">
      <w:pPr>
        <w:ind w:firstLine="720"/>
        <w:rPr>
          <w:i/>
          <w:color w:val="000000" w:themeColor="text1"/>
          <w:szCs w:val="24"/>
        </w:rPr>
      </w:pPr>
    </w:p>
    <w:p w14:paraId="69409A51" w14:textId="10ACEE11" w:rsidR="009602E2" w:rsidRPr="008B03F1" w:rsidRDefault="007E2374" w:rsidP="005D321D">
      <w:pPr>
        <w:ind w:firstLine="720"/>
        <w:rPr>
          <w:b/>
          <w:i/>
          <w:color w:val="000000" w:themeColor="text1"/>
          <w:szCs w:val="24"/>
        </w:rPr>
      </w:pPr>
      <w:r w:rsidRPr="008B03F1">
        <w:rPr>
          <w:i/>
          <w:color w:val="000000" w:themeColor="text1"/>
          <w:szCs w:val="24"/>
        </w:rPr>
        <w:t>В качестве однофотонной эмиссионн</w:t>
      </w:r>
      <w:r w:rsidR="00B311AE" w:rsidRPr="008B03F1">
        <w:rPr>
          <w:i/>
          <w:color w:val="000000" w:themeColor="text1"/>
          <w:szCs w:val="24"/>
        </w:rPr>
        <w:t>ой</w:t>
      </w:r>
      <w:r w:rsidRPr="008B03F1">
        <w:rPr>
          <w:i/>
          <w:color w:val="000000" w:themeColor="text1"/>
          <w:szCs w:val="24"/>
        </w:rPr>
        <w:t xml:space="preserve"> компьютерн</w:t>
      </w:r>
      <w:r w:rsidR="00B311AE" w:rsidRPr="008B03F1">
        <w:rPr>
          <w:i/>
          <w:color w:val="000000" w:themeColor="text1"/>
          <w:szCs w:val="24"/>
        </w:rPr>
        <w:t>ой</w:t>
      </w:r>
      <w:r w:rsidRPr="008B03F1">
        <w:rPr>
          <w:i/>
          <w:color w:val="000000" w:themeColor="text1"/>
          <w:szCs w:val="24"/>
        </w:rPr>
        <w:t xml:space="preserve"> томографи</w:t>
      </w:r>
      <w:r w:rsidR="00B311AE" w:rsidRPr="008B03F1">
        <w:rPr>
          <w:i/>
          <w:color w:val="000000" w:themeColor="text1"/>
          <w:szCs w:val="24"/>
        </w:rPr>
        <w:t>и</w:t>
      </w:r>
      <w:r w:rsidRPr="008B03F1">
        <w:rPr>
          <w:i/>
          <w:color w:val="000000" w:themeColor="text1"/>
          <w:szCs w:val="24"/>
        </w:rPr>
        <w:t xml:space="preserve"> костей могут выполняться следующие медицинские услуги: </w:t>
      </w:r>
      <w:r w:rsidR="0069166F" w:rsidRPr="008B03F1">
        <w:rPr>
          <w:i/>
          <w:color w:val="000000" w:themeColor="text1"/>
          <w:szCs w:val="24"/>
        </w:rPr>
        <w:t xml:space="preserve">A07.03.003 Однофотонная эмиссионная компьютерная томография костей; A07.03.003.001 Однофотонная эмиссионная компьютерная томография костей всего тела; A07.03.004 Однофотонная эмиссионная компьютерная томография, совмещенная с компьютерной томографией костей всего тела </w:t>
      </w:r>
      <w:r w:rsidR="009602E2" w:rsidRPr="008B03F1">
        <w:rPr>
          <w:i/>
          <w:color w:val="000000" w:themeColor="text1"/>
          <w:szCs w:val="24"/>
        </w:rPr>
        <w:t>[1, 19, 20].</w:t>
      </w:r>
    </w:p>
    <w:p w14:paraId="6E6D03A5" w14:textId="77777777" w:rsidR="00EC58A3" w:rsidRPr="00A52E29" w:rsidRDefault="00EC58A3" w:rsidP="007027A8">
      <w:pPr>
        <w:pStyle w:val="1f9"/>
        <w:ind w:left="0" w:firstLine="720"/>
        <w:rPr>
          <w:i/>
          <w:color w:val="000000" w:themeColor="text1"/>
        </w:rPr>
      </w:pPr>
    </w:p>
    <w:p w14:paraId="6731B232" w14:textId="77777777" w:rsidR="00C511E2" w:rsidRPr="00A52E29" w:rsidRDefault="00C511E2" w:rsidP="007027A8">
      <w:pPr>
        <w:pStyle w:val="2b"/>
        <w:numPr>
          <w:ilvl w:val="0"/>
          <w:numId w:val="23"/>
        </w:numPr>
        <w:spacing w:before="0"/>
        <w:ind w:left="0" w:firstLine="720"/>
        <w:rPr>
          <w:color w:val="000000" w:themeColor="text1"/>
        </w:rPr>
      </w:pPr>
      <w:r w:rsidRPr="00A52E29">
        <w:rPr>
          <w:b/>
          <w:color w:val="000000" w:themeColor="text1"/>
        </w:rPr>
        <w:t>Рекомендуется</w:t>
      </w:r>
      <w:r w:rsidRPr="00A52E29">
        <w:rPr>
          <w:color w:val="000000" w:themeColor="text1"/>
        </w:rPr>
        <w:t xml:space="preserve"> всем пациентам с саркомами костей выполнение компьютерной томографии (КТ) органов грудной клетки с целью исключения патологии органов грудной клетки, в том числе метастазов [1, 19, 20]. </w:t>
      </w:r>
    </w:p>
    <w:p w14:paraId="788E1FAC" w14:textId="77777777" w:rsidR="00C511E2" w:rsidRPr="00A52E29" w:rsidRDefault="00C511E2" w:rsidP="007027A8">
      <w:pPr>
        <w:pStyle w:val="1f9"/>
        <w:ind w:left="0" w:firstLine="720"/>
        <w:rPr>
          <w:color w:val="000000" w:themeColor="text1"/>
        </w:rPr>
      </w:pPr>
      <w:r w:rsidRPr="00A52E29">
        <w:rPr>
          <w:color w:val="000000" w:themeColor="text1"/>
        </w:rPr>
        <w:t>Уровень убедительности рекомендаций – С (уровень достоверности доказательств – 5).</w:t>
      </w:r>
    </w:p>
    <w:p w14:paraId="7F61FED2" w14:textId="77777777" w:rsidR="00EC58A3" w:rsidRPr="00A52E29" w:rsidRDefault="00EC58A3" w:rsidP="007027A8">
      <w:pPr>
        <w:pStyle w:val="1f9"/>
        <w:ind w:left="0" w:firstLine="720"/>
        <w:rPr>
          <w:color w:val="000000" w:themeColor="text1"/>
        </w:rPr>
      </w:pPr>
    </w:p>
    <w:p w14:paraId="6D79A982" w14:textId="77777777" w:rsidR="007027A8" w:rsidRPr="00A52E29" w:rsidRDefault="00C511E2" w:rsidP="007027A8">
      <w:pPr>
        <w:pStyle w:val="2b"/>
        <w:numPr>
          <w:ilvl w:val="0"/>
          <w:numId w:val="23"/>
        </w:numPr>
        <w:spacing w:before="0"/>
        <w:ind w:left="0" w:firstLine="720"/>
        <w:rPr>
          <w:b/>
          <w:color w:val="000000" w:themeColor="text1"/>
        </w:rPr>
      </w:pPr>
      <w:r w:rsidRPr="00A52E29">
        <w:rPr>
          <w:b/>
          <w:color w:val="000000" w:themeColor="text1"/>
        </w:rPr>
        <w:t>Рекомендуется</w:t>
      </w:r>
      <w:r w:rsidRPr="00A52E29">
        <w:rPr>
          <w:color w:val="000000" w:themeColor="text1"/>
        </w:rPr>
        <w:t xml:space="preserve"> при подозрении на диссеминированную форму заболевания </w:t>
      </w:r>
      <w:r w:rsidR="009602E2" w:rsidRPr="00A52E29">
        <w:rPr>
          <w:color w:val="000000" w:themeColor="text1"/>
        </w:rPr>
        <w:t xml:space="preserve">проведение ультразвукового обследования, компьютерной томографии и/или ПЭТкт всего тела для исключения метастазов заболевания </w:t>
      </w:r>
      <w:r w:rsidR="007027A8" w:rsidRPr="00A52E29">
        <w:rPr>
          <w:color w:val="000000" w:themeColor="text1"/>
        </w:rPr>
        <w:t>[6, 20].</w:t>
      </w:r>
    </w:p>
    <w:p w14:paraId="6F68DDBB" w14:textId="77777777" w:rsidR="00C511E2" w:rsidRPr="00A52E29" w:rsidRDefault="00C511E2" w:rsidP="00DD6CC5">
      <w:pPr>
        <w:pStyle w:val="2b"/>
        <w:spacing w:before="0"/>
        <w:ind w:left="0" w:firstLine="720"/>
        <w:rPr>
          <w:b/>
          <w:color w:val="000000" w:themeColor="text1"/>
        </w:rPr>
      </w:pPr>
      <w:r w:rsidRPr="00A52E29">
        <w:rPr>
          <w:b/>
          <w:color w:val="000000" w:themeColor="text1"/>
        </w:rPr>
        <w:t xml:space="preserve">Уровень убедительности рекомендаций – С (уровень достоверности доказательств – 5). </w:t>
      </w:r>
    </w:p>
    <w:p w14:paraId="530BF51F" w14:textId="26707A30" w:rsidR="00BD7C13" w:rsidRPr="008B03F1" w:rsidRDefault="009602E2" w:rsidP="00DD6CC5">
      <w:pPr>
        <w:pStyle w:val="2b"/>
        <w:spacing w:before="0"/>
        <w:ind w:left="0" w:firstLine="720"/>
        <w:rPr>
          <w:i/>
          <w:color w:val="000000" w:themeColor="text1"/>
        </w:rPr>
      </w:pPr>
      <w:r w:rsidRPr="00A52E29">
        <w:rPr>
          <w:b/>
          <w:color w:val="000000" w:themeColor="text1"/>
        </w:rPr>
        <w:t xml:space="preserve">Комментарии: </w:t>
      </w:r>
      <w:r w:rsidR="00B311AE" w:rsidRPr="008B03F1">
        <w:rPr>
          <w:i/>
          <w:color w:val="000000" w:themeColor="text1"/>
        </w:rPr>
        <w:t>В качестве ультразвукового обследования могут</w:t>
      </w:r>
      <w:r w:rsidR="00B311AE" w:rsidRPr="008B03F1">
        <w:rPr>
          <w:b/>
          <w:color w:val="000000" w:themeColor="text1"/>
        </w:rPr>
        <w:t xml:space="preserve"> </w:t>
      </w:r>
      <w:r w:rsidR="00B311AE" w:rsidRPr="008B03F1">
        <w:rPr>
          <w:i/>
          <w:color w:val="000000" w:themeColor="text1"/>
        </w:rPr>
        <w:t xml:space="preserve">выполняться следующие медицинские услуги: </w:t>
      </w:r>
      <w:r w:rsidR="00BD7C13" w:rsidRPr="008B03F1">
        <w:rPr>
          <w:i/>
          <w:color w:val="000000" w:themeColor="text1"/>
        </w:rPr>
        <w:t>A04.01.001 Ультразвуковое исследование мягких тканей (одна анатомическая зона); A04.03.001 Ультразвуковое исследование костей; A04.03.002 Ультразвуковое исследование позвоночника; A04.04.001 Ультразвуковое исследование сустава; A04.04.001.001 Ультразвуковое исследование тазобедренного сустава; A04.04.002 Ультразвуковое исследование сухожилий; A04.06.002 Ультразвуковое исследование лимфатических узлов (одна анатомическая зона); A04.09.001 Ультразвуковое исследование плевральной полости; A04.09.002 Ультразвуковое исследование легких; A04.16.001 Ультразвуковое исследование органов брюшной полости (комплексное); A04.30.003 Ультразвуковое исследование забрюшинного пространства; A04.30.010 Ультразвуковое исследование органов малого таза комплексное (трансвагинальное и трансабдоминальное);</w:t>
      </w:r>
    </w:p>
    <w:p w14:paraId="0CC79037" w14:textId="7B95D1E7" w:rsidR="00352379" w:rsidRPr="008B03F1" w:rsidRDefault="00352379" w:rsidP="00DD6CC5">
      <w:pPr>
        <w:pStyle w:val="2b"/>
        <w:spacing w:before="0"/>
        <w:ind w:left="0" w:firstLine="720"/>
        <w:rPr>
          <w:i/>
          <w:color w:val="000000" w:themeColor="text1"/>
        </w:rPr>
      </w:pPr>
      <w:r w:rsidRPr="008B03F1">
        <w:rPr>
          <w:i/>
          <w:color w:val="000000" w:themeColor="text1"/>
        </w:rPr>
        <w:t xml:space="preserve">В качестве </w:t>
      </w:r>
      <w:r w:rsidR="00E44736" w:rsidRPr="008B03F1">
        <w:rPr>
          <w:i/>
          <w:color w:val="000000" w:themeColor="text1"/>
        </w:rPr>
        <w:t>компьютерной томографии</w:t>
      </w:r>
      <w:r w:rsidRPr="008B03F1">
        <w:rPr>
          <w:i/>
          <w:color w:val="000000" w:themeColor="text1"/>
        </w:rPr>
        <w:t xml:space="preserve"> могут</w:t>
      </w:r>
      <w:r w:rsidRPr="008B03F1">
        <w:rPr>
          <w:b/>
          <w:color w:val="000000" w:themeColor="text1"/>
        </w:rPr>
        <w:t xml:space="preserve"> </w:t>
      </w:r>
      <w:r w:rsidRPr="008B03F1">
        <w:rPr>
          <w:i/>
          <w:color w:val="000000" w:themeColor="text1"/>
        </w:rPr>
        <w:t xml:space="preserve">выполняться следующие медицинские услуги: </w:t>
      </w:r>
      <w:r w:rsidR="00E44736" w:rsidRPr="008B03F1">
        <w:rPr>
          <w:color w:val="000000" w:themeColor="text1"/>
        </w:rPr>
        <w:t xml:space="preserve"> </w:t>
      </w:r>
      <w:r w:rsidR="00E44736" w:rsidRPr="008B03F1">
        <w:rPr>
          <w:i/>
          <w:color w:val="000000" w:themeColor="text1"/>
        </w:rPr>
        <w:t xml:space="preserve">A06.23.004 Компьютерная томография головного мозга; A06.23.004.006 Компьютерная томография головного мозга с внутривенным контрастированием; A06.09.005 Компьютерная томография органов грудной полости; A06.09.005.002 Компьютерная томография органов грудной полости с внутривенным болюсным контрастированием; A06.30.005 Компьютерная томография органов брюшной полости; A06.30.005.001 Компьютерная томография органов брюшной полости и забрюшинного пространства;  A06.30.005.002 Компьютерная томография органов брюшной полости и забрюшинного пространства с внутривенным болюсным контрастированием; A06.30.005.003 Компьютерная томография органов брюшной полости с внутривенным болюсным контрастированием A06.20.002 Компьютерная </w:t>
      </w:r>
      <w:r w:rsidR="00E44736" w:rsidRPr="008B03F1">
        <w:rPr>
          <w:i/>
          <w:color w:val="000000" w:themeColor="text1"/>
        </w:rPr>
        <w:lastRenderedPageBreak/>
        <w:t>томография органов малого таза у женщин; A06.20.002.003 Компьютерная томография органов малого таза у женщин с контрастированием; A06.21.003 Компьютерная томография органов таза у мужчин  A06.21.003.003 Компьютерная томография органов таза у мужчин с контрастированием;</w:t>
      </w:r>
    </w:p>
    <w:p w14:paraId="5EF43B4F" w14:textId="3DA29529" w:rsidR="009602E2" w:rsidRPr="008B03F1" w:rsidRDefault="00352379" w:rsidP="00DD6CC5">
      <w:pPr>
        <w:pStyle w:val="2b"/>
        <w:spacing w:before="0"/>
        <w:ind w:left="0" w:firstLine="720"/>
        <w:rPr>
          <w:i/>
          <w:color w:val="000000" w:themeColor="text1"/>
        </w:rPr>
      </w:pPr>
      <w:r w:rsidRPr="008B03F1">
        <w:rPr>
          <w:i/>
          <w:color w:val="000000" w:themeColor="text1"/>
        </w:rPr>
        <w:t>В качестве ПЭТкт всего тела могут</w:t>
      </w:r>
      <w:r w:rsidRPr="008B03F1">
        <w:rPr>
          <w:b/>
          <w:color w:val="000000" w:themeColor="text1"/>
        </w:rPr>
        <w:t xml:space="preserve"> </w:t>
      </w:r>
      <w:r w:rsidRPr="008B03F1">
        <w:rPr>
          <w:i/>
          <w:color w:val="000000" w:themeColor="text1"/>
        </w:rPr>
        <w:t xml:space="preserve">выполняться следующие медицинские услуги: </w:t>
      </w:r>
      <w:r w:rsidR="002F2AB4" w:rsidRPr="008B03F1">
        <w:rPr>
          <w:i/>
          <w:color w:val="000000" w:themeColor="text1"/>
        </w:rPr>
        <w:t>A07.03.005 Позитронная эмиссионная томография костей; A07.03.006 Позитронная эмиссионная томография костей, совмещенная с компьютерной томографией всего тела; A07.30.042 Позитронная эмиссионная томография всего тела с туморотропными РФП; A07.30.043 Позитронная эмиссионная томография, совмещенная с компьютерной томографией с туморотропными РФП; A07.30.043.001Позитронная эмиссионная томография, совмещенная с компьютерной томографией с туморотропными РФП с контрастированием;</w:t>
      </w:r>
      <w:r w:rsidR="009602E2" w:rsidRPr="008B03F1">
        <w:rPr>
          <w:i/>
          <w:color w:val="000000" w:themeColor="text1"/>
        </w:rPr>
        <w:t>[6, 20].</w:t>
      </w:r>
    </w:p>
    <w:p w14:paraId="5A9441C7" w14:textId="77777777" w:rsidR="00EC58A3" w:rsidRPr="00A52E29" w:rsidRDefault="00EC58A3" w:rsidP="007027A8">
      <w:pPr>
        <w:pStyle w:val="1f9"/>
        <w:ind w:left="0" w:firstLine="720"/>
        <w:rPr>
          <w:color w:val="000000" w:themeColor="text1"/>
        </w:rPr>
      </w:pPr>
    </w:p>
    <w:p w14:paraId="04AC67B5" w14:textId="0AB00D48" w:rsidR="00C511E2" w:rsidRPr="00A52E29" w:rsidRDefault="00C511E2" w:rsidP="007027A8">
      <w:pPr>
        <w:pStyle w:val="2b"/>
        <w:numPr>
          <w:ilvl w:val="0"/>
          <w:numId w:val="23"/>
        </w:numPr>
        <w:spacing w:before="0"/>
        <w:ind w:left="0" w:firstLine="720"/>
        <w:rPr>
          <w:color w:val="000000" w:themeColor="text1"/>
        </w:rPr>
      </w:pPr>
      <w:r w:rsidRPr="00A52E29">
        <w:rPr>
          <w:color w:val="000000" w:themeColor="text1"/>
        </w:rPr>
        <w:t xml:space="preserve">Пациентам с диагнозом саркома Юинга </w:t>
      </w:r>
      <w:r w:rsidRPr="00A52E29">
        <w:rPr>
          <w:b/>
          <w:color w:val="000000" w:themeColor="text1"/>
        </w:rPr>
        <w:t>рекомендовано</w:t>
      </w:r>
      <w:r w:rsidRPr="00A52E29">
        <w:rPr>
          <w:color w:val="000000" w:themeColor="text1"/>
        </w:rPr>
        <w:t xml:space="preserve"> выполнить биопсию костного мозга с последующим патолого-анатомическим исследованием и цитологическим исследованием мазка костного мозга (миелограмма)</w:t>
      </w:r>
      <w:r w:rsidR="00EB6D09" w:rsidRPr="00A52E29">
        <w:rPr>
          <w:color w:val="000000" w:themeColor="text1"/>
        </w:rPr>
        <w:t xml:space="preserve"> с целью оценки его метастатического </w:t>
      </w:r>
      <w:r w:rsidR="005B270B" w:rsidRPr="00A52E29">
        <w:rPr>
          <w:color w:val="000000" w:themeColor="text1"/>
        </w:rPr>
        <w:t>поражения [</w:t>
      </w:r>
      <w:r w:rsidRPr="00A52E29">
        <w:rPr>
          <w:color w:val="000000" w:themeColor="text1"/>
        </w:rPr>
        <w:t>8,12.15,16].</w:t>
      </w:r>
    </w:p>
    <w:p w14:paraId="65133A42" w14:textId="77777777" w:rsidR="00C511E2" w:rsidRPr="00A52E29" w:rsidRDefault="00C511E2" w:rsidP="007027A8">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5). </w:t>
      </w:r>
    </w:p>
    <w:p w14:paraId="2DAED5F6" w14:textId="77777777" w:rsidR="00C511E2" w:rsidRPr="00A52E29" w:rsidRDefault="00D508B0" w:rsidP="007027A8">
      <w:pPr>
        <w:ind w:firstLine="720"/>
        <w:rPr>
          <w:i/>
          <w:color w:val="000000" w:themeColor="text1"/>
          <w:sz w:val="22"/>
        </w:rPr>
      </w:pPr>
      <w:r w:rsidRPr="00A52E29">
        <w:rPr>
          <w:b/>
          <w:color w:val="000000" w:themeColor="text1"/>
        </w:rPr>
        <w:t>Комментарии</w:t>
      </w:r>
      <w:r w:rsidRPr="00A52E29">
        <w:rPr>
          <w:i/>
          <w:color w:val="000000" w:themeColor="text1"/>
        </w:rPr>
        <w:t xml:space="preserve">: </w:t>
      </w:r>
      <w:r w:rsidRPr="008B03F1">
        <w:rPr>
          <w:i/>
          <w:color w:val="000000" w:themeColor="text1"/>
          <w:szCs w:val="24"/>
        </w:rPr>
        <w:t>б</w:t>
      </w:r>
      <w:r w:rsidR="00C511E2" w:rsidRPr="008B03F1">
        <w:rPr>
          <w:i/>
          <w:color w:val="000000" w:themeColor="text1"/>
          <w:szCs w:val="24"/>
        </w:rPr>
        <w:t>ольные саркомой Юинга и PNET, вне зависимости от первичной локализации или размера опухоли, могут иметь изолированное поражение костного мозга при отсутствии метастазов в костях. Подобные особенности опухолевого процесса делают выполнение билатеральной трепан биопсии костного мозга необходимым условием для полноценного стадирования заболевания.</w:t>
      </w:r>
    </w:p>
    <w:p w14:paraId="27530BFF" w14:textId="77777777" w:rsidR="00EC58A3" w:rsidRPr="00A52E29" w:rsidRDefault="00EC58A3" w:rsidP="007027A8">
      <w:pPr>
        <w:ind w:firstLine="720"/>
        <w:rPr>
          <w:i/>
          <w:color w:val="000000" w:themeColor="text1"/>
          <w:sz w:val="23"/>
          <w:szCs w:val="23"/>
        </w:rPr>
      </w:pPr>
    </w:p>
    <w:p w14:paraId="37FFF002" w14:textId="77777777" w:rsidR="00E52620" w:rsidRPr="00A52E29" w:rsidRDefault="00C511E2" w:rsidP="007027A8">
      <w:pPr>
        <w:pStyle w:val="2"/>
        <w:spacing w:before="0"/>
        <w:ind w:firstLine="720"/>
        <w:rPr>
          <w:color w:val="000000" w:themeColor="text1"/>
        </w:rPr>
      </w:pPr>
      <w:bookmarkStart w:id="41" w:name="_Hlk201586959"/>
      <w:r w:rsidRPr="00A52E29">
        <w:rPr>
          <w:color w:val="000000" w:themeColor="text1"/>
        </w:rPr>
        <w:t>2.5. Иные диагностические исследования</w:t>
      </w:r>
    </w:p>
    <w:bookmarkEnd w:id="41"/>
    <w:p w14:paraId="70A7434E" w14:textId="214124AE" w:rsidR="001243F0" w:rsidRPr="00A52E29" w:rsidRDefault="00C511E2" w:rsidP="001243F0">
      <w:pPr>
        <w:pStyle w:val="2b"/>
        <w:numPr>
          <w:ilvl w:val="0"/>
          <w:numId w:val="23"/>
        </w:numPr>
        <w:spacing w:before="0"/>
        <w:ind w:left="0" w:firstLine="720"/>
        <w:rPr>
          <w:color w:val="000000" w:themeColor="text1"/>
        </w:rPr>
      </w:pPr>
      <w:r w:rsidRPr="00A52E29">
        <w:rPr>
          <w:b/>
          <w:color w:val="000000" w:themeColor="text1"/>
        </w:rPr>
        <w:t>Рекомендуется</w:t>
      </w:r>
      <w:r w:rsidRPr="00A52E29">
        <w:rPr>
          <w:color w:val="000000" w:themeColor="text1"/>
        </w:rPr>
        <w:t xml:space="preserve"> всем пациентам с подозрением на саркому кости выполнить с целью верификации </w:t>
      </w:r>
      <w:r w:rsidR="001243F0" w:rsidRPr="00A52E29">
        <w:rPr>
          <w:color w:val="000000" w:themeColor="text1"/>
        </w:rPr>
        <w:t xml:space="preserve">диагноза биопсию </w:t>
      </w:r>
      <w:r w:rsidR="00762CDF" w:rsidRPr="00A52E29">
        <w:rPr>
          <w:color w:val="000000" w:themeColor="text1"/>
        </w:rPr>
        <w:t>опухоли</w:t>
      </w:r>
      <w:r w:rsidR="00A33DA7" w:rsidRPr="00A52E29">
        <w:rPr>
          <w:color w:val="000000" w:themeColor="text1"/>
        </w:rPr>
        <w:t xml:space="preserve"> </w:t>
      </w:r>
      <w:r w:rsidR="001243F0" w:rsidRPr="00A52E29">
        <w:rPr>
          <w:color w:val="000000" w:themeColor="text1"/>
        </w:rPr>
        <w:t>[1, 2, 9, 19, 20].</w:t>
      </w:r>
    </w:p>
    <w:p w14:paraId="0A9F43E6" w14:textId="77777777" w:rsidR="00C511E2" w:rsidRPr="00A52E29" w:rsidRDefault="00C511E2" w:rsidP="001243F0">
      <w:pPr>
        <w:pStyle w:val="2b"/>
        <w:spacing w:before="0"/>
        <w:ind w:left="0" w:firstLine="720"/>
        <w:rPr>
          <w:b/>
          <w:color w:val="000000" w:themeColor="text1"/>
        </w:rPr>
      </w:pPr>
      <w:r w:rsidRPr="00A52E29">
        <w:rPr>
          <w:b/>
          <w:color w:val="000000" w:themeColor="text1"/>
        </w:rPr>
        <w:t xml:space="preserve">Уровень убедительности рекомендаций – С (уровень достоверности доказательств – 5). </w:t>
      </w:r>
    </w:p>
    <w:p w14:paraId="1AFC9032" w14:textId="77777777" w:rsidR="00C511E2" w:rsidRPr="008B03F1" w:rsidRDefault="00C511E2" w:rsidP="001243F0">
      <w:pPr>
        <w:pStyle w:val="1ff"/>
        <w:ind w:firstLine="720"/>
        <w:rPr>
          <w:i/>
          <w:iCs/>
          <w:color w:val="000000" w:themeColor="text1"/>
          <w:szCs w:val="24"/>
        </w:rPr>
      </w:pPr>
      <w:r w:rsidRPr="00A52E29">
        <w:rPr>
          <w:b/>
          <w:bCs/>
          <w:color w:val="000000" w:themeColor="text1"/>
        </w:rPr>
        <w:t>Комментарии:</w:t>
      </w:r>
      <w:r w:rsidR="007C59A6" w:rsidRPr="00A52E29">
        <w:rPr>
          <w:b/>
          <w:bCs/>
          <w:color w:val="000000" w:themeColor="text1"/>
        </w:rPr>
        <w:t xml:space="preserve"> </w:t>
      </w:r>
      <w:r w:rsidRPr="008B03F1">
        <w:rPr>
          <w:i/>
          <w:iCs/>
          <w:color w:val="000000" w:themeColor="text1"/>
          <w:szCs w:val="24"/>
        </w:rPr>
        <w:t xml:space="preserve">правильное проведение биопсии опухоли позволяет в короткие сроки верифицировать диагноз и начать лечение. Вне зависимости от способа проведения биопсии (трепанобиопсия или </w:t>
      </w:r>
      <w:r w:rsidR="007C59A6" w:rsidRPr="008B03F1">
        <w:rPr>
          <w:i/>
          <w:iCs/>
          <w:color w:val="000000" w:themeColor="text1"/>
          <w:szCs w:val="24"/>
        </w:rPr>
        <w:t>хирургический</w:t>
      </w:r>
      <w:r w:rsidRPr="008B03F1">
        <w:rPr>
          <w:i/>
          <w:iCs/>
          <w:color w:val="000000" w:themeColor="text1"/>
          <w:szCs w:val="24"/>
        </w:rPr>
        <w:t xml:space="preserve">̆) выполнение забора материала должно производиться наименее травматично для пациента. При выборе места забора материала необходимо учитывать предполагаемый доступ последующего хирургического </w:t>
      </w:r>
      <w:r w:rsidRPr="008B03F1">
        <w:rPr>
          <w:i/>
          <w:iCs/>
          <w:color w:val="000000" w:themeColor="text1"/>
          <w:szCs w:val="24"/>
        </w:rPr>
        <w:lastRenderedPageBreak/>
        <w:t xml:space="preserve">лечения, что позволит в </w:t>
      </w:r>
      <w:r w:rsidR="007C59A6" w:rsidRPr="008B03F1">
        <w:rPr>
          <w:i/>
          <w:iCs/>
          <w:color w:val="000000" w:themeColor="text1"/>
          <w:szCs w:val="24"/>
        </w:rPr>
        <w:t>дальнейшем</w:t>
      </w:r>
      <w:r w:rsidRPr="008B03F1">
        <w:rPr>
          <w:i/>
          <w:iCs/>
          <w:color w:val="000000" w:themeColor="text1"/>
          <w:szCs w:val="24"/>
        </w:rPr>
        <w:t xml:space="preserve"> удалить </w:t>
      </w:r>
      <w:r w:rsidR="007C59A6" w:rsidRPr="008B03F1">
        <w:rPr>
          <w:i/>
          <w:iCs/>
          <w:color w:val="000000" w:themeColor="text1"/>
          <w:szCs w:val="24"/>
        </w:rPr>
        <w:t>биопсионный</w:t>
      </w:r>
      <w:r w:rsidRPr="008B03F1">
        <w:rPr>
          <w:i/>
          <w:iCs/>
          <w:color w:val="000000" w:themeColor="text1"/>
          <w:szCs w:val="24"/>
        </w:rPr>
        <w:t xml:space="preserve">̆ рубец, без изменения стандартного хирургического доступа. Учитывая, что нарушение целостности кости может спровоцировать </w:t>
      </w:r>
      <w:r w:rsidR="007C59A6" w:rsidRPr="008B03F1">
        <w:rPr>
          <w:i/>
          <w:iCs/>
          <w:color w:val="000000" w:themeColor="text1"/>
          <w:szCs w:val="24"/>
        </w:rPr>
        <w:t>патологический</w:t>
      </w:r>
      <w:r w:rsidRPr="008B03F1">
        <w:rPr>
          <w:i/>
          <w:iCs/>
          <w:color w:val="000000" w:themeColor="text1"/>
          <w:szCs w:val="24"/>
        </w:rPr>
        <w:t xml:space="preserve">̆ перелом, биопсию внутрикостного фрагмента опухоли необходимо проводить только в случаях, когда внекостный компонент опухоли отсутствует или слабо выражен. </w:t>
      </w:r>
    </w:p>
    <w:p w14:paraId="66348622" w14:textId="77777777" w:rsidR="00C511E2" w:rsidRPr="008B03F1" w:rsidRDefault="00C511E2" w:rsidP="001243F0">
      <w:pPr>
        <w:pStyle w:val="1ff"/>
        <w:ind w:firstLine="720"/>
        <w:rPr>
          <w:i/>
          <w:iCs/>
          <w:color w:val="000000" w:themeColor="text1"/>
          <w:szCs w:val="24"/>
        </w:rPr>
      </w:pPr>
      <w:r w:rsidRPr="008B03F1">
        <w:rPr>
          <w:i/>
          <w:iCs/>
          <w:color w:val="000000" w:themeColor="text1"/>
          <w:szCs w:val="24"/>
        </w:rPr>
        <w:t xml:space="preserve">Стандарты выполнения биопсии опухоли: </w:t>
      </w:r>
    </w:p>
    <w:p w14:paraId="080ABA7F" w14:textId="77777777" w:rsidR="00C511E2" w:rsidRPr="008B03F1" w:rsidRDefault="00C511E2" w:rsidP="001243F0">
      <w:pPr>
        <w:pStyle w:val="1ff"/>
        <w:ind w:firstLine="720"/>
        <w:rPr>
          <w:i/>
          <w:iCs/>
          <w:color w:val="000000" w:themeColor="text1"/>
          <w:szCs w:val="24"/>
        </w:rPr>
      </w:pPr>
      <w:r w:rsidRPr="008B03F1">
        <w:rPr>
          <w:i/>
          <w:iCs/>
          <w:color w:val="000000" w:themeColor="text1"/>
          <w:szCs w:val="24"/>
        </w:rPr>
        <w:t>1. Биопсия должна выполняться под контролем сертифицированного онкоортопеда или радиолога.</w:t>
      </w:r>
    </w:p>
    <w:p w14:paraId="1EA13C15" w14:textId="77777777" w:rsidR="00C511E2" w:rsidRPr="008B03F1" w:rsidRDefault="00C511E2" w:rsidP="001243F0">
      <w:pPr>
        <w:pStyle w:val="1ff"/>
        <w:ind w:firstLine="720"/>
        <w:rPr>
          <w:i/>
          <w:iCs/>
          <w:color w:val="000000" w:themeColor="text1"/>
          <w:szCs w:val="24"/>
        </w:rPr>
      </w:pPr>
      <w:r w:rsidRPr="008B03F1">
        <w:rPr>
          <w:i/>
          <w:iCs/>
          <w:color w:val="000000" w:themeColor="text1"/>
          <w:szCs w:val="24"/>
        </w:rPr>
        <w:t xml:space="preserve">2. Морфологическая верификация полученного биопсийного материала должна проводиться в крупных учреждениях онкологического профиля, при наличии морфолога </w:t>
      </w:r>
      <w:r w:rsidR="007C59A6" w:rsidRPr="008B03F1">
        <w:rPr>
          <w:i/>
          <w:iCs/>
          <w:color w:val="000000" w:themeColor="text1"/>
          <w:szCs w:val="24"/>
        </w:rPr>
        <w:t>соответствующей</w:t>
      </w:r>
      <w:r w:rsidRPr="008B03F1">
        <w:rPr>
          <w:i/>
          <w:iCs/>
          <w:color w:val="000000" w:themeColor="text1"/>
          <w:szCs w:val="24"/>
        </w:rPr>
        <w:t>̆ подготовки.</w:t>
      </w:r>
    </w:p>
    <w:p w14:paraId="2A8AAFF9" w14:textId="77777777" w:rsidR="00C511E2" w:rsidRPr="008B03F1" w:rsidRDefault="00C511E2" w:rsidP="001243F0">
      <w:pPr>
        <w:pStyle w:val="1ff"/>
        <w:ind w:firstLine="720"/>
        <w:rPr>
          <w:i/>
          <w:iCs/>
          <w:color w:val="000000" w:themeColor="text1"/>
          <w:szCs w:val="24"/>
        </w:rPr>
      </w:pPr>
      <w:r w:rsidRPr="008B03F1">
        <w:rPr>
          <w:i/>
          <w:iCs/>
          <w:color w:val="000000" w:themeColor="text1"/>
          <w:szCs w:val="24"/>
        </w:rPr>
        <w:t xml:space="preserve">3. Предпочтительным способом получения </w:t>
      </w:r>
      <w:r w:rsidR="007C59A6" w:rsidRPr="008B03F1">
        <w:rPr>
          <w:i/>
          <w:iCs/>
          <w:color w:val="000000" w:themeColor="text1"/>
          <w:szCs w:val="24"/>
        </w:rPr>
        <w:t>опухолевой</w:t>
      </w:r>
      <w:r w:rsidRPr="008B03F1">
        <w:rPr>
          <w:i/>
          <w:iCs/>
          <w:color w:val="000000" w:themeColor="text1"/>
          <w:szCs w:val="24"/>
        </w:rPr>
        <w:t>̆ ткани для патоморфологического исследования является толстоигольная биопсия.</w:t>
      </w:r>
    </w:p>
    <w:p w14:paraId="258D9BBB" w14:textId="77777777" w:rsidR="00C511E2" w:rsidRPr="008B03F1" w:rsidRDefault="00C511E2" w:rsidP="001243F0">
      <w:pPr>
        <w:pStyle w:val="1ff"/>
        <w:ind w:firstLine="720"/>
        <w:rPr>
          <w:i/>
          <w:iCs/>
          <w:color w:val="000000" w:themeColor="text1"/>
          <w:szCs w:val="24"/>
        </w:rPr>
      </w:pPr>
      <w:r w:rsidRPr="008B03F1">
        <w:rPr>
          <w:i/>
          <w:iCs/>
          <w:color w:val="000000" w:themeColor="text1"/>
          <w:szCs w:val="24"/>
        </w:rPr>
        <w:t xml:space="preserve">4. Проведение биопсии опухоли открытым доступом возможно: 1) при анатомически трудной локализации очага опухоли; 2) как второй этап, при отрицательном результате после </w:t>
      </w:r>
      <w:r w:rsidR="007C59A6" w:rsidRPr="008B03F1">
        <w:rPr>
          <w:i/>
          <w:iCs/>
          <w:color w:val="000000" w:themeColor="text1"/>
          <w:szCs w:val="24"/>
        </w:rPr>
        <w:t>проведенной</w:t>
      </w:r>
      <w:r w:rsidRPr="008B03F1">
        <w:rPr>
          <w:i/>
          <w:iCs/>
          <w:color w:val="000000" w:themeColor="text1"/>
          <w:szCs w:val="24"/>
        </w:rPr>
        <w:t>̆ трепанобиопсии, скудности и малой информативности полученного с помощью трепанобиопсии материала.</w:t>
      </w:r>
    </w:p>
    <w:p w14:paraId="449C1838" w14:textId="77777777" w:rsidR="00C511E2" w:rsidRPr="008B03F1" w:rsidRDefault="00C511E2" w:rsidP="001243F0">
      <w:pPr>
        <w:pStyle w:val="1ff"/>
        <w:ind w:firstLine="720"/>
        <w:rPr>
          <w:i/>
          <w:iCs/>
          <w:color w:val="000000" w:themeColor="text1"/>
          <w:szCs w:val="24"/>
        </w:rPr>
      </w:pPr>
      <w:r w:rsidRPr="008B03F1">
        <w:rPr>
          <w:i/>
          <w:iCs/>
          <w:color w:val="000000" w:themeColor="text1"/>
          <w:szCs w:val="24"/>
        </w:rPr>
        <w:t xml:space="preserve">5. При выполнении биопсии опухоли открытым доступом основополагающим топографическим критерием ее проведения является </w:t>
      </w:r>
      <w:r w:rsidR="007C59A6" w:rsidRPr="008B03F1">
        <w:rPr>
          <w:i/>
          <w:iCs/>
          <w:color w:val="000000" w:themeColor="text1"/>
          <w:szCs w:val="24"/>
        </w:rPr>
        <w:t>стандартный</w:t>
      </w:r>
      <w:r w:rsidRPr="008B03F1">
        <w:rPr>
          <w:i/>
          <w:iCs/>
          <w:color w:val="000000" w:themeColor="text1"/>
          <w:szCs w:val="24"/>
        </w:rPr>
        <w:t xml:space="preserve">̆ </w:t>
      </w:r>
      <w:r w:rsidR="007C59A6" w:rsidRPr="008B03F1">
        <w:rPr>
          <w:i/>
          <w:iCs/>
          <w:color w:val="000000" w:themeColor="text1"/>
          <w:szCs w:val="24"/>
        </w:rPr>
        <w:t>оперативный</w:t>
      </w:r>
      <w:r w:rsidRPr="008B03F1">
        <w:rPr>
          <w:i/>
          <w:iCs/>
          <w:color w:val="000000" w:themeColor="text1"/>
          <w:szCs w:val="24"/>
        </w:rPr>
        <w:t>̆ доступ предстоящего оперативного лечения, с учетом локализации опухоли.</w:t>
      </w:r>
    </w:p>
    <w:p w14:paraId="3359FA88" w14:textId="77777777" w:rsidR="00C511E2" w:rsidRPr="008B03F1" w:rsidRDefault="00C511E2" w:rsidP="001243F0">
      <w:pPr>
        <w:pStyle w:val="1ff"/>
        <w:ind w:firstLine="720"/>
        <w:rPr>
          <w:i/>
          <w:iCs/>
          <w:color w:val="000000" w:themeColor="text1"/>
          <w:szCs w:val="24"/>
        </w:rPr>
      </w:pPr>
      <w:r w:rsidRPr="008B03F1">
        <w:rPr>
          <w:i/>
          <w:iCs/>
          <w:color w:val="000000" w:themeColor="text1"/>
          <w:szCs w:val="24"/>
        </w:rPr>
        <w:t xml:space="preserve">6. Определение тактики </w:t>
      </w:r>
      <w:r w:rsidR="007C59A6" w:rsidRPr="008B03F1">
        <w:rPr>
          <w:i/>
          <w:iCs/>
          <w:color w:val="000000" w:themeColor="text1"/>
          <w:szCs w:val="24"/>
        </w:rPr>
        <w:t>дальнейшего</w:t>
      </w:r>
      <w:r w:rsidRPr="008B03F1">
        <w:rPr>
          <w:i/>
          <w:iCs/>
          <w:color w:val="000000" w:themeColor="text1"/>
          <w:szCs w:val="24"/>
        </w:rPr>
        <w:t xml:space="preserve"> лечения должно проводиться совместно с участием хирурга онкоортопеда, химиотерапевта и, при необходимости, лучевого терапевта.</w:t>
      </w:r>
    </w:p>
    <w:p w14:paraId="1DECF33F" w14:textId="6CC7EAFB" w:rsidR="00C511E2" w:rsidRPr="008B03F1" w:rsidRDefault="00C511E2" w:rsidP="001243F0">
      <w:pPr>
        <w:pStyle w:val="1ff"/>
        <w:ind w:firstLine="720"/>
        <w:rPr>
          <w:i/>
          <w:iCs/>
          <w:color w:val="000000" w:themeColor="text1"/>
          <w:szCs w:val="24"/>
        </w:rPr>
      </w:pPr>
      <w:r w:rsidRPr="008B03F1">
        <w:rPr>
          <w:i/>
          <w:iCs/>
          <w:color w:val="000000" w:themeColor="text1"/>
          <w:szCs w:val="24"/>
        </w:rPr>
        <w:t xml:space="preserve">7. </w:t>
      </w:r>
      <w:r w:rsidR="007C59A6" w:rsidRPr="008B03F1">
        <w:rPr>
          <w:i/>
          <w:iCs/>
          <w:color w:val="000000" w:themeColor="text1"/>
          <w:szCs w:val="24"/>
        </w:rPr>
        <w:t>Неправильный</w:t>
      </w:r>
      <w:r w:rsidRPr="008B03F1">
        <w:rPr>
          <w:i/>
          <w:iCs/>
          <w:color w:val="000000" w:themeColor="text1"/>
          <w:szCs w:val="24"/>
        </w:rPr>
        <w:t xml:space="preserve">̆ выбор места биопсии или нарушение техники ее выполнения, ставит под угрозу </w:t>
      </w:r>
      <w:r w:rsidR="007C59A6" w:rsidRPr="008B03F1">
        <w:rPr>
          <w:i/>
          <w:iCs/>
          <w:color w:val="000000" w:themeColor="text1"/>
          <w:szCs w:val="24"/>
        </w:rPr>
        <w:t>адекватный</w:t>
      </w:r>
      <w:r w:rsidRPr="008B03F1">
        <w:rPr>
          <w:i/>
          <w:iCs/>
          <w:color w:val="000000" w:themeColor="text1"/>
          <w:szCs w:val="24"/>
        </w:rPr>
        <w:t xml:space="preserve">̆ </w:t>
      </w:r>
      <w:r w:rsidR="007C59A6" w:rsidRPr="008B03F1">
        <w:rPr>
          <w:i/>
          <w:iCs/>
          <w:color w:val="000000" w:themeColor="text1"/>
          <w:szCs w:val="24"/>
        </w:rPr>
        <w:t>локальный</w:t>
      </w:r>
      <w:r w:rsidRPr="008B03F1">
        <w:rPr>
          <w:i/>
          <w:iCs/>
          <w:color w:val="000000" w:themeColor="text1"/>
          <w:szCs w:val="24"/>
        </w:rPr>
        <w:t xml:space="preserve">̆ контроль, ограничивает выбор способа </w:t>
      </w:r>
      <w:r w:rsidR="007C59A6" w:rsidRPr="008B03F1">
        <w:rPr>
          <w:i/>
          <w:iCs/>
          <w:color w:val="000000" w:themeColor="text1"/>
          <w:szCs w:val="24"/>
        </w:rPr>
        <w:t>мышечной</w:t>
      </w:r>
      <w:r w:rsidRPr="008B03F1">
        <w:rPr>
          <w:i/>
          <w:iCs/>
          <w:color w:val="000000" w:themeColor="text1"/>
          <w:szCs w:val="24"/>
        </w:rPr>
        <w:t>̆ пластики, значительно повышает риск рецидива после выполнения последующей органосохранной операции.</w:t>
      </w:r>
      <w:r w:rsidR="00A33DA7" w:rsidRPr="008B03F1">
        <w:rPr>
          <w:i/>
          <w:iCs/>
          <w:color w:val="000000" w:themeColor="text1"/>
          <w:szCs w:val="24"/>
        </w:rPr>
        <w:t xml:space="preserve"> Выполняются: </w:t>
      </w:r>
      <w:r w:rsidR="00383E20" w:rsidRPr="008B03F1">
        <w:rPr>
          <w:i/>
          <w:iCs/>
          <w:color w:val="000000" w:themeColor="text1"/>
          <w:szCs w:val="24"/>
        </w:rPr>
        <w:t>A11.03.001 Биопсия кости; A11.03.001.001 Трепанбиопсия длинных костей под контролем компьютерной томографии; A11.03.001.002 Трепанбиопсия костей позвоночника под контролем компьютерной томографии; A11.03.001.003 Трепанбиопсия костей таза под контролем компьютерной томографии; A11.04.001 Биопсия тканей сустава; A11.06.002 Биопсия лимфатического узла; A11.06.002.001 Биопсия лимфатического узла под контролем ультразвукового исследования; A11.06.002.002 Биопсия лимфатического узла с использованием видеоэндоскопических технологий A11.06.002.003 Биопсия лимфатического узла интраоперационная</w:t>
      </w:r>
      <w:r w:rsidR="008B03F1">
        <w:rPr>
          <w:i/>
          <w:iCs/>
          <w:color w:val="000000" w:themeColor="text1"/>
          <w:szCs w:val="24"/>
        </w:rPr>
        <w:t>.</w:t>
      </w:r>
    </w:p>
    <w:p w14:paraId="263C8870" w14:textId="77777777" w:rsidR="00EC58A3" w:rsidRPr="00A52E29" w:rsidRDefault="00EC58A3" w:rsidP="001243F0">
      <w:pPr>
        <w:pStyle w:val="1ff"/>
        <w:ind w:firstLine="720"/>
        <w:rPr>
          <w:i/>
          <w:iCs/>
          <w:color w:val="000000" w:themeColor="text1"/>
          <w:sz w:val="22"/>
        </w:rPr>
      </w:pPr>
    </w:p>
    <w:p w14:paraId="7B4AEE46" w14:textId="39C822BB" w:rsidR="00C511E2" w:rsidRPr="00A52E29" w:rsidRDefault="00C511E2" w:rsidP="001243F0">
      <w:pPr>
        <w:pStyle w:val="2b"/>
        <w:numPr>
          <w:ilvl w:val="0"/>
          <w:numId w:val="23"/>
        </w:numPr>
        <w:spacing w:before="0"/>
        <w:ind w:left="0" w:firstLine="720"/>
        <w:rPr>
          <w:color w:val="000000" w:themeColor="text1"/>
        </w:rPr>
      </w:pPr>
      <w:r w:rsidRPr="00A52E29">
        <w:rPr>
          <w:b/>
          <w:color w:val="000000" w:themeColor="text1"/>
        </w:rPr>
        <w:t>Рекомендуется</w:t>
      </w:r>
      <w:r w:rsidR="00A346EB" w:rsidRPr="00A52E29">
        <w:rPr>
          <w:color w:val="000000" w:themeColor="text1"/>
        </w:rPr>
        <w:t xml:space="preserve"> </w:t>
      </w:r>
      <w:r w:rsidR="009B0070" w:rsidRPr="00A52E29">
        <w:rPr>
          <w:color w:val="000000" w:themeColor="text1"/>
        </w:rPr>
        <w:t xml:space="preserve">пациентам с подозрением на саркому кости провести </w:t>
      </w:r>
      <w:r w:rsidR="003F25A1" w:rsidRPr="00A52E29">
        <w:rPr>
          <w:color w:val="000000" w:themeColor="text1"/>
        </w:rPr>
        <w:t>A08.03.002 Патолого-анатомическое исследование биопсийного (операционного) материала костной ткани; A08.03.002.001 Патолого-анатомическое исследование биопсийного (операционного) материала костной ткани с применением гистохимических методов; A08.03.002.002 Патолого-анатомическое исследование биопсийного (операционного) материала костной ткани с применением иммуногистохимических методов; A08.03.003 Патолого-анатомическое исследование биопсийного (операционного) материала межпозвонкового диска; A08.03.004 Цитологическое исследование микропрепарата костной ткани; A08.04.001Патолого-анатомическое исследование биопсийного (операционного) материала синовиальной оболочки; A08.04.002 Патолого-анатомическое исследование биопсийного (операционного) материала суставной сумки или капсулы сустава; A08.04.002.001 Патолого-анатомическое исследование биопсийного (операционного) материала тканей сустава с применением гистобактериоскопических методов; A08.04.002.002 Патолого-анатомическое исследование биопсийного (операционного) материала тканей сустава с применением иммуногистохимических методов; A08.04.002.003 Патолого-анатомическое исследование биопсийного (операционного) материала тканей сустава с применением метода флюоресцентной гибридизации in situ (FISH); A08.06.002 Патолого-анатомическое исследование биопсийного (операционного) материала лимфоузла; A08.06.002.001 Патолого-анатомическое исследование биопсийного (операционного) материала лимфоузла с применением иммуногистохимических методов; A08.06.002.002 Патолого-анатомическое исследование биопсийного (операционного) материала лимфоузла с применением метода флуоресцентной гибридизации in situ (FISH); A08.06.003 Патолого-анатомическое исследование биопсийного (операционного) материала лимфоузла; A08.06.003.001 Патолого-анатомическое исследование биопсийного (операционного) материала лимфоузла с применением гистобактериоскопических методов; A08.06.003.002 Патолого-анатомическое исследование биопсийного (операционного) материала лимфоузла с применением иммуногистохимических методов</w:t>
      </w:r>
      <w:r w:rsidRPr="00A52E29">
        <w:rPr>
          <w:color w:val="000000" w:themeColor="text1"/>
        </w:rPr>
        <w:t xml:space="preserve">[1, 2, 19, 20]. </w:t>
      </w:r>
    </w:p>
    <w:p w14:paraId="04A3FF7A" w14:textId="114CD6FF" w:rsidR="00C511E2" w:rsidRPr="00A52E29" w:rsidRDefault="00C511E2" w:rsidP="001243F0">
      <w:pPr>
        <w:pStyle w:val="1f9"/>
        <w:ind w:left="0" w:firstLine="720"/>
        <w:rPr>
          <w:color w:val="000000" w:themeColor="text1"/>
        </w:rPr>
      </w:pPr>
      <w:r w:rsidRPr="00A52E29">
        <w:rPr>
          <w:color w:val="000000" w:themeColor="text1"/>
        </w:rPr>
        <w:t>Уровень убедительности рекомендаций – С (уровень достоверности доказательств – 5)</w:t>
      </w:r>
      <w:r w:rsidR="00957356">
        <w:rPr>
          <w:color w:val="000000" w:themeColor="text1"/>
        </w:rPr>
        <w:t>.</w:t>
      </w:r>
    </w:p>
    <w:p w14:paraId="228C8B2B" w14:textId="77777777" w:rsidR="00C511E2" w:rsidRPr="00A52E29" w:rsidRDefault="00C511E2" w:rsidP="001243F0">
      <w:pPr>
        <w:pStyle w:val="1ff"/>
        <w:ind w:firstLine="720"/>
        <w:rPr>
          <w:i/>
          <w:iCs/>
          <w:color w:val="000000" w:themeColor="text1"/>
          <w:sz w:val="22"/>
        </w:rPr>
      </w:pPr>
      <w:r w:rsidRPr="00A52E29">
        <w:rPr>
          <w:b/>
          <w:bCs/>
          <w:color w:val="000000" w:themeColor="text1"/>
        </w:rPr>
        <w:t>Комментарии:</w:t>
      </w:r>
      <w:r w:rsidR="00DB24D2" w:rsidRPr="00A52E29">
        <w:rPr>
          <w:b/>
          <w:bCs/>
          <w:color w:val="000000" w:themeColor="text1"/>
        </w:rPr>
        <w:t xml:space="preserve"> </w:t>
      </w:r>
      <w:r w:rsidRPr="008B03F1">
        <w:rPr>
          <w:i/>
          <w:iCs/>
          <w:color w:val="000000" w:themeColor="text1"/>
          <w:szCs w:val="24"/>
        </w:rPr>
        <w:t>является основополагающим исследованием при лечении сарком костей, на основании которого определяется тактика лечения и прогноз</w:t>
      </w:r>
      <w:r w:rsidRPr="008B03F1">
        <w:rPr>
          <w:color w:val="000000" w:themeColor="text1"/>
          <w:szCs w:val="24"/>
        </w:rPr>
        <w:t>.</w:t>
      </w:r>
    </w:p>
    <w:p w14:paraId="04C3ABAB" w14:textId="77777777" w:rsidR="00C511E2" w:rsidRPr="00A52E29" w:rsidRDefault="00C511E2" w:rsidP="001243F0">
      <w:pPr>
        <w:pStyle w:val="2b"/>
        <w:numPr>
          <w:ilvl w:val="0"/>
          <w:numId w:val="23"/>
        </w:numPr>
        <w:spacing w:before="0"/>
        <w:ind w:left="0" w:firstLine="720"/>
        <w:rPr>
          <w:color w:val="000000" w:themeColor="text1"/>
        </w:rPr>
      </w:pPr>
      <w:r w:rsidRPr="00A52E29">
        <w:rPr>
          <w:b/>
          <w:color w:val="000000" w:themeColor="text1"/>
        </w:rPr>
        <w:t>Рекомендуется</w:t>
      </w:r>
      <w:r w:rsidRPr="00A52E29">
        <w:rPr>
          <w:color w:val="000000" w:themeColor="text1"/>
        </w:rPr>
        <w:t xml:space="preserve"> проводить патолого-анатомическое исследование операционного материала -</w:t>
      </w:r>
      <w:r w:rsidR="001243F0" w:rsidRPr="00A52E29">
        <w:rPr>
          <w:color w:val="000000" w:themeColor="text1"/>
        </w:rPr>
        <w:t xml:space="preserve"> </w:t>
      </w:r>
      <w:r w:rsidRPr="00A52E29">
        <w:rPr>
          <w:color w:val="000000" w:themeColor="text1"/>
        </w:rPr>
        <w:t xml:space="preserve">удаленной кости или иных удаленных органов и тканей - с </w:t>
      </w:r>
      <w:r w:rsidRPr="00A52E29">
        <w:rPr>
          <w:color w:val="000000" w:themeColor="text1"/>
        </w:rPr>
        <w:lastRenderedPageBreak/>
        <w:t>целью оценки краев резекции, а также лечебного патоморфоза в случаях, когда проводилась неоадъювантная химиотерапия, что необходимо для определения дальнейшей тактики лечения и прогноза</w:t>
      </w:r>
      <w:r w:rsidR="00A33DA7" w:rsidRPr="00A52E29">
        <w:rPr>
          <w:color w:val="000000" w:themeColor="text1"/>
        </w:rPr>
        <w:t>.</w:t>
      </w:r>
      <w:r w:rsidRPr="00A52E29">
        <w:rPr>
          <w:color w:val="000000" w:themeColor="text1"/>
        </w:rPr>
        <w:t xml:space="preserve"> [1, 2, 7, 8, 19, 20]. </w:t>
      </w:r>
    </w:p>
    <w:p w14:paraId="619D77B1" w14:textId="4BE0BE4A" w:rsidR="00C511E2" w:rsidRPr="00A52E29" w:rsidRDefault="00C511E2" w:rsidP="001243F0">
      <w:pPr>
        <w:pStyle w:val="1f9"/>
        <w:ind w:left="0" w:firstLine="720"/>
        <w:rPr>
          <w:color w:val="000000" w:themeColor="text1"/>
        </w:rPr>
      </w:pPr>
      <w:r w:rsidRPr="00A52E29">
        <w:rPr>
          <w:color w:val="000000" w:themeColor="text1"/>
        </w:rPr>
        <w:t>Уровень убедительности рекомендаций – С (уровень достоверности доказательств – 5)</w:t>
      </w:r>
      <w:r w:rsidR="00957356">
        <w:rPr>
          <w:color w:val="000000" w:themeColor="text1"/>
        </w:rPr>
        <w:t>.</w:t>
      </w:r>
    </w:p>
    <w:p w14:paraId="7105A075" w14:textId="77777777" w:rsidR="00EC58A3" w:rsidRPr="00A52E29" w:rsidRDefault="00EC58A3" w:rsidP="001243F0">
      <w:pPr>
        <w:pStyle w:val="1f9"/>
        <w:ind w:left="0" w:firstLine="720"/>
        <w:rPr>
          <w:color w:val="000000" w:themeColor="text1"/>
        </w:rPr>
      </w:pPr>
    </w:p>
    <w:p w14:paraId="7FE99C90" w14:textId="77777777" w:rsidR="00C511E2" w:rsidRPr="00A52E29" w:rsidRDefault="00C511E2" w:rsidP="001243F0">
      <w:pPr>
        <w:pStyle w:val="1"/>
        <w:spacing w:before="0" w:after="0"/>
        <w:ind w:firstLine="720"/>
        <w:rPr>
          <w:color w:val="000000" w:themeColor="text1"/>
        </w:rPr>
      </w:pPr>
      <w:bookmarkStart w:id="42" w:name="__RefHeading___doc_3"/>
      <w:bookmarkStart w:id="43" w:name="_Toc530391453"/>
      <w:bookmarkStart w:id="44" w:name="_Toc468273449"/>
      <w:bookmarkStart w:id="45" w:name="_Toc468273531"/>
      <w:bookmarkStart w:id="46" w:name="_Toc469402336"/>
      <w:bookmarkStart w:id="47" w:name="_Toc35937445"/>
      <w:bookmarkEnd w:id="42"/>
      <w:bookmarkEnd w:id="43"/>
      <w:bookmarkEnd w:id="44"/>
      <w:bookmarkEnd w:id="45"/>
      <w:bookmarkEnd w:id="46"/>
      <w:r w:rsidRPr="00A52E29">
        <w:rPr>
          <w:color w:val="000000" w:themeColor="text1"/>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47"/>
    </w:p>
    <w:p w14:paraId="40284E74" w14:textId="77777777" w:rsidR="00C511E2" w:rsidRPr="00A52E29" w:rsidRDefault="00C511E2" w:rsidP="001243F0">
      <w:pPr>
        <w:ind w:firstLine="720"/>
        <w:rPr>
          <w:color w:val="000000" w:themeColor="text1"/>
          <w:lang w:eastAsia="ru-RU"/>
        </w:rPr>
      </w:pPr>
      <w:r w:rsidRPr="00A52E29">
        <w:rPr>
          <w:color w:val="000000" w:themeColor="text1"/>
        </w:rPr>
        <w:t>Назначение и применение лекарственных препаратов, указанных в клинических рекомендациях, направлено на обеспечение пациента клинически эффективной и безопасной медицинской помощи, в связи с чем их назначение и применение в конкретной клинической ситуации определяется в соответствии с инструкциями по применению конкретных лекарственных препаратов с реализацией представленных в инструкции мер предосторожности при их применении, также возможна коррекция доз с учетом состояния пациента.</w:t>
      </w:r>
    </w:p>
    <w:p w14:paraId="655681A5" w14:textId="77777777" w:rsidR="00C511E2" w:rsidRPr="00A52E29" w:rsidRDefault="00C511E2" w:rsidP="001243F0">
      <w:pPr>
        <w:pStyle w:val="2a"/>
        <w:spacing w:before="0" w:after="0"/>
        <w:ind w:firstLine="720"/>
        <w:rPr>
          <w:color w:val="000000" w:themeColor="text1"/>
        </w:rPr>
      </w:pPr>
      <w:r w:rsidRPr="00A52E29">
        <w:rPr>
          <w:color w:val="000000" w:themeColor="text1"/>
        </w:rPr>
        <w:t xml:space="preserve">Выбор тактики лечения определяется в зависимости от возраста пациента, стадии заболевания, размера и локализации опухоли, степени дифференцировки опухоли [1, 2, 6]. </w:t>
      </w:r>
    </w:p>
    <w:p w14:paraId="42B8780C" w14:textId="77777777" w:rsidR="00EC58A3" w:rsidRPr="00A52E29" w:rsidRDefault="00EC58A3" w:rsidP="001243F0">
      <w:pPr>
        <w:pStyle w:val="2a"/>
        <w:spacing w:before="0" w:after="0"/>
        <w:ind w:firstLine="720"/>
        <w:rPr>
          <w:color w:val="000000" w:themeColor="text1"/>
        </w:rPr>
      </w:pPr>
    </w:p>
    <w:p w14:paraId="39E24DC9" w14:textId="77777777" w:rsidR="00C511E2" w:rsidRPr="00A52E29" w:rsidRDefault="00C511E2" w:rsidP="001243F0">
      <w:pPr>
        <w:pStyle w:val="2b"/>
        <w:numPr>
          <w:ilvl w:val="0"/>
          <w:numId w:val="23"/>
        </w:numPr>
        <w:spacing w:before="0"/>
        <w:ind w:left="0" w:firstLine="720"/>
        <w:rPr>
          <w:b/>
          <w:i/>
          <w:color w:val="000000" w:themeColor="text1"/>
        </w:rPr>
      </w:pPr>
      <w:r w:rsidRPr="00A52E29">
        <w:rPr>
          <w:b/>
          <w:color w:val="000000" w:themeColor="text1"/>
        </w:rPr>
        <w:t>Рекомендуются</w:t>
      </w:r>
      <w:r w:rsidRPr="00A52E29">
        <w:rPr>
          <w:color w:val="000000" w:themeColor="text1"/>
        </w:rPr>
        <w:t xml:space="preserve"> следующие тактики лечения в зависимости от формы </w:t>
      </w:r>
      <w:r w:rsidR="00747FD5" w:rsidRPr="00A52E29">
        <w:rPr>
          <w:color w:val="000000" w:themeColor="text1"/>
        </w:rPr>
        <w:t>саркомы кости</w:t>
      </w:r>
      <w:r w:rsidRPr="00A52E29">
        <w:rPr>
          <w:color w:val="000000" w:themeColor="text1"/>
        </w:rPr>
        <w:t xml:space="preserve">: </w:t>
      </w:r>
    </w:p>
    <w:p w14:paraId="39CEE14D" w14:textId="77777777" w:rsidR="00C511E2" w:rsidRPr="00A52E29" w:rsidRDefault="00C511E2" w:rsidP="001243F0">
      <w:pPr>
        <w:pStyle w:val="1ff"/>
        <w:ind w:firstLine="720"/>
        <w:rPr>
          <w:color w:val="000000" w:themeColor="text1"/>
        </w:rPr>
      </w:pPr>
      <w:r w:rsidRPr="00A52E29">
        <w:rPr>
          <w:color w:val="000000" w:themeColor="text1"/>
        </w:rPr>
        <w:t>1. Паростальная (юкстакортикальная) остеосаркома – только радикальное хирургическое лечение (вне зависимости от степени распространения опухоли).</w:t>
      </w:r>
    </w:p>
    <w:p w14:paraId="50A6132D" w14:textId="77777777" w:rsidR="00C511E2" w:rsidRPr="00A52E29" w:rsidRDefault="00C511E2" w:rsidP="001243F0">
      <w:pPr>
        <w:pStyle w:val="1ff"/>
        <w:ind w:firstLine="720"/>
        <w:rPr>
          <w:color w:val="000000" w:themeColor="text1"/>
        </w:rPr>
      </w:pPr>
      <w:r w:rsidRPr="00A52E29">
        <w:rPr>
          <w:color w:val="000000" w:themeColor="text1"/>
        </w:rPr>
        <w:t>2. Периостальная остеосаркома – радикальное хирургическое лечение. В зависимости от размера первичного очага и степени распространения опухоли на консилиуме в составе врача травматолога-ортопеда и врача онколога принимается решение о целесообразности консервативного лечения. Применяемая терапия в ряде случаев может уменьшить размеры первичного очага и метастазов опухоли, способствовать ее отграничению псевдокапсулой и перевести в резектабельное состояние.</w:t>
      </w:r>
    </w:p>
    <w:p w14:paraId="0E3A74C6" w14:textId="77777777" w:rsidR="00C511E2" w:rsidRPr="00A52E29" w:rsidRDefault="00C511E2" w:rsidP="001243F0">
      <w:pPr>
        <w:pStyle w:val="1ff"/>
        <w:ind w:firstLine="720"/>
        <w:rPr>
          <w:color w:val="000000" w:themeColor="text1"/>
        </w:rPr>
      </w:pPr>
      <w:r w:rsidRPr="00A52E29">
        <w:rPr>
          <w:color w:val="000000" w:themeColor="text1"/>
        </w:rPr>
        <w:t xml:space="preserve">3. </w:t>
      </w:r>
      <w:r w:rsidR="00C520CA" w:rsidRPr="00A52E29">
        <w:rPr>
          <w:color w:val="000000" w:themeColor="text1"/>
        </w:rPr>
        <w:t>При саркоме Юинга и о</w:t>
      </w:r>
      <w:r w:rsidRPr="00A52E29">
        <w:rPr>
          <w:color w:val="000000" w:themeColor="text1"/>
        </w:rPr>
        <w:t>стеосарком</w:t>
      </w:r>
      <w:r w:rsidR="00C520CA" w:rsidRPr="00A52E29">
        <w:rPr>
          <w:color w:val="000000" w:themeColor="text1"/>
        </w:rPr>
        <w:t>е</w:t>
      </w:r>
      <w:r w:rsidRPr="00A52E29">
        <w:rPr>
          <w:color w:val="000000" w:themeColor="text1"/>
        </w:rPr>
        <w:t xml:space="preserve"> высокой степени злокачественности – проведение комбинированного лечения: блока неоадъювантной терапии, радикальное хирургическое лечение, блок адъювантной терапии [1, 2, 19, 20]. </w:t>
      </w:r>
    </w:p>
    <w:p w14:paraId="739E9815" w14:textId="77777777" w:rsidR="00C511E2" w:rsidRPr="00A52E29" w:rsidRDefault="00C511E2" w:rsidP="009B0070">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5). </w:t>
      </w:r>
    </w:p>
    <w:p w14:paraId="263D5AC3" w14:textId="77777777" w:rsidR="00EC58A3" w:rsidRPr="00A52E29" w:rsidRDefault="00EC58A3" w:rsidP="009B0070">
      <w:pPr>
        <w:pStyle w:val="2"/>
        <w:spacing w:before="0"/>
        <w:ind w:firstLine="720"/>
        <w:rPr>
          <w:color w:val="000000" w:themeColor="text1"/>
        </w:rPr>
      </w:pPr>
      <w:bookmarkStart w:id="48" w:name="_Toc530391455"/>
      <w:bookmarkStart w:id="49" w:name="_Toc35937446"/>
    </w:p>
    <w:p w14:paraId="1ACFAB81" w14:textId="77777777" w:rsidR="00C511E2" w:rsidRPr="00A52E29" w:rsidRDefault="00C511E2" w:rsidP="009B0070">
      <w:pPr>
        <w:pStyle w:val="2"/>
        <w:spacing w:before="0"/>
        <w:ind w:firstLine="720"/>
        <w:rPr>
          <w:color w:val="000000" w:themeColor="text1"/>
        </w:rPr>
      </w:pPr>
      <w:r w:rsidRPr="00A52E29">
        <w:rPr>
          <w:color w:val="000000" w:themeColor="text1"/>
        </w:rPr>
        <w:t xml:space="preserve">3.1. </w:t>
      </w:r>
      <w:bookmarkEnd w:id="48"/>
      <w:r w:rsidRPr="00A52E29">
        <w:rPr>
          <w:color w:val="000000" w:themeColor="text1"/>
        </w:rPr>
        <w:t>Хирургическое лечение</w:t>
      </w:r>
      <w:bookmarkEnd w:id="49"/>
    </w:p>
    <w:p w14:paraId="2BF34456" w14:textId="77777777" w:rsidR="00C511E2" w:rsidRPr="00A52E29" w:rsidRDefault="00C511E2" w:rsidP="009B0070">
      <w:pPr>
        <w:pStyle w:val="3"/>
        <w:spacing w:before="0"/>
        <w:ind w:firstLine="720"/>
        <w:rPr>
          <w:color w:val="000000" w:themeColor="text1"/>
        </w:rPr>
      </w:pPr>
      <w:bookmarkStart w:id="50" w:name="_Toc35937447"/>
      <w:r w:rsidRPr="00A52E29">
        <w:rPr>
          <w:color w:val="000000" w:themeColor="text1"/>
        </w:rPr>
        <w:t>3.1.1. Хирургическое лечение пациентов с остеосаркомой кости</w:t>
      </w:r>
      <w:bookmarkEnd w:id="50"/>
    </w:p>
    <w:p w14:paraId="2E91743B" w14:textId="5B74D752" w:rsidR="00C511E2" w:rsidRPr="00A52E29" w:rsidRDefault="00C511E2" w:rsidP="009B0070">
      <w:pPr>
        <w:pStyle w:val="2b"/>
        <w:numPr>
          <w:ilvl w:val="0"/>
          <w:numId w:val="23"/>
        </w:numPr>
        <w:spacing w:before="0"/>
        <w:ind w:left="0" w:firstLine="720"/>
        <w:rPr>
          <w:i/>
          <w:color w:val="000000" w:themeColor="text1"/>
        </w:rPr>
      </w:pPr>
      <w:r w:rsidRPr="00A52E29">
        <w:rPr>
          <w:b/>
          <w:color w:val="000000" w:themeColor="text1"/>
        </w:rPr>
        <w:t>Рекомендуется</w:t>
      </w:r>
      <w:r w:rsidRPr="00A52E29">
        <w:rPr>
          <w:color w:val="000000" w:themeColor="text1"/>
        </w:rPr>
        <w:t xml:space="preserve"> </w:t>
      </w:r>
      <w:r w:rsidR="009B0070" w:rsidRPr="00A52E29">
        <w:rPr>
          <w:color w:val="000000" w:themeColor="text1"/>
        </w:rPr>
        <w:t xml:space="preserve">выполнение органосохранных операций для пациентов с диагнозом саркома кости в целях улучшения отдаленных результатов лечения и качества жизни пациента. Главным условием операбельности пациентов с диагнозом саркома кости является радикальность и абластичность удаления опухоли (отступы от верифицированных краев опухоли не менее 5 см), что гарантирует отсутствие местного рецидива </w:t>
      </w:r>
      <w:r w:rsidRPr="00A52E29">
        <w:rPr>
          <w:color w:val="000000" w:themeColor="text1"/>
        </w:rPr>
        <w:t xml:space="preserve">[6, 10, 11,21,22,23]. </w:t>
      </w:r>
    </w:p>
    <w:p w14:paraId="1D24BEDF" w14:textId="77777777" w:rsidR="00C511E2" w:rsidRPr="00A52E29" w:rsidRDefault="00C511E2" w:rsidP="009B0070">
      <w:pPr>
        <w:pStyle w:val="1f9"/>
        <w:ind w:left="0" w:firstLine="720"/>
        <w:rPr>
          <w:i/>
          <w:color w:val="000000" w:themeColor="text1"/>
        </w:rPr>
      </w:pPr>
      <w:r w:rsidRPr="00A52E29">
        <w:rPr>
          <w:color w:val="000000" w:themeColor="text1"/>
        </w:rPr>
        <w:t xml:space="preserve">Уровень убедительности рекомендаций – </w:t>
      </w:r>
      <w:r w:rsidRPr="00A52E29">
        <w:rPr>
          <w:color w:val="000000" w:themeColor="text1"/>
          <w:lang w:val="en-US"/>
        </w:rPr>
        <w:t>B</w:t>
      </w:r>
      <w:r w:rsidRPr="00A52E29">
        <w:rPr>
          <w:color w:val="000000" w:themeColor="text1"/>
        </w:rPr>
        <w:t xml:space="preserve"> (уровень достоверности доказательств – 1).</w:t>
      </w:r>
    </w:p>
    <w:p w14:paraId="25BB36C6" w14:textId="77777777" w:rsidR="00C511E2" w:rsidRPr="005B270B" w:rsidRDefault="00C511E2" w:rsidP="009B0070">
      <w:pPr>
        <w:pStyle w:val="Default"/>
        <w:spacing w:line="360" w:lineRule="auto"/>
        <w:ind w:firstLine="720"/>
        <w:jc w:val="both"/>
        <w:rPr>
          <w:i/>
          <w:color w:val="000000" w:themeColor="text1"/>
        </w:rPr>
      </w:pPr>
      <w:r w:rsidRPr="005B270B">
        <w:rPr>
          <w:b/>
          <w:iCs/>
          <w:color w:val="000000" w:themeColor="text1"/>
        </w:rPr>
        <w:t>Комментарии:</w:t>
      </w:r>
      <w:r w:rsidRPr="00A52E29">
        <w:rPr>
          <w:i/>
          <w:color w:val="000000" w:themeColor="text1"/>
        </w:rPr>
        <w:t xml:space="preserve"> </w:t>
      </w:r>
      <w:r w:rsidRPr="005B270B">
        <w:rPr>
          <w:i/>
          <w:color w:val="000000" w:themeColor="text1"/>
        </w:rPr>
        <w:t xml:space="preserve">в первую очередь следует рассматривать возможность выполнения органосохранных операций. Размер первичного очага опухоли, степень распространения внекостного компонента не могут использоваться как самостоятельные независимые критерии в решении вопроса о проведении калечащей операции. Костные резекции при наличии минимального необходимого отступа от предполагаемого края опухоли не менее 3–5 см (при условии отсутствия распространения опухоли в костномозговом канале оставшейся части кости). </w:t>
      </w:r>
    </w:p>
    <w:p w14:paraId="1A310187" w14:textId="77777777" w:rsidR="00C511E2" w:rsidRPr="005B270B" w:rsidRDefault="00C511E2" w:rsidP="009B0070">
      <w:pPr>
        <w:pStyle w:val="Default"/>
        <w:spacing w:line="360" w:lineRule="auto"/>
        <w:ind w:firstLine="720"/>
        <w:jc w:val="both"/>
        <w:rPr>
          <w:i/>
          <w:color w:val="000000" w:themeColor="text1"/>
        </w:rPr>
      </w:pPr>
      <w:r w:rsidRPr="005B270B">
        <w:rPr>
          <w:i/>
          <w:color w:val="000000" w:themeColor="text1"/>
        </w:rPr>
        <w:t xml:space="preserve">При невозможности выполнения органосохранных операций необходимо выполнение калечащих операций в радикальном объеме. Ампутация или экзартикуляция конечности выполняются в следующих случаях: </w:t>
      </w:r>
    </w:p>
    <w:p w14:paraId="65146957" w14:textId="77777777" w:rsidR="00C511E2" w:rsidRPr="005B270B" w:rsidRDefault="00C511E2" w:rsidP="009B0070">
      <w:pPr>
        <w:pStyle w:val="1ff"/>
        <w:numPr>
          <w:ilvl w:val="0"/>
          <w:numId w:val="10"/>
        </w:numPr>
        <w:ind w:left="0" w:firstLine="720"/>
        <w:rPr>
          <w:i/>
          <w:iCs/>
          <w:color w:val="000000" w:themeColor="text1"/>
          <w:szCs w:val="24"/>
        </w:rPr>
      </w:pPr>
      <w:r w:rsidRPr="005B270B">
        <w:rPr>
          <w:i/>
          <w:iCs/>
          <w:color w:val="000000" w:themeColor="text1"/>
          <w:szCs w:val="24"/>
        </w:rPr>
        <w:t xml:space="preserve">обширное первично-множественное распространение опухоли; </w:t>
      </w:r>
    </w:p>
    <w:p w14:paraId="5B1A0B84" w14:textId="77777777" w:rsidR="00C511E2" w:rsidRPr="005B270B" w:rsidRDefault="00C511E2" w:rsidP="009B0070">
      <w:pPr>
        <w:pStyle w:val="1ff"/>
        <w:numPr>
          <w:ilvl w:val="0"/>
          <w:numId w:val="10"/>
        </w:numPr>
        <w:ind w:left="0" w:firstLine="720"/>
        <w:rPr>
          <w:i/>
          <w:iCs/>
          <w:color w:val="000000" w:themeColor="text1"/>
          <w:szCs w:val="24"/>
        </w:rPr>
      </w:pPr>
      <w:r w:rsidRPr="005B270B">
        <w:rPr>
          <w:i/>
          <w:iCs/>
          <w:color w:val="000000" w:themeColor="text1"/>
          <w:szCs w:val="24"/>
        </w:rPr>
        <w:t xml:space="preserve">вовлечение в опухолевый процесс магистрального сосудисто-нервного пучка, технически исключающее проведение реконструктивно-пластического этапа операции; </w:t>
      </w:r>
    </w:p>
    <w:p w14:paraId="1138A9C9" w14:textId="77777777" w:rsidR="00C511E2" w:rsidRPr="005B270B" w:rsidRDefault="00C511E2" w:rsidP="009B0070">
      <w:pPr>
        <w:pStyle w:val="1ff"/>
        <w:numPr>
          <w:ilvl w:val="0"/>
          <w:numId w:val="10"/>
        </w:numPr>
        <w:ind w:left="0" w:firstLine="720"/>
        <w:rPr>
          <w:i/>
          <w:iCs/>
          <w:color w:val="000000" w:themeColor="text1"/>
          <w:szCs w:val="24"/>
        </w:rPr>
      </w:pPr>
      <w:r w:rsidRPr="005B270B">
        <w:rPr>
          <w:i/>
          <w:iCs/>
          <w:color w:val="000000" w:themeColor="text1"/>
          <w:szCs w:val="24"/>
        </w:rPr>
        <w:t xml:space="preserve">отказ пациента от органосохранной операции; </w:t>
      </w:r>
    </w:p>
    <w:p w14:paraId="45D64DE6" w14:textId="77777777" w:rsidR="00C511E2" w:rsidRPr="005B270B" w:rsidRDefault="00C511E2" w:rsidP="009B0070">
      <w:pPr>
        <w:pStyle w:val="1ff"/>
        <w:numPr>
          <w:ilvl w:val="0"/>
          <w:numId w:val="10"/>
        </w:numPr>
        <w:ind w:left="0" w:firstLine="720"/>
        <w:rPr>
          <w:i/>
          <w:iCs/>
          <w:color w:val="000000" w:themeColor="text1"/>
          <w:szCs w:val="24"/>
        </w:rPr>
      </w:pPr>
      <w:r w:rsidRPr="005B270B">
        <w:rPr>
          <w:i/>
          <w:iCs/>
          <w:color w:val="000000" w:themeColor="text1"/>
          <w:szCs w:val="24"/>
        </w:rPr>
        <w:t xml:space="preserve">жизненные показания к экстренной хирургии – распад опухоли, кровотечения. </w:t>
      </w:r>
    </w:p>
    <w:p w14:paraId="49774E24" w14:textId="77777777" w:rsidR="00C511E2" w:rsidRPr="005B270B" w:rsidRDefault="00C511E2" w:rsidP="009B0070">
      <w:pPr>
        <w:pStyle w:val="Default"/>
        <w:spacing w:line="360" w:lineRule="auto"/>
        <w:ind w:firstLine="720"/>
        <w:jc w:val="both"/>
        <w:rPr>
          <w:i/>
          <w:color w:val="000000" w:themeColor="text1"/>
        </w:rPr>
      </w:pPr>
      <w:r w:rsidRPr="005B270B">
        <w:rPr>
          <w:i/>
          <w:iCs/>
          <w:color w:val="000000" w:themeColor="text1"/>
        </w:rPr>
        <w:t>В специализированных центрах операции с сохранением конечности удается выполнить</w:t>
      </w:r>
      <w:r w:rsidRPr="005B270B">
        <w:rPr>
          <w:i/>
          <w:color w:val="000000" w:themeColor="text1"/>
        </w:rPr>
        <w:t xml:space="preserve"> у 80 % пациентов. Широкое отступление от опухоли важно для профилактики местных рецидивов вне зависимости от опухолевого ответа. </w:t>
      </w:r>
    </w:p>
    <w:p w14:paraId="00FD8FE7" w14:textId="3C5519D9" w:rsidR="00A33DA7" w:rsidRPr="005B270B" w:rsidRDefault="00A33DA7" w:rsidP="008B03F1">
      <w:pPr>
        <w:pStyle w:val="Default"/>
        <w:spacing w:line="360" w:lineRule="auto"/>
        <w:ind w:firstLine="720"/>
        <w:rPr>
          <w:i/>
          <w:color w:val="000000" w:themeColor="text1"/>
        </w:rPr>
      </w:pPr>
      <w:r w:rsidRPr="005B270B">
        <w:rPr>
          <w:i/>
          <w:color w:val="000000" w:themeColor="text1"/>
        </w:rPr>
        <w:t xml:space="preserve">Выполняются: </w:t>
      </w:r>
      <w:bookmarkStart w:id="51" w:name="_Hlk199279540"/>
      <w:r w:rsidR="00AE56D0" w:rsidRPr="005B270B">
        <w:rPr>
          <w:i/>
          <w:color w:val="000000" w:themeColor="text1"/>
        </w:rPr>
        <w:t xml:space="preserve">A16.03.009 Резекция лицевых костей; A16.03.010 Резекция и реконструкция нижней челюсти; A16.03.059 Краевая резекция кости; A16.03.060 Резекция большой берцовой кости; A16.03.060.001 Резекция большой берцовой кости сегментарная; A16.03.061 Резекция малой берцовой кости; A16.03.061.001 Резекция малой берцовой кости сегментарная; A16.03.062 Резекция костей голени; A16.03.062.001 Резекция костей голени сегментарная; A16.03.063 Резекция бедренной кости; </w:t>
      </w:r>
      <w:r w:rsidR="00AE56D0" w:rsidRPr="005B270B">
        <w:rPr>
          <w:i/>
          <w:color w:val="000000" w:themeColor="text1"/>
        </w:rPr>
        <w:lastRenderedPageBreak/>
        <w:t xml:space="preserve">A16.03.063.001 Резекция бедренной кости сегментарная; A16.03.064 Резекция плечевой кости; A16.03.064.001 Резекция плечевой кости сегментарная; A16.03.065 Резекция костей предплечья; A16.03.065.001 Резекция костей предплечья сегментарная; A16.03.066 Резекция лонной кости; A16.03.066.001 Резекция лонной кости с реконструктивно-пластическим компонентом; A16.03.067 Резекция подвздошной кости; A16.03.067.001 Резекция подвздошной кости с реконструктивно-пластическим компонентом; A16.03.068 Резекция костей таза; A16.03.068.001 Резекция костей таза плоскостная; A16.03.068.002 Резекция костей таза комбинированная; A16.03.068.003 Резекция костей таза комбинированная с реконструктивно-пластическим компонентом; A16.03.068.004 Резекция лонной и седалищной костей; A16.03.068.005 Резекция лонной и седалищной костей с реконструктивно-пластическим компонентом; A16.03.069 Резекция крестца; A16.03.070 Резекция костей таза межподвздошно-брюшная; A16.03.071 Ампутация костей таза межподвздошно-брюшная; A16.03.072 Резекция грудины; A16.03.073 Экстирпация ребра; A16.03.074 Экстирпация грудины; A16.03.075 Резекция костей верхнего плечевого комплекса; A16.03.075.001 Резекция костей верхнего плечевого пояса с реконструктивно-пластическим компонентом; A16.03.075.003 Резекция лопатки при операциях по поводу злокачественных опухолей грудной стенки; A16.03.075.004 Резекция ключицы при операциях по поводу злокачественных опухолей грудной стенки; A16.03.075.005 Резекция ребра (ребер) при операциях по поводу злокачественных опухолей грудной стенки; A16.03.075.006 Резекция ключицы с реконструктивно-пластическим компонентом; A16.03.076 Экстирпация костей верхнего плечевого комплекса; A16.03.076.001 Экстирпация костей верхнего плечевого пояса с реконструктивно-пластическим компонентом; A16.03.077 Резекция грудной стенки; A16.03.077.001 Резекция грудной стенки симультанная; A16.03.077.002 Резекция грудной стенки с реконструктивно-пластическим компонентом; A16.03.077.003 Резекция грудной стенки с микрохирургической пластикой; A16.03.078 Ампутация межлопаточно-грудная костей плечевого пояса; A16.03.079 Резекция межлопаточно-грудная костей плечевого пояса; A16.03.080 Резекция верхней челюсти; A16.03.080.001 Резекция верхней челюсти с реконструктивно-пластическим компонентом; A16.03.080.002 Резекция верхней челюсти с микрохирургической пластикой; A16.03.080.003 Резекция верхней челюсти комбинированная с микрохирургической пластикой; A16.03.080.004 Резекция верхней челюсти с микрохирургической пластикой с использованием видеоэндоскопических технологий; A16.03.081 Резекция нижней челюсти; A16.03.081.001 Резекция нижней челюсти с реконструктивно-пластическим компонентом; A16.03.081.002 Резекция нижней челюсти с микрохирургической пластикой; A16.03.081.003 Резекция нижней </w:t>
      </w:r>
      <w:r w:rsidR="00AE56D0" w:rsidRPr="005B270B">
        <w:rPr>
          <w:i/>
          <w:color w:val="000000" w:themeColor="text1"/>
        </w:rPr>
        <w:lastRenderedPageBreak/>
        <w:t>челюсти с микрохирургической пластикой с использованием видеоэндоскопических технологий; A16.03.082 Ампутация одного или нескольких пальцев; A16.03.083 Резекция ребра; A16.03.083.001 Резекция ребра с реконструктивно-пластическим компонентом; A16.03.085 Резекция реберной дуги; A16.03.092 Резекция надколенника; A16.03.092.001 Резекция надколенника с реконструктивно-пластическим компонентом; A16.03.093 Удаление надколенника; A16.03.093.001 Удаление надколенника с реконструктивно-пластическим компонентом; A16.03.091 Удаление новообразования костей свода черепа; A16.04.007 Резекция позвонка; A16.04.007.001 Резекция позвонка симультанная</w:t>
      </w:r>
      <w:bookmarkEnd w:id="51"/>
      <w:r w:rsidR="005B270B">
        <w:rPr>
          <w:i/>
          <w:color w:val="000000" w:themeColor="text1"/>
        </w:rPr>
        <w:t>.</w:t>
      </w:r>
    </w:p>
    <w:p w14:paraId="1A8635B6" w14:textId="77777777" w:rsidR="00EC58A3" w:rsidRPr="00A52E29" w:rsidRDefault="00EC58A3" w:rsidP="009B0070">
      <w:pPr>
        <w:pStyle w:val="Default"/>
        <w:spacing w:line="360" w:lineRule="auto"/>
        <w:ind w:firstLine="720"/>
        <w:jc w:val="both"/>
        <w:rPr>
          <w:i/>
          <w:color w:val="000000" w:themeColor="text1"/>
          <w:sz w:val="22"/>
        </w:rPr>
      </w:pPr>
    </w:p>
    <w:p w14:paraId="29C741B7" w14:textId="021534DA" w:rsidR="00C511E2" w:rsidRPr="00A52E29" w:rsidRDefault="00C511E2" w:rsidP="009B0070">
      <w:pPr>
        <w:pStyle w:val="2b"/>
        <w:numPr>
          <w:ilvl w:val="0"/>
          <w:numId w:val="23"/>
        </w:numPr>
        <w:spacing w:before="0"/>
        <w:ind w:left="0" w:firstLine="720"/>
        <w:rPr>
          <w:color w:val="000000" w:themeColor="text1"/>
        </w:rPr>
      </w:pPr>
      <w:r w:rsidRPr="00A52E29">
        <w:rPr>
          <w:b/>
          <w:color w:val="000000" w:themeColor="text1"/>
        </w:rPr>
        <w:t>Рекомендуется</w:t>
      </w:r>
      <w:r w:rsidRPr="00A52E29">
        <w:rPr>
          <w:color w:val="000000" w:themeColor="text1"/>
        </w:rPr>
        <w:t xml:space="preserve"> </w:t>
      </w:r>
      <w:r w:rsidR="009B0070" w:rsidRPr="00A52E29">
        <w:rPr>
          <w:color w:val="000000" w:themeColor="text1"/>
        </w:rPr>
        <w:t>использование модульных систем эндопротезирования (</w:t>
      </w:r>
      <w:r w:rsidR="008B2D97" w:rsidRPr="00A52E29">
        <w:rPr>
          <w:color w:val="000000" w:themeColor="text1"/>
        </w:rPr>
        <w:t>A16.03.051.001 Корпорэктомия с эндопротезированием; A16.03.051.003 Удаление позвонка с эндопротезированием; A16.03.060.002 Резекция большой берцовой кости сегментарная с эндопротезированием; A16.03.061.002 Резекция малой берцовой кости сегментарная с эндопротезированием; A16.03.062.002 Резекция костей голени сегментарная с эндопротезированием; A16.03.063.002 Резекция бедренной кости сегментарная с эндопротезированием; A16.03.064.002 Резекция плечевой кости сегментарная с эндопротезированием; A16.03.065.002 Резекция костей предплечья сегментарная с эндопротезированием; A16.03.075.002 Резекция костей верхнего плечевого пояса с эндопротезированием; A16.03.076.002 Экстирпация костей верхнего плечевого пояса с эндопротезированием; A16.03.077.004 Резекция грудной стенки с эндопротезированием; A16.04.031 Удаление тела позвонка с эндопротезированием; A16.04.021 Эндопротезирование сустава; A16.04.021.001 Эндопротезирование сустава (реэндопротезирование); A16.04.021.002 Эндопротезирование коленного сустава одномыщелковое; A16.04.021.003 Эндопротезирование тазобедренного сустава однополюсное; A16.04.021.004 Эндопротезирование тазобедренного сустава тотальное; A16.04.021.005 Эндопротезирование плечевого сустава; A16.04.021.006 Эндопротезирование коленного сустава тотальное; A16.04.021.007 Эндопротезирование сустава с использованием компьютерной навигации; A16.04.021.008 Эндопротезирование голеностопного сустава; A16.04.021.009 Эндопротезирование межфалангового сустава; A16.04.021.010 Эндопротезирование пястно-фалангового сустава; A16.04.021.011 Эндопротезирование бедренно-надколенного сустава; A16.04.021.012 Эндопротезирование плюснефалангового сустава; A16.04.026 Эндопротезирование диафиза; A16.04.027 Эндопротезирование кости тотальное;</w:t>
      </w:r>
      <w:r w:rsidR="009B0070" w:rsidRPr="00A52E29">
        <w:rPr>
          <w:color w:val="000000" w:themeColor="text1"/>
        </w:rPr>
        <w:t xml:space="preserve">), что признано наиболее актуальным и современным, отвечающим основным требованиям реконструкции костных дефектов при саркомах костей </w:t>
      </w:r>
      <w:r w:rsidRPr="00A52E29">
        <w:rPr>
          <w:color w:val="000000" w:themeColor="text1"/>
        </w:rPr>
        <w:t xml:space="preserve">[6,21,22,23,70]. </w:t>
      </w:r>
    </w:p>
    <w:p w14:paraId="5C30CA1B" w14:textId="77777777" w:rsidR="00C511E2" w:rsidRPr="00A52E29" w:rsidRDefault="00C511E2" w:rsidP="009B0070">
      <w:pPr>
        <w:pStyle w:val="1f9"/>
        <w:ind w:left="0" w:firstLine="720"/>
        <w:rPr>
          <w:color w:val="000000" w:themeColor="text1"/>
        </w:rPr>
      </w:pPr>
      <w:r w:rsidRPr="00A52E29">
        <w:rPr>
          <w:color w:val="000000" w:themeColor="text1"/>
        </w:rPr>
        <w:lastRenderedPageBreak/>
        <w:t xml:space="preserve">Уровень убедительности рекомендаций – С (уровень достоверности доказательств – 5). </w:t>
      </w:r>
    </w:p>
    <w:p w14:paraId="56C64DFA" w14:textId="77777777" w:rsidR="00C511E2" w:rsidRPr="008B03F1" w:rsidRDefault="00C511E2" w:rsidP="009B0070">
      <w:pPr>
        <w:pStyle w:val="1ff"/>
        <w:ind w:firstLine="720"/>
        <w:rPr>
          <w:i/>
          <w:iCs/>
          <w:color w:val="000000" w:themeColor="text1"/>
          <w:szCs w:val="24"/>
        </w:rPr>
      </w:pPr>
      <w:r w:rsidRPr="00A52E29">
        <w:rPr>
          <w:b/>
          <w:color w:val="000000" w:themeColor="text1"/>
          <w:szCs w:val="24"/>
        </w:rPr>
        <w:t>Комментарии:</w:t>
      </w:r>
      <w:r w:rsidR="007C59A6" w:rsidRPr="00A52E29">
        <w:rPr>
          <w:b/>
          <w:color w:val="000000" w:themeColor="text1"/>
          <w:szCs w:val="24"/>
        </w:rPr>
        <w:t xml:space="preserve"> </w:t>
      </w:r>
      <w:r w:rsidRPr="008B03F1">
        <w:rPr>
          <w:i/>
          <w:iCs/>
          <w:color w:val="000000" w:themeColor="text1"/>
          <w:szCs w:val="24"/>
        </w:rPr>
        <w:t xml:space="preserve">выделяют следующие виды реконструктивных операций в объеме эндопротезирования: </w:t>
      </w:r>
    </w:p>
    <w:p w14:paraId="10AA6204" w14:textId="77777777" w:rsidR="00C511E2" w:rsidRPr="008B03F1" w:rsidRDefault="00C511E2" w:rsidP="009B0070">
      <w:pPr>
        <w:pStyle w:val="1ff"/>
        <w:ind w:firstLine="720"/>
        <w:rPr>
          <w:i/>
          <w:iCs/>
          <w:color w:val="000000" w:themeColor="text1"/>
          <w:szCs w:val="24"/>
        </w:rPr>
      </w:pPr>
      <w:r w:rsidRPr="008B03F1">
        <w:rPr>
          <w:i/>
          <w:iCs/>
          <w:color w:val="000000" w:themeColor="text1"/>
          <w:szCs w:val="24"/>
        </w:rPr>
        <w:t xml:space="preserve">1) стандартные первичные операции у взрослых; </w:t>
      </w:r>
    </w:p>
    <w:p w14:paraId="737EE008" w14:textId="55FBC8BF" w:rsidR="00C511E2" w:rsidRPr="008B03F1" w:rsidRDefault="00C511E2" w:rsidP="009B0070">
      <w:pPr>
        <w:pStyle w:val="1ff"/>
        <w:ind w:firstLine="720"/>
        <w:rPr>
          <w:i/>
          <w:iCs/>
          <w:color w:val="000000" w:themeColor="text1"/>
          <w:szCs w:val="24"/>
        </w:rPr>
      </w:pPr>
      <w:r w:rsidRPr="008B03F1">
        <w:rPr>
          <w:i/>
          <w:iCs/>
          <w:color w:val="000000" w:themeColor="text1"/>
          <w:szCs w:val="24"/>
        </w:rPr>
        <w:t xml:space="preserve">2) стандартные первичные операции у </w:t>
      </w:r>
      <w:r w:rsidR="005B270B" w:rsidRPr="008B03F1">
        <w:rPr>
          <w:i/>
          <w:iCs/>
          <w:color w:val="000000" w:themeColor="text1"/>
          <w:szCs w:val="24"/>
        </w:rPr>
        <w:t xml:space="preserve">детей </w:t>
      </w:r>
      <w:r w:rsidRPr="008B03F1">
        <w:rPr>
          <w:i/>
          <w:iCs/>
          <w:color w:val="000000" w:themeColor="text1"/>
          <w:szCs w:val="24"/>
        </w:rPr>
        <w:t xml:space="preserve">и подростков; </w:t>
      </w:r>
    </w:p>
    <w:p w14:paraId="65659607" w14:textId="77777777" w:rsidR="00C511E2" w:rsidRPr="008B03F1" w:rsidRDefault="00C511E2" w:rsidP="009B0070">
      <w:pPr>
        <w:pStyle w:val="1ff"/>
        <w:ind w:firstLine="720"/>
        <w:rPr>
          <w:i/>
          <w:iCs/>
          <w:color w:val="000000" w:themeColor="text1"/>
          <w:szCs w:val="24"/>
        </w:rPr>
      </w:pPr>
      <w:r w:rsidRPr="008B03F1">
        <w:rPr>
          <w:i/>
          <w:iCs/>
          <w:color w:val="000000" w:themeColor="text1"/>
          <w:szCs w:val="24"/>
        </w:rPr>
        <w:t xml:space="preserve">3) эндопротезирование редких анатомических зон; </w:t>
      </w:r>
    </w:p>
    <w:p w14:paraId="053985F4" w14:textId="77777777" w:rsidR="00C511E2" w:rsidRPr="008B03F1" w:rsidRDefault="00C511E2" w:rsidP="009B0070">
      <w:pPr>
        <w:pStyle w:val="1ff"/>
        <w:ind w:firstLine="720"/>
        <w:rPr>
          <w:i/>
          <w:iCs/>
          <w:color w:val="000000" w:themeColor="text1"/>
          <w:szCs w:val="24"/>
        </w:rPr>
      </w:pPr>
      <w:r w:rsidRPr="008B03F1">
        <w:rPr>
          <w:i/>
          <w:iCs/>
          <w:color w:val="000000" w:themeColor="text1"/>
          <w:szCs w:val="24"/>
        </w:rPr>
        <w:t xml:space="preserve">4) ревизионное эндопротезирование. </w:t>
      </w:r>
    </w:p>
    <w:p w14:paraId="0AD49B57" w14:textId="77777777" w:rsidR="00C511E2" w:rsidRPr="008B03F1" w:rsidRDefault="00C511E2" w:rsidP="009B0070">
      <w:pPr>
        <w:pStyle w:val="1ff"/>
        <w:ind w:firstLine="720"/>
        <w:rPr>
          <w:i/>
          <w:iCs/>
          <w:color w:val="000000" w:themeColor="text1"/>
          <w:szCs w:val="24"/>
        </w:rPr>
      </w:pPr>
      <w:r w:rsidRPr="008B03F1">
        <w:rPr>
          <w:i/>
          <w:iCs/>
          <w:color w:val="000000" w:themeColor="text1"/>
          <w:szCs w:val="24"/>
        </w:rPr>
        <w:t xml:space="preserve">Требования, предъявляемые к конструкции эндопротеза при первичном эндопротезировании у взрослых: </w:t>
      </w:r>
    </w:p>
    <w:p w14:paraId="195806D7" w14:textId="77777777" w:rsidR="00C511E2" w:rsidRPr="008B03F1" w:rsidRDefault="00C511E2" w:rsidP="009B0070">
      <w:pPr>
        <w:pStyle w:val="1ff"/>
        <w:ind w:firstLine="720"/>
        <w:rPr>
          <w:i/>
          <w:iCs/>
          <w:color w:val="000000" w:themeColor="text1"/>
          <w:szCs w:val="24"/>
        </w:rPr>
      </w:pPr>
      <w:r w:rsidRPr="008B03F1">
        <w:rPr>
          <w:i/>
          <w:iCs/>
          <w:color w:val="000000" w:themeColor="text1"/>
          <w:szCs w:val="24"/>
        </w:rPr>
        <w:t xml:space="preserve">1) модульность конструкции эндопротеза; </w:t>
      </w:r>
    </w:p>
    <w:p w14:paraId="610B1C5A" w14:textId="77777777" w:rsidR="00C511E2" w:rsidRPr="008B03F1" w:rsidRDefault="00C511E2" w:rsidP="009B0070">
      <w:pPr>
        <w:pStyle w:val="1ff"/>
        <w:ind w:firstLine="720"/>
        <w:rPr>
          <w:i/>
          <w:iCs/>
          <w:color w:val="000000" w:themeColor="text1"/>
          <w:szCs w:val="24"/>
        </w:rPr>
      </w:pPr>
      <w:r w:rsidRPr="008B03F1">
        <w:rPr>
          <w:i/>
          <w:iCs/>
          <w:color w:val="000000" w:themeColor="text1"/>
          <w:szCs w:val="24"/>
        </w:rPr>
        <w:t xml:space="preserve">2) максимальная надежность и ремонтопригодность эндопротеза; </w:t>
      </w:r>
    </w:p>
    <w:p w14:paraId="024B9605" w14:textId="77777777" w:rsidR="00C511E2" w:rsidRPr="008B03F1" w:rsidRDefault="00C511E2" w:rsidP="009B0070">
      <w:pPr>
        <w:pStyle w:val="1ff"/>
        <w:ind w:firstLine="720"/>
        <w:rPr>
          <w:i/>
          <w:iCs/>
          <w:color w:val="000000" w:themeColor="text1"/>
          <w:szCs w:val="24"/>
        </w:rPr>
      </w:pPr>
      <w:r w:rsidRPr="008B03F1">
        <w:rPr>
          <w:i/>
          <w:iCs/>
          <w:color w:val="000000" w:themeColor="text1"/>
          <w:szCs w:val="24"/>
        </w:rPr>
        <w:t xml:space="preserve">3) универсальность компонентов эндопротеза; </w:t>
      </w:r>
    </w:p>
    <w:p w14:paraId="28C6F1D2" w14:textId="46F9C0F9" w:rsidR="00C511E2" w:rsidRPr="008B03F1" w:rsidRDefault="00C511E2" w:rsidP="009B0070">
      <w:pPr>
        <w:pStyle w:val="1ff"/>
        <w:ind w:firstLine="720"/>
        <w:rPr>
          <w:i/>
          <w:iCs/>
          <w:color w:val="000000" w:themeColor="text1"/>
          <w:szCs w:val="24"/>
        </w:rPr>
      </w:pPr>
      <w:r w:rsidRPr="008B03F1">
        <w:rPr>
          <w:i/>
          <w:iCs/>
          <w:color w:val="000000" w:themeColor="text1"/>
          <w:szCs w:val="24"/>
        </w:rPr>
        <w:t xml:space="preserve">4) </w:t>
      </w:r>
      <w:r w:rsidR="005B270B" w:rsidRPr="008B03F1">
        <w:rPr>
          <w:i/>
          <w:iCs/>
          <w:color w:val="000000" w:themeColor="text1"/>
          <w:szCs w:val="24"/>
        </w:rPr>
        <w:t>максимальный</w:t>
      </w:r>
      <w:r w:rsidRPr="008B03F1">
        <w:rPr>
          <w:i/>
          <w:iCs/>
          <w:color w:val="000000" w:themeColor="text1"/>
          <w:szCs w:val="24"/>
        </w:rPr>
        <w:t xml:space="preserve"> срок службы; </w:t>
      </w:r>
    </w:p>
    <w:p w14:paraId="7337BB03" w14:textId="77777777" w:rsidR="00C511E2" w:rsidRPr="008B03F1" w:rsidRDefault="00C511E2" w:rsidP="009B0070">
      <w:pPr>
        <w:pStyle w:val="1ff"/>
        <w:ind w:firstLine="720"/>
        <w:rPr>
          <w:i/>
          <w:iCs/>
          <w:color w:val="000000" w:themeColor="text1"/>
          <w:szCs w:val="24"/>
        </w:rPr>
      </w:pPr>
      <w:r w:rsidRPr="008B03F1">
        <w:rPr>
          <w:i/>
          <w:iCs/>
          <w:color w:val="000000" w:themeColor="text1"/>
          <w:szCs w:val="24"/>
        </w:rPr>
        <w:t xml:space="preserve">5) стабильная фиксация эндопротеза; </w:t>
      </w:r>
    </w:p>
    <w:p w14:paraId="3C0E5C00" w14:textId="402AFCB3" w:rsidR="00C511E2" w:rsidRPr="008B03F1" w:rsidRDefault="00C511E2" w:rsidP="009B0070">
      <w:pPr>
        <w:pStyle w:val="1ff"/>
        <w:ind w:firstLine="720"/>
        <w:rPr>
          <w:i/>
          <w:iCs/>
          <w:color w:val="000000" w:themeColor="text1"/>
          <w:szCs w:val="24"/>
        </w:rPr>
      </w:pPr>
      <w:r w:rsidRPr="008B03F1">
        <w:rPr>
          <w:i/>
          <w:iCs/>
          <w:color w:val="000000" w:themeColor="text1"/>
          <w:szCs w:val="24"/>
        </w:rPr>
        <w:t xml:space="preserve">6) </w:t>
      </w:r>
      <w:r w:rsidR="005B270B" w:rsidRPr="008B03F1">
        <w:rPr>
          <w:i/>
          <w:iCs/>
          <w:color w:val="000000" w:themeColor="text1"/>
          <w:szCs w:val="24"/>
        </w:rPr>
        <w:t>хороший</w:t>
      </w:r>
      <w:r w:rsidRPr="008B03F1">
        <w:rPr>
          <w:i/>
          <w:iCs/>
          <w:color w:val="000000" w:themeColor="text1"/>
          <w:szCs w:val="24"/>
        </w:rPr>
        <w:t xml:space="preserve"> </w:t>
      </w:r>
      <w:r w:rsidR="005B270B" w:rsidRPr="008B03F1">
        <w:rPr>
          <w:i/>
          <w:iCs/>
          <w:color w:val="000000" w:themeColor="text1"/>
          <w:szCs w:val="24"/>
        </w:rPr>
        <w:t>функциональный</w:t>
      </w:r>
      <w:r w:rsidRPr="008B03F1">
        <w:rPr>
          <w:i/>
          <w:iCs/>
          <w:color w:val="000000" w:themeColor="text1"/>
          <w:szCs w:val="24"/>
        </w:rPr>
        <w:t xml:space="preserve"> результат; </w:t>
      </w:r>
    </w:p>
    <w:p w14:paraId="0DEC33DC" w14:textId="6603EE2F" w:rsidR="00C511E2" w:rsidRPr="008B03F1" w:rsidRDefault="00C511E2" w:rsidP="009B0070">
      <w:pPr>
        <w:pStyle w:val="1ff"/>
        <w:ind w:firstLine="720"/>
        <w:rPr>
          <w:i/>
          <w:iCs/>
          <w:color w:val="000000" w:themeColor="text1"/>
          <w:szCs w:val="24"/>
        </w:rPr>
      </w:pPr>
      <w:r w:rsidRPr="008B03F1">
        <w:rPr>
          <w:i/>
          <w:iCs/>
          <w:color w:val="000000" w:themeColor="text1"/>
          <w:szCs w:val="24"/>
        </w:rPr>
        <w:t xml:space="preserve">7) </w:t>
      </w:r>
      <w:r w:rsidR="005B270B" w:rsidRPr="008B03F1">
        <w:rPr>
          <w:i/>
          <w:iCs/>
          <w:color w:val="000000" w:themeColor="text1"/>
          <w:szCs w:val="24"/>
        </w:rPr>
        <w:t>короткий</w:t>
      </w:r>
      <w:r w:rsidRPr="008B03F1">
        <w:rPr>
          <w:i/>
          <w:iCs/>
          <w:color w:val="000000" w:themeColor="text1"/>
          <w:szCs w:val="24"/>
        </w:rPr>
        <w:t xml:space="preserve"> срок изготовления эндопротеза. </w:t>
      </w:r>
    </w:p>
    <w:p w14:paraId="398E39D1" w14:textId="1FC2E86C" w:rsidR="00C511E2" w:rsidRPr="008B03F1" w:rsidRDefault="00C511E2" w:rsidP="009B0070">
      <w:pPr>
        <w:pStyle w:val="Default"/>
        <w:spacing w:line="360" w:lineRule="auto"/>
        <w:ind w:firstLine="720"/>
        <w:jc w:val="both"/>
        <w:rPr>
          <w:i/>
          <w:color w:val="000000" w:themeColor="text1"/>
        </w:rPr>
      </w:pPr>
      <w:r w:rsidRPr="008B03F1">
        <w:rPr>
          <w:i/>
          <w:color w:val="000000" w:themeColor="text1"/>
        </w:rPr>
        <w:t xml:space="preserve">Особенности эндопротеза при первичном эндопротезировании у </w:t>
      </w:r>
      <w:r w:rsidR="005B270B" w:rsidRPr="008B03F1">
        <w:rPr>
          <w:i/>
          <w:color w:val="000000" w:themeColor="text1"/>
        </w:rPr>
        <w:t>детей</w:t>
      </w:r>
      <w:r w:rsidRPr="008B03F1">
        <w:rPr>
          <w:i/>
          <w:color w:val="000000" w:themeColor="text1"/>
        </w:rPr>
        <w:t xml:space="preserve"> и подростков: </w:t>
      </w:r>
    </w:p>
    <w:p w14:paraId="204CD7ED" w14:textId="77777777" w:rsidR="00C511E2" w:rsidRPr="008B03F1" w:rsidRDefault="00C511E2" w:rsidP="009B0070">
      <w:pPr>
        <w:pStyle w:val="Default"/>
        <w:spacing w:line="360" w:lineRule="auto"/>
        <w:ind w:firstLine="720"/>
        <w:jc w:val="both"/>
        <w:rPr>
          <w:i/>
          <w:color w:val="000000" w:themeColor="text1"/>
        </w:rPr>
      </w:pPr>
      <w:r w:rsidRPr="008B03F1">
        <w:rPr>
          <w:i/>
          <w:color w:val="000000" w:themeColor="text1"/>
        </w:rPr>
        <w:t xml:space="preserve">1) наличие бесцементного способа фиксации эндопротеза; </w:t>
      </w:r>
    </w:p>
    <w:p w14:paraId="3F046023" w14:textId="45C6F8FF" w:rsidR="00C511E2" w:rsidRPr="008B03F1" w:rsidRDefault="00C511E2" w:rsidP="009B0070">
      <w:pPr>
        <w:pStyle w:val="Default"/>
        <w:spacing w:line="360" w:lineRule="auto"/>
        <w:ind w:firstLine="720"/>
        <w:jc w:val="both"/>
        <w:rPr>
          <w:i/>
          <w:color w:val="000000" w:themeColor="text1"/>
        </w:rPr>
      </w:pPr>
      <w:r w:rsidRPr="008B03F1">
        <w:rPr>
          <w:i/>
          <w:color w:val="000000" w:themeColor="text1"/>
        </w:rPr>
        <w:t xml:space="preserve">2) </w:t>
      </w:r>
      <w:r w:rsidR="00DB24D2" w:rsidRPr="008B03F1">
        <w:rPr>
          <w:i/>
          <w:color w:val="000000" w:themeColor="text1"/>
        </w:rPr>
        <w:t>раздвижной</w:t>
      </w:r>
      <w:r w:rsidRPr="008B03F1">
        <w:rPr>
          <w:i/>
          <w:color w:val="000000" w:themeColor="text1"/>
        </w:rPr>
        <w:t>̆ механизм эндопротеза (</w:t>
      </w:r>
      <w:r w:rsidR="00F52AFF" w:rsidRPr="008B03F1">
        <w:rPr>
          <w:i/>
          <w:color w:val="000000" w:themeColor="text1"/>
        </w:rPr>
        <w:t>инвазивный</w:t>
      </w:r>
      <w:r w:rsidRPr="008B03F1">
        <w:rPr>
          <w:i/>
          <w:color w:val="000000" w:themeColor="text1"/>
        </w:rPr>
        <w:t xml:space="preserve"> и </w:t>
      </w:r>
      <w:r w:rsidR="00F52AFF" w:rsidRPr="008B03F1">
        <w:rPr>
          <w:i/>
          <w:color w:val="000000" w:themeColor="text1"/>
        </w:rPr>
        <w:t>неинвазивный</w:t>
      </w:r>
      <w:r w:rsidRPr="008B03F1">
        <w:rPr>
          <w:i/>
          <w:color w:val="000000" w:themeColor="text1"/>
        </w:rPr>
        <w:t xml:space="preserve">). </w:t>
      </w:r>
    </w:p>
    <w:p w14:paraId="25E8EBAB" w14:textId="77777777" w:rsidR="00EC58A3" w:rsidRPr="00A52E29" w:rsidRDefault="00EC58A3" w:rsidP="009B0070">
      <w:pPr>
        <w:pStyle w:val="Default"/>
        <w:spacing w:line="360" w:lineRule="auto"/>
        <w:ind w:firstLine="720"/>
        <w:jc w:val="both"/>
        <w:rPr>
          <w:i/>
          <w:color w:val="000000" w:themeColor="text1"/>
          <w:sz w:val="22"/>
        </w:rPr>
      </w:pPr>
    </w:p>
    <w:p w14:paraId="73A5C780" w14:textId="46EC8709" w:rsidR="00C511E2" w:rsidRPr="00A52E29" w:rsidRDefault="00C511E2" w:rsidP="009B0070">
      <w:pPr>
        <w:pStyle w:val="2b"/>
        <w:numPr>
          <w:ilvl w:val="0"/>
          <w:numId w:val="23"/>
        </w:numPr>
        <w:spacing w:before="0"/>
        <w:ind w:left="0" w:firstLine="720"/>
        <w:rPr>
          <w:color w:val="000000" w:themeColor="text1"/>
        </w:rPr>
      </w:pPr>
      <w:r w:rsidRPr="00A52E29">
        <w:rPr>
          <w:b/>
          <w:color w:val="000000" w:themeColor="text1"/>
        </w:rPr>
        <w:t>Рекомендуется</w:t>
      </w:r>
      <w:r w:rsidRPr="00A52E29">
        <w:rPr>
          <w:color w:val="000000" w:themeColor="text1"/>
        </w:rPr>
        <w:t xml:space="preserve"> реэндопротезирование </w:t>
      </w:r>
      <w:r w:rsidR="009B0070" w:rsidRPr="00A52E29">
        <w:rPr>
          <w:color w:val="000000" w:themeColor="text1"/>
        </w:rPr>
        <w:t>(эндопротезирование сустава (реэндопротезирование)</w:t>
      </w:r>
      <w:r w:rsidR="00F52AFF">
        <w:rPr>
          <w:color w:val="000000" w:themeColor="text1"/>
        </w:rPr>
        <w:t>)</w:t>
      </w:r>
      <w:r w:rsidR="009B0070" w:rsidRPr="00A52E29">
        <w:rPr>
          <w:color w:val="000000" w:themeColor="text1"/>
        </w:rPr>
        <w:t xml:space="preserve"> </w:t>
      </w:r>
      <w:r w:rsidRPr="00A52E29">
        <w:rPr>
          <w:color w:val="000000" w:themeColor="text1"/>
        </w:rPr>
        <w:t xml:space="preserve">у пациентов со злокачественными новообразованиями костей, вне зависимости от их причин, проводить в медицинских организациях с подготовленной командой врачей-онкологов, врачей-травматологов-ортопедов и врачей-хирургов, обладающих опытом  выполнения данного вида операций и владеющих методиками ревизионного эндопротезирования, а также при условии наличия в медицинской организации специализированного высокотехнологического оборудования (в том числе хирургического инструментария), позволяющего обеспечить пациента безопасным и эффективным лечением в необходимом объеме [6] </w:t>
      </w:r>
    </w:p>
    <w:p w14:paraId="39E3652C" w14:textId="77777777" w:rsidR="00C511E2" w:rsidRPr="00A52E29" w:rsidRDefault="00C511E2" w:rsidP="009B0070">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5). </w:t>
      </w:r>
    </w:p>
    <w:p w14:paraId="63AD2392" w14:textId="7933B0B9" w:rsidR="00C511E2" w:rsidRPr="008B03F1" w:rsidRDefault="00C511E2" w:rsidP="009B0070">
      <w:pPr>
        <w:pStyle w:val="Default"/>
        <w:spacing w:line="360" w:lineRule="auto"/>
        <w:ind w:firstLine="720"/>
        <w:jc w:val="both"/>
        <w:rPr>
          <w:i/>
          <w:color w:val="000000" w:themeColor="text1"/>
        </w:rPr>
      </w:pPr>
      <w:r w:rsidRPr="00A52E29">
        <w:rPr>
          <w:b/>
          <w:iCs/>
          <w:color w:val="000000" w:themeColor="text1"/>
        </w:rPr>
        <w:t>Комментарии:</w:t>
      </w:r>
      <w:r w:rsidRPr="00A52E29">
        <w:rPr>
          <w:i/>
          <w:color w:val="000000" w:themeColor="text1"/>
        </w:rPr>
        <w:t xml:space="preserve"> </w:t>
      </w:r>
      <w:r w:rsidRPr="008B03F1">
        <w:rPr>
          <w:i/>
          <w:color w:val="000000" w:themeColor="text1"/>
        </w:rPr>
        <w:t xml:space="preserve">в </w:t>
      </w:r>
      <w:r w:rsidR="00F52AFF" w:rsidRPr="008B03F1">
        <w:rPr>
          <w:i/>
          <w:color w:val="000000" w:themeColor="text1"/>
        </w:rPr>
        <w:t>современной</w:t>
      </w:r>
      <w:r w:rsidRPr="008B03F1">
        <w:rPr>
          <w:i/>
          <w:color w:val="000000" w:themeColor="text1"/>
        </w:rPr>
        <w:t xml:space="preserve"> онкоортопедии рост числа первичного эндопротезирования, успехи в терапии костных сарком приводят к ежегодному </w:t>
      </w:r>
      <w:r w:rsidRPr="008B03F1">
        <w:rPr>
          <w:i/>
          <w:color w:val="000000" w:themeColor="text1"/>
        </w:rPr>
        <w:lastRenderedPageBreak/>
        <w:t xml:space="preserve">увеличению числа пациентов, требующих проведения повторных ортопедических операций, связанных с нестабильностью или </w:t>
      </w:r>
      <w:r w:rsidR="00F52AFF" w:rsidRPr="008B03F1">
        <w:rPr>
          <w:i/>
          <w:color w:val="000000" w:themeColor="text1"/>
        </w:rPr>
        <w:t>поломкой</w:t>
      </w:r>
      <w:r w:rsidRPr="008B03F1">
        <w:rPr>
          <w:i/>
          <w:color w:val="000000" w:themeColor="text1"/>
        </w:rPr>
        <w:t xml:space="preserve"> эндопротеза. </w:t>
      </w:r>
    </w:p>
    <w:p w14:paraId="043A8909" w14:textId="1C68F667" w:rsidR="00C511E2" w:rsidRPr="008B03F1" w:rsidRDefault="00F52AFF" w:rsidP="009B0070">
      <w:pPr>
        <w:pStyle w:val="Default"/>
        <w:spacing w:line="360" w:lineRule="auto"/>
        <w:ind w:firstLine="720"/>
        <w:jc w:val="both"/>
        <w:rPr>
          <w:i/>
          <w:color w:val="000000" w:themeColor="text1"/>
        </w:rPr>
      </w:pPr>
      <w:r w:rsidRPr="008B03F1">
        <w:rPr>
          <w:i/>
          <w:color w:val="000000" w:themeColor="text1"/>
        </w:rPr>
        <w:t>Каждый</w:t>
      </w:r>
      <w:r w:rsidR="00C511E2" w:rsidRPr="008B03F1">
        <w:rPr>
          <w:i/>
          <w:color w:val="000000" w:themeColor="text1"/>
        </w:rPr>
        <w:t xml:space="preserve"> </w:t>
      </w:r>
      <w:r w:rsidRPr="008B03F1">
        <w:rPr>
          <w:i/>
          <w:color w:val="000000" w:themeColor="text1"/>
        </w:rPr>
        <w:t>ревизионный</w:t>
      </w:r>
      <w:r w:rsidR="00C511E2" w:rsidRPr="008B03F1">
        <w:rPr>
          <w:i/>
          <w:color w:val="000000" w:themeColor="text1"/>
        </w:rPr>
        <w:t xml:space="preserve"> эндопротез изготавливается индивидуально. Применение </w:t>
      </w:r>
      <w:r w:rsidRPr="008B03F1">
        <w:rPr>
          <w:i/>
          <w:color w:val="000000" w:themeColor="text1"/>
        </w:rPr>
        <w:t>модульной</w:t>
      </w:r>
      <w:r w:rsidR="00C511E2" w:rsidRPr="008B03F1">
        <w:rPr>
          <w:i/>
          <w:color w:val="000000" w:themeColor="text1"/>
        </w:rPr>
        <w:t xml:space="preserve"> системы эндопротезирования упрощает выполнение последующих ревизионных операций, увеличивает </w:t>
      </w:r>
      <w:r w:rsidRPr="008B03F1">
        <w:rPr>
          <w:i/>
          <w:color w:val="000000" w:themeColor="text1"/>
        </w:rPr>
        <w:t>биологический</w:t>
      </w:r>
      <w:r w:rsidR="00C511E2" w:rsidRPr="008B03F1">
        <w:rPr>
          <w:i/>
          <w:color w:val="000000" w:themeColor="text1"/>
        </w:rPr>
        <w:t xml:space="preserve"> резерв кости. Возможность изготовления индивидуальных компонентов эндопротеза для ревизионных операций при развитии нестабильности позволяет, не удаляя весь эндопротез, заменить его часть.</w:t>
      </w:r>
    </w:p>
    <w:p w14:paraId="54A7CE73" w14:textId="77777777" w:rsidR="00C511E2" w:rsidRPr="00A52E29" w:rsidRDefault="00C511E2" w:rsidP="009B0070">
      <w:pPr>
        <w:pStyle w:val="Default"/>
        <w:spacing w:line="360" w:lineRule="auto"/>
        <w:ind w:firstLine="720"/>
        <w:jc w:val="both"/>
        <w:rPr>
          <w:i/>
          <w:color w:val="000000" w:themeColor="text1"/>
        </w:rPr>
      </w:pPr>
    </w:p>
    <w:p w14:paraId="44A7E3C0" w14:textId="029937A9" w:rsidR="00C511E2" w:rsidRPr="00A52E29" w:rsidRDefault="00C511E2" w:rsidP="009B0070">
      <w:pPr>
        <w:numPr>
          <w:ilvl w:val="0"/>
          <w:numId w:val="30"/>
        </w:numPr>
        <w:ind w:left="0" w:firstLine="720"/>
        <w:contextualSpacing/>
        <w:rPr>
          <w:color w:val="000000" w:themeColor="text1"/>
          <w:szCs w:val="24"/>
        </w:rPr>
      </w:pPr>
      <w:r w:rsidRPr="00A52E29">
        <w:rPr>
          <w:b/>
          <w:color w:val="000000" w:themeColor="text1"/>
          <w:szCs w:val="24"/>
        </w:rPr>
        <w:t>Рекомендуется</w:t>
      </w:r>
      <w:r w:rsidRPr="00A52E29">
        <w:rPr>
          <w:color w:val="000000" w:themeColor="text1"/>
          <w:szCs w:val="24"/>
        </w:rPr>
        <w:t xml:space="preserve"> выделять ревизионное эндопротезирование</w:t>
      </w:r>
      <w:r w:rsidR="009B0070" w:rsidRPr="00A52E29">
        <w:rPr>
          <w:color w:val="000000" w:themeColor="text1"/>
          <w:szCs w:val="24"/>
        </w:rPr>
        <w:t xml:space="preserve"> (эндопротезирование сустава (реэндопротезирование)) </w:t>
      </w:r>
      <w:r w:rsidRPr="00A52E29">
        <w:rPr>
          <w:color w:val="000000" w:themeColor="text1"/>
          <w:szCs w:val="24"/>
        </w:rPr>
        <w:t>в отдельную группу онкоортопедических операций, требующих большего объёма финансирования в сравнении с первичным эндопротезированием [84,97].</w:t>
      </w:r>
    </w:p>
    <w:p w14:paraId="77D90BA5" w14:textId="77777777" w:rsidR="00C511E2" w:rsidRPr="00A52E29" w:rsidRDefault="00C511E2" w:rsidP="009B0070">
      <w:pPr>
        <w:ind w:firstLine="720"/>
        <w:contextualSpacing/>
        <w:rPr>
          <w:b/>
          <w:color w:val="000000" w:themeColor="text1"/>
          <w:szCs w:val="24"/>
        </w:rPr>
      </w:pPr>
      <w:r w:rsidRPr="00A52E29">
        <w:rPr>
          <w:b/>
          <w:color w:val="000000" w:themeColor="text1"/>
          <w:szCs w:val="24"/>
        </w:rPr>
        <w:t>Уровень убедительности рекомендаций – С (уровень достоверности доказательств – 5).</w:t>
      </w:r>
    </w:p>
    <w:p w14:paraId="5CA0C368" w14:textId="556EEBBD" w:rsidR="00C511E2" w:rsidRPr="00A52E29" w:rsidRDefault="00F52AFF" w:rsidP="009B0070">
      <w:pPr>
        <w:ind w:firstLine="720"/>
        <w:rPr>
          <w:i/>
          <w:iCs/>
          <w:color w:val="000000" w:themeColor="text1"/>
          <w:sz w:val="22"/>
          <w:szCs w:val="24"/>
        </w:rPr>
      </w:pPr>
      <w:r w:rsidRPr="00A52E29">
        <w:rPr>
          <w:b/>
          <w:bCs/>
          <w:color w:val="000000" w:themeColor="text1"/>
          <w:szCs w:val="24"/>
        </w:rPr>
        <w:t>Комментарии:</w:t>
      </w:r>
      <w:r w:rsidRPr="00A52E29">
        <w:rPr>
          <w:i/>
          <w:iCs/>
          <w:color w:val="000000" w:themeColor="text1"/>
          <w:szCs w:val="24"/>
        </w:rPr>
        <w:t xml:space="preserve"> </w:t>
      </w:r>
      <w:r w:rsidRPr="008B03F1">
        <w:rPr>
          <w:i/>
          <w:iCs/>
          <w:color w:val="000000" w:themeColor="text1"/>
          <w:szCs w:val="24"/>
        </w:rPr>
        <w:t>мировой</w:t>
      </w:r>
      <w:r w:rsidR="00C511E2" w:rsidRPr="008B03F1">
        <w:rPr>
          <w:i/>
          <w:iCs/>
          <w:color w:val="000000" w:themeColor="text1"/>
          <w:szCs w:val="24"/>
        </w:rPr>
        <w:t xml:space="preserve"> практике в онкоортопедии и в ортопедии, в том числе в РФ ревизионное эндопротезирование выделяется в отдельную клинико-экономическую группу, в связи </w:t>
      </w:r>
      <w:r w:rsidR="00C511E2" w:rsidRPr="008B03F1">
        <w:rPr>
          <w:i/>
          <w:iCs/>
          <w:color w:val="000000" w:themeColor="text1"/>
          <w:szCs w:val="24"/>
          <w:lang w:val="en-US"/>
        </w:rPr>
        <w:t>c</w:t>
      </w:r>
      <w:r w:rsidR="00C511E2" w:rsidRPr="008B03F1">
        <w:rPr>
          <w:i/>
          <w:iCs/>
          <w:color w:val="000000" w:themeColor="text1"/>
          <w:szCs w:val="24"/>
        </w:rPr>
        <w:t xml:space="preserve"> продолжительным временем их проведения, трудоёмкостью манипуляции, необходимости наличия высокотехнологического инструментария, инновационного оборудования, команды онкоортопедов с опытом работы более 10 лет.</w:t>
      </w:r>
    </w:p>
    <w:p w14:paraId="1E756066" w14:textId="77777777" w:rsidR="00C511E2" w:rsidRPr="00A52E29" w:rsidRDefault="00C511E2" w:rsidP="009B0070">
      <w:pPr>
        <w:pStyle w:val="Default"/>
        <w:spacing w:line="360" w:lineRule="auto"/>
        <w:ind w:firstLine="720"/>
        <w:jc w:val="both"/>
        <w:rPr>
          <w:i/>
          <w:color w:val="000000" w:themeColor="text1"/>
        </w:rPr>
      </w:pPr>
    </w:p>
    <w:p w14:paraId="17FFE6F3" w14:textId="77777777" w:rsidR="00C511E2" w:rsidRPr="00A52E29" w:rsidRDefault="00C511E2" w:rsidP="009B0070">
      <w:pPr>
        <w:pStyle w:val="affff5"/>
        <w:numPr>
          <w:ilvl w:val="0"/>
          <w:numId w:val="30"/>
        </w:numPr>
        <w:ind w:left="0" w:firstLine="720"/>
        <w:rPr>
          <w:color w:val="000000" w:themeColor="text1"/>
          <w:szCs w:val="24"/>
        </w:rPr>
      </w:pPr>
      <w:r w:rsidRPr="00A52E29">
        <w:rPr>
          <w:b/>
          <w:color w:val="000000" w:themeColor="text1"/>
          <w:szCs w:val="24"/>
        </w:rPr>
        <w:t>Рекомендуется</w:t>
      </w:r>
      <w:r w:rsidRPr="00A52E29">
        <w:rPr>
          <w:color w:val="000000" w:themeColor="text1"/>
          <w:szCs w:val="24"/>
        </w:rPr>
        <w:t xml:space="preserve"> при использовании онкологических эндопротезов применение режима превентивной антибиотикотерапии [69,82,83,84].</w:t>
      </w:r>
    </w:p>
    <w:p w14:paraId="4F4BAD1A" w14:textId="77777777" w:rsidR="00C511E2" w:rsidRPr="00A52E29" w:rsidRDefault="00C511E2" w:rsidP="009B0070">
      <w:pPr>
        <w:pStyle w:val="affff5"/>
        <w:ind w:left="0" w:firstLine="720"/>
        <w:rPr>
          <w:b/>
          <w:color w:val="000000" w:themeColor="text1"/>
          <w:szCs w:val="24"/>
        </w:rPr>
      </w:pPr>
      <w:r w:rsidRPr="00A52E29">
        <w:rPr>
          <w:b/>
          <w:color w:val="000000" w:themeColor="text1"/>
          <w:szCs w:val="24"/>
        </w:rPr>
        <w:t xml:space="preserve">Уровень убедительности рекомендаций – </w:t>
      </w:r>
      <w:r w:rsidR="00B77DD0" w:rsidRPr="00A52E29">
        <w:rPr>
          <w:b/>
          <w:color w:val="000000" w:themeColor="text1"/>
          <w:szCs w:val="24"/>
        </w:rPr>
        <w:t>С</w:t>
      </w:r>
      <w:r w:rsidRPr="00A52E29">
        <w:rPr>
          <w:b/>
          <w:color w:val="000000" w:themeColor="text1"/>
          <w:szCs w:val="24"/>
        </w:rPr>
        <w:t xml:space="preserve"> (уровень достоверности доказательств – </w:t>
      </w:r>
      <w:r w:rsidR="00B77DD0" w:rsidRPr="00A52E29">
        <w:rPr>
          <w:b/>
          <w:color w:val="000000" w:themeColor="text1"/>
          <w:szCs w:val="24"/>
        </w:rPr>
        <w:t>4</w:t>
      </w:r>
      <w:r w:rsidRPr="00A52E29">
        <w:rPr>
          <w:b/>
          <w:color w:val="000000" w:themeColor="text1"/>
          <w:szCs w:val="24"/>
        </w:rPr>
        <w:t>).</w:t>
      </w:r>
    </w:p>
    <w:p w14:paraId="253C9A76" w14:textId="77777777" w:rsidR="00C511E2" w:rsidRPr="00F52AFF" w:rsidRDefault="00C511E2" w:rsidP="009B0070">
      <w:pPr>
        <w:pStyle w:val="affff5"/>
        <w:ind w:left="0" w:firstLine="720"/>
        <w:rPr>
          <w:i/>
          <w:iCs/>
          <w:color w:val="000000" w:themeColor="text1"/>
          <w:szCs w:val="24"/>
        </w:rPr>
      </w:pPr>
      <w:r w:rsidRPr="00A52E29">
        <w:rPr>
          <w:b/>
          <w:bCs/>
          <w:color w:val="000000" w:themeColor="text1"/>
          <w:szCs w:val="24"/>
        </w:rPr>
        <w:t xml:space="preserve">Комментарии: </w:t>
      </w:r>
      <w:r w:rsidRPr="00F52AFF">
        <w:rPr>
          <w:i/>
          <w:iCs/>
          <w:color w:val="000000" w:themeColor="text1"/>
          <w:szCs w:val="24"/>
        </w:rPr>
        <w:t>низкий риск инфекционных осложнений в раннем послеоперационном периоде после установки онкологических эндопротезов обеспечивается соблюдением адекватного режима превентивной антибиотикотерапии</w:t>
      </w:r>
      <w:r w:rsidR="00B95333" w:rsidRPr="00F52AFF">
        <w:rPr>
          <w:i/>
          <w:iCs/>
          <w:color w:val="000000" w:themeColor="text1"/>
          <w:szCs w:val="24"/>
        </w:rPr>
        <w:t xml:space="preserve"> [114]</w:t>
      </w:r>
      <w:r w:rsidRPr="00F52AFF">
        <w:rPr>
          <w:i/>
          <w:iCs/>
          <w:color w:val="000000" w:themeColor="text1"/>
          <w:szCs w:val="24"/>
        </w:rPr>
        <w:t xml:space="preserve">. </w:t>
      </w:r>
    </w:p>
    <w:p w14:paraId="20FE5671" w14:textId="77777777" w:rsidR="00C511E2" w:rsidRPr="00F52AFF" w:rsidRDefault="00C511E2" w:rsidP="009B0070">
      <w:pPr>
        <w:ind w:firstLine="720"/>
        <w:rPr>
          <w:i/>
          <w:color w:val="000000" w:themeColor="text1"/>
          <w:szCs w:val="24"/>
        </w:rPr>
      </w:pPr>
      <w:r w:rsidRPr="00F52AFF">
        <w:rPr>
          <w:i/>
          <w:color w:val="000000" w:themeColor="text1"/>
          <w:szCs w:val="24"/>
        </w:rPr>
        <w:t>Рекомендуемая схема превентивной антибактериальной терапии</w:t>
      </w:r>
      <w:r w:rsidR="001A1300" w:rsidRPr="00F52AFF">
        <w:rPr>
          <w:i/>
          <w:color w:val="000000" w:themeColor="text1"/>
          <w:szCs w:val="24"/>
        </w:rPr>
        <w:t>:</w:t>
      </w:r>
    </w:p>
    <w:p w14:paraId="58470205" w14:textId="12415452" w:rsidR="00C511E2" w:rsidRPr="00F52AFF" w:rsidRDefault="001A1300" w:rsidP="00A52E29">
      <w:pPr>
        <w:ind w:left="720" w:firstLine="0"/>
        <w:rPr>
          <w:i/>
          <w:color w:val="000000" w:themeColor="text1"/>
          <w:szCs w:val="24"/>
        </w:rPr>
      </w:pPr>
      <w:r w:rsidRPr="00F52AFF">
        <w:rPr>
          <w:i/>
          <w:color w:val="000000" w:themeColor="text1"/>
          <w:szCs w:val="24"/>
        </w:rPr>
        <w:t>-</w:t>
      </w:r>
      <w:r w:rsidR="00F52AFF">
        <w:rPr>
          <w:i/>
          <w:color w:val="000000" w:themeColor="text1"/>
          <w:szCs w:val="24"/>
        </w:rPr>
        <w:t xml:space="preserve"> </w:t>
      </w:r>
      <w:r w:rsidR="00C511E2" w:rsidRPr="00F52AFF">
        <w:rPr>
          <w:i/>
          <w:color w:val="000000" w:themeColor="text1"/>
          <w:szCs w:val="24"/>
        </w:rPr>
        <w:t>Продолжительность превентивной антибактериальной терапии</w:t>
      </w:r>
      <w:r w:rsidR="0096574D" w:rsidRPr="00F52AFF">
        <w:rPr>
          <w:i/>
          <w:color w:val="000000" w:themeColor="text1"/>
          <w:szCs w:val="24"/>
        </w:rPr>
        <w:t xml:space="preserve"> до</w:t>
      </w:r>
      <w:r w:rsidR="00C511E2" w:rsidRPr="00F52AFF">
        <w:rPr>
          <w:i/>
          <w:color w:val="000000" w:themeColor="text1"/>
          <w:szCs w:val="24"/>
        </w:rPr>
        <w:t xml:space="preserve"> 5 дней после операции</w:t>
      </w:r>
      <w:r w:rsidR="006D10D2" w:rsidRPr="00F52AFF">
        <w:rPr>
          <w:i/>
          <w:color w:val="000000" w:themeColor="text1"/>
          <w:szCs w:val="24"/>
        </w:rPr>
        <w:t xml:space="preserve"> [127</w:t>
      </w:r>
      <w:r w:rsidR="008C474C" w:rsidRPr="00F52AFF">
        <w:rPr>
          <w:i/>
          <w:color w:val="000000" w:themeColor="text1"/>
          <w:szCs w:val="24"/>
        </w:rPr>
        <w:t>, 128</w:t>
      </w:r>
      <w:r w:rsidR="006D10D2" w:rsidRPr="00F52AFF">
        <w:rPr>
          <w:i/>
          <w:color w:val="000000" w:themeColor="text1"/>
          <w:szCs w:val="24"/>
        </w:rPr>
        <w:t>]</w:t>
      </w:r>
      <w:r w:rsidR="00C511E2" w:rsidRPr="00F52AFF">
        <w:rPr>
          <w:i/>
          <w:color w:val="000000" w:themeColor="text1"/>
          <w:szCs w:val="24"/>
        </w:rPr>
        <w:t>.</w:t>
      </w:r>
    </w:p>
    <w:p w14:paraId="1CA5F0F5" w14:textId="053F3C78" w:rsidR="004B6119" w:rsidRPr="00F52AFF" w:rsidRDefault="001A1300" w:rsidP="00A52E29">
      <w:pPr>
        <w:ind w:left="720" w:firstLine="0"/>
        <w:rPr>
          <w:color w:val="000000" w:themeColor="text1"/>
          <w:szCs w:val="24"/>
        </w:rPr>
      </w:pPr>
      <w:r w:rsidRPr="00F52AFF">
        <w:rPr>
          <w:color w:val="000000" w:themeColor="text1"/>
          <w:szCs w:val="24"/>
        </w:rPr>
        <w:t>-</w:t>
      </w:r>
      <w:r w:rsidR="00F52AFF">
        <w:rPr>
          <w:color w:val="000000" w:themeColor="text1"/>
          <w:szCs w:val="24"/>
        </w:rPr>
        <w:t xml:space="preserve"> </w:t>
      </w:r>
      <w:r w:rsidR="00E4670C" w:rsidRPr="00F52AFF">
        <w:rPr>
          <w:i/>
          <w:iCs/>
          <w:color w:val="000000" w:themeColor="text1"/>
          <w:szCs w:val="24"/>
        </w:rPr>
        <w:t>Группы</w:t>
      </w:r>
      <w:r w:rsidRPr="00F52AFF">
        <w:rPr>
          <w:color w:val="000000" w:themeColor="text1"/>
          <w:szCs w:val="24"/>
        </w:rPr>
        <w:t xml:space="preserve"> </w:t>
      </w:r>
      <w:r w:rsidR="00B57C22" w:rsidRPr="00F52AFF">
        <w:rPr>
          <w:i/>
          <w:color w:val="000000" w:themeColor="text1"/>
          <w:szCs w:val="24"/>
        </w:rPr>
        <w:t>п</w:t>
      </w:r>
      <w:r w:rsidR="00C511E2" w:rsidRPr="00F52AFF">
        <w:rPr>
          <w:i/>
          <w:color w:val="000000" w:themeColor="text1"/>
          <w:szCs w:val="24"/>
        </w:rPr>
        <w:t>репарат</w:t>
      </w:r>
      <w:r w:rsidR="00B57C22" w:rsidRPr="00F52AFF">
        <w:rPr>
          <w:i/>
          <w:color w:val="000000" w:themeColor="text1"/>
          <w:szCs w:val="24"/>
        </w:rPr>
        <w:t>ов</w:t>
      </w:r>
      <w:r w:rsidR="00C511E2" w:rsidRPr="00F52AFF">
        <w:rPr>
          <w:i/>
          <w:color w:val="000000" w:themeColor="text1"/>
          <w:szCs w:val="24"/>
        </w:rPr>
        <w:t>, рекомендованные при проведении превентивной антибактериальной терапии</w:t>
      </w:r>
      <w:r w:rsidR="006E0D1C" w:rsidRPr="00F52AFF">
        <w:rPr>
          <w:i/>
          <w:color w:val="000000" w:themeColor="text1"/>
          <w:szCs w:val="24"/>
        </w:rPr>
        <w:t xml:space="preserve"> при продолжительности операции до 6 часов</w:t>
      </w:r>
      <w:r w:rsidR="00C511E2" w:rsidRPr="00F52AFF">
        <w:rPr>
          <w:i/>
          <w:color w:val="000000" w:themeColor="text1"/>
          <w:szCs w:val="24"/>
        </w:rPr>
        <w:t>:</w:t>
      </w:r>
      <w:r w:rsidR="00B57C22" w:rsidRPr="00F52AFF">
        <w:rPr>
          <w:i/>
          <w:color w:val="000000" w:themeColor="text1"/>
          <w:szCs w:val="24"/>
        </w:rPr>
        <w:t xml:space="preserve"> Цефалоспорины</w:t>
      </w:r>
      <w:r w:rsidR="00AB62EF" w:rsidRPr="00F52AFF">
        <w:rPr>
          <w:i/>
          <w:color w:val="000000" w:themeColor="text1"/>
          <w:szCs w:val="24"/>
        </w:rPr>
        <w:t>, Пенициллины.</w:t>
      </w:r>
      <w:r w:rsidR="00C511E2" w:rsidRPr="00F52AFF">
        <w:rPr>
          <w:i/>
          <w:color w:val="000000" w:themeColor="text1"/>
          <w:szCs w:val="24"/>
        </w:rPr>
        <w:t xml:space="preserve"> </w:t>
      </w:r>
    </w:p>
    <w:p w14:paraId="62033575" w14:textId="08B87F58" w:rsidR="00FC7649" w:rsidRPr="00F52AFF" w:rsidRDefault="00AF3AA1" w:rsidP="00A52E29">
      <w:pPr>
        <w:ind w:left="720" w:firstLine="64"/>
        <w:rPr>
          <w:i/>
          <w:iCs/>
          <w:color w:val="000000" w:themeColor="text1"/>
          <w:szCs w:val="24"/>
        </w:rPr>
      </w:pPr>
      <w:r w:rsidRPr="00F52AFF">
        <w:rPr>
          <w:i/>
          <w:color w:val="000000" w:themeColor="text1"/>
          <w:szCs w:val="24"/>
        </w:rPr>
        <w:lastRenderedPageBreak/>
        <w:t xml:space="preserve">- </w:t>
      </w:r>
      <w:r w:rsidR="00FC7649" w:rsidRPr="00F52AFF">
        <w:rPr>
          <w:i/>
          <w:color w:val="000000" w:themeColor="text1"/>
          <w:szCs w:val="24"/>
        </w:rPr>
        <w:t>При наличи</w:t>
      </w:r>
      <w:r w:rsidR="0084161F" w:rsidRPr="00F52AFF">
        <w:rPr>
          <w:i/>
          <w:color w:val="000000" w:themeColor="text1"/>
          <w:szCs w:val="24"/>
        </w:rPr>
        <w:t>и</w:t>
      </w:r>
      <w:r w:rsidR="00FC7649" w:rsidRPr="00F52AFF">
        <w:rPr>
          <w:i/>
          <w:color w:val="000000" w:themeColor="text1"/>
          <w:szCs w:val="24"/>
        </w:rPr>
        <w:t xml:space="preserve"> аллергии на </w:t>
      </w:r>
      <w:r w:rsidR="00FC7649" w:rsidRPr="00F52AFF">
        <w:rPr>
          <w:i/>
          <w:color w:val="000000" w:themeColor="text1"/>
          <w:szCs w:val="24"/>
          <w:lang w:val="en-US"/>
        </w:rPr>
        <w:t>b</w:t>
      </w:r>
      <w:r w:rsidR="00FC7649" w:rsidRPr="00F52AFF">
        <w:rPr>
          <w:i/>
          <w:color w:val="000000" w:themeColor="text1"/>
          <w:szCs w:val="24"/>
        </w:rPr>
        <w:t>-лактамные антибактериальные препараты:</w:t>
      </w:r>
      <w:r w:rsidR="00A319F5" w:rsidRPr="00F52AFF">
        <w:rPr>
          <w:color w:val="000000" w:themeColor="text1"/>
          <w:szCs w:val="24"/>
        </w:rPr>
        <w:t xml:space="preserve"> </w:t>
      </w:r>
      <w:hyperlink r:id="rId9" w:history="1">
        <w:r w:rsidR="00A319F5" w:rsidRPr="00F52AFF">
          <w:rPr>
            <w:rStyle w:val="affff8"/>
            <w:rFonts w:eastAsia="MS ????"/>
            <w:i/>
            <w:iCs/>
            <w:color w:val="000000" w:themeColor="text1"/>
            <w:szCs w:val="24"/>
          </w:rPr>
          <w:t>Антибиотик группы гликопептидов</w:t>
        </w:r>
      </w:hyperlink>
      <w:r w:rsidR="00FC7649" w:rsidRPr="00F52AFF">
        <w:rPr>
          <w:i/>
          <w:iCs/>
          <w:color w:val="000000" w:themeColor="text1"/>
          <w:szCs w:val="24"/>
        </w:rPr>
        <w:t xml:space="preserve"> </w:t>
      </w:r>
      <w:r w:rsidR="00897B2F" w:rsidRPr="00F52AFF">
        <w:rPr>
          <w:i/>
          <w:iCs/>
          <w:color w:val="000000" w:themeColor="text1"/>
          <w:szCs w:val="24"/>
        </w:rPr>
        <w:t xml:space="preserve"> [</w:t>
      </w:r>
      <w:r w:rsidR="00682E31" w:rsidRPr="00F52AFF">
        <w:rPr>
          <w:i/>
          <w:iCs/>
          <w:color w:val="000000" w:themeColor="text1"/>
          <w:szCs w:val="24"/>
        </w:rPr>
        <w:t>131,132</w:t>
      </w:r>
      <w:r w:rsidR="00FB5833" w:rsidRPr="00F52AFF">
        <w:rPr>
          <w:i/>
          <w:iCs/>
          <w:color w:val="000000" w:themeColor="text1"/>
          <w:szCs w:val="24"/>
        </w:rPr>
        <w:t>,133</w:t>
      </w:r>
      <w:r w:rsidR="00897B2F" w:rsidRPr="00F52AFF">
        <w:rPr>
          <w:i/>
          <w:iCs/>
          <w:color w:val="000000" w:themeColor="text1"/>
          <w:szCs w:val="24"/>
        </w:rPr>
        <w:t>]</w:t>
      </w:r>
      <w:r w:rsidR="00FC7649" w:rsidRPr="00F52AFF">
        <w:rPr>
          <w:i/>
          <w:iCs/>
          <w:color w:val="000000" w:themeColor="text1"/>
          <w:szCs w:val="24"/>
        </w:rPr>
        <w:t>.</w:t>
      </w:r>
    </w:p>
    <w:p w14:paraId="5896D323" w14:textId="485026FB" w:rsidR="000F5E24" w:rsidRPr="00F52AFF" w:rsidRDefault="00C511E2" w:rsidP="000F5E24">
      <w:pPr>
        <w:pStyle w:val="affff5"/>
        <w:rPr>
          <w:color w:val="000000" w:themeColor="text1"/>
          <w:szCs w:val="24"/>
        </w:rPr>
      </w:pPr>
      <w:r w:rsidRPr="00F52AFF">
        <w:rPr>
          <w:i/>
          <w:color w:val="000000" w:themeColor="text1"/>
          <w:szCs w:val="24"/>
        </w:rPr>
        <w:t>При наличие высокого риска колонизации раны анаэробной флорой</w:t>
      </w:r>
      <w:r w:rsidR="00201347" w:rsidRPr="00F52AFF">
        <w:rPr>
          <w:i/>
          <w:color w:val="000000" w:themeColor="text1"/>
          <w:szCs w:val="24"/>
        </w:rPr>
        <w:t xml:space="preserve"> на момент операции</w:t>
      </w:r>
      <w:r w:rsidRPr="00F52AFF">
        <w:rPr>
          <w:i/>
          <w:color w:val="000000" w:themeColor="text1"/>
          <w:szCs w:val="24"/>
        </w:rPr>
        <w:t xml:space="preserve"> в антибактериальную схему необходимо добавить</w:t>
      </w:r>
      <w:r w:rsidR="00D1286A" w:rsidRPr="00F52AFF">
        <w:rPr>
          <w:i/>
          <w:color w:val="000000" w:themeColor="text1"/>
          <w:szCs w:val="24"/>
        </w:rPr>
        <w:t>:</w:t>
      </w:r>
      <w:r w:rsidR="000F5E24" w:rsidRPr="00F52AFF">
        <w:rPr>
          <w:i/>
          <w:color w:val="000000" w:themeColor="text1"/>
          <w:szCs w:val="24"/>
        </w:rPr>
        <w:t xml:space="preserve"> </w:t>
      </w:r>
      <w:r w:rsidRPr="00F52AFF">
        <w:rPr>
          <w:i/>
          <w:color w:val="000000" w:themeColor="text1"/>
          <w:szCs w:val="24"/>
        </w:rPr>
        <w:t>Метронид</w:t>
      </w:r>
      <w:r w:rsidR="008B57D2" w:rsidRPr="00F52AFF">
        <w:rPr>
          <w:i/>
          <w:color w:val="000000" w:themeColor="text1"/>
          <w:szCs w:val="24"/>
        </w:rPr>
        <w:t>а</w:t>
      </w:r>
      <w:r w:rsidRPr="00F52AFF">
        <w:rPr>
          <w:i/>
          <w:color w:val="000000" w:themeColor="text1"/>
          <w:szCs w:val="24"/>
        </w:rPr>
        <w:t>зол</w:t>
      </w:r>
      <w:r w:rsidR="008B57D2" w:rsidRPr="00F52AFF">
        <w:rPr>
          <w:i/>
          <w:color w:val="000000" w:themeColor="text1"/>
          <w:szCs w:val="24"/>
        </w:rPr>
        <w:t>**</w:t>
      </w:r>
      <w:r w:rsidR="000F5E24" w:rsidRPr="00F52AFF">
        <w:rPr>
          <w:i/>
          <w:color w:val="000000" w:themeColor="text1"/>
          <w:szCs w:val="24"/>
        </w:rPr>
        <w:t>.</w:t>
      </w:r>
    </w:p>
    <w:p w14:paraId="2D2EB943" w14:textId="35764825" w:rsidR="00C511E2" w:rsidRPr="00F52AFF" w:rsidRDefault="00C511E2" w:rsidP="00A52E29">
      <w:pPr>
        <w:pStyle w:val="affff5"/>
        <w:rPr>
          <w:color w:val="000000" w:themeColor="text1"/>
          <w:szCs w:val="24"/>
        </w:rPr>
      </w:pPr>
      <w:r w:rsidRPr="00F52AFF">
        <w:rPr>
          <w:i/>
          <w:iCs/>
          <w:color w:val="000000" w:themeColor="text1"/>
          <w:szCs w:val="24"/>
        </w:rPr>
        <w:t>При наличие высокого риска контаминации раны грам+ MRS инфекцией:</w:t>
      </w:r>
      <w:r w:rsidR="00A319F5" w:rsidRPr="00F52AFF">
        <w:rPr>
          <w:i/>
          <w:iCs/>
          <w:color w:val="000000" w:themeColor="text1"/>
          <w:szCs w:val="24"/>
        </w:rPr>
        <w:t xml:space="preserve"> </w:t>
      </w:r>
      <w:hyperlink r:id="rId10" w:history="1">
        <w:r w:rsidR="00A319F5" w:rsidRPr="00F52AFF">
          <w:rPr>
            <w:rStyle w:val="affff8"/>
            <w:rFonts w:eastAsia="MS ????"/>
            <w:i/>
            <w:iCs/>
            <w:color w:val="000000" w:themeColor="text1"/>
            <w:szCs w:val="24"/>
          </w:rPr>
          <w:t>Антибиотик группы гликопептидов</w:t>
        </w:r>
      </w:hyperlink>
      <w:r w:rsidR="0006380D" w:rsidRPr="00F52AFF">
        <w:rPr>
          <w:i/>
          <w:iCs/>
          <w:color w:val="000000" w:themeColor="text1"/>
          <w:szCs w:val="24"/>
        </w:rPr>
        <w:t>.</w:t>
      </w:r>
    </w:p>
    <w:p w14:paraId="7486071E" w14:textId="77777777" w:rsidR="00C511E2" w:rsidRPr="00F52AFF" w:rsidRDefault="00AF3AA1" w:rsidP="00AB054C">
      <w:pPr>
        <w:ind w:firstLine="720"/>
        <w:rPr>
          <w:i/>
          <w:color w:val="000000" w:themeColor="text1"/>
          <w:szCs w:val="24"/>
        </w:rPr>
      </w:pPr>
      <w:r w:rsidRPr="00F52AFF">
        <w:rPr>
          <w:i/>
          <w:color w:val="000000" w:themeColor="text1"/>
          <w:szCs w:val="24"/>
        </w:rPr>
        <w:t xml:space="preserve">- </w:t>
      </w:r>
      <w:r w:rsidR="00C511E2" w:rsidRPr="00F52AFF">
        <w:rPr>
          <w:i/>
          <w:color w:val="000000" w:themeColor="text1"/>
          <w:szCs w:val="24"/>
        </w:rPr>
        <w:t xml:space="preserve">Лечение может быть продолжена до 10—14 суток после операции. </w:t>
      </w:r>
    </w:p>
    <w:p w14:paraId="54CC0A8D" w14:textId="77777777" w:rsidR="00C511E2" w:rsidRPr="00F52AFF" w:rsidRDefault="00AF3AA1" w:rsidP="00A52E29">
      <w:pPr>
        <w:ind w:left="709" w:firstLine="0"/>
        <w:rPr>
          <w:i/>
          <w:color w:val="000000" w:themeColor="text1"/>
          <w:szCs w:val="24"/>
        </w:rPr>
      </w:pPr>
      <w:r w:rsidRPr="00F52AFF">
        <w:rPr>
          <w:i/>
          <w:color w:val="000000" w:themeColor="text1"/>
          <w:szCs w:val="24"/>
        </w:rPr>
        <w:t xml:space="preserve">- </w:t>
      </w:r>
      <w:r w:rsidR="00C511E2" w:rsidRPr="00F52AFF">
        <w:rPr>
          <w:i/>
          <w:color w:val="000000" w:themeColor="text1"/>
          <w:szCs w:val="24"/>
        </w:rPr>
        <w:t xml:space="preserve">При наличии высокого риска контаминации раны смешанной инфекцией (см. факторы, повышающие риск инфекционных осложнений у пациентов после онкологического эндопротезирования): </w:t>
      </w:r>
    </w:p>
    <w:p w14:paraId="32BD986B" w14:textId="77F815AA" w:rsidR="00C511E2" w:rsidRPr="00F52AFF" w:rsidRDefault="00AF3AA1" w:rsidP="00A52E29">
      <w:pPr>
        <w:ind w:left="709" w:firstLine="11"/>
        <w:rPr>
          <w:i/>
          <w:color w:val="000000" w:themeColor="text1"/>
          <w:szCs w:val="24"/>
        </w:rPr>
      </w:pPr>
      <w:r w:rsidRPr="00F52AFF">
        <w:rPr>
          <w:i/>
          <w:color w:val="000000" w:themeColor="text1"/>
          <w:szCs w:val="24"/>
        </w:rPr>
        <w:t xml:space="preserve">- </w:t>
      </w:r>
      <w:r w:rsidR="00C511E2" w:rsidRPr="00F52AFF">
        <w:rPr>
          <w:i/>
          <w:color w:val="000000" w:themeColor="text1"/>
          <w:szCs w:val="24"/>
        </w:rPr>
        <w:t>Ванкомицин</w:t>
      </w:r>
      <w:r w:rsidR="00B26986" w:rsidRPr="00F52AFF">
        <w:rPr>
          <w:i/>
          <w:color w:val="000000" w:themeColor="text1"/>
          <w:szCs w:val="24"/>
        </w:rPr>
        <w:t>**</w:t>
      </w:r>
      <w:r w:rsidR="009207F4" w:rsidRPr="00F52AFF">
        <w:rPr>
          <w:i/>
          <w:color w:val="000000" w:themeColor="text1"/>
          <w:szCs w:val="24"/>
        </w:rPr>
        <w:t xml:space="preserve"> </w:t>
      </w:r>
      <w:r w:rsidR="00C511E2" w:rsidRPr="00F52AFF">
        <w:rPr>
          <w:i/>
          <w:color w:val="000000" w:themeColor="text1"/>
          <w:szCs w:val="24"/>
        </w:rPr>
        <w:t xml:space="preserve">за 2 часа до разреза кожи в сочетании с Цефоперазоном за 30 мин до разреза кожи, повторное введение препаратов через 12 часов. Терапия может быть продолжена до </w:t>
      </w:r>
      <w:r w:rsidR="009207F4" w:rsidRPr="00F52AFF">
        <w:rPr>
          <w:i/>
          <w:color w:val="000000" w:themeColor="text1"/>
          <w:szCs w:val="24"/>
        </w:rPr>
        <w:t>72 ч</w:t>
      </w:r>
      <w:r w:rsidR="00667D13" w:rsidRPr="00F52AFF">
        <w:rPr>
          <w:i/>
          <w:color w:val="000000" w:themeColor="text1"/>
          <w:szCs w:val="24"/>
        </w:rPr>
        <w:t xml:space="preserve"> после операции [4,100,101</w:t>
      </w:r>
      <w:r w:rsidR="00C511E2" w:rsidRPr="00F52AFF">
        <w:rPr>
          <w:i/>
          <w:color w:val="000000" w:themeColor="text1"/>
          <w:szCs w:val="24"/>
        </w:rPr>
        <w:t xml:space="preserve">]. </w:t>
      </w:r>
    </w:p>
    <w:p w14:paraId="2E8D0881" w14:textId="77777777" w:rsidR="00C511E2" w:rsidRPr="00F52AFF" w:rsidRDefault="00C511E2" w:rsidP="00AB054C">
      <w:pPr>
        <w:ind w:firstLine="720"/>
        <w:rPr>
          <w:i/>
          <w:color w:val="000000" w:themeColor="text1"/>
          <w:szCs w:val="24"/>
        </w:rPr>
      </w:pPr>
      <w:r w:rsidRPr="00F52AFF">
        <w:rPr>
          <w:i/>
          <w:iCs/>
          <w:color w:val="000000" w:themeColor="text1"/>
          <w:szCs w:val="24"/>
          <w:u w:val="single"/>
        </w:rPr>
        <w:t>Факторы, повышающие риск инфекционных осложнений у пациентов после онкологического эндопротезирования:</w:t>
      </w:r>
    </w:p>
    <w:p w14:paraId="738C0936" w14:textId="77777777" w:rsidR="00C511E2" w:rsidRPr="00F52AFF" w:rsidRDefault="00C511E2" w:rsidP="00AB054C">
      <w:pPr>
        <w:pStyle w:val="affff5"/>
        <w:numPr>
          <w:ilvl w:val="0"/>
          <w:numId w:val="98"/>
        </w:numPr>
        <w:ind w:left="0" w:firstLine="720"/>
        <w:rPr>
          <w:i/>
          <w:iCs/>
          <w:color w:val="000000" w:themeColor="text1"/>
          <w:szCs w:val="24"/>
        </w:rPr>
      </w:pPr>
      <w:r w:rsidRPr="00F52AFF">
        <w:rPr>
          <w:i/>
          <w:iCs/>
          <w:color w:val="000000" w:themeColor="text1"/>
          <w:szCs w:val="24"/>
        </w:rPr>
        <w:t>Иммуносупрессия после ПХТ;</w:t>
      </w:r>
    </w:p>
    <w:p w14:paraId="5E4A6057" w14:textId="77777777" w:rsidR="00C511E2" w:rsidRPr="00F52AFF" w:rsidRDefault="00C511E2" w:rsidP="00AB054C">
      <w:pPr>
        <w:pStyle w:val="affff5"/>
        <w:numPr>
          <w:ilvl w:val="0"/>
          <w:numId w:val="98"/>
        </w:numPr>
        <w:ind w:left="0" w:firstLine="720"/>
        <w:rPr>
          <w:i/>
          <w:iCs/>
          <w:color w:val="000000" w:themeColor="text1"/>
          <w:szCs w:val="24"/>
        </w:rPr>
      </w:pPr>
      <w:r w:rsidRPr="00F52AFF">
        <w:rPr>
          <w:i/>
          <w:iCs/>
          <w:color w:val="000000" w:themeColor="text1"/>
          <w:szCs w:val="24"/>
        </w:rPr>
        <w:t>Предшествующая лучевая терапия;</w:t>
      </w:r>
    </w:p>
    <w:p w14:paraId="665ED008" w14:textId="77777777" w:rsidR="00C511E2" w:rsidRPr="00F52AFF" w:rsidRDefault="00C511E2" w:rsidP="00AB054C">
      <w:pPr>
        <w:pStyle w:val="affff5"/>
        <w:numPr>
          <w:ilvl w:val="0"/>
          <w:numId w:val="98"/>
        </w:numPr>
        <w:ind w:left="0" w:firstLine="720"/>
        <w:rPr>
          <w:i/>
          <w:iCs/>
          <w:color w:val="000000" w:themeColor="text1"/>
          <w:szCs w:val="24"/>
        </w:rPr>
      </w:pPr>
      <w:r w:rsidRPr="00F52AFF">
        <w:rPr>
          <w:i/>
          <w:iCs/>
          <w:color w:val="000000" w:themeColor="text1"/>
          <w:szCs w:val="24"/>
        </w:rPr>
        <w:t>Длительный приём препаратов группы ГКС;</w:t>
      </w:r>
    </w:p>
    <w:p w14:paraId="5E5FA85C" w14:textId="77777777" w:rsidR="00C511E2" w:rsidRPr="00F52AFF" w:rsidRDefault="00C511E2" w:rsidP="00AB054C">
      <w:pPr>
        <w:pStyle w:val="affff5"/>
        <w:numPr>
          <w:ilvl w:val="0"/>
          <w:numId w:val="98"/>
        </w:numPr>
        <w:ind w:left="0" w:firstLine="720"/>
        <w:rPr>
          <w:i/>
          <w:iCs/>
          <w:color w:val="000000" w:themeColor="text1"/>
          <w:szCs w:val="24"/>
        </w:rPr>
      </w:pPr>
      <w:r w:rsidRPr="00F52AFF">
        <w:rPr>
          <w:i/>
          <w:iCs/>
          <w:color w:val="000000" w:themeColor="text1"/>
          <w:szCs w:val="24"/>
        </w:rPr>
        <w:t>Обширная раневая поверхность;</w:t>
      </w:r>
    </w:p>
    <w:p w14:paraId="16CAA904" w14:textId="77777777" w:rsidR="00C511E2" w:rsidRPr="00F52AFF" w:rsidRDefault="00C511E2" w:rsidP="00AB054C">
      <w:pPr>
        <w:pStyle w:val="affff5"/>
        <w:numPr>
          <w:ilvl w:val="0"/>
          <w:numId w:val="98"/>
        </w:numPr>
        <w:ind w:left="0" w:firstLine="720"/>
        <w:rPr>
          <w:i/>
          <w:iCs/>
          <w:color w:val="000000" w:themeColor="text1"/>
          <w:szCs w:val="24"/>
        </w:rPr>
      </w:pPr>
      <w:r w:rsidRPr="00F52AFF">
        <w:rPr>
          <w:i/>
          <w:iCs/>
          <w:color w:val="000000" w:themeColor="text1"/>
          <w:szCs w:val="24"/>
        </w:rPr>
        <w:t>Продолжительность операции более 6 часов;</w:t>
      </w:r>
    </w:p>
    <w:p w14:paraId="77C2BEE3" w14:textId="77777777" w:rsidR="00C511E2" w:rsidRPr="00F52AFF" w:rsidRDefault="00C511E2" w:rsidP="00AB054C">
      <w:pPr>
        <w:pStyle w:val="affff5"/>
        <w:numPr>
          <w:ilvl w:val="0"/>
          <w:numId w:val="98"/>
        </w:numPr>
        <w:ind w:left="0" w:firstLine="720"/>
        <w:rPr>
          <w:i/>
          <w:iCs/>
          <w:color w:val="000000" w:themeColor="text1"/>
          <w:szCs w:val="24"/>
        </w:rPr>
      </w:pPr>
      <w:r w:rsidRPr="00F52AFF">
        <w:rPr>
          <w:i/>
          <w:iCs/>
          <w:color w:val="000000" w:themeColor="text1"/>
          <w:szCs w:val="24"/>
        </w:rPr>
        <w:t>Кровопотеря более 0,5 объёма ОЦК;</w:t>
      </w:r>
    </w:p>
    <w:p w14:paraId="052212C3" w14:textId="77777777" w:rsidR="00C511E2" w:rsidRPr="00F52AFF" w:rsidRDefault="00C511E2" w:rsidP="00AB054C">
      <w:pPr>
        <w:pStyle w:val="affff5"/>
        <w:numPr>
          <w:ilvl w:val="0"/>
          <w:numId w:val="98"/>
        </w:numPr>
        <w:ind w:left="0" w:firstLine="720"/>
        <w:rPr>
          <w:i/>
          <w:iCs/>
          <w:color w:val="000000" w:themeColor="text1"/>
          <w:szCs w:val="24"/>
        </w:rPr>
      </w:pPr>
      <w:r w:rsidRPr="00F52AFF">
        <w:rPr>
          <w:i/>
          <w:iCs/>
          <w:color w:val="000000" w:themeColor="text1"/>
          <w:szCs w:val="24"/>
        </w:rPr>
        <w:t>Сопутствующие заболевания (сахарный диабет);</w:t>
      </w:r>
    </w:p>
    <w:p w14:paraId="073685E8" w14:textId="77777777" w:rsidR="00C511E2" w:rsidRPr="00F52AFF" w:rsidRDefault="00C511E2" w:rsidP="00AB054C">
      <w:pPr>
        <w:pStyle w:val="affff5"/>
        <w:numPr>
          <w:ilvl w:val="0"/>
          <w:numId w:val="98"/>
        </w:numPr>
        <w:ind w:left="0" w:firstLine="720"/>
        <w:rPr>
          <w:i/>
          <w:iCs/>
          <w:color w:val="000000" w:themeColor="text1"/>
          <w:szCs w:val="24"/>
        </w:rPr>
      </w:pPr>
      <w:r w:rsidRPr="00F52AFF">
        <w:rPr>
          <w:i/>
          <w:iCs/>
          <w:color w:val="000000" w:themeColor="text1"/>
          <w:szCs w:val="24"/>
        </w:rPr>
        <w:t>Ожирение (индекс массы тела &gt;30) или истощение;</w:t>
      </w:r>
    </w:p>
    <w:p w14:paraId="51BBB832" w14:textId="67D67F0B" w:rsidR="00C511E2" w:rsidRPr="00F52AFF" w:rsidRDefault="00C511E2" w:rsidP="00AB054C">
      <w:pPr>
        <w:pStyle w:val="affff5"/>
        <w:numPr>
          <w:ilvl w:val="0"/>
          <w:numId w:val="98"/>
        </w:numPr>
        <w:ind w:left="0" w:firstLine="720"/>
        <w:rPr>
          <w:i/>
          <w:iCs/>
          <w:color w:val="000000" w:themeColor="text1"/>
          <w:szCs w:val="24"/>
        </w:rPr>
      </w:pPr>
      <w:r w:rsidRPr="00F52AFF">
        <w:rPr>
          <w:i/>
          <w:iCs/>
          <w:color w:val="000000" w:themeColor="text1"/>
          <w:szCs w:val="24"/>
        </w:rPr>
        <w:t>Реэндопротезирование</w:t>
      </w:r>
      <w:r w:rsidR="00F52AFF">
        <w:rPr>
          <w:i/>
          <w:iCs/>
          <w:color w:val="000000" w:themeColor="text1"/>
          <w:szCs w:val="24"/>
        </w:rPr>
        <w:t>.</w:t>
      </w:r>
    </w:p>
    <w:p w14:paraId="299648BB" w14:textId="77777777" w:rsidR="00C511E2" w:rsidRPr="00A52E29" w:rsidRDefault="00C511E2" w:rsidP="00AB054C">
      <w:pPr>
        <w:pStyle w:val="affff5"/>
        <w:ind w:left="0" w:firstLine="720"/>
        <w:rPr>
          <w:i/>
          <w:iCs/>
          <w:color w:val="000000" w:themeColor="text1"/>
          <w:szCs w:val="24"/>
        </w:rPr>
      </w:pPr>
    </w:p>
    <w:p w14:paraId="0570FD5D" w14:textId="77777777" w:rsidR="00C511E2" w:rsidRPr="00A52E29" w:rsidRDefault="00C511E2" w:rsidP="00AB054C">
      <w:pPr>
        <w:pStyle w:val="affff5"/>
        <w:numPr>
          <w:ilvl w:val="0"/>
          <w:numId w:val="30"/>
        </w:numPr>
        <w:ind w:left="0" w:firstLine="720"/>
        <w:rPr>
          <w:color w:val="000000" w:themeColor="text1"/>
          <w:szCs w:val="24"/>
        </w:rPr>
      </w:pPr>
      <w:r w:rsidRPr="00A52E29">
        <w:rPr>
          <w:b/>
          <w:color w:val="000000" w:themeColor="text1"/>
          <w:szCs w:val="24"/>
        </w:rPr>
        <w:t>Рекомендуется</w:t>
      </w:r>
      <w:r w:rsidRPr="00A52E29">
        <w:rPr>
          <w:color w:val="000000" w:themeColor="text1"/>
          <w:szCs w:val="24"/>
        </w:rPr>
        <w:t xml:space="preserve"> при инфекции ложа онкологического эндопротеза применение режима, комбинированного лечение перипротезной инфекции [69, 85, 86, 87, 88].</w:t>
      </w:r>
    </w:p>
    <w:p w14:paraId="5AB47A94" w14:textId="77777777" w:rsidR="00C511E2" w:rsidRPr="00A52E29" w:rsidRDefault="00C511E2" w:rsidP="00AB054C">
      <w:pPr>
        <w:pStyle w:val="affff5"/>
        <w:ind w:left="0" w:firstLine="720"/>
        <w:rPr>
          <w:b/>
          <w:color w:val="000000" w:themeColor="text1"/>
          <w:szCs w:val="24"/>
        </w:rPr>
      </w:pPr>
      <w:r w:rsidRPr="00A52E29">
        <w:rPr>
          <w:b/>
          <w:color w:val="000000" w:themeColor="text1"/>
          <w:szCs w:val="24"/>
        </w:rPr>
        <w:t>Уровень убедительности рекомендаций – С (уровень достоверности доказательств – 5).</w:t>
      </w:r>
    </w:p>
    <w:p w14:paraId="58CF5688" w14:textId="77777777" w:rsidR="00C511E2" w:rsidRPr="008B03F1" w:rsidRDefault="00C511E2" w:rsidP="00AB054C">
      <w:pPr>
        <w:pStyle w:val="affff5"/>
        <w:ind w:left="0" w:firstLine="720"/>
        <w:rPr>
          <w:i/>
          <w:iCs/>
          <w:color w:val="000000" w:themeColor="text1"/>
          <w:szCs w:val="24"/>
        </w:rPr>
      </w:pPr>
      <w:r w:rsidRPr="00A52E29">
        <w:rPr>
          <w:b/>
          <w:bCs/>
          <w:color w:val="000000" w:themeColor="text1"/>
          <w:szCs w:val="24"/>
        </w:rPr>
        <w:t>Комментарии:</w:t>
      </w:r>
      <w:r w:rsidR="00F4778D" w:rsidRPr="00A52E29">
        <w:rPr>
          <w:b/>
          <w:bCs/>
          <w:color w:val="000000" w:themeColor="text1"/>
          <w:szCs w:val="24"/>
        </w:rPr>
        <w:t xml:space="preserve"> </w:t>
      </w:r>
      <w:r w:rsidR="00F4778D" w:rsidRPr="008B03F1">
        <w:rPr>
          <w:i/>
          <w:iCs/>
          <w:color w:val="000000" w:themeColor="text1"/>
          <w:szCs w:val="24"/>
        </w:rPr>
        <w:t>п</w:t>
      </w:r>
      <w:r w:rsidRPr="008B03F1">
        <w:rPr>
          <w:i/>
          <w:iCs/>
          <w:color w:val="000000" w:themeColor="text1"/>
          <w:szCs w:val="24"/>
        </w:rPr>
        <w:t xml:space="preserve">ерипротезная инфекция представляет собой частный случай имплантат-ассоциированного инфекционно-воспалительного процесса, специфичного для онкологического эндопротезирования из-за повышенного риска контаминации ложа эндопротеза во время операции и в послеоперационном периоде. Этот процесс обусловлен </w:t>
      </w:r>
      <w:r w:rsidRPr="008B03F1">
        <w:rPr>
          <w:i/>
          <w:iCs/>
          <w:color w:val="000000" w:themeColor="text1"/>
          <w:szCs w:val="24"/>
        </w:rPr>
        <w:lastRenderedPageBreak/>
        <w:t xml:space="preserve">колонизацией кожных покровов различными инфекционными штаммами на фоне иммуносупрессии на этапе химиотерапевтического лечения, что сопряжено с риском их попадания в послеоперационную рану во время хирургического лечения. </w:t>
      </w:r>
    </w:p>
    <w:p w14:paraId="25378649" w14:textId="77777777" w:rsidR="00C511E2" w:rsidRPr="008B03F1" w:rsidRDefault="00C511E2" w:rsidP="00AB054C">
      <w:pPr>
        <w:numPr>
          <w:ilvl w:val="0"/>
          <w:numId w:val="100"/>
        </w:numPr>
        <w:ind w:left="0" w:firstLine="720"/>
        <w:rPr>
          <w:i/>
          <w:iCs/>
          <w:color w:val="000000" w:themeColor="text1"/>
          <w:szCs w:val="24"/>
        </w:rPr>
      </w:pPr>
      <w:r w:rsidRPr="008B03F1">
        <w:rPr>
          <w:i/>
          <w:iCs/>
          <w:color w:val="000000" w:themeColor="text1"/>
          <w:szCs w:val="24"/>
        </w:rPr>
        <w:t>Двухэтапное реэндопротезирование – наиболее эффективный способ лечения инфекционных осложнений у пациентов с установленными онкологическими эндопротезами.</w:t>
      </w:r>
    </w:p>
    <w:p w14:paraId="5E27610E" w14:textId="695E8576" w:rsidR="00C511E2" w:rsidRPr="008B03F1" w:rsidRDefault="00C511E2" w:rsidP="0069682F">
      <w:pPr>
        <w:numPr>
          <w:ilvl w:val="0"/>
          <w:numId w:val="100"/>
        </w:numPr>
        <w:ind w:left="0" w:firstLine="720"/>
        <w:rPr>
          <w:b/>
          <w:bCs/>
          <w:i/>
          <w:iCs/>
          <w:color w:val="000000" w:themeColor="text1"/>
          <w:szCs w:val="24"/>
        </w:rPr>
      </w:pPr>
      <w:r w:rsidRPr="008B03F1">
        <w:rPr>
          <w:i/>
          <w:iCs/>
          <w:color w:val="000000" w:themeColor="text1"/>
          <w:szCs w:val="24"/>
        </w:rPr>
        <w:t>Верификация инфекционного штамма до начала антибактериальной терапии</w:t>
      </w:r>
      <w:r w:rsidR="00AC1460" w:rsidRPr="008B03F1">
        <w:rPr>
          <w:i/>
          <w:iCs/>
          <w:color w:val="000000" w:themeColor="text1"/>
          <w:szCs w:val="24"/>
        </w:rPr>
        <w:t xml:space="preserve"> </w:t>
      </w:r>
      <w:r w:rsidR="007E304A" w:rsidRPr="008B03F1">
        <w:rPr>
          <w:i/>
          <w:iCs/>
          <w:color w:val="000000" w:themeColor="text1"/>
          <w:szCs w:val="24"/>
        </w:rPr>
        <w:t>с использованием</w:t>
      </w:r>
      <w:r w:rsidR="00302210" w:rsidRPr="008B03F1">
        <w:rPr>
          <w:i/>
          <w:iCs/>
          <w:color w:val="000000" w:themeColor="text1"/>
          <w:szCs w:val="24"/>
        </w:rPr>
        <w:t xml:space="preserve">, </w:t>
      </w:r>
      <w:r w:rsidRPr="008B03F1">
        <w:rPr>
          <w:i/>
          <w:iCs/>
          <w:color w:val="000000" w:themeColor="text1"/>
          <w:szCs w:val="24"/>
        </w:rPr>
        <w:t>микробиологическ</w:t>
      </w:r>
      <w:r w:rsidR="00302210" w:rsidRPr="008B03F1">
        <w:rPr>
          <w:i/>
          <w:iCs/>
          <w:color w:val="000000" w:themeColor="text1"/>
          <w:szCs w:val="24"/>
        </w:rPr>
        <w:t>о</w:t>
      </w:r>
      <w:r w:rsidR="007E304A" w:rsidRPr="008B03F1">
        <w:rPr>
          <w:i/>
          <w:iCs/>
          <w:color w:val="000000" w:themeColor="text1"/>
          <w:szCs w:val="24"/>
        </w:rPr>
        <w:t>го</w:t>
      </w:r>
      <w:r w:rsidRPr="008B03F1">
        <w:rPr>
          <w:i/>
          <w:iCs/>
          <w:color w:val="000000" w:themeColor="text1"/>
          <w:szCs w:val="24"/>
        </w:rPr>
        <w:t xml:space="preserve"> </w:t>
      </w:r>
      <w:r w:rsidR="0069682F" w:rsidRPr="008B03F1">
        <w:rPr>
          <w:i/>
          <w:color w:val="000000" w:themeColor="text1"/>
          <w:szCs w:val="24"/>
        </w:rPr>
        <w:t xml:space="preserve">культурального </w:t>
      </w:r>
      <w:r w:rsidR="00F52AFF" w:rsidRPr="008B03F1">
        <w:rPr>
          <w:i/>
          <w:color w:val="000000" w:themeColor="text1"/>
          <w:szCs w:val="24"/>
        </w:rPr>
        <w:t>исследования раневого,</w:t>
      </w:r>
      <w:r w:rsidR="0069682F" w:rsidRPr="008B03F1">
        <w:rPr>
          <w:i/>
          <w:color w:val="000000" w:themeColor="text1"/>
          <w:szCs w:val="24"/>
        </w:rPr>
        <w:t xml:space="preserve"> отделяемого на аэробные и факультативно-анаэробные микроорганизмы</w:t>
      </w:r>
      <w:r w:rsidRPr="008B03F1">
        <w:rPr>
          <w:i/>
          <w:iCs/>
          <w:color w:val="000000" w:themeColor="text1"/>
          <w:szCs w:val="24"/>
        </w:rPr>
        <w:t xml:space="preserve">. </w:t>
      </w:r>
    </w:p>
    <w:p w14:paraId="27C33B51" w14:textId="4E61225F" w:rsidR="00C511E2" w:rsidRPr="008B03F1" w:rsidRDefault="00C511E2" w:rsidP="00C736AB">
      <w:pPr>
        <w:numPr>
          <w:ilvl w:val="0"/>
          <w:numId w:val="100"/>
        </w:numPr>
        <w:ind w:left="0" w:firstLine="720"/>
        <w:rPr>
          <w:i/>
          <w:iCs/>
          <w:color w:val="000000" w:themeColor="text1"/>
          <w:szCs w:val="24"/>
        </w:rPr>
      </w:pPr>
      <w:r w:rsidRPr="008B03F1">
        <w:rPr>
          <w:i/>
          <w:iCs/>
          <w:color w:val="000000" w:themeColor="text1"/>
          <w:szCs w:val="24"/>
        </w:rPr>
        <w:t>Выбор схемы лечения производится согласно результатам микробиологического исследования. Эмпирический подбор</w:t>
      </w:r>
      <w:r w:rsidR="00F97E53" w:rsidRPr="008B03F1">
        <w:rPr>
          <w:i/>
          <w:iCs/>
          <w:color w:val="000000" w:themeColor="text1"/>
          <w:szCs w:val="24"/>
        </w:rPr>
        <w:t xml:space="preserve"> антибактериальных препаратов</w:t>
      </w:r>
      <w:r w:rsidR="0069682F" w:rsidRPr="008B03F1">
        <w:rPr>
          <w:i/>
          <w:iCs/>
          <w:color w:val="000000" w:themeColor="text1"/>
          <w:szCs w:val="24"/>
        </w:rPr>
        <w:t xml:space="preserve"> системного действия</w:t>
      </w:r>
      <w:r w:rsidRPr="008B03F1">
        <w:rPr>
          <w:i/>
          <w:iCs/>
          <w:color w:val="000000" w:themeColor="text1"/>
          <w:szCs w:val="24"/>
        </w:rPr>
        <w:t xml:space="preserve"> </w:t>
      </w:r>
      <w:r w:rsidR="00373AAC" w:rsidRPr="008B03F1">
        <w:rPr>
          <w:i/>
          <w:iCs/>
          <w:color w:val="000000" w:themeColor="text1"/>
          <w:szCs w:val="24"/>
        </w:rPr>
        <w:t>(</w:t>
      </w:r>
      <w:r w:rsidR="00373AAC" w:rsidRPr="008B03F1">
        <w:rPr>
          <w:i/>
          <w:iCs/>
          <w:color w:val="000000" w:themeColor="text1"/>
          <w:szCs w:val="24"/>
          <w:lang w:val="en-US"/>
        </w:rPr>
        <w:t>J</w:t>
      </w:r>
      <w:r w:rsidR="00373AAC" w:rsidRPr="008B03F1">
        <w:rPr>
          <w:i/>
          <w:iCs/>
          <w:color w:val="000000" w:themeColor="text1"/>
          <w:szCs w:val="24"/>
        </w:rPr>
        <w:t xml:space="preserve">01) </w:t>
      </w:r>
      <w:r w:rsidRPr="008B03F1">
        <w:rPr>
          <w:i/>
          <w:iCs/>
          <w:color w:val="000000" w:themeColor="text1"/>
          <w:szCs w:val="24"/>
        </w:rPr>
        <w:t>производится при отсутствии верифицированного штамма инфекции.</w:t>
      </w:r>
    </w:p>
    <w:p w14:paraId="07C7551E" w14:textId="77777777" w:rsidR="00C511E2" w:rsidRPr="008B03F1" w:rsidRDefault="00C511E2" w:rsidP="00C736AB">
      <w:pPr>
        <w:numPr>
          <w:ilvl w:val="0"/>
          <w:numId w:val="100"/>
        </w:numPr>
        <w:ind w:left="0" w:firstLine="720"/>
        <w:rPr>
          <w:i/>
          <w:iCs/>
          <w:color w:val="000000" w:themeColor="text1"/>
          <w:szCs w:val="24"/>
        </w:rPr>
      </w:pPr>
      <w:r w:rsidRPr="008B03F1">
        <w:rPr>
          <w:i/>
          <w:iCs/>
          <w:color w:val="000000" w:themeColor="text1"/>
          <w:szCs w:val="24"/>
        </w:rPr>
        <w:t>Проведение антибактериальной терапии</w:t>
      </w:r>
      <w:r w:rsidR="00373AAC" w:rsidRPr="008B03F1">
        <w:rPr>
          <w:i/>
          <w:iCs/>
          <w:color w:val="000000" w:themeColor="text1"/>
          <w:szCs w:val="24"/>
        </w:rPr>
        <w:t xml:space="preserve"> препаратами системного действия (</w:t>
      </w:r>
      <w:r w:rsidR="00373AAC" w:rsidRPr="008B03F1">
        <w:rPr>
          <w:i/>
          <w:iCs/>
          <w:color w:val="000000" w:themeColor="text1"/>
          <w:szCs w:val="24"/>
          <w:lang w:val="en-US"/>
        </w:rPr>
        <w:t>J</w:t>
      </w:r>
      <w:r w:rsidR="00373AAC" w:rsidRPr="008B03F1">
        <w:rPr>
          <w:i/>
          <w:iCs/>
          <w:color w:val="000000" w:themeColor="text1"/>
          <w:szCs w:val="24"/>
        </w:rPr>
        <w:t>01)</w:t>
      </w:r>
      <w:r w:rsidRPr="008B03F1">
        <w:rPr>
          <w:i/>
          <w:iCs/>
          <w:color w:val="000000" w:themeColor="text1"/>
          <w:szCs w:val="24"/>
        </w:rPr>
        <w:t xml:space="preserve"> в течение 2-х недель с последующим решением вопроса о продолжении консервативного лечения при достижении ремиссии или переходе к хирургическому этапу лечения. </w:t>
      </w:r>
    </w:p>
    <w:p w14:paraId="05190657" w14:textId="77777777" w:rsidR="00EC58A3" w:rsidRPr="008B03F1" w:rsidRDefault="00EC58A3" w:rsidP="00C736AB">
      <w:pPr>
        <w:ind w:firstLine="720"/>
        <w:rPr>
          <w:i/>
          <w:iCs/>
          <w:color w:val="000000" w:themeColor="text1"/>
          <w:szCs w:val="24"/>
        </w:rPr>
      </w:pPr>
    </w:p>
    <w:p w14:paraId="2C14F20D" w14:textId="77777777" w:rsidR="00C511E2" w:rsidRPr="008B03F1" w:rsidRDefault="00C511E2" w:rsidP="00C736AB">
      <w:pPr>
        <w:pStyle w:val="affff5"/>
        <w:ind w:left="0" w:firstLine="720"/>
        <w:rPr>
          <w:i/>
          <w:iCs/>
          <w:color w:val="000000" w:themeColor="text1"/>
          <w:szCs w:val="24"/>
        </w:rPr>
      </w:pPr>
      <w:r w:rsidRPr="008B03F1">
        <w:rPr>
          <w:i/>
          <w:iCs/>
          <w:color w:val="000000" w:themeColor="text1"/>
          <w:szCs w:val="24"/>
        </w:rPr>
        <w:t>Рекомендуемый режим комбинированного лечения пациентов с инфекционными осложнениями после онкологического эндопротезирования</w:t>
      </w:r>
      <w:r w:rsidR="00EC58A3" w:rsidRPr="008B03F1">
        <w:rPr>
          <w:i/>
          <w:iCs/>
          <w:color w:val="000000" w:themeColor="text1"/>
          <w:szCs w:val="24"/>
        </w:rPr>
        <w:t>:</w:t>
      </w:r>
    </w:p>
    <w:p w14:paraId="410F1932" w14:textId="77777777" w:rsidR="00C511E2" w:rsidRPr="008B03F1" w:rsidRDefault="00C511E2" w:rsidP="00C736AB">
      <w:pPr>
        <w:pStyle w:val="affff5"/>
        <w:numPr>
          <w:ilvl w:val="0"/>
          <w:numId w:val="101"/>
        </w:numPr>
        <w:ind w:left="0" w:firstLine="720"/>
        <w:rPr>
          <w:i/>
          <w:iCs/>
          <w:color w:val="000000" w:themeColor="text1"/>
          <w:szCs w:val="24"/>
        </w:rPr>
      </w:pPr>
      <w:r w:rsidRPr="008B03F1">
        <w:rPr>
          <w:i/>
          <w:iCs/>
          <w:color w:val="000000" w:themeColor="text1"/>
          <w:szCs w:val="24"/>
        </w:rPr>
        <w:t>Общий (стандартный) срок антибактериальн</w:t>
      </w:r>
      <w:r w:rsidR="0035132E" w:rsidRPr="008B03F1">
        <w:rPr>
          <w:i/>
          <w:iCs/>
          <w:color w:val="000000" w:themeColor="text1"/>
          <w:szCs w:val="24"/>
        </w:rPr>
        <w:t>о</w:t>
      </w:r>
      <w:r w:rsidRPr="008B03F1">
        <w:rPr>
          <w:i/>
          <w:iCs/>
          <w:color w:val="000000" w:themeColor="text1"/>
          <w:szCs w:val="24"/>
        </w:rPr>
        <w:t>й терапии</w:t>
      </w:r>
      <w:r w:rsidR="001B342D" w:rsidRPr="008B03F1">
        <w:rPr>
          <w:i/>
          <w:iCs/>
          <w:color w:val="000000" w:themeColor="text1"/>
          <w:szCs w:val="24"/>
        </w:rPr>
        <w:t xml:space="preserve"> препаратами системного действия (</w:t>
      </w:r>
      <w:r w:rsidR="001B342D" w:rsidRPr="008B03F1">
        <w:rPr>
          <w:i/>
          <w:iCs/>
          <w:color w:val="000000" w:themeColor="text1"/>
          <w:szCs w:val="24"/>
          <w:lang w:val="en-US"/>
        </w:rPr>
        <w:t>J</w:t>
      </w:r>
      <w:r w:rsidR="001B342D" w:rsidRPr="008B03F1">
        <w:rPr>
          <w:i/>
          <w:iCs/>
          <w:color w:val="000000" w:themeColor="text1"/>
          <w:szCs w:val="24"/>
        </w:rPr>
        <w:t>01)</w:t>
      </w:r>
      <w:r w:rsidRPr="008B03F1">
        <w:rPr>
          <w:i/>
          <w:iCs/>
          <w:color w:val="000000" w:themeColor="text1"/>
          <w:szCs w:val="24"/>
        </w:rPr>
        <w:t xml:space="preserve"> после </w:t>
      </w:r>
      <w:r w:rsidRPr="008B03F1">
        <w:rPr>
          <w:i/>
          <w:iCs/>
          <w:color w:val="000000" w:themeColor="text1"/>
          <w:szCs w:val="24"/>
          <w:lang w:val="en-US"/>
        </w:rPr>
        <w:t>I</w:t>
      </w:r>
      <w:r w:rsidRPr="008B03F1">
        <w:rPr>
          <w:i/>
          <w:iCs/>
          <w:color w:val="000000" w:themeColor="text1"/>
          <w:szCs w:val="24"/>
        </w:rPr>
        <w:t xml:space="preserve">-го этапа реэндопротезирования (удаления имплантата) – 6 недель: </w:t>
      </w:r>
    </w:p>
    <w:p w14:paraId="7B465DDD" w14:textId="77777777" w:rsidR="00C511E2" w:rsidRPr="008B03F1" w:rsidRDefault="00C511E2" w:rsidP="00C736AB">
      <w:pPr>
        <w:numPr>
          <w:ilvl w:val="3"/>
          <w:numId w:val="101"/>
        </w:numPr>
        <w:rPr>
          <w:i/>
          <w:iCs/>
          <w:color w:val="000000" w:themeColor="text1"/>
          <w:szCs w:val="24"/>
        </w:rPr>
      </w:pPr>
      <w:r w:rsidRPr="008B03F1">
        <w:rPr>
          <w:i/>
          <w:iCs/>
          <w:color w:val="000000" w:themeColor="text1"/>
          <w:szCs w:val="24"/>
        </w:rPr>
        <w:t>2 недели парентеральное введение;</w:t>
      </w:r>
    </w:p>
    <w:p w14:paraId="558BEB28" w14:textId="3DEA8E80" w:rsidR="00C511E2" w:rsidRPr="008B03F1" w:rsidRDefault="00C511E2" w:rsidP="00C736AB">
      <w:pPr>
        <w:numPr>
          <w:ilvl w:val="3"/>
          <w:numId w:val="101"/>
        </w:numPr>
        <w:rPr>
          <w:i/>
          <w:iCs/>
          <w:color w:val="000000" w:themeColor="text1"/>
          <w:szCs w:val="24"/>
        </w:rPr>
      </w:pPr>
      <w:r w:rsidRPr="008B03F1">
        <w:rPr>
          <w:i/>
          <w:iCs/>
          <w:color w:val="000000" w:themeColor="text1"/>
          <w:szCs w:val="24"/>
        </w:rPr>
        <w:t xml:space="preserve">4 недели приём препаратов </w:t>
      </w:r>
      <w:r w:rsidRPr="008B03F1">
        <w:rPr>
          <w:i/>
          <w:iCs/>
          <w:color w:val="000000" w:themeColor="text1"/>
          <w:szCs w:val="24"/>
          <w:lang w:val="en-US"/>
        </w:rPr>
        <w:t>per</w:t>
      </w:r>
      <w:r w:rsidR="002D25F1" w:rsidRPr="008B03F1">
        <w:rPr>
          <w:i/>
          <w:iCs/>
          <w:color w:val="000000" w:themeColor="text1"/>
          <w:szCs w:val="24"/>
        </w:rPr>
        <w:t xml:space="preserve"> </w:t>
      </w:r>
      <w:r w:rsidRPr="008B03F1">
        <w:rPr>
          <w:i/>
          <w:iCs/>
          <w:color w:val="000000" w:themeColor="text1"/>
          <w:szCs w:val="24"/>
          <w:lang w:val="en-US"/>
        </w:rPr>
        <w:t>os</w:t>
      </w:r>
      <w:r w:rsidR="00F52AFF" w:rsidRPr="008B03F1">
        <w:rPr>
          <w:i/>
          <w:iCs/>
          <w:color w:val="000000" w:themeColor="text1"/>
          <w:szCs w:val="24"/>
        </w:rPr>
        <w:t>.</w:t>
      </w:r>
    </w:p>
    <w:p w14:paraId="73C951BE" w14:textId="77777777" w:rsidR="00C511E2" w:rsidRPr="008B03F1" w:rsidRDefault="00C511E2" w:rsidP="00C736AB">
      <w:pPr>
        <w:pStyle w:val="affff5"/>
        <w:numPr>
          <w:ilvl w:val="0"/>
          <w:numId w:val="101"/>
        </w:numPr>
        <w:ind w:left="0" w:firstLine="720"/>
        <w:rPr>
          <w:i/>
          <w:iCs/>
          <w:color w:val="000000" w:themeColor="text1"/>
          <w:szCs w:val="24"/>
        </w:rPr>
      </w:pPr>
      <w:r w:rsidRPr="008B03F1">
        <w:rPr>
          <w:i/>
          <w:iCs/>
          <w:color w:val="000000" w:themeColor="text1"/>
          <w:szCs w:val="24"/>
        </w:rPr>
        <w:t>При отрицательном эффекте проводимой антибактериальной терапии</w:t>
      </w:r>
      <w:r w:rsidR="001B342D" w:rsidRPr="008B03F1">
        <w:rPr>
          <w:i/>
          <w:iCs/>
          <w:color w:val="000000" w:themeColor="text1"/>
          <w:szCs w:val="24"/>
        </w:rPr>
        <w:t xml:space="preserve"> препаратами системного действия (</w:t>
      </w:r>
      <w:r w:rsidR="001B342D" w:rsidRPr="008B03F1">
        <w:rPr>
          <w:i/>
          <w:iCs/>
          <w:color w:val="000000" w:themeColor="text1"/>
          <w:szCs w:val="24"/>
          <w:lang w:val="en-US"/>
        </w:rPr>
        <w:t>J</w:t>
      </w:r>
      <w:r w:rsidR="001B342D" w:rsidRPr="008B03F1">
        <w:rPr>
          <w:i/>
          <w:iCs/>
          <w:color w:val="000000" w:themeColor="text1"/>
          <w:szCs w:val="24"/>
        </w:rPr>
        <w:t>01)</w:t>
      </w:r>
      <w:r w:rsidRPr="008B03F1">
        <w:rPr>
          <w:i/>
          <w:iCs/>
          <w:color w:val="000000" w:themeColor="text1"/>
          <w:szCs w:val="24"/>
        </w:rPr>
        <w:t>, лечение продлевается с изменением ее схемы.</w:t>
      </w:r>
    </w:p>
    <w:p w14:paraId="0D51DBAA" w14:textId="1CCB81BC" w:rsidR="00C511E2" w:rsidRPr="008B03F1" w:rsidRDefault="00C511E2" w:rsidP="00C736AB">
      <w:pPr>
        <w:pStyle w:val="affff5"/>
        <w:numPr>
          <w:ilvl w:val="0"/>
          <w:numId w:val="101"/>
        </w:numPr>
        <w:ind w:left="0" w:firstLine="720"/>
        <w:rPr>
          <w:i/>
          <w:iCs/>
          <w:color w:val="000000" w:themeColor="text1"/>
          <w:szCs w:val="24"/>
        </w:rPr>
      </w:pPr>
      <w:r w:rsidRPr="008B03F1">
        <w:rPr>
          <w:i/>
          <w:iCs/>
          <w:color w:val="000000" w:themeColor="text1"/>
          <w:szCs w:val="24"/>
        </w:rPr>
        <w:t>Проведение второго этапа реэндопротезирования в сроки не менее 2-х недель после отмены антибактериальной терапии</w:t>
      </w:r>
      <w:r w:rsidR="001B342D" w:rsidRPr="008B03F1">
        <w:rPr>
          <w:i/>
          <w:iCs/>
          <w:color w:val="000000" w:themeColor="text1"/>
          <w:szCs w:val="24"/>
        </w:rPr>
        <w:t xml:space="preserve"> препаратами системного действия (</w:t>
      </w:r>
      <w:r w:rsidR="001B342D" w:rsidRPr="008B03F1">
        <w:rPr>
          <w:i/>
          <w:iCs/>
          <w:color w:val="000000" w:themeColor="text1"/>
          <w:szCs w:val="24"/>
          <w:lang w:val="en-US"/>
        </w:rPr>
        <w:t>J</w:t>
      </w:r>
      <w:r w:rsidR="001B342D" w:rsidRPr="008B03F1">
        <w:rPr>
          <w:i/>
          <w:iCs/>
          <w:color w:val="000000" w:themeColor="text1"/>
          <w:szCs w:val="24"/>
        </w:rPr>
        <w:t>01</w:t>
      </w:r>
      <w:r w:rsidR="00F52AFF" w:rsidRPr="008B03F1">
        <w:rPr>
          <w:i/>
          <w:iCs/>
          <w:color w:val="000000" w:themeColor="text1"/>
          <w:szCs w:val="24"/>
        </w:rPr>
        <w:t>) при</w:t>
      </w:r>
      <w:r w:rsidRPr="008B03F1">
        <w:rPr>
          <w:i/>
          <w:iCs/>
          <w:color w:val="000000" w:themeColor="text1"/>
          <w:szCs w:val="24"/>
        </w:rPr>
        <w:t xml:space="preserve"> отсутствии признаков инфекционно-воспалительного процесса.</w:t>
      </w:r>
    </w:p>
    <w:p w14:paraId="1864C321" w14:textId="571EDB07" w:rsidR="00C511E2" w:rsidRPr="008B03F1" w:rsidRDefault="00C511E2" w:rsidP="00C736AB">
      <w:pPr>
        <w:pStyle w:val="affff5"/>
        <w:numPr>
          <w:ilvl w:val="0"/>
          <w:numId w:val="101"/>
        </w:numPr>
        <w:ind w:left="0" w:firstLine="720"/>
        <w:rPr>
          <w:i/>
          <w:iCs/>
          <w:color w:val="000000" w:themeColor="text1"/>
          <w:szCs w:val="24"/>
        </w:rPr>
      </w:pPr>
      <w:r w:rsidRPr="008B03F1">
        <w:rPr>
          <w:i/>
          <w:iCs/>
          <w:color w:val="000000" w:themeColor="text1"/>
          <w:szCs w:val="24"/>
        </w:rPr>
        <w:t>Общий срок антибиотикотерапии</w:t>
      </w:r>
      <w:r w:rsidR="001B342D" w:rsidRPr="008B03F1">
        <w:rPr>
          <w:i/>
          <w:iCs/>
          <w:color w:val="000000" w:themeColor="text1"/>
          <w:szCs w:val="24"/>
        </w:rPr>
        <w:t xml:space="preserve"> препаратами системного действия (</w:t>
      </w:r>
      <w:r w:rsidR="001B342D" w:rsidRPr="008B03F1">
        <w:rPr>
          <w:i/>
          <w:iCs/>
          <w:color w:val="000000" w:themeColor="text1"/>
          <w:szCs w:val="24"/>
          <w:lang w:val="en-US"/>
        </w:rPr>
        <w:t>J</w:t>
      </w:r>
      <w:r w:rsidR="001B342D" w:rsidRPr="008B03F1">
        <w:rPr>
          <w:i/>
          <w:iCs/>
          <w:color w:val="000000" w:themeColor="text1"/>
          <w:szCs w:val="24"/>
        </w:rPr>
        <w:t>01</w:t>
      </w:r>
      <w:r w:rsidR="00F52AFF" w:rsidRPr="008B03F1">
        <w:rPr>
          <w:i/>
          <w:iCs/>
          <w:color w:val="000000" w:themeColor="text1"/>
          <w:szCs w:val="24"/>
        </w:rPr>
        <w:t>) после</w:t>
      </w:r>
      <w:r w:rsidRPr="008B03F1">
        <w:rPr>
          <w:i/>
          <w:iCs/>
          <w:color w:val="000000" w:themeColor="text1"/>
          <w:szCs w:val="24"/>
        </w:rPr>
        <w:t xml:space="preserve"> II этапа реэндопротезирования (установка имплантата) 4–6 недель:</w:t>
      </w:r>
    </w:p>
    <w:p w14:paraId="6C9E8F91" w14:textId="77777777" w:rsidR="00C511E2" w:rsidRPr="008B03F1" w:rsidRDefault="00C511E2" w:rsidP="00C736AB">
      <w:pPr>
        <w:numPr>
          <w:ilvl w:val="3"/>
          <w:numId w:val="101"/>
        </w:numPr>
        <w:rPr>
          <w:i/>
          <w:iCs/>
          <w:color w:val="000000" w:themeColor="text1"/>
          <w:szCs w:val="24"/>
        </w:rPr>
      </w:pPr>
      <w:r w:rsidRPr="008B03F1">
        <w:rPr>
          <w:i/>
          <w:iCs/>
          <w:color w:val="000000" w:themeColor="text1"/>
          <w:szCs w:val="24"/>
        </w:rPr>
        <w:t>2 недели — парентеральное введение;</w:t>
      </w:r>
    </w:p>
    <w:p w14:paraId="19F6B1ED" w14:textId="1393DE02" w:rsidR="00C511E2" w:rsidRPr="00A52E29" w:rsidRDefault="00C511E2" w:rsidP="00C736AB">
      <w:pPr>
        <w:numPr>
          <w:ilvl w:val="3"/>
          <w:numId w:val="101"/>
        </w:numPr>
        <w:rPr>
          <w:i/>
          <w:iCs/>
          <w:color w:val="000000" w:themeColor="text1"/>
          <w:sz w:val="22"/>
          <w:szCs w:val="24"/>
        </w:rPr>
      </w:pPr>
      <w:r w:rsidRPr="008B03F1">
        <w:rPr>
          <w:i/>
          <w:iCs/>
          <w:color w:val="000000" w:themeColor="text1"/>
          <w:szCs w:val="24"/>
        </w:rPr>
        <w:t xml:space="preserve">2–4 недели — приём препаратов </w:t>
      </w:r>
      <w:r w:rsidRPr="008B03F1">
        <w:rPr>
          <w:i/>
          <w:iCs/>
          <w:color w:val="000000" w:themeColor="text1"/>
          <w:szCs w:val="24"/>
          <w:lang w:val="en-US"/>
        </w:rPr>
        <w:t>per</w:t>
      </w:r>
      <w:r w:rsidR="0021751F" w:rsidRPr="008B03F1">
        <w:rPr>
          <w:i/>
          <w:iCs/>
          <w:color w:val="000000" w:themeColor="text1"/>
          <w:szCs w:val="24"/>
        </w:rPr>
        <w:t xml:space="preserve"> </w:t>
      </w:r>
      <w:r w:rsidRPr="008B03F1">
        <w:rPr>
          <w:i/>
          <w:iCs/>
          <w:color w:val="000000" w:themeColor="text1"/>
          <w:szCs w:val="24"/>
          <w:lang w:val="en-US"/>
        </w:rPr>
        <w:t>os</w:t>
      </w:r>
      <w:r w:rsidR="00F52AFF">
        <w:rPr>
          <w:i/>
          <w:iCs/>
          <w:color w:val="000000" w:themeColor="text1"/>
          <w:sz w:val="22"/>
          <w:szCs w:val="24"/>
        </w:rPr>
        <w:t>.</w:t>
      </w:r>
    </w:p>
    <w:p w14:paraId="28149B81" w14:textId="77777777" w:rsidR="00C511E2" w:rsidRPr="00A52E29" w:rsidRDefault="00C511E2" w:rsidP="00C736AB">
      <w:pPr>
        <w:pStyle w:val="2b"/>
        <w:spacing w:before="0"/>
        <w:ind w:left="0" w:firstLine="720"/>
        <w:rPr>
          <w:color w:val="000000" w:themeColor="text1"/>
        </w:rPr>
      </w:pPr>
    </w:p>
    <w:p w14:paraId="399E6580" w14:textId="77777777" w:rsidR="00C511E2" w:rsidRPr="00A52E29" w:rsidRDefault="00C511E2" w:rsidP="00C736AB">
      <w:pPr>
        <w:numPr>
          <w:ilvl w:val="0"/>
          <w:numId w:val="30"/>
        </w:numPr>
        <w:ind w:left="0" w:firstLine="720"/>
        <w:contextualSpacing/>
        <w:jc w:val="left"/>
        <w:rPr>
          <w:color w:val="000000" w:themeColor="text1"/>
          <w:szCs w:val="24"/>
        </w:rPr>
      </w:pPr>
      <w:r w:rsidRPr="00A52E29">
        <w:rPr>
          <w:b/>
          <w:color w:val="000000" w:themeColor="text1"/>
          <w:szCs w:val="24"/>
        </w:rPr>
        <w:lastRenderedPageBreak/>
        <w:t>Рекомендуется</w:t>
      </w:r>
      <w:r w:rsidRPr="00A52E29">
        <w:rPr>
          <w:color w:val="000000" w:themeColor="text1"/>
          <w:szCs w:val="24"/>
        </w:rPr>
        <w:t xml:space="preserve"> после первичного и повторного онкологического эндопротезирования применение послеоперационной остеомодифицирующей терапии [89, 90, 91, 92, 93, 94, 95]. </w:t>
      </w:r>
    </w:p>
    <w:p w14:paraId="0CA8BDD7" w14:textId="77777777" w:rsidR="00AF3AA1" w:rsidRPr="00A52E29" w:rsidRDefault="00C511E2" w:rsidP="00C736AB">
      <w:pPr>
        <w:ind w:firstLine="720"/>
        <w:contextualSpacing/>
        <w:rPr>
          <w:b/>
          <w:color w:val="000000" w:themeColor="text1"/>
          <w:szCs w:val="24"/>
        </w:rPr>
      </w:pPr>
      <w:r w:rsidRPr="00A52E29">
        <w:rPr>
          <w:b/>
          <w:color w:val="000000" w:themeColor="text1"/>
          <w:szCs w:val="24"/>
        </w:rPr>
        <w:t xml:space="preserve">Уровень убедительности рекомендаций – </w:t>
      </w:r>
      <w:r w:rsidR="00C83DBB" w:rsidRPr="00A52E29">
        <w:rPr>
          <w:b/>
          <w:color w:val="000000" w:themeColor="text1"/>
          <w:szCs w:val="24"/>
        </w:rPr>
        <w:t>В</w:t>
      </w:r>
      <w:r w:rsidRPr="00A52E29">
        <w:rPr>
          <w:b/>
          <w:color w:val="000000" w:themeColor="text1"/>
          <w:szCs w:val="24"/>
        </w:rPr>
        <w:t xml:space="preserve"> (уровень достоверности доказательств – </w:t>
      </w:r>
      <w:r w:rsidR="00C83DBB" w:rsidRPr="00A52E29">
        <w:rPr>
          <w:b/>
          <w:color w:val="000000" w:themeColor="text1"/>
          <w:szCs w:val="24"/>
        </w:rPr>
        <w:t>2</w:t>
      </w:r>
      <w:r w:rsidRPr="00A52E29">
        <w:rPr>
          <w:b/>
          <w:color w:val="000000" w:themeColor="text1"/>
          <w:szCs w:val="24"/>
        </w:rPr>
        <w:t>).</w:t>
      </w:r>
    </w:p>
    <w:p w14:paraId="40878885" w14:textId="00BF54E3" w:rsidR="00C511E2" w:rsidRPr="00A52E29" w:rsidRDefault="00C511E2" w:rsidP="00C736AB">
      <w:pPr>
        <w:ind w:firstLine="720"/>
        <w:contextualSpacing/>
        <w:rPr>
          <w:i/>
          <w:iCs/>
          <w:color w:val="000000" w:themeColor="text1"/>
          <w:sz w:val="22"/>
          <w:szCs w:val="24"/>
        </w:rPr>
      </w:pPr>
      <w:r w:rsidRPr="00A52E29">
        <w:rPr>
          <w:b/>
          <w:bCs/>
          <w:color w:val="000000" w:themeColor="text1"/>
          <w:szCs w:val="24"/>
        </w:rPr>
        <w:t>Комментарии:</w:t>
      </w:r>
      <w:r w:rsidR="00F4778D" w:rsidRPr="00A52E29">
        <w:rPr>
          <w:i/>
          <w:iCs/>
          <w:color w:val="000000" w:themeColor="text1"/>
          <w:szCs w:val="24"/>
        </w:rPr>
        <w:t xml:space="preserve"> </w:t>
      </w:r>
      <w:r w:rsidR="00F4778D" w:rsidRPr="008B03F1">
        <w:rPr>
          <w:i/>
          <w:iCs/>
          <w:color w:val="000000" w:themeColor="text1"/>
          <w:szCs w:val="24"/>
        </w:rPr>
        <w:t>н</w:t>
      </w:r>
      <w:r w:rsidRPr="008B03F1">
        <w:rPr>
          <w:i/>
          <w:iCs/>
          <w:color w:val="000000" w:themeColor="text1"/>
          <w:szCs w:val="24"/>
        </w:rPr>
        <w:t>азначение препаратов группы бифосф</w:t>
      </w:r>
      <w:r w:rsidR="00FB1EA1" w:rsidRPr="008B03F1">
        <w:rPr>
          <w:i/>
          <w:iCs/>
          <w:color w:val="000000" w:themeColor="text1"/>
          <w:szCs w:val="24"/>
        </w:rPr>
        <w:t>о</w:t>
      </w:r>
      <w:r w:rsidRPr="008B03F1">
        <w:rPr>
          <w:i/>
          <w:iCs/>
          <w:color w:val="000000" w:themeColor="text1"/>
          <w:szCs w:val="24"/>
        </w:rPr>
        <w:t>наты совместно с препаратами кальция сразу после онкологического эндопротезирования в течение первого года при отсутствии противопоказаний к их приёму, выявленных значимых побочных эффектов и осложнений их использования позволяют купировать остеопению/</w:t>
      </w:r>
      <w:r w:rsidR="00F52AFF" w:rsidRPr="008B03F1">
        <w:rPr>
          <w:i/>
          <w:iCs/>
          <w:color w:val="000000" w:themeColor="text1"/>
          <w:szCs w:val="24"/>
        </w:rPr>
        <w:t>остеопороз,</w:t>
      </w:r>
      <w:r w:rsidRPr="008B03F1">
        <w:rPr>
          <w:i/>
          <w:iCs/>
          <w:color w:val="000000" w:themeColor="text1"/>
          <w:szCs w:val="24"/>
        </w:rPr>
        <w:t xml:space="preserve"> развивающийся в течение первого года после операции, снизить риск ранней нестабильности эндопротеза [89, 90</w:t>
      </w:r>
      <w:r w:rsidR="00366E28" w:rsidRPr="008B03F1">
        <w:rPr>
          <w:i/>
          <w:iCs/>
          <w:color w:val="000000" w:themeColor="text1"/>
          <w:szCs w:val="24"/>
        </w:rPr>
        <w:t>,102</w:t>
      </w:r>
      <w:r w:rsidRPr="008B03F1">
        <w:rPr>
          <w:i/>
          <w:iCs/>
          <w:color w:val="000000" w:themeColor="text1"/>
          <w:szCs w:val="24"/>
        </w:rPr>
        <w:t>].</w:t>
      </w:r>
    </w:p>
    <w:p w14:paraId="2A8D1EA0" w14:textId="77777777" w:rsidR="00C511E2" w:rsidRPr="00A52E29" w:rsidRDefault="00C511E2" w:rsidP="00C736AB">
      <w:pPr>
        <w:pStyle w:val="2b"/>
        <w:spacing w:before="0"/>
        <w:ind w:left="0" w:firstLine="720"/>
        <w:rPr>
          <w:color w:val="000000" w:themeColor="text1"/>
        </w:rPr>
      </w:pPr>
    </w:p>
    <w:p w14:paraId="02DC9E78" w14:textId="77777777" w:rsidR="00C511E2" w:rsidRPr="00A52E29" w:rsidRDefault="00C511E2" w:rsidP="00C736AB">
      <w:pPr>
        <w:numPr>
          <w:ilvl w:val="0"/>
          <w:numId w:val="30"/>
        </w:numPr>
        <w:ind w:left="0" w:firstLine="720"/>
        <w:contextualSpacing/>
        <w:jc w:val="left"/>
        <w:rPr>
          <w:color w:val="000000" w:themeColor="text1"/>
          <w:szCs w:val="24"/>
        </w:rPr>
      </w:pPr>
      <w:r w:rsidRPr="00A52E29">
        <w:rPr>
          <w:b/>
          <w:color w:val="000000" w:themeColor="text1"/>
          <w:szCs w:val="24"/>
        </w:rPr>
        <w:t>Рекомендуется</w:t>
      </w:r>
      <w:r w:rsidRPr="00A52E29">
        <w:rPr>
          <w:color w:val="000000" w:themeColor="text1"/>
          <w:szCs w:val="24"/>
        </w:rPr>
        <w:t xml:space="preserve"> после проведённого первичного и повторного онкологического эндопротезирования срок пребывания на госпитальном этапе 7—14 суток [96].</w:t>
      </w:r>
    </w:p>
    <w:p w14:paraId="64B819DD" w14:textId="77777777" w:rsidR="00C511E2" w:rsidRPr="00A52E29" w:rsidRDefault="00C511E2" w:rsidP="00C736AB">
      <w:pPr>
        <w:ind w:firstLine="720"/>
        <w:contextualSpacing/>
        <w:rPr>
          <w:color w:val="000000" w:themeColor="text1"/>
        </w:rPr>
      </w:pPr>
      <w:r w:rsidRPr="00A52E29">
        <w:rPr>
          <w:b/>
          <w:color w:val="000000" w:themeColor="text1"/>
          <w:szCs w:val="24"/>
        </w:rPr>
        <w:t xml:space="preserve">Уровень убедительности рекомендаций – С (уровень достоверности доказательств – </w:t>
      </w:r>
      <w:r w:rsidR="00F467F7" w:rsidRPr="00A52E29">
        <w:rPr>
          <w:b/>
          <w:color w:val="000000" w:themeColor="text1"/>
          <w:szCs w:val="24"/>
        </w:rPr>
        <w:t>4</w:t>
      </w:r>
      <w:r w:rsidRPr="00A52E29">
        <w:rPr>
          <w:b/>
          <w:color w:val="000000" w:themeColor="text1"/>
          <w:szCs w:val="24"/>
        </w:rPr>
        <w:t>).</w:t>
      </w:r>
    </w:p>
    <w:p w14:paraId="05C51CF1" w14:textId="77777777" w:rsidR="00F4778D" w:rsidRPr="00A52E29" w:rsidRDefault="00F4778D" w:rsidP="00C736AB">
      <w:pPr>
        <w:ind w:firstLine="720"/>
        <w:contextualSpacing/>
        <w:rPr>
          <w:color w:val="000000" w:themeColor="text1"/>
        </w:rPr>
      </w:pPr>
    </w:p>
    <w:p w14:paraId="75F3F202" w14:textId="77777777" w:rsidR="00C511E2" w:rsidRPr="00A52E29" w:rsidRDefault="00C511E2" w:rsidP="00C736AB">
      <w:pPr>
        <w:numPr>
          <w:ilvl w:val="0"/>
          <w:numId w:val="30"/>
        </w:numPr>
        <w:ind w:left="0" w:firstLine="720"/>
        <w:contextualSpacing/>
        <w:jc w:val="left"/>
        <w:rPr>
          <w:color w:val="000000" w:themeColor="text1"/>
          <w:szCs w:val="24"/>
        </w:rPr>
      </w:pPr>
      <w:r w:rsidRPr="00A52E29">
        <w:rPr>
          <w:b/>
          <w:color w:val="000000" w:themeColor="text1"/>
          <w:szCs w:val="24"/>
        </w:rPr>
        <w:t>Рекомендуется</w:t>
      </w:r>
      <w:r w:rsidRPr="00A52E29">
        <w:rPr>
          <w:color w:val="000000" w:themeColor="text1"/>
          <w:szCs w:val="24"/>
        </w:rPr>
        <w:t xml:space="preserve"> после первичного и повторного онкологического эндопротезирования проведения восстановительного лечения [98, 99].</w:t>
      </w:r>
    </w:p>
    <w:p w14:paraId="2A983A3A" w14:textId="77777777" w:rsidR="00AF3AA1" w:rsidRPr="00A52E29" w:rsidRDefault="00C511E2" w:rsidP="00C736AB">
      <w:pPr>
        <w:ind w:firstLine="720"/>
        <w:rPr>
          <w:b/>
          <w:bCs/>
          <w:color w:val="000000" w:themeColor="text1"/>
          <w:szCs w:val="24"/>
        </w:rPr>
      </w:pPr>
      <w:r w:rsidRPr="00A52E29">
        <w:rPr>
          <w:b/>
          <w:color w:val="000000" w:themeColor="text1"/>
          <w:szCs w:val="24"/>
        </w:rPr>
        <w:t xml:space="preserve">Уровень убедительности рекомендаций – </w:t>
      </w:r>
      <w:r w:rsidR="000F648E" w:rsidRPr="00A52E29">
        <w:rPr>
          <w:b/>
          <w:color w:val="000000" w:themeColor="text1"/>
          <w:szCs w:val="24"/>
        </w:rPr>
        <w:t>С</w:t>
      </w:r>
      <w:r w:rsidRPr="00A52E29">
        <w:rPr>
          <w:b/>
          <w:color w:val="000000" w:themeColor="text1"/>
          <w:szCs w:val="24"/>
        </w:rPr>
        <w:t xml:space="preserve"> (уровень достоверности доказательств – 4).</w:t>
      </w:r>
    </w:p>
    <w:p w14:paraId="2CFE9485" w14:textId="77777777" w:rsidR="00C511E2" w:rsidRPr="00A52E29" w:rsidRDefault="00C511E2" w:rsidP="00C736AB">
      <w:pPr>
        <w:ind w:firstLine="720"/>
        <w:rPr>
          <w:i/>
          <w:iCs/>
          <w:color w:val="000000" w:themeColor="text1"/>
          <w:sz w:val="22"/>
          <w:szCs w:val="24"/>
        </w:rPr>
      </w:pPr>
      <w:r w:rsidRPr="00A52E29">
        <w:rPr>
          <w:b/>
          <w:bCs/>
          <w:color w:val="000000" w:themeColor="text1"/>
          <w:szCs w:val="24"/>
        </w:rPr>
        <w:t>Комментарии:</w:t>
      </w:r>
      <w:r w:rsidR="00F4778D" w:rsidRPr="00A52E29">
        <w:rPr>
          <w:b/>
          <w:bCs/>
          <w:color w:val="000000" w:themeColor="text1"/>
          <w:szCs w:val="24"/>
        </w:rPr>
        <w:t xml:space="preserve"> </w:t>
      </w:r>
      <w:r w:rsidR="00F4778D" w:rsidRPr="008B03F1">
        <w:rPr>
          <w:i/>
          <w:iCs/>
          <w:color w:val="000000" w:themeColor="text1"/>
          <w:szCs w:val="24"/>
        </w:rPr>
        <w:t>р</w:t>
      </w:r>
      <w:r w:rsidRPr="008B03F1">
        <w:rPr>
          <w:i/>
          <w:iCs/>
          <w:color w:val="000000" w:themeColor="text1"/>
          <w:szCs w:val="24"/>
        </w:rPr>
        <w:t>еабилитация онкологических пациентов подразделяется на две категории: наиболее полное восстановление функционального потенциала и его поддержание. Реабилитация после органосохраняющих операций направлена на наиболее полное восстановление функционального потенциала.</w:t>
      </w:r>
    </w:p>
    <w:p w14:paraId="3D9476CD" w14:textId="77777777" w:rsidR="00AF3AA1" w:rsidRPr="00A52E29" w:rsidRDefault="00AF3AA1" w:rsidP="00C736AB">
      <w:pPr>
        <w:ind w:firstLine="720"/>
        <w:rPr>
          <w:i/>
          <w:iCs/>
          <w:color w:val="000000" w:themeColor="text1"/>
          <w:sz w:val="22"/>
          <w:szCs w:val="24"/>
        </w:rPr>
      </w:pPr>
    </w:p>
    <w:p w14:paraId="039E7111" w14:textId="77777777" w:rsidR="00C511E2" w:rsidRPr="00A52E29" w:rsidRDefault="00C511E2" w:rsidP="00C736AB">
      <w:pPr>
        <w:pStyle w:val="2b"/>
        <w:numPr>
          <w:ilvl w:val="0"/>
          <w:numId w:val="23"/>
        </w:numPr>
        <w:spacing w:before="0"/>
        <w:ind w:left="0" w:firstLine="720"/>
        <w:rPr>
          <w:color w:val="000000" w:themeColor="text1"/>
        </w:rPr>
      </w:pPr>
      <w:r w:rsidRPr="00A52E29">
        <w:rPr>
          <w:b/>
          <w:color w:val="000000" w:themeColor="text1"/>
        </w:rPr>
        <w:t>Рекомендуется</w:t>
      </w:r>
      <w:r w:rsidRPr="00A52E29">
        <w:rPr>
          <w:color w:val="000000" w:themeColor="text1"/>
        </w:rPr>
        <w:t xml:space="preserve"> при локализации опухоли в костях таза, позвоночнике или других сложных анатомических локализациях применять индивидуальные системы онкологического протезирования, персонализированный инструментарий, прототипы операций, в том числе созданные при помощи компьютерного моделирования и 3</w:t>
      </w:r>
      <w:r w:rsidRPr="00A52E29">
        <w:rPr>
          <w:color w:val="000000" w:themeColor="text1"/>
          <w:lang w:val="en-US"/>
        </w:rPr>
        <w:t>D</w:t>
      </w:r>
      <w:r w:rsidRPr="00A52E29">
        <w:rPr>
          <w:color w:val="000000" w:themeColor="text1"/>
        </w:rPr>
        <w:t>-печати [68, 72].</w:t>
      </w:r>
    </w:p>
    <w:p w14:paraId="70643D70" w14:textId="77777777" w:rsidR="00C511E2" w:rsidRPr="00A52E29" w:rsidRDefault="00C511E2" w:rsidP="00C736AB">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5). </w:t>
      </w:r>
    </w:p>
    <w:p w14:paraId="5095EE98" w14:textId="6261625F" w:rsidR="00C511E2" w:rsidRPr="00A52E29" w:rsidRDefault="00C511E2" w:rsidP="00C736AB">
      <w:pPr>
        <w:ind w:firstLine="720"/>
        <w:rPr>
          <w:i/>
          <w:color w:val="000000" w:themeColor="text1"/>
          <w:sz w:val="22"/>
          <w:szCs w:val="24"/>
        </w:rPr>
      </w:pPr>
      <w:r w:rsidRPr="00A52E29">
        <w:rPr>
          <w:b/>
          <w:iCs/>
          <w:color w:val="000000" w:themeColor="text1"/>
          <w:szCs w:val="24"/>
        </w:rPr>
        <w:lastRenderedPageBreak/>
        <w:t>Комментарии:</w:t>
      </w:r>
      <w:r w:rsidRPr="00A52E29">
        <w:rPr>
          <w:i/>
          <w:color w:val="000000" w:themeColor="text1"/>
          <w:szCs w:val="24"/>
        </w:rPr>
        <w:t xml:space="preserve"> </w:t>
      </w:r>
      <w:r w:rsidRPr="008B03F1">
        <w:rPr>
          <w:i/>
          <w:color w:val="000000" w:themeColor="text1"/>
          <w:szCs w:val="24"/>
        </w:rPr>
        <w:t xml:space="preserve">в </w:t>
      </w:r>
      <w:r w:rsidR="00865CDA" w:rsidRPr="008B03F1">
        <w:rPr>
          <w:i/>
          <w:color w:val="000000" w:themeColor="text1"/>
          <w:szCs w:val="24"/>
        </w:rPr>
        <w:t>случаях,</w:t>
      </w:r>
      <w:r w:rsidRPr="008B03F1">
        <w:rPr>
          <w:i/>
          <w:color w:val="000000" w:themeColor="text1"/>
          <w:szCs w:val="24"/>
        </w:rPr>
        <w:t xml:space="preserve"> когда у пациента выявляется опухоль в костях таза, позвоночнике или других анатомически сложных локализациях (кости лучезапястного, голеностопного суставов, грудины и др.), могут быть применены индивидуальные онкологические импланты для замещения пострезекционных </w:t>
      </w:r>
      <w:r w:rsidR="00F52AFF" w:rsidRPr="008B03F1">
        <w:rPr>
          <w:i/>
          <w:color w:val="000000" w:themeColor="text1"/>
          <w:szCs w:val="24"/>
        </w:rPr>
        <w:t>дефектов,</w:t>
      </w:r>
      <w:r w:rsidRPr="008B03F1">
        <w:rPr>
          <w:i/>
          <w:color w:val="000000" w:themeColor="text1"/>
          <w:szCs w:val="24"/>
        </w:rPr>
        <w:t xml:space="preserve"> которые изготавливаются при помощи компьютерного моделирования и 3</w:t>
      </w:r>
      <w:r w:rsidRPr="008B03F1">
        <w:rPr>
          <w:i/>
          <w:color w:val="000000" w:themeColor="text1"/>
          <w:szCs w:val="24"/>
          <w:lang w:val="en-US"/>
        </w:rPr>
        <w:t>D</w:t>
      </w:r>
      <w:r w:rsidRPr="008B03F1">
        <w:rPr>
          <w:i/>
          <w:color w:val="000000" w:themeColor="text1"/>
          <w:szCs w:val="24"/>
        </w:rPr>
        <w:t xml:space="preserve"> печати (аддитивные технологии). Данные технологии позволяют с анатомической точностью воспроизвести </w:t>
      </w:r>
      <w:r w:rsidR="00865CDA" w:rsidRPr="008B03F1">
        <w:rPr>
          <w:i/>
          <w:color w:val="000000" w:themeColor="text1"/>
          <w:szCs w:val="24"/>
        </w:rPr>
        <w:t>участок костного дефекта,</w:t>
      </w:r>
      <w:r w:rsidRPr="008B03F1">
        <w:rPr>
          <w:i/>
          <w:color w:val="000000" w:themeColor="text1"/>
          <w:szCs w:val="24"/>
        </w:rPr>
        <w:t xml:space="preserve"> который был резецирован в результате опухолевого поражения. Для выполнения точных, радикальных резекций могут быть использованы персональный инструментарий, а также модели прототипирования оперируемой анатомической области, создаваемые посредстовом аддитивных технологий </w:t>
      </w:r>
      <w:r w:rsidR="00EC58A3" w:rsidRPr="008B03F1">
        <w:rPr>
          <w:i/>
          <w:color w:val="000000" w:themeColor="text1"/>
          <w:szCs w:val="24"/>
        </w:rPr>
        <w:t>[</w:t>
      </w:r>
      <w:r w:rsidRPr="008B03F1">
        <w:rPr>
          <w:i/>
          <w:color w:val="000000" w:themeColor="text1"/>
          <w:szCs w:val="24"/>
        </w:rPr>
        <w:t>68,72</w:t>
      </w:r>
      <w:r w:rsidR="00EC58A3" w:rsidRPr="008B03F1">
        <w:rPr>
          <w:i/>
          <w:color w:val="000000" w:themeColor="text1"/>
          <w:szCs w:val="24"/>
        </w:rPr>
        <w:t>]</w:t>
      </w:r>
      <w:r w:rsidRPr="008B03F1">
        <w:rPr>
          <w:i/>
          <w:color w:val="000000" w:themeColor="text1"/>
          <w:szCs w:val="24"/>
        </w:rPr>
        <w:t>.</w:t>
      </w:r>
    </w:p>
    <w:p w14:paraId="22EF0F44" w14:textId="77777777" w:rsidR="00AF3AA1" w:rsidRPr="00A52E29" w:rsidRDefault="00AF3AA1" w:rsidP="00C736AB">
      <w:pPr>
        <w:ind w:firstLine="720"/>
        <w:rPr>
          <w:i/>
          <w:color w:val="000000" w:themeColor="text1"/>
          <w:szCs w:val="24"/>
        </w:rPr>
      </w:pPr>
    </w:p>
    <w:p w14:paraId="48297992" w14:textId="3A431921" w:rsidR="00C511E2" w:rsidRPr="00A52E29" w:rsidRDefault="00C511E2" w:rsidP="00FA58E7">
      <w:pPr>
        <w:pStyle w:val="2b"/>
        <w:numPr>
          <w:ilvl w:val="0"/>
          <w:numId w:val="23"/>
        </w:numPr>
        <w:spacing w:before="0"/>
        <w:ind w:left="0" w:firstLine="720"/>
        <w:rPr>
          <w:color w:val="000000" w:themeColor="text1"/>
        </w:rPr>
      </w:pPr>
      <w:r w:rsidRPr="00A52E29">
        <w:rPr>
          <w:b/>
          <w:color w:val="000000" w:themeColor="text1"/>
        </w:rPr>
        <w:t>Рекомендуется</w:t>
      </w:r>
      <w:r w:rsidRPr="00A52E29">
        <w:rPr>
          <w:color w:val="000000" w:themeColor="text1"/>
        </w:rPr>
        <w:t xml:space="preserve"> </w:t>
      </w:r>
      <w:r w:rsidR="00FA58E7" w:rsidRPr="00A52E29">
        <w:rPr>
          <w:color w:val="000000" w:themeColor="text1"/>
        </w:rPr>
        <w:t>выполнение калечащих операций только в тех случаях, когда достигнуть радикальности R0 (R1) технически невозможно или по витальным показаниям</w:t>
      </w:r>
      <w:r w:rsidRPr="00A52E29">
        <w:rPr>
          <w:color w:val="000000" w:themeColor="text1"/>
        </w:rPr>
        <w:t> [70,71, 76]</w:t>
      </w:r>
    </w:p>
    <w:p w14:paraId="7A29B605" w14:textId="77777777" w:rsidR="00C511E2" w:rsidRPr="00A52E29" w:rsidRDefault="00C511E2" w:rsidP="00FA58E7">
      <w:pPr>
        <w:pStyle w:val="1f9"/>
        <w:ind w:left="0" w:firstLine="720"/>
        <w:rPr>
          <w:color w:val="000000" w:themeColor="text1"/>
        </w:rPr>
      </w:pPr>
      <w:r w:rsidRPr="00A52E29">
        <w:rPr>
          <w:rStyle w:val="af5"/>
          <w:b/>
          <w:bCs/>
          <w:color w:val="000000" w:themeColor="text1"/>
        </w:rPr>
        <w:t xml:space="preserve">Уровень убедительности рекомендаций - </w:t>
      </w:r>
      <w:r w:rsidRPr="00A52E29">
        <w:rPr>
          <w:rStyle w:val="af5"/>
          <w:b/>
          <w:bCs/>
          <w:color w:val="000000" w:themeColor="text1"/>
          <w:lang w:val="en-US"/>
        </w:rPr>
        <w:t>C</w:t>
      </w:r>
      <w:r w:rsidR="00880A68" w:rsidRPr="00A52E29">
        <w:rPr>
          <w:rStyle w:val="af5"/>
          <w:b/>
          <w:bCs/>
          <w:color w:val="000000" w:themeColor="text1"/>
        </w:rPr>
        <w:t xml:space="preserve"> </w:t>
      </w:r>
      <w:r w:rsidRPr="00A52E29">
        <w:rPr>
          <w:color w:val="000000" w:themeColor="text1"/>
        </w:rPr>
        <w:t>(уровень достоверности доказательств - 5)</w:t>
      </w:r>
    </w:p>
    <w:p w14:paraId="2D38D1CF" w14:textId="77777777" w:rsidR="00C511E2" w:rsidRPr="008B03F1" w:rsidRDefault="00C511E2" w:rsidP="00FA58E7">
      <w:pPr>
        <w:pStyle w:val="Default"/>
        <w:spacing w:line="360" w:lineRule="auto"/>
        <w:ind w:firstLine="720"/>
        <w:jc w:val="both"/>
        <w:rPr>
          <w:i/>
          <w:color w:val="000000" w:themeColor="text1"/>
        </w:rPr>
      </w:pPr>
      <w:r w:rsidRPr="00A52E29">
        <w:rPr>
          <w:b/>
          <w:iCs/>
          <w:color w:val="000000" w:themeColor="text1"/>
        </w:rPr>
        <w:t>Комментарии:</w:t>
      </w:r>
      <w:r w:rsidRPr="00A52E29">
        <w:rPr>
          <w:i/>
          <w:color w:val="000000" w:themeColor="text1"/>
        </w:rPr>
        <w:t xml:space="preserve"> </w:t>
      </w:r>
      <w:r w:rsidRPr="008B03F1">
        <w:rPr>
          <w:i/>
          <w:color w:val="000000" w:themeColor="text1"/>
        </w:rPr>
        <w:t xml:space="preserve">показания к калечащим операциям определяются индивидуально. в каждом конкретном случае, основываясь на </w:t>
      </w:r>
      <w:r w:rsidR="0021751F" w:rsidRPr="008B03F1">
        <w:rPr>
          <w:i/>
          <w:color w:val="000000" w:themeColor="text1"/>
        </w:rPr>
        <w:t>принципах</w:t>
      </w:r>
      <w:r w:rsidRPr="008B03F1">
        <w:rPr>
          <w:i/>
          <w:color w:val="000000" w:themeColor="text1"/>
        </w:rPr>
        <w:t xml:space="preserve"> радикальности (70,71). Показаниями к выполнению калечащих операций могут быть: </w:t>
      </w:r>
    </w:p>
    <w:p w14:paraId="77D5AC91" w14:textId="77777777" w:rsidR="00C511E2" w:rsidRPr="008B03F1" w:rsidRDefault="00C511E2" w:rsidP="00FA58E7">
      <w:pPr>
        <w:pStyle w:val="Default"/>
        <w:spacing w:line="360" w:lineRule="auto"/>
        <w:ind w:firstLine="720"/>
        <w:jc w:val="both"/>
        <w:rPr>
          <w:i/>
          <w:color w:val="000000" w:themeColor="text1"/>
        </w:rPr>
      </w:pPr>
      <w:r w:rsidRPr="008B03F1">
        <w:rPr>
          <w:i/>
          <w:color w:val="000000" w:themeColor="text1"/>
        </w:rPr>
        <w:t>Высокозлокач</w:t>
      </w:r>
      <w:r w:rsidR="0021751F" w:rsidRPr="008B03F1">
        <w:rPr>
          <w:i/>
          <w:color w:val="000000" w:themeColor="text1"/>
        </w:rPr>
        <w:t>е</w:t>
      </w:r>
      <w:r w:rsidRPr="008B03F1">
        <w:rPr>
          <w:i/>
          <w:color w:val="000000" w:themeColor="text1"/>
        </w:rPr>
        <w:t xml:space="preserve">ственные саркомы костей, которые не подлежат органосохранному лечению </w:t>
      </w:r>
      <w:r w:rsidRPr="008B03F1">
        <w:rPr>
          <w:i/>
          <w:color w:val="000000" w:themeColor="text1"/>
          <w:lang w:val="en-US"/>
        </w:rPr>
        <w:t>R</w:t>
      </w:r>
      <w:r w:rsidRPr="008B03F1">
        <w:rPr>
          <w:i/>
          <w:color w:val="000000" w:themeColor="text1"/>
        </w:rPr>
        <w:t xml:space="preserve">0, обширное поражение мягких тканей, массивное вовлечение сосудистых и нервных структур, выраженный </w:t>
      </w:r>
      <w:r w:rsidR="0021751F" w:rsidRPr="008B03F1">
        <w:rPr>
          <w:i/>
          <w:color w:val="000000" w:themeColor="text1"/>
        </w:rPr>
        <w:t>инфекционный</w:t>
      </w:r>
      <w:r w:rsidRPr="008B03F1">
        <w:rPr>
          <w:i/>
          <w:color w:val="000000" w:themeColor="text1"/>
        </w:rPr>
        <w:t xml:space="preserve"> процесс в мягких тканях и костных структур, распад опухоли и опухолевая интоксикация.</w:t>
      </w:r>
    </w:p>
    <w:p w14:paraId="5B4A239F" w14:textId="61D5FA99" w:rsidR="007B7696" w:rsidRPr="008B03F1" w:rsidRDefault="00A33DA7" w:rsidP="00FA58E7">
      <w:pPr>
        <w:pStyle w:val="Default"/>
        <w:spacing w:line="360" w:lineRule="auto"/>
        <w:ind w:firstLine="720"/>
        <w:jc w:val="both"/>
        <w:rPr>
          <w:i/>
          <w:color w:val="000000" w:themeColor="text1"/>
        </w:rPr>
      </w:pPr>
      <w:r w:rsidRPr="008B03F1">
        <w:rPr>
          <w:i/>
          <w:color w:val="000000" w:themeColor="text1"/>
        </w:rPr>
        <w:t xml:space="preserve">Выполняются: </w:t>
      </w:r>
      <w:r w:rsidR="007B7696" w:rsidRPr="008B03F1">
        <w:rPr>
          <w:i/>
          <w:color w:val="000000" w:themeColor="text1"/>
        </w:rPr>
        <w:t>A16.03.071 Ампутация костей таза межподвздошно-брюшная; A16.03.078 Ампутация межлопаточно-грудная костей плечевого пояса; A16.03.082 Ампутация одного или нескольких пальцев; A16.30.017 Ампутация нижней конечности; A16.30.017.001 Ампутация голени; A16.30.017.002 Ампутация стопы; A16.30.017.003 Ампутация пальцев нижней конечности; A16.30.017.004 Ампутация бедра; A16.30.018 Экзартикуляция нижней конечности; A16.30.019 Ампутация верхней конечности; A16.30.019.001 Ампутация плеча; A16.30.019.002 Ампутация предплечья; A16.30.019.003 Ампутация кисти; A16.30.019.004 Ампутация пальцев верхней конечности; A16.30.020 Экзартикуляция верхней конечности; A16.04.023 Экзартикуляция; A16.04.023.001 Экзартикуляция пальца кисти; A16.04.023.002 Экзартикуляция пальца стопы</w:t>
      </w:r>
      <w:r w:rsidR="008B03F1">
        <w:rPr>
          <w:i/>
          <w:color w:val="000000" w:themeColor="text1"/>
        </w:rPr>
        <w:t>.</w:t>
      </w:r>
    </w:p>
    <w:p w14:paraId="464568CC" w14:textId="77777777" w:rsidR="007B7696" w:rsidRPr="00A52E29" w:rsidRDefault="007B7696" w:rsidP="00FA58E7">
      <w:pPr>
        <w:pStyle w:val="Default"/>
        <w:spacing w:line="360" w:lineRule="auto"/>
        <w:ind w:firstLine="720"/>
        <w:jc w:val="both"/>
        <w:rPr>
          <w:i/>
          <w:color w:val="000000" w:themeColor="text1"/>
          <w:sz w:val="22"/>
        </w:rPr>
      </w:pPr>
    </w:p>
    <w:p w14:paraId="6DE365AA" w14:textId="77777777" w:rsidR="00AF3AA1" w:rsidRPr="00A52E29" w:rsidRDefault="00AF3AA1" w:rsidP="00FA58E7">
      <w:pPr>
        <w:pStyle w:val="Default"/>
        <w:spacing w:line="360" w:lineRule="auto"/>
        <w:ind w:firstLine="720"/>
        <w:jc w:val="both"/>
        <w:rPr>
          <w:i/>
          <w:color w:val="000000" w:themeColor="text1"/>
          <w:sz w:val="22"/>
        </w:rPr>
      </w:pPr>
    </w:p>
    <w:p w14:paraId="47C00E0A" w14:textId="77777777" w:rsidR="00C511E2" w:rsidRPr="00A52E29" w:rsidRDefault="00C511E2" w:rsidP="00FA58E7">
      <w:pPr>
        <w:pStyle w:val="3"/>
        <w:spacing w:before="0"/>
        <w:ind w:firstLine="720"/>
        <w:rPr>
          <w:color w:val="000000" w:themeColor="text1"/>
        </w:rPr>
      </w:pPr>
      <w:bookmarkStart w:id="52" w:name="_Toc35937448"/>
      <w:r w:rsidRPr="00A52E29">
        <w:rPr>
          <w:color w:val="000000" w:themeColor="text1"/>
        </w:rPr>
        <w:lastRenderedPageBreak/>
        <w:t>3.1.2. Хирургическое лечение пациентов с саркомой Юинга</w:t>
      </w:r>
      <w:bookmarkEnd w:id="52"/>
    </w:p>
    <w:p w14:paraId="2DE76309" w14:textId="77777777" w:rsidR="00C511E2" w:rsidRPr="00A52E29" w:rsidRDefault="00C511E2" w:rsidP="00FA58E7">
      <w:pPr>
        <w:pStyle w:val="1ff"/>
        <w:ind w:firstLine="720"/>
        <w:rPr>
          <w:iCs/>
          <w:color w:val="000000" w:themeColor="text1"/>
        </w:rPr>
      </w:pPr>
      <w:r w:rsidRPr="00A52E29">
        <w:rPr>
          <w:iCs/>
          <w:color w:val="000000" w:themeColor="text1"/>
        </w:rPr>
        <w:t>Рекомендуемая хирургическая тактика лечения пациентов с саркомой Юинга кости и остеосаркомой не имеет принципиальных различий и проводится с соблюдением онкологических и ортопедических правил выполнения такого вида операций, описанных в разделе 3.1.1.</w:t>
      </w:r>
    </w:p>
    <w:p w14:paraId="20CF1C19" w14:textId="77777777" w:rsidR="00C511E2" w:rsidRPr="00A52E29" w:rsidRDefault="00C511E2" w:rsidP="00FA58E7">
      <w:pPr>
        <w:pStyle w:val="2"/>
        <w:spacing w:before="0"/>
        <w:ind w:firstLine="720"/>
        <w:rPr>
          <w:color w:val="000000" w:themeColor="text1"/>
        </w:rPr>
      </w:pPr>
      <w:bookmarkStart w:id="53" w:name="_Toc530391457"/>
      <w:bookmarkStart w:id="54" w:name="_Toc35937449"/>
      <w:r w:rsidRPr="00A52E29">
        <w:rPr>
          <w:color w:val="000000" w:themeColor="text1"/>
        </w:rPr>
        <w:t xml:space="preserve">3.2. </w:t>
      </w:r>
      <w:bookmarkEnd w:id="53"/>
      <w:r w:rsidRPr="00A52E29">
        <w:rPr>
          <w:color w:val="000000" w:themeColor="text1"/>
        </w:rPr>
        <w:t>Консервативное лечение</w:t>
      </w:r>
      <w:bookmarkEnd w:id="54"/>
    </w:p>
    <w:p w14:paraId="4475BE07" w14:textId="77777777" w:rsidR="00C511E2" w:rsidRPr="00A52E29" w:rsidRDefault="00C511E2" w:rsidP="00FA58E7">
      <w:pPr>
        <w:pStyle w:val="3"/>
        <w:spacing w:before="0"/>
        <w:ind w:firstLine="720"/>
        <w:rPr>
          <w:color w:val="000000" w:themeColor="text1"/>
        </w:rPr>
      </w:pPr>
      <w:bookmarkStart w:id="55" w:name="_Toc35937450"/>
      <w:r w:rsidRPr="00A52E29">
        <w:rPr>
          <w:color w:val="000000" w:themeColor="text1"/>
        </w:rPr>
        <w:t>3.2.1. Химиотерапия пациентов с остеосаркомой кости</w:t>
      </w:r>
      <w:bookmarkEnd w:id="55"/>
    </w:p>
    <w:p w14:paraId="7407EF4D" w14:textId="77777777" w:rsidR="00C511E2" w:rsidRPr="00A52E29" w:rsidRDefault="00C511E2" w:rsidP="00FA58E7">
      <w:pPr>
        <w:pStyle w:val="2b"/>
        <w:numPr>
          <w:ilvl w:val="0"/>
          <w:numId w:val="23"/>
        </w:numPr>
        <w:spacing w:before="0"/>
        <w:ind w:left="0" w:firstLine="720"/>
        <w:rPr>
          <w:color w:val="000000" w:themeColor="text1"/>
        </w:rPr>
      </w:pPr>
      <w:r w:rsidRPr="00A52E29">
        <w:rPr>
          <w:b/>
          <w:bCs w:val="0"/>
          <w:color w:val="000000" w:themeColor="text1"/>
        </w:rPr>
        <w:t>Рекомендуется</w:t>
      </w:r>
      <w:r w:rsidRPr="00A52E29">
        <w:rPr>
          <w:color w:val="000000" w:themeColor="text1"/>
        </w:rPr>
        <w:t xml:space="preserve"> проводить комбинированное лечение пациентов с локализованной формой остеосаркомы, которое включает предоперационную химиотерапию, операцию, послеоперационную химиотерапию [1, 8, 12, 13, 24-27]. </w:t>
      </w:r>
    </w:p>
    <w:p w14:paraId="6F74583A" w14:textId="77777777" w:rsidR="00C511E2" w:rsidRPr="00A52E29" w:rsidRDefault="00C511E2" w:rsidP="00FA58E7">
      <w:pPr>
        <w:pStyle w:val="1f9"/>
        <w:ind w:left="0" w:firstLine="720"/>
        <w:rPr>
          <w:color w:val="000000" w:themeColor="text1"/>
        </w:rPr>
      </w:pPr>
      <w:r w:rsidRPr="00A52E29">
        <w:rPr>
          <w:color w:val="000000" w:themeColor="text1"/>
        </w:rPr>
        <w:t xml:space="preserve">Уровень убедительности рекомендаций – </w:t>
      </w:r>
      <w:r w:rsidR="00AF6434" w:rsidRPr="00A52E29">
        <w:rPr>
          <w:color w:val="000000" w:themeColor="text1"/>
          <w:lang w:val="en-US"/>
        </w:rPr>
        <w:t>A</w:t>
      </w:r>
      <w:r w:rsidR="00AF6434" w:rsidRPr="00A52E29">
        <w:rPr>
          <w:color w:val="000000" w:themeColor="text1"/>
        </w:rPr>
        <w:t xml:space="preserve"> </w:t>
      </w:r>
      <w:r w:rsidRPr="00A52E29">
        <w:rPr>
          <w:color w:val="000000" w:themeColor="text1"/>
        </w:rPr>
        <w:t xml:space="preserve">(уровень достоверности доказательств – </w:t>
      </w:r>
      <w:r w:rsidR="00AF6434" w:rsidRPr="00A52E29">
        <w:rPr>
          <w:color w:val="000000" w:themeColor="text1"/>
        </w:rPr>
        <w:t>1</w:t>
      </w:r>
      <w:r w:rsidRPr="00A52E29">
        <w:rPr>
          <w:color w:val="000000" w:themeColor="text1"/>
        </w:rPr>
        <w:t xml:space="preserve">) </w:t>
      </w:r>
    </w:p>
    <w:p w14:paraId="5D69A1A1" w14:textId="77777777" w:rsidR="00C511E2" w:rsidRPr="00A52E29" w:rsidRDefault="00C511E2" w:rsidP="00FA58E7">
      <w:pPr>
        <w:ind w:firstLine="720"/>
        <w:rPr>
          <w:i/>
          <w:color w:val="000000" w:themeColor="text1"/>
          <w:sz w:val="22"/>
          <w:szCs w:val="20"/>
        </w:rPr>
      </w:pPr>
      <w:r w:rsidRPr="00A52E29">
        <w:rPr>
          <w:b/>
          <w:iCs/>
          <w:color w:val="000000" w:themeColor="text1"/>
        </w:rPr>
        <w:t>Комментарии:</w:t>
      </w:r>
      <w:r w:rsidRPr="00A52E29">
        <w:rPr>
          <w:i/>
          <w:color w:val="000000" w:themeColor="text1"/>
        </w:rPr>
        <w:t xml:space="preserve"> </w:t>
      </w:r>
      <w:r w:rsidRPr="008B03F1">
        <w:rPr>
          <w:i/>
          <w:color w:val="000000" w:themeColor="text1"/>
          <w:szCs w:val="24"/>
        </w:rPr>
        <w:t>только хирургическое лечение нецелесообразно, так как у 80–90 % пациентов в течение 1,5 лет после операции диагностируются метастазы в легких и локальные рецидивы. Химиотерапия как часть комплексного лечения значительно улучшает 5-летнюю выживаемость у пациентов с локализованным процессом (с 20 % до 60 %).</w:t>
      </w:r>
      <w:r w:rsidRPr="00A52E29">
        <w:rPr>
          <w:i/>
          <w:color w:val="000000" w:themeColor="text1"/>
          <w:sz w:val="22"/>
          <w:szCs w:val="20"/>
        </w:rPr>
        <w:t xml:space="preserve"> </w:t>
      </w:r>
    </w:p>
    <w:p w14:paraId="386A815E" w14:textId="77777777" w:rsidR="00EC58A3" w:rsidRPr="00A52E29" w:rsidRDefault="00EC58A3" w:rsidP="00FA58E7">
      <w:pPr>
        <w:ind w:firstLine="720"/>
        <w:rPr>
          <w:i/>
          <w:color w:val="000000" w:themeColor="text1"/>
          <w:sz w:val="22"/>
          <w:szCs w:val="20"/>
        </w:rPr>
      </w:pPr>
    </w:p>
    <w:p w14:paraId="68F1D1DB" w14:textId="77777777" w:rsidR="00C511E2" w:rsidRPr="00A52E29" w:rsidRDefault="00C511E2" w:rsidP="00FA58E7">
      <w:pPr>
        <w:pStyle w:val="2b"/>
        <w:numPr>
          <w:ilvl w:val="0"/>
          <w:numId w:val="23"/>
        </w:numPr>
        <w:spacing w:before="0"/>
        <w:ind w:left="0" w:firstLine="720"/>
        <w:rPr>
          <w:color w:val="000000" w:themeColor="text1"/>
        </w:rPr>
      </w:pPr>
      <w:r w:rsidRPr="00A52E29">
        <w:rPr>
          <w:b/>
          <w:bCs w:val="0"/>
          <w:color w:val="000000" w:themeColor="text1"/>
        </w:rPr>
        <w:t>Рекомендуется</w:t>
      </w:r>
      <w:r w:rsidRPr="00A52E29">
        <w:rPr>
          <w:color w:val="000000" w:themeColor="text1"/>
        </w:rPr>
        <w:t xml:space="preserve"> всем пациентам проводить предоперационную химиотерапию в целях улучшения результатов лечения. Преимущества предоперационной химиотерапии заключаются в возможности оценки </w:t>
      </w:r>
      <w:r w:rsidRPr="00A52E29">
        <w:rPr>
          <w:i/>
          <w:color w:val="000000" w:themeColor="text1"/>
        </w:rPr>
        <w:t>in vivo</w:t>
      </w:r>
      <w:r w:rsidRPr="00A52E29">
        <w:rPr>
          <w:color w:val="000000" w:themeColor="text1"/>
        </w:rPr>
        <w:t xml:space="preserve"> активности химиотерапевтических препаратов и облегчении выполнения операции [8, 13, 14,25,26,27]</w:t>
      </w:r>
    </w:p>
    <w:p w14:paraId="200CAF2E" w14:textId="77777777" w:rsidR="00C511E2" w:rsidRPr="00A52E29" w:rsidRDefault="00C511E2" w:rsidP="00FA58E7">
      <w:pPr>
        <w:pStyle w:val="1f9"/>
        <w:ind w:left="0" w:firstLine="720"/>
        <w:rPr>
          <w:color w:val="000000" w:themeColor="text1"/>
        </w:rPr>
      </w:pPr>
      <w:r w:rsidRPr="00A52E29">
        <w:rPr>
          <w:color w:val="000000" w:themeColor="text1"/>
        </w:rPr>
        <w:t xml:space="preserve">Уровень убедительности рекомендаций – А (уровень достоверности доказательств – 1). </w:t>
      </w:r>
    </w:p>
    <w:p w14:paraId="21A92B6A" w14:textId="5743971A" w:rsidR="00C511E2" w:rsidRPr="00A52E29" w:rsidRDefault="00C511E2" w:rsidP="00FA58E7">
      <w:pPr>
        <w:ind w:firstLine="720"/>
        <w:rPr>
          <w:i/>
          <w:color w:val="000000" w:themeColor="text1"/>
          <w:sz w:val="22"/>
          <w:szCs w:val="20"/>
        </w:rPr>
      </w:pPr>
      <w:r w:rsidRPr="00A52E29">
        <w:rPr>
          <w:b/>
          <w:iCs/>
          <w:color w:val="000000" w:themeColor="text1"/>
        </w:rPr>
        <w:t>Комментарии:</w:t>
      </w:r>
      <w:r w:rsidRPr="00A52E29">
        <w:rPr>
          <w:i/>
          <w:color w:val="000000" w:themeColor="text1"/>
        </w:rPr>
        <w:t xml:space="preserve"> </w:t>
      </w:r>
      <w:r w:rsidRPr="008B03F1">
        <w:rPr>
          <w:i/>
          <w:color w:val="000000" w:themeColor="text1"/>
          <w:szCs w:val="24"/>
        </w:rPr>
        <w:t xml:space="preserve">обычно проводится 3–4 цикла </w:t>
      </w:r>
      <w:r w:rsidR="00F52AFF" w:rsidRPr="008B03F1">
        <w:rPr>
          <w:i/>
          <w:color w:val="000000" w:themeColor="text1"/>
          <w:szCs w:val="24"/>
        </w:rPr>
        <w:t>предоперационной</w:t>
      </w:r>
      <w:r w:rsidRPr="008B03F1">
        <w:rPr>
          <w:i/>
          <w:color w:val="000000" w:themeColor="text1"/>
          <w:szCs w:val="24"/>
        </w:rPr>
        <w:t xml:space="preserve"> химиотерапии. Степень некроза опухоли после предоперационной химиотерапии – </w:t>
      </w:r>
      <w:r w:rsidR="00F52AFF" w:rsidRPr="008B03F1">
        <w:rPr>
          <w:i/>
          <w:color w:val="000000" w:themeColor="text1"/>
          <w:szCs w:val="24"/>
        </w:rPr>
        <w:t>надёжный</w:t>
      </w:r>
      <w:r w:rsidRPr="008B03F1">
        <w:rPr>
          <w:i/>
          <w:color w:val="000000" w:themeColor="text1"/>
          <w:szCs w:val="24"/>
        </w:rPr>
        <w:t xml:space="preserve"> </w:t>
      </w:r>
      <w:r w:rsidR="00F52AFF" w:rsidRPr="008B03F1">
        <w:rPr>
          <w:i/>
          <w:color w:val="000000" w:themeColor="text1"/>
          <w:szCs w:val="24"/>
        </w:rPr>
        <w:t>независимый</w:t>
      </w:r>
      <w:r w:rsidRPr="008B03F1">
        <w:rPr>
          <w:i/>
          <w:color w:val="000000" w:themeColor="text1"/>
          <w:szCs w:val="24"/>
        </w:rPr>
        <w:t xml:space="preserve"> </w:t>
      </w:r>
      <w:r w:rsidR="00F52AFF" w:rsidRPr="008B03F1">
        <w:rPr>
          <w:i/>
          <w:color w:val="000000" w:themeColor="text1"/>
          <w:szCs w:val="24"/>
        </w:rPr>
        <w:t>прогностический</w:t>
      </w:r>
      <w:r w:rsidRPr="008B03F1">
        <w:rPr>
          <w:i/>
          <w:color w:val="000000" w:themeColor="text1"/>
          <w:szCs w:val="24"/>
        </w:rPr>
        <w:t xml:space="preserve"> фактор. При выраженном ответе опухоли на проводимое лечение (некроз опухоли 90 % и более) имеется большая вероятность увеличения безрецидивно</w:t>
      </w:r>
      <w:r w:rsidR="00F52AFF" w:rsidRPr="008B03F1">
        <w:rPr>
          <w:i/>
          <w:color w:val="000000" w:themeColor="text1"/>
          <w:szCs w:val="24"/>
        </w:rPr>
        <w:t>й</w:t>
      </w:r>
      <w:r w:rsidRPr="008B03F1">
        <w:rPr>
          <w:i/>
          <w:color w:val="000000" w:themeColor="text1"/>
          <w:szCs w:val="24"/>
        </w:rPr>
        <w:t xml:space="preserve"> и </w:t>
      </w:r>
      <w:r w:rsidR="00F52AFF" w:rsidRPr="008B03F1">
        <w:rPr>
          <w:i/>
          <w:color w:val="000000" w:themeColor="text1"/>
          <w:szCs w:val="24"/>
        </w:rPr>
        <w:t>общей</w:t>
      </w:r>
      <w:r w:rsidRPr="008B03F1">
        <w:rPr>
          <w:i/>
          <w:color w:val="000000" w:themeColor="text1"/>
          <w:szCs w:val="24"/>
        </w:rPr>
        <w:t xml:space="preserve"> выживаемости. У пациентов с отсутствием эффективности послеоперационная химиотерапия не приводит к улучшению выживаемости</w:t>
      </w:r>
      <w:r w:rsidR="008B03F1" w:rsidRPr="008B03F1">
        <w:rPr>
          <w:i/>
          <w:color w:val="000000" w:themeColor="text1"/>
          <w:szCs w:val="24"/>
        </w:rPr>
        <w:t>.</w:t>
      </w:r>
    </w:p>
    <w:p w14:paraId="71F341B8" w14:textId="77777777" w:rsidR="00C511E2" w:rsidRPr="00A52E29" w:rsidRDefault="00C511E2" w:rsidP="00FA58E7">
      <w:pPr>
        <w:ind w:firstLine="720"/>
        <w:rPr>
          <w:i/>
          <w:color w:val="000000" w:themeColor="text1"/>
          <w:highlight w:val="green"/>
        </w:rPr>
      </w:pPr>
    </w:p>
    <w:p w14:paraId="1C2D233C" w14:textId="77777777" w:rsidR="00C511E2" w:rsidRPr="00A52E29" w:rsidRDefault="005469A4" w:rsidP="00FA58E7">
      <w:pPr>
        <w:pStyle w:val="affff5"/>
        <w:numPr>
          <w:ilvl w:val="0"/>
          <w:numId w:val="30"/>
        </w:numPr>
        <w:ind w:left="0" w:firstLine="720"/>
        <w:rPr>
          <w:i/>
          <w:color w:val="000000" w:themeColor="text1"/>
        </w:rPr>
      </w:pPr>
      <w:r w:rsidRPr="00A52E29">
        <w:rPr>
          <w:b/>
          <w:bCs/>
          <w:iCs/>
          <w:color w:val="000000" w:themeColor="text1"/>
        </w:rPr>
        <w:t>Рекомендуется</w:t>
      </w:r>
      <w:r w:rsidRPr="00A52E29">
        <w:rPr>
          <w:i/>
          <w:color w:val="000000" w:themeColor="text1"/>
        </w:rPr>
        <w:t xml:space="preserve"> </w:t>
      </w:r>
      <w:r w:rsidRPr="00A52E29">
        <w:rPr>
          <w:iCs/>
          <w:color w:val="000000" w:themeColor="text1"/>
        </w:rPr>
        <w:t>д</w:t>
      </w:r>
      <w:r w:rsidR="00C511E2" w:rsidRPr="00A52E29">
        <w:rPr>
          <w:iCs/>
          <w:color w:val="000000" w:themeColor="text1"/>
        </w:rPr>
        <w:t>ля пациентов с дедиференцированной хондросаркомой кости те же режимы химиотерапии в такой же последовательности, как и для лечения остеосаркомы.</w:t>
      </w:r>
      <w:r w:rsidR="007765A6" w:rsidRPr="00A52E29">
        <w:rPr>
          <w:iCs/>
          <w:color w:val="000000" w:themeColor="text1"/>
        </w:rPr>
        <w:t>[110]</w:t>
      </w:r>
    </w:p>
    <w:p w14:paraId="0AAD8426" w14:textId="77777777" w:rsidR="00C511E2" w:rsidRPr="00A52E29" w:rsidRDefault="00C511E2" w:rsidP="00FA58E7">
      <w:pPr>
        <w:pStyle w:val="TOC2Char"/>
        <w:ind w:firstLine="720"/>
        <w:rPr>
          <w:color w:val="000000" w:themeColor="text1"/>
        </w:rPr>
      </w:pPr>
      <w:r w:rsidRPr="00A52E29">
        <w:rPr>
          <w:color w:val="000000" w:themeColor="text1"/>
        </w:rPr>
        <w:lastRenderedPageBreak/>
        <w:t>Уровень убедительности рекомендаций – С (уровень достоверности доказательств – 5).</w:t>
      </w:r>
    </w:p>
    <w:p w14:paraId="3DB366FE" w14:textId="164DF4B9" w:rsidR="00C511E2" w:rsidRPr="00A52E29" w:rsidRDefault="00C511E2" w:rsidP="00FA58E7">
      <w:pPr>
        <w:pStyle w:val="2b"/>
        <w:numPr>
          <w:ilvl w:val="0"/>
          <w:numId w:val="23"/>
        </w:numPr>
        <w:spacing w:before="0"/>
        <w:ind w:left="0" w:firstLine="720"/>
        <w:rPr>
          <w:b/>
          <w:color w:val="000000" w:themeColor="text1"/>
        </w:rPr>
      </w:pPr>
      <w:r w:rsidRPr="00A52E29">
        <w:rPr>
          <w:b/>
          <w:color w:val="000000" w:themeColor="text1"/>
        </w:rPr>
        <w:t>Рекомендуется</w:t>
      </w:r>
      <w:r w:rsidRPr="00A52E29">
        <w:rPr>
          <w:color w:val="000000" w:themeColor="text1"/>
        </w:rPr>
        <w:t xml:space="preserve"> при лечении локализованного опухолевого процесса применять неоадъювантную интенсивн</w:t>
      </w:r>
      <w:r w:rsidR="005172E2" w:rsidRPr="00A52E29">
        <w:rPr>
          <w:color w:val="000000" w:themeColor="text1"/>
        </w:rPr>
        <w:t>у</w:t>
      </w:r>
      <w:r w:rsidRPr="00A52E29">
        <w:rPr>
          <w:color w:val="000000" w:themeColor="text1"/>
        </w:rPr>
        <w:t>ю химиотерапи</w:t>
      </w:r>
      <w:r w:rsidR="00A33DA7" w:rsidRPr="00A52E29">
        <w:rPr>
          <w:color w:val="000000" w:themeColor="text1"/>
        </w:rPr>
        <w:t>и</w:t>
      </w:r>
      <w:r w:rsidRPr="00A52E29">
        <w:rPr>
          <w:color w:val="000000" w:themeColor="text1"/>
        </w:rPr>
        <w:t>ю на основе комбинации доксорубицина** и цисплатина** - режим AP:</w:t>
      </w:r>
      <w:r w:rsidRPr="00A52E29">
        <w:rPr>
          <w:b/>
          <w:color w:val="000000" w:themeColor="text1"/>
        </w:rPr>
        <w:t xml:space="preserve"> </w:t>
      </w:r>
    </w:p>
    <w:p w14:paraId="2682F92A" w14:textId="77777777" w:rsidR="00E450F5" w:rsidRPr="00A52E29" w:rsidRDefault="005172E2" w:rsidP="00FA58E7">
      <w:pPr>
        <w:pStyle w:val="1ff"/>
        <w:ind w:firstLine="720"/>
        <w:rPr>
          <w:color w:val="000000" w:themeColor="text1"/>
        </w:rPr>
      </w:pPr>
      <w:r w:rsidRPr="00A52E29">
        <w:rPr>
          <w:color w:val="000000" w:themeColor="text1"/>
        </w:rPr>
        <w:t>к</w:t>
      </w:r>
      <w:r w:rsidR="00E450F5" w:rsidRPr="00A52E29">
        <w:rPr>
          <w:color w:val="000000" w:themeColor="text1"/>
        </w:rPr>
        <w:t>аждые 4 недели 4 цикла</w:t>
      </w:r>
    </w:p>
    <w:p w14:paraId="099D8066" w14:textId="77777777" w:rsidR="00C511E2" w:rsidRPr="00A52E29" w:rsidRDefault="00C511E2" w:rsidP="00FA58E7">
      <w:pPr>
        <w:pStyle w:val="1ff"/>
        <w:ind w:firstLine="720"/>
        <w:rPr>
          <w:color w:val="000000" w:themeColor="text1"/>
        </w:rPr>
      </w:pPr>
      <w:r w:rsidRPr="00A52E29">
        <w:rPr>
          <w:color w:val="000000" w:themeColor="text1"/>
        </w:rPr>
        <w:t xml:space="preserve">#Доксорубицин** </w:t>
      </w:r>
      <w:r w:rsidR="00A2232A" w:rsidRPr="00A52E29">
        <w:rPr>
          <w:color w:val="000000" w:themeColor="text1"/>
        </w:rPr>
        <w:t>22,5 мг/м2 (суммарная курсовая доза 90 мг/м2 за 96 часов) в / в 24-часовая инфузия в 1 – 4</w:t>
      </w:r>
      <w:r w:rsidR="00473DBD" w:rsidRPr="00A52E29">
        <w:rPr>
          <w:color w:val="000000" w:themeColor="text1"/>
        </w:rPr>
        <w:t>-</w:t>
      </w:r>
      <w:r w:rsidR="00A2232A" w:rsidRPr="00A52E29">
        <w:rPr>
          <w:color w:val="000000" w:themeColor="text1"/>
        </w:rPr>
        <w:t>ые дни</w:t>
      </w:r>
      <w:r w:rsidRPr="00A52E29">
        <w:rPr>
          <w:color w:val="000000" w:themeColor="text1"/>
        </w:rPr>
        <w:t xml:space="preserve">; </w:t>
      </w:r>
    </w:p>
    <w:p w14:paraId="7A538F1C" w14:textId="47B20BF6" w:rsidR="00C511E2" w:rsidRPr="00A52E29" w:rsidRDefault="00C511E2" w:rsidP="00FA58E7">
      <w:pPr>
        <w:pStyle w:val="1ff"/>
        <w:ind w:firstLine="720"/>
        <w:rPr>
          <w:color w:val="000000" w:themeColor="text1"/>
        </w:rPr>
      </w:pPr>
      <w:r w:rsidRPr="00A52E29">
        <w:rPr>
          <w:color w:val="000000" w:themeColor="text1"/>
        </w:rPr>
        <w:t>#Цисплатин** 120 м</w:t>
      </w:r>
      <w:r w:rsidRPr="00A52E29">
        <w:rPr>
          <w:color w:val="000000" w:themeColor="text1"/>
          <w:szCs w:val="24"/>
        </w:rPr>
        <w:t>г</w:t>
      </w:r>
      <w:r w:rsidRPr="00A52E29">
        <w:rPr>
          <w:color w:val="000000" w:themeColor="text1"/>
        </w:rPr>
        <w:t>/м</w:t>
      </w:r>
      <w:r w:rsidRPr="00A52E29">
        <w:rPr>
          <w:color w:val="000000" w:themeColor="text1"/>
          <w:vertAlign w:val="superscript"/>
        </w:rPr>
        <w:t>2</w:t>
      </w:r>
      <w:r w:rsidRPr="00A52E29">
        <w:rPr>
          <w:color w:val="000000" w:themeColor="text1"/>
        </w:rPr>
        <w:t xml:space="preserve">в/в инфузия в 1-й день </w:t>
      </w:r>
    </w:p>
    <w:p w14:paraId="72A61F01" w14:textId="4FCA239E" w:rsidR="00C511E2" w:rsidRPr="00A52E29" w:rsidRDefault="00F16A65" w:rsidP="00FA58E7">
      <w:pPr>
        <w:pStyle w:val="afff0"/>
        <w:spacing w:beforeAutospacing="0" w:afterAutospacing="0" w:line="360" w:lineRule="auto"/>
        <w:ind w:firstLine="720"/>
        <w:rPr>
          <w:color w:val="000000" w:themeColor="text1"/>
        </w:rPr>
      </w:pPr>
      <w:r w:rsidRPr="00A52E29">
        <w:rPr>
          <w:color w:val="000000" w:themeColor="text1"/>
        </w:rPr>
        <w:t>Эмпэгфилграстим**/пэгфилграстим в соответствии с инструкцией в 6-й день или филграстим</w:t>
      </w:r>
      <w:r w:rsidR="00281120" w:rsidRPr="00A52E29">
        <w:rPr>
          <w:color w:val="000000" w:themeColor="text1"/>
        </w:rPr>
        <w:t>**</w:t>
      </w:r>
      <w:r w:rsidRPr="00A52E29">
        <w:rPr>
          <w:color w:val="000000" w:themeColor="text1"/>
        </w:rPr>
        <w:t xml:space="preserve"> 5 мкг/кг/сут п/к</w:t>
      </w:r>
      <w:r w:rsidRPr="00A52E29" w:rsidDel="00CF5E4A">
        <w:rPr>
          <w:color w:val="000000" w:themeColor="text1"/>
        </w:rPr>
        <w:t xml:space="preserve"> </w:t>
      </w:r>
      <w:r w:rsidR="00C511E2" w:rsidRPr="00A52E29">
        <w:rPr>
          <w:color w:val="000000" w:themeColor="text1"/>
        </w:rPr>
        <w:t xml:space="preserve">в </w:t>
      </w:r>
      <w:r w:rsidRPr="00A52E29">
        <w:rPr>
          <w:color w:val="000000" w:themeColor="text1"/>
        </w:rPr>
        <w:t>соответствии</w:t>
      </w:r>
      <w:r w:rsidR="00C511E2" w:rsidRPr="00A52E29">
        <w:rPr>
          <w:color w:val="000000" w:themeColor="text1"/>
        </w:rPr>
        <w:t xml:space="preserve"> с инструкцией в </w:t>
      </w:r>
      <w:r w:rsidR="004C1EC4" w:rsidRPr="00A52E29">
        <w:rPr>
          <w:color w:val="000000" w:themeColor="text1"/>
        </w:rPr>
        <w:t>6</w:t>
      </w:r>
      <w:r w:rsidR="00C511E2" w:rsidRPr="00A52E29">
        <w:rPr>
          <w:color w:val="000000" w:themeColor="text1"/>
        </w:rPr>
        <w:t>-1</w:t>
      </w:r>
      <w:r w:rsidR="004C1EC4" w:rsidRPr="00A52E29">
        <w:rPr>
          <w:color w:val="000000" w:themeColor="text1"/>
        </w:rPr>
        <w:t>5</w:t>
      </w:r>
      <w:r w:rsidR="00C511E2" w:rsidRPr="00A52E29">
        <w:rPr>
          <w:color w:val="000000" w:themeColor="text1"/>
        </w:rPr>
        <w:t xml:space="preserve"> дни</w:t>
      </w:r>
      <w:r w:rsidR="00B1208B" w:rsidRPr="00A52E29">
        <w:rPr>
          <w:color w:val="000000" w:themeColor="text1"/>
        </w:rPr>
        <w:t xml:space="preserve"> </w:t>
      </w:r>
      <w:r w:rsidR="00C511E2" w:rsidRPr="00A52E29">
        <w:rPr>
          <w:color w:val="000000" w:themeColor="text1"/>
        </w:rPr>
        <w:t xml:space="preserve">или до восстановления уровня </w:t>
      </w:r>
      <w:r w:rsidR="00F52AFF" w:rsidRPr="00A52E29">
        <w:rPr>
          <w:color w:val="000000" w:themeColor="text1"/>
        </w:rPr>
        <w:t>нейтрофилов [</w:t>
      </w:r>
      <w:r w:rsidR="00C53D2E" w:rsidRPr="00A52E29">
        <w:rPr>
          <w:color w:val="000000" w:themeColor="text1"/>
        </w:rPr>
        <w:t>12,</w:t>
      </w:r>
      <w:r w:rsidR="00C511E2" w:rsidRPr="00A52E29">
        <w:rPr>
          <w:color w:val="000000" w:themeColor="text1"/>
        </w:rPr>
        <w:t>66-67</w:t>
      </w:r>
      <w:r w:rsidR="00FA58E7" w:rsidRPr="00A52E29">
        <w:rPr>
          <w:color w:val="000000" w:themeColor="text1"/>
        </w:rPr>
        <w:t>,</w:t>
      </w:r>
      <w:r w:rsidR="0089272F" w:rsidRPr="00A52E29">
        <w:rPr>
          <w:color w:val="000000" w:themeColor="text1"/>
        </w:rPr>
        <w:t xml:space="preserve"> </w:t>
      </w:r>
      <w:r w:rsidR="00FA58E7" w:rsidRPr="00A52E29">
        <w:rPr>
          <w:color w:val="000000" w:themeColor="text1"/>
        </w:rPr>
        <w:t>130</w:t>
      </w:r>
      <w:r w:rsidR="00C511E2" w:rsidRPr="00A52E29">
        <w:rPr>
          <w:color w:val="000000" w:themeColor="text1"/>
        </w:rPr>
        <w:t>]</w:t>
      </w:r>
    </w:p>
    <w:p w14:paraId="6A0050B0" w14:textId="77777777" w:rsidR="005469A4" w:rsidRPr="00A52E29" w:rsidRDefault="005469A4" w:rsidP="00FA58E7">
      <w:pPr>
        <w:pStyle w:val="afff0"/>
        <w:spacing w:beforeAutospacing="0" w:afterAutospacing="0" w:line="360" w:lineRule="auto"/>
        <w:ind w:firstLine="720"/>
        <w:rPr>
          <w:i/>
          <w:color w:val="000000" w:themeColor="text1"/>
        </w:rPr>
      </w:pPr>
      <w:r w:rsidRPr="00A52E29">
        <w:rPr>
          <w:i/>
          <w:color w:val="000000" w:themeColor="text1"/>
        </w:rPr>
        <w:t>ИЛИ</w:t>
      </w:r>
    </w:p>
    <w:p w14:paraId="29245C5C" w14:textId="77777777" w:rsidR="005172E2" w:rsidRPr="00A52E29" w:rsidRDefault="005172E2" w:rsidP="00FA58E7">
      <w:pPr>
        <w:pStyle w:val="1ff"/>
        <w:ind w:firstLine="720"/>
        <w:rPr>
          <w:color w:val="000000" w:themeColor="text1"/>
        </w:rPr>
      </w:pPr>
      <w:r w:rsidRPr="00A52E29">
        <w:rPr>
          <w:color w:val="000000" w:themeColor="text1"/>
        </w:rPr>
        <w:t>каждые 3 недели 4 цикла</w:t>
      </w:r>
    </w:p>
    <w:p w14:paraId="72F808E4" w14:textId="77777777" w:rsidR="00C511E2" w:rsidRPr="00A52E29" w:rsidRDefault="00C511E2" w:rsidP="00FA58E7">
      <w:pPr>
        <w:pStyle w:val="1ff"/>
        <w:ind w:firstLine="720"/>
        <w:rPr>
          <w:color w:val="000000" w:themeColor="text1"/>
        </w:rPr>
      </w:pPr>
      <w:r w:rsidRPr="00A52E29">
        <w:rPr>
          <w:color w:val="000000" w:themeColor="text1"/>
        </w:rPr>
        <w:t xml:space="preserve">#Доксорубицин** </w:t>
      </w:r>
      <w:r w:rsidR="00A2232A" w:rsidRPr="00A52E29">
        <w:rPr>
          <w:color w:val="000000" w:themeColor="text1"/>
        </w:rPr>
        <w:t>25 мг/м2 в / в (суммарная курсовая доза 75 мг/м2 за 72 часа) 24-часовая инфузия в 1 – 3ие дни</w:t>
      </w:r>
      <w:r w:rsidRPr="00A52E29">
        <w:rPr>
          <w:color w:val="000000" w:themeColor="text1"/>
        </w:rPr>
        <w:t xml:space="preserve">; </w:t>
      </w:r>
    </w:p>
    <w:p w14:paraId="3079FA01" w14:textId="7E258A3E" w:rsidR="00C511E2" w:rsidRPr="00A52E29" w:rsidRDefault="00C511E2" w:rsidP="00FA58E7">
      <w:pPr>
        <w:pStyle w:val="1ff"/>
        <w:ind w:firstLine="720"/>
        <w:rPr>
          <w:color w:val="000000" w:themeColor="text1"/>
        </w:rPr>
      </w:pPr>
      <w:r w:rsidRPr="00A52E29">
        <w:rPr>
          <w:color w:val="000000" w:themeColor="text1"/>
        </w:rPr>
        <w:t>Цисплатин** 100 м</w:t>
      </w:r>
      <w:r w:rsidRPr="00A52E29">
        <w:rPr>
          <w:color w:val="000000" w:themeColor="text1"/>
          <w:szCs w:val="24"/>
        </w:rPr>
        <w:t>г</w:t>
      </w:r>
      <w:r w:rsidRPr="00A52E29">
        <w:rPr>
          <w:color w:val="000000" w:themeColor="text1"/>
        </w:rPr>
        <w:t>/м</w:t>
      </w:r>
      <w:r w:rsidRPr="00A52E29">
        <w:rPr>
          <w:color w:val="000000" w:themeColor="text1"/>
          <w:vertAlign w:val="superscript"/>
        </w:rPr>
        <w:t>2</w:t>
      </w:r>
      <w:r w:rsidRPr="00A52E29">
        <w:rPr>
          <w:color w:val="000000" w:themeColor="text1"/>
        </w:rPr>
        <w:t xml:space="preserve"> в/в инфузия в 1-й день </w:t>
      </w:r>
    </w:p>
    <w:p w14:paraId="5278D6D9" w14:textId="77777777" w:rsidR="00C511E2" w:rsidRPr="00A52E29" w:rsidRDefault="00F16A65" w:rsidP="00FA58E7">
      <w:pPr>
        <w:pStyle w:val="afff0"/>
        <w:spacing w:beforeAutospacing="0" w:afterAutospacing="0" w:line="360" w:lineRule="auto"/>
        <w:ind w:firstLine="720"/>
        <w:rPr>
          <w:color w:val="000000" w:themeColor="text1"/>
        </w:rPr>
      </w:pPr>
      <w:r w:rsidRPr="00A52E29">
        <w:rPr>
          <w:color w:val="000000" w:themeColor="text1"/>
        </w:rPr>
        <w:t>Эмпэгфилграстим**/пэгфилграстим в соответствии с инструкцией в 5-й день или филграстим</w:t>
      </w:r>
      <w:r w:rsidR="00281120" w:rsidRPr="00A52E29">
        <w:rPr>
          <w:color w:val="000000" w:themeColor="text1"/>
        </w:rPr>
        <w:t>**</w:t>
      </w:r>
      <w:r w:rsidRPr="00A52E29">
        <w:rPr>
          <w:color w:val="000000" w:themeColor="text1"/>
        </w:rPr>
        <w:t xml:space="preserve"> 5 мкг/кг/сут п/к</w:t>
      </w:r>
      <w:r w:rsidRPr="00A52E29" w:rsidDel="00CF5E4A">
        <w:rPr>
          <w:color w:val="000000" w:themeColor="text1"/>
        </w:rPr>
        <w:t xml:space="preserve"> </w:t>
      </w:r>
      <w:r w:rsidRPr="00A52E29">
        <w:rPr>
          <w:color w:val="000000" w:themeColor="text1"/>
        </w:rPr>
        <w:t>в соответствии с инструкцией в 5-14 дни или до восстановления уровня нейтрофилов</w:t>
      </w:r>
      <w:r w:rsidR="005469A4" w:rsidRPr="00A52E29">
        <w:rPr>
          <w:color w:val="000000" w:themeColor="text1"/>
        </w:rPr>
        <w:t xml:space="preserve"> </w:t>
      </w:r>
      <w:r w:rsidR="00C511E2" w:rsidRPr="00A52E29">
        <w:rPr>
          <w:color w:val="000000" w:themeColor="text1"/>
        </w:rPr>
        <w:t>[</w:t>
      </w:r>
      <w:r w:rsidR="00C53D2E" w:rsidRPr="00A52E29">
        <w:rPr>
          <w:color w:val="000000" w:themeColor="text1"/>
        </w:rPr>
        <w:t xml:space="preserve">12, </w:t>
      </w:r>
      <w:r w:rsidR="00C511E2" w:rsidRPr="00A52E29">
        <w:rPr>
          <w:color w:val="000000" w:themeColor="text1"/>
        </w:rPr>
        <w:t>66-67</w:t>
      </w:r>
      <w:r w:rsidR="00AA0063" w:rsidRPr="00A52E29">
        <w:rPr>
          <w:color w:val="000000" w:themeColor="text1"/>
        </w:rPr>
        <w:t>, 121</w:t>
      </w:r>
      <w:r w:rsidR="00FA58E7" w:rsidRPr="00A52E29">
        <w:rPr>
          <w:color w:val="000000" w:themeColor="text1"/>
        </w:rPr>
        <w:t>,</w:t>
      </w:r>
      <w:r w:rsidR="0089272F" w:rsidRPr="00A52E29">
        <w:rPr>
          <w:color w:val="000000" w:themeColor="text1"/>
        </w:rPr>
        <w:t xml:space="preserve"> </w:t>
      </w:r>
      <w:r w:rsidR="00FA58E7" w:rsidRPr="00A52E29">
        <w:rPr>
          <w:color w:val="000000" w:themeColor="text1"/>
        </w:rPr>
        <w:t>130</w:t>
      </w:r>
      <w:r w:rsidR="00C511E2" w:rsidRPr="00A52E29">
        <w:rPr>
          <w:color w:val="000000" w:themeColor="text1"/>
        </w:rPr>
        <w:t xml:space="preserve">] </w:t>
      </w:r>
    </w:p>
    <w:p w14:paraId="00D71E8C" w14:textId="77777777" w:rsidR="00C511E2" w:rsidRPr="00A52E29" w:rsidRDefault="00C511E2" w:rsidP="00FA58E7">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w:t>
      </w:r>
      <w:r w:rsidR="00417B28" w:rsidRPr="00A52E29">
        <w:rPr>
          <w:color w:val="000000" w:themeColor="text1"/>
        </w:rPr>
        <w:t>5</w:t>
      </w:r>
      <w:r w:rsidRPr="00A52E29">
        <w:rPr>
          <w:color w:val="000000" w:themeColor="text1"/>
        </w:rPr>
        <w:t>)</w:t>
      </w:r>
    </w:p>
    <w:p w14:paraId="57BBA0EC" w14:textId="77777777" w:rsidR="00EC58A3" w:rsidRPr="00A52E29" w:rsidRDefault="00EC58A3" w:rsidP="00FA58E7">
      <w:pPr>
        <w:pStyle w:val="1f9"/>
        <w:ind w:left="0" w:firstLine="720"/>
        <w:rPr>
          <w:color w:val="000000" w:themeColor="text1"/>
        </w:rPr>
      </w:pPr>
    </w:p>
    <w:p w14:paraId="54196330" w14:textId="77777777" w:rsidR="00C511E2" w:rsidRPr="00A52E29" w:rsidRDefault="00C511E2" w:rsidP="00FA58E7">
      <w:pPr>
        <w:pStyle w:val="2b"/>
        <w:numPr>
          <w:ilvl w:val="0"/>
          <w:numId w:val="23"/>
        </w:numPr>
        <w:spacing w:before="0"/>
        <w:ind w:left="0" w:firstLine="720"/>
        <w:rPr>
          <w:color w:val="000000" w:themeColor="text1"/>
        </w:rPr>
      </w:pPr>
      <w:r w:rsidRPr="00A52E29">
        <w:rPr>
          <w:b/>
          <w:color w:val="000000" w:themeColor="text1"/>
        </w:rPr>
        <w:t>Рекомендуется</w:t>
      </w:r>
      <w:r w:rsidRPr="00A52E29">
        <w:rPr>
          <w:color w:val="000000" w:themeColor="text1"/>
        </w:rPr>
        <w:t xml:space="preserve"> всем пациентам проводить послеоперационную химиотерапию в целях улучшения результатов лечения [8,24].</w:t>
      </w:r>
    </w:p>
    <w:p w14:paraId="6CFF0B7E" w14:textId="77777777" w:rsidR="00C511E2" w:rsidRPr="00A52E29" w:rsidRDefault="00C511E2" w:rsidP="00FA58E7">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5). </w:t>
      </w:r>
    </w:p>
    <w:p w14:paraId="0F68BF90" w14:textId="77777777" w:rsidR="00EC58A3" w:rsidRPr="00A52E29" w:rsidRDefault="00EC58A3" w:rsidP="00FA58E7">
      <w:pPr>
        <w:pStyle w:val="1f9"/>
        <w:ind w:left="0" w:firstLine="720"/>
        <w:rPr>
          <w:color w:val="000000" w:themeColor="text1"/>
        </w:rPr>
      </w:pPr>
    </w:p>
    <w:p w14:paraId="4089A23F" w14:textId="77777777" w:rsidR="00C511E2" w:rsidRPr="00A52E29" w:rsidRDefault="00C511E2" w:rsidP="00FA58E7">
      <w:pPr>
        <w:pStyle w:val="2b"/>
        <w:numPr>
          <w:ilvl w:val="0"/>
          <w:numId w:val="23"/>
        </w:numPr>
        <w:spacing w:before="0"/>
        <w:ind w:left="0" w:firstLine="720"/>
        <w:rPr>
          <w:b/>
          <w:color w:val="000000" w:themeColor="text1"/>
        </w:rPr>
      </w:pPr>
      <w:r w:rsidRPr="00A52E29">
        <w:rPr>
          <w:b/>
          <w:bCs w:val="0"/>
          <w:color w:val="000000" w:themeColor="text1"/>
        </w:rPr>
        <w:t>Рекомендуется</w:t>
      </w:r>
      <w:r w:rsidRPr="00A52E29">
        <w:rPr>
          <w:color w:val="000000" w:themeColor="text1"/>
        </w:rPr>
        <w:t xml:space="preserve"> режим послеоперационной </w:t>
      </w:r>
      <w:r w:rsidR="00A33DA7" w:rsidRPr="00A52E29">
        <w:rPr>
          <w:color w:val="000000" w:themeColor="text1"/>
        </w:rPr>
        <w:t xml:space="preserve">высокодозной </w:t>
      </w:r>
      <w:r w:rsidRPr="00A52E29">
        <w:rPr>
          <w:color w:val="000000" w:themeColor="text1"/>
        </w:rPr>
        <w:t>химиотерапии определять исходя из степени лекарственного патоморфоза:</w:t>
      </w:r>
    </w:p>
    <w:p w14:paraId="7B2227CB" w14:textId="77777777" w:rsidR="00AA0063" w:rsidRPr="00A52E29" w:rsidRDefault="00C32C5D" w:rsidP="00FA58E7">
      <w:pPr>
        <w:ind w:firstLine="720"/>
        <w:rPr>
          <w:color w:val="000000" w:themeColor="text1"/>
        </w:rPr>
      </w:pPr>
      <w:r w:rsidRPr="00A52E29">
        <w:rPr>
          <w:color w:val="000000" w:themeColor="text1"/>
        </w:rPr>
        <w:t xml:space="preserve">- </w:t>
      </w:r>
      <w:r w:rsidR="00C511E2" w:rsidRPr="00A52E29">
        <w:rPr>
          <w:color w:val="000000" w:themeColor="text1"/>
        </w:rPr>
        <w:t>пр</w:t>
      </w:r>
      <w:r w:rsidR="00AA0063" w:rsidRPr="00A52E29">
        <w:rPr>
          <w:color w:val="000000" w:themeColor="text1"/>
        </w:rPr>
        <w:t xml:space="preserve">и </w:t>
      </w:r>
      <w:r w:rsidR="00C511E2" w:rsidRPr="00A52E29">
        <w:rPr>
          <w:color w:val="000000" w:themeColor="text1"/>
        </w:rPr>
        <w:t xml:space="preserve">III–IV степени (более 90 % опухолевой ткани некротизировано в результате предоперационной химиотерапии) послеоперационно рекомендовано повторение схемы АР, также 4 цикла химиотерапии без замены цитостатических препаратов [66-67], </w:t>
      </w:r>
    </w:p>
    <w:p w14:paraId="685D9FF0" w14:textId="77777777" w:rsidR="00AA0063" w:rsidRPr="00A52E29" w:rsidRDefault="00C32C5D" w:rsidP="00FA58E7">
      <w:pPr>
        <w:ind w:firstLine="720"/>
        <w:rPr>
          <w:color w:val="000000" w:themeColor="text1"/>
        </w:rPr>
      </w:pPr>
      <w:r w:rsidRPr="00A52E29">
        <w:rPr>
          <w:color w:val="000000" w:themeColor="text1"/>
        </w:rPr>
        <w:lastRenderedPageBreak/>
        <w:t xml:space="preserve">- </w:t>
      </w:r>
      <w:r w:rsidR="00AA0063" w:rsidRPr="00A52E29">
        <w:rPr>
          <w:color w:val="000000" w:themeColor="text1"/>
        </w:rPr>
        <w:t>п</w:t>
      </w:r>
      <w:r w:rsidR="00D5429E" w:rsidRPr="00A52E29">
        <w:rPr>
          <w:color w:val="000000" w:themeColor="text1"/>
        </w:rPr>
        <w:t>ри низком лечебном патоморфозе (менее 90% опухолевой ткани некротизировано в результате предоперационной химиотерапии) в послеоперационом периоде рекомендовано проведение высокодозной химиотерапии:</w:t>
      </w:r>
      <w:r w:rsidR="00D5429E" w:rsidRPr="00A52E29" w:rsidDel="00D5429E">
        <w:rPr>
          <w:color w:val="000000" w:themeColor="text1"/>
        </w:rPr>
        <w:t xml:space="preserve"> </w:t>
      </w:r>
    </w:p>
    <w:p w14:paraId="6ACDAA81" w14:textId="77777777" w:rsidR="00AA0063" w:rsidRPr="00A52E29" w:rsidRDefault="00C32C5D" w:rsidP="00FA58E7">
      <w:pPr>
        <w:ind w:firstLine="720"/>
        <w:rPr>
          <w:color w:val="000000" w:themeColor="text1"/>
        </w:rPr>
      </w:pPr>
      <w:r w:rsidRPr="00A52E29">
        <w:rPr>
          <w:rFonts w:eastAsia="Calibri"/>
          <w:color w:val="000000" w:themeColor="text1"/>
        </w:rPr>
        <w:t xml:space="preserve">- </w:t>
      </w:r>
      <w:r w:rsidR="00C511E2" w:rsidRPr="00A52E29">
        <w:rPr>
          <w:rFonts w:eastAsia="Calibri"/>
          <w:color w:val="000000" w:themeColor="text1"/>
        </w:rPr>
        <w:t>HD I:</w:t>
      </w:r>
      <w:r w:rsidR="00AA0063" w:rsidRPr="00A52E29">
        <w:rPr>
          <w:rFonts w:eastAsia="Calibri"/>
          <w:color w:val="000000" w:themeColor="text1"/>
        </w:rPr>
        <w:t xml:space="preserve"> </w:t>
      </w:r>
      <w:r w:rsidR="00C511E2" w:rsidRPr="00A52E29">
        <w:rPr>
          <w:rFonts w:eastAsia="Calibri"/>
          <w:color w:val="000000" w:themeColor="text1"/>
        </w:rPr>
        <w:t>ифосфамид</w:t>
      </w:r>
      <w:r w:rsidR="00D20620" w:rsidRPr="00A52E29">
        <w:rPr>
          <w:rFonts w:eastAsia="Calibri"/>
          <w:color w:val="000000" w:themeColor="text1"/>
        </w:rPr>
        <w:t>**</w:t>
      </w:r>
      <w:r w:rsidR="00C511E2" w:rsidRPr="00A52E29">
        <w:rPr>
          <w:rFonts w:eastAsia="Calibri"/>
          <w:color w:val="000000" w:themeColor="text1"/>
        </w:rPr>
        <w:t xml:space="preserve"> 2000 мг/м2 в 1-й – 7-й дни в/в на фоне </w:t>
      </w:r>
      <w:r w:rsidR="00785318" w:rsidRPr="00A52E29">
        <w:rPr>
          <w:rFonts w:eastAsia="Calibri"/>
          <w:color w:val="000000" w:themeColor="text1"/>
        </w:rPr>
        <w:t>#</w:t>
      </w:r>
      <w:r w:rsidR="00C511E2" w:rsidRPr="00A52E29">
        <w:rPr>
          <w:rFonts w:eastAsia="Calibri"/>
          <w:color w:val="000000" w:themeColor="text1"/>
        </w:rPr>
        <w:t>месны</w:t>
      </w:r>
      <w:r w:rsidR="00B44D97" w:rsidRPr="00A52E29">
        <w:rPr>
          <w:rFonts w:eastAsia="Calibri"/>
          <w:color w:val="000000" w:themeColor="text1"/>
        </w:rPr>
        <w:t>**</w:t>
      </w:r>
      <w:r w:rsidR="00D35EFF" w:rsidRPr="00A52E29">
        <w:rPr>
          <w:rFonts w:eastAsia="Calibri"/>
          <w:color w:val="000000" w:themeColor="text1"/>
        </w:rPr>
        <w:t>800 мг/м² 3 раза в день в 1 – 7й  дни</w:t>
      </w:r>
      <w:r w:rsidR="00C511E2" w:rsidRPr="00A52E29">
        <w:rPr>
          <w:rFonts w:eastAsia="Calibri"/>
          <w:color w:val="000000" w:themeColor="text1"/>
        </w:rPr>
        <w:t xml:space="preserve">, </w:t>
      </w:r>
      <w:r w:rsidR="0030458B" w:rsidRPr="00A52E29">
        <w:rPr>
          <w:rFonts w:eastAsia="Calibri"/>
          <w:color w:val="000000" w:themeColor="text1"/>
        </w:rPr>
        <w:t>эмпэгфилграстим**/пэгфилграстим в соответствии с инструкцией в 8-й день или филграстим</w:t>
      </w:r>
      <w:r w:rsidR="00281120" w:rsidRPr="00A52E29">
        <w:rPr>
          <w:rFonts w:eastAsia="Calibri"/>
          <w:color w:val="000000" w:themeColor="text1"/>
        </w:rPr>
        <w:t>**</w:t>
      </w:r>
      <w:r w:rsidR="0030458B" w:rsidRPr="00A52E29">
        <w:rPr>
          <w:rFonts w:eastAsia="Calibri"/>
          <w:color w:val="000000" w:themeColor="text1"/>
        </w:rPr>
        <w:t xml:space="preserve"> 5 мкг/кг/сут п/к</w:t>
      </w:r>
      <w:r w:rsidR="0030458B" w:rsidRPr="00A52E29" w:rsidDel="00CF5E4A">
        <w:rPr>
          <w:rFonts w:eastAsia="Calibri"/>
          <w:color w:val="000000" w:themeColor="text1"/>
        </w:rPr>
        <w:t xml:space="preserve"> </w:t>
      </w:r>
      <w:r w:rsidR="0030458B" w:rsidRPr="00A52E29">
        <w:rPr>
          <w:rFonts w:eastAsia="Calibri"/>
          <w:color w:val="000000" w:themeColor="text1"/>
        </w:rPr>
        <w:t xml:space="preserve">в соответствии с инструкцией в 8-17 дни или до восстановления уровня нейтрофилов. </w:t>
      </w:r>
      <w:r w:rsidR="0030458B" w:rsidRPr="00A52E29">
        <w:rPr>
          <w:color w:val="000000" w:themeColor="text1"/>
        </w:rPr>
        <w:t>Суммарно</w:t>
      </w:r>
      <w:r w:rsidR="00555D48" w:rsidRPr="00A52E29">
        <w:rPr>
          <w:color w:val="000000" w:themeColor="text1"/>
        </w:rPr>
        <w:t xml:space="preserve"> </w:t>
      </w:r>
      <w:r w:rsidR="0021751F" w:rsidRPr="00A52E29">
        <w:rPr>
          <w:color w:val="000000" w:themeColor="text1"/>
        </w:rPr>
        <w:t>до 4-</w:t>
      </w:r>
      <w:r w:rsidR="00555D48" w:rsidRPr="00A52E29">
        <w:rPr>
          <w:color w:val="000000" w:themeColor="text1"/>
        </w:rPr>
        <w:t>6 курсов</w:t>
      </w:r>
      <w:r w:rsidR="00A33DA7" w:rsidRPr="00A52E29">
        <w:rPr>
          <w:color w:val="000000" w:themeColor="text1"/>
        </w:rPr>
        <w:t>, интервал 3 недели</w:t>
      </w:r>
      <w:r w:rsidR="00555D48" w:rsidRPr="00A52E29">
        <w:rPr>
          <w:color w:val="000000" w:themeColor="text1"/>
        </w:rPr>
        <w:t xml:space="preserve"> </w:t>
      </w:r>
      <w:r w:rsidR="00C511E2" w:rsidRPr="00A52E29">
        <w:rPr>
          <w:rFonts w:eastAsia="Calibri"/>
          <w:color w:val="000000" w:themeColor="text1"/>
        </w:rPr>
        <w:t>[</w:t>
      </w:r>
      <w:r w:rsidR="00C53D2E" w:rsidRPr="00A52E29">
        <w:rPr>
          <w:rFonts w:eastAsia="Calibri"/>
          <w:color w:val="000000" w:themeColor="text1"/>
        </w:rPr>
        <w:t>12</w:t>
      </w:r>
      <w:r w:rsidR="00FA58E7" w:rsidRPr="00A52E29">
        <w:rPr>
          <w:rFonts w:eastAsia="Calibri"/>
          <w:color w:val="000000" w:themeColor="text1"/>
        </w:rPr>
        <w:t>, 130</w:t>
      </w:r>
      <w:r w:rsidR="00C511E2" w:rsidRPr="00A52E29">
        <w:rPr>
          <w:rFonts w:eastAsia="Calibri"/>
          <w:color w:val="000000" w:themeColor="text1"/>
        </w:rPr>
        <w:t xml:space="preserve">]; </w:t>
      </w:r>
    </w:p>
    <w:p w14:paraId="6F12FB6A" w14:textId="77777777" w:rsidR="00C511E2" w:rsidRPr="00A52E29" w:rsidRDefault="00C32C5D" w:rsidP="00FA58E7">
      <w:pPr>
        <w:ind w:firstLine="720"/>
        <w:rPr>
          <w:color w:val="000000" w:themeColor="text1"/>
        </w:rPr>
      </w:pPr>
      <w:r w:rsidRPr="00A52E29">
        <w:rPr>
          <w:color w:val="000000" w:themeColor="text1"/>
        </w:rPr>
        <w:t xml:space="preserve">- </w:t>
      </w:r>
      <w:r w:rsidR="005469A4" w:rsidRPr="00A52E29">
        <w:rPr>
          <w:color w:val="000000" w:themeColor="text1"/>
        </w:rPr>
        <w:t>HD MTX</w:t>
      </w:r>
      <w:r w:rsidR="005469A4" w:rsidRPr="00A52E29" w:rsidDel="005469A4">
        <w:rPr>
          <w:color w:val="000000" w:themeColor="text1"/>
        </w:rPr>
        <w:t xml:space="preserve"> </w:t>
      </w:r>
      <w:r w:rsidR="005469A4" w:rsidRPr="00A52E29">
        <w:rPr>
          <w:color w:val="000000" w:themeColor="text1"/>
        </w:rPr>
        <w:t>ч</w:t>
      </w:r>
      <w:r w:rsidR="00C511E2" w:rsidRPr="00A52E29">
        <w:rPr>
          <w:color w:val="000000" w:themeColor="text1"/>
        </w:rPr>
        <w:t>ерез 3 недели: метотрексат** 12 г/м2 в/в, последующая инфузия кальция фолинат</w:t>
      </w:r>
      <w:r w:rsidR="005D47C9" w:rsidRPr="00A52E29">
        <w:rPr>
          <w:color w:val="000000" w:themeColor="text1"/>
        </w:rPr>
        <w:t>а</w:t>
      </w:r>
      <w:r w:rsidR="00C511E2" w:rsidRPr="00A52E29">
        <w:rPr>
          <w:color w:val="000000" w:themeColor="text1"/>
        </w:rPr>
        <w:t>**, 4 введения с интервалом в 14 дней только для пациентов молодого возраста [</w:t>
      </w:r>
      <w:r w:rsidR="00C43BDC" w:rsidRPr="00A52E29">
        <w:rPr>
          <w:color w:val="000000" w:themeColor="text1"/>
        </w:rPr>
        <w:t xml:space="preserve">12, </w:t>
      </w:r>
      <w:r w:rsidR="00C511E2" w:rsidRPr="00A52E29">
        <w:rPr>
          <w:color w:val="000000" w:themeColor="text1"/>
        </w:rPr>
        <w:t>46</w:t>
      </w:r>
      <w:r w:rsidR="0069682F" w:rsidRPr="00A52E29">
        <w:rPr>
          <w:color w:val="000000" w:themeColor="text1"/>
        </w:rPr>
        <w:t>, 130</w:t>
      </w:r>
      <w:r w:rsidR="00C511E2" w:rsidRPr="00A52E29">
        <w:rPr>
          <w:color w:val="000000" w:themeColor="text1"/>
        </w:rPr>
        <w:t>].</w:t>
      </w:r>
    </w:p>
    <w:p w14:paraId="464408B8" w14:textId="77777777" w:rsidR="00C511E2" w:rsidRPr="00A52E29" w:rsidRDefault="00C511E2" w:rsidP="00FA58E7">
      <w:pPr>
        <w:ind w:firstLine="720"/>
        <w:rPr>
          <w:b/>
          <w:color w:val="000000" w:themeColor="text1"/>
        </w:rPr>
      </w:pPr>
      <w:r w:rsidRPr="00A52E29">
        <w:rPr>
          <w:b/>
          <w:color w:val="000000" w:themeColor="text1"/>
        </w:rPr>
        <w:t xml:space="preserve">Уровень убедительности рекомендаций – С (уровень достоверности доказательств – 5). </w:t>
      </w:r>
    </w:p>
    <w:p w14:paraId="3B0F5462" w14:textId="68F17FF6" w:rsidR="00C511E2" w:rsidRPr="008B03F1" w:rsidRDefault="00C511E2" w:rsidP="00FA58E7">
      <w:pPr>
        <w:ind w:firstLine="720"/>
        <w:rPr>
          <w:i/>
          <w:color w:val="000000" w:themeColor="text1"/>
          <w:szCs w:val="24"/>
        </w:rPr>
      </w:pPr>
      <w:r w:rsidRPr="00A52E29">
        <w:rPr>
          <w:b/>
          <w:iCs/>
          <w:color w:val="000000" w:themeColor="text1"/>
        </w:rPr>
        <w:t>Комментарии:</w:t>
      </w:r>
      <w:r w:rsidRPr="00A52E29">
        <w:rPr>
          <w:i/>
          <w:color w:val="000000" w:themeColor="text1"/>
        </w:rPr>
        <w:t xml:space="preserve"> </w:t>
      </w:r>
      <w:r w:rsidR="005F1449" w:rsidRPr="008B03F1">
        <w:rPr>
          <w:i/>
          <w:color w:val="000000" w:themeColor="text1"/>
          <w:szCs w:val="24"/>
        </w:rPr>
        <w:t>о</w:t>
      </w:r>
      <w:r w:rsidRPr="008B03F1">
        <w:rPr>
          <w:i/>
          <w:color w:val="000000" w:themeColor="text1"/>
          <w:szCs w:val="24"/>
        </w:rPr>
        <w:t xml:space="preserve">ценка степени лечебного патоморфоза должна проводиться только опытным врачом-патологоанатомом, специализирующимся на </w:t>
      </w:r>
      <w:r w:rsidR="00F52AFF" w:rsidRPr="008B03F1">
        <w:rPr>
          <w:i/>
          <w:color w:val="000000" w:themeColor="text1"/>
          <w:szCs w:val="24"/>
        </w:rPr>
        <w:t>костной</w:t>
      </w:r>
      <w:r w:rsidRPr="008B03F1">
        <w:rPr>
          <w:i/>
          <w:color w:val="000000" w:themeColor="text1"/>
          <w:szCs w:val="24"/>
        </w:rPr>
        <w:t xml:space="preserve"> онкопатологии в специализированных центрах.</w:t>
      </w:r>
      <w:r w:rsidR="005469A4" w:rsidRPr="008B03F1">
        <w:rPr>
          <w:i/>
          <w:color w:val="000000" w:themeColor="text1"/>
          <w:szCs w:val="24"/>
        </w:rPr>
        <w:t xml:space="preserve"> </w:t>
      </w:r>
      <w:r w:rsidRPr="008B03F1">
        <w:rPr>
          <w:i/>
          <w:color w:val="000000" w:themeColor="text1"/>
          <w:szCs w:val="24"/>
        </w:rPr>
        <w:t xml:space="preserve">Использование меторексата** более оправдано у пациентов молодого возраста, считается, что эффективность у пациентов старше 25–30 лет сомнительна [1, 7]. Проведение </w:t>
      </w:r>
      <w:r w:rsidR="00F52AFF" w:rsidRPr="008B03F1">
        <w:rPr>
          <w:i/>
          <w:color w:val="000000" w:themeColor="text1"/>
          <w:szCs w:val="24"/>
        </w:rPr>
        <w:t>высокодозной</w:t>
      </w:r>
      <w:r w:rsidRPr="008B03F1">
        <w:rPr>
          <w:i/>
          <w:color w:val="000000" w:themeColor="text1"/>
          <w:szCs w:val="24"/>
        </w:rPr>
        <w:t xml:space="preserve"> химиотерапии возможно только в специализированных центрах, при наличии оборудования для контроля концентрации препаратов в сыворотке крови и отделений </w:t>
      </w:r>
      <w:r w:rsidR="00F52AFF" w:rsidRPr="008B03F1">
        <w:rPr>
          <w:i/>
          <w:color w:val="000000" w:themeColor="text1"/>
          <w:szCs w:val="24"/>
        </w:rPr>
        <w:t>интенсивной</w:t>
      </w:r>
      <w:r w:rsidRPr="008B03F1">
        <w:rPr>
          <w:i/>
          <w:color w:val="000000" w:themeColor="text1"/>
          <w:szCs w:val="24"/>
        </w:rPr>
        <w:t xml:space="preserve"> терапии и реанимации</w:t>
      </w:r>
      <w:r w:rsidR="0065175B" w:rsidRPr="008B03F1">
        <w:rPr>
          <w:i/>
          <w:color w:val="000000" w:themeColor="text1"/>
          <w:szCs w:val="24"/>
        </w:rPr>
        <w:t xml:space="preserve">. Проводится </w:t>
      </w:r>
      <w:r w:rsidR="0089272F" w:rsidRPr="008B03F1">
        <w:rPr>
          <w:i/>
          <w:color w:val="000000" w:themeColor="text1"/>
          <w:szCs w:val="24"/>
        </w:rPr>
        <w:t>агрессивная химиотерапия под за</w:t>
      </w:r>
      <w:r w:rsidR="0065175B" w:rsidRPr="008B03F1">
        <w:rPr>
          <w:i/>
          <w:color w:val="000000" w:themeColor="text1"/>
          <w:szCs w:val="24"/>
        </w:rPr>
        <w:t>щитой гематогормонов и антидотов,</w:t>
      </w:r>
      <w:r w:rsidR="0089272F" w:rsidRPr="008B03F1">
        <w:rPr>
          <w:i/>
          <w:color w:val="000000" w:themeColor="text1"/>
          <w:szCs w:val="24"/>
        </w:rPr>
        <w:t xml:space="preserve"> длительная </w:t>
      </w:r>
      <w:r w:rsidR="0065175B" w:rsidRPr="008B03F1">
        <w:rPr>
          <w:i/>
          <w:color w:val="000000" w:themeColor="text1"/>
          <w:szCs w:val="24"/>
        </w:rPr>
        <w:t xml:space="preserve">инфузия лекарственных препаратов, определяется </w:t>
      </w:r>
      <w:r w:rsidR="0089272F" w:rsidRPr="008B03F1">
        <w:rPr>
          <w:i/>
          <w:color w:val="000000" w:themeColor="text1"/>
          <w:szCs w:val="24"/>
        </w:rPr>
        <w:t>метотрексат, массовая концентрация в сыворотке или плазме крови</w:t>
      </w:r>
      <w:r w:rsidR="00960EE3" w:rsidRPr="008B03F1">
        <w:rPr>
          <w:i/>
          <w:color w:val="000000" w:themeColor="text1"/>
          <w:szCs w:val="24"/>
        </w:rPr>
        <w:t xml:space="preserve"> (A09.05.035 Исследование уровня лекарственных препаратов в крови)</w:t>
      </w:r>
      <w:r w:rsidRPr="008B03F1">
        <w:rPr>
          <w:i/>
          <w:color w:val="000000" w:themeColor="text1"/>
          <w:szCs w:val="24"/>
        </w:rPr>
        <w:t xml:space="preserve">. </w:t>
      </w:r>
    </w:p>
    <w:p w14:paraId="66DA95B6" w14:textId="14560A26" w:rsidR="00C511E2" w:rsidRPr="008B03F1" w:rsidRDefault="00A33DA7" w:rsidP="00FA58E7">
      <w:pPr>
        <w:ind w:firstLine="720"/>
        <w:rPr>
          <w:i/>
          <w:color w:val="000000" w:themeColor="text1"/>
          <w:szCs w:val="24"/>
        </w:rPr>
      </w:pPr>
      <w:r w:rsidRPr="008B03F1">
        <w:rPr>
          <w:i/>
          <w:color w:val="000000" w:themeColor="text1"/>
          <w:szCs w:val="24"/>
        </w:rPr>
        <w:t>О</w:t>
      </w:r>
      <w:r w:rsidR="00C511E2" w:rsidRPr="008B03F1">
        <w:rPr>
          <w:i/>
          <w:color w:val="000000" w:themeColor="text1"/>
          <w:szCs w:val="24"/>
        </w:rPr>
        <w:t>бязательным условием проведения химиотерапии должно быть строгое соблюдение методики введения высоких доз метотрексата</w:t>
      </w:r>
      <w:r w:rsidR="0058165C" w:rsidRPr="008B03F1">
        <w:rPr>
          <w:i/>
          <w:color w:val="000000" w:themeColor="text1"/>
          <w:szCs w:val="24"/>
        </w:rPr>
        <w:t>**</w:t>
      </w:r>
      <w:r w:rsidR="00C511E2" w:rsidRPr="008B03F1">
        <w:rPr>
          <w:i/>
          <w:color w:val="000000" w:themeColor="text1"/>
          <w:szCs w:val="24"/>
        </w:rPr>
        <w:t>, ифосфамида</w:t>
      </w:r>
      <w:r w:rsidR="00D20620" w:rsidRPr="008B03F1">
        <w:rPr>
          <w:i/>
          <w:color w:val="000000" w:themeColor="text1"/>
          <w:szCs w:val="24"/>
        </w:rPr>
        <w:t>**</w:t>
      </w:r>
      <w:r w:rsidR="00C511E2" w:rsidRPr="008B03F1">
        <w:rPr>
          <w:i/>
          <w:color w:val="000000" w:themeColor="text1"/>
          <w:szCs w:val="24"/>
        </w:rPr>
        <w:t>, цисплатина**.</w:t>
      </w:r>
    </w:p>
    <w:p w14:paraId="6AAE5A34" w14:textId="77777777" w:rsidR="005469A4" w:rsidRPr="008B03F1" w:rsidRDefault="00C511E2" w:rsidP="00FA58E7">
      <w:pPr>
        <w:ind w:firstLine="720"/>
        <w:rPr>
          <w:i/>
          <w:color w:val="000000" w:themeColor="text1"/>
          <w:szCs w:val="24"/>
        </w:rPr>
      </w:pPr>
      <w:r w:rsidRPr="008B03F1">
        <w:rPr>
          <w:i/>
          <w:color w:val="000000" w:themeColor="text1"/>
          <w:szCs w:val="24"/>
        </w:rPr>
        <w:t>Схемы химиотерапии:</w:t>
      </w:r>
    </w:p>
    <w:p w14:paraId="3DC77D18" w14:textId="77777777" w:rsidR="005469A4" w:rsidRPr="008B03F1" w:rsidRDefault="005469A4" w:rsidP="00FA58E7">
      <w:pPr>
        <w:ind w:firstLine="720"/>
        <w:rPr>
          <w:i/>
          <w:color w:val="000000" w:themeColor="text1"/>
          <w:szCs w:val="24"/>
        </w:rPr>
      </w:pPr>
      <w:r w:rsidRPr="008B03F1">
        <w:rPr>
          <w:i/>
          <w:color w:val="000000" w:themeColor="text1"/>
          <w:szCs w:val="24"/>
        </w:rPr>
        <w:t xml:space="preserve">- </w:t>
      </w:r>
      <w:r w:rsidR="00C511E2" w:rsidRPr="008B03F1">
        <w:rPr>
          <w:i/>
          <w:color w:val="000000" w:themeColor="text1"/>
          <w:szCs w:val="24"/>
        </w:rPr>
        <w:t xml:space="preserve">HD I (используется при низкой эффективности </w:t>
      </w:r>
      <w:r w:rsidR="00F47D44" w:rsidRPr="008B03F1">
        <w:rPr>
          <w:i/>
          <w:color w:val="000000" w:themeColor="text1"/>
          <w:szCs w:val="24"/>
        </w:rPr>
        <w:t>или в адъювантном режиме при низком лечебном патоморфозе</w:t>
      </w:r>
      <w:r w:rsidR="00C511E2" w:rsidRPr="008B03F1">
        <w:rPr>
          <w:i/>
          <w:color w:val="000000" w:themeColor="text1"/>
          <w:szCs w:val="24"/>
        </w:rPr>
        <w:t>)</w:t>
      </w:r>
      <w:r w:rsidRPr="008B03F1">
        <w:rPr>
          <w:i/>
          <w:color w:val="000000" w:themeColor="text1"/>
          <w:szCs w:val="24"/>
        </w:rPr>
        <w:t xml:space="preserve"> по схеме и</w:t>
      </w:r>
      <w:r w:rsidR="00E414F0" w:rsidRPr="008B03F1">
        <w:rPr>
          <w:i/>
          <w:color w:val="000000" w:themeColor="text1"/>
          <w:szCs w:val="24"/>
        </w:rPr>
        <w:t xml:space="preserve">фосфамид** 2000 мг/м2 в 1-й – 7-й дни в/в на фоне </w:t>
      </w:r>
      <w:r w:rsidR="00785318" w:rsidRPr="008B03F1">
        <w:rPr>
          <w:i/>
          <w:color w:val="000000" w:themeColor="text1"/>
          <w:szCs w:val="24"/>
        </w:rPr>
        <w:t>#</w:t>
      </w:r>
      <w:r w:rsidR="00E414F0" w:rsidRPr="008B03F1">
        <w:rPr>
          <w:i/>
          <w:color w:val="000000" w:themeColor="text1"/>
          <w:szCs w:val="24"/>
        </w:rPr>
        <w:t>месны**</w:t>
      </w:r>
      <w:r w:rsidR="00531B48" w:rsidRPr="008B03F1">
        <w:rPr>
          <w:i/>
          <w:color w:val="000000" w:themeColor="text1"/>
          <w:szCs w:val="24"/>
        </w:rPr>
        <w:t xml:space="preserve"> 800 мг/м² 3 раза в день в 1 – 7й  дни, </w:t>
      </w:r>
      <w:r w:rsidR="0030458B" w:rsidRPr="008B03F1">
        <w:rPr>
          <w:i/>
          <w:color w:val="000000" w:themeColor="text1"/>
          <w:szCs w:val="24"/>
        </w:rPr>
        <w:t>эмпэгфилграстим**/пэгфилграстим в соответствии с инструкцией в 8-й день или филграстим</w:t>
      </w:r>
      <w:r w:rsidR="00BC56C0" w:rsidRPr="008B03F1">
        <w:rPr>
          <w:i/>
          <w:color w:val="000000" w:themeColor="text1"/>
          <w:szCs w:val="24"/>
        </w:rPr>
        <w:t>**</w:t>
      </w:r>
      <w:r w:rsidR="0030458B" w:rsidRPr="008B03F1">
        <w:rPr>
          <w:i/>
          <w:color w:val="000000" w:themeColor="text1"/>
          <w:szCs w:val="24"/>
        </w:rPr>
        <w:t xml:space="preserve"> 5 мкг/кг/сут п/к</w:t>
      </w:r>
      <w:r w:rsidR="0030458B" w:rsidRPr="008B03F1" w:rsidDel="00CF5E4A">
        <w:rPr>
          <w:i/>
          <w:color w:val="000000" w:themeColor="text1"/>
          <w:szCs w:val="24"/>
        </w:rPr>
        <w:t xml:space="preserve"> </w:t>
      </w:r>
      <w:r w:rsidR="0030458B" w:rsidRPr="008B03F1">
        <w:rPr>
          <w:i/>
          <w:color w:val="000000" w:themeColor="text1"/>
          <w:szCs w:val="24"/>
        </w:rPr>
        <w:t>в соответствии с инструкцией в 8-17 дни или до восстановления уровня нейтрофилов</w:t>
      </w:r>
      <w:r w:rsidR="004B6BA7" w:rsidRPr="008B03F1">
        <w:rPr>
          <w:i/>
          <w:color w:val="000000" w:themeColor="text1"/>
          <w:szCs w:val="24"/>
        </w:rPr>
        <w:t xml:space="preserve"> </w:t>
      </w:r>
      <w:r w:rsidR="00E414F0" w:rsidRPr="008B03F1">
        <w:rPr>
          <w:i/>
          <w:color w:val="000000" w:themeColor="text1"/>
          <w:szCs w:val="24"/>
        </w:rPr>
        <w:t xml:space="preserve">[8,12]; </w:t>
      </w:r>
      <w:bookmarkStart w:id="56" w:name="move32243681"/>
      <w:bookmarkEnd w:id="56"/>
    </w:p>
    <w:p w14:paraId="2916D364" w14:textId="77777777" w:rsidR="005469A4" w:rsidRPr="008B03F1" w:rsidRDefault="005469A4" w:rsidP="00FA58E7">
      <w:pPr>
        <w:ind w:firstLine="720"/>
        <w:rPr>
          <w:color w:val="000000" w:themeColor="text1"/>
          <w:szCs w:val="24"/>
        </w:rPr>
      </w:pPr>
      <w:r w:rsidRPr="008B03F1">
        <w:rPr>
          <w:i/>
          <w:color w:val="000000" w:themeColor="text1"/>
          <w:szCs w:val="24"/>
        </w:rPr>
        <w:t xml:space="preserve">- </w:t>
      </w:r>
      <w:r w:rsidR="00C511E2" w:rsidRPr="008B03F1">
        <w:rPr>
          <w:i/>
          <w:color w:val="000000" w:themeColor="text1"/>
          <w:szCs w:val="24"/>
        </w:rPr>
        <w:t>HD MTX: метотрексат** 12 г/м</w:t>
      </w:r>
      <w:r w:rsidR="00C511E2" w:rsidRPr="008B03F1">
        <w:rPr>
          <w:i/>
          <w:color w:val="000000" w:themeColor="text1"/>
          <w:szCs w:val="24"/>
          <w:vertAlign w:val="superscript"/>
        </w:rPr>
        <w:t>2</w:t>
      </w:r>
      <w:r w:rsidR="00C511E2" w:rsidRPr="008B03F1">
        <w:rPr>
          <w:i/>
          <w:color w:val="000000" w:themeColor="text1"/>
          <w:szCs w:val="24"/>
        </w:rPr>
        <w:t xml:space="preserve"> в/в инфузия с последующим введением кальция фолината** начиная с 24 часов от начала инфузии метотрексата</w:t>
      </w:r>
      <w:r w:rsidR="0058165C" w:rsidRPr="008B03F1">
        <w:rPr>
          <w:i/>
          <w:color w:val="000000" w:themeColor="text1"/>
          <w:szCs w:val="24"/>
        </w:rPr>
        <w:t>**</w:t>
      </w:r>
      <w:r w:rsidR="00C511E2" w:rsidRPr="008B03F1">
        <w:rPr>
          <w:i/>
          <w:color w:val="000000" w:themeColor="text1"/>
          <w:szCs w:val="24"/>
        </w:rPr>
        <w:t xml:space="preserve"> и продолжая до тех </w:t>
      </w:r>
      <w:r w:rsidR="00C511E2" w:rsidRPr="008B03F1">
        <w:rPr>
          <w:i/>
          <w:color w:val="000000" w:themeColor="text1"/>
          <w:szCs w:val="24"/>
        </w:rPr>
        <w:lastRenderedPageBreak/>
        <w:t>пор, пока уровень метотрексата</w:t>
      </w:r>
      <w:r w:rsidR="0058165C" w:rsidRPr="008B03F1">
        <w:rPr>
          <w:i/>
          <w:color w:val="000000" w:themeColor="text1"/>
          <w:szCs w:val="24"/>
        </w:rPr>
        <w:t>**</w:t>
      </w:r>
      <w:r w:rsidR="00C511E2" w:rsidRPr="008B03F1">
        <w:rPr>
          <w:i/>
          <w:color w:val="000000" w:themeColor="text1"/>
          <w:szCs w:val="24"/>
        </w:rPr>
        <w:t xml:space="preserve"> в сыворотке крови не станет менее 1 × 10 </w:t>
      </w:r>
      <w:r w:rsidR="00C511E2" w:rsidRPr="008B03F1">
        <w:rPr>
          <w:i/>
          <w:color w:val="000000" w:themeColor="text1"/>
          <w:szCs w:val="24"/>
          <w:shd w:val="clear" w:color="auto" w:fill="FFFFFF"/>
          <w:vertAlign w:val="superscript"/>
        </w:rPr>
        <w:t>-7</w:t>
      </w:r>
      <w:r w:rsidR="00C511E2" w:rsidRPr="008B03F1">
        <w:rPr>
          <w:i/>
          <w:color w:val="000000" w:themeColor="text1"/>
          <w:szCs w:val="24"/>
        </w:rPr>
        <w:t> моль / л (100 нмоль / л), 4 введения с интервалом в 14 дней только для пациентов молодого возраста; [46]</w:t>
      </w:r>
    </w:p>
    <w:p w14:paraId="6BB87CB7" w14:textId="1B2591C3" w:rsidR="00C511E2" w:rsidRPr="00A52E29" w:rsidRDefault="00C511E2" w:rsidP="00FA58E7">
      <w:pPr>
        <w:ind w:firstLine="720"/>
        <w:rPr>
          <w:i/>
          <w:color w:val="000000" w:themeColor="text1"/>
          <w:sz w:val="22"/>
          <w:szCs w:val="20"/>
        </w:rPr>
      </w:pPr>
      <w:r w:rsidRPr="008B03F1">
        <w:rPr>
          <w:i/>
          <w:color w:val="000000" w:themeColor="text1"/>
          <w:szCs w:val="24"/>
        </w:rPr>
        <w:t>Использование мето</w:t>
      </w:r>
      <w:r w:rsidR="005469A4" w:rsidRPr="008B03F1">
        <w:rPr>
          <w:i/>
          <w:color w:val="000000" w:themeColor="text1"/>
          <w:szCs w:val="24"/>
        </w:rPr>
        <w:t>т</w:t>
      </w:r>
      <w:r w:rsidRPr="008B03F1">
        <w:rPr>
          <w:i/>
          <w:color w:val="000000" w:themeColor="text1"/>
          <w:szCs w:val="24"/>
        </w:rPr>
        <w:t xml:space="preserve">рексата** более оправдано у пациентов молодого возраста, считается, что эффективность у пациентов старше 25–30 лет сомнительна [1, 7]. Проведение </w:t>
      </w:r>
      <w:r w:rsidR="00F52AFF" w:rsidRPr="008B03F1">
        <w:rPr>
          <w:i/>
          <w:color w:val="000000" w:themeColor="text1"/>
          <w:szCs w:val="24"/>
        </w:rPr>
        <w:t>высокодозной</w:t>
      </w:r>
      <w:r w:rsidRPr="008B03F1">
        <w:rPr>
          <w:i/>
          <w:color w:val="000000" w:themeColor="text1"/>
          <w:szCs w:val="24"/>
        </w:rPr>
        <w:t xml:space="preserve"> химиотерапии возможно только в специализированных центрах, при наличии оборудования для контроля концентрации препаратов в сыворотке крови и отделений </w:t>
      </w:r>
      <w:r w:rsidR="00F52AFF" w:rsidRPr="008B03F1">
        <w:rPr>
          <w:i/>
          <w:color w:val="000000" w:themeColor="text1"/>
          <w:szCs w:val="24"/>
        </w:rPr>
        <w:t>интенсивной</w:t>
      </w:r>
      <w:r w:rsidRPr="008B03F1">
        <w:rPr>
          <w:i/>
          <w:color w:val="000000" w:themeColor="text1"/>
          <w:szCs w:val="24"/>
        </w:rPr>
        <w:t xml:space="preserve"> терапии и реанимации.</w:t>
      </w:r>
      <w:r w:rsidRPr="00A52E29">
        <w:rPr>
          <w:i/>
          <w:color w:val="000000" w:themeColor="text1"/>
          <w:sz w:val="22"/>
          <w:szCs w:val="20"/>
        </w:rPr>
        <w:t xml:space="preserve"> </w:t>
      </w:r>
    </w:p>
    <w:p w14:paraId="1F956D12" w14:textId="77777777" w:rsidR="00EC58A3" w:rsidRPr="00A52E29" w:rsidRDefault="00EC58A3" w:rsidP="00FA58E7">
      <w:pPr>
        <w:ind w:firstLine="720"/>
        <w:rPr>
          <w:i/>
          <w:color w:val="000000" w:themeColor="text1"/>
          <w:sz w:val="22"/>
          <w:szCs w:val="20"/>
        </w:rPr>
      </w:pPr>
    </w:p>
    <w:p w14:paraId="4286174B" w14:textId="77777777" w:rsidR="00C511E2" w:rsidRPr="00A52E29" w:rsidRDefault="00C511E2" w:rsidP="00FA58E7">
      <w:pPr>
        <w:pStyle w:val="2b"/>
        <w:numPr>
          <w:ilvl w:val="0"/>
          <w:numId w:val="23"/>
        </w:numPr>
        <w:spacing w:before="0"/>
        <w:ind w:left="0" w:firstLine="720"/>
        <w:rPr>
          <w:color w:val="000000" w:themeColor="text1"/>
        </w:rPr>
      </w:pPr>
      <w:r w:rsidRPr="00A52E29">
        <w:rPr>
          <w:b/>
          <w:bCs w:val="0"/>
          <w:color w:val="000000" w:themeColor="text1"/>
        </w:rPr>
        <w:t>Рекомендовано</w:t>
      </w:r>
      <w:r w:rsidRPr="00A52E29">
        <w:rPr>
          <w:color w:val="000000" w:themeColor="text1"/>
        </w:rPr>
        <w:t xml:space="preserve"> применение при нерезектабельной остеосаркоме в рамках второй и последующих линий химиотерапии следующих режимов: </w:t>
      </w:r>
    </w:p>
    <w:p w14:paraId="2D38643A" w14:textId="77777777" w:rsidR="005D47C9" w:rsidRPr="00A52E29" w:rsidRDefault="00C511E2" w:rsidP="00FA58E7">
      <w:pPr>
        <w:pStyle w:val="TOC2Char"/>
        <w:numPr>
          <w:ilvl w:val="0"/>
          <w:numId w:val="20"/>
        </w:numPr>
        <w:ind w:left="0" w:firstLine="720"/>
        <w:rPr>
          <w:b w:val="0"/>
          <w:bCs/>
          <w:color w:val="000000" w:themeColor="text1"/>
        </w:rPr>
      </w:pPr>
      <w:r w:rsidRPr="00A52E29">
        <w:rPr>
          <w:b w:val="0"/>
          <w:bCs/>
          <w:color w:val="000000" w:themeColor="text1"/>
          <w:lang w:val="en-US"/>
        </w:rPr>
        <w:t>GemTax</w:t>
      </w:r>
      <w:r w:rsidR="00105829" w:rsidRPr="00A52E29">
        <w:rPr>
          <w:b w:val="0"/>
          <w:bCs/>
          <w:color w:val="000000" w:themeColor="text1"/>
        </w:rPr>
        <w:t>:</w:t>
      </w:r>
      <w:r w:rsidRPr="00A52E29">
        <w:rPr>
          <w:b w:val="0"/>
          <w:bCs/>
          <w:color w:val="000000" w:themeColor="text1"/>
        </w:rPr>
        <w:t xml:space="preserve"> #</w:t>
      </w:r>
      <w:r w:rsidR="00105829" w:rsidRPr="00A52E29">
        <w:rPr>
          <w:b w:val="0"/>
          <w:bCs/>
          <w:color w:val="000000" w:themeColor="text1"/>
          <w:szCs w:val="28"/>
        </w:rPr>
        <w:t>г</w:t>
      </w:r>
      <w:r w:rsidRPr="00A52E29">
        <w:rPr>
          <w:b w:val="0"/>
          <w:bCs/>
          <w:color w:val="000000" w:themeColor="text1"/>
          <w:szCs w:val="28"/>
        </w:rPr>
        <w:t>емцитабин** 900мг/м</w:t>
      </w:r>
      <w:r w:rsidRPr="00A52E29">
        <w:rPr>
          <w:b w:val="0"/>
          <w:bCs/>
          <w:color w:val="000000" w:themeColor="text1"/>
          <w:szCs w:val="28"/>
          <w:vertAlign w:val="superscript"/>
        </w:rPr>
        <w:t>2</w:t>
      </w:r>
      <w:r w:rsidRPr="00A52E29">
        <w:rPr>
          <w:b w:val="0"/>
          <w:bCs/>
          <w:color w:val="000000" w:themeColor="text1"/>
          <w:szCs w:val="28"/>
        </w:rPr>
        <w:t xml:space="preserve"> </w:t>
      </w:r>
      <w:r w:rsidR="00D06C8C" w:rsidRPr="00A52E29">
        <w:rPr>
          <w:b w:val="0"/>
          <w:bCs/>
          <w:color w:val="000000" w:themeColor="text1"/>
          <w:szCs w:val="28"/>
        </w:rPr>
        <w:t xml:space="preserve">в/в </w:t>
      </w:r>
      <w:r w:rsidRPr="00A52E29">
        <w:rPr>
          <w:b w:val="0"/>
          <w:bCs/>
          <w:color w:val="000000" w:themeColor="text1"/>
          <w:szCs w:val="28"/>
        </w:rPr>
        <w:t>в 1-й, 8-й дни введения + #</w:t>
      </w:r>
      <w:r w:rsidR="00105829" w:rsidRPr="00A52E29">
        <w:rPr>
          <w:b w:val="0"/>
          <w:bCs/>
          <w:color w:val="000000" w:themeColor="text1"/>
          <w:szCs w:val="28"/>
        </w:rPr>
        <w:t>д</w:t>
      </w:r>
      <w:r w:rsidRPr="00A52E29">
        <w:rPr>
          <w:b w:val="0"/>
          <w:bCs/>
          <w:color w:val="000000" w:themeColor="text1"/>
          <w:szCs w:val="28"/>
        </w:rPr>
        <w:t xml:space="preserve">оцетаксел** 100мг/м2 в/в в 8-й день введения + </w:t>
      </w:r>
      <w:r w:rsidR="00FD1385" w:rsidRPr="00A52E29">
        <w:rPr>
          <w:b w:val="0"/>
          <w:bCs/>
          <w:color w:val="000000" w:themeColor="text1"/>
          <w:szCs w:val="28"/>
        </w:rPr>
        <w:t>эмпэгфилграстим**/пэгфилграстим в соответствии с инструкцией в 9-й день или филграстим</w:t>
      </w:r>
      <w:r w:rsidR="00B33F6F" w:rsidRPr="00A52E29">
        <w:rPr>
          <w:b w:val="0"/>
          <w:bCs/>
          <w:color w:val="000000" w:themeColor="text1"/>
          <w:szCs w:val="28"/>
        </w:rPr>
        <w:t>**</w:t>
      </w:r>
      <w:r w:rsidR="00FD1385" w:rsidRPr="00A52E29">
        <w:rPr>
          <w:b w:val="0"/>
          <w:bCs/>
          <w:color w:val="000000" w:themeColor="text1"/>
          <w:szCs w:val="28"/>
        </w:rPr>
        <w:t xml:space="preserve"> 5 мкг/кг/сут п/к</w:t>
      </w:r>
      <w:r w:rsidR="00FD1385" w:rsidRPr="00A52E29" w:rsidDel="00CF5E4A">
        <w:rPr>
          <w:b w:val="0"/>
          <w:bCs/>
          <w:color w:val="000000" w:themeColor="text1"/>
          <w:szCs w:val="28"/>
        </w:rPr>
        <w:t xml:space="preserve"> </w:t>
      </w:r>
      <w:r w:rsidR="00FD1385" w:rsidRPr="00A52E29">
        <w:rPr>
          <w:b w:val="0"/>
          <w:bCs/>
          <w:color w:val="000000" w:themeColor="text1"/>
          <w:szCs w:val="28"/>
        </w:rPr>
        <w:t>в соответствии с инструкцией в 9-18 дни или до восстановления уровня нейтрофилов</w:t>
      </w:r>
      <w:r w:rsidR="00FD1385" w:rsidRPr="00A52E29">
        <w:rPr>
          <w:bCs/>
          <w:color w:val="000000" w:themeColor="text1"/>
          <w:szCs w:val="28"/>
        </w:rPr>
        <w:t xml:space="preserve"> </w:t>
      </w:r>
      <w:r w:rsidRPr="00A52E29">
        <w:rPr>
          <w:b w:val="0"/>
          <w:bCs/>
          <w:color w:val="000000" w:themeColor="text1"/>
          <w:szCs w:val="28"/>
        </w:rPr>
        <w:t>[12</w:t>
      </w:r>
      <w:r w:rsidR="00FA58E7" w:rsidRPr="00A52E29">
        <w:rPr>
          <w:b w:val="0"/>
          <w:bCs/>
          <w:color w:val="000000" w:themeColor="text1"/>
          <w:szCs w:val="28"/>
        </w:rPr>
        <w:t>, 130</w:t>
      </w:r>
      <w:r w:rsidRPr="00A52E29">
        <w:rPr>
          <w:b w:val="0"/>
          <w:bCs/>
          <w:color w:val="000000" w:themeColor="text1"/>
          <w:szCs w:val="28"/>
        </w:rPr>
        <w:t>]</w:t>
      </w:r>
    </w:p>
    <w:p w14:paraId="6769BF96" w14:textId="77777777" w:rsidR="00C511E2" w:rsidRPr="00A52E29" w:rsidRDefault="005D47C9" w:rsidP="005D47C9">
      <w:pPr>
        <w:pStyle w:val="affff5"/>
        <w:ind w:left="450" w:firstLine="0"/>
        <w:rPr>
          <w:b/>
          <w:bCs/>
          <w:color w:val="000000" w:themeColor="text1"/>
        </w:rPr>
      </w:pPr>
      <w:r w:rsidRPr="00A52E29">
        <w:rPr>
          <w:b/>
          <w:color w:val="000000" w:themeColor="text1"/>
        </w:rPr>
        <w:t xml:space="preserve">Уровень убедительности рекомендаций – С (уровень достоверности доказательств – 5). </w:t>
      </w:r>
    </w:p>
    <w:p w14:paraId="5EE7D85F" w14:textId="77777777" w:rsidR="00C511E2" w:rsidRPr="00A52E29" w:rsidRDefault="00C511E2" w:rsidP="00FA58E7">
      <w:pPr>
        <w:pStyle w:val="TOC2Char"/>
        <w:numPr>
          <w:ilvl w:val="0"/>
          <w:numId w:val="20"/>
        </w:numPr>
        <w:tabs>
          <w:tab w:val="left" w:pos="1134"/>
        </w:tabs>
        <w:ind w:left="0" w:firstLine="720"/>
        <w:rPr>
          <w:b w:val="0"/>
          <w:bCs/>
          <w:color w:val="000000" w:themeColor="text1"/>
        </w:rPr>
      </w:pPr>
      <w:r w:rsidRPr="00A52E29">
        <w:rPr>
          <w:b w:val="0"/>
          <w:bCs/>
          <w:color w:val="000000" w:themeColor="text1"/>
        </w:rPr>
        <w:t>#</w:t>
      </w:r>
      <w:r w:rsidR="00105829" w:rsidRPr="00A52E29">
        <w:rPr>
          <w:b w:val="0"/>
          <w:bCs/>
          <w:color w:val="000000" w:themeColor="text1"/>
          <w:szCs w:val="28"/>
        </w:rPr>
        <w:t>с</w:t>
      </w:r>
      <w:r w:rsidRPr="00A52E29">
        <w:rPr>
          <w:b w:val="0"/>
          <w:bCs/>
          <w:color w:val="000000" w:themeColor="text1"/>
          <w:szCs w:val="28"/>
        </w:rPr>
        <w:t>орафениб** по 400 мг, 2 раза в день</w:t>
      </w:r>
      <w:r w:rsidR="00D06C8C" w:rsidRPr="00A52E29">
        <w:rPr>
          <w:b w:val="0"/>
          <w:bCs/>
          <w:color w:val="000000" w:themeColor="text1"/>
          <w:szCs w:val="28"/>
        </w:rPr>
        <w:t xml:space="preserve"> внутрь</w:t>
      </w:r>
      <w:r w:rsidRPr="00A52E29">
        <w:rPr>
          <w:b w:val="0"/>
          <w:bCs/>
          <w:color w:val="000000" w:themeColor="text1"/>
          <w:szCs w:val="28"/>
        </w:rPr>
        <w:t>, ежедневно во время еды</w:t>
      </w:r>
      <w:r w:rsidR="004C1EC4" w:rsidRPr="00A52E29">
        <w:rPr>
          <w:b w:val="0"/>
          <w:bCs/>
          <w:color w:val="000000" w:themeColor="text1"/>
          <w:szCs w:val="28"/>
        </w:rPr>
        <w:t xml:space="preserve"> до прогрессирования или не приемлемой токсичности, </w:t>
      </w:r>
      <w:r w:rsidRPr="00A52E29">
        <w:rPr>
          <w:b w:val="0"/>
          <w:bCs/>
          <w:color w:val="000000" w:themeColor="text1"/>
          <w:szCs w:val="28"/>
        </w:rPr>
        <w:t>[48, 49]</w:t>
      </w:r>
    </w:p>
    <w:p w14:paraId="7F64B084" w14:textId="77777777" w:rsidR="00D06C8C" w:rsidRPr="00A52E29" w:rsidRDefault="004C1EC4" w:rsidP="00FA58E7">
      <w:pPr>
        <w:pStyle w:val="TOC2Char"/>
        <w:numPr>
          <w:ilvl w:val="0"/>
          <w:numId w:val="20"/>
        </w:numPr>
        <w:tabs>
          <w:tab w:val="left" w:pos="1134"/>
        </w:tabs>
        <w:ind w:left="0" w:firstLine="720"/>
        <w:rPr>
          <w:b w:val="0"/>
          <w:bCs/>
          <w:color w:val="000000" w:themeColor="text1"/>
        </w:rPr>
      </w:pPr>
      <w:r w:rsidRPr="00A52E29">
        <w:rPr>
          <w:b w:val="0"/>
          <w:bCs/>
          <w:color w:val="000000" w:themeColor="text1"/>
        </w:rPr>
        <w:t>#</w:t>
      </w:r>
      <w:r w:rsidR="00105829" w:rsidRPr="00A52E29">
        <w:rPr>
          <w:b w:val="0"/>
          <w:bCs/>
          <w:color w:val="000000" w:themeColor="text1"/>
        </w:rPr>
        <w:t>р</w:t>
      </w:r>
      <w:r w:rsidRPr="00A52E29">
        <w:rPr>
          <w:b w:val="0"/>
          <w:bCs/>
          <w:color w:val="000000" w:themeColor="text1"/>
        </w:rPr>
        <w:t>егорафениб</w:t>
      </w:r>
      <w:r w:rsidR="00105829" w:rsidRPr="00A52E29">
        <w:rPr>
          <w:b w:val="0"/>
          <w:bCs/>
          <w:color w:val="000000" w:themeColor="text1"/>
          <w:szCs w:val="28"/>
        </w:rPr>
        <w:t>**</w:t>
      </w:r>
      <w:r w:rsidRPr="00A52E29">
        <w:rPr>
          <w:b w:val="0"/>
          <w:bCs/>
          <w:color w:val="000000" w:themeColor="text1"/>
        </w:rPr>
        <w:t xml:space="preserve"> по 160мг мг, </w:t>
      </w:r>
      <w:r w:rsidR="00D06C8C" w:rsidRPr="00A52E29">
        <w:rPr>
          <w:b w:val="0"/>
          <w:bCs/>
          <w:color w:val="000000" w:themeColor="text1"/>
        </w:rPr>
        <w:t>1 раз в сутки внутрь в течение 3-х недель</w:t>
      </w:r>
      <w:r w:rsidR="00494900" w:rsidRPr="00A52E29">
        <w:rPr>
          <w:b w:val="0"/>
          <w:bCs/>
          <w:color w:val="000000" w:themeColor="text1"/>
        </w:rPr>
        <w:t>; повторение цикла каждые 4 недели</w:t>
      </w:r>
      <w:r w:rsidR="00D06C8C" w:rsidRPr="00A52E29">
        <w:rPr>
          <w:b w:val="0"/>
          <w:bCs/>
          <w:color w:val="000000" w:themeColor="text1"/>
        </w:rPr>
        <w:t xml:space="preserve"> </w:t>
      </w:r>
      <w:r w:rsidRPr="00A52E29">
        <w:rPr>
          <w:b w:val="0"/>
          <w:bCs/>
          <w:color w:val="000000" w:themeColor="text1"/>
        </w:rPr>
        <w:t>[</w:t>
      </w:r>
      <w:r w:rsidR="00703DAF" w:rsidRPr="00A52E29">
        <w:rPr>
          <w:b w:val="0"/>
          <w:bCs/>
          <w:color w:val="000000" w:themeColor="text1"/>
        </w:rPr>
        <w:t>122</w:t>
      </w:r>
      <w:r w:rsidRPr="00A52E29">
        <w:rPr>
          <w:b w:val="0"/>
          <w:bCs/>
          <w:color w:val="000000" w:themeColor="text1"/>
        </w:rPr>
        <w:t>]</w:t>
      </w:r>
    </w:p>
    <w:p w14:paraId="54D4A965" w14:textId="77777777" w:rsidR="00D06C8C" w:rsidRPr="00A52E29" w:rsidRDefault="00D06C8C" w:rsidP="00FA58E7">
      <w:pPr>
        <w:pStyle w:val="TOC2Char"/>
        <w:numPr>
          <w:ilvl w:val="0"/>
          <w:numId w:val="20"/>
        </w:numPr>
        <w:tabs>
          <w:tab w:val="left" w:pos="1134"/>
        </w:tabs>
        <w:ind w:left="0" w:firstLine="720"/>
        <w:rPr>
          <w:bCs/>
          <w:color w:val="000000" w:themeColor="text1"/>
        </w:rPr>
      </w:pPr>
      <w:r w:rsidRPr="00A52E29">
        <w:rPr>
          <w:b w:val="0"/>
          <w:bCs/>
          <w:color w:val="000000" w:themeColor="text1"/>
        </w:rPr>
        <w:t>#</w:t>
      </w:r>
      <w:r w:rsidR="00105829" w:rsidRPr="00A52E29">
        <w:rPr>
          <w:b w:val="0"/>
          <w:bCs/>
          <w:color w:val="000000" w:themeColor="text1"/>
        </w:rPr>
        <w:t>к</w:t>
      </w:r>
      <w:r w:rsidRPr="00A52E29">
        <w:rPr>
          <w:b w:val="0"/>
          <w:bCs/>
          <w:color w:val="000000" w:themeColor="text1"/>
        </w:rPr>
        <w:t>абозантиниб</w:t>
      </w:r>
      <w:r w:rsidR="00105829" w:rsidRPr="00A52E29">
        <w:rPr>
          <w:b w:val="0"/>
          <w:bCs/>
          <w:color w:val="000000" w:themeColor="text1"/>
          <w:szCs w:val="28"/>
        </w:rPr>
        <w:t>**</w:t>
      </w:r>
      <w:r w:rsidRPr="00A52E29">
        <w:rPr>
          <w:b w:val="0"/>
          <w:bCs/>
          <w:color w:val="000000" w:themeColor="text1"/>
        </w:rPr>
        <w:t xml:space="preserve"> по 60 мг, 1 раз в день, ежедневно внутрь до прогрессирования или не приемлемой токсичности [</w:t>
      </w:r>
      <w:r w:rsidR="00703DAF" w:rsidRPr="00A52E29">
        <w:rPr>
          <w:b w:val="0"/>
          <w:bCs/>
          <w:color w:val="000000" w:themeColor="text1"/>
        </w:rPr>
        <w:t>123</w:t>
      </w:r>
      <w:r w:rsidRPr="00A52E29">
        <w:rPr>
          <w:b w:val="0"/>
          <w:bCs/>
          <w:color w:val="000000" w:themeColor="text1"/>
        </w:rPr>
        <w:t>]</w:t>
      </w:r>
    </w:p>
    <w:p w14:paraId="7D7361D4" w14:textId="77777777" w:rsidR="005D47C9" w:rsidRPr="00A52E29" w:rsidRDefault="00C511E2" w:rsidP="00FA58E7">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w:t>
      </w:r>
      <w:r w:rsidR="00235950" w:rsidRPr="00A52E29">
        <w:rPr>
          <w:color w:val="000000" w:themeColor="text1"/>
        </w:rPr>
        <w:t>4</w:t>
      </w:r>
      <w:r w:rsidRPr="00A52E29">
        <w:rPr>
          <w:color w:val="000000" w:themeColor="text1"/>
        </w:rPr>
        <w:t xml:space="preserve">). </w:t>
      </w:r>
    </w:p>
    <w:p w14:paraId="4E7CEF8F" w14:textId="77777777" w:rsidR="00C511E2" w:rsidRPr="00A52E29" w:rsidRDefault="00C511E2" w:rsidP="00FA58E7">
      <w:pPr>
        <w:pStyle w:val="1f9"/>
        <w:ind w:left="0" w:firstLine="720"/>
        <w:rPr>
          <w:color w:val="000000" w:themeColor="text1"/>
        </w:rPr>
      </w:pPr>
    </w:p>
    <w:p w14:paraId="29FF305F" w14:textId="77777777" w:rsidR="00C511E2" w:rsidRPr="00A52E29" w:rsidRDefault="00646BCF" w:rsidP="00FA58E7">
      <w:pPr>
        <w:pStyle w:val="2b"/>
        <w:numPr>
          <w:ilvl w:val="0"/>
          <w:numId w:val="23"/>
        </w:numPr>
        <w:spacing w:before="0"/>
        <w:ind w:left="0" w:firstLine="720"/>
        <w:rPr>
          <w:color w:val="000000" w:themeColor="text1"/>
        </w:rPr>
      </w:pPr>
      <w:r w:rsidRPr="00A52E29">
        <w:rPr>
          <w:color w:val="000000" w:themeColor="text1"/>
          <w:shd w:val="clear" w:color="auto" w:fill="FFFFFF"/>
        </w:rPr>
        <w:t>Дистанционная лучевая терапия при поражении костей пучками нейтронов, протонов и тяжелых ионов (п</w:t>
      </w:r>
      <w:r w:rsidR="00C511E2" w:rsidRPr="00A52E29">
        <w:rPr>
          <w:color w:val="000000" w:themeColor="text1"/>
          <w:shd w:val="clear" w:color="auto" w:fill="FFFFFF"/>
        </w:rPr>
        <w:t>ротонная терапия</w:t>
      </w:r>
      <w:r w:rsidRPr="00A52E29">
        <w:rPr>
          <w:color w:val="000000" w:themeColor="text1"/>
          <w:shd w:val="clear" w:color="auto" w:fill="FFFFFF"/>
        </w:rPr>
        <w:t>)</w:t>
      </w:r>
      <w:r w:rsidR="00C511E2" w:rsidRPr="00A52E29">
        <w:rPr>
          <w:color w:val="000000" w:themeColor="text1"/>
          <w:shd w:val="clear" w:color="auto" w:fill="FFFFFF"/>
        </w:rPr>
        <w:t xml:space="preserve"> </w:t>
      </w:r>
      <w:r w:rsidR="00C511E2" w:rsidRPr="00A52E29">
        <w:rPr>
          <w:b/>
          <w:bCs w:val="0"/>
          <w:color w:val="000000" w:themeColor="text1"/>
          <w:shd w:val="clear" w:color="auto" w:fill="FFFFFF"/>
        </w:rPr>
        <w:t>рекомендована</w:t>
      </w:r>
      <w:r w:rsidR="00C511E2" w:rsidRPr="00A52E29">
        <w:rPr>
          <w:color w:val="000000" w:themeColor="text1"/>
          <w:shd w:val="clear" w:color="auto" w:fill="FFFFFF"/>
        </w:rPr>
        <w:t xml:space="preserve"> как самостоятельный метод лечения при саркомах костей черепа, позвоночника, саркомах орбиты и в составе комплексных и комбинированных методов лечения при </w:t>
      </w:r>
      <w:r w:rsidR="00C511E2" w:rsidRPr="00A52E29">
        <w:rPr>
          <w:color w:val="000000" w:themeColor="text1"/>
          <w:shd w:val="clear" w:color="auto" w:fill="FFFFFF"/>
          <w:lang w:val="en-US"/>
        </w:rPr>
        <w:t>R</w:t>
      </w:r>
      <w:r w:rsidR="00C511E2" w:rsidRPr="00A52E29">
        <w:rPr>
          <w:color w:val="000000" w:themeColor="text1"/>
          <w:shd w:val="clear" w:color="auto" w:fill="FFFFFF"/>
        </w:rPr>
        <w:t xml:space="preserve">1 и </w:t>
      </w:r>
      <w:r w:rsidR="00C511E2" w:rsidRPr="00A52E29">
        <w:rPr>
          <w:color w:val="000000" w:themeColor="text1"/>
          <w:shd w:val="clear" w:color="auto" w:fill="FFFFFF"/>
          <w:lang w:val="en-US"/>
        </w:rPr>
        <w:t>R</w:t>
      </w:r>
      <w:r w:rsidR="00C511E2" w:rsidRPr="00A52E29">
        <w:rPr>
          <w:color w:val="000000" w:themeColor="text1"/>
          <w:shd w:val="clear" w:color="auto" w:fill="FFFFFF"/>
        </w:rPr>
        <w:t>2 краях резекции после хирургического лечения.  [8 19,40,41,42,43,44,45, 74,75]</w:t>
      </w:r>
    </w:p>
    <w:p w14:paraId="3DEF63CF" w14:textId="77777777" w:rsidR="00C511E2" w:rsidRPr="00A52E29" w:rsidRDefault="00C511E2" w:rsidP="00FA58E7">
      <w:pPr>
        <w:pStyle w:val="1f9"/>
        <w:ind w:left="0" w:firstLine="720"/>
        <w:rPr>
          <w:color w:val="000000" w:themeColor="text1"/>
        </w:rPr>
      </w:pPr>
      <w:r w:rsidRPr="00A52E29">
        <w:rPr>
          <w:color w:val="000000" w:themeColor="text1"/>
        </w:rPr>
        <w:t>Уровень убедительности рекомендаций – С (уровень достоверности доказательств – 4)</w:t>
      </w:r>
    </w:p>
    <w:p w14:paraId="23D4D7FD" w14:textId="77777777" w:rsidR="00C511E2" w:rsidRPr="00A52E29" w:rsidRDefault="00C511E2" w:rsidP="00FA58E7">
      <w:pPr>
        <w:pStyle w:val="TOC2Char"/>
        <w:shd w:val="clear" w:color="auto" w:fill="FFFFFF"/>
        <w:ind w:firstLine="720"/>
        <w:rPr>
          <w:b w:val="0"/>
          <w:i/>
          <w:color w:val="000000" w:themeColor="text1"/>
          <w:sz w:val="22"/>
          <w:szCs w:val="28"/>
          <w:shd w:val="clear" w:color="auto" w:fill="FFFFFF"/>
        </w:rPr>
      </w:pPr>
      <w:r w:rsidRPr="00A52E29">
        <w:rPr>
          <w:color w:val="000000" w:themeColor="text1"/>
        </w:rPr>
        <w:t>Комментарии:</w:t>
      </w:r>
      <w:r w:rsidR="00B1208B" w:rsidRPr="00A52E29">
        <w:rPr>
          <w:color w:val="000000" w:themeColor="text1"/>
        </w:rPr>
        <w:t xml:space="preserve"> </w:t>
      </w:r>
      <w:r w:rsidR="00105829" w:rsidRPr="008B03F1">
        <w:rPr>
          <w:b w:val="0"/>
          <w:i/>
          <w:color w:val="000000" w:themeColor="text1"/>
          <w:shd w:val="clear" w:color="auto" w:fill="FFFFFF"/>
        </w:rPr>
        <w:t>п</w:t>
      </w:r>
      <w:r w:rsidRPr="008B03F1">
        <w:rPr>
          <w:b w:val="0"/>
          <w:i/>
          <w:color w:val="000000" w:themeColor="text1"/>
          <w:shd w:val="clear" w:color="auto" w:fill="FFFFFF"/>
        </w:rPr>
        <w:t xml:space="preserve">ротонная терапия способствует повышению эффективности лечения за счет подведения более высоких доз излучения к опухоли. Протонная терапия </w:t>
      </w:r>
      <w:r w:rsidRPr="008B03F1">
        <w:rPr>
          <w:b w:val="0"/>
          <w:i/>
          <w:color w:val="000000" w:themeColor="text1"/>
          <w:shd w:val="clear" w:color="auto" w:fill="FFFFFF"/>
        </w:rPr>
        <w:lastRenderedPageBreak/>
        <w:t>наиболее предпочтительный вид лучевого лечения в случае близости критических структур и невозможности соблюсти рекомендуемые лучевые нагрузки. Протонная терапия может эффективно применяться при необходимости проведения повторных курсов облучения по поводу рецидивов хордом и хондросарком, демонстрируя высокие показатели локального контроля и выживаемости в тех ситуациях, когда выбор лечебных методик ограничен [42].</w:t>
      </w:r>
    </w:p>
    <w:p w14:paraId="376ECBF1" w14:textId="77777777" w:rsidR="00EC58A3" w:rsidRPr="00A52E29" w:rsidRDefault="00EC58A3" w:rsidP="00FA58E7">
      <w:pPr>
        <w:pStyle w:val="TOC2Char"/>
        <w:shd w:val="clear" w:color="auto" w:fill="FFFFFF"/>
        <w:ind w:firstLine="720"/>
        <w:rPr>
          <w:color w:val="000000" w:themeColor="text1"/>
          <w:sz w:val="22"/>
          <w:szCs w:val="22"/>
        </w:rPr>
      </w:pPr>
    </w:p>
    <w:p w14:paraId="3092BDE2" w14:textId="77777777" w:rsidR="00C511E2" w:rsidRPr="00A52E29" w:rsidRDefault="00C511E2" w:rsidP="00FA58E7">
      <w:pPr>
        <w:pStyle w:val="3"/>
        <w:spacing w:before="0"/>
        <w:ind w:firstLine="720"/>
        <w:rPr>
          <w:color w:val="000000" w:themeColor="text1"/>
        </w:rPr>
      </w:pPr>
      <w:bookmarkStart w:id="57" w:name="_Toc35937451"/>
      <w:r w:rsidRPr="00A52E29">
        <w:rPr>
          <w:color w:val="000000" w:themeColor="text1"/>
        </w:rPr>
        <w:t>3.2.2. Консервативное лечение пациентов с саркомой Юинга</w:t>
      </w:r>
      <w:bookmarkEnd w:id="57"/>
    </w:p>
    <w:p w14:paraId="088B5F12" w14:textId="512E3177" w:rsidR="00C511E2" w:rsidRPr="00A52E29" w:rsidRDefault="00C511E2" w:rsidP="00FA58E7">
      <w:pPr>
        <w:ind w:firstLine="720"/>
        <w:rPr>
          <w:iCs/>
          <w:color w:val="000000" w:themeColor="text1"/>
        </w:rPr>
      </w:pPr>
      <w:r w:rsidRPr="00A52E29">
        <w:rPr>
          <w:iCs/>
          <w:color w:val="000000" w:themeColor="text1"/>
        </w:rPr>
        <w:t xml:space="preserve">Саркомы </w:t>
      </w:r>
      <w:r w:rsidR="00F52AFF" w:rsidRPr="00A52E29">
        <w:rPr>
          <w:iCs/>
          <w:color w:val="000000" w:themeColor="text1"/>
        </w:rPr>
        <w:t>семейства</w:t>
      </w:r>
      <w:r w:rsidRPr="00A52E29">
        <w:rPr>
          <w:iCs/>
          <w:color w:val="000000" w:themeColor="text1"/>
        </w:rPr>
        <w:t xml:space="preserve"> Юинга/PNET являются редкими опухолями, преимущественно молодого возраста, характеризующимися </w:t>
      </w:r>
      <w:r w:rsidR="00F52AFF" w:rsidRPr="00A52E29">
        <w:rPr>
          <w:iCs/>
          <w:color w:val="000000" w:themeColor="text1"/>
        </w:rPr>
        <w:t>повышенной</w:t>
      </w:r>
      <w:r w:rsidRPr="00A52E29">
        <w:rPr>
          <w:iCs/>
          <w:color w:val="000000" w:themeColor="text1"/>
        </w:rPr>
        <w:t xml:space="preserve"> чувствительностью к </w:t>
      </w:r>
      <w:r w:rsidR="00F52AFF" w:rsidRPr="00A52E29">
        <w:rPr>
          <w:iCs/>
          <w:color w:val="000000" w:themeColor="text1"/>
        </w:rPr>
        <w:t>лучевой</w:t>
      </w:r>
      <w:r w:rsidRPr="00A52E29">
        <w:rPr>
          <w:iCs/>
          <w:color w:val="000000" w:themeColor="text1"/>
        </w:rPr>
        <w:t xml:space="preserve"> и химиотерапии, лечение их требует комплексного подхода и должно проводиться в специализированных центрах </w:t>
      </w:r>
    </w:p>
    <w:p w14:paraId="65CAF274" w14:textId="2AC25180" w:rsidR="00C511E2" w:rsidRPr="00A52E29" w:rsidRDefault="00C511E2" w:rsidP="00FA58E7">
      <w:pPr>
        <w:ind w:firstLine="720"/>
        <w:rPr>
          <w:rFonts w:eastAsia="MS Mincho"/>
          <w:iCs/>
          <w:color w:val="000000" w:themeColor="text1"/>
        </w:rPr>
      </w:pPr>
      <w:r w:rsidRPr="00A52E29">
        <w:rPr>
          <w:iCs/>
          <w:color w:val="000000" w:themeColor="text1"/>
        </w:rPr>
        <w:t xml:space="preserve">Стадирование не отличается от </w:t>
      </w:r>
      <w:r w:rsidR="00F52AFF" w:rsidRPr="00A52E29">
        <w:rPr>
          <w:iCs/>
          <w:color w:val="000000" w:themeColor="text1"/>
        </w:rPr>
        <w:t>общепринятой</w:t>
      </w:r>
      <w:r w:rsidRPr="00A52E29">
        <w:rPr>
          <w:iCs/>
          <w:color w:val="000000" w:themeColor="text1"/>
        </w:rPr>
        <w:t xml:space="preserve"> классификации для первичных </w:t>
      </w:r>
      <w:r w:rsidR="00F52AFF" w:rsidRPr="00A52E29">
        <w:rPr>
          <w:iCs/>
          <w:color w:val="000000" w:themeColor="text1"/>
        </w:rPr>
        <w:t>опухолей</w:t>
      </w:r>
      <w:r w:rsidRPr="00A52E29">
        <w:rPr>
          <w:iCs/>
          <w:color w:val="000000" w:themeColor="text1"/>
        </w:rPr>
        <w:t xml:space="preserve"> </w:t>
      </w:r>
      <w:r w:rsidR="00F52AFF" w:rsidRPr="00A52E29">
        <w:rPr>
          <w:iCs/>
          <w:color w:val="000000" w:themeColor="text1"/>
        </w:rPr>
        <w:t>костей</w:t>
      </w:r>
      <w:r w:rsidRPr="00A52E29">
        <w:rPr>
          <w:iCs/>
          <w:color w:val="000000" w:themeColor="text1"/>
        </w:rPr>
        <w:t xml:space="preserve">, детально </w:t>
      </w:r>
      <w:r w:rsidR="00F52AFF" w:rsidRPr="00A52E29">
        <w:rPr>
          <w:iCs/>
          <w:color w:val="000000" w:themeColor="text1"/>
        </w:rPr>
        <w:t>описанной</w:t>
      </w:r>
      <w:r w:rsidRPr="00A52E29">
        <w:rPr>
          <w:iCs/>
          <w:color w:val="000000" w:themeColor="text1"/>
        </w:rPr>
        <w:t xml:space="preserve"> в разделе остеосарком. При внекостной форме стадирование проводится по системе для </w:t>
      </w:r>
      <w:r w:rsidR="00F52AFF" w:rsidRPr="00A52E29">
        <w:rPr>
          <w:iCs/>
          <w:color w:val="000000" w:themeColor="text1"/>
        </w:rPr>
        <w:t>опухолей</w:t>
      </w:r>
      <w:r w:rsidRPr="00A52E29">
        <w:rPr>
          <w:iCs/>
          <w:color w:val="000000" w:themeColor="text1"/>
        </w:rPr>
        <w:t xml:space="preserve"> мягких </w:t>
      </w:r>
      <w:r w:rsidR="00F52AFF" w:rsidRPr="00A52E29">
        <w:rPr>
          <w:iCs/>
          <w:color w:val="000000" w:themeColor="text1"/>
        </w:rPr>
        <w:t>тканей</w:t>
      </w:r>
      <w:r w:rsidRPr="00A52E29">
        <w:rPr>
          <w:iCs/>
          <w:color w:val="000000" w:themeColor="text1"/>
        </w:rPr>
        <w:t xml:space="preserve"> [1, 2]. </w:t>
      </w:r>
    </w:p>
    <w:p w14:paraId="35C43FD5" w14:textId="50563852" w:rsidR="00C511E2" w:rsidRPr="00A52E29" w:rsidRDefault="00C511E2" w:rsidP="00FA58E7">
      <w:pPr>
        <w:ind w:firstLine="720"/>
        <w:rPr>
          <w:iCs/>
          <w:color w:val="000000" w:themeColor="text1"/>
        </w:rPr>
      </w:pPr>
      <w:r w:rsidRPr="00A52E29">
        <w:rPr>
          <w:iCs/>
          <w:color w:val="000000" w:themeColor="text1"/>
        </w:rPr>
        <w:t xml:space="preserve">С учетом </w:t>
      </w:r>
      <w:r w:rsidR="00F52AFF" w:rsidRPr="00A52E29">
        <w:rPr>
          <w:iCs/>
          <w:color w:val="000000" w:themeColor="text1"/>
        </w:rPr>
        <w:t>высокой</w:t>
      </w:r>
      <w:r w:rsidRPr="00A52E29">
        <w:rPr>
          <w:iCs/>
          <w:color w:val="000000" w:themeColor="text1"/>
        </w:rPr>
        <w:t xml:space="preserve"> частоты метастазирования в кости и </w:t>
      </w:r>
      <w:r w:rsidR="00F52AFF" w:rsidRPr="00A52E29">
        <w:rPr>
          <w:iCs/>
          <w:color w:val="000000" w:themeColor="text1"/>
        </w:rPr>
        <w:t>костный</w:t>
      </w:r>
      <w:r w:rsidRPr="00A52E29">
        <w:rPr>
          <w:iCs/>
          <w:color w:val="000000" w:themeColor="text1"/>
        </w:rPr>
        <w:t xml:space="preserve"> мозг рекомендуемое локальное лечение (операция или лучевая терапия) должно обязательно сопровождаться </w:t>
      </w:r>
      <w:r w:rsidR="00F52AFF" w:rsidRPr="00A52E29">
        <w:rPr>
          <w:iCs/>
          <w:color w:val="000000" w:themeColor="text1"/>
        </w:rPr>
        <w:t>комбинированной</w:t>
      </w:r>
      <w:r w:rsidRPr="00A52E29">
        <w:rPr>
          <w:iCs/>
          <w:color w:val="000000" w:themeColor="text1"/>
        </w:rPr>
        <w:t xml:space="preserve"> </w:t>
      </w:r>
      <w:r w:rsidR="00F52AFF" w:rsidRPr="00A52E29">
        <w:rPr>
          <w:iCs/>
          <w:color w:val="000000" w:themeColor="text1"/>
        </w:rPr>
        <w:t>химиотерапией</w:t>
      </w:r>
      <w:r w:rsidRPr="00A52E29">
        <w:rPr>
          <w:iCs/>
          <w:color w:val="000000" w:themeColor="text1"/>
        </w:rPr>
        <w:t xml:space="preserve">, т.к. при клинически </w:t>
      </w:r>
      <w:r w:rsidR="00F52AFF" w:rsidRPr="00A52E29">
        <w:rPr>
          <w:iCs/>
          <w:color w:val="000000" w:themeColor="text1"/>
        </w:rPr>
        <w:t>локализованной</w:t>
      </w:r>
      <w:r w:rsidRPr="00A52E29">
        <w:rPr>
          <w:iCs/>
          <w:color w:val="000000" w:themeColor="text1"/>
        </w:rPr>
        <w:t xml:space="preserve"> форме заболевания к моменту установления диагноза 90 % пациентов имеют микрометастазы. Комбинация химиотерапии, операции и/или </w:t>
      </w:r>
      <w:r w:rsidR="00F52AFF" w:rsidRPr="00A52E29">
        <w:rPr>
          <w:iCs/>
          <w:color w:val="000000" w:themeColor="text1"/>
        </w:rPr>
        <w:t>лучевой</w:t>
      </w:r>
      <w:r w:rsidRPr="00A52E29">
        <w:rPr>
          <w:iCs/>
          <w:color w:val="000000" w:themeColor="text1"/>
        </w:rPr>
        <w:t xml:space="preserve"> терапии повысила уровень 5-летней выживаемости с 10 % до 60 %. После биопсии опухоли и тщательного обследования проводится до 6 циклов </w:t>
      </w:r>
      <w:r w:rsidR="00F52AFF" w:rsidRPr="00A52E29">
        <w:rPr>
          <w:iCs/>
          <w:color w:val="000000" w:themeColor="text1"/>
        </w:rPr>
        <w:t>индукционной</w:t>
      </w:r>
      <w:r w:rsidRPr="00A52E29">
        <w:rPr>
          <w:iCs/>
          <w:color w:val="000000" w:themeColor="text1"/>
        </w:rPr>
        <w:t xml:space="preserve"> химиотерапии в течение 12–24 недель, далее следует </w:t>
      </w:r>
      <w:r w:rsidR="00F52AFF" w:rsidRPr="00A52E29">
        <w:rPr>
          <w:iCs/>
          <w:color w:val="000000" w:themeColor="text1"/>
        </w:rPr>
        <w:t>локальный</w:t>
      </w:r>
      <w:r w:rsidRPr="00A52E29">
        <w:rPr>
          <w:iCs/>
          <w:color w:val="000000" w:themeColor="text1"/>
        </w:rPr>
        <w:t xml:space="preserve"> метод лечения с последующим назначением от 6 до 10 циклов химиотерапии с 3-недельным интервалом. Продолжительность лечения составляет 12 месяцев. Наиболее активными цитостатиками являются доксорубицин**, циклофосфамид**, ифосфамид**, винкристин**, дактиномицин и этопозид**. Фактически все режимы лечения основаны на комбинациях из 4–6 перечисленных препаратов. Наиболее эффективные режимы лечения включали как минимум один алкилирующий химиопрепарат (ифосфамид** или циклофосфамид**) и доксорубицин**. Добавление ифосфамида** и этопозида** в программу лечения значительно улучшило результаты терапии у пациентов с неметастатической </w:t>
      </w:r>
      <w:r w:rsidR="00F52AFF" w:rsidRPr="00A52E29">
        <w:rPr>
          <w:iCs/>
          <w:color w:val="000000" w:themeColor="text1"/>
        </w:rPr>
        <w:t>саркомой</w:t>
      </w:r>
      <w:r w:rsidRPr="00A52E29">
        <w:rPr>
          <w:iCs/>
          <w:color w:val="000000" w:themeColor="text1"/>
        </w:rPr>
        <w:t xml:space="preserve"> Юинга/ПНЭТ. </w:t>
      </w:r>
    </w:p>
    <w:p w14:paraId="44D1933D" w14:textId="77777777" w:rsidR="00C511E2" w:rsidRPr="00A52E29" w:rsidRDefault="00C511E2" w:rsidP="00FA58E7">
      <w:pPr>
        <w:ind w:firstLine="720"/>
        <w:rPr>
          <w:iCs/>
          <w:color w:val="000000" w:themeColor="text1"/>
        </w:rPr>
      </w:pPr>
      <w:r w:rsidRPr="00A52E29">
        <w:rPr>
          <w:iCs/>
          <w:color w:val="000000" w:themeColor="text1"/>
        </w:rPr>
        <w:t xml:space="preserve">Радикальная операция в тех случаях, когда она выполнима, расценивается как наилучшая возможность локального контроля. </w:t>
      </w:r>
    </w:p>
    <w:p w14:paraId="370A623A" w14:textId="71277B08" w:rsidR="00C511E2" w:rsidRPr="00A52E29" w:rsidRDefault="00C511E2" w:rsidP="00FA58E7">
      <w:pPr>
        <w:ind w:firstLine="720"/>
        <w:rPr>
          <w:iCs/>
          <w:color w:val="000000" w:themeColor="text1"/>
        </w:rPr>
      </w:pPr>
      <w:r w:rsidRPr="00A52E29">
        <w:rPr>
          <w:iCs/>
          <w:color w:val="000000" w:themeColor="text1"/>
        </w:rPr>
        <w:t xml:space="preserve">Лучевая терапия показана при невозможности выполнения радикального оперативного вмешательства и обсуждается в тех случаях, когда при </w:t>
      </w:r>
      <w:r w:rsidR="00FB6737" w:rsidRPr="00A52E29">
        <w:rPr>
          <w:iCs/>
          <w:color w:val="000000" w:themeColor="text1"/>
        </w:rPr>
        <w:lastRenderedPageBreak/>
        <w:t>патологоанатомическом</w:t>
      </w:r>
      <w:r w:rsidRPr="00A52E29">
        <w:rPr>
          <w:iCs/>
          <w:color w:val="000000" w:themeColor="text1"/>
        </w:rPr>
        <w:t xml:space="preserve"> исследовании удаленного материала определяется </w:t>
      </w:r>
      <w:r w:rsidR="00F52AFF" w:rsidRPr="00A52E29">
        <w:rPr>
          <w:iCs/>
          <w:color w:val="000000" w:themeColor="text1"/>
        </w:rPr>
        <w:t>недостаточный</w:t>
      </w:r>
      <w:r w:rsidRPr="00A52E29">
        <w:rPr>
          <w:iCs/>
          <w:color w:val="000000" w:themeColor="text1"/>
        </w:rPr>
        <w:t xml:space="preserve"> </w:t>
      </w:r>
      <w:r w:rsidR="00F52AFF" w:rsidRPr="00A52E29">
        <w:rPr>
          <w:iCs/>
          <w:color w:val="000000" w:themeColor="text1"/>
        </w:rPr>
        <w:t>лечебный</w:t>
      </w:r>
      <w:r w:rsidRPr="00A52E29">
        <w:rPr>
          <w:iCs/>
          <w:color w:val="000000" w:themeColor="text1"/>
        </w:rPr>
        <w:t xml:space="preserve"> патоморфоз (то есть выявляется более 10 % жизнеспособных опухолевых клеток). Нерадикальная операция с </w:t>
      </w:r>
      <w:r w:rsidR="00F52AFF" w:rsidRPr="00A52E29">
        <w:rPr>
          <w:iCs/>
          <w:color w:val="000000" w:themeColor="text1"/>
        </w:rPr>
        <w:t>последующей</w:t>
      </w:r>
      <w:r w:rsidRPr="00A52E29">
        <w:rPr>
          <w:iCs/>
          <w:color w:val="000000" w:themeColor="text1"/>
        </w:rPr>
        <w:t xml:space="preserve"> </w:t>
      </w:r>
      <w:r w:rsidR="00F52AFF" w:rsidRPr="00A52E29">
        <w:rPr>
          <w:iCs/>
          <w:color w:val="000000" w:themeColor="text1"/>
        </w:rPr>
        <w:t>лучевой</w:t>
      </w:r>
      <w:r w:rsidRPr="00A52E29">
        <w:rPr>
          <w:iCs/>
          <w:color w:val="000000" w:themeColor="text1"/>
        </w:rPr>
        <w:t xml:space="preserve"> </w:t>
      </w:r>
      <w:r w:rsidR="00F52AFF" w:rsidRPr="00A52E29">
        <w:rPr>
          <w:iCs/>
          <w:color w:val="000000" w:themeColor="text1"/>
        </w:rPr>
        <w:t>терапией</w:t>
      </w:r>
      <w:r w:rsidRPr="00A52E29">
        <w:rPr>
          <w:iCs/>
          <w:color w:val="000000" w:themeColor="text1"/>
        </w:rPr>
        <w:t xml:space="preserve"> не более эффективна, чем только лучевая терапия. Лучевая терапия проводится в дозах 40–45 Гр при микроскопических остаточных опухолях и 50–60 Гр при наличии макроскопических изменений [16,17]. </w:t>
      </w:r>
    </w:p>
    <w:p w14:paraId="24672775" w14:textId="7F499589" w:rsidR="00B15F42" w:rsidRPr="00A52E29" w:rsidRDefault="00F52AFF" w:rsidP="00B15F42">
      <w:pPr>
        <w:pStyle w:val="2b"/>
        <w:numPr>
          <w:ilvl w:val="0"/>
          <w:numId w:val="23"/>
        </w:numPr>
        <w:spacing w:before="0"/>
        <w:rPr>
          <w:color w:val="000000" w:themeColor="text1"/>
        </w:rPr>
      </w:pPr>
      <w:r w:rsidRPr="00A52E29">
        <w:rPr>
          <w:b/>
          <w:bCs w:val="0"/>
          <w:color w:val="000000" w:themeColor="text1"/>
        </w:rPr>
        <w:t xml:space="preserve">Рекомендуется </w:t>
      </w:r>
      <w:r w:rsidRPr="00A52E29">
        <w:rPr>
          <w:color w:val="000000" w:themeColor="text1"/>
        </w:rPr>
        <w:t>применять</w:t>
      </w:r>
      <w:r w:rsidR="00C511E2" w:rsidRPr="00A52E29">
        <w:rPr>
          <w:color w:val="000000" w:themeColor="text1"/>
        </w:rPr>
        <w:t xml:space="preserve"> </w:t>
      </w:r>
      <w:r w:rsidR="00646BCF" w:rsidRPr="00A52E29">
        <w:rPr>
          <w:color w:val="000000" w:themeColor="text1"/>
        </w:rPr>
        <w:t>дистанционную лучевую терапию при поражении костей</w:t>
      </w:r>
      <w:r w:rsidR="00646BCF" w:rsidRPr="00A52E29" w:rsidDel="00646BCF">
        <w:rPr>
          <w:color w:val="000000" w:themeColor="text1"/>
        </w:rPr>
        <w:t xml:space="preserve"> </w:t>
      </w:r>
      <w:r w:rsidR="00C511E2" w:rsidRPr="00A52E29">
        <w:rPr>
          <w:color w:val="000000" w:themeColor="text1"/>
        </w:rPr>
        <w:t xml:space="preserve">и </w:t>
      </w:r>
      <w:r w:rsidR="00646BCF" w:rsidRPr="00A52E29">
        <w:rPr>
          <w:color w:val="000000" w:themeColor="text1"/>
        </w:rPr>
        <w:t>конформную дистанционную лучевую терапию, в том числе IMRT, IGRT, ViMAT, стереотаксическая ЛТ,</w:t>
      </w:r>
      <w:r w:rsidR="00C511E2" w:rsidRPr="00A52E29">
        <w:rPr>
          <w:color w:val="000000" w:themeColor="text1"/>
        </w:rPr>
        <w:t xml:space="preserve"> в </w:t>
      </w:r>
      <w:r w:rsidR="00B15F42" w:rsidRPr="00A52E29">
        <w:rPr>
          <w:color w:val="000000" w:themeColor="text1"/>
        </w:rPr>
        <w:t xml:space="preserve">качестве консолидирующего, предоперационного или послеоперационного курсов дистанционной ЛТ области первичного очага. Также возможно проведение ЛТ по поводу отдаленных метастазов [7, 15, 16, 17, 115, 130]. </w:t>
      </w:r>
    </w:p>
    <w:p w14:paraId="24618BEC" w14:textId="77777777" w:rsidR="00B15F42" w:rsidRPr="00A52E29" w:rsidRDefault="00B15F42" w:rsidP="00A52E29">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4). </w:t>
      </w:r>
    </w:p>
    <w:p w14:paraId="4D419D19" w14:textId="77777777" w:rsidR="00B15F42" w:rsidRPr="00A52E29" w:rsidRDefault="00B15F42" w:rsidP="00A52E29">
      <w:pPr>
        <w:pStyle w:val="2b"/>
        <w:spacing w:before="0"/>
        <w:ind w:left="644" w:firstLine="0"/>
        <w:rPr>
          <w:color w:val="000000" w:themeColor="text1"/>
        </w:rPr>
      </w:pPr>
    </w:p>
    <w:p w14:paraId="6934A30B" w14:textId="3D3C9C84" w:rsidR="00B15F42" w:rsidRPr="00A52E29" w:rsidRDefault="00B15F42" w:rsidP="00B15F42">
      <w:pPr>
        <w:pStyle w:val="2b"/>
        <w:numPr>
          <w:ilvl w:val="0"/>
          <w:numId w:val="23"/>
        </w:numPr>
        <w:spacing w:before="0"/>
        <w:rPr>
          <w:color w:val="000000" w:themeColor="text1"/>
        </w:rPr>
      </w:pPr>
      <w:r w:rsidRPr="00A52E29">
        <w:rPr>
          <w:color w:val="000000" w:themeColor="text1"/>
        </w:rPr>
        <w:t xml:space="preserve">Проведение консолидирующего курса дистанционной ЛТ </w:t>
      </w:r>
      <w:r w:rsidRPr="00A52E29">
        <w:rPr>
          <w:b/>
          <w:color w:val="000000" w:themeColor="text1"/>
        </w:rPr>
        <w:t>рекомендуется</w:t>
      </w:r>
      <w:r w:rsidRPr="00A52E29">
        <w:rPr>
          <w:color w:val="000000" w:themeColor="text1"/>
        </w:rPr>
        <w:t xml:space="preserve"> при невозможности проведения радикального хирургического лечения. Облучение следует начать на 12–18 неделе ХТ. ЛТ проводится в РОД 2 Гр, СОД 44 Гр на область первичной опухоли до начала проведения лекарственного лечения (</w:t>
      </w:r>
      <w:r w:rsidR="00F52AFF" w:rsidRPr="00A52E29">
        <w:rPr>
          <w:color w:val="000000" w:themeColor="text1"/>
        </w:rPr>
        <w:t>максимальный</w:t>
      </w:r>
      <w:r w:rsidRPr="00A52E29">
        <w:rPr>
          <w:color w:val="000000" w:themeColor="text1"/>
        </w:rPr>
        <w:t xml:space="preserve"> размер опухоли по первичной МРТ) с включением в объем облучения 1–1.5 см окружающих тканей, СОД 54 Гр на область первичной опухоли после проведения лекарственного лечения (определяется по МРТ, выполненному перед ЛТ) с включением в объем облучения 1–1.5 см окружающих тканей [130].</w:t>
      </w:r>
    </w:p>
    <w:p w14:paraId="235FCA78" w14:textId="654E1389" w:rsidR="00B15F42" w:rsidRPr="00A52E29" w:rsidRDefault="00B15F42" w:rsidP="00A52E29">
      <w:pPr>
        <w:pStyle w:val="1f9"/>
        <w:ind w:left="284"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w:t>
      </w:r>
      <w:r w:rsidR="009642C8" w:rsidRPr="00A52E29">
        <w:rPr>
          <w:color w:val="000000" w:themeColor="text1"/>
        </w:rPr>
        <w:t>5</w:t>
      </w:r>
      <w:r w:rsidRPr="00A52E29">
        <w:rPr>
          <w:color w:val="000000" w:themeColor="text1"/>
        </w:rPr>
        <w:t xml:space="preserve">). </w:t>
      </w:r>
    </w:p>
    <w:p w14:paraId="2CE71F88" w14:textId="77777777" w:rsidR="00B15F42" w:rsidRPr="00A52E29" w:rsidRDefault="00B15F42" w:rsidP="00A52E29">
      <w:pPr>
        <w:pStyle w:val="2b"/>
        <w:spacing w:before="0"/>
        <w:ind w:left="644" w:firstLine="0"/>
        <w:rPr>
          <w:color w:val="000000" w:themeColor="text1"/>
        </w:rPr>
      </w:pPr>
    </w:p>
    <w:p w14:paraId="39B17840" w14:textId="77777777" w:rsidR="00B15F42" w:rsidRPr="00A52E29" w:rsidRDefault="00B15F42" w:rsidP="00B15F42">
      <w:pPr>
        <w:pStyle w:val="2b"/>
        <w:numPr>
          <w:ilvl w:val="0"/>
          <w:numId w:val="23"/>
        </w:numPr>
        <w:spacing w:before="0"/>
        <w:rPr>
          <w:color w:val="000000" w:themeColor="text1"/>
        </w:rPr>
      </w:pPr>
      <w:r w:rsidRPr="00A52E29">
        <w:rPr>
          <w:color w:val="000000" w:themeColor="text1"/>
        </w:rPr>
        <w:t xml:space="preserve">Проведение предоперационного курса дистанционной ЛТ </w:t>
      </w:r>
      <w:r w:rsidRPr="00A52E29">
        <w:rPr>
          <w:b/>
          <w:color w:val="000000" w:themeColor="text1"/>
        </w:rPr>
        <w:t>рекомендуется</w:t>
      </w:r>
      <w:r w:rsidRPr="00A52E29">
        <w:rPr>
          <w:color w:val="000000" w:themeColor="text1"/>
        </w:rPr>
        <w:t xml:space="preserve"> при высокой вероятности R1 или R2 резекции. ЛТ проводится в режиме стандартного фракционирования с РОД 2 Гр, СОД 44 Гр на область исходного распространения опухоли до проведения лекарственного лечения (максимальный размер опухоли по МРТ) с включением в объем облучения 2 см окружающих тканей [130].</w:t>
      </w:r>
    </w:p>
    <w:p w14:paraId="685F12E7" w14:textId="7F506C92" w:rsidR="00B15F42" w:rsidRPr="00A52E29" w:rsidRDefault="00B15F42" w:rsidP="00A52E29">
      <w:pPr>
        <w:pStyle w:val="1f9"/>
        <w:ind w:left="284"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w:t>
      </w:r>
      <w:r w:rsidR="009642C8" w:rsidRPr="00A52E29">
        <w:rPr>
          <w:color w:val="000000" w:themeColor="text1"/>
        </w:rPr>
        <w:t>5</w:t>
      </w:r>
      <w:r w:rsidRPr="00A52E29">
        <w:rPr>
          <w:color w:val="000000" w:themeColor="text1"/>
        </w:rPr>
        <w:t xml:space="preserve">). </w:t>
      </w:r>
    </w:p>
    <w:p w14:paraId="22651816" w14:textId="77777777" w:rsidR="00B15F42" w:rsidRPr="00A52E29" w:rsidRDefault="00B15F42" w:rsidP="00A52E29">
      <w:pPr>
        <w:pStyle w:val="2b"/>
        <w:spacing w:before="0"/>
        <w:rPr>
          <w:color w:val="000000" w:themeColor="text1"/>
        </w:rPr>
      </w:pPr>
    </w:p>
    <w:p w14:paraId="1B59DA9D" w14:textId="77777777" w:rsidR="00B15F42" w:rsidRPr="00A52E29" w:rsidRDefault="00B15F42" w:rsidP="00B15F42">
      <w:pPr>
        <w:pStyle w:val="2b"/>
        <w:numPr>
          <w:ilvl w:val="0"/>
          <w:numId w:val="23"/>
        </w:numPr>
        <w:spacing w:before="0"/>
        <w:rPr>
          <w:color w:val="000000" w:themeColor="text1"/>
        </w:rPr>
      </w:pPr>
      <w:r w:rsidRPr="00A52E29">
        <w:rPr>
          <w:color w:val="000000" w:themeColor="text1"/>
        </w:rPr>
        <w:t xml:space="preserve">Послеоперационный курс дистанционной ЛТ </w:t>
      </w:r>
      <w:r w:rsidRPr="00A52E29">
        <w:rPr>
          <w:b/>
          <w:color w:val="000000" w:themeColor="text1"/>
        </w:rPr>
        <w:t>рекомендуется</w:t>
      </w:r>
      <w:r w:rsidRPr="00A52E29">
        <w:rPr>
          <w:color w:val="000000" w:themeColor="text1"/>
        </w:rPr>
        <w:t xml:space="preserve"> начать в срок не позднее 60 дней после операции. При R0 резекции облучение поводится в случае </w:t>
      </w:r>
      <w:r w:rsidRPr="00A52E29">
        <w:rPr>
          <w:color w:val="000000" w:themeColor="text1"/>
        </w:rPr>
        <w:lastRenderedPageBreak/>
        <w:t>неполного патоморфологического ответа. ЛТ в режиме стандартного фракционирования в РОД 2 Гр, СОД 44 Гр на область исходного распространения опухоли до проведения лекарственного лечения (максимальный размер опухоли по МРТ) с включением в объем облучения 1–1,5 см окружающих тканей. При R1 резекции объем облучения, РОД и СОД такие же. При R2 резекции следует дополнительно эскалировать СОД на область остаточной опухоли и окружающие ткани в пределах 1–1,5 см до 54 Гр [130].</w:t>
      </w:r>
    </w:p>
    <w:p w14:paraId="61246B9C" w14:textId="4B621C44" w:rsidR="00B15F42" w:rsidRPr="00A52E29" w:rsidRDefault="00B15F42" w:rsidP="00A52E29">
      <w:pPr>
        <w:pStyle w:val="1f9"/>
        <w:ind w:left="646"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w:t>
      </w:r>
      <w:r w:rsidR="009642C8" w:rsidRPr="00A52E29">
        <w:rPr>
          <w:color w:val="000000" w:themeColor="text1"/>
        </w:rPr>
        <w:t>5</w:t>
      </w:r>
      <w:r w:rsidRPr="00A52E29">
        <w:rPr>
          <w:color w:val="000000" w:themeColor="text1"/>
        </w:rPr>
        <w:t xml:space="preserve">). </w:t>
      </w:r>
    </w:p>
    <w:p w14:paraId="4D4130D0" w14:textId="77777777" w:rsidR="00B15F42" w:rsidRPr="00A52E29" w:rsidRDefault="00B15F42" w:rsidP="00A52E29">
      <w:pPr>
        <w:pStyle w:val="2b"/>
        <w:spacing w:before="0"/>
        <w:ind w:left="644" w:firstLine="0"/>
        <w:rPr>
          <w:color w:val="000000" w:themeColor="text1"/>
        </w:rPr>
      </w:pPr>
    </w:p>
    <w:p w14:paraId="58FA800A" w14:textId="2A1F072F" w:rsidR="00C511E2" w:rsidRPr="00A52E29" w:rsidRDefault="00B15F42" w:rsidP="00B15F42">
      <w:pPr>
        <w:pStyle w:val="2b"/>
        <w:numPr>
          <w:ilvl w:val="0"/>
          <w:numId w:val="23"/>
        </w:numPr>
        <w:spacing w:before="0"/>
        <w:rPr>
          <w:color w:val="000000" w:themeColor="text1"/>
        </w:rPr>
      </w:pPr>
      <w:r w:rsidRPr="00A52E29">
        <w:rPr>
          <w:color w:val="000000" w:themeColor="text1"/>
        </w:rPr>
        <w:t xml:space="preserve">При метастатическом поражении легких, в случае достижения полного клинического ответа, </w:t>
      </w:r>
      <w:r w:rsidRPr="00A52E29">
        <w:rPr>
          <w:b/>
          <w:color w:val="000000" w:themeColor="text1"/>
        </w:rPr>
        <w:t>рекомендуется</w:t>
      </w:r>
      <w:r w:rsidRPr="00A52E29">
        <w:rPr>
          <w:color w:val="000000" w:themeColor="text1"/>
        </w:rPr>
        <w:t xml:space="preserve"> рассмотреть вариант облучения всего объема легких. Облучение проводится в режиме РОД 1,5 Гр до СОД 18 Гр</w:t>
      </w:r>
      <w:r w:rsidR="00C511E2" w:rsidRPr="00A52E29">
        <w:rPr>
          <w:color w:val="000000" w:themeColor="text1"/>
        </w:rPr>
        <w:t xml:space="preserve"> [</w:t>
      </w:r>
      <w:r w:rsidR="004165A5" w:rsidRPr="00A52E29">
        <w:rPr>
          <w:color w:val="000000" w:themeColor="text1"/>
        </w:rPr>
        <w:t>130</w:t>
      </w:r>
      <w:r w:rsidR="00C511E2" w:rsidRPr="00A52E29">
        <w:rPr>
          <w:color w:val="000000" w:themeColor="text1"/>
        </w:rPr>
        <w:t xml:space="preserve">]. </w:t>
      </w:r>
    </w:p>
    <w:p w14:paraId="1D0EEFBA" w14:textId="03634DAD" w:rsidR="00C511E2" w:rsidRPr="00A52E29" w:rsidRDefault="00C511E2" w:rsidP="004165A5">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w:t>
      </w:r>
      <w:r w:rsidR="009642C8" w:rsidRPr="00A52E29">
        <w:rPr>
          <w:color w:val="000000" w:themeColor="text1"/>
        </w:rPr>
        <w:t>5</w:t>
      </w:r>
      <w:r w:rsidRPr="00A52E29">
        <w:rPr>
          <w:color w:val="000000" w:themeColor="text1"/>
        </w:rPr>
        <w:t xml:space="preserve">). </w:t>
      </w:r>
    </w:p>
    <w:p w14:paraId="610F8238" w14:textId="77777777" w:rsidR="00EC58A3" w:rsidRPr="00A52E29" w:rsidRDefault="00EC58A3" w:rsidP="004165A5">
      <w:pPr>
        <w:pStyle w:val="1f9"/>
        <w:ind w:left="0" w:firstLine="720"/>
        <w:rPr>
          <w:color w:val="000000" w:themeColor="text1"/>
        </w:rPr>
      </w:pPr>
    </w:p>
    <w:p w14:paraId="2B037B68" w14:textId="69300E81" w:rsidR="00C511E2" w:rsidRPr="00A52E29" w:rsidRDefault="00C511E2" w:rsidP="004165A5">
      <w:pPr>
        <w:pStyle w:val="2b"/>
        <w:numPr>
          <w:ilvl w:val="0"/>
          <w:numId w:val="23"/>
        </w:numPr>
        <w:spacing w:before="0"/>
        <w:ind w:left="0" w:firstLine="720"/>
        <w:rPr>
          <w:color w:val="000000" w:themeColor="text1"/>
        </w:rPr>
      </w:pPr>
      <w:r w:rsidRPr="00A52E29">
        <w:rPr>
          <w:b/>
          <w:color w:val="000000" w:themeColor="text1"/>
        </w:rPr>
        <w:t>Рекомендуется</w:t>
      </w:r>
      <w:r w:rsidR="00606F04" w:rsidRPr="00A52E29">
        <w:rPr>
          <w:b/>
          <w:color w:val="000000" w:themeColor="text1"/>
        </w:rPr>
        <w:t xml:space="preserve"> </w:t>
      </w:r>
      <w:r w:rsidRPr="00A52E29">
        <w:rPr>
          <w:color w:val="000000" w:themeColor="text1"/>
        </w:rPr>
        <w:t>чередование режимов VAC</w:t>
      </w:r>
      <w:r w:rsidR="00555D48" w:rsidRPr="00A52E29">
        <w:rPr>
          <w:color w:val="000000" w:themeColor="text1"/>
        </w:rPr>
        <w:t xml:space="preserve"> и </w:t>
      </w:r>
      <w:r w:rsidR="00555D48" w:rsidRPr="00A52E29">
        <w:rPr>
          <w:color w:val="000000" w:themeColor="text1"/>
          <w:lang w:val="en-US"/>
        </w:rPr>
        <w:t>IE</w:t>
      </w:r>
      <w:r w:rsidRPr="00A52E29">
        <w:rPr>
          <w:color w:val="000000" w:themeColor="text1"/>
        </w:rPr>
        <w:t xml:space="preserve"> каждые </w:t>
      </w:r>
      <w:r w:rsidR="004D545B" w:rsidRPr="00A52E29">
        <w:rPr>
          <w:color w:val="000000" w:themeColor="text1"/>
        </w:rPr>
        <w:t>3</w:t>
      </w:r>
      <w:r w:rsidRPr="00A52E29">
        <w:rPr>
          <w:color w:val="000000" w:themeColor="text1"/>
        </w:rPr>
        <w:t xml:space="preserve"> недели</w:t>
      </w:r>
      <w:r w:rsidR="00646BCF" w:rsidRPr="00A52E29">
        <w:rPr>
          <w:color w:val="000000" w:themeColor="text1"/>
        </w:rPr>
        <w:t xml:space="preserve"> у пациентов с установленным диагнозом саркома Юинга в рамках химиотерапии</w:t>
      </w:r>
      <w:r w:rsidRPr="00A52E29">
        <w:rPr>
          <w:color w:val="000000" w:themeColor="text1"/>
        </w:rPr>
        <w:t xml:space="preserve">: </w:t>
      </w:r>
    </w:p>
    <w:p w14:paraId="3FA20F2F" w14:textId="77777777" w:rsidR="00D06C8C" w:rsidRPr="00A52E29" w:rsidRDefault="00D06C8C" w:rsidP="004165A5">
      <w:pPr>
        <w:ind w:firstLine="720"/>
        <w:rPr>
          <w:bCs/>
          <w:color w:val="000000" w:themeColor="text1"/>
          <w:szCs w:val="24"/>
        </w:rPr>
      </w:pPr>
      <w:r w:rsidRPr="00A52E29">
        <w:rPr>
          <w:bCs/>
          <w:color w:val="000000" w:themeColor="text1"/>
          <w:szCs w:val="24"/>
        </w:rPr>
        <w:t xml:space="preserve">VAC: </w:t>
      </w:r>
    </w:p>
    <w:p w14:paraId="472D6613" w14:textId="77777777" w:rsidR="00D06C8C" w:rsidRPr="00A52E29" w:rsidRDefault="00D06C8C" w:rsidP="004165A5">
      <w:pPr>
        <w:ind w:firstLine="720"/>
        <w:rPr>
          <w:bCs/>
          <w:color w:val="000000" w:themeColor="text1"/>
          <w:szCs w:val="24"/>
        </w:rPr>
      </w:pPr>
      <w:r w:rsidRPr="00A52E29">
        <w:rPr>
          <w:bCs/>
          <w:color w:val="000000" w:themeColor="text1"/>
          <w:szCs w:val="24"/>
        </w:rPr>
        <w:t xml:space="preserve">винкристин** 2 мг в/в в 1-й день; </w:t>
      </w:r>
      <w:r w:rsidRPr="00A52E29">
        <w:rPr>
          <w:bCs/>
          <w:color w:val="000000" w:themeColor="text1"/>
          <w:szCs w:val="24"/>
        </w:rPr>
        <w:tab/>
      </w:r>
    </w:p>
    <w:p w14:paraId="33B1C53D" w14:textId="77777777" w:rsidR="00D06C8C" w:rsidRPr="00A52E29" w:rsidRDefault="00D06C8C" w:rsidP="004165A5">
      <w:pPr>
        <w:ind w:firstLine="720"/>
        <w:rPr>
          <w:bCs/>
          <w:color w:val="000000" w:themeColor="text1"/>
          <w:szCs w:val="24"/>
        </w:rPr>
      </w:pPr>
      <w:r w:rsidRPr="00A52E29">
        <w:rPr>
          <w:bCs/>
          <w:color w:val="000000" w:themeColor="text1"/>
          <w:szCs w:val="24"/>
        </w:rPr>
        <w:t xml:space="preserve"> #доксорубицин** 75 мг/м2 в/в в 1-й день; </w:t>
      </w:r>
    </w:p>
    <w:p w14:paraId="45E882F0" w14:textId="77777777" w:rsidR="00D06C8C" w:rsidRPr="00A52E29" w:rsidRDefault="00D06C8C" w:rsidP="004165A5">
      <w:pPr>
        <w:ind w:firstLine="720"/>
        <w:rPr>
          <w:bCs/>
          <w:color w:val="000000" w:themeColor="text1"/>
          <w:szCs w:val="24"/>
        </w:rPr>
      </w:pPr>
      <w:r w:rsidRPr="00A52E29">
        <w:rPr>
          <w:bCs/>
          <w:color w:val="000000" w:themeColor="text1"/>
          <w:szCs w:val="24"/>
        </w:rPr>
        <w:t xml:space="preserve">циклофосфамид** 1200 мг/м2 в/в в 1-й день </w:t>
      </w:r>
    </w:p>
    <w:p w14:paraId="03F3F97F" w14:textId="73A95B1A" w:rsidR="00497FF2" w:rsidRPr="00A52E29" w:rsidRDefault="00497FF2" w:rsidP="004165A5">
      <w:pPr>
        <w:ind w:firstLine="720"/>
        <w:rPr>
          <w:bCs/>
          <w:color w:val="000000" w:themeColor="text1"/>
          <w:szCs w:val="24"/>
        </w:rPr>
      </w:pPr>
      <w:r w:rsidRPr="00A52E29">
        <w:rPr>
          <w:bCs/>
          <w:color w:val="000000" w:themeColor="text1"/>
          <w:szCs w:val="24"/>
        </w:rPr>
        <w:t xml:space="preserve">филграстим** </w:t>
      </w:r>
      <w:r w:rsidR="00F461A9" w:rsidRPr="00A52E29">
        <w:rPr>
          <w:bCs/>
          <w:color w:val="000000" w:themeColor="text1"/>
          <w:szCs w:val="24"/>
        </w:rPr>
        <w:t>5 мкг/кг/сут п/к в 2-й –11-ые дни или до восстановления уровня нейтрофилов (или эмпэгфилграстим**/пэгфилграстим в соответствии с инструкцией во 2-й день)</w:t>
      </w:r>
      <w:r w:rsidRPr="00A52E29">
        <w:rPr>
          <w:bCs/>
          <w:color w:val="000000" w:themeColor="text1"/>
          <w:szCs w:val="24"/>
        </w:rPr>
        <w:t>.</w:t>
      </w:r>
    </w:p>
    <w:p w14:paraId="41B73B7A" w14:textId="77777777" w:rsidR="00C511E2" w:rsidRPr="00A52E29" w:rsidRDefault="00C511E2" w:rsidP="004165A5">
      <w:pPr>
        <w:ind w:firstLine="720"/>
        <w:rPr>
          <w:b/>
          <w:color w:val="000000" w:themeColor="text1"/>
          <w:szCs w:val="24"/>
        </w:rPr>
      </w:pPr>
      <w:r w:rsidRPr="00A52E29">
        <w:rPr>
          <w:color w:val="000000" w:themeColor="text1"/>
        </w:rPr>
        <w:t xml:space="preserve">IE: </w:t>
      </w:r>
    </w:p>
    <w:p w14:paraId="2D7195F5" w14:textId="77777777" w:rsidR="00C511E2" w:rsidRPr="00A52E29" w:rsidRDefault="00C511E2" w:rsidP="004165A5">
      <w:pPr>
        <w:ind w:firstLine="720"/>
        <w:rPr>
          <w:color w:val="000000" w:themeColor="text1"/>
        </w:rPr>
      </w:pPr>
      <w:r w:rsidRPr="00A52E29">
        <w:rPr>
          <w:color w:val="000000" w:themeColor="text1"/>
        </w:rPr>
        <w:t>этопозид** 100 мг/м</w:t>
      </w:r>
      <w:r w:rsidRPr="00A52E29">
        <w:rPr>
          <w:color w:val="000000" w:themeColor="text1"/>
          <w:vertAlign w:val="superscript"/>
        </w:rPr>
        <w:t>2</w:t>
      </w:r>
      <w:r w:rsidRPr="00A52E29">
        <w:rPr>
          <w:color w:val="000000" w:themeColor="text1"/>
        </w:rPr>
        <w:t xml:space="preserve"> в/в в 1–5-й дни; </w:t>
      </w:r>
    </w:p>
    <w:p w14:paraId="79929B49" w14:textId="2E25914E" w:rsidR="00C511E2" w:rsidRPr="00A52E29" w:rsidRDefault="00C511E2" w:rsidP="004165A5">
      <w:pPr>
        <w:ind w:firstLine="720"/>
        <w:rPr>
          <w:color w:val="000000" w:themeColor="text1"/>
        </w:rPr>
      </w:pPr>
      <w:r w:rsidRPr="00A52E29">
        <w:rPr>
          <w:color w:val="000000" w:themeColor="text1"/>
        </w:rPr>
        <w:t>ифосфамид** 1,8 г/м</w:t>
      </w:r>
      <w:r w:rsidRPr="00A52E29">
        <w:rPr>
          <w:color w:val="000000" w:themeColor="text1"/>
          <w:vertAlign w:val="superscript"/>
        </w:rPr>
        <w:t>2</w:t>
      </w:r>
      <w:r w:rsidRPr="00A52E29">
        <w:rPr>
          <w:color w:val="000000" w:themeColor="text1"/>
        </w:rPr>
        <w:t xml:space="preserve"> в/в инфузия в 1–5-й дни </w:t>
      </w:r>
      <w:r w:rsidR="00D06C8C" w:rsidRPr="00A52E29">
        <w:rPr>
          <w:color w:val="000000" w:themeColor="text1"/>
        </w:rPr>
        <w:t>на фоне</w:t>
      </w:r>
      <w:r w:rsidRPr="00A52E29">
        <w:rPr>
          <w:color w:val="000000" w:themeColor="text1"/>
        </w:rPr>
        <w:t xml:space="preserve"> </w:t>
      </w:r>
      <w:r w:rsidR="00AE38B5" w:rsidRPr="00A52E29">
        <w:rPr>
          <w:color w:val="000000" w:themeColor="text1"/>
        </w:rPr>
        <w:t>#</w:t>
      </w:r>
      <w:r w:rsidRPr="00A52E29">
        <w:rPr>
          <w:color w:val="000000" w:themeColor="text1"/>
        </w:rPr>
        <w:t>месн</w:t>
      </w:r>
      <w:r w:rsidR="004A1376" w:rsidRPr="00A52E29">
        <w:rPr>
          <w:color w:val="000000" w:themeColor="text1"/>
        </w:rPr>
        <w:t>ы**</w:t>
      </w:r>
      <w:r w:rsidR="00D06C8C" w:rsidRPr="00A52E29">
        <w:rPr>
          <w:color w:val="000000" w:themeColor="text1"/>
        </w:rPr>
        <w:t xml:space="preserve"> 720 мг/м² </w:t>
      </w:r>
      <w:r w:rsidR="00F461A9" w:rsidRPr="00A52E29">
        <w:rPr>
          <w:color w:val="000000" w:themeColor="text1"/>
        </w:rPr>
        <w:t xml:space="preserve">в/в </w:t>
      </w:r>
      <w:r w:rsidR="00D06C8C" w:rsidRPr="00A52E29">
        <w:rPr>
          <w:color w:val="000000" w:themeColor="text1"/>
        </w:rPr>
        <w:t>3 раза в день в 1 – 5</w:t>
      </w:r>
      <w:r w:rsidR="00F52AFF" w:rsidRPr="00A52E29">
        <w:rPr>
          <w:color w:val="000000" w:themeColor="text1"/>
        </w:rPr>
        <w:t>й дни</w:t>
      </w:r>
      <w:r w:rsidRPr="00A52E29">
        <w:rPr>
          <w:color w:val="000000" w:themeColor="text1"/>
        </w:rPr>
        <w:t>.</w:t>
      </w:r>
      <w:r w:rsidR="00D06C8C" w:rsidRPr="00A52E29">
        <w:rPr>
          <w:color w:val="000000" w:themeColor="text1"/>
        </w:rPr>
        <w:t xml:space="preserve"> </w:t>
      </w:r>
      <w:r w:rsidR="00F73B9B" w:rsidRPr="00A52E29">
        <w:rPr>
          <w:color w:val="000000" w:themeColor="text1"/>
        </w:rPr>
        <w:t xml:space="preserve">Месна применяется в суточной дозе, составляющей 100–120 % от дозы ифосфамида и разделенной на 3 введения в течение дня: вместе с введением ифосфамида и далее через 4 и 8 часов от завершения его инфузии. </w:t>
      </w:r>
      <w:r w:rsidR="00F52AFF" w:rsidRPr="00A52E29">
        <w:rPr>
          <w:color w:val="000000" w:themeColor="text1"/>
        </w:rPr>
        <w:t>Суточную</w:t>
      </w:r>
      <w:r w:rsidR="00F73B9B" w:rsidRPr="00A52E29">
        <w:rPr>
          <w:color w:val="000000" w:themeColor="text1"/>
        </w:rPr>
        <w:t xml:space="preserve"> инфузию ифосфамида следует сопровождать 24 инфузией месны в дозе, составляющей 100–120 % от разовой дозы ифосфамида </w:t>
      </w:r>
      <w:r w:rsidR="00D06C8C" w:rsidRPr="00A52E29">
        <w:rPr>
          <w:color w:val="000000" w:themeColor="text1"/>
        </w:rPr>
        <w:t>[15, 50</w:t>
      </w:r>
      <w:r w:rsidR="00F4527D" w:rsidRPr="00A52E29">
        <w:rPr>
          <w:color w:val="000000" w:themeColor="text1"/>
        </w:rPr>
        <w:t>, 124</w:t>
      </w:r>
      <w:r w:rsidR="00FA58E7" w:rsidRPr="00A52E29">
        <w:rPr>
          <w:color w:val="000000" w:themeColor="text1"/>
        </w:rPr>
        <w:t>, 130</w:t>
      </w:r>
      <w:r w:rsidR="00D06C8C" w:rsidRPr="00A52E29">
        <w:rPr>
          <w:color w:val="000000" w:themeColor="text1"/>
        </w:rPr>
        <w:t>].</w:t>
      </w:r>
    </w:p>
    <w:p w14:paraId="085C4412" w14:textId="40A8BF9D" w:rsidR="00C511E2" w:rsidRPr="00A52E29" w:rsidRDefault="00C511E2" w:rsidP="004165A5">
      <w:pPr>
        <w:pStyle w:val="1f9"/>
        <w:ind w:left="0" w:firstLine="720"/>
        <w:rPr>
          <w:color w:val="000000" w:themeColor="text1"/>
        </w:rPr>
      </w:pPr>
      <w:r w:rsidRPr="00A52E29">
        <w:rPr>
          <w:color w:val="000000" w:themeColor="text1"/>
        </w:rPr>
        <w:t xml:space="preserve">Уровень убедительности рекомендаций – </w:t>
      </w:r>
      <w:r w:rsidR="00C90F04" w:rsidRPr="00A52E29">
        <w:rPr>
          <w:color w:val="000000" w:themeColor="text1"/>
        </w:rPr>
        <w:t>С</w:t>
      </w:r>
      <w:r w:rsidRPr="00A52E29">
        <w:rPr>
          <w:color w:val="000000" w:themeColor="text1"/>
        </w:rPr>
        <w:t xml:space="preserve"> (уровень достоверности доказательств – </w:t>
      </w:r>
      <w:r w:rsidR="00C90F04" w:rsidRPr="00A52E29">
        <w:rPr>
          <w:color w:val="000000" w:themeColor="text1"/>
        </w:rPr>
        <w:t>5</w:t>
      </w:r>
      <w:r w:rsidRPr="00A52E29">
        <w:rPr>
          <w:color w:val="000000" w:themeColor="text1"/>
        </w:rPr>
        <w:t>)</w:t>
      </w:r>
    </w:p>
    <w:p w14:paraId="56AC2674" w14:textId="77777777" w:rsidR="00EC58A3" w:rsidRPr="00A52E29" w:rsidRDefault="00EC58A3" w:rsidP="004165A5">
      <w:pPr>
        <w:pStyle w:val="1f9"/>
        <w:ind w:left="0" w:firstLine="720"/>
        <w:rPr>
          <w:color w:val="000000" w:themeColor="text1"/>
        </w:rPr>
      </w:pPr>
    </w:p>
    <w:p w14:paraId="254C07A9" w14:textId="24CBC6E0" w:rsidR="00C511E2" w:rsidRPr="00A52E29" w:rsidRDefault="00C511E2" w:rsidP="004165A5">
      <w:pPr>
        <w:pStyle w:val="2b"/>
        <w:numPr>
          <w:ilvl w:val="0"/>
          <w:numId w:val="23"/>
        </w:numPr>
        <w:spacing w:before="0"/>
        <w:ind w:left="0" w:firstLine="720"/>
        <w:rPr>
          <w:b/>
          <w:color w:val="000000" w:themeColor="text1"/>
        </w:rPr>
      </w:pPr>
      <w:r w:rsidRPr="00A52E29">
        <w:rPr>
          <w:b/>
          <w:color w:val="000000" w:themeColor="text1"/>
        </w:rPr>
        <w:t>Рекомендуются</w:t>
      </w:r>
      <w:r w:rsidRPr="00A52E29">
        <w:rPr>
          <w:color w:val="000000" w:themeColor="text1"/>
        </w:rPr>
        <w:t xml:space="preserve"> следующие режимы химиотерапии при раннем прогрессировании опухолевого процесса (менее 1 года после завершения комбинированного лечения)</w:t>
      </w:r>
      <w:r w:rsidR="00460AE7" w:rsidRPr="00A52E29">
        <w:rPr>
          <w:color w:val="000000" w:themeColor="text1"/>
        </w:rPr>
        <w:t>:</w:t>
      </w:r>
    </w:p>
    <w:p w14:paraId="70CE97DD" w14:textId="77777777" w:rsidR="00F461A9" w:rsidRPr="00A52E29" w:rsidRDefault="00F461A9" w:rsidP="004165A5">
      <w:pPr>
        <w:ind w:firstLine="720"/>
        <w:rPr>
          <w:b/>
          <w:color w:val="000000" w:themeColor="text1"/>
          <w:szCs w:val="24"/>
        </w:rPr>
      </w:pPr>
      <w:r w:rsidRPr="00A52E29">
        <w:rPr>
          <w:color w:val="000000" w:themeColor="text1"/>
        </w:rPr>
        <w:t xml:space="preserve">- </w:t>
      </w:r>
      <w:r w:rsidR="004D545B" w:rsidRPr="00A52E29">
        <w:rPr>
          <w:color w:val="000000" w:themeColor="text1"/>
        </w:rPr>
        <w:t>ц</w:t>
      </w:r>
      <w:r w:rsidR="00C511E2" w:rsidRPr="00A52E29">
        <w:rPr>
          <w:color w:val="000000" w:themeColor="text1"/>
        </w:rPr>
        <w:t>иклофосфамид** 250 мг/м</w:t>
      </w:r>
      <w:r w:rsidR="00C511E2" w:rsidRPr="00A52E29">
        <w:rPr>
          <w:color w:val="000000" w:themeColor="text1"/>
          <w:vertAlign w:val="superscript"/>
        </w:rPr>
        <w:t>2</w:t>
      </w:r>
      <w:r w:rsidR="00C511E2" w:rsidRPr="00A52E29">
        <w:rPr>
          <w:color w:val="000000" w:themeColor="text1"/>
        </w:rPr>
        <w:t xml:space="preserve"> в/в в 1–5-й дни; #топотекан 0,75 мг/м</w:t>
      </w:r>
      <w:r w:rsidR="00C511E2" w:rsidRPr="00A52E29">
        <w:rPr>
          <w:color w:val="000000" w:themeColor="text1"/>
          <w:vertAlign w:val="superscript"/>
        </w:rPr>
        <w:t>2</w:t>
      </w:r>
      <w:r w:rsidR="00C511E2" w:rsidRPr="00A52E29">
        <w:rPr>
          <w:color w:val="000000" w:themeColor="text1"/>
        </w:rPr>
        <w:t xml:space="preserve"> в/в в 1–5-й дни; повторение цикла каждые 3–4 недели [</w:t>
      </w:r>
      <w:r w:rsidR="00303B0D" w:rsidRPr="00A52E29">
        <w:rPr>
          <w:color w:val="000000" w:themeColor="text1"/>
        </w:rPr>
        <w:t xml:space="preserve">12, </w:t>
      </w:r>
      <w:r w:rsidR="00C511E2" w:rsidRPr="00A52E29">
        <w:rPr>
          <w:color w:val="000000" w:themeColor="text1"/>
        </w:rPr>
        <w:t>51, 52, 53, 54</w:t>
      </w:r>
      <w:r w:rsidR="00FA58E7" w:rsidRPr="00A52E29">
        <w:rPr>
          <w:color w:val="000000" w:themeColor="text1"/>
        </w:rPr>
        <w:t>, 130</w:t>
      </w:r>
      <w:r w:rsidR="00C511E2" w:rsidRPr="00A52E29">
        <w:rPr>
          <w:color w:val="000000" w:themeColor="text1"/>
        </w:rPr>
        <w:t>]</w:t>
      </w:r>
    </w:p>
    <w:p w14:paraId="40A4DF56" w14:textId="77777777" w:rsidR="00F461A9" w:rsidRPr="00A52E29" w:rsidRDefault="00F461A9" w:rsidP="004165A5">
      <w:pPr>
        <w:ind w:firstLine="720"/>
        <w:rPr>
          <w:b/>
          <w:color w:val="000000" w:themeColor="text1"/>
          <w:szCs w:val="24"/>
        </w:rPr>
      </w:pPr>
      <w:r w:rsidRPr="00A52E29">
        <w:rPr>
          <w:color w:val="000000" w:themeColor="text1"/>
        </w:rPr>
        <w:t xml:space="preserve">- </w:t>
      </w:r>
      <w:r w:rsidR="004D545B" w:rsidRPr="00A52E29">
        <w:rPr>
          <w:color w:val="000000" w:themeColor="text1"/>
        </w:rPr>
        <w:t>э</w:t>
      </w:r>
      <w:r w:rsidR="00C511E2" w:rsidRPr="00A52E29">
        <w:rPr>
          <w:color w:val="000000" w:themeColor="text1"/>
        </w:rPr>
        <w:t>топозид** 100 мг/м</w:t>
      </w:r>
      <w:r w:rsidR="00C511E2" w:rsidRPr="00A52E29">
        <w:rPr>
          <w:color w:val="000000" w:themeColor="text1"/>
          <w:vertAlign w:val="superscript"/>
        </w:rPr>
        <w:t>2</w:t>
      </w:r>
      <w:r w:rsidR="00C511E2" w:rsidRPr="00A52E29">
        <w:rPr>
          <w:color w:val="000000" w:themeColor="text1"/>
        </w:rPr>
        <w:t xml:space="preserve"> в/в в 1–5-й дни; #топотекан 0,75 мг/м</w:t>
      </w:r>
      <w:r w:rsidR="00C511E2" w:rsidRPr="00A52E29">
        <w:rPr>
          <w:color w:val="000000" w:themeColor="text1"/>
          <w:vertAlign w:val="superscript"/>
        </w:rPr>
        <w:t>2</w:t>
      </w:r>
      <w:r w:rsidR="00C511E2" w:rsidRPr="00A52E29">
        <w:rPr>
          <w:color w:val="000000" w:themeColor="text1"/>
        </w:rPr>
        <w:t xml:space="preserve"> в/в в 1–5-й дни; повторение цикла каждые 3–4 недели [12</w:t>
      </w:r>
      <w:r w:rsidR="00FA58E7" w:rsidRPr="00A52E29">
        <w:rPr>
          <w:color w:val="000000" w:themeColor="text1"/>
        </w:rPr>
        <w:t>, 130</w:t>
      </w:r>
      <w:r w:rsidR="00C511E2" w:rsidRPr="00A52E29">
        <w:rPr>
          <w:color w:val="000000" w:themeColor="text1"/>
        </w:rPr>
        <w:t>]</w:t>
      </w:r>
    </w:p>
    <w:p w14:paraId="1018CF5F" w14:textId="77777777" w:rsidR="00F461A9" w:rsidRPr="00A52E29" w:rsidRDefault="00F461A9" w:rsidP="004165A5">
      <w:pPr>
        <w:ind w:firstLine="720"/>
        <w:rPr>
          <w:b/>
          <w:color w:val="000000" w:themeColor="text1"/>
          <w:szCs w:val="24"/>
        </w:rPr>
      </w:pPr>
      <w:r w:rsidRPr="00A52E29">
        <w:rPr>
          <w:color w:val="000000" w:themeColor="text1"/>
        </w:rPr>
        <w:t xml:space="preserve">- </w:t>
      </w:r>
      <w:r w:rsidR="00C511E2" w:rsidRPr="00A52E29">
        <w:rPr>
          <w:color w:val="000000" w:themeColor="text1"/>
        </w:rPr>
        <w:t>#</w:t>
      </w:r>
      <w:r w:rsidR="004D545B" w:rsidRPr="00A52E29">
        <w:rPr>
          <w:color w:val="000000" w:themeColor="text1"/>
        </w:rPr>
        <w:t>и</w:t>
      </w:r>
      <w:r w:rsidR="00C511E2" w:rsidRPr="00A52E29">
        <w:rPr>
          <w:color w:val="000000" w:themeColor="text1"/>
        </w:rPr>
        <w:t>ринотекан** 250 мг/м</w:t>
      </w:r>
      <w:r w:rsidR="00C511E2" w:rsidRPr="00A52E29">
        <w:rPr>
          <w:color w:val="000000" w:themeColor="text1"/>
          <w:vertAlign w:val="superscript"/>
        </w:rPr>
        <w:t>2</w:t>
      </w:r>
      <w:r w:rsidR="00C511E2" w:rsidRPr="00A52E29">
        <w:rPr>
          <w:color w:val="000000" w:themeColor="text1"/>
        </w:rPr>
        <w:t xml:space="preserve"> в/в в 6-й день; #темозоломид** 150 мг/м</w:t>
      </w:r>
      <w:r w:rsidR="00C511E2" w:rsidRPr="00A52E29">
        <w:rPr>
          <w:color w:val="000000" w:themeColor="text1"/>
          <w:vertAlign w:val="superscript"/>
        </w:rPr>
        <w:t>2</w:t>
      </w:r>
      <w:r w:rsidR="00C511E2" w:rsidRPr="00A52E29">
        <w:rPr>
          <w:color w:val="000000" w:themeColor="text1"/>
        </w:rPr>
        <w:t xml:space="preserve"> внутрь или в/в в 1–5-й дни; повторение цикла каждые 4 недели [12</w:t>
      </w:r>
      <w:r w:rsidR="00FA58E7" w:rsidRPr="00A52E29">
        <w:rPr>
          <w:color w:val="000000" w:themeColor="text1"/>
        </w:rPr>
        <w:t>, 130</w:t>
      </w:r>
      <w:r w:rsidR="00C511E2" w:rsidRPr="00A52E29">
        <w:rPr>
          <w:color w:val="000000" w:themeColor="text1"/>
        </w:rPr>
        <w:t>]</w:t>
      </w:r>
    </w:p>
    <w:p w14:paraId="22D81CEC" w14:textId="77777777" w:rsidR="00F461A9" w:rsidRPr="00A52E29" w:rsidRDefault="00F461A9" w:rsidP="004165A5">
      <w:pPr>
        <w:ind w:firstLine="720"/>
        <w:rPr>
          <w:color w:val="000000" w:themeColor="text1"/>
        </w:rPr>
      </w:pPr>
      <w:r w:rsidRPr="00A52E29">
        <w:rPr>
          <w:color w:val="000000" w:themeColor="text1"/>
        </w:rPr>
        <w:t xml:space="preserve">- </w:t>
      </w:r>
      <w:r w:rsidR="00C511E2" w:rsidRPr="00A52E29">
        <w:rPr>
          <w:color w:val="000000" w:themeColor="text1"/>
        </w:rPr>
        <w:t>GemTax: #гемцитабин** 900 мг/м</w:t>
      </w:r>
      <w:r w:rsidR="00C511E2" w:rsidRPr="00A52E29">
        <w:rPr>
          <w:color w:val="000000" w:themeColor="text1"/>
          <w:vertAlign w:val="superscript"/>
        </w:rPr>
        <w:t>2</w:t>
      </w:r>
      <w:r w:rsidR="00C511E2" w:rsidRPr="00A52E29">
        <w:rPr>
          <w:color w:val="000000" w:themeColor="text1"/>
        </w:rPr>
        <w:t xml:space="preserve"> в 1, 8-й дни в виде 90-минутной инфузии;</w:t>
      </w:r>
      <w:r w:rsidR="00C511E2" w:rsidRPr="00A52E29">
        <w:rPr>
          <w:b/>
          <w:color w:val="000000" w:themeColor="text1"/>
          <w:szCs w:val="24"/>
        </w:rPr>
        <w:t xml:space="preserve"> #</w:t>
      </w:r>
      <w:r w:rsidR="00C511E2" w:rsidRPr="00A52E29">
        <w:rPr>
          <w:color w:val="000000" w:themeColor="text1"/>
        </w:rPr>
        <w:t>доцетаксел** 100 мг/м</w:t>
      </w:r>
      <w:r w:rsidR="00C511E2" w:rsidRPr="00A52E29">
        <w:rPr>
          <w:color w:val="000000" w:themeColor="text1"/>
          <w:vertAlign w:val="superscript"/>
        </w:rPr>
        <w:t>2</w:t>
      </w:r>
      <w:r w:rsidR="00C511E2" w:rsidRPr="00A52E29">
        <w:rPr>
          <w:color w:val="000000" w:themeColor="text1"/>
        </w:rPr>
        <w:t xml:space="preserve"> в 8-й день; </w:t>
      </w:r>
      <w:r w:rsidRPr="00A52E29">
        <w:rPr>
          <w:bCs/>
          <w:color w:val="000000" w:themeColor="text1"/>
        </w:rPr>
        <w:t>эмпэгфилграстим**/пэгфилграстим в соответствии с инструкцией в 9-й день или филграстим</w:t>
      </w:r>
      <w:r w:rsidR="00B33F6F" w:rsidRPr="00A52E29">
        <w:rPr>
          <w:bCs/>
          <w:color w:val="000000" w:themeColor="text1"/>
        </w:rPr>
        <w:t>**</w:t>
      </w:r>
      <w:r w:rsidRPr="00A52E29">
        <w:rPr>
          <w:bCs/>
          <w:color w:val="000000" w:themeColor="text1"/>
        </w:rPr>
        <w:t xml:space="preserve"> 5 мкг/кг/сут п/к</w:t>
      </w:r>
      <w:r w:rsidRPr="00A52E29" w:rsidDel="00CF5E4A">
        <w:rPr>
          <w:bCs/>
          <w:color w:val="000000" w:themeColor="text1"/>
        </w:rPr>
        <w:t xml:space="preserve"> </w:t>
      </w:r>
      <w:r w:rsidRPr="00A52E29">
        <w:rPr>
          <w:bCs/>
          <w:color w:val="000000" w:themeColor="text1"/>
        </w:rPr>
        <w:t>в соответствии с инструкцией в 9-18 дни или до восстановления уровня нейтрофилов</w:t>
      </w:r>
      <w:r w:rsidR="00C511E2" w:rsidRPr="00A52E29">
        <w:rPr>
          <w:color w:val="000000" w:themeColor="text1"/>
        </w:rPr>
        <w:t xml:space="preserve"> [12</w:t>
      </w:r>
      <w:r w:rsidR="00FA58E7" w:rsidRPr="00A52E29">
        <w:rPr>
          <w:color w:val="000000" w:themeColor="text1"/>
        </w:rPr>
        <w:t>, 130</w:t>
      </w:r>
      <w:r w:rsidR="00C511E2" w:rsidRPr="00A52E29">
        <w:rPr>
          <w:color w:val="000000" w:themeColor="text1"/>
        </w:rPr>
        <w:t>]</w:t>
      </w:r>
    </w:p>
    <w:p w14:paraId="57DA400E" w14:textId="77777777" w:rsidR="001A6C6D" w:rsidRPr="00A52E29" w:rsidRDefault="001A6C6D" w:rsidP="001A6C6D">
      <w:pPr>
        <w:pStyle w:val="1f9"/>
        <w:ind w:left="0" w:firstLine="720"/>
        <w:rPr>
          <w:color w:val="000000" w:themeColor="text1"/>
        </w:rPr>
      </w:pPr>
      <w:r w:rsidRPr="00A52E29">
        <w:rPr>
          <w:color w:val="000000" w:themeColor="text1"/>
        </w:rPr>
        <w:t>Уровень убедительности рекомендаций – С (уровень достоверности доказательств – 5).</w:t>
      </w:r>
    </w:p>
    <w:p w14:paraId="071D321F" w14:textId="6C2A29F4" w:rsidR="00F461A9" w:rsidRPr="00A52E29" w:rsidRDefault="00F461A9" w:rsidP="004165A5">
      <w:pPr>
        <w:ind w:firstLine="720"/>
        <w:rPr>
          <w:color w:val="000000" w:themeColor="text1"/>
        </w:rPr>
      </w:pPr>
      <w:r w:rsidRPr="00A52E29">
        <w:rPr>
          <w:color w:val="000000" w:themeColor="text1"/>
        </w:rPr>
        <w:t xml:space="preserve">- </w:t>
      </w:r>
      <w:r w:rsidR="004D545B" w:rsidRPr="00A52E29">
        <w:rPr>
          <w:color w:val="000000" w:themeColor="text1"/>
        </w:rPr>
        <w:t>в</w:t>
      </w:r>
      <w:r w:rsidR="00C511E2" w:rsidRPr="00A52E29">
        <w:rPr>
          <w:color w:val="000000" w:themeColor="text1"/>
        </w:rPr>
        <w:t>инкристин</w:t>
      </w:r>
      <w:r w:rsidR="00EA325E" w:rsidRPr="00A52E29">
        <w:rPr>
          <w:color w:val="000000" w:themeColor="text1"/>
        </w:rPr>
        <w:t>**</w:t>
      </w:r>
      <w:r w:rsidR="00C511E2" w:rsidRPr="00A52E29">
        <w:rPr>
          <w:color w:val="000000" w:themeColor="text1"/>
        </w:rPr>
        <w:t xml:space="preserve"> 2 мг в 1-й день</w:t>
      </w:r>
      <w:r w:rsidR="004D545B" w:rsidRPr="00A52E29">
        <w:rPr>
          <w:color w:val="000000" w:themeColor="text1"/>
        </w:rPr>
        <w:t xml:space="preserve"> +</w:t>
      </w:r>
      <w:r w:rsidR="00C511E2" w:rsidRPr="00A52E29">
        <w:rPr>
          <w:color w:val="000000" w:themeColor="text1"/>
        </w:rPr>
        <w:t xml:space="preserve"> </w:t>
      </w:r>
      <w:r w:rsidR="00E414F0" w:rsidRPr="00A52E29">
        <w:rPr>
          <w:color w:val="000000" w:themeColor="text1"/>
        </w:rPr>
        <w:t>#</w:t>
      </w:r>
      <w:r w:rsidR="004D545B" w:rsidRPr="00A52E29">
        <w:rPr>
          <w:color w:val="000000" w:themeColor="text1"/>
        </w:rPr>
        <w:t>д</w:t>
      </w:r>
      <w:r w:rsidR="00C511E2" w:rsidRPr="00A52E29">
        <w:rPr>
          <w:color w:val="000000" w:themeColor="text1"/>
        </w:rPr>
        <w:t xml:space="preserve">оксорубицин </w:t>
      </w:r>
      <w:r w:rsidR="001A6C6D" w:rsidRPr="00A52E29">
        <w:rPr>
          <w:color w:val="000000" w:themeColor="text1"/>
        </w:rPr>
        <w:t>2</w:t>
      </w:r>
      <w:r w:rsidR="00C511E2" w:rsidRPr="00A52E29">
        <w:rPr>
          <w:color w:val="000000" w:themeColor="text1"/>
        </w:rPr>
        <w:t>5 мг/м</w:t>
      </w:r>
      <w:r w:rsidR="00E414F0" w:rsidRPr="00A52E29">
        <w:rPr>
          <w:color w:val="000000" w:themeColor="text1"/>
        </w:rPr>
        <w:t>2</w:t>
      </w:r>
      <w:r w:rsidR="001A6C6D" w:rsidRPr="00A52E29">
        <w:rPr>
          <w:color w:val="000000" w:themeColor="text1"/>
        </w:rPr>
        <w:t>/сут</w:t>
      </w:r>
      <w:r w:rsidR="00E414F0" w:rsidRPr="00A52E29">
        <w:rPr>
          <w:color w:val="000000" w:themeColor="text1"/>
        </w:rPr>
        <w:t xml:space="preserve"> </w:t>
      </w:r>
      <w:r w:rsidR="00C511E2" w:rsidRPr="00A52E29">
        <w:rPr>
          <w:color w:val="000000" w:themeColor="text1"/>
        </w:rPr>
        <w:t>в 1-</w:t>
      </w:r>
      <w:r w:rsidR="001A6C6D" w:rsidRPr="00A52E29">
        <w:rPr>
          <w:color w:val="000000" w:themeColor="text1"/>
        </w:rPr>
        <w:t>3</w:t>
      </w:r>
      <w:r w:rsidR="00C511E2" w:rsidRPr="00A52E29">
        <w:rPr>
          <w:color w:val="000000" w:themeColor="text1"/>
        </w:rPr>
        <w:t>й день</w:t>
      </w:r>
      <w:r w:rsidR="001A6C6D" w:rsidRPr="00A52E29">
        <w:rPr>
          <w:color w:val="000000" w:themeColor="text1"/>
        </w:rPr>
        <w:t xml:space="preserve"> в виде суточной инфузии</w:t>
      </w:r>
      <w:r w:rsidR="004D545B" w:rsidRPr="00A52E29">
        <w:rPr>
          <w:color w:val="000000" w:themeColor="text1"/>
        </w:rPr>
        <w:t xml:space="preserve"> </w:t>
      </w:r>
      <w:r w:rsidR="001A6C6D" w:rsidRPr="00A52E29">
        <w:rPr>
          <w:color w:val="000000" w:themeColor="text1"/>
        </w:rPr>
        <w:t xml:space="preserve">(суммарная курсовая доза 75 мг/м2 за 72 часа) </w:t>
      </w:r>
      <w:r w:rsidR="004D545B" w:rsidRPr="00A52E29">
        <w:rPr>
          <w:color w:val="000000" w:themeColor="text1"/>
        </w:rPr>
        <w:t xml:space="preserve">+ </w:t>
      </w:r>
      <w:r w:rsidR="00E414F0" w:rsidRPr="00A52E29">
        <w:rPr>
          <w:color w:val="000000" w:themeColor="text1"/>
        </w:rPr>
        <w:t>#</w:t>
      </w:r>
      <w:r w:rsidR="004D545B" w:rsidRPr="00A52E29">
        <w:rPr>
          <w:color w:val="000000" w:themeColor="text1"/>
        </w:rPr>
        <w:t>и</w:t>
      </w:r>
      <w:r w:rsidR="00C511E2" w:rsidRPr="00A52E29">
        <w:rPr>
          <w:color w:val="000000" w:themeColor="text1"/>
        </w:rPr>
        <w:t>фосфамид</w:t>
      </w:r>
      <w:r w:rsidR="00D20620" w:rsidRPr="00A52E29">
        <w:rPr>
          <w:color w:val="000000" w:themeColor="text1"/>
        </w:rPr>
        <w:t>**</w:t>
      </w:r>
      <w:r w:rsidR="00C511E2" w:rsidRPr="00A52E29">
        <w:rPr>
          <w:color w:val="000000" w:themeColor="text1"/>
        </w:rPr>
        <w:t xml:space="preserve"> 2,5 гр/м2 в/в в виде 3-часовой инфузии в 1-й – 4-й дни в/в на фоне месны</w:t>
      </w:r>
      <w:r w:rsidR="00E414F0" w:rsidRPr="00A52E29">
        <w:rPr>
          <w:color w:val="000000" w:themeColor="text1"/>
        </w:rPr>
        <w:t>**</w:t>
      </w:r>
      <w:r w:rsidR="00C511E2" w:rsidRPr="00A52E29">
        <w:rPr>
          <w:color w:val="000000" w:themeColor="text1"/>
        </w:rPr>
        <w:t>;</w:t>
      </w:r>
      <w:r w:rsidR="00B1208B" w:rsidRPr="00A52E29">
        <w:rPr>
          <w:color w:val="000000" w:themeColor="text1"/>
        </w:rPr>
        <w:t xml:space="preserve"> </w:t>
      </w:r>
      <w:r w:rsidR="004D545B" w:rsidRPr="00A52E29">
        <w:rPr>
          <w:color w:val="000000" w:themeColor="text1"/>
        </w:rPr>
        <w:t>э</w:t>
      </w:r>
      <w:r w:rsidR="00B1208B" w:rsidRPr="00A52E29">
        <w:rPr>
          <w:color w:val="000000" w:themeColor="text1"/>
        </w:rPr>
        <w:t>м/</w:t>
      </w:r>
      <w:r w:rsidR="004D545B" w:rsidRPr="00A52E29">
        <w:rPr>
          <w:color w:val="000000" w:themeColor="text1"/>
        </w:rPr>
        <w:t>п</w:t>
      </w:r>
      <w:r w:rsidR="00E414F0" w:rsidRPr="00A52E29">
        <w:rPr>
          <w:color w:val="000000" w:themeColor="text1"/>
        </w:rPr>
        <w:t>эгфилграстим в соответствии с инструкцией в 5-й день или филграстим** в соответствии с инструкцией в 5-1</w:t>
      </w:r>
      <w:r w:rsidR="00DF2A58" w:rsidRPr="00A52E29">
        <w:rPr>
          <w:color w:val="000000" w:themeColor="text1"/>
        </w:rPr>
        <w:t>4</w:t>
      </w:r>
      <w:r w:rsidR="00E414F0" w:rsidRPr="00A52E29">
        <w:rPr>
          <w:color w:val="000000" w:themeColor="text1"/>
        </w:rPr>
        <w:t xml:space="preserve"> дни</w:t>
      </w:r>
      <w:r w:rsidR="00C511E2" w:rsidRPr="00A52E29">
        <w:rPr>
          <w:color w:val="000000" w:themeColor="text1"/>
        </w:rPr>
        <w:t xml:space="preserve"> или до восстановления уровня нейтрофилов. Длительность </w:t>
      </w:r>
      <w:r w:rsidR="004D545B" w:rsidRPr="00A52E29">
        <w:rPr>
          <w:color w:val="000000" w:themeColor="text1"/>
        </w:rPr>
        <w:t>цикла –</w:t>
      </w:r>
      <w:r w:rsidR="00C511E2" w:rsidRPr="00A52E29">
        <w:rPr>
          <w:color w:val="000000" w:themeColor="text1"/>
        </w:rPr>
        <w:t xml:space="preserve"> 21 день</w:t>
      </w:r>
      <w:r w:rsidR="001A6C6D" w:rsidRPr="00A52E29">
        <w:rPr>
          <w:color w:val="000000" w:themeColor="text1"/>
        </w:rPr>
        <w:t xml:space="preserve">. </w:t>
      </w:r>
      <w:r w:rsidR="007765A6" w:rsidRPr="00A52E29">
        <w:rPr>
          <w:color w:val="000000" w:themeColor="text1"/>
        </w:rPr>
        <w:t>[108</w:t>
      </w:r>
      <w:r w:rsidR="00FA58E7" w:rsidRPr="00A52E29">
        <w:rPr>
          <w:color w:val="000000" w:themeColor="text1"/>
        </w:rPr>
        <w:t>, 130</w:t>
      </w:r>
      <w:r w:rsidR="007765A6" w:rsidRPr="00A52E29">
        <w:rPr>
          <w:color w:val="000000" w:themeColor="text1"/>
        </w:rPr>
        <w:t>]</w:t>
      </w:r>
    </w:p>
    <w:p w14:paraId="06188570" w14:textId="7C2CEE5E" w:rsidR="00460AE7" w:rsidRPr="00A52E29" w:rsidRDefault="00460AE7" w:rsidP="00460AE7">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w:t>
      </w:r>
      <w:r w:rsidR="001A6C6D" w:rsidRPr="00A52E29">
        <w:rPr>
          <w:color w:val="000000" w:themeColor="text1"/>
        </w:rPr>
        <w:t>4</w:t>
      </w:r>
      <w:r w:rsidRPr="00A52E29">
        <w:rPr>
          <w:color w:val="000000" w:themeColor="text1"/>
        </w:rPr>
        <w:t>).</w:t>
      </w:r>
    </w:p>
    <w:p w14:paraId="75C3D9AC" w14:textId="77777777" w:rsidR="005F1449" w:rsidRPr="00A52E29" w:rsidRDefault="005F1449" w:rsidP="004165A5">
      <w:pPr>
        <w:ind w:firstLine="720"/>
        <w:rPr>
          <w:iCs/>
          <w:color w:val="000000" w:themeColor="text1"/>
          <w:szCs w:val="24"/>
        </w:rPr>
      </w:pPr>
    </w:p>
    <w:p w14:paraId="7582A054" w14:textId="62C184EE" w:rsidR="00F461A9" w:rsidRPr="00A52E29" w:rsidRDefault="005C474B" w:rsidP="00A52E29">
      <w:pPr>
        <w:pStyle w:val="affff5"/>
        <w:numPr>
          <w:ilvl w:val="0"/>
          <w:numId w:val="30"/>
        </w:numPr>
        <w:ind w:left="0" w:firstLine="720"/>
        <w:rPr>
          <w:iCs/>
          <w:color w:val="000000" w:themeColor="text1"/>
          <w:szCs w:val="24"/>
        </w:rPr>
      </w:pPr>
      <w:r w:rsidRPr="00A52E29">
        <w:rPr>
          <w:iCs/>
          <w:color w:val="000000" w:themeColor="text1"/>
          <w:szCs w:val="24"/>
        </w:rPr>
        <w:t xml:space="preserve">Кроме стандартных режимов, в качестве третьей̆ и более линий терапии </w:t>
      </w:r>
      <w:r w:rsidR="00E361EC" w:rsidRPr="00A52E29">
        <w:rPr>
          <w:b/>
          <w:iCs/>
          <w:color w:val="000000" w:themeColor="text1"/>
          <w:szCs w:val="24"/>
        </w:rPr>
        <w:t>рекомендовано</w:t>
      </w:r>
      <w:r w:rsidR="00E361EC" w:rsidRPr="00A52E29">
        <w:rPr>
          <w:iCs/>
          <w:color w:val="000000" w:themeColor="text1"/>
          <w:szCs w:val="24"/>
        </w:rPr>
        <w:t xml:space="preserve"> </w:t>
      </w:r>
      <w:r w:rsidRPr="00A52E29">
        <w:rPr>
          <w:iCs/>
          <w:color w:val="000000" w:themeColor="text1"/>
          <w:szCs w:val="24"/>
        </w:rPr>
        <w:t xml:space="preserve">применение: </w:t>
      </w:r>
    </w:p>
    <w:p w14:paraId="78307C5E" w14:textId="77777777" w:rsidR="00F461A9" w:rsidRPr="00A52E29" w:rsidRDefault="00F461A9" w:rsidP="004165A5">
      <w:pPr>
        <w:ind w:firstLine="720"/>
        <w:rPr>
          <w:color w:val="000000" w:themeColor="text1"/>
        </w:rPr>
      </w:pPr>
      <w:r w:rsidRPr="00A52E29">
        <w:rPr>
          <w:color w:val="000000" w:themeColor="text1"/>
        </w:rPr>
        <w:t xml:space="preserve">- </w:t>
      </w:r>
      <w:r w:rsidR="00DF2A58" w:rsidRPr="00A52E29">
        <w:rPr>
          <w:color w:val="000000" w:themeColor="text1"/>
        </w:rPr>
        <w:t>#</w:t>
      </w:r>
      <w:r w:rsidR="004D545B" w:rsidRPr="00A52E29">
        <w:rPr>
          <w:color w:val="000000" w:themeColor="text1"/>
        </w:rPr>
        <w:t>р</w:t>
      </w:r>
      <w:r w:rsidR="00DF2A58" w:rsidRPr="00A52E29">
        <w:rPr>
          <w:color w:val="000000" w:themeColor="text1"/>
        </w:rPr>
        <w:t>егорафениб</w:t>
      </w:r>
      <w:r w:rsidR="002977BB" w:rsidRPr="00A52E29">
        <w:rPr>
          <w:color w:val="000000" w:themeColor="text1"/>
        </w:rPr>
        <w:t>**</w:t>
      </w:r>
      <w:r w:rsidR="00DF2A58" w:rsidRPr="00A52E29">
        <w:rPr>
          <w:color w:val="000000" w:themeColor="text1"/>
        </w:rPr>
        <w:t xml:space="preserve"> по 160мг мг, 1 раз в сутки внутрь в течение 3-х недель; повторение цикла каждые 4 недели</w:t>
      </w:r>
      <w:r w:rsidR="00925C01" w:rsidRPr="00A52E29">
        <w:rPr>
          <w:color w:val="000000" w:themeColor="text1"/>
        </w:rPr>
        <w:t xml:space="preserve"> до прогрессирования или неприемлемой токсичности</w:t>
      </w:r>
      <w:r w:rsidR="00DF2A58" w:rsidRPr="00A52E29">
        <w:rPr>
          <w:color w:val="000000" w:themeColor="text1"/>
        </w:rPr>
        <w:t xml:space="preserve"> [</w:t>
      </w:r>
      <w:r w:rsidR="00703DAF" w:rsidRPr="00A52E29">
        <w:rPr>
          <w:color w:val="000000" w:themeColor="text1"/>
        </w:rPr>
        <w:t>122</w:t>
      </w:r>
      <w:r w:rsidR="00D92EC7" w:rsidRPr="00A52E29">
        <w:rPr>
          <w:color w:val="000000" w:themeColor="text1"/>
        </w:rPr>
        <w:t>, 130</w:t>
      </w:r>
      <w:r w:rsidR="00DF2A58" w:rsidRPr="00A52E29">
        <w:rPr>
          <w:color w:val="000000" w:themeColor="text1"/>
        </w:rPr>
        <w:t>]</w:t>
      </w:r>
    </w:p>
    <w:p w14:paraId="77201C5A" w14:textId="0762DFB2" w:rsidR="00F461A9" w:rsidRPr="00A52E29" w:rsidRDefault="00F461A9" w:rsidP="004165A5">
      <w:pPr>
        <w:ind w:firstLine="720"/>
        <w:rPr>
          <w:color w:val="000000" w:themeColor="text1"/>
        </w:rPr>
      </w:pPr>
      <w:r w:rsidRPr="00A52E29">
        <w:rPr>
          <w:color w:val="000000" w:themeColor="text1"/>
        </w:rPr>
        <w:t xml:space="preserve">- </w:t>
      </w:r>
      <w:r w:rsidR="00DF2A58" w:rsidRPr="00A52E29">
        <w:rPr>
          <w:color w:val="000000" w:themeColor="text1"/>
        </w:rPr>
        <w:t>#</w:t>
      </w:r>
      <w:r w:rsidR="004D545B" w:rsidRPr="00A52E29">
        <w:rPr>
          <w:color w:val="000000" w:themeColor="text1"/>
        </w:rPr>
        <w:t>к</w:t>
      </w:r>
      <w:r w:rsidR="00DF2A58" w:rsidRPr="00A52E29">
        <w:rPr>
          <w:color w:val="000000" w:themeColor="text1"/>
        </w:rPr>
        <w:t>абозантиниб</w:t>
      </w:r>
      <w:r w:rsidR="00055663" w:rsidRPr="00A52E29">
        <w:rPr>
          <w:color w:val="000000" w:themeColor="text1"/>
        </w:rPr>
        <w:t>**</w:t>
      </w:r>
      <w:r w:rsidR="00DF2A58" w:rsidRPr="00A52E29">
        <w:rPr>
          <w:color w:val="000000" w:themeColor="text1"/>
        </w:rPr>
        <w:t xml:space="preserve"> по 60 мг, 1 раз в день, ежедневно внутрь до прогрессирования или неприемлемой токсичности [</w:t>
      </w:r>
      <w:r w:rsidR="00703DAF" w:rsidRPr="00A52E29">
        <w:rPr>
          <w:color w:val="000000" w:themeColor="text1"/>
        </w:rPr>
        <w:t>123</w:t>
      </w:r>
      <w:r w:rsidR="00D92EC7" w:rsidRPr="00A52E29">
        <w:rPr>
          <w:color w:val="000000" w:themeColor="text1"/>
        </w:rPr>
        <w:t>, 130</w:t>
      </w:r>
      <w:r w:rsidR="00DF2A58" w:rsidRPr="00A52E29">
        <w:rPr>
          <w:color w:val="000000" w:themeColor="text1"/>
        </w:rPr>
        <w:t>]</w:t>
      </w:r>
    </w:p>
    <w:p w14:paraId="25ECB2CA" w14:textId="7DD7CE5B" w:rsidR="00925C01" w:rsidRPr="00A52E29" w:rsidRDefault="00925C01" w:rsidP="004165A5">
      <w:pPr>
        <w:ind w:firstLine="720"/>
        <w:rPr>
          <w:bCs/>
          <w:color w:val="000000" w:themeColor="text1"/>
        </w:rPr>
      </w:pPr>
      <w:r w:rsidRPr="00A52E29">
        <w:rPr>
          <w:bCs/>
          <w:color w:val="000000" w:themeColor="text1"/>
        </w:rPr>
        <w:t>- #пазопаниб** по 800 мг, 1 раз в день, ежедневно внутрь до прогрессирования или не приемлемой токсичности [125</w:t>
      </w:r>
      <w:r w:rsidR="00D92EC7" w:rsidRPr="00A52E29">
        <w:rPr>
          <w:bCs/>
          <w:color w:val="000000" w:themeColor="text1"/>
        </w:rPr>
        <w:t>, 130</w:t>
      </w:r>
      <w:r w:rsidRPr="00A52E29">
        <w:rPr>
          <w:bCs/>
          <w:color w:val="000000" w:themeColor="text1"/>
        </w:rPr>
        <w:t>]</w:t>
      </w:r>
    </w:p>
    <w:p w14:paraId="0493C03C" w14:textId="77777777" w:rsidR="001A6C6D" w:rsidRPr="00A52E29" w:rsidRDefault="001A6C6D" w:rsidP="001A6C6D">
      <w:pPr>
        <w:pStyle w:val="1f9"/>
        <w:ind w:left="0" w:firstLine="720"/>
        <w:rPr>
          <w:color w:val="000000" w:themeColor="text1"/>
        </w:rPr>
      </w:pPr>
      <w:r w:rsidRPr="00A52E29">
        <w:rPr>
          <w:color w:val="000000" w:themeColor="text1"/>
        </w:rPr>
        <w:t>Уровень убедительности рекомендаций – С (уровень достоверности доказательств – 4).</w:t>
      </w:r>
    </w:p>
    <w:p w14:paraId="16F1FCC0" w14:textId="77777777" w:rsidR="00E52620" w:rsidRPr="00A52E29" w:rsidRDefault="00C105A9" w:rsidP="004165A5">
      <w:pPr>
        <w:ind w:firstLine="720"/>
        <w:rPr>
          <w:color w:val="000000" w:themeColor="text1"/>
        </w:rPr>
      </w:pPr>
      <w:r w:rsidRPr="00A52E29">
        <w:rPr>
          <w:color w:val="000000" w:themeColor="text1"/>
        </w:rPr>
        <w:lastRenderedPageBreak/>
        <w:t>-</w:t>
      </w:r>
      <w:r w:rsidR="00F461A9" w:rsidRPr="00A52E29">
        <w:rPr>
          <w:color w:val="000000" w:themeColor="text1"/>
        </w:rPr>
        <w:t xml:space="preserve"> </w:t>
      </w:r>
      <w:r w:rsidR="004D545B" w:rsidRPr="00A52E29">
        <w:rPr>
          <w:color w:val="000000" w:themeColor="text1"/>
        </w:rPr>
        <w:t xml:space="preserve">HD I: </w:t>
      </w:r>
      <w:r w:rsidR="00806536" w:rsidRPr="00A52E29">
        <w:rPr>
          <w:color w:val="000000" w:themeColor="text1"/>
        </w:rPr>
        <w:t>#</w:t>
      </w:r>
      <w:r w:rsidR="00FD1385" w:rsidRPr="00A52E29">
        <w:rPr>
          <w:color w:val="000000" w:themeColor="text1"/>
        </w:rPr>
        <w:t xml:space="preserve">ифосфамид** 2000 мг/м2 в 1-й – 7-й дни в/в на фоне #месны**800 мг/м² 3 раза в день в 1 – 7й  дни, </w:t>
      </w:r>
      <w:r w:rsidR="008B17F1" w:rsidRPr="00A52E29">
        <w:rPr>
          <w:color w:val="000000" w:themeColor="text1"/>
        </w:rPr>
        <w:t>эмпэгфилграстим**/пэгфилграстим в соответствии с инструкцией в 8-й день или филграстим</w:t>
      </w:r>
      <w:r w:rsidR="00B33F6F" w:rsidRPr="00A52E29">
        <w:rPr>
          <w:color w:val="000000" w:themeColor="text1"/>
        </w:rPr>
        <w:t>**</w:t>
      </w:r>
      <w:r w:rsidR="008B17F1" w:rsidRPr="00A52E29">
        <w:rPr>
          <w:color w:val="000000" w:themeColor="text1"/>
        </w:rPr>
        <w:t xml:space="preserve"> 5 мкг/кг/сут п/к</w:t>
      </w:r>
      <w:r w:rsidR="008B17F1" w:rsidRPr="00A52E29" w:rsidDel="00CF5E4A">
        <w:rPr>
          <w:color w:val="000000" w:themeColor="text1"/>
        </w:rPr>
        <w:t xml:space="preserve"> </w:t>
      </w:r>
      <w:r w:rsidR="008B17F1" w:rsidRPr="00A52E29">
        <w:rPr>
          <w:color w:val="000000" w:themeColor="text1"/>
        </w:rPr>
        <w:t>в соответствии с инструкцией в 8-17 дни или до восстановления уровня нейтрофилов</w:t>
      </w:r>
      <w:r w:rsidR="008B17F1" w:rsidRPr="00A52E29" w:rsidDel="00FD1385">
        <w:rPr>
          <w:color w:val="000000" w:themeColor="text1"/>
        </w:rPr>
        <w:t xml:space="preserve"> </w:t>
      </w:r>
      <w:r w:rsidR="00DF2A58" w:rsidRPr="00A52E29">
        <w:rPr>
          <w:color w:val="000000" w:themeColor="text1"/>
        </w:rPr>
        <w:t>[</w:t>
      </w:r>
      <w:r w:rsidR="00731320" w:rsidRPr="00A52E29">
        <w:rPr>
          <w:color w:val="000000" w:themeColor="text1"/>
        </w:rPr>
        <w:t>119</w:t>
      </w:r>
      <w:r w:rsidR="00D92EC7" w:rsidRPr="00A52E29">
        <w:rPr>
          <w:color w:val="000000" w:themeColor="text1"/>
        </w:rPr>
        <w:t>, 130</w:t>
      </w:r>
      <w:r w:rsidR="00DF2A58" w:rsidRPr="00A52E29">
        <w:rPr>
          <w:color w:val="000000" w:themeColor="text1"/>
        </w:rPr>
        <w:t>];</w:t>
      </w:r>
    </w:p>
    <w:p w14:paraId="5C7A1961" w14:textId="5B146C5F" w:rsidR="00C511E2" w:rsidRPr="00A52E29" w:rsidRDefault="00C511E2" w:rsidP="004165A5">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w:t>
      </w:r>
      <w:r w:rsidR="001A6C6D" w:rsidRPr="00A52E29">
        <w:rPr>
          <w:color w:val="000000" w:themeColor="text1"/>
        </w:rPr>
        <w:t>5</w:t>
      </w:r>
      <w:r w:rsidRPr="00A52E29">
        <w:rPr>
          <w:color w:val="000000" w:themeColor="text1"/>
        </w:rPr>
        <w:t>).</w:t>
      </w:r>
    </w:p>
    <w:p w14:paraId="532C90F4" w14:textId="407A073F" w:rsidR="00C511E2" w:rsidRPr="00A52E29" w:rsidRDefault="00C511E2" w:rsidP="004165A5">
      <w:pPr>
        <w:ind w:firstLine="720"/>
        <w:rPr>
          <w:i/>
          <w:color w:val="000000" w:themeColor="text1"/>
          <w:sz w:val="22"/>
        </w:rPr>
      </w:pPr>
      <w:r w:rsidRPr="00F52AFF">
        <w:rPr>
          <w:b/>
          <w:iCs/>
          <w:color w:val="000000" w:themeColor="text1"/>
        </w:rPr>
        <w:t>Комментарий:</w:t>
      </w:r>
      <w:r w:rsidRPr="00A52E29">
        <w:rPr>
          <w:i/>
          <w:color w:val="000000" w:themeColor="text1"/>
        </w:rPr>
        <w:t xml:space="preserve"> </w:t>
      </w:r>
      <w:r w:rsidR="005F1449" w:rsidRPr="008B03F1">
        <w:rPr>
          <w:i/>
          <w:color w:val="000000" w:themeColor="text1"/>
          <w:szCs w:val="24"/>
        </w:rPr>
        <w:t>д</w:t>
      </w:r>
      <w:r w:rsidRPr="008B03F1">
        <w:rPr>
          <w:i/>
          <w:color w:val="000000" w:themeColor="text1"/>
          <w:szCs w:val="24"/>
        </w:rPr>
        <w:t xml:space="preserve">ля пациентов с мезенхимальной хондросаркомой кости рекомендованы те же режимы химиотерапии в такой же последовательности, </w:t>
      </w:r>
      <w:r w:rsidR="007765A6" w:rsidRPr="008B03F1">
        <w:rPr>
          <w:i/>
          <w:color w:val="000000" w:themeColor="text1"/>
          <w:szCs w:val="24"/>
        </w:rPr>
        <w:t>как и для лечения саркомы Юинга [109</w:t>
      </w:r>
      <w:r w:rsidR="00D2707E" w:rsidRPr="008B03F1">
        <w:rPr>
          <w:i/>
          <w:color w:val="000000" w:themeColor="text1"/>
          <w:szCs w:val="24"/>
        </w:rPr>
        <w:t>, 130</w:t>
      </w:r>
      <w:r w:rsidR="007765A6" w:rsidRPr="008B03F1">
        <w:rPr>
          <w:i/>
          <w:color w:val="000000" w:themeColor="text1"/>
          <w:szCs w:val="24"/>
        </w:rPr>
        <w:t>]</w:t>
      </w:r>
      <w:r w:rsidR="008B03F1" w:rsidRPr="008B03F1">
        <w:rPr>
          <w:i/>
          <w:color w:val="000000" w:themeColor="text1"/>
          <w:szCs w:val="24"/>
        </w:rPr>
        <w:t>.</w:t>
      </w:r>
    </w:p>
    <w:p w14:paraId="6FC1BE00" w14:textId="77777777" w:rsidR="00C511E2" w:rsidRPr="00A52E29" w:rsidRDefault="00C511E2" w:rsidP="004165A5">
      <w:pPr>
        <w:pStyle w:val="TOC2Char"/>
        <w:ind w:firstLine="720"/>
        <w:rPr>
          <w:color w:val="000000" w:themeColor="text1"/>
        </w:rPr>
      </w:pPr>
    </w:p>
    <w:p w14:paraId="76A2EC46" w14:textId="77777777" w:rsidR="00C511E2" w:rsidRPr="00A52E29" w:rsidRDefault="00C511E2" w:rsidP="004165A5">
      <w:pPr>
        <w:pStyle w:val="TOC2Char"/>
        <w:ind w:firstLine="720"/>
        <w:rPr>
          <w:color w:val="000000" w:themeColor="text1"/>
        </w:rPr>
      </w:pPr>
      <w:bookmarkStart w:id="58" w:name="_Hlk201587197"/>
      <w:r w:rsidRPr="00A52E29">
        <w:rPr>
          <w:color w:val="000000" w:themeColor="text1"/>
        </w:rPr>
        <w:t>3.2.3. Консервативное лечение пациентов с гигантоклеточной опухолью кости</w:t>
      </w:r>
    </w:p>
    <w:bookmarkEnd w:id="58"/>
    <w:p w14:paraId="634F3762" w14:textId="77777777" w:rsidR="00C511E2" w:rsidRPr="00A52E29" w:rsidRDefault="004B6BA7" w:rsidP="004165A5">
      <w:pPr>
        <w:pStyle w:val="TOC2Char"/>
        <w:ind w:firstLine="720"/>
        <w:rPr>
          <w:b w:val="0"/>
          <w:color w:val="000000" w:themeColor="text1"/>
        </w:rPr>
      </w:pPr>
      <w:r w:rsidRPr="00A52E29">
        <w:rPr>
          <w:b w:val="0"/>
          <w:color w:val="000000" w:themeColor="text1"/>
        </w:rPr>
        <w:t>Г</w:t>
      </w:r>
      <w:r w:rsidR="00C511E2" w:rsidRPr="00A52E29">
        <w:rPr>
          <w:b w:val="0"/>
          <w:color w:val="000000" w:themeColor="text1"/>
        </w:rPr>
        <w:t>игантоклеточная опухоль является остеолитическим образованием костей</w:t>
      </w:r>
      <w:r w:rsidR="00BE269A" w:rsidRPr="00A52E29">
        <w:rPr>
          <w:b w:val="0"/>
          <w:color w:val="000000" w:themeColor="text1"/>
        </w:rPr>
        <w:t xml:space="preserve"> неопределенной степени злокачественности</w:t>
      </w:r>
      <w:r w:rsidR="00C511E2" w:rsidRPr="00A52E29">
        <w:rPr>
          <w:b w:val="0"/>
          <w:color w:val="000000" w:themeColor="text1"/>
        </w:rPr>
        <w:t xml:space="preserve">, характеризующиеся местно-агрессивным характером и высокой частотой местных рецидивов. Повторные и расширенные хирургические вмешательства могут приводить к инвалидизации пациентов и ухудшению качества жизни. Щадящий объём хирургического лечения является предпочтительным, однако сопровождается высоким риском местного рецидива. Также при анатомически сложной локализации гигантоклеточной опухоли кости возможные варианты хирургического лечения резко ограничены. </w:t>
      </w:r>
      <w:r w:rsidR="00BE269A" w:rsidRPr="00A52E29">
        <w:rPr>
          <w:b w:val="0"/>
          <w:color w:val="000000" w:themeColor="text1"/>
        </w:rPr>
        <w:t>Деносумаб** снижает потребность в инвалидизирующем хирургическом вмешательстве, ассоциируется с быстрым и клинически значимым облегчением боли, а в случае метастатического процесса ассоциируется с регрессией и/или стабилизацией метастазов в легкие [</w:t>
      </w:r>
      <w:r w:rsidR="00E361EC" w:rsidRPr="00A52E29">
        <w:rPr>
          <w:b w:val="0"/>
          <w:color w:val="000000" w:themeColor="text1"/>
        </w:rPr>
        <w:t xml:space="preserve">12, </w:t>
      </w:r>
      <w:r w:rsidR="00BE269A" w:rsidRPr="00A52E29">
        <w:rPr>
          <w:b w:val="0"/>
          <w:color w:val="000000" w:themeColor="text1"/>
        </w:rPr>
        <w:t>73, 74, 75</w:t>
      </w:r>
      <w:r w:rsidR="00E361EC" w:rsidRPr="00A52E29">
        <w:rPr>
          <w:b w:val="0"/>
          <w:color w:val="000000" w:themeColor="text1"/>
        </w:rPr>
        <w:t>, 130</w:t>
      </w:r>
      <w:r w:rsidR="00BE269A" w:rsidRPr="00A52E29">
        <w:rPr>
          <w:b w:val="0"/>
          <w:color w:val="000000" w:themeColor="text1"/>
        </w:rPr>
        <w:t xml:space="preserve">]. </w:t>
      </w:r>
      <w:r w:rsidR="00C511E2" w:rsidRPr="00A52E29">
        <w:rPr>
          <w:b w:val="0"/>
          <w:color w:val="000000" w:themeColor="text1"/>
        </w:rPr>
        <w:t>Рекомендуется при операбельной гигантоклеточной опухоли кости до начала терапии определить объем возможного хирургического лечения</w:t>
      </w:r>
      <w:r w:rsidR="00C9149C" w:rsidRPr="00A52E29">
        <w:rPr>
          <w:b w:val="0"/>
          <w:color w:val="000000" w:themeColor="text1"/>
        </w:rPr>
        <w:t>.</w:t>
      </w:r>
    </w:p>
    <w:p w14:paraId="710C917A" w14:textId="77777777" w:rsidR="00C9149C" w:rsidRPr="00A52E29" w:rsidRDefault="00C9149C" w:rsidP="004165A5">
      <w:pPr>
        <w:pStyle w:val="TOC2Char"/>
        <w:ind w:firstLine="720"/>
        <w:rPr>
          <w:b w:val="0"/>
          <w:color w:val="000000" w:themeColor="text1"/>
        </w:rPr>
      </w:pPr>
    </w:p>
    <w:p w14:paraId="0A35DE39" w14:textId="271EF428" w:rsidR="0051444F" w:rsidRPr="00A52E29" w:rsidRDefault="00C511E2" w:rsidP="00E361EC">
      <w:pPr>
        <w:pStyle w:val="TOC2Char"/>
        <w:numPr>
          <w:ilvl w:val="0"/>
          <w:numId w:val="27"/>
        </w:numPr>
        <w:ind w:left="0" w:firstLine="720"/>
        <w:rPr>
          <w:b w:val="0"/>
          <w:color w:val="000000" w:themeColor="text1"/>
        </w:rPr>
      </w:pPr>
      <w:r w:rsidRPr="00A52E29">
        <w:rPr>
          <w:bCs/>
          <w:color w:val="000000" w:themeColor="text1"/>
        </w:rPr>
        <w:t>Рекомендуется</w:t>
      </w:r>
      <w:r w:rsidRPr="00A52E29">
        <w:rPr>
          <w:b w:val="0"/>
          <w:color w:val="000000" w:themeColor="text1"/>
        </w:rPr>
        <w:t xml:space="preserve"> при операбельной гигантоклеточной опухоли кости на первом этапе проведение неоадьювантной терапии </w:t>
      </w:r>
      <w:r w:rsidR="00FC7230" w:rsidRPr="00A52E29">
        <w:rPr>
          <w:b w:val="0"/>
          <w:color w:val="000000" w:themeColor="text1"/>
        </w:rPr>
        <w:t>#</w:t>
      </w:r>
      <w:r w:rsidRPr="00A52E29">
        <w:rPr>
          <w:b w:val="0"/>
          <w:color w:val="000000" w:themeColor="text1"/>
          <w:u w:val="single"/>
        </w:rPr>
        <w:t>деносумабом</w:t>
      </w:r>
      <w:r w:rsidR="00A54A74" w:rsidRPr="00A52E29">
        <w:rPr>
          <w:b w:val="0"/>
          <w:color w:val="000000" w:themeColor="text1"/>
        </w:rPr>
        <w:t>**</w:t>
      </w:r>
      <w:r w:rsidRPr="00A52E29">
        <w:rPr>
          <w:b w:val="0"/>
          <w:color w:val="000000" w:themeColor="text1"/>
        </w:rPr>
        <w:t xml:space="preserve"> по схеме 120мг подкожно в 1,8,15,28 дни первого месяца, далее 1 раз в 28 дней</w:t>
      </w:r>
      <w:r w:rsidR="00F47D44" w:rsidRPr="00A52E29">
        <w:rPr>
          <w:b w:val="0"/>
          <w:color w:val="000000" w:themeColor="text1"/>
        </w:rPr>
        <w:t xml:space="preserve"> с оценкой эффекта не ранее 3х курсов лечения </w:t>
      </w:r>
      <w:r w:rsidRPr="00A52E29">
        <w:rPr>
          <w:b w:val="0"/>
          <w:color w:val="000000" w:themeColor="text1"/>
        </w:rPr>
        <w:t xml:space="preserve">и далее </w:t>
      </w:r>
      <w:r w:rsidR="00F47D44" w:rsidRPr="00A52E29">
        <w:rPr>
          <w:b w:val="0"/>
          <w:color w:val="000000" w:themeColor="text1"/>
        </w:rPr>
        <w:t xml:space="preserve">принятие решения о возможности </w:t>
      </w:r>
      <w:r w:rsidRPr="00A52E29">
        <w:rPr>
          <w:b w:val="0"/>
          <w:color w:val="000000" w:themeColor="text1"/>
        </w:rPr>
        <w:t>хирургическо</w:t>
      </w:r>
      <w:r w:rsidR="00F47D44" w:rsidRPr="00A52E29">
        <w:rPr>
          <w:b w:val="0"/>
          <w:color w:val="000000" w:themeColor="text1"/>
        </w:rPr>
        <w:t>го</w:t>
      </w:r>
      <w:r w:rsidRPr="00A52E29">
        <w:rPr>
          <w:b w:val="0"/>
          <w:color w:val="000000" w:themeColor="text1"/>
        </w:rPr>
        <w:t xml:space="preserve"> лечени</w:t>
      </w:r>
      <w:r w:rsidR="00F47D44" w:rsidRPr="00A52E29">
        <w:rPr>
          <w:b w:val="0"/>
          <w:color w:val="000000" w:themeColor="text1"/>
        </w:rPr>
        <w:t>я</w:t>
      </w:r>
      <w:r w:rsidR="004B6BA7" w:rsidRPr="00A52E29">
        <w:rPr>
          <w:b w:val="0"/>
          <w:color w:val="000000" w:themeColor="text1"/>
        </w:rPr>
        <w:t xml:space="preserve"> [12</w:t>
      </w:r>
      <w:r w:rsidR="00E361EC" w:rsidRPr="00A52E29">
        <w:rPr>
          <w:b w:val="0"/>
          <w:color w:val="000000" w:themeColor="text1"/>
        </w:rPr>
        <w:t>, 130</w:t>
      </w:r>
      <w:r w:rsidR="004B6BA7" w:rsidRPr="00A52E29">
        <w:rPr>
          <w:b w:val="0"/>
          <w:color w:val="000000" w:themeColor="text1"/>
        </w:rPr>
        <w:t>]</w:t>
      </w:r>
      <w:r w:rsidRPr="00A52E29">
        <w:rPr>
          <w:b w:val="0"/>
          <w:color w:val="000000" w:themeColor="text1"/>
        </w:rPr>
        <w:t xml:space="preserve">. </w:t>
      </w:r>
    </w:p>
    <w:p w14:paraId="4F9AEF92" w14:textId="77777777" w:rsidR="0051444F" w:rsidRPr="00A52E29" w:rsidRDefault="0051444F" w:rsidP="00E361EC">
      <w:pPr>
        <w:pStyle w:val="TOC2Char"/>
        <w:numPr>
          <w:ilvl w:val="0"/>
          <w:numId w:val="27"/>
        </w:numPr>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5). </w:t>
      </w:r>
    </w:p>
    <w:p w14:paraId="05E59D18" w14:textId="77777777" w:rsidR="005F1449" w:rsidRPr="00A52E29" w:rsidRDefault="005F1449" w:rsidP="00E361EC">
      <w:pPr>
        <w:pStyle w:val="TOC2Char"/>
        <w:ind w:firstLine="720"/>
        <w:rPr>
          <w:color w:val="000000" w:themeColor="text1"/>
        </w:rPr>
      </w:pPr>
    </w:p>
    <w:p w14:paraId="54C84828" w14:textId="3402E8C6" w:rsidR="00C511E2" w:rsidRPr="00A52E29" w:rsidRDefault="00C511E2" w:rsidP="00E361EC">
      <w:pPr>
        <w:pStyle w:val="TOC2Char"/>
        <w:numPr>
          <w:ilvl w:val="0"/>
          <w:numId w:val="27"/>
        </w:numPr>
        <w:ind w:left="0" w:firstLine="720"/>
        <w:rPr>
          <w:b w:val="0"/>
          <w:color w:val="000000" w:themeColor="text1"/>
        </w:rPr>
      </w:pPr>
      <w:r w:rsidRPr="00A52E29">
        <w:rPr>
          <w:b w:val="0"/>
          <w:color w:val="000000" w:themeColor="text1"/>
        </w:rPr>
        <w:t>Для профилактики остеонекроза и гипокальциемии</w:t>
      </w:r>
      <w:r w:rsidR="00B1208B" w:rsidRPr="00A52E29">
        <w:rPr>
          <w:b w:val="0"/>
          <w:color w:val="000000" w:themeColor="text1"/>
        </w:rPr>
        <w:t xml:space="preserve"> </w:t>
      </w:r>
      <w:r w:rsidRPr="00A52E29">
        <w:rPr>
          <w:color w:val="000000" w:themeColor="text1"/>
        </w:rPr>
        <w:t>рекомендован</w:t>
      </w:r>
      <w:r w:rsidRPr="00A52E29">
        <w:rPr>
          <w:b w:val="0"/>
          <w:color w:val="000000" w:themeColor="text1"/>
        </w:rPr>
        <w:t xml:space="preserve"> ежедневный профилактический прием препаратов </w:t>
      </w:r>
      <w:r w:rsidR="0051444F" w:rsidRPr="00A52E29">
        <w:rPr>
          <w:b w:val="0"/>
          <w:color w:val="000000" w:themeColor="text1"/>
        </w:rPr>
        <w:t xml:space="preserve">кальция в комбинации с витамином D </w:t>
      </w:r>
      <w:r w:rsidR="0051444F" w:rsidRPr="00A52E29">
        <w:rPr>
          <w:b w:val="0"/>
          <w:color w:val="000000" w:themeColor="text1"/>
        </w:rPr>
        <w:lastRenderedPageBreak/>
        <w:t>и/или другими средствами (A11CC, A12AX</w:t>
      </w:r>
      <w:r w:rsidR="000F00BD" w:rsidRPr="00A52E29">
        <w:rPr>
          <w:b w:val="0"/>
          <w:color w:val="000000" w:themeColor="text1"/>
        </w:rPr>
        <w:t>). Длительность</w:t>
      </w:r>
      <w:r w:rsidRPr="00A52E29">
        <w:rPr>
          <w:b w:val="0"/>
          <w:color w:val="000000" w:themeColor="text1"/>
        </w:rPr>
        <w:t xml:space="preserve"> терапии может быть увеличена в виду продолжающегося эффекта на фоне лечения или при анатомически сложных локализациях заболевания с учетом высоких рисков послеоперационных осложнений и рецидива заболевания. </w:t>
      </w:r>
      <w:r w:rsidR="004B6BA7" w:rsidRPr="00A52E29">
        <w:rPr>
          <w:b w:val="0"/>
          <w:color w:val="000000" w:themeColor="text1"/>
        </w:rPr>
        <w:t>[103-107</w:t>
      </w:r>
      <w:r w:rsidR="00E361EC" w:rsidRPr="00A52E29">
        <w:rPr>
          <w:b w:val="0"/>
          <w:color w:val="000000" w:themeColor="text1"/>
        </w:rPr>
        <w:t>, 130</w:t>
      </w:r>
      <w:r w:rsidR="004B6BA7" w:rsidRPr="00A52E29">
        <w:rPr>
          <w:b w:val="0"/>
          <w:color w:val="000000" w:themeColor="text1"/>
        </w:rPr>
        <w:t>]</w:t>
      </w:r>
    </w:p>
    <w:p w14:paraId="22850757" w14:textId="2E2BD742" w:rsidR="00C511E2" w:rsidRPr="00A52E29" w:rsidRDefault="00C511E2" w:rsidP="00E361EC">
      <w:pPr>
        <w:pStyle w:val="TOC2Char"/>
        <w:ind w:firstLine="720"/>
        <w:rPr>
          <w:color w:val="000000" w:themeColor="text1"/>
        </w:rPr>
      </w:pPr>
      <w:r w:rsidRPr="00A52E29">
        <w:rPr>
          <w:color w:val="000000" w:themeColor="text1"/>
        </w:rPr>
        <w:t xml:space="preserve">Уровень убедительности рекомендаций – </w:t>
      </w:r>
      <w:r w:rsidR="0051444F" w:rsidRPr="00A52E29">
        <w:rPr>
          <w:color w:val="000000" w:themeColor="text1"/>
        </w:rPr>
        <w:t>А</w:t>
      </w:r>
      <w:r w:rsidRPr="00A52E29">
        <w:rPr>
          <w:color w:val="000000" w:themeColor="text1"/>
        </w:rPr>
        <w:t xml:space="preserve"> (уровень достоверности доказательств – </w:t>
      </w:r>
      <w:r w:rsidR="0051444F" w:rsidRPr="00A52E29">
        <w:rPr>
          <w:color w:val="000000" w:themeColor="text1"/>
        </w:rPr>
        <w:t>3</w:t>
      </w:r>
      <w:r w:rsidRPr="00A52E29">
        <w:rPr>
          <w:color w:val="000000" w:themeColor="text1"/>
        </w:rPr>
        <w:t xml:space="preserve">). </w:t>
      </w:r>
    </w:p>
    <w:p w14:paraId="64776228" w14:textId="77777777" w:rsidR="00C511E2" w:rsidRPr="00A52E29" w:rsidRDefault="00C511E2" w:rsidP="00E361EC">
      <w:pPr>
        <w:pStyle w:val="TOC2Char"/>
        <w:ind w:firstLine="720"/>
        <w:rPr>
          <w:b w:val="0"/>
          <w:color w:val="000000" w:themeColor="text1"/>
        </w:rPr>
      </w:pPr>
    </w:p>
    <w:p w14:paraId="52FD724B" w14:textId="77777777" w:rsidR="00C511E2" w:rsidRPr="00A52E29" w:rsidRDefault="00E414F0" w:rsidP="00E361EC">
      <w:pPr>
        <w:pStyle w:val="2"/>
        <w:spacing w:before="0"/>
        <w:ind w:firstLine="720"/>
        <w:rPr>
          <w:color w:val="000000" w:themeColor="text1"/>
          <w:u w:val="none"/>
        </w:rPr>
      </w:pPr>
      <w:bookmarkStart w:id="59" w:name="_Toc35937452"/>
      <w:r w:rsidRPr="00A52E29">
        <w:rPr>
          <w:color w:val="000000" w:themeColor="text1"/>
          <w:u w:val="none"/>
        </w:rPr>
        <w:t xml:space="preserve">3.3. </w:t>
      </w:r>
      <w:r w:rsidR="00C511E2" w:rsidRPr="00A52E29">
        <w:rPr>
          <w:color w:val="000000" w:themeColor="text1"/>
          <w:u w:val="none"/>
        </w:rPr>
        <w:t>Лечение</w:t>
      </w:r>
      <w:r w:rsidR="00421419" w:rsidRPr="00A52E29">
        <w:rPr>
          <w:color w:val="000000" w:themeColor="text1"/>
          <w:u w:val="none"/>
        </w:rPr>
        <w:t xml:space="preserve"> </w:t>
      </w:r>
      <w:r w:rsidR="00C511E2" w:rsidRPr="00A52E29">
        <w:rPr>
          <w:color w:val="000000" w:themeColor="text1"/>
          <w:u w:val="none"/>
        </w:rPr>
        <w:t>при</w:t>
      </w:r>
      <w:r w:rsidR="00421419" w:rsidRPr="00A52E29">
        <w:rPr>
          <w:color w:val="000000" w:themeColor="text1"/>
          <w:u w:val="none"/>
        </w:rPr>
        <w:t xml:space="preserve"> </w:t>
      </w:r>
      <w:r w:rsidR="00C511E2" w:rsidRPr="00A52E29">
        <w:rPr>
          <w:color w:val="000000" w:themeColor="text1"/>
          <w:u w:val="none"/>
        </w:rPr>
        <w:t>метастатическом</w:t>
      </w:r>
      <w:r w:rsidR="00421419" w:rsidRPr="00A52E29">
        <w:rPr>
          <w:color w:val="000000" w:themeColor="text1"/>
          <w:u w:val="none"/>
        </w:rPr>
        <w:t xml:space="preserve"> </w:t>
      </w:r>
      <w:r w:rsidR="00C511E2" w:rsidRPr="00A52E29">
        <w:rPr>
          <w:color w:val="000000" w:themeColor="text1"/>
          <w:u w:val="none"/>
        </w:rPr>
        <w:t>и</w:t>
      </w:r>
      <w:r w:rsidR="00421419" w:rsidRPr="00A52E29">
        <w:rPr>
          <w:color w:val="000000" w:themeColor="text1"/>
          <w:u w:val="none"/>
        </w:rPr>
        <w:t xml:space="preserve"> </w:t>
      </w:r>
      <w:r w:rsidR="00C511E2" w:rsidRPr="00A52E29">
        <w:rPr>
          <w:color w:val="000000" w:themeColor="text1"/>
          <w:u w:val="none"/>
        </w:rPr>
        <w:t>рецидивном</w:t>
      </w:r>
      <w:r w:rsidR="00421419" w:rsidRPr="00A52E29">
        <w:rPr>
          <w:color w:val="000000" w:themeColor="text1"/>
          <w:u w:val="none"/>
        </w:rPr>
        <w:t xml:space="preserve"> </w:t>
      </w:r>
      <w:r w:rsidR="00C511E2" w:rsidRPr="00A52E29">
        <w:rPr>
          <w:color w:val="000000" w:themeColor="text1"/>
          <w:u w:val="none"/>
        </w:rPr>
        <w:t>опухолевом</w:t>
      </w:r>
      <w:r w:rsidR="00421419" w:rsidRPr="00A52E29">
        <w:rPr>
          <w:color w:val="000000" w:themeColor="text1"/>
          <w:u w:val="none"/>
        </w:rPr>
        <w:t xml:space="preserve"> </w:t>
      </w:r>
      <w:r w:rsidR="00C511E2" w:rsidRPr="00A52E29">
        <w:rPr>
          <w:color w:val="000000" w:themeColor="text1"/>
          <w:u w:val="none"/>
        </w:rPr>
        <w:t>процессе</w:t>
      </w:r>
      <w:bookmarkEnd w:id="59"/>
    </w:p>
    <w:p w14:paraId="60169850" w14:textId="77777777" w:rsidR="00C511E2" w:rsidRPr="00A52E29" w:rsidRDefault="00C511E2" w:rsidP="00E361EC">
      <w:pPr>
        <w:pStyle w:val="2b"/>
        <w:numPr>
          <w:ilvl w:val="0"/>
          <w:numId w:val="23"/>
        </w:numPr>
        <w:spacing w:before="0"/>
        <w:ind w:left="0" w:firstLine="720"/>
        <w:rPr>
          <w:color w:val="000000" w:themeColor="text1"/>
        </w:rPr>
      </w:pPr>
      <w:r w:rsidRPr="00A52E29">
        <w:rPr>
          <w:b/>
          <w:bCs w:val="0"/>
          <w:color w:val="000000" w:themeColor="text1"/>
        </w:rPr>
        <w:t>Рекомендуется</w:t>
      </w:r>
      <w:r w:rsidRPr="00A52E29">
        <w:rPr>
          <w:color w:val="000000" w:themeColor="text1"/>
        </w:rPr>
        <w:t xml:space="preserve"> при лечении метастатических форм </w:t>
      </w:r>
      <w:r w:rsidR="00C9149C" w:rsidRPr="00A52E29">
        <w:rPr>
          <w:color w:val="000000" w:themeColor="text1"/>
        </w:rPr>
        <w:t xml:space="preserve">остеосаркомы </w:t>
      </w:r>
      <w:r w:rsidRPr="00A52E29">
        <w:rPr>
          <w:color w:val="000000" w:themeColor="text1"/>
        </w:rPr>
        <w:t xml:space="preserve">применять комбинированную химиотерапию в сочетании с возможным оперативным лечением. Выбор второй линии химиотерапии зависит от первичного лечения [8, 12]. </w:t>
      </w:r>
    </w:p>
    <w:p w14:paraId="5DDE1292" w14:textId="77777777" w:rsidR="00C511E2" w:rsidRPr="00A52E29" w:rsidRDefault="00C511E2" w:rsidP="00E361EC">
      <w:pPr>
        <w:pStyle w:val="1f9"/>
        <w:tabs>
          <w:tab w:val="left" w:pos="709"/>
        </w:tabs>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5). </w:t>
      </w:r>
    </w:p>
    <w:p w14:paraId="2B7B5F41" w14:textId="5F3F30B0" w:rsidR="00C511E2" w:rsidRPr="00A52E29" w:rsidRDefault="00C511E2" w:rsidP="00E361EC">
      <w:pPr>
        <w:pStyle w:val="1ff"/>
        <w:ind w:firstLine="720"/>
        <w:rPr>
          <w:i/>
          <w:iCs/>
          <w:color w:val="000000" w:themeColor="text1"/>
          <w:sz w:val="22"/>
          <w:szCs w:val="20"/>
        </w:rPr>
      </w:pPr>
      <w:r w:rsidRPr="00A52E29">
        <w:rPr>
          <w:b/>
          <w:bCs/>
          <w:color w:val="000000" w:themeColor="text1"/>
        </w:rPr>
        <w:t>Комментарии:</w:t>
      </w:r>
      <w:r w:rsidR="00454EC7" w:rsidRPr="00A52E29">
        <w:rPr>
          <w:b/>
          <w:bCs/>
          <w:color w:val="000000" w:themeColor="text1"/>
        </w:rPr>
        <w:t xml:space="preserve"> </w:t>
      </w:r>
      <w:r w:rsidRPr="000F00BD">
        <w:rPr>
          <w:i/>
          <w:iCs/>
          <w:color w:val="000000" w:themeColor="text1"/>
          <w:szCs w:val="24"/>
        </w:rPr>
        <w:t xml:space="preserve">чаще всего используются </w:t>
      </w:r>
      <w:r w:rsidR="0051444F" w:rsidRPr="000F00BD">
        <w:rPr>
          <w:i/>
          <w:iCs/>
          <w:color w:val="000000" w:themeColor="text1"/>
          <w:szCs w:val="24"/>
        </w:rPr>
        <w:t xml:space="preserve">в/в </w:t>
      </w:r>
      <w:r w:rsidR="00454EC7" w:rsidRPr="000F00BD">
        <w:rPr>
          <w:i/>
          <w:iCs/>
          <w:color w:val="000000" w:themeColor="text1"/>
          <w:szCs w:val="24"/>
        </w:rPr>
        <w:t xml:space="preserve">ифосфамид**, </w:t>
      </w:r>
      <w:r w:rsidRPr="000F00BD">
        <w:rPr>
          <w:i/>
          <w:iCs/>
          <w:color w:val="000000" w:themeColor="text1"/>
          <w:szCs w:val="24"/>
        </w:rPr>
        <w:t>высокие дозы</w:t>
      </w:r>
      <w:r w:rsidR="00D2707E" w:rsidRPr="000F00BD">
        <w:rPr>
          <w:i/>
          <w:iCs/>
          <w:color w:val="000000" w:themeColor="text1"/>
          <w:szCs w:val="24"/>
        </w:rPr>
        <w:t xml:space="preserve"> в/в</w:t>
      </w:r>
      <w:r w:rsidRPr="000F00BD">
        <w:rPr>
          <w:i/>
          <w:iCs/>
          <w:color w:val="000000" w:themeColor="text1"/>
          <w:szCs w:val="24"/>
        </w:rPr>
        <w:t xml:space="preserve"> метотрексата**. Использование этопозида** </w:t>
      </w:r>
      <w:r w:rsidR="000F00BD" w:rsidRPr="000F00BD">
        <w:rPr>
          <w:i/>
          <w:iCs/>
          <w:color w:val="000000" w:themeColor="text1"/>
          <w:szCs w:val="24"/>
        </w:rPr>
        <w:t>неоправданно</w:t>
      </w:r>
      <w:r w:rsidRPr="000F00BD">
        <w:rPr>
          <w:i/>
          <w:iCs/>
          <w:color w:val="000000" w:themeColor="text1"/>
          <w:szCs w:val="24"/>
        </w:rPr>
        <w:t>, так как не доказана его эффективность в лечении остеосарком. Если метастазы появились более чем через 6 месяцев после комплексного лечения, возможно повторение ранее используемого режима химиотерапии. При более раннем прогрессировании следует применять другие комбинации цитостатиков.</w:t>
      </w:r>
    </w:p>
    <w:p w14:paraId="37020FE3" w14:textId="77777777" w:rsidR="00EC58A3" w:rsidRPr="00A52E29" w:rsidRDefault="00EC58A3" w:rsidP="00E361EC">
      <w:pPr>
        <w:pStyle w:val="1ff"/>
        <w:ind w:firstLine="720"/>
        <w:rPr>
          <w:i/>
          <w:iCs/>
          <w:color w:val="000000" w:themeColor="text1"/>
        </w:rPr>
      </w:pPr>
    </w:p>
    <w:p w14:paraId="6528580C" w14:textId="5D437C84" w:rsidR="00C511E2" w:rsidRPr="00A52E29" w:rsidRDefault="00C511E2" w:rsidP="00A52E29">
      <w:pPr>
        <w:pStyle w:val="2b"/>
        <w:numPr>
          <w:ilvl w:val="0"/>
          <w:numId w:val="23"/>
        </w:numPr>
        <w:ind w:left="0" w:firstLine="720"/>
        <w:rPr>
          <w:b/>
          <w:color w:val="000000" w:themeColor="text1"/>
        </w:rPr>
      </w:pPr>
      <w:r w:rsidRPr="00A52E29">
        <w:rPr>
          <w:b/>
          <w:bCs w:val="0"/>
          <w:color w:val="000000" w:themeColor="text1"/>
        </w:rPr>
        <w:t>Рекомендуется</w:t>
      </w:r>
      <w:r w:rsidRPr="00A52E29">
        <w:rPr>
          <w:color w:val="000000" w:themeColor="text1"/>
        </w:rPr>
        <w:t xml:space="preserve"> при метастатическом поражении легких </w:t>
      </w:r>
      <w:r w:rsidR="00C9149C" w:rsidRPr="00A52E29">
        <w:rPr>
          <w:color w:val="000000" w:themeColor="text1"/>
        </w:rPr>
        <w:t xml:space="preserve">остеосаркомой </w:t>
      </w:r>
      <w:r w:rsidRPr="00A52E29">
        <w:rPr>
          <w:color w:val="000000" w:themeColor="text1"/>
        </w:rPr>
        <w:t>обсудить возможность оперативного вмешательства</w:t>
      </w:r>
      <w:r w:rsidR="00D2707E" w:rsidRPr="00A52E29">
        <w:rPr>
          <w:color w:val="000000" w:themeColor="text1"/>
        </w:rPr>
        <w:t xml:space="preserve"> </w:t>
      </w:r>
      <w:r w:rsidRPr="00A52E29">
        <w:rPr>
          <w:color w:val="000000" w:themeColor="text1"/>
        </w:rPr>
        <w:t>метастазэктомии</w:t>
      </w:r>
      <w:r w:rsidR="000E3618" w:rsidRPr="00A52E29">
        <w:rPr>
          <w:color w:val="000000" w:themeColor="text1"/>
        </w:rPr>
        <w:t xml:space="preserve"> (</w:t>
      </w:r>
      <w:r w:rsidR="00D2707E" w:rsidRPr="00A52E29">
        <w:rPr>
          <w:color w:val="000000" w:themeColor="text1"/>
        </w:rPr>
        <w:t>лобэктомия. видеоторакоскопическая резекция легких; резекция легкого (более одной доли); видеоассистированная(ые) атипичная(ые) резекция(ии) легкого (первичные, повторные, двухсторонние); резекция легких видеоторакоскопическая; сегментэктомия легкого. полисегментарная резекция легкого расширенная; сублобарная атипичная резекция легких; пневмонэктомия</w:t>
      </w:r>
      <w:r w:rsidR="000E3618" w:rsidRPr="00A52E29">
        <w:rPr>
          <w:color w:val="000000" w:themeColor="text1"/>
        </w:rPr>
        <w:t>)</w:t>
      </w:r>
      <w:r w:rsidR="00F47D44" w:rsidRPr="00A52E29">
        <w:rPr>
          <w:color w:val="000000" w:themeColor="text1"/>
        </w:rPr>
        <w:t xml:space="preserve"> в ком</w:t>
      </w:r>
      <w:r w:rsidR="0021751F" w:rsidRPr="00A52E29">
        <w:rPr>
          <w:color w:val="000000" w:themeColor="text1"/>
        </w:rPr>
        <w:t>бинации</w:t>
      </w:r>
      <w:r w:rsidR="00F47D44" w:rsidRPr="00A52E29">
        <w:rPr>
          <w:color w:val="000000" w:themeColor="text1"/>
        </w:rPr>
        <w:t xml:space="preserve"> с химиотерапией</w:t>
      </w:r>
      <w:r w:rsidR="00F47D44" w:rsidRPr="00A52E29" w:rsidDel="00F47D44">
        <w:rPr>
          <w:color w:val="000000" w:themeColor="text1"/>
        </w:rPr>
        <w:t xml:space="preserve"> </w:t>
      </w:r>
      <w:r w:rsidRPr="00A52E29">
        <w:rPr>
          <w:color w:val="000000" w:themeColor="text1"/>
        </w:rPr>
        <w:t xml:space="preserve">[8, 12, 18, 35]. </w:t>
      </w:r>
    </w:p>
    <w:p w14:paraId="57C6A35E" w14:textId="77777777" w:rsidR="00C511E2" w:rsidRPr="00A52E29" w:rsidRDefault="00C511E2" w:rsidP="00E361EC">
      <w:pPr>
        <w:pStyle w:val="1f9"/>
        <w:ind w:left="0" w:firstLine="720"/>
        <w:rPr>
          <w:color w:val="000000" w:themeColor="text1"/>
        </w:rPr>
      </w:pPr>
      <w:r w:rsidRPr="00A52E29">
        <w:rPr>
          <w:color w:val="000000" w:themeColor="text1"/>
        </w:rPr>
        <w:t>Уровень убедительности рекомендаций – С (уровень достоверности доказательств – 4).</w:t>
      </w:r>
    </w:p>
    <w:p w14:paraId="7A763346" w14:textId="77777777" w:rsidR="00C511E2" w:rsidRPr="00A52E29" w:rsidRDefault="00C511E2" w:rsidP="00E361EC">
      <w:pPr>
        <w:pStyle w:val="1ff"/>
        <w:ind w:firstLine="720"/>
        <w:rPr>
          <w:i/>
          <w:iCs/>
          <w:color w:val="000000" w:themeColor="text1"/>
          <w:sz w:val="22"/>
          <w:szCs w:val="20"/>
        </w:rPr>
      </w:pPr>
      <w:r w:rsidRPr="00A52E29">
        <w:rPr>
          <w:b/>
          <w:bCs/>
          <w:color w:val="000000" w:themeColor="text1"/>
        </w:rPr>
        <w:t>Комментарии:</w:t>
      </w:r>
      <w:r w:rsidR="00454EC7" w:rsidRPr="00A52E29">
        <w:rPr>
          <w:b/>
          <w:bCs/>
          <w:color w:val="000000" w:themeColor="text1"/>
        </w:rPr>
        <w:t xml:space="preserve"> </w:t>
      </w:r>
      <w:r w:rsidRPr="000F00BD">
        <w:rPr>
          <w:i/>
          <w:iCs/>
          <w:color w:val="000000" w:themeColor="text1"/>
          <w:szCs w:val="24"/>
        </w:rPr>
        <w:t>при метастазах в легких полное хирургическое удаление метастазов может обеспечить достижение 40-процентной 5-летней выживаемости.</w:t>
      </w:r>
      <w:r w:rsidRPr="00A52E29">
        <w:rPr>
          <w:i/>
          <w:iCs/>
          <w:color w:val="000000" w:themeColor="text1"/>
          <w:sz w:val="22"/>
          <w:szCs w:val="20"/>
        </w:rPr>
        <w:t xml:space="preserve"> </w:t>
      </w:r>
    </w:p>
    <w:p w14:paraId="2399F460" w14:textId="77777777" w:rsidR="00EC58A3" w:rsidRPr="00A52E29" w:rsidRDefault="00EC58A3" w:rsidP="00E361EC">
      <w:pPr>
        <w:pStyle w:val="1ff"/>
        <w:ind w:firstLine="720"/>
        <w:rPr>
          <w:i/>
          <w:iCs/>
          <w:color w:val="000000" w:themeColor="text1"/>
          <w:sz w:val="22"/>
          <w:szCs w:val="20"/>
        </w:rPr>
      </w:pPr>
    </w:p>
    <w:p w14:paraId="6440C8BC" w14:textId="77777777" w:rsidR="00C511E2" w:rsidRPr="00A52E29" w:rsidRDefault="00C511E2" w:rsidP="00E361EC">
      <w:pPr>
        <w:pStyle w:val="2b"/>
        <w:numPr>
          <w:ilvl w:val="0"/>
          <w:numId w:val="23"/>
        </w:numPr>
        <w:spacing w:before="0"/>
        <w:ind w:left="0" w:firstLine="720"/>
        <w:rPr>
          <w:color w:val="000000" w:themeColor="text1"/>
        </w:rPr>
      </w:pPr>
      <w:r w:rsidRPr="00A52E29">
        <w:rPr>
          <w:b/>
          <w:bCs w:val="0"/>
          <w:color w:val="000000" w:themeColor="text1"/>
        </w:rPr>
        <w:lastRenderedPageBreak/>
        <w:t>Рекомендуется</w:t>
      </w:r>
      <w:r w:rsidR="00F153B7" w:rsidRPr="00A52E29">
        <w:rPr>
          <w:b/>
          <w:bCs w:val="0"/>
          <w:color w:val="000000" w:themeColor="text1"/>
        </w:rPr>
        <w:t xml:space="preserve"> </w:t>
      </w:r>
      <w:r w:rsidR="00F153B7" w:rsidRPr="00A52E29">
        <w:rPr>
          <w:bCs w:val="0"/>
          <w:color w:val="000000" w:themeColor="text1"/>
        </w:rPr>
        <w:t>у пациентов с выявленными метастаз</w:t>
      </w:r>
      <w:r w:rsidR="0051444F" w:rsidRPr="00A52E29">
        <w:rPr>
          <w:bCs w:val="0"/>
          <w:color w:val="000000" w:themeColor="text1"/>
        </w:rPr>
        <w:t xml:space="preserve">ами </w:t>
      </w:r>
      <w:r w:rsidR="00F153B7" w:rsidRPr="00A52E29">
        <w:rPr>
          <w:bCs w:val="0"/>
          <w:color w:val="000000" w:themeColor="text1"/>
        </w:rPr>
        <w:t>в лёгких</w:t>
      </w:r>
      <w:r w:rsidRPr="00A52E29">
        <w:rPr>
          <w:color w:val="000000" w:themeColor="text1"/>
        </w:rPr>
        <w:t xml:space="preserve"> использовать те же режимы химиотерапии</w:t>
      </w:r>
      <w:r w:rsidR="00C9149C" w:rsidRPr="00A52E29">
        <w:rPr>
          <w:color w:val="000000" w:themeColor="text1"/>
        </w:rPr>
        <w:t xml:space="preserve"> остеосаркомы</w:t>
      </w:r>
      <w:r w:rsidRPr="00A52E29">
        <w:rPr>
          <w:color w:val="000000" w:themeColor="text1"/>
        </w:rPr>
        <w:t xml:space="preserve"> в такой же последовательности, как и для лечения первичной опухоли [8, 12, 36]. </w:t>
      </w:r>
    </w:p>
    <w:p w14:paraId="2461C78A" w14:textId="77777777" w:rsidR="00C511E2" w:rsidRPr="00A52E29" w:rsidRDefault="00C511E2" w:rsidP="00E361EC">
      <w:pPr>
        <w:pStyle w:val="1f9"/>
        <w:ind w:left="0" w:firstLine="720"/>
        <w:rPr>
          <w:color w:val="000000" w:themeColor="text1"/>
        </w:rPr>
      </w:pPr>
      <w:r w:rsidRPr="00A52E29">
        <w:rPr>
          <w:color w:val="000000" w:themeColor="text1"/>
        </w:rPr>
        <w:t xml:space="preserve">Уровень убедительности рекомендаций – С (уровень достоверности доказательств – 5). </w:t>
      </w:r>
    </w:p>
    <w:p w14:paraId="5630BA8B" w14:textId="77777777" w:rsidR="00C511E2" w:rsidRPr="00A52E29" w:rsidRDefault="00C511E2" w:rsidP="00E361EC">
      <w:pPr>
        <w:pStyle w:val="2b"/>
        <w:numPr>
          <w:ilvl w:val="0"/>
          <w:numId w:val="23"/>
        </w:numPr>
        <w:spacing w:before="0"/>
        <w:ind w:left="0" w:firstLine="720"/>
        <w:rPr>
          <w:color w:val="000000" w:themeColor="text1"/>
        </w:rPr>
      </w:pPr>
      <w:r w:rsidRPr="00A52E29">
        <w:rPr>
          <w:color w:val="000000" w:themeColor="text1"/>
        </w:rPr>
        <w:t xml:space="preserve">При рецидиве саркомы Юинга </w:t>
      </w:r>
      <w:r w:rsidRPr="00A52E29">
        <w:rPr>
          <w:b/>
          <w:bCs w:val="0"/>
          <w:color w:val="000000" w:themeColor="text1"/>
        </w:rPr>
        <w:t>рекомендуется</w:t>
      </w:r>
      <w:r w:rsidRPr="00A52E29">
        <w:rPr>
          <w:color w:val="000000" w:themeColor="text1"/>
        </w:rPr>
        <w:t xml:space="preserve"> терапия паллиативного характера, за исключением пациентов с </w:t>
      </w:r>
      <w:r w:rsidR="00F47D44" w:rsidRPr="00A52E29">
        <w:rPr>
          <w:color w:val="000000" w:themeColor="text1"/>
        </w:rPr>
        <w:t xml:space="preserve">местным </w:t>
      </w:r>
      <w:r w:rsidRPr="00A52E29">
        <w:rPr>
          <w:color w:val="000000" w:themeColor="text1"/>
        </w:rPr>
        <w:t xml:space="preserve">рецидивом после длительного безрецидивного периода [19, 20, 37,38,39]. </w:t>
      </w:r>
    </w:p>
    <w:p w14:paraId="2671564A" w14:textId="77777777" w:rsidR="00C511E2" w:rsidRPr="00A52E29" w:rsidRDefault="00C511E2" w:rsidP="00490936">
      <w:pPr>
        <w:pStyle w:val="1f9"/>
        <w:ind w:left="0" w:firstLine="720"/>
        <w:rPr>
          <w:color w:val="000000" w:themeColor="text1"/>
        </w:rPr>
      </w:pPr>
      <w:r w:rsidRPr="00A52E29">
        <w:rPr>
          <w:color w:val="000000" w:themeColor="text1"/>
        </w:rPr>
        <w:t>Уровень убедительности рекомендаций – С (уровень достоверности доказательств – 5).</w:t>
      </w:r>
    </w:p>
    <w:p w14:paraId="65082F05" w14:textId="77777777" w:rsidR="00C511E2" w:rsidRPr="00A52E29" w:rsidRDefault="00C511E2" w:rsidP="00490936">
      <w:pPr>
        <w:pStyle w:val="1ff"/>
        <w:ind w:firstLine="720"/>
        <w:rPr>
          <w:b/>
          <w:bCs/>
          <w:color w:val="000000" w:themeColor="text1"/>
        </w:rPr>
      </w:pPr>
      <w:r w:rsidRPr="00A52E29">
        <w:rPr>
          <w:b/>
          <w:bCs/>
          <w:color w:val="000000" w:themeColor="text1"/>
        </w:rPr>
        <w:t xml:space="preserve">Комментарии: </w:t>
      </w:r>
    </w:p>
    <w:p w14:paraId="0600C05E" w14:textId="77777777" w:rsidR="00C511E2" w:rsidRPr="008B03F1" w:rsidRDefault="00C511E2" w:rsidP="00490936">
      <w:pPr>
        <w:pStyle w:val="1ff"/>
        <w:numPr>
          <w:ilvl w:val="0"/>
          <w:numId w:val="14"/>
        </w:numPr>
        <w:ind w:left="0" w:firstLine="720"/>
        <w:rPr>
          <w:i/>
          <w:iCs/>
          <w:color w:val="000000" w:themeColor="text1"/>
          <w:szCs w:val="24"/>
        </w:rPr>
      </w:pPr>
      <w:r w:rsidRPr="008B03F1">
        <w:rPr>
          <w:i/>
          <w:iCs/>
          <w:color w:val="000000" w:themeColor="text1"/>
          <w:szCs w:val="24"/>
        </w:rPr>
        <w:t xml:space="preserve">Единственным прогностическим фактором, имеющим значение при рецидиве, является время его возникновения: пациенты, у которых рецидив возник позже, чем через 2 года после установки диагноза, имеют лучшие результаты.  </w:t>
      </w:r>
    </w:p>
    <w:p w14:paraId="65E078B0" w14:textId="2439F9A2" w:rsidR="00C511E2" w:rsidRPr="008B03F1" w:rsidRDefault="00C511E2" w:rsidP="00490936">
      <w:pPr>
        <w:pStyle w:val="1ff"/>
        <w:numPr>
          <w:ilvl w:val="0"/>
          <w:numId w:val="14"/>
        </w:numPr>
        <w:ind w:left="0" w:firstLine="720"/>
        <w:rPr>
          <w:i/>
          <w:iCs/>
          <w:color w:val="000000" w:themeColor="text1"/>
          <w:szCs w:val="24"/>
        </w:rPr>
      </w:pPr>
      <w:r w:rsidRPr="008B03F1">
        <w:rPr>
          <w:i/>
          <w:iCs/>
          <w:color w:val="000000" w:themeColor="text1"/>
          <w:szCs w:val="24"/>
        </w:rPr>
        <w:t xml:space="preserve">Пациенты с </w:t>
      </w:r>
      <w:r w:rsidR="000F00BD" w:rsidRPr="008B03F1">
        <w:rPr>
          <w:i/>
          <w:iCs/>
          <w:color w:val="000000" w:themeColor="text1"/>
          <w:szCs w:val="24"/>
        </w:rPr>
        <w:t>метастатической</w:t>
      </w:r>
      <w:r w:rsidRPr="008B03F1">
        <w:rPr>
          <w:i/>
          <w:iCs/>
          <w:color w:val="000000" w:themeColor="text1"/>
          <w:szCs w:val="24"/>
        </w:rPr>
        <w:t xml:space="preserve"> </w:t>
      </w:r>
      <w:r w:rsidR="000F00BD" w:rsidRPr="008B03F1">
        <w:rPr>
          <w:i/>
          <w:iCs/>
          <w:color w:val="000000" w:themeColor="text1"/>
          <w:szCs w:val="24"/>
        </w:rPr>
        <w:t>формой</w:t>
      </w:r>
      <w:r w:rsidRPr="008B03F1">
        <w:rPr>
          <w:i/>
          <w:iCs/>
          <w:color w:val="000000" w:themeColor="text1"/>
          <w:szCs w:val="24"/>
        </w:rPr>
        <w:t xml:space="preserve"> заболевания должны получать такую же стандартизированную химиотерапию, как и пациенты с локализованным процессом, с соответствующим локальным воздействием на метастазы (в основном с помощью </w:t>
      </w:r>
      <w:r w:rsidR="000F00BD" w:rsidRPr="008B03F1">
        <w:rPr>
          <w:i/>
          <w:iCs/>
          <w:color w:val="000000" w:themeColor="text1"/>
          <w:szCs w:val="24"/>
        </w:rPr>
        <w:t>лучевой</w:t>
      </w:r>
      <w:r w:rsidRPr="008B03F1">
        <w:rPr>
          <w:i/>
          <w:iCs/>
          <w:color w:val="000000" w:themeColor="text1"/>
          <w:szCs w:val="24"/>
        </w:rPr>
        <w:t xml:space="preserve"> терапии).</w:t>
      </w:r>
    </w:p>
    <w:p w14:paraId="6F82EE06" w14:textId="0188B3E9" w:rsidR="00C511E2" w:rsidRPr="008B03F1" w:rsidRDefault="00C511E2" w:rsidP="00490936">
      <w:pPr>
        <w:pStyle w:val="1ff"/>
        <w:numPr>
          <w:ilvl w:val="0"/>
          <w:numId w:val="14"/>
        </w:numPr>
        <w:ind w:left="0" w:firstLine="720"/>
        <w:rPr>
          <w:i/>
          <w:color w:val="000000" w:themeColor="text1"/>
          <w:szCs w:val="24"/>
        </w:rPr>
      </w:pPr>
      <w:r w:rsidRPr="008B03F1">
        <w:rPr>
          <w:i/>
          <w:color w:val="000000" w:themeColor="text1"/>
          <w:szCs w:val="24"/>
        </w:rPr>
        <w:t>У пациентов с метастазами</w:t>
      </w:r>
      <w:r w:rsidRPr="008B03F1">
        <w:rPr>
          <w:i/>
          <w:iCs/>
          <w:color w:val="000000" w:themeColor="text1"/>
          <w:szCs w:val="24"/>
        </w:rPr>
        <w:t xml:space="preserve"> остеосаркомы</w:t>
      </w:r>
      <w:r w:rsidRPr="008B03F1">
        <w:rPr>
          <w:i/>
          <w:color w:val="000000" w:themeColor="text1"/>
          <w:szCs w:val="24"/>
        </w:rPr>
        <w:t xml:space="preserve"> в легкие увеличение выживаемости может быть достигнуто путем резекции остаточных метастазов только после </w:t>
      </w:r>
      <w:r w:rsidR="000F00BD" w:rsidRPr="008B03F1">
        <w:rPr>
          <w:i/>
          <w:color w:val="000000" w:themeColor="text1"/>
          <w:szCs w:val="24"/>
        </w:rPr>
        <w:t>эффективной</w:t>
      </w:r>
      <w:r w:rsidRPr="008B03F1">
        <w:rPr>
          <w:i/>
          <w:color w:val="000000" w:themeColor="text1"/>
          <w:szCs w:val="24"/>
        </w:rPr>
        <w:t xml:space="preserve"> химиотерапии. </w:t>
      </w:r>
    </w:p>
    <w:p w14:paraId="0CF24036" w14:textId="1EADCD55" w:rsidR="00C511E2" w:rsidRPr="008B03F1" w:rsidRDefault="00C511E2" w:rsidP="00490936">
      <w:pPr>
        <w:pStyle w:val="1ff"/>
        <w:numPr>
          <w:ilvl w:val="0"/>
          <w:numId w:val="14"/>
        </w:numPr>
        <w:ind w:left="0" w:firstLine="720"/>
        <w:rPr>
          <w:i/>
          <w:color w:val="000000" w:themeColor="text1"/>
          <w:szCs w:val="24"/>
        </w:rPr>
      </w:pPr>
      <w:r w:rsidRPr="008B03F1">
        <w:rPr>
          <w:i/>
          <w:color w:val="000000" w:themeColor="text1"/>
          <w:szCs w:val="24"/>
        </w:rPr>
        <w:t xml:space="preserve">Пациенты с метастазами в кости или </w:t>
      </w:r>
      <w:r w:rsidR="000F00BD" w:rsidRPr="008B03F1">
        <w:rPr>
          <w:i/>
          <w:color w:val="000000" w:themeColor="text1"/>
          <w:szCs w:val="24"/>
        </w:rPr>
        <w:t>костный</w:t>
      </w:r>
      <w:r w:rsidRPr="008B03F1">
        <w:rPr>
          <w:i/>
          <w:color w:val="000000" w:themeColor="text1"/>
          <w:szCs w:val="24"/>
        </w:rPr>
        <w:t xml:space="preserve"> мозг имеют </w:t>
      </w:r>
      <w:r w:rsidR="000F00BD" w:rsidRPr="008B03F1">
        <w:rPr>
          <w:i/>
          <w:color w:val="000000" w:themeColor="text1"/>
          <w:szCs w:val="24"/>
        </w:rPr>
        <w:t>плохой</w:t>
      </w:r>
      <w:r w:rsidRPr="008B03F1">
        <w:rPr>
          <w:i/>
          <w:color w:val="000000" w:themeColor="text1"/>
          <w:szCs w:val="24"/>
        </w:rPr>
        <w:t xml:space="preserve"> прогноз (5-летняя выживаемость менее 20 %). При наличии метастазов в кости показано проведение </w:t>
      </w:r>
      <w:r w:rsidR="000F00BD" w:rsidRPr="008B03F1">
        <w:rPr>
          <w:i/>
          <w:color w:val="000000" w:themeColor="text1"/>
          <w:szCs w:val="24"/>
        </w:rPr>
        <w:t>лучевой</w:t>
      </w:r>
      <w:r w:rsidRPr="008B03F1">
        <w:rPr>
          <w:i/>
          <w:color w:val="000000" w:themeColor="text1"/>
          <w:szCs w:val="24"/>
        </w:rPr>
        <w:t xml:space="preserve"> терапии. </w:t>
      </w:r>
    </w:p>
    <w:p w14:paraId="44961DFA" w14:textId="77777777" w:rsidR="00EC58A3" w:rsidRPr="00A52E29" w:rsidRDefault="00EC58A3" w:rsidP="00490936">
      <w:pPr>
        <w:pStyle w:val="1ff"/>
        <w:ind w:left="720" w:firstLine="0"/>
        <w:rPr>
          <w:i/>
          <w:color w:val="000000" w:themeColor="text1"/>
          <w:sz w:val="22"/>
          <w:szCs w:val="20"/>
        </w:rPr>
      </w:pPr>
    </w:p>
    <w:p w14:paraId="4E08C8CD" w14:textId="6333FFB6" w:rsidR="00E472A8" w:rsidRPr="00A52E29" w:rsidRDefault="00C511E2" w:rsidP="00490936">
      <w:pPr>
        <w:pStyle w:val="2b"/>
        <w:numPr>
          <w:ilvl w:val="0"/>
          <w:numId w:val="23"/>
        </w:numPr>
        <w:spacing w:before="0"/>
        <w:ind w:left="0" w:firstLine="720"/>
        <w:rPr>
          <w:b/>
          <w:color w:val="000000" w:themeColor="text1"/>
        </w:rPr>
      </w:pPr>
      <w:r w:rsidRPr="00A52E29">
        <w:rPr>
          <w:b/>
          <w:bCs w:val="0"/>
          <w:color w:val="000000" w:themeColor="text1"/>
        </w:rPr>
        <w:t>Рекомендуется</w:t>
      </w:r>
      <w:r w:rsidRPr="00A52E29">
        <w:rPr>
          <w:color w:val="000000" w:themeColor="text1"/>
        </w:rPr>
        <w:t xml:space="preserve"> </w:t>
      </w:r>
      <w:r w:rsidR="00E472A8" w:rsidRPr="00A52E29">
        <w:rPr>
          <w:color w:val="000000" w:themeColor="text1"/>
        </w:rPr>
        <w:t>при местнораспространенных и неоперабельных случаях гигантоклеточной опухоли и/или наличия метастазов заболевания (клинически значимые и/или их рост) длительная терапия деносумабом** по схеме 120мг подкожно в 1,8,15,28 дни первого месяца, далее 1 раз в 28 дней.</w:t>
      </w:r>
      <w:r w:rsidR="00E04FD8" w:rsidRPr="00A52E29">
        <w:rPr>
          <w:color w:val="000000" w:themeColor="text1"/>
        </w:rPr>
        <w:t xml:space="preserve"> При стабилизации заболевания и планируемого длительного лечения рекомендована поддерживающая терапия по схеме 1 раз в 3 месяца.</w:t>
      </w:r>
      <w:r w:rsidR="00E472A8" w:rsidRPr="00A52E29">
        <w:rPr>
          <w:color w:val="000000" w:themeColor="text1"/>
        </w:rPr>
        <w:t xml:space="preserve"> Для профилактики остеонекроза и гипокальциемии рекомендован ежедневный профилактический прием препаратов</w:t>
      </w:r>
      <w:r w:rsidR="00490936" w:rsidRPr="00A52E29">
        <w:rPr>
          <w:color w:val="000000" w:themeColor="text1"/>
        </w:rPr>
        <w:t xml:space="preserve"> кальция в комбинации с витамином D </w:t>
      </w:r>
      <w:r w:rsidR="001A6C6D" w:rsidRPr="00A52E29">
        <w:rPr>
          <w:color w:val="000000" w:themeColor="text1"/>
        </w:rPr>
        <w:t>и/или другими средствами</w:t>
      </w:r>
      <w:r w:rsidR="001A6C6D" w:rsidRPr="00A52E29" w:rsidDel="00490936">
        <w:rPr>
          <w:color w:val="000000" w:themeColor="text1"/>
        </w:rPr>
        <w:t xml:space="preserve"> </w:t>
      </w:r>
      <w:r w:rsidR="00E472A8" w:rsidRPr="00A52E29">
        <w:rPr>
          <w:color w:val="000000" w:themeColor="text1"/>
        </w:rPr>
        <w:t>[12]</w:t>
      </w:r>
    </w:p>
    <w:p w14:paraId="420C372A" w14:textId="77777777" w:rsidR="00C511E2" w:rsidRPr="00A52E29" w:rsidRDefault="00C511E2" w:rsidP="00490936">
      <w:pPr>
        <w:pStyle w:val="2b"/>
        <w:spacing w:before="0"/>
        <w:ind w:left="0" w:firstLine="720"/>
        <w:rPr>
          <w:b/>
          <w:bCs w:val="0"/>
          <w:color w:val="000000" w:themeColor="text1"/>
        </w:rPr>
      </w:pPr>
      <w:r w:rsidRPr="00A52E29">
        <w:rPr>
          <w:b/>
          <w:bCs w:val="0"/>
          <w:color w:val="000000" w:themeColor="text1"/>
        </w:rPr>
        <w:t xml:space="preserve">Уровень убедительности рекомендаций – </w:t>
      </w:r>
      <w:r w:rsidR="008508D6" w:rsidRPr="00A52E29">
        <w:rPr>
          <w:b/>
          <w:bCs w:val="0"/>
          <w:color w:val="000000" w:themeColor="text1"/>
        </w:rPr>
        <w:t xml:space="preserve">С </w:t>
      </w:r>
      <w:r w:rsidRPr="00A52E29">
        <w:rPr>
          <w:b/>
          <w:bCs w:val="0"/>
          <w:color w:val="000000" w:themeColor="text1"/>
        </w:rPr>
        <w:t xml:space="preserve">(уровень достоверности доказательств – </w:t>
      </w:r>
      <w:r w:rsidR="008508D6" w:rsidRPr="00A52E29">
        <w:rPr>
          <w:b/>
          <w:bCs w:val="0"/>
          <w:color w:val="000000" w:themeColor="text1"/>
        </w:rPr>
        <w:t>5</w:t>
      </w:r>
      <w:r w:rsidRPr="00A52E29">
        <w:rPr>
          <w:b/>
          <w:bCs w:val="0"/>
          <w:color w:val="000000" w:themeColor="text1"/>
        </w:rPr>
        <w:t>).</w:t>
      </w:r>
    </w:p>
    <w:p w14:paraId="69AD262A" w14:textId="0CAAEA8F" w:rsidR="00C511E2" w:rsidRPr="000F00BD" w:rsidRDefault="00C511E2" w:rsidP="00490936">
      <w:pPr>
        <w:pStyle w:val="TOC2Char"/>
        <w:ind w:firstLine="720"/>
        <w:rPr>
          <w:b w:val="0"/>
          <w:bCs/>
          <w:i/>
          <w:color w:val="000000" w:themeColor="text1"/>
        </w:rPr>
      </w:pPr>
      <w:r w:rsidRPr="000F00BD">
        <w:rPr>
          <w:color w:val="000000" w:themeColor="text1"/>
        </w:rPr>
        <w:lastRenderedPageBreak/>
        <w:t xml:space="preserve">Комментарии: </w:t>
      </w:r>
      <w:r w:rsidR="005F1449" w:rsidRPr="000F00BD">
        <w:rPr>
          <w:b w:val="0"/>
          <w:i/>
          <w:color w:val="000000" w:themeColor="text1"/>
        </w:rPr>
        <w:t>г</w:t>
      </w:r>
      <w:r w:rsidRPr="000F00BD">
        <w:rPr>
          <w:b w:val="0"/>
          <w:i/>
          <w:color w:val="000000" w:themeColor="text1"/>
        </w:rPr>
        <w:t xml:space="preserve">игантоклеточная опухоль характеризуется низким метастатическим потенциалом, не превышающим 6%. В случае отрицательной динамики на фоне поддерживающей терапии рекомендовано возобновление терапии 1 раз в 28 дней или применение альтернативных методов локального контроля (лучевая терапия, протонная терапия, эмболизация питающих опухоль сосудов). До начала лечения рекомендован </w:t>
      </w:r>
      <w:r w:rsidRPr="000F00BD">
        <w:rPr>
          <w:b w:val="0"/>
          <w:bCs/>
          <w:i/>
          <w:color w:val="000000" w:themeColor="text1"/>
        </w:rPr>
        <w:t>профилактический стоматологический осмотр ротовой полости и систематический ежедневный уход за полостью рта во время терапии деносумабом</w:t>
      </w:r>
      <w:r w:rsidR="00A54A74" w:rsidRPr="000F00BD">
        <w:rPr>
          <w:b w:val="0"/>
          <w:bCs/>
          <w:i/>
          <w:color w:val="000000" w:themeColor="text1"/>
        </w:rPr>
        <w:t>**</w:t>
      </w:r>
      <w:r w:rsidR="00430B26" w:rsidRPr="000F00BD">
        <w:rPr>
          <w:b w:val="0"/>
          <w:bCs/>
          <w:i/>
          <w:color w:val="000000" w:themeColor="text1"/>
        </w:rPr>
        <w:t>[111-113]</w:t>
      </w:r>
      <w:r w:rsidR="000F00BD" w:rsidRPr="000F00BD">
        <w:rPr>
          <w:b w:val="0"/>
          <w:bCs/>
          <w:i/>
          <w:color w:val="000000" w:themeColor="text1"/>
        </w:rPr>
        <w:t>.</w:t>
      </w:r>
    </w:p>
    <w:p w14:paraId="329E0648" w14:textId="77777777" w:rsidR="00EC58A3" w:rsidRPr="00A52E29" w:rsidRDefault="00EC58A3" w:rsidP="00490936">
      <w:pPr>
        <w:pStyle w:val="TOC2Char"/>
        <w:ind w:firstLine="720"/>
        <w:rPr>
          <w:b w:val="0"/>
          <w:bCs/>
          <w:i/>
          <w:color w:val="000000" w:themeColor="text1"/>
          <w:sz w:val="22"/>
          <w:szCs w:val="22"/>
        </w:rPr>
      </w:pPr>
    </w:p>
    <w:p w14:paraId="7363B6A5" w14:textId="5CE5D803" w:rsidR="005D595F" w:rsidRPr="00A52E29" w:rsidRDefault="00E04FD8" w:rsidP="00490936">
      <w:pPr>
        <w:pStyle w:val="2b"/>
        <w:numPr>
          <w:ilvl w:val="0"/>
          <w:numId w:val="23"/>
        </w:numPr>
        <w:spacing w:before="0"/>
        <w:ind w:left="0" w:firstLine="720"/>
        <w:rPr>
          <w:bCs w:val="0"/>
          <w:color w:val="000000" w:themeColor="text1"/>
        </w:rPr>
      </w:pPr>
      <w:r w:rsidRPr="00A52E29">
        <w:rPr>
          <w:b/>
          <w:color w:val="000000" w:themeColor="text1"/>
        </w:rPr>
        <w:t>Рекомендуется</w:t>
      </w:r>
      <w:r w:rsidRPr="00A52E29">
        <w:rPr>
          <w:color w:val="000000" w:themeColor="text1"/>
        </w:rPr>
        <w:t xml:space="preserve"> при местнораспространенной и неоперабельных случаях хордомы (клинически значимый очаг и/или его рост) длительная терапия </w:t>
      </w:r>
      <w:r w:rsidR="006D322A" w:rsidRPr="00A52E29">
        <w:rPr>
          <w:color w:val="000000" w:themeColor="text1"/>
        </w:rPr>
        <w:t>#иматинибом</w:t>
      </w:r>
      <w:r w:rsidRPr="00A52E29">
        <w:rPr>
          <w:color w:val="000000" w:themeColor="text1"/>
        </w:rPr>
        <w:t xml:space="preserve">** по </w:t>
      </w:r>
      <w:r w:rsidR="000C0038" w:rsidRPr="00A52E29">
        <w:rPr>
          <w:color w:val="000000" w:themeColor="text1"/>
        </w:rPr>
        <w:t>400 мг ежедневно внутрь</w:t>
      </w:r>
      <w:r w:rsidRPr="00A52E29">
        <w:rPr>
          <w:color w:val="000000" w:themeColor="text1"/>
        </w:rPr>
        <w:t>,</w:t>
      </w:r>
      <w:r w:rsidR="000C0038" w:rsidRPr="00A52E29">
        <w:rPr>
          <w:color w:val="000000" w:themeColor="text1"/>
        </w:rPr>
        <w:t xml:space="preserve"> </w:t>
      </w:r>
      <w:r w:rsidR="006D322A" w:rsidRPr="00A52E29">
        <w:rPr>
          <w:color w:val="000000" w:themeColor="text1"/>
        </w:rPr>
        <w:t xml:space="preserve">#дазатинибом** по </w:t>
      </w:r>
      <w:r w:rsidR="000C0038" w:rsidRPr="00A52E29">
        <w:rPr>
          <w:color w:val="000000" w:themeColor="text1"/>
        </w:rPr>
        <w:t xml:space="preserve">70 мг 2 раза в сутки ежедневно внутрь </w:t>
      </w:r>
      <w:r w:rsidR="006D322A" w:rsidRPr="00A52E29">
        <w:rPr>
          <w:color w:val="000000" w:themeColor="text1"/>
        </w:rPr>
        <w:t>или #сунитинибом**</w:t>
      </w:r>
      <w:r w:rsidRPr="00A52E29">
        <w:rPr>
          <w:color w:val="000000" w:themeColor="text1"/>
        </w:rPr>
        <w:t xml:space="preserve"> </w:t>
      </w:r>
      <w:r w:rsidR="000C0038" w:rsidRPr="00A52E29">
        <w:rPr>
          <w:color w:val="000000" w:themeColor="text1"/>
        </w:rPr>
        <w:t xml:space="preserve">по 37,5 мг ежедневно внутрь. Контроль для каждой схемы каждые 2-3 месяца. </w:t>
      </w:r>
      <w:r w:rsidR="005D595F" w:rsidRPr="00A52E29">
        <w:rPr>
          <w:color w:val="000000" w:themeColor="text1"/>
        </w:rPr>
        <w:t>Лечение до прогрессирования или развития непереносимой токсичности</w:t>
      </w:r>
      <w:r w:rsidR="00490936" w:rsidRPr="00A52E29">
        <w:rPr>
          <w:color w:val="000000" w:themeColor="text1"/>
        </w:rPr>
        <w:t xml:space="preserve"> [116, 117, 118</w:t>
      </w:r>
      <w:r w:rsidR="00366DDB" w:rsidRPr="00A52E29">
        <w:rPr>
          <w:color w:val="000000" w:themeColor="text1"/>
        </w:rPr>
        <w:t>, 130</w:t>
      </w:r>
      <w:r w:rsidR="00490936" w:rsidRPr="00A52E29">
        <w:rPr>
          <w:color w:val="000000" w:themeColor="text1"/>
        </w:rPr>
        <w:t>].</w:t>
      </w:r>
    </w:p>
    <w:p w14:paraId="5362C483" w14:textId="77777777" w:rsidR="00E04FD8" w:rsidRPr="00A52E29" w:rsidRDefault="00E04FD8" w:rsidP="00490936">
      <w:pPr>
        <w:pStyle w:val="2b"/>
        <w:spacing w:before="0"/>
        <w:ind w:left="0" w:firstLine="720"/>
        <w:rPr>
          <w:b/>
          <w:bCs w:val="0"/>
          <w:color w:val="000000" w:themeColor="text1"/>
        </w:rPr>
      </w:pPr>
      <w:r w:rsidRPr="00A52E29">
        <w:rPr>
          <w:b/>
          <w:bCs w:val="0"/>
          <w:color w:val="000000" w:themeColor="text1"/>
        </w:rPr>
        <w:t>Уровень убедительности рекомендаций – В (уровень достоверности доказательств – 3).</w:t>
      </w:r>
    </w:p>
    <w:p w14:paraId="0F19B713" w14:textId="77777777" w:rsidR="005D595F" w:rsidRPr="00A52E29" w:rsidRDefault="00E04FD8" w:rsidP="00490936">
      <w:pPr>
        <w:pStyle w:val="TOC2Char"/>
        <w:ind w:firstLine="720"/>
        <w:rPr>
          <w:rFonts w:eastAsia="Calibri"/>
          <w:b w:val="0"/>
          <w:color w:val="000000" w:themeColor="text1"/>
          <w:szCs w:val="20"/>
        </w:rPr>
      </w:pPr>
      <w:r w:rsidRPr="00A52E29">
        <w:rPr>
          <w:color w:val="000000" w:themeColor="text1"/>
        </w:rPr>
        <w:t xml:space="preserve">Комментарии: </w:t>
      </w:r>
      <w:r w:rsidR="00572AF2" w:rsidRPr="000F00BD">
        <w:rPr>
          <w:b w:val="0"/>
          <w:i/>
          <w:color w:val="000000" w:themeColor="text1"/>
        </w:rPr>
        <w:t>в</w:t>
      </w:r>
      <w:r w:rsidR="006D322A" w:rsidRPr="000F00BD">
        <w:rPr>
          <w:b w:val="0"/>
          <w:i/>
          <w:color w:val="000000" w:themeColor="text1"/>
        </w:rPr>
        <w:t>озможности лекарственной терапии при распространенной хордоме ограничены. #</w:t>
      </w:r>
      <w:r w:rsidR="008B17F1" w:rsidRPr="000F00BD">
        <w:rPr>
          <w:b w:val="0"/>
          <w:i/>
          <w:color w:val="000000" w:themeColor="text1"/>
        </w:rPr>
        <w:t>и</w:t>
      </w:r>
      <w:r w:rsidR="006D322A" w:rsidRPr="000F00BD">
        <w:rPr>
          <w:b w:val="0"/>
          <w:i/>
          <w:color w:val="000000" w:themeColor="text1"/>
        </w:rPr>
        <w:t>матиниб</w:t>
      </w:r>
      <w:r w:rsidR="002977BB" w:rsidRPr="000F00BD">
        <w:rPr>
          <w:b w:val="0"/>
          <w:i/>
          <w:color w:val="000000" w:themeColor="text1"/>
        </w:rPr>
        <w:t>**</w:t>
      </w:r>
      <w:r w:rsidR="006D322A" w:rsidRPr="000F00BD">
        <w:rPr>
          <w:b w:val="0"/>
          <w:i/>
          <w:color w:val="000000" w:themeColor="text1"/>
        </w:rPr>
        <w:t>, #дазатиниб</w:t>
      </w:r>
      <w:r w:rsidR="002977BB" w:rsidRPr="000F00BD">
        <w:rPr>
          <w:b w:val="0"/>
          <w:i/>
          <w:color w:val="000000" w:themeColor="text1"/>
        </w:rPr>
        <w:t>**</w:t>
      </w:r>
      <w:r w:rsidR="006D322A" w:rsidRPr="000F00BD">
        <w:rPr>
          <w:b w:val="0"/>
          <w:i/>
          <w:color w:val="000000" w:themeColor="text1"/>
        </w:rPr>
        <w:t xml:space="preserve"> и #сорафениб</w:t>
      </w:r>
      <w:r w:rsidR="002977BB" w:rsidRPr="000F00BD">
        <w:rPr>
          <w:b w:val="0"/>
          <w:i/>
          <w:color w:val="000000" w:themeColor="text1"/>
        </w:rPr>
        <w:t>**</w:t>
      </w:r>
      <w:r w:rsidR="006D322A" w:rsidRPr="000F00BD">
        <w:rPr>
          <w:b w:val="0"/>
          <w:i/>
          <w:color w:val="000000" w:themeColor="text1"/>
        </w:rPr>
        <w:t xml:space="preserve"> являются агентами с наибольшим доказательством эффективности при прогрессирующей хордоме и представляют разумные варианты паллиативного лечения для замедления прогрессирования заболевания или облегчения симптомов</w:t>
      </w:r>
      <w:r w:rsidR="00575FF3" w:rsidRPr="000F00BD">
        <w:rPr>
          <w:b w:val="0"/>
          <w:i/>
          <w:color w:val="000000" w:themeColor="text1"/>
        </w:rPr>
        <w:t xml:space="preserve"> [116</w:t>
      </w:r>
      <w:r w:rsidR="006F77E6" w:rsidRPr="000F00BD">
        <w:rPr>
          <w:b w:val="0"/>
          <w:i/>
          <w:color w:val="000000" w:themeColor="text1"/>
        </w:rPr>
        <w:t>, 117, 118</w:t>
      </w:r>
      <w:r w:rsidR="00366DDB" w:rsidRPr="000F00BD">
        <w:rPr>
          <w:b w:val="0"/>
          <w:i/>
          <w:color w:val="000000" w:themeColor="text1"/>
        </w:rPr>
        <w:t>, 130</w:t>
      </w:r>
      <w:r w:rsidR="00575FF3" w:rsidRPr="000F00BD">
        <w:rPr>
          <w:b w:val="0"/>
          <w:i/>
          <w:color w:val="000000" w:themeColor="text1"/>
        </w:rPr>
        <w:t>]</w:t>
      </w:r>
      <w:r w:rsidR="006D322A" w:rsidRPr="000F00BD">
        <w:rPr>
          <w:b w:val="0"/>
          <w:i/>
          <w:color w:val="000000" w:themeColor="text1"/>
        </w:rPr>
        <w:t>.</w:t>
      </w:r>
      <w:r w:rsidR="005D595F" w:rsidRPr="00A52E29">
        <w:rPr>
          <w:rFonts w:eastAsia="Calibri"/>
          <w:b w:val="0"/>
          <w:color w:val="000000" w:themeColor="text1"/>
          <w:szCs w:val="20"/>
        </w:rPr>
        <w:t xml:space="preserve"> </w:t>
      </w:r>
    </w:p>
    <w:p w14:paraId="68911370" w14:textId="77777777" w:rsidR="00572AF2" w:rsidRPr="00A52E29" w:rsidRDefault="00572AF2" w:rsidP="00490936">
      <w:pPr>
        <w:pStyle w:val="TOC2Char"/>
        <w:ind w:firstLine="720"/>
        <w:rPr>
          <w:i/>
          <w:color w:val="000000" w:themeColor="text1"/>
          <w:sz w:val="22"/>
        </w:rPr>
      </w:pPr>
    </w:p>
    <w:p w14:paraId="20A3B117" w14:textId="54245A89" w:rsidR="00ED1B2F" w:rsidRPr="00A52E29" w:rsidRDefault="00ED1B2F" w:rsidP="00490936">
      <w:pPr>
        <w:pStyle w:val="2b"/>
        <w:numPr>
          <w:ilvl w:val="0"/>
          <w:numId w:val="23"/>
        </w:numPr>
        <w:spacing w:before="0"/>
        <w:ind w:left="0" w:firstLine="720"/>
        <w:rPr>
          <w:b/>
          <w:bCs w:val="0"/>
          <w:color w:val="000000" w:themeColor="text1"/>
        </w:rPr>
      </w:pPr>
      <w:r w:rsidRPr="00A52E29">
        <w:rPr>
          <w:b/>
          <w:color w:val="000000" w:themeColor="text1"/>
        </w:rPr>
        <w:t>Рекомендуется</w:t>
      </w:r>
      <w:r w:rsidRPr="00A52E29">
        <w:rPr>
          <w:color w:val="000000" w:themeColor="text1"/>
        </w:rPr>
        <w:t xml:space="preserve"> при местнораспространенной, диссеминированной и неоперабельной классической хондросаркоме (клинически значимый очаг и/или его рост, появление новых очагов) длительная терапия #дазатинибом** по 70 мг 2 раза в сутки ежедневно внутрь или #</w:t>
      </w:r>
      <w:r w:rsidR="00183A7C" w:rsidRPr="00A52E29">
        <w:rPr>
          <w:color w:val="000000" w:themeColor="text1"/>
        </w:rPr>
        <w:t>пазопанибом</w:t>
      </w:r>
      <w:r w:rsidRPr="00A52E29">
        <w:rPr>
          <w:color w:val="000000" w:themeColor="text1"/>
        </w:rPr>
        <w:t xml:space="preserve">** по </w:t>
      </w:r>
      <w:r w:rsidR="00183A7C" w:rsidRPr="00A52E29">
        <w:rPr>
          <w:color w:val="000000" w:themeColor="text1"/>
        </w:rPr>
        <w:t>800</w:t>
      </w:r>
      <w:r w:rsidRPr="00A52E29">
        <w:rPr>
          <w:color w:val="000000" w:themeColor="text1"/>
        </w:rPr>
        <w:t xml:space="preserve"> мг ежедневно внутрь</w:t>
      </w:r>
      <w:r w:rsidR="007B6284" w:rsidRPr="00A52E29">
        <w:rPr>
          <w:color w:val="000000" w:themeColor="text1"/>
        </w:rPr>
        <w:t>.</w:t>
      </w:r>
      <w:r w:rsidR="00731320" w:rsidRPr="00A52E29">
        <w:rPr>
          <w:color w:val="000000" w:themeColor="text1"/>
        </w:rPr>
        <w:t xml:space="preserve"> </w:t>
      </w:r>
      <w:r w:rsidRPr="00A52E29">
        <w:rPr>
          <w:color w:val="000000" w:themeColor="text1"/>
        </w:rPr>
        <w:t>Контроль для каждой схемы каждые 2-3 месяца. Лечение до прогрессирования или развития непереносимой токсичности</w:t>
      </w:r>
      <w:r w:rsidR="00490936" w:rsidRPr="00A52E29">
        <w:rPr>
          <w:color w:val="000000" w:themeColor="text1"/>
        </w:rPr>
        <w:t xml:space="preserve"> [117, 120</w:t>
      </w:r>
      <w:r w:rsidR="00366DDB" w:rsidRPr="00A52E29">
        <w:rPr>
          <w:color w:val="000000" w:themeColor="text1"/>
        </w:rPr>
        <w:t>, 130</w:t>
      </w:r>
      <w:r w:rsidR="00490936" w:rsidRPr="00A52E29">
        <w:rPr>
          <w:color w:val="000000" w:themeColor="text1"/>
        </w:rPr>
        <w:t>]</w:t>
      </w:r>
      <w:r w:rsidRPr="00A52E29">
        <w:rPr>
          <w:color w:val="000000" w:themeColor="text1"/>
        </w:rPr>
        <w:t>.</w:t>
      </w:r>
    </w:p>
    <w:p w14:paraId="42CD8D6E" w14:textId="77777777" w:rsidR="00ED1B2F" w:rsidRPr="00A52E29" w:rsidRDefault="00ED1B2F" w:rsidP="00490936">
      <w:pPr>
        <w:pStyle w:val="2b"/>
        <w:spacing w:before="0"/>
        <w:ind w:left="0" w:firstLine="720"/>
        <w:rPr>
          <w:b/>
          <w:bCs w:val="0"/>
          <w:color w:val="000000" w:themeColor="text1"/>
        </w:rPr>
      </w:pPr>
      <w:r w:rsidRPr="00A52E29">
        <w:rPr>
          <w:b/>
          <w:bCs w:val="0"/>
          <w:color w:val="000000" w:themeColor="text1"/>
        </w:rPr>
        <w:t>Уровень убедительности рекомендаций – В (уровень достоверности доказательств – 3).</w:t>
      </w:r>
    </w:p>
    <w:p w14:paraId="62B79923" w14:textId="2BD2F067" w:rsidR="006D5583" w:rsidRPr="000F00BD" w:rsidRDefault="00ED1B2F" w:rsidP="00490936">
      <w:pPr>
        <w:pStyle w:val="TOC2Char"/>
        <w:ind w:firstLine="720"/>
        <w:rPr>
          <w:b w:val="0"/>
          <w:i/>
          <w:color w:val="000000" w:themeColor="text1"/>
        </w:rPr>
      </w:pPr>
      <w:r w:rsidRPr="00A52E29">
        <w:rPr>
          <w:color w:val="000000" w:themeColor="text1"/>
        </w:rPr>
        <w:t xml:space="preserve">Комментарии: </w:t>
      </w:r>
      <w:r w:rsidR="005F1449" w:rsidRPr="000F00BD">
        <w:rPr>
          <w:b w:val="0"/>
          <w:bCs/>
          <w:i/>
          <w:iCs/>
          <w:color w:val="000000" w:themeColor="text1"/>
        </w:rPr>
        <w:t>к</w:t>
      </w:r>
      <w:r w:rsidRPr="000F00BD">
        <w:rPr>
          <w:b w:val="0"/>
          <w:bCs/>
          <w:i/>
          <w:iCs/>
          <w:color w:val="000000" w:themeColor="text1"/>
        </w:rPr>
        <w:t>л</w:t>
      </w:r>
      <w:r w:rsidRPr="000F00BD">
        <w:rPr>
          <w:b w:val="0"/>
          <w:i/>
          <w:color w:val="000000" w:themeColor="text1"/>
        </w:rPr>
        <w:t xml:space="preserve">ассическая хондросаркома отличается низкой чувствительностью к лекарственному лечению. Исключения составляют мезенхимальная и дедифференцированная хондросаркомы, отличающиеся неблагоприятным прогнозом. В </w:t>
      </w:r>
      <w:r w:rsidRPr="000F00BD">
        <w:rPr>
          <w:b w:val="0"/>
          <w:i/>
          <w:color w:val="000000" w:themeColor="text1"/>
        </w:rPr>
        <w:lastRenderedPageBreak/>
        <w:t>отношении данных подтипов рекомендовано проведение тех же принципов лечения, как для саркомы Юинга и остеосаркомы соответственно</w:t>
      </w:r>
      <w:r w:rsidR="000F00BD" w:rsidRPr="000F00BD">
        <w:rPr>
          <w:b w:val="0"/>
          <w:i/>
          <w:color w:val="000000" w:themeColor="text1"/>
        </w:rPr>
        <w:t>.</w:t>
      </w:r>
    </w:p>
    <w:p w14:paraId="387ACE4C" w14:textId="77777777" w:rsidR="00C511E2" w:rsidRPr="00A52E29" w:rsidRDefault="00C511E2">
      <w:pPr>
        <w:pStyle w:val="TOC2Char"/>
        <w:ind w:left="349" w:firstLine="0"/>
        <w:rPr>
          <w:b w:val="0"/>
          <w:color w:val="000000" w:themeColor="text1"/>
        </w:rPr>
      </w:pPr>
    </w:p>
    <w:p w14:paraId="5A4919BE" w14:textId="77777777" w:rsidR="00C511E2" w:rsidRPr="00A52E29" w:rsidRDefault="00C511E2">
      <w:pPr>
        <w:pStyle w:val="1ff"/>
        <w:ind w:left="709" w:firstLine="0"/>
        <w:rPr>
          <w:b/>
          <w:bCs/>
          <w:iCs/>
          <w:color w:val="000000" w:themeColor="text1"/>
        </w:rPr>
      </w:pPr>
      <w:bookmarkStart w:id="60" w:name="_Hlk201587234"/>
      <w:r w:rsidRPr="00A52E29">
        <w:rPr>
          <w:b/>
          <w:bCs/>
          <w:iCs/>
          <w:color w:val="000000" w:themeColor="text1"/>
        </w:rPr>
        <w:t xml:space="preserve">3.4. Сопроводительная терапия </w:t>
      </w:r>
    </w:p>
    <w:bookmarkEnd w:id="60"/>
    <w:p w14:paraId="416D6996" w14:textId="77777777" w:rsidR="00C511E2" w:rsidRPr="00A52E29" w:rsidRDefault="00C511E2">
      <w:pPr>
        <w:rPr>
          <w:color w:val="000000" w:themeColor="text1"/>
        </w:rPr>
      </w:pPr>
      <w:r w:rsidRPr="00A52E29">
        <w:rPr>
          <w:color w:val="000000" w:themeColor="text1"/>
          <w:szCs w:val="24"/>
        </w:rPr>
        <w:t xml:space="preserve">Принципы лечения и профилактики тошноты и рвоты у пациентов соответствуют принципам, изложенным в методических рекомендациях «Профилактика и лечение тошноты и рвоты» (Коллектив авторов: Владимирова Л.Ю., Гладков О.А., Когония Л.М., Королева И.А., Семиглазова Т.Ю. DOI: 10.18027/2224–5057–2018–8–3s2–502–511; </w:t>
      </w:r>
      <w:hyperlink r:id="rId11">
        <w:r w:rsidRPr="00A52E29">
          <w:rPr>
            <w:rStyle w:val="-"/>
            <w:color w:val="000000" w:themeColor="text1"/>
            <w:szCs w:val="24"/>
          </w:rPr>
          <w:t>https://rosoncoweb.ru/standarts/RUSSCO/2018/2018-35.pdf</w:t>
        </w:r>
      </w:hyperlink>
      <w:r w:rsidRPr="00A52E29">
        <w:rPr>
          <w:color w:val="000000" w:themeColor="text1"/>
          <w:szCs w:val="24"/>
        </w:rPr>
        <w:t>).</w:t>
      </w:r>
    </w:p>
    <w:p w14:paraId="1D7877FC" w14:textId="3B7678D7" w:rsidR="00C511E2" w:rsidRPr="00A52E29" w:rsidRDefault="00C511E2">
      <w:pPr>
        <w:rPr>
          <w:color w:val="000000" w:themeColor="text1"/>
          <w:szCs w:val="24"/>
        </w:rPr>
      </w:pPr>
      <w:r w:rsidRPr="00A52E29">
        <w:rPr>
          <w:b/>
          <w:color w:val="000000" w:themeColor="text1"/>
          <w:szCs w:val="24"/>
        </w:rPr>
        <w:t>Принципы лечения и профилактики костных осложнений</w:t>
      </w:r>
      <w:r w:rsidRPr="00A52E29">
        <w:rPr>
          <w:color w:val="000000" w:themeColor="text1"/>
          <w:szCs w:val="24"/>
        </w:rPr>
        <w:t xml:space="preserve"> у пациентов соответствуют принципам, изложенным в методических рекомендациях «Использование остеомодифицирующих агентов для профилактики и лечения патологии костной ткани при злокачественных новообразованиях» (Коллектив авторов: Манзюк Л.В., Багрова С.Г., Копп М.В., Кутукова С.И., Семиглазова</w:t>
      </w:r>
      <w:r w:rsidR="000F00BD">
        <w:rPr>
          <w:color w:val="000000" w:themeColor="text1"/>
          <w:szCs w:val="24"/>
        </w:rPr>
        <w:t xml:space="preserve"> </w:t>
      </w:r>
      <w:r w:rsidRPr="00A52E29">
        <w:rPr>
          <w:color w:val="000000" w:themeColor="text1"/>
          <w:szCs w:val="24"/>
        </w:rPr>
        <w:t>Т.Ю. DOI: 10.18027/2224–5057–2018–8–3</w:t>
      </w:r>
      <w:r w:rsidRPr="00A52E29">
        <w:rPr>
          <w:color w:val="000000" w:themeColor="text1"/>
          <w:szCs w:val="24"/>
          <w:lang w:val="en-US"/>
        </w:rPr>
        <w:t>s</w:t>
      </w:r>
      <w:r w:rsidRPr="00A52E29">
        <w:rPr>
          <w:color w:val="000000" w:themeColor="text1"/>
          <w:szCs w:val="24"/>
        </w:rPr>
        <w:t xml:space="preserve">2–512–520; </w:t>
      </w:r>
      <w:hyperlink r:id="rId12">
        <w:r w:rsidRPr="00A52E29">
          <w:rPr>
            <w:rStyle w:val="-"/>
            <w:color w:val="000000" w:themeColor="text1"/>
            <w:szCs w:val="24"/>
            <w:lang w:val="en-US"/>
          </w:rPr>
          <w:t>https</w:t>
        </w:r>
        <w:r w:rsidRPr="00A52E29">
          <w:rPr>
            <w:rStyle w:val="-"/>
            <w:color w:val="000000" w:themeColor="text1"/>
            <w:szCs w:val="24"/>
          </w:rPr>
          <w:t>://</w:t>
        </w:r>
        <w:r w:rsidRPr="00A52E29">
          <w:rPr>
            <w:rStyle w:val="-"/>
            <w:color w:val="000000" w:themeColor="text1"/>
            <w:szCs w:val="24"/>
            <w:lang w:val="en-US"/>
          </w:rPr>
          <w:t>rosoncoweb</w:t>
        </w:r>
        <w:r w:rsidRPr="00A52E29">
          <w:rPr>
            <w:rStyle w:val="-"/>
            <w:color w:val="000000" w:themeColor="text1"/>
            <w:szCs w:val="24"/>
          </w:rPr>
          <w:t>.</w:t>
        </w:r>
        <w:r w:rsidRPr="00A52E29">
          <w:rPr>
            <w:rStyle w:val="-"/>
            <w:color w:val="000000" w:themeColor="text1"/>
            <w:szCs w:val="24"/>
            <w:lang w:val="en-US"/>
          </w:rPr>
          <w:t>ru</w:t>
        </w:r>
        <w:r w:rsidRPr="00A52E29">
          <w:rPr>
            <w:rStyle w:val="-"/>
            <w:color w:val="000000" w:themeColor="text1"/>
            <w:szCs w:val="24"/>
          </w:rPr>
          <w:t>/</w:t>
        </w:r>
        <w:r w:rsidRPr="00A52E29">
          <w:rPr>
            <w:rStyle w:val="-"/>
            <w:color w:val="000000" w:themeColor="text1"/>
            <w:szCs w:val="24"/>
            <w:lang w:val="en-US"/>
          </w:rPr>
          <w:t>standarts</w:t>
        </w:r>
        <w:r w:rsidRPr="00A52E29">
          <w:rPr>
            <w:rStyle w:val="-"/>
            <w:color w:val="000000" w:themeColor="text1"/>
            <w:szCs w:val="24"/>
          </w:rPr>
          <w:t>/</w:t>
        </w:r>
        <w:r w:rsidRPr="00A52E29">
          <w:rPr>
            <w:rStyle w:val="-"/>
            <w:color w:val="000000" w:themeColor="text1"/>
            <w:szCs w:val="24"/>
            <w:lang w:val="en-US"/>
          </w:rPr>
          <w:t>RUSSCO</w:t>
        </w:r>
        <w:r w:rsidRPr="00A52E29">
          <w:rPr>
            <w:rStyle w:val="-"/>
            <w:color w:val="000000" w:themeColor="text1"/>
            <w:szCs w:val="24"/>
          </w:rPr>
          <w:t>/2018/2018-36.</w:t>
        </w:r>
        <w:r w:rsidRPr="00A52E29">
          <w:rPr>
            <w:rStyle w:val="-"/>
            <w:color w:val="000000" w:themeColor="text1"/>
            <w:szCs w:val="24"/>
            <w:lang w:val="en-US"/>
          </w:rPr>
          <w:t>pdf</w:t>
        </w:r>
      </w:hyperlink>
      <w:r w:rsidRPr="00A52E29">
        <w:rPr>
          <w:color w:val="000000" w:themeColor="text1"/>
          <w:szCs w:val="24"/>
        </w:rPr>
        <w:t>).</w:t>
      </w:r>
    </w:p>
    <w:p w14:paraId="319FC5E1" w14:textId="77777777" w:rsidR="00C511E2" w:rsidRPr="00A52E29" w:rsidRDefault="00C511E2">
      <w:pPr>
        <w:rPr>
          <w:color w:val="000000" w:themeColor="text1"/>
          <w:szCs w:val="24"/>
        </w:rPr>
      </w:pPr>
      <w:r w:rsidRPr="00A52E29">
        <w:rPr>
          <w:b/>
          <w:color w:val="000000" w:themeColor="text1"/>
          <w:szCs w:val="24"/>
        </w:rPr>
        <w:t>Принципы профилактики и лечения инфекционных осложнений и фебрильной нейтропении</w:t>
      </w:r>
      <w:r w:rsidRPr="00A52E29">
        <w:rPr>
          <w:color w:val="000000" w:themeColor="text1"/>
          <w:szCs w:val="24"/>
        </w:rPr>
        <w:t xml:space="preserve"> у пациентов соответствуют принципам, изложенным в методических рекомендациях «Лечение инфекционных осложнений фебрильной нейтропении и назначение колониестимулирующих факторов» (Коллектив авторов: Сакаева Д.Д., Орлова Р.В., Шабаева М.М. DOI: 10.18027/2224–5057–2018–8–3s2–521–530; </w:t>
      </w:r>
      <w:hyperlink r:id="rId13">
        <w:r w:rsidRPr="00A52E29">
          <w:rPr>
            <w:rStyle w:val="-"/>
            <w:color w:val="000000" w:themeColor="text1"/>
            <w:szCs w:val="24"/>
          </w:rPr>
          <w:t>https://rosoncoweb.ru/standarts/RUSSCO/2018/2018-37.pdf</w:t>
        </w:r>
      </w:hyperlink>
      <w:r w:rsidRPr="00A52E29">
        <w:rPr>
          <w:color w:val="000000" w:themeColor="text1"/>
          <w:szCs w:val="24"/>
        </w:rPr>
        <w:t>).</w:t>
      </w:r>
    </w:p>
    <w:p w14:paraId="59771F94" w14:textId="77777777" w:rsidR="00C511E2" w:rsidRPr="00A52E29" w:rsidRDefault="00C511E2">
      <w:pPr>
        <w:rPr>
          <w:color w:val="000000" w:themeColor="text1"/>
          <w:szCs w:val="24"/>
        </w:rPr>
      </w:pPr>
      <w:r w:rsidRPr="00A52E29">
        <w:rPr>
          <w:b/>
          <w:color w:val="000000" w:themeColor="text1"/>
          <w:szCs w:val="24"/>
        </w:rPr>
        <w:t>Принципы профилактики и лечения гепатотоксичности</w:t>
      </w:r>
      <w:r w:rsidRPr="00A52E29">
        <w:rPr>
          <w:color w:val="000000" w:themeColor="text1"/>
          <w:szCs w:val="24"/>
        </w:rPr>
        <w:t xml:space="preserve"> у пациентов соответствуют принципам, изложенным в методических рекомендациях «Коррекция гепатотоксичности» (Коллектив Ткаченко П.Е., Ивашкин В.Т., Маевская М.В. DOI: 10.18027/2224–5057–2018–8–3s2–531–544; </w:t>
      </w:r>
      <w:hyperlink r:id="rId14">
        <w:r w:rsidRPr="00A52E29">
          <w:rPr>
            <w:rStyle w:val="-"/>
            <w:color w:val="000000" w:themeColor="text1"/>
            <w:szCs w:val="24"/>
          </w:rPr>
          <w:t>https://rosoncoweb.ru/standarts/RUSSCO/2018/2018-38.pdf</w:t>
        </w:r>
      </w:hyperlink>
      <w:r w:rsidRPr="00A52E29">
        <w:rPr>
          <w:color w:val="000000" w:themeColor="text1"/>
          <w:szCs w:val="24"/>
        </w:rPr>
        <w:t>).</w:t>
      </w:r>
    </w:p>
    <w:p w14:paraId="4A035E9C" w14:textId="77777777" w:rsidR="00C511E2" w:rsidRPr="00A52E29" w:rsidRDefault="00C511E2">
      <w:pPr>
        <w:rPr>
          <w:color w:val="000000" w:themeColor="text1"/>
          <w:szCs w:val="24"/>
        </w:rPr>
      </w:pPr>
      <w:r w:rsidRPr="00A52E29">
        <w:rPr>
          <w:b/>
          <w:color w:val="000000" w:themeColor="text1"/>
          <w:szCs w:val="24"/>
        </w:rPr>
        <w:t>Принципы профилактики и лечения сердечно-сосудистых осложнений</w:t>
      </w:r>
      <w:r w:rsidRPr="00A52E29">
        <w:rPr>
          <w:color w:val="000000" w:themeColor="text1"/>
          <w:szCs w:val="24"/>
        </w:rPr>
        <w:t xml:space="preserve"> у пациентов соответствуют принципам, изложенным в методических рекомендациях «Практические рекомендации по коррекции кардиоваскулярной токсичности противоопухолевой лекарственной терапии» (Коллектив авторов: Виценя М.В., Агеев Ф.Т., Гиляров М.Ю., Овчинников А.Г., Орлова Р.В., Полтавская М.Г., Сычева Е.А. DOI: 10.18027/2224–5057–2018–8–3s2–545–563; </w:t>
      </w:r>
      <w:hyperlink r:id="rId15">
        <w:r w:rsidRPr="00A52E29">
          <w:rPr>
            <w:rStyle w:val="-"/>
            <w:color w:val="000000" w:themeColor="text1"/>
            <w:szCs w:val="24"/>
          </w:rPr>
          <w:t>https://rosoncoweb.ru/standarts/RUSSCO/2018/2018-39.pdf</w:t>
        </w:r>
      </w:hyperlink>
      <w:r w:rsidRPr="00A52E29">
        <w:rPr>
          <w:color w:val="000000" w:themeColor="text1"/>
          <w:szCs w:val="24"/>
        </w:rPr>
        <w:t xml:space="preserve">). </w:t>
      </w:r>
    </w:p>
    <w:p w14:paraId="7E516B72" w14:textId="77777777" w:rsidR="00C511E2" w:rsidRPr="00A52E29" w:rsidRDefault="00C511E2">
      <w:pPr>
        <w:rPr>
          <w:color w:val="000000" w:themeColor="text1"/>
          <w:szCs w:val="24"/>
        </w:rPr>
      </w:pPr>
      <w:r w:rsidRPr="00A52E29">
        <w:rPr>
          <w:b/>
          <w:color w:val="000000" w:themeColor="text1"/>
          <w:szCs w:val="24"/>
        </w:rPr>
        <w:t>Принципы профилактики и лечения кожных осложнений</w:t>
      </w:r>
      <w:r w:rsidRPr="00A52E29">
        <w:rPr>
          <w:color w:val="000000" w:themeColor="text1"/>
          <w:szCs w:val="24"/>
        </w:rPr>
        <w:t xml:space="preserve"> у пациентов соответствуют принципам, изложенным в методических рекомендациях «Практические </w:t>
      </w:r>
      <w:r w:rsidRPr="00A52E29">
        <w:rPr>
          <w:color w:val="000000" w:themeColor="text1"/>
          <w:szCs w:val="24"/>
        </w:rPr>
        <w:lastRenderedPageBreak/>
        <w:t xml:space="preserve">рекомендации по лекарственному лечению дерматологических реакций у пациентов, получающих противоопухолевую лекарственную терапию» (Коллектив авторов: Королева И.А., Болотина Л.В., Гладков О.А., Горбунова В.А., Круглова Л.С., Манзюк Л.В., Орлова Р.В. DOI: 10.18027/2224–5057–2018–8–3s2–564–574; </w:t>
      </w:r>
      <w:hyperlink r:id="rId16">
        <w:r w:rsidRPr="00A52E29">
          <w:rPr>
            <w:rStyle w:val="-"/>
            <w:color w:val="000000" w:themeColor="text1"/>
            <w:szCs w:val="24"/>
          </w:rPr>
          <w:t>https://rosoncoweb.ru/standarts/RUSSCO/2018/2018-40.pdf</w:t>
        </w:r>
      </w:hyperlink>
      <w:r w:rsidRPr="00A52E29">
        <w:rPr>
          <w:color w:val="000000" w:themeColor="text1"/>
          <w:szCs w:val="24"/>
        </w:rPr>
        <w:t>).</w:t>
      </w:r>
    </w:p>
    <w:p w14:paraId="14940062" w14:textId="77777777" w:rsidR="00C511E2" w:rsidRPr="00A52E29" w:rsidRDefault="00C511E2">
      <w:pPr>
        <w:rPr>
          <w:color w:val="000000" w:themeColor="text1"/>
          <w:szCs w:val="24"/>
        </w:rPr>
      </w:pPr>
      <w:r w:rsidRPr="00A52E29">
        <w:rPr>
          <w:b/>
          <w:color w:val="000000" w:themeColor="text1"/>
          <w:szCs w:val="24"/>
        </w:rPr>
        <w:t>Принципы нутритивной поддержки</w:t>
      </w:r>
      <w:r w:rsidRPr="00A52E29">
        <w:rPr>
          <w:color w:val="000000" w:themeColor="text1"/>
          <w:szCs w:val="24"/>
        </w:rPr>
        <w:t xml:space="preserve"> у пациентов соответствуют принципам, изложенным в методических рекомендациях «Практические рекомендации по нутритивной поддержке онкологических больных» (Коллектив авторов: Сытов А.В., Лейдерман И.Н., Ломидзе С.В., Нехаев И.В., Хотеев А.Ж. DOI: 10.18027/2224–5057–2018–8–3s2–575–583; </w:t>
      </w:r>
      <w:hyperlink r:id="rId17">
        <w:r w:rsidRPr="00A52E29">
          <w:rPr>
            <w:rStyle w:val="-"/>
            <w:color w:val="000000" w:themeColor="text1"/>
            <w:szCs w:val="24"/>
          </w:rPr>
          <w:t>https://rosoncoweb.ru/standarts/RUSSCO/2018/2018-41.pdf</w:t>
        </w:r>
      </w:hyperlink>
      <w:r w:rsidRPr="00A52E29">
        <w:rPr>
          <w:color w:val="000000" w:themeColor="text1"/>
          <w:szCs w:val="24"/>
        </w:rPr>
        <w:t>).</w:t>
      </w:r>
    </w:p>
    <w:p w14:paraId="0CDF6EC5" w14:textId="77777777" w:rsidR="00C511E2" w:rsidRPr="00A52E29" w:rsidRDefault="00C511E2">
      <w:pPr>
        <w:rPr>
          <w:color w:val="000000" w:themeColor="text1"/>
          <w:szCs w:val="24"/>
        </w:rPr>
      </w:pPr>
      <w:r w:rsidRPr="00A52E29">
        <w:rPr>
          <w:b/>
          <w:color w:val="000000" w:themeColor="text1"/>
          <w:szCs w:val="24"/>
        </w:rPr>
        <w:t>Принципы профилактики и лечения нефротоксичности</w:t>
      </w:r>
      <w:r w:rsidRPr="00A52E29">
        <w:rPr>
          <w:color w:val="000000" w:themeColor="text1"/>
          <w:szCs w:val="24"/>
        </w:rPr>
        <w:t xml:space="preserve"> у пациентов соответствуют принципам, изложенным в методических рекомендациях «Практические рекомендаци по коррекции нефротоксичности противоопухолевых препаратов» (Коллектив авторов: Громова Е.Г., Бирюкова Л.С., Джумабаева Б.Т., Курмуков И.А. DOI: 10.18027/2224–5057–2018–8–3s2–591–603; </w:t>
      </w:r>
      <w:hyperlink r:id="rId18">
        <w:r w:rsidRPr="00A52E29">
          <w:rPr>
            <w:rStyle w:val="-"/>
            <w:color w:val="000000" w:themeColor="text1"/>
            <w:szCs w:val="24"/>
          </w:rPr>
          <w:t>https://rosoncoweb.ru/standarts/RUSSCO/2018/2018-44.pdf</w:t>
        </w:r>
      </w:hyperlink>
      <w:r w:rsidRPr="00A52E29">
        <w:rPr>
          <w:color w:val="000000" w:themeColor="text1"/>
          <w:szCs w:val="24"/>
        </w:rPr>
        <w:t>).</w:t>
      </w:r>
    </w:p>
    <w:p w14:paraId="72A933C3" w14:textId="77777777" w:rsidR="00C511E2" w:rsidRPr="00A52E29" w:rsidRDefault="00C511E2">
      <w:pPr>
        <w:rPr>
          <w:color w:val="000000" w:themeColor="text1"/>
        </w:rPr>
      </w:pPr>
      <w:r w:rsidRPr="00A52E29">
        <w:rPr>
          <w:b/>
          <w:color w:val="000000" w:themeColor="text1"/>
          <w:szCs w:val="24"/>
        </w:rPr>
        <w:t>Принципы профилактики и лечения тромбоэмболических осложнений</w:t>
      </w:r>
      <w:r w:rsidRPr="00A52E29">
        <w:rPr>
          <w:color w:val="000000" w:themeColor="text1"/>
          <w:szCs w:val="24"/>
        </w:rPr>
        <w:t xml:space="preserve"> у пациентов соответствуют принципам, изложенным в методических рекомендациях «Практические рекомендации по профилактике и лечению тромбоэмболических осложнений у онкологических больных» (Коллектив авторов: Сомонова О.В., Антух Э.А., Елизарова А.Л., Матвеева И.И., Сельчук В.Ю., Черкасов В.А., DOI: 10.18027/2224–5057–2018–8–3s2–604–609; </w:t>
      </w:r>
      <w:hyperlink r:id="rId19">
        <w:r w:rsidRPr="00A52E29">
          <w:rPr>
            <w:rStyle w:val="-"/>
            <w:color w:val="000000" w:themeColor="text1"/>
            <w:szCs w:val="24"/>
          </w:rPr>
          <w:t>https://rosoncoweb.ru/standarts/RUSSCO/2018/2018-45.pdf</w:t>
        </w:r>
      </w:hyperlink>
      <w:r w:rsidRPr="00A52E29">
        <w:rPr>
          <w:color w:val="000000" w:themeColor="text1"/>
          <w:szCs w:val="24"/>
        </w:rPr>
        <w:t>)</w:t>
      </w:r>
    </w:p>
    <w:p w14:paraId="6033A285" w14:textId="77777777" w:rsidR="00C511E2" w:rsidRPr="00A52E29" w:rsidRDefault="00C511E2">
      <w:pPr>
        <w:rPr>
          <w:color w:val="000000" w:themeColor="text1"/>
          <w:szCs w:val="24"/>
        </w:rPr>
      </w:pPr>
      <w:r w:rsidRPr="00A52E29">
        <w:rPr>
          <w:b/>
          <w:color w:val="000000" w:themeColor="text1"/>
          <w:szCs w:val="24"/>
        </w:rPr>
        <w:t>Принципы профилактики и лечения последствий экстравазации лекарственных препаратов</w:t>
      </w:r>
      <w:r w:rsidRPr="00A52E29">
        <w:rPr>
          <w:color w:val="000000" w:themeColor="text1"/>
          <w:szCs w:val="24"/>
        </w:rPr>
        <w:t xml:space="preserve"> у пациентов соответствуют принципам, изложенным в методических рекомендациях «Рекомендации по лечению последствий экстравазации противоопухолевых препаратов» (Автор: Буйденок Ю.В. DOI: 10.18027/2224–5057–2018–8–3s2–610–616; </w:t>
      </w:r>
      <w:hyperlink r:id="rId20">
        <w:r w:rsidRPr="00A52E29">
          <w:rPr>
            <w:rStyle w:val="-"/>
            <w:color w:val="000000" w:themeColor="text1"/>
            <w:szCs w:val="24"/>
          </w:rPr>
          <w:t>https://rosoncoweb.ru/standarts/RUSSCO/2018/2018-46.pdf</w:t>
        </w:r>
      </w:hyperlink>
      <w:r w:rsidRPr="00A52E29">
        <w:rPr>
          <w:color w:val="000000" w:themeColor="text1"/>
          <w:szCs w:val="24"/>
        </w:rPr>
        <w:t>).</w:t>
      </w:r>
    </w:p>
    <w:p w14:paraId="37EEAAB3" w14:textId="77777777" w:rsidR="00C511E2" w:rsidRPr="00A52E29" w:rsidRDefault="00C511E2">
      <w:pPr>
        <w:rPr>
          <w:color w:val="000000" w:themeColor="text1"/>
          <w:szCs w:val="24"/>
        </w:rPr>
      </w:pPr>
      <w:r w:rsidRPr="00A52E29">
        <w:rPr>
          <w:b/>
          <w:color w:val="000000" w:themeColor="text1"/>
          <w:szCs w:val="24"/>
        </w:rPr>
        <w:t>Принципы профилактики и лечения иммуноопосредованных нежелательных явлений</w:t>
      </w:r>
      <w:r w:rsidRPr="00A52E29">
        <w:rPr>
          <w:color w:val="000000" w:themeColor="text1"/>
          <w:szCs w:val="24"/>
        </w:rPr>
        <w:t xml:space="preserve"> у пациентов соответствуют принципам, изложенным в методических рекомендациях «Практические рекомендации по управлению иммуноопосредованными нежелательными явлениями» (Коллектив авторов: Проценко С.А., Антимоник Н.Ю., Берштейн Л.М., Новик А.В., Носов Д.А., Петенко Н.Н., Семенова А.И., Чубенко В.А., Юдин Д.И., DOI: 10.18027/2224–5057–2018–8–3s2–636–665; </w:t>
      </w:r>
      <w:hyperlink r:id="rId21">
        <w:r w:rsidRPr="00A52E29">
          <w:rPr>
            <w:rStyle w:val="-"/>
            <w:color w:val="000000" w:themeColor="text1"/>
            <w:szCs w:val="24"/>
          </w:rPr>
          <w:t>https://rosoncoweb.ru/standarts/RUSSCO/2018/2018-48.pdf</w:t>
        </w:r>
      </w:hyperlink>
      <w:r w:rsidRPr="00A52E29">
        <w:rPr>
          <w:color w:val="000000" w:themeColor="text1"/>
          <w:szCs w:val="24"/>
        </w:rPr>
        <w:t>).</w:t>
      </w:r>
    </w:p>
    <w:p w14:paraId="5A175B75" w14:textId="56F23A45" w:rsidR="00C511E2" w:rsidRPr="00A52E29" w:rsidRDefault="00C511E2">
      <w:pPr>
        <w:pStyle w:val="2b"/>
        <w:numPr>
          <w:ilvl w:val="0"/>
          <w:numId w:val="23"/>
        </w:numPr>
        <w:ind w:left="709" w:hanging="425"/>
        <w:rPr>
          <w:color w:val="000000" w:themeColor="text1"/>
        </w:rPr>
      </w:pPr>
      <w:r w:rsidRPr="00A52E29">
        <w:rPr>
          <w:b/>
          <w:color w:val="000000" w:themeColor="text1"/>
        </w:rPr>
        <w:lastRenderedPageBreak/>
        <w:t>Рекомендуется</w:t>
      </w:r>
      <w:r w:rsidRPr="00A52E29">
        <w:rPr>
          <w:color w:val="000000" w:themeColor="text1"/>
        </w:rPr>
        <w:t xml:space="preserve"> установка всем пациентам центрального венозного доступа (имплантация подкожной венозной порт системы или центрального венозного катетера) с целью проведения системной </w:t>
      </w:r>
      <w:r w:rsidR="000F00BD" w:rsidRPr="00A52E29">
        <w:rPr>
          <w:color w:val="000000" w:themeColor="text1"/>
        </w:rPr>
        <w:t>химиотерапии [</w:t>
      </w:r>
      <w:r w:rsidRPr="00A52E29">
        <w:rPr>
          <w:color w:val="000000" w:themeColor="text1"/>
        </w:rPr>
        <w:t xml:space="preserve">28,73]. </w:t>
      </w:r>
    </w:p>
    <w:p w14:paraId="4D1C8DD1" w14:textId="77777777" w:rsidR="00C511E2" w:rsidRPr="00A52E29" w:rsidRDefault="00C511E2">
      <w:pPr>
        <w:pStyle w:val="1f9"/>
        <w:rPr>
          <w:color w:val="000000" w:themeColor="text1"/>
        </w:rPr>
      </w:pPr>
      <w:r w:rsidRPr="00A52E29">
        <w:rPr>
          <w:color w:val="000000" w:themeColor="text1"/>
        </w:rPr>
        <w:t xml:space="preserve">Уровень убедительности рекомендаций – С (уровень достоверности доказательств – 5). </w:t>
      </w:r>
    </w:p>
    <w:p w14:paraId="5B795D7F" w14:textId="77777777" w:rsidR="00C511E2" w:rsidRPr="00A52E29" w:rsidRDefault="00C511E2" w:rsidP="003F113A">
      <w:pPr>
        <w:pStyle w:val="2b"/>
        <w:numPr>
          <w:ilvl w:val="0"/>
          <w:numId w:val="23"/>
        </w:numPr>
        <w:ind w:left="709" w:hanging="425"/>
        <w:rPr>
          <w:color w:val="000000" w:themeColor="text1"/>
        </w:rPr>
      </w:pPr>
      <w:r w:rsidRPr="00A52E29">
        <w:rPr>
          <w:color w:val="000000" w:themeColor="text1"/>
        </w:rPr>
        <w:t xml:space="preserve">Для контроля тошноты и рвоты, возникающих на фоне ПХТ, </w:t>
      </w:r>
      <w:r w:rsidRPr="00A52E29">
        <w:rPr>
          <w:b/>
          <w:color w:val="000000" w:themeColor="text1"/>
        </w:rPr>
        <w:t>рекомендуется</w:t>
      </w:r>
      <w:r w:rsidRPr="00A52E29">
        <w:rPr>
          <w:color w:val="000000" w:themeColor="text1"/>
        </w:rPr>
        <w:t xml:space="preserve"> применение антагонистов серотонина (блокаторов </w:t>
      </w:r>
      <w:r w:rsidRPr="00A52E29">
        <w:rPr>
          <w:color w:val="000000" w:themeColor="text1"/>
          <w:szCs w:val="30"/>
        </w:rPr>
        <w:t>серотониновых</w:t>
      </w:r>
      <w:r w:rsidRPr="00A52E29">
        <w:rPr>
          <w:color w:val="000000" w:themeColor="text1"/>
        </w:rPr>
        <w:t xml:space="preserve"> 5-</w:t>
      </w:r>
      <w:r w:rsidRPr="00A52E29">
        <w:rPr>
          <w:color w:val="000000" w:themeColor="text1"/>
          <w:szCs w:val="30"/>
        </w:rPr>
        <w:t>НТ</w:t>
      </w:r>
      <w:r w:rsidRPr="00A52E29">
        <w:rPr>
          <w:color w:val="000000" w:themeColor="text1"/>
          <w:szCs w:val="30"/>
          <w:vertAlign w:val="subscript"/>
        </w:rPr>
        <w:t>З</w:t>
      </w:r>
      <w:r w:rsidRPr="00A52E29">
        <w:rPr>
          <w:color w:val="000000" w:themeColor="text1"/>
          <w:szCs w:val="30"/>
        </w:rPr>
        <w:t>-</w:t>
      </w:r>
      <w:r w:rsidRPr="00A52E29">
        <w:rPr>
          <w:color w:val="000000" w:themeColor="text1"/>
        </w:rPr>
        <w:t xml:space="preserve">рецепторов) [8,28,77]. </w:t>
      </w:r>
    </w:p>
    <w:p w14:paraId="5A04B16B" w14:textId="77777777" w:rsidR="003C7BED" w:rsidRPr="00A52E29" w:rsidRDefault="00C511E2" w:rsidP="00D2520C">
      <w:pPr>
        <w:pStyle w:val="1f9"/>
        <w:rPr>
          <w:color w:val="000000" w:themeColor="text1"/>
        </w:rPr>
      </w:pPr>
      <w:r w:rsidRPr="00A52E29">
        <w:rPr>
          <w:color w:val="000000" w:themeColor="text1"/>
        </w:rPr>
        <w:t>Уровень убедительности рекомендаций – С (уровень достоверности доказательств – 5).</w:t>
      </w:r>
    </w:p>
    <w:p w14:paraId="01173F60" w14:textId="77777777" w:rsidR="003C7BED" w:rsidRPr="00A52E29" w:rsidRDefault="003C7BED" w:rsidP="00D2520C">
      <w:pPr>
        <w:pStyle w:val="1f9"/>
        <w:numPr>
          <w:ilvl w:val="0"/>
          <w:numId w:val="27"/>
        </w:numPr>
        <w:ind w:left="567"/>
        <w:rPr>
          <w:color w:val="000000" w:themeColor="text1"/>
          <w:lang w:eastAsia="ru-RU"/>
        </w:rPr>
      </w:pPr>
      <w:r w:rsidRPr="00A52E29">
        <w:rPr>
          <w:b w:val="0"/>
          <w:color w:val="000000" w:themeColor="text1"/>
          <w:lang w:eastAsia="ru-RU"/>
        </w:rPr>
        <w:t>Диетическое лечебное питание</w:t>
      </w:r>
    </w:p>
    <w:p w14:paraId="73E6EFC2" w14:textId="77777777" w:rsidR="003C7BED" w:rsidRPr="00A52E29" w:rsidRDefault="003C7BED" w:rsidP="00D2520C">
      <w:pPr>
        <w:pStyle w:val="1f9"/>
        <w:ind w:left="1069"/>
        <w:rPr>
          <w:color w:val="000000" w:themeColor="text1"/>
        </w:rPr>
      </w:pPr>
      <w:r w:rsidRPr="00A52E29">
        <w:rPr>
          <w:b w:val="0"/>
          <w:color w:val="000000" w:themeColor="text1"/>
          <w:lang w:eastAsia="ru-RU"/>
        </w:rPr>
        <w:t>Организация диетического лечебного питания пациентов с (название КР) при стационарном лечении в медицинских организациях проводится в соответствии с действующими приказами Министерства здравоохранения Российской Федерации</w:t>
      </w:r>
    </w:p>
    <w:p w14:paraId="7D88D3EB" w14:textId="77777777" w:rsidR="003C7BED" w:rsidRPr="00A52E29" w:rsidRDefault="003C7BED">
      <w:pPr>
        <w:pStyle w:val="1f9"/>
        <w:rPr>
          <w:color w:val="000000" w:themeColor="text1"/>
        </w:rPr>
      </w:pPr>
    </w:p>
    <w:p w14:paraId="0536E013" w14:textId="77777777" w:rsidR="00C511E2" w:rsidRPr="00A52E29" w:rsidRDefault="00C511E2">
      <w:pPr>
        <w:pStyle w:val="1"/>
        <w:rPr>
          <w:color w:val="000000" w:themeColor="text1"/>
        </w:rPr>
      </w:pPr>
      <w:bookmarkStart w:id="61" w:name="__RefHeading___doc_4"/>
      <w:bookmarkStart w:id="62" w:name="_Toc35937453"/>
      <w:bookmarkEnd w:id="61"/>
      <w:r w:rsidRPr="00A52E29">
        <w:rPr>
          <w:color w:val="000000" w:themeColor="text1"/>
        </w:rPr>
        <w:t xml:space="preserve">4. </w:t>
      </w:r>
      <w:r w:rsidR="00ED763B" w:rsidRPr="00A52E29">
        <w:rPr>
          <w:color w:val="000000" w:themeColor="text1"/>
        </w:rPr>
        <w:t xml:space="preserve">Медицинская реабилитация и санаторно-курортное лечение, медицинские показания и противопоказания к применению методов </w:t>
      </w:r>
      <w:r w:rsidR="007F5F33" w:rsidRPr="00A52E29">
        <w:rPr>
          <w:color w:val="000000" w:themeColor="text1"/>
        </w:rPr>
        <w:t xml:space="preserve">медицинской </w:t>
      </w:r>
      <w:r w:rsidR="00ED763B" w:rsidRPr="00A52E29">
        <w:rPr>
          <w:color w:val="000000" w:themeColor="text1"/>
        </w:rPr>
        <w:t>реабилитации, в том числе основанных на использовании природных лечебных факторов</w:t>
      </w:r>
      <w:bookmarkEnd w:id="62"/>
    </w:p>
    <w:p w14:paraId="253EFC91" w14:textId="77777777" w:rsidR="00C511E2" w:rsidRPr="00A52E29" w:rsidRDefault="00C511E2">
      <w:pPr>
        <w:pStyle w:val="2b"/>
        <w:numPr>
          <w:ilvl w:val="0"/>
          <w:numId w:val="23"/>
        </w:numPr>
        <w:ind w:left="709" w:hanging="425"/>
        <w:rPr>
          <w:color w:val="000000" w:themeColor="text1"/>
        </w:rPr>
      </w:pPr>
      <w:r w:rsidRPr="00A52E29">
        <w:rPr>
          <w:b/>
          <w:color w:val="000000" w:themeColor="text1"/>
        </w:rPr>
        <w:t>Рекомендуются</w:t>
      </w:r>
      <w:r w:rsidRPr="00A52E29">
        <w:rPr>
          <w:color w:val="000000" w:themeColor="text1"/>
        </w:rPr>
        <w:t xml:space="preserve"> следующие реабилитационные мероприятия: </w:t>
      </w:r>
    </w:p>
    <w:p w14:paraId="7C6BFAF9" w14:textId="77777777" w:rsidR="00C511E2" w:rsidRPr="00A52E29" w:rsidRDefault="00C511E2">
      <w:pPr>
        <w:pStyle w:val="1ff"/>
        <w:rPr>
          <w:color w:val="000000" w:themeColor="text1"/>
        </w:rPr>
      </w:pPr>
      <w:r w:rsidRPr="00A52E29">
        <w:rPr>
          <w:color w:val="000000" w:themeColor="text1"/>
        </w:rPr>
        <w:t xml:space="preserve">1) экзопротезирование для пациентов, перенесших калечащие операции; </w:t>
      </w:r>
    </w:p>
    <w:p w14:paraId="55881A6B" w14:textId="77777777" w:rsidR="00C511E2" w:rsidRPr="00A52E29" w:rsidRDefault="00C511E2">
      <w:pPr>
        <w:pStyle w:val="1ff"/>
        <w:rPr>
          <w:color w:val="000000" w:themeColor="text1"/>
        </w:rPr>
      </w:pPr>
      <w:r w:rsidRPr="00A52E29">
        <w:rPr>
          <w:color w:val="000000" w:themeColor="text1"/>
        </w:rPr>
        <w:t xml:space="preserve">2) проведение курсов ранней и отсроченной реабилитации пациентов после органосохраняющего лечения в специализированных стационарах и центрах реабилитации [29,30,31,32]. </w:t>
      </w:r>
    </w:p>
    <w:p w14:paraId="616A4D5E" w14:textId="77777777" w:rsidR="00C511E2" w:rsidRPr="00A52E29" w:rsidRDefault="00C511E2">
      <w:pPr>
        <w:pStyle w:val="1f9"/>
        <w:rPr>
          <w:color w:val="000000" w:themeColor="text1"/>
        </w:rPr>
      </w:pPr>
      <w:r w:rsidRPr="00A52E29">
        <w:rPr>
          <w:color w:val="000000" w:themeColor="text1"/>
        </w:rPr>
        <w:t>Уровень убедительности рекомендаций – С (уровень достоверности доказательств – 5).</w:t>
      </w:r>
    </w:p>
    <w:p w14:paraId="4626E877" w14:textId="77777777" w:rsidR="00C511E2" w:rsidRPr="00A52E29" w:rsidRDefault="00C511E2">
      <w:pPr>
        <w:pStyle w:val="1"/>
        <w:rPr>
          <w:color w:val="000000" w:themeColor="text1"/>
        </w:rPr>
      </w:pPr>
      <w:bookmarkStart w:id="63" w:name="__RefHeading___doc_5"/>
      <w:bookmarkStart w:id="64" w:name="_Toc35937454"/>
      <w:bookmarkEnd w:id="63"/>
      <w:r w:rsidRPr="00A52E29">
        <w:rPr>
          <w:color w:val="000000" w:themeColor="text1"/>
        </w:rPr>
        <w:t>5. Профилактика и диспансерное наблюдение, медицинские показания и противопоказания к применению методов профилактики</w:t>
      </w:r>
      <w:bookmarkEnd w:id="64"/>
    </w:p>
    <w:p w14:paraId="5DB0E47C" w14:textId="11B224C5" w:rsidR="00C511E2" w:rsidRPr="00A52E29" w:rsidRDefault="00C511E2">
      <w:pPr>
        <w:pStyle w:val="2b"/>
        <w:numPr>
          <w:ilvl w:val="0"/>
          <w:numId w:val="23"/>
        </w:numPr>
        <w:ind w:left="709" w:hanging="425"/>
        <w:rPr>
          <w:color w:val="000000" w:themeColor="text1"/>
        </w:rPr>
      </w:pPr>
      <w:r w:rsidRPr="00A52E29">
        <w:rPr>
          <w:color w:val="000000" w:themeColor="text1"/>
        </w:rPr>
        <w:t xml:space="preserve">Пациентам, закончившим этап комбинированного лечения, рекомендуется </w:t>
      </w:r>
      <w:r w:rsidR="00055CF8" w:rsidRPr="00A52E29">
        <w:rPr>
          <w:color w:val="000000" w:themeColor="text1"/>
        </w:rPr>
        <w:t xml:space="preserve">диспансерное </w:t>
      </w:r>
      <w:r w:rsidRPr="00A52E29">
        <w:rPr>
          <w:color w:val="000000" w:themeColor="text1"/>
        </w:rPr>
        <w:t>наблюдение</w:t>
      </w:r>
      <w:r w:rsidR="00055CF8" w:rsidRPr="00A52E29">
        <w:rPr>
          <w:color w:val="000000" w:themeColor="text1"/>
        </w:rPr>
        <w:t xml:space="preserve"> (B04.027.001 Диспансерный прием (осмотр, </w:t>
      </w:r>
      <w:r w:rsidR="00055CF8" w:rsidRPr="00A52E29">
        <w:rPr>
          <w:color w:val="000000" w:themeColor="text1"/>
        </w:rPr>
        <w:lastRenderedPageBreak/>
        <w:t>консультация) врача-онколога)</w:t>
      </w:r>
      <w:r w:rsidRPr="00A52E29">
        <w:rPr>
          <w:color w:val="000000" w:themeColor="text1"/>
        </w:rPr>
        <w:t xml:space="preserve"> с обследованием каждые 3 месяца в течение первых 2 лет, далее раз в 6 месяцев до 5 лет. Минимальным объемом обследования является</w:t>
      </w:r>
      <w:r w:rsidR="00490936" w:rsidRPr="00A52E29">
        <w:rPr>
          <w:color w:val="000000" w:themeColor="text1"/>
        </w:rPr>
        <w:t xml:space="preserve"> компьютерная томография органов грудной полости</w:t>
      </w:r>
      <w:r w:rsidRPr="00A52E29">
        <w:rPr>
          <w:color w:val="000000" w:themeColor="text1"/>
        </w:rPr>
        <w:t xml:space="preserve"> [19, 34]. </w:t>
      </w:r>
    </w:p>
    <w:p w14:paraId="663A5F48" w14:textId="77777777" w:rsidR="00C511E2" w:rsidRPr="00A52E29" w:rsidRDefault="00C511E2">
      <w:pPr>
        <w:pStyle w:val="1f9"/>
        <w:rPr>
          <w:color w:val="000000" w:themeColor="text1"/>
        </w:rPr>
      </w:pPr>
      <w:r w:rsidRPr="00A52E29">
        <w:rPr>
          <w:color w:val="000000" w:themeColor="text1"/>
        </w:rPr>
        <w:t xml:space="preserve">Уровень убедительности рекомендаций – С (уровень достоверности доказательств – 5). </w:t>
      </w:r>
    </w:p>
    <w:p w14:paraId="68663F1F" w14:textId="74ED4E18" w:rsidR="00047616" w:rsidRPr="00A52E29" w:rsidRDefault="00C511E2" w:rsidP="00047616">
      <w:pPr>
        <w:pStyle w:val="1ff"/>
        <w:rPr>
          <w:i/>
          <w:iCs/>
          <w:color w:val="000000" w:themeColor="text1"/>
          <w:sz w:val="22"/>
        </w:rPr>
      </w:pPr>
      <w:r w:rsidRPr="00A52E29">
        <w:rPr>
          <w:b/>
          <w:bCs/>
          <w:color w:val="000000" w:themeColor="text1"/>
        </w:rPr>
        <w:t>Комментарии:</w:t>
      </w:r>
      <w:r w:rsidR="00B8079A" w:rsidRPr="00A52E29">
        <w:rPr>
          <w:b/>
          <w:bCs/>
          <w:color w:val="000000" w:themeColor="text1"/>
        </w:rPr>
        <w:t xml:space="preserve"> </w:t>
      </w:r>
      <w:r w:rsidR="000F00BD" w:rsidRPr="000F00BD">
        <w:rPr>
          <w:i/>
          <w:iCs/>
          <w:color w:val="000000" w:themeColor="text1"/>
          <w:szCs w:val="24"/>
        </w:rPr>
        <w:t>задачей</w:t>
      </w:r>
      <w:r w:rsidRPr="000F00BD">
        <w:rPr>
          <w:i/>
          <w:iCs/>
          <w:color w:val="000000" w:themeColor="text1"/>
          <w:szCs w:val="24"/>
        </w:rPr>
        <w:t xml:space="preserve"> наблюдения является раннее выявление прогрессирования заболевания с целью раннего начала химиотерапии или хирургического лечения резектабельных метастатических очагов, рецидивных </w:t>
      </w:r>
      <w:r w:rsidR="000F00BD" w:rsidRPr="000F00BD">
        <w:rPr>
          <w:i/>
          <w:iCs/>
          <w:color w:val="000000" w:themeColor="text1"/>
          <w:szCs w:val="24"/>
        </w:rPr>
        <w:t>опухолей</w:t>
      </w:r>
      <w:r w:rsidRPr="000F00BD">
        <w:rPr>
          <w:i/>
          <w:iCs/>
          <w:color w:val="000000" w:themeColor="text1"/>
          <w:szCs w:val="24"/>
        </w:rPr>
        <w:t>, профилактика ортопедических осложнений, выявление нестабильности эндопротеза в ранних сроках.</w:t>
      </w:r>
      <w:r w:rsidRPr="00A52E29">
        <w:rPr>
          <w:i/>
          <w:iCs/>
          <w:color w:val="000000" w:themeColor="text1"/>
          <w:sz w:val="22"/>
        </w:rPr>
        <w:t xml:space="preserve"> </w:t>
      </w:r>
    </w:p>
    <w:p w14:paraId="35906CAB" w14:textId="77777777" w:rsidR="00047616" w:rsidRPr="00A52E29" w:rsidRDefault="00047616" w:rsidP="00047616">
      <w:pPr>
        <w:pStyle w:val="1ff"/>
        <w:rPr>
          <w:i/>
          <w:iCs/>
          <w:color w:val="000000" w:themeColor="text1"/>
        </w:rPr>
      </w:pPr>
    </w:p>
    <w:p w14:paraId="00A59EE3" w14:textId="77777777" w:rsidR="00C511E2" w:rsidRPr="00A52E29" w:rsidRDefault="00C511E2" w:rsidP="00490936">
      <w:pPr>
        <w:pStyle w:val="1ff"/>
        <w:numPr>
          <w:ilvl w:val="0"/>
          <w:numId w:val="27"/>
        </w:numPr>
        <w:ind w:left="0" w:firstLine="720"/>
        <w:rPr>
          <w:color w:val="000000" w:themeColor="text1"/>
        </w:rPr>
      </w:pPr>
      <w:r w:rsidRPr="00A52E29">
        <w:rPr>
          <w:color w:val="000000" w:themeColor="text1"/>
        </w:rPr>
        <w:t xml:space="preserve">Пациентам с остеосаркомой дополнительно </w:t>
      </w:r>
      <w:r w:rsidR="00490936" w:rsidRPr="00A52E29">
        <w:rPr>
          <w:color w:val="000000" w:themeColor="text1"/>
        </w:rPr>
        <w:t>рентгенография пораженной части костного скелета</w:t>
      </w:r>
      <w:r w:rsidR="006F77E6" w:rsidRPr="00A52E29">
        <w:rPr>
          <w:color w:val="000000" w:themeColor="text1"/>
        </w:rPr>
        <w:t xml:space="preserve"> </w:t>
      </w:r>
      <w:r w:rsidRPr="00A52E29">
        <w:rPr>
          <w:color w:val="000000" w:themeColor="text1"/>
        </w:rPr>
        <w:t>[1, 6, 8, 10, 12].</w:t>
      </w:r>
    </w:p>
    <w:p w14:paraId="6CCD17DE" w14:textId="77777777" w:rsidR="00C511E2" w:rsidRPr="00A52E29" w:rsidRDefault="00C511E2">
      <w:pPr>
        <w:pStyle w:val="1f9"/>
        <w:rPr>
          <w:color w:val="000000" w:themeColor="text1"/>
        </w:rPr>
      </w:pPr>
      <w:r w:rsidRPr="00A52E29">
        <w:rPr>
          <w:color w:val="000000" w:themeColor="text1"/>
        </w:rPr>
        <w:t xml:space="preserve">Уровень убедительности рекомендаций – С (уровень достоверности доказательств – 5). </w:t>
      </w:r>
    </w:p>
    <w:p w14:paraId="1319A2B4" w14:textId="77777777" w:rsidR="00C511E2" w:rsidRPr="00A52E29" w:rsidRDefault="00C511E2">
      <w:pPr>
        <w:pStyle w:val="1"/>
        <w:rPr>
          <w:color w:val="000000" w:themeColor="text1"/>
        </w:rPr>
      </w:pPr>
      <w:bookmarkStart w:id="65" w:name="_Toc35937455"/>
      <w:r w:rsidRPr="00A52E29">
        <w:rPr>
          <w:color w:val="000000" w:themeColor="text1"/>
        </w:rPr>
        <w:t>6. Организация оказания медицинской помощи</w:t>
      </w:r>
      <w:bookmarkEnd w:id="65"/>
    </w:p>
    <w:p w14:paraId="59838691" w14:textId="77777777" w:rsidR="00C511E2" w:rsidRPr="00A52E29" w:rsidRDefault="00C511E2">
      <w:pPr>
        <w:pStyle w:val="1ff"/>
        <w:rPr>
          <w:color w:val="000000" w:themeColor="text1"/>
        </w:rPr>
      </w:pPr>
      <w:r w:rsidRPr="00A52E29">
        <w:rPr>
          <w:color w:val="000000" w:themeColor="text1"/>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25CE44D7" w14:textId="77777777" w:rsidR="00C511E2" w:rsidRPr="00A52E29" w:rsidRDefault="00C511E2">
      <w:pPr>
        <w:pStyle w:val="1ff"/>
        <w:rPr>
          <w:color w:val="000000" w:themeColor="text1"/>
        </w:rPr>
      </w:pPr>
      <w:r w:rsidRPr="00A52E29">
        <w:rPr>
          <w:color w:val="000000" w:themeColor="text1"/>
        </w:rP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7533AF9D" w14:textId="77777777" w:rsidR="00C511E2" w:rsidRPr="00A52E29" w:rsidRDefault="00C511E2">
      <w:pPr>
        <w:pStyle w:val="1ff"/>
        <w:rPr>
          <w:color w:val="000000" w:themeColor="text1"/>
        </w:rPr>
      </w:pPr>
      <w:r w:rsidRPr="00A52E29">
        <w:rPr>
          <w:color w:val="000000" w:themeColor="text1"/>
        </w:rPr>
        <w:t>2) в соответствии с порядком оказания помощи по профилю «онкология», обязательным для исполнения на территории Российской Федерации всеми медицинскими организациями;</w:t>
      </w:r>
    </w:p>
    <w:p w14:paraId="5AE50D20" w14:textId="77777777" w:rsidR="00C511E2" w:rsidRPr="00A52E29" w:rsidRDefault="00C511E2">
      <w:pPr>
        <w:pStyle w:val="1ff"/>
        <w:rPr>
          <w:color w:val="000000" w:themeColor="text1"/>
        </w:rPr>
      </w:pPr>
      <w:r w:rsidRPr="00A52E29">
        <w:rPr>
          <w:color w:val="000000" w:themeColor="text1"/>
        </w:rPr>
        <w:t>3) на основе настоящих клинических рекомендаций;</w:t>
      </w:r>
    </w:p>
    <w:p w14:paraId="20355E77" w14:textId="77777777" w:rsidR="00C511E2" w:rsidRPr="00A52E29" w:rsidRDefault="00C511E2">
      <w:pPr>
        <w:pStyle w:val="1ff"/>
        <w:rPr>
          <w:color w:val="000000" w:themeColor="text1"/>
        </w:rPr>
      </w:pPr>
      <w:r w:rsidRPr="00A52E29">
        <w:rPr>
          <w:color w:val="000000" w:themeColor="text1"/>
        </w:rPr>
        <w:t>4) с учетом стандартов медицинской помощи, утвержденных уполномоченным федеральным органом исполнительной власти.</w:t>
      </w:r>
    </w:p>
    <w:p w14:paraId="3A75CCE7" w14:textId="77777777" w:rsidR="00C511E2" w:rsidRPr="00A52E29" w:rsidRDefault="00C511E2">
      <w:pPr>
        <w:pStyle w:val="1ff"/>
        <w:rPr>
          <w:color w:val="000000" w:themeColor="text1"/>
        </w:rPr>
      </w:pPr>
      <w:r w:rsidRPr="00A52E29">
        <w:rPr>
          <w:color w:val="000000" w:themeColor="text1"/>
        </w:rPr>
        <w:t>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либо в первичном онкологическом кабинете, первичном онкологическом отделении, поликлиническом отделении онкологического диспансера.</w:t>
      </w:r>
    </w:p>
    <w:p w14:paraId="5442934E" w14:textId="77777777" w:rsidR="00C511E2" w:rsidRPr="00A52E29" w:rsidRDefault="00C511E2">
      <w:pPr>
        <w:pStyle w:val="1ff"/>
        <w:rPr>
          <w:color w:val="000000" w:themeColor="text1"/>
        </w:rPr>
      </w:pPr>
      <w:r w:rsidRPr="00A52E29">
        <w:rPr>
          <w:color w:val="000000" w:themeColor="text1"/>
        </w:rPr>
        <w:t xml:space="preserve">При подозрении на саркому у пациента или ее выявлении врачи-терапевты, врачи-терапевты участковые, врачи общей практики (семейные врачи), врачи-специалисты, </w:t>
      </w:r>
      <w:r w:rsidRPr="00A52E29">
        <w:rPr>
          <w:color w:val="000000" w:themeColor="text1"/>
        </w:rPr>
        <w:lastRenderedPageBreak/>
        <w:t>средние медицинские работники в установленном порядке направляют пациента на консультацию в центр амбулаторной онкологической помощи либо в первичный онкологический кабинет, первичное онкологическое отделение медицинской организации для оказания ему первичной специализированной медико-санитарной помощи.</w:t>
      </w:r>
    </w:p>
    <w:p w14:paraId="191A0BED" w14:textId="77777777" w:rsidR="00C511E2" w:rsidRPr="00A52E29" w:rsidRDefault="00C511E2">
      <w:pPr>
        <w:pStyle w:val="1ff"/>
        <w:rPr>
          <w:color w:val="000000" w:themeColor="text1"/>
        </w:rPr>
      </w:pPr>
      <w:r w:rsidRPr="00A52E29">
        <w:rPr>
          <w:color w:val="000000" w:themeColor="text1"/>
        </w:rPr>
        <w:t>Консультация в центре амбулаторной онкологической помощи либо в первичном онкологическом кабинете, первичном онкологическом отделении медицинской организации должна быть проведена не позднее 5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первичного онкологического кабинета или первичного онкологического отделения) организует взятие биопсийного (операционного) материала, а также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17484EDA" w14:textId="77777777" w:rsidR="00C511E2" w:rsidRPr="00A52E29" w:rsidRDefault="00C511E2">
      <w:pPr>
        <w:pStyle w:val="1ff"/>
        <w:rPr>
          <w:color w:val="000000" w:themeColor="text1"/>
        </w:rPr>
      </w:pPr>
      <w:r w:rsidRPr="00A52E29">
        <w:rPr>
          <w:color w:val="000000" w:themeColor="text1"/>
        </w:rPr>
        <w:t>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первичное онкологическое отделение), биопсийного (операционного) материала, проведения иных диагностических исследований пациент направляется лечащим врачом в онкологический диспансер или в медицинскую организацию, оказывающую медицинскую помощь пациентам с онкологическими заболеваниями.</w:t>
      </w:r>
    </w:p>
    <w:p w14:paraId="4C05CD2C" w14:textId="77777777" w:rsidR="00C511E2" w:rsidRPr="00A52E29" w:rsidRDefault="00C511E2">
      <w:pPr>
        <w:pStyle w:val="1ff"/>
        <w:rPr>
          <w:color w:val="000000" w:themeColor="text1"/>
        </w:rPr>
      </w:pPr>
      <w:r w:rsidRPr="00A52E29">
        <w:rPr>
          <w:color w:val="000000" w:themeColor="text1"/>
        </w:rPr>
        <w:t>Срок выполнения патологоанатомических исследований, необходимых для гистологической верификации злокачественного новообразования, не должен превышать 15 рабочих дней с даты поступления биопсийного (операционного) материала в патологоанатомическое бюро (отделение).</w:t>
      </w:r>
    </w:p>
    <w:p w14:paraId="159CF1DF" w14:textId="77777777" w:rsidR="00C511E2" w:rsidRPr="00A52E29" w:rsidRDefault="00C511E2">
      <w:pPr>
        <w:pStyle w:val="1ff"/>
        <w:rPr>
          <w:color w:val="000000" w:themeColor="text1"/>
        </w:rPr>
      </w:pPr>
      <w:r w:rsidRPr="00A52E29">
        <w:rPr>
          <w:color w:val="000000" w:themeColor="text1"/>
        </w:rPr>
        <w:t>При подозрении на саркому или ее выявлении в ходе оказания скорой медицинской помощи пациентов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40F7A62B" w14:textId="77777777" w:rsidR="00C511E2" w:rsidRPr="00A52E29" w:rsidRDefault="00C511E2">
      <w:pPr>
        <w:pStyle w:val="1ff"/>
        <w:rPr>
          <w:color w:val="000000" w:themeColor="text1"/>
        </w:rPr>
      </w:pPr>
      <w:r w:rsidRPr="00A52E29">
        <w:rPr>
          <w:color w:val="000000" w:themeColor="text1"/>
        </w:rPr>
        <w:t xml:space="preserve">Врач-онколог центра амбулаторной онкологической помощи (первичного онкологического кабинета, первичного онкологического отделения) направляет пациента в онкологический диспансер или в медицинские организации, оказывающие медицинскую помощь пациентам с онкологическими заболеваниями, для уточнения диагноза (в случае невозможности установления диагноза, включая распространенность онкологического процесса и стадию заболевания, врачом-онкологом центра амбулаторной онкологической помощи, первичного онкологического кабинета или первичного онкологического </w:t>
      </w:r>
      <w:r w:rsidRPr="00A52E29">
        <w:rPr>
          <w:color w:val="000000" w:themeColor="text1"/>
        </w:rPr>
        <w:lastRenderedPageBreak/>
        <w:t>отделения) и оказания специализированной, в том числе высокотехнологичной, медицинской помощи.</w:t>
      </w:r>
    </w:p>
    <w:p w14:paraId="77AE9543" w14:textId="77777777" w:rsidR="00C511E2" w:rsidRPr="00A52E29" w:rsidRDefault="00C511E2">
      <w:pPr>
        <w:pStyle w:val="1ff"/>
        <w:rPr>
          <w:color w:val="000000" w:themeColor="text1"/>
        </w:rPr>
      </w:pPr>
      <w:r w:rsidRPr="00A52E29">
        <w:rPr>
          <w:color w:val="000000" w:themeColor="text1"/>
        </w:rPr>
        <w:t>Срок начала оказания специализированной, за исключением высокотехнологичной, медицинской помощи пациентам с онкологическими заболеваниями в медицинской организации, оказывающей медицинскую помощь пациентам с онкологическими заболеваниями, не должен превышать 14 календарных дней с даты гистологической верификации злокачественного новообразования или 14 календарных дней с даты установления предварительного диагноза злокачественного новообразования (в случае отсутствия медицинских показаний для проведения патолого-анатомических исследований в амбулаторных условиях).</w:t>
      </w:r>
    </w:p>
    <w:p w14:paraId="7FA11CC7" w14:textId="77777777" w:rsidR="00C511E2" w:rsidRPr="00A52E29" w:rsidRDefault="00C511E2">
      <w:pPr>
        <w:pStyle w:val="1ff"/>
        <w:rPr>
          <w:color w:val="000000" w:themeColor="text1"/>
        </w:rPr>
      </w:pPr>
      <w:r w:rsidRPr="00A52E29">
        <w:rPr>
          <w:color w:val="000000" w:themeColor="text1"/>
        </w:rPr>
        <w:t>Специализированная, в том числе высокотехнологичная, медицинская помощь оказывается врачами-онкологами, врачами-радиотерапевтами в онкологическом диспансере или в медицинских организациях, оказывающих медицинскую помощь пациентам с онкологическими заболеваниями,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онкологических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62D9FECB" w14:textId="77777777" w:rsidR="00C511E2" w:rsidRPr="00A52E29" w:rsidRDefault="00C511E2">
      <w:pPr>
        <w:pStyle w:val="1ff"/>
        <w:rPr>
          <w:color w:val="000000" w:themeColor="text1"/>
        </w:rPr>
      </w:pPr>
      <w:r w:rsidRPr="00A52E29">
        <w:rPr>
          <w:color w:val="000000" w:themeColor="text1"/>
        </w:rPr>
        <w:t>В медицинской организации, оказывающей медицинскую помощь пациентам с онкологическими заболеваниями, тактика медицинского обследования и лечения устанавливается консилиумом врачей-онкологов и врачей-радиотерапевтов с привлечением при необходимости других врачей-специалистов. Решение консилиума врачей оформляется протоколом, подписывается участниками консилиума врачей и вносится в медицинскую документацию пациента.</w:t>
      </w:r>
    </w:p>
    <w:p w14:paraId="60109F5D" w14:textId="77777777" w:rsidR="00C511E2" w:rsidRPr="00A52E29" w:rsidRDefault="00C511E2">
      <w:pPr>
        <w:pStyle w:val="1ff"/>
        <w:rPr>
          <w:color w:val="000000" w:themeColor="text1"/>
        </w:rPr>
      </w:pPr>
      <w:r w:rsidRPr="00A52E29">
        <w:rPr>
          <w:color w:val="000000" w:themeColor="text1"/>
        </w:rPr>
        <w:t>Показания для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«онкология» определяются консилиумом врачей-онкологов и врачей-радиотерапевтов с привлечением при необходимости других врачей-специалистов.</w:t>
      </w:r>
    </w:p>
    <w:p w14:paraId="78BEA905" w14:textId="77777777" w:rsidR="00C511E2" w:rsidRPr="00A52E29" w:rsidRDefault="00C511E2">
      <w:pPr>
        <w:pStyle w:val="Default"/>
        <w:spacing w:line="360" w:lineRule="auto"/>
        <w:ind w:firstLine="709"/>
        <w:jc w:val="both"/>
        <w:rPr>
          <w:b/>
          <w:bCs/>
          <w:color w:val="000000" w:themeColor="text1"/>
        </w:rPr>
      </w:pPr>
      <w:r w:rsidRPr="00A52E29">
        <w:rPr>
          <w:b/>
          <w:bCs/>
          <w:color w:val="000000" w:themeColor="text1"/>
        </w:rPr>
        <w:t>Показанием для госпитализации в медицинскую организацию в экстренной или неотложной форме является:</w:t>
      </w:r>
    </w:p>
    <w:p w14:paraId="456716C8" w14:textId="77777777" w:rsidR="00C511E2" w:rsidRPr="00A52E29" w:rsidRDefault="00C511E2">
      <w:pPr>
        <w:pStyle w:val="Default"/>
        <w:numPr>
          <w:ilvl w:val="0"/>
          <w:numId w:val="5"/>
        </w:numPr>
        <w:tabs>
          <w:tab w:val="left" w:pos="1426"/>
        </w:tabs>
        <w:spacing w:line="360" w:lineRule="auto"/>
        <w:ind w:left="0" w:firstLine="709"/>
        <w:jc w:val="both"/>
        <w:rPr>
          <w:color w:val="000000" w:themeColor="text1"/>
        </w:rPr>
      </w:pPr>
      <w:r w:rsidRPr="00A52E29">
        <w:rPr>
          <w:color w:val="000000" w:themeColor="text1"/>
        </w:rPr>
        <w:t>наличие осложнений саркомы, требующих оказания специализированной медицинской помощи в экстренной и неотложной форме;</w:t>
      </w:r>
    </w:p>
    <w:p w14:paraId="1EE1DB23" w14:textId="77777777" w:rsidR="00C511E2" w:rsidRPr="00A52E29" w:rsidRDefault="00C511E2">
      <w:pPr>
        <w:pStyle w:val="Default"/>
        <w:numPr>
          <w:ilvl w:val="0"/>
          <w:numId w:val="5"/>
        </w:numPr>
        <w:tabs>
          <w:tab w:val="left" w:pos="1426"/>
        </w:tabs>
        <w:spacing w:line="360" w:lineRule="auto"/>
        <w:ind w:left="0" w:firstLine="709"/>
        <w:jc w:val="both"/>
        <w:rPr>
          <w:color w:val="000000" w:themeColor="text1"/>
        </w:rPr>
      </w:pPr>
      <w:r w:rsidRPr="00A52E29">
        <w:rPr>
          <w:color w:val="000000" w:themeColor="text1"/>
        </w:rPr>
        <w:t>наличие осложнений лечения (хирургическое вмешательство, лучевая терапия, лекарственная терапия и т. д.) саркомы.</w:t>
      </w:r>
    </w:p>
    <w:p w14:paraId="59A09771" w14:textId="77777777" w:rsidR="00C511E2" w:rsidRPr="00A52E29" w:rsidRDefault="00C511E2">
      <w:pPr>
        <w:pStyle w:val="Default"/>
        <w:spacing w:line="360" w:lineRule="auto"/>
        <w:ind w:firstLine="709"/>
        <w:jc w:val="both"/>
        <w:rPr>
          <w:b/>
          <w:bCs/>
          <w:color w:val="000000" w:themeColor="text1"/>
        </w:rPr>
      </w:pPr>
      <w:r w:rsidRPr="00A52E29">
        <w:rPr>
          <w:b/>
          <w:bCs/>
          <w:color w:val="000000" w:themeColor="text1"/>
        </w:rPr>
        <w:lastRenderedPageBreak/>
        <w:t>Показанием для госпитализации в медицинскую организацию в плановой форме является:</w:t>
      </w:r>
    </w:p>
    <w:p w14:paraId="00DEC011" w14:textId="77777777" w:rsidR="00C511E2" w:rsidRPr="00A52E29" w:rsidRDefault="00C511E2">
      <w:pPr>
        <w:pStyle w:val="Default"/>
        <w:numPr>
          <w:ilvl w:val="0"/>
          <w:numId w:val="6"/>
        </w:numPr>
        <w:tabs>
          <w:tab w:val="left" w:pos="1440"/>
        </w:tabs>
        <w:spacing w:line="360" w:lineRule="auto"/>
        <w:ind w:left="0" w:firstLine="709"/>
        <w:jc w:val="both"/>
        <w:rPr>
          <w:color w:val="000000" w:themeColor="text1"/>
        </w:rPr>
      </w:pPr>
      <w:r w:rsidRPr="00A52E29">
        <w:rPr>
          <w:color w:val="000000" w:themeColor="text1"/>
        </w:rPr>
        <w:t>необходимость выполнения сложных интервенционных диагностических медицинских вмешательств, требующих последующего наблюдения в условиях круглосуточного или дневного стационара;</w:t>
      </w:r>
    </w:p>
    <w:p w14:paraId="7C7B02DF" w14:textId="77777777" w:rsidR="00C511E2" w:rsidRPr="00A52E29" w:rsidRDefault="00C511E2">
      <w:pPr>
        <w:pStyle w:val="Default"/>
        <w:numPr>
          <w:ilvl w:val="0"/>
          <w:numId w:val="6"/>
        </w:numPr>
        <w:tabs>
          <w:tab w:val="left" w:pos="1440"/>
        </w:tabs>
        <w:spacing w:line="360" w:lineRule="auto"/>
        <w:ind w:left="0" w:firstLine="709"/>
        <w:jc w:val="both"/>
        <w:rPr>
          <w:color w:val="000000" w:themeColor="text1"/>
        </w:rPr>
      </w:pPr>
      <w:r w:rsidRPr="00A52E29">
        <w:rPr>
          <w:color w:val="000000" w:themeColor="text1"/>
        </w:rPr>
        <w:t>наличие показаний к специализированному противоопухолевому лечению (хирургическое вмешательство, лучевая терапия, в том числе контактная, дистанционная и другие виды лучевой терапии, лекарственная терапия и др.), требующему наблюдения в условиях круглосуточного или дневного стационара.</w:t>
      </w:r>
    </w:p>
    <w:p w14:paraId="162A15C8" w14:textId="77777777" w:rsidR="00C511E2" w:rsidRPr="00A52E29" w:rsidRDefault="00C511E2">
      <w:pPr>
        <w:pStyle w:val="Default"/>
        <w:tabs>
          <w:tab w:val="left" w:pos="1440"/>
        </w:tabs>
        <w:spacing w:line="360" w:lineRule="auto"/>
        <w:ind w:firstLine="709"/>
        <w:jc w:val="both"/>
        <w:rPr>
          <w:b/>
          <w:bCs/>
          <w:color w:val="000000" w:themeColor="text1"/>
        </w:rPr>
      </w:pPr>
      <w:r w:rsidRPr="00A52E29">
        <w:rPr>
          <w:b/>
          <w:bCs/>
          <w:color w:val="000000" w:themeColor="text1"/>
        </w:rPr>
        <w:t>Показанием к выписке пациента из медицинской организации является:</w:t>
      </w:r>
    </w:p>
    <w:p w14:paraId="679266E8" w14:textId="77777777" w:rsidR="00C511E2" w:rsidRPr="00A52E29" w:rsidRDefault="00C511E2">
      <w:pPr>
        <w:pStyle w:val="Default"/>
        <w:numPr>
          <w:ilvl w:val="0"/>
          <w:numId w:val="7"/>
        </w:numPr>
        <w:tabs>
          <w:tab w:val="left" w:pos="1440"/>
        </w:tabs>
        <w:spacing w:line="360" w:lineRule="auto"/>
        <w:ind w:left="0" w:firstLine="709"/>
        <w:jc w:val="both"/>
        <w:rPr>
          <w:color w:val="000000" w:themeColor="text1"/>
        </w:rPr>
      </w:pPr>
      <w:r w:rsidRPr="00A52E29">
        <w:rPr>
          <w:color w:val="000000" w:themeColor="text1"/>
        </w:rPr>
        <w:t>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условиях отсутствия осложнений лечения, требующих медикаментозной коррекции и/или медицинских вмешательств в стационарных условиях;</w:t>
      </w:r>
    </w:p>
    <w:p w14:paraId="7682B688" w14:textId="77777777" w:rsidR="00C511E2" w:rsidRPr="00A52E29" w:rsidRDefault="00C511E2">
      <w:pPr>
        <w:pStyle w:val="Default"/>
        <w:numPr>
          <w:ilvl w:val="0"/>
          <w:numId w:val="7"/>
        </w:numPr>
        <w:tabs>
          <w:tab w:val="left" w:pos="1440"/>
        </w:tabs>
        <w:spacing w:line="360" w:lineRule="auto"/>
        <w:ind w:left="0" w:firstLine="709"/>
        <w:jc w:val="both"/>
        <w:rPr>
          <w:color w:val="000000" w:themeColor="text1"/>
        </w:rPr>
      </w:pPr>
      <w:r w:rsidRPr="00A52E29">
        <w:rPr>
          <w:color w:val="000000" w:themeColor="text1"/>
        </w:rPr>
        <w:t>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14:paraId="0FA180F6" w14:textId="77777777" w:rsidR="00C511E2" w:rsidRPr="00A52E29" w:rsidRDefault="00C511E2">
      <w:pPr>
        <w:pStyle w:val="Default"/>
        <w:numPr>
          <w:ilvl w:val="0"/>
          <w:numId w:val="7"/>
        </w:numPr>
        <w:tabs>
          <w:tab w:val="left" w:pos="1440"/>
        </w:tabs>
        <w:spacing w:line="360" w:lineRule="auto"/>
        <w:ind w:left="0" w:firstLine="709"/>
        <w:jc w:val="both"/>
        <w:rPr>
          <w:color w:val="000000" w:themeColor="text1"/>
        </w:rPr>
      </w:pPr>
      <w:r w:rsidRPr="00A52E29">
        <w:rPr>
          <w:color w:val="000000" w:themeColor="text1"/>
        </w:rPr>
        <w:t>необходимость перевода пациента в другую медицинскую организацию по соответствующему профилю оказания медицинской помощи. 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и/или данным предварительного осмотра пациента врачами специалистами медицинской организации, в которую планируется перевод.</w:t>
      </w:r>
    </w:p>
    <w:p w14:paraId="41DD1317" w14:textId="77777777" w:rsidR="00C511E2" w:rsidRPr="00A52E29" w:rsidRDefault="00C511E2">
      <w:pPr>
        <w:rPr>
          <w:b/>
          <w:color w:val="000000" w:themeColor="text1"/>
          <w:szCs w:val="24"/>
        </w:rPr>
      </w:pPr>
      <w:r w:rsidRPr="00A52E29">
        <w:rPr>
          <w:b/>
          <w:color w:val="000000" w:themeColor="text1"/>
          <w:szCs w:val="24"/>
        </w:rPr>
        <w:t>Медицинские процедуры, которые могут быть оказаны в рамках первичной специализированной медицинской помощи (т. е. амбулаторно) под контролем врача-онколога:</w:t>
      </w:r>
    </w:p>
    <w:p w14:paraId="59323C42" w14:textId="77777777" w:rsidR="00C511E2" w:rsidRPr="00A52E29" w:rsidRDefault="00C511E2">
      <w:pPr>
        <w:pStyle w:val="afff7"/>
        <w:numPr>
          <w:ilvl w:val="0"/>
          <w:numId w:val="8"/>
        </w:numPr>
        <w:tabs>
          <w:tab w:val="left" w:pos="1440"/>
        </w:tabs>
        <w:ind w:left="0" w:firstLine="709"/>
        <w:rPr>
          <w:color w:val="000000" w:themeColor="text1"/>
          <w:szCs w:val="24"/>
        </w:rPr>
      </w:pPr>
      <w:r w:rsidRPr="00A52E29">
        <w:rPr>
          <w:color w:val="000000" w:themeColor="text1"/>
          <w:szCs w:val="24"/>
        </w:rPr>
        <w:t>тонкоигольная аспирационная биопсия поверхностно-расположенных органов (лимфатических узлов, новообразований в мягких тканях);</w:t>
      </w:r>
    </w:p>
    <w:p w14:paraId="773EA72F" w14:textId="77777777" w:rsidR="00C511E2" w:rsidRPr="00A52E29" w:rsidRDefault="00C511E2">
      <w:pPr>
        <w:pStyle w:val="afff7"/>
        <w:numPr>
          <w:ilvl w:val="0"/>
          <w:numId w:val="8"/>
        </w:numPr>
        <w:tabs>
          <w:tab w:val="left" w:pos="1440"/>
        </w:tabs>
        <w:ind w:left="0" w:firstLine="709"/>
        <w:rPr>
          <w:color w:val="000000" w:themeColor="text1"/>
          <w:szCs w:val="24"/>
        </w:rPr>
      </w:pPr>
      <w:r w:rsidRPr="00A52E29">
        <w:rPr>
          <w:color w:val="000000" w:themeColor="text1"/>
          <w:szCs w:val="24"/>
          <w:lang w:val="en-US"/>
        </w:rPr>
        <w:t>core</w:t>
      </w:r>
      <w:r w:rsidRPr="00A52E29">
        <w:rPr>
          <w:color w:val="000000" w:themeColor="text1"/>
          <w:szCs w:val="24"/>
        </w:rPr>
        <w:t>-биопсия поверхностно-расположенных органов (лимфатических узлов, новообразований в мягких тканях).</w:t>
      </w:r>
    </w:p>
    <w:p w14:paraId="39A0B5E7" w14:textId="77777777" w:rsidR="00C511E2" w:rsidRPr="00A52E29" w:rsidRDefault="00C511E2">
      <w:pPr>
        <w:pStyle w:val="Default"/>
        <w:tabs>
          <w:tab w:val="left" w:pos="1440"/>
        </w:tabs>
        <w:spacing w:line="360" w:lineRule="auto"/>
        <w:ind w:firstLine="709"/>
        <w:jc w:val="both"/>
        <w:rPr>
          <w:b/>
          <w:color w:val="000000" w:themeColor="text1"/>
        </w:rPr>
      </w:pPr>
      <w:r w:rsidRPr="00A52E29">
        <w:rPr>
          <w:b/>
          <w:color w:val="000000" w:themeColor="text1"/>
        </w:rPr>
        <w:t>Показания для направления пациента в другую медицинскую организацию:</w:t>
      </w:r>
    </w:p>
    <w:p w14:paraId="656F3442" w14:textId="77777777" w:rsidR="00C511E2" w:rsidRPr="00A52E29" w:rsidRDefault="00C511E2">
      <w:pPr>
        <w:pStyle w:val="1fe"/>
        <w:numPr>
          <w:ilvl w:val="0"/>
          <w:numId w:val="9"/>
        </w:numPr>
        <w:rPr>
          <w:color w:val="000000" w:themeColor="text1"/>
        </w:rPr>
      </w:pPr>
      <w:r w:rsidRPr="00A52E29">
        <w:rPr>
          <w:color w:val="000000" w:themeColor="text1"/>
        </w:rPr>
        <w:lastRenderedPageBreak/>
        <w:t>исполнение клинических рекомендаций призвано максимально повысить качество оказываемой медицинской помощи пациентам в различных клинических ситуациях. Если в медицинской организации отсутствует возможность проводить рекомендуемый объем медицинской помощи, рекомендуется воспользоваться системой маршрутизации в другие медицинские организации, в том числе за пределы субъекта федерации, в том числе в федеральные центры, имеющие соответствующую оснащенность и кадры;</w:t>
      </w:r>
    </w:p>
    <w:p w14:paraId="7634C3E8" w14:textId="77777777" w:rsidR="00C511E2" w:rsidRPr="00A52E29" w:rsidRDefault="00C511E2">
      <w:pPr>
        <w:pStyle w:val="1fe"/>
        <w:numPr>
          <w:ilvl w:val="0"/>
          <w:numId w:val="9"/>
        </w:numPr>
        <w:rPr>
          <w:color w:val="000000" w:themeColor="text1"/>
        </w:rPr>
      </w:pPr>
      <w:r w:rsidRPr="00A52E29">
        <w:rPr>
          <w:color w:val="000000" w:themeColor="text1"/>
        </w:rPr>
        <w:t>клинические рекомендации не позволяют описать все многообразие реальной клинической практики и охватывают лишь наиболее частые и типовые клинические ситуации. Если практикующий врач или медицинская организация сталкивается с клинической ситуацией, не имеющей соответствующего отражения в настоящей клинической рекомендации (нетипичное течение болезни, необходимость начала противоопухолевой терапии при выявлении противопоказаний к ней, прогрессирование на фоне применения рекомендуемых видов лечения и т. д.), рекомендуется воспользоваться системой телемедицинских консультаций или маршрутизации в национальные медицинские исследовательские центры для уточнения тактики лечения;</w:t>
      </w:r>
    </w:p>
    <w:p w14:paraId="614C85C1" w14:textId="77777777" w:rsidR="00C511E2" w:rsidRPr="00A52E29" w:rsidRDefault="00C511E2">
      <w:pPr>
        <w:pStyle w:val="afff7"/>
        <w:numPr>
          <w:ilvl w:val="0"/>
          <w:numId w:val="9"/>
        </w:numPr>
        <w:tabs>
          <w:tab w:val="left" w:pos="1440"/>
        </w:tabs>
        <w:ind w:left="0" w:firstLine="709"/>
        <w:rPr>
          <w:color w:val="000000" w:themeColor="text1"/>
          <w:szCs w:val="24"/>
        </w:rPr>
      </w:pPr>
      <w:r w:rsidRPr="00A52E29">
        <w:rPr>
          <w:color w:val="000000" w:themeColor="text1"/>
          <w:szCs w:val="24"/>
        </w:rPr>
        <w:t>выявление или обострение сопутствующей патологии, не относящейся к профилю онкологического учреждения, которая препятствует проведению данного этапа лечения (например, острый инфаркт миокарда, острое нарушение мозгового кровообращения и др.) требует маршрутизации в профильные медицинские организации.</w:t>
      </w:r>
    </w:p>
    <w:p w14:paraId="4FB41B4C" w14:textId="77777777" w:rsidR="00C511E2" w:rsidRPr="00A52E29" w:rsidRDefault="00C511E2">
      <w:pPr>
        <w:pStyle w:val="1"/>
        <w:rPr>
          <w:color w:val="000000" w:themeColor="text1"/>
        </w:rPr>
      </w:pPr>
      <w:bookmarkStart w:id="66" w:name="_Toc35937456"/>
      <w:r w:rsidRPr="00A52E29">
        <w:rPr>
          <w:color w:val="000000" w:themeColor="text1"/>
        </w:rPr>
        <w:t>7. Дополнительная информация (в том числе факторы, влияющие на исход заболевания или состояния)</w:t>
      </w:r>
      <w:bookmarkEnd w:id="66"/>
    </w:p>
    <w:p w14:paraId="4B8818D0" w14:textId="77777777" w:rsidR="00C511E2" w:rsidRPr="00A52E29" w:rsidRDefault="00C511E2">
      <w:pPr>
        <w:pStyle w:val="1ff"/>
        <w:rPr>
          <w:color w:val="000000" w:themeColor="text1"/>
        </w:rPr>
      </w:pPr>
      <w:r w:rsidRPr="00A52E29">
        <w:rPr>
          <w:color w:val="000000" w:themeColor="text1"/>
        </w:rPr>
        <w:t xml:space="preserve">Неблагоприятные факторы, влияющие на исход лечения: </w:t>
      </w:r>
    </w:p>
    <w:p w14:paraId="3F2CB41C" w14:textId="77777777" w:rsidR="00C511E2" w:rsidRPr="00A52E29" w:rsidRDefault="00C511E2">
      <w:pPr>
        <w:pStyle w:val="1ff"/>
        <w:rPr>
          <w:color w:val="000000" w:themeColor="text1"/>
        </w:rPr>
      </w:pPr>
      <w:r w:rsidRPr="00A52E29">
        <w:rPr>
          <w:color w:val="000000" w:themeColor="text1"/>
        </w:rPr>
        <w:t xml:space="preserve">1) присоединение инфекционных осложнений; </w:t>
      </w:r>
    </w:p>
    <w:p w14:paraId="31067A21" w14:textId="77777777" w:rsidR="00C511E2" w:rsidRPr="00A52E29" w:rsidRDefault="00C511E2">
      <w:pPr>
        <w:pStyle w:val="1ff"/>
        <w:rPr>
          <w:color w:val="000000" w:themeColor="text1"/>
        </w:rPr>
      </w:pPr>
      <w:r w:rsidRPr="00A52E29">
        <w:rPr>
          <w:color w:val="000000" w:themeColor="text1"/>
        </w:rPr>
        <w:t xml:space="preserve">2) развитие нестабильности при протезировании; </w:t>
      </w:r>
    </w:p>
    <w:p w14:paraId="6088034D" w14:textId="77777777" w:rsidR="00C511E2" w:rsidRPr="00A52E29" w:rsidRDefault="00C511E2">
      <w:pPr>
        <w:pStyle w:val="1ff"/>
        <w:rPr>
          <w:color w:val="000000" w:themeColor="text1"/>
        </w:rPr>
      </w:pPr>
      <w:r w:rsidRPr="00A52E29">
        <w:rPr>
          <w:color w:val="000000" w:themeColor="text1"/>
        </w:rPr>
        <w:t xml:space="preserve">3) наличие патологического перелома; </w:t>
      </w:r>
    </w:p>
    <w:p w14:paraId="5CF38D78" w14:textId="77777777" w:rsidR="00C511E2" w:rsidRPr="00A52E29" w:rsidRDefault="00C511E2">
      <w:pPr>
        <w:pStyle w:val="1ff"/>
        <w:rPr>
          <w:color w:val="000000" w:themeColor="text1"/>
        </w:rPr>
      </w:pPr>
      <w:r w:rsidRPr="00A52E29">
        <w:rPr>
          <w:color w:val="000000" w:themeColor="text1"/>
        </w:rPr>
        <w:t xml:space="preserve">4)развитие анемического, тромбоцитопенического синдромов, требующие трансфузий компонентов крови; </w:t>
      </w:r>
    </w:p>
    <w:p w14:paraId="06870F09" w14:textId="77777777" w:rsidR="00C511E2" w:rsidRPr="00A52E29" w:rsidRDefault="00C511E2">
      <w:pPr>
        <w:pStyle w:val="1ff"/>
        <w:rPr>
          <w:color w:val="000000" w:themeColor="text1"/>
        </w:rPr>
      </w:pPr>
      <w:r w:rsidRPr="00A52E29">
        <w:rPr>
          <w:color w:val="000000" w:themeColor="text1"/>
        </w:rPr>
        <w:t xml:space="preserve">5) удлинение интервалов между введениями химиопрепаратов; </w:t>
      </w:r>
    </w:p>
    <w:p w14:paraId="065888F7" w14:textId="77777777" w:rsidR="00C511E2" w:rsidRPr="00A52E29" w:rsidRDefault="00C511E2">
      <w:pPr>
        <w:pStyle w:val="1ff"/>
        <w:rPr>
          <w:color w:val="000000" w:themeColor="text1"/>
        </w:rPr>
      </w:pPr>
      <w:r w:rsidRPr="00A52E29">
        <w:rPr>
          <w:color w:val="000000" w:themeColor="text1"/>
        </w:rPr>
        <w:t>6) редукция доз химиопрепаратов;</w:t>
      </w:r>
    </w:p>
    <w:p w14:paraId="0D8B2428" w14:textId="77777777" w:rsidR="00C511E2" w:rsidRPr="00A52E29" w:rsidRDefault="00C511E2">
      <w:pPr>
        <w:pStyle w:val="1ff"/>
        <w:rPr>
          <w:color w:val="000000" w:themeColor="text1"/>
        </w:rPr>
      </w:pPr>
      <w:r w:rsidRPr="00A52E29">
        <w:rPr>
          <w:color w:val="000000" w:themeColor="text1"/>
        </w:rPr>
        <w:t xml:space="preserve">7) несоблюдение пациентом рекомендаций, как в ходе лечения, так и при динамическом наблюдении. </w:t>
      </w:r>
    </w:p>
    <w:p w14:paraId="2DF6BD64" w14:textId="77777777" w:rsidR="00C511E2" w:rsidRPr="00A52E29" w:rsidRDefault="00C511E2">
      <w:pPr>
        <w:pStyle w:val="1"/>
        <w:rPr>
          <w:bCs/>
          <w:color w:val="000000" w:themeColor="text1"/>
        </w:rPr>
      </w:pPr>
      <w:bookmarkStart w:id="67" w:name="_Toc35937457"/>
      <w:r w:rsidRPr="00A52E29">
        <w:rPr>
          <w:color w:val="000000" w:themeColor="text1"/>
        </w:rPr>
        <w:lastRenderedPageBreak/>
        <w:t>Критерии оценки качества медицинской помощи</w:t>
      </w:r>
      <w:bookmarkEnd w:id="67"/>
    </w:p>
    <w:tbl>
      <w:tblPr>
        <w:tblW w:w="8788" w:type="dxa"/>
        <w:tblInd w:w="109" w:type="dxa"/>
        <w:tblLook w:val="00A0" w:firstRow="1" w:lastRow="0" w:firstColumn="1" w:lastColumn="0" w:noHBand="0" w:noVBand="0"/>
      </w:tblPr>
      <w:tblGrid>
        <w:gridCol w:w="933"/>
        <w:gridCol w:w="4100"/>
        <w:gridCol w:w="3755"/>
      </w:tblGrid>
      <w:tr w:rsidR="00A52E29" w:rsidRPr="00A52E29" w14:paraId="12338266" w14:textId="77777777" w:rsidTr="00F04863">
        <w:trPr>
          <w:trHeight w:val="20"/>
        </w:trPr>
        <w:tc>
          <w:tcPr>
            <w:tcW w:w="933" w:type="dxa"/>
            <w:tcBorders>
              <w:top w:val="single" w:sz="4" w:space="0" w:color="000000"/>
              <w:left w:val="single" w:sz="4" w:space="0" w:color="000000"/>
              <w:bottom w:val="single" w:sz="4" w:space="0" w:color="000000"/>
              <w:right w:val="single" w:sz="4" w:space="0" w:color="000000"/>
            </w:tcBorders>
            <w:vAlign w:val="center"/>
          </w:tcPr>
          <w:p w14:paraId="6DCC7B45" w14:textId="77777777" w:rsidR="00900657" w:rsidRPr="00A52E29" w:rsidRDefault="00900657">
            <w:pPr>
              <w:pStyle w:val="1ff"/>
              <w:spacing w:line="240" w:lineRule="auto"/>
              <w:ind w:firstLine="0"/>
              <w:jc w:val="center"/>
              <w:rPr>
                <w:color w:val="000000" w:themeColor="text1"/>
              </w:rPr>
            </w:pPr>
            <w:r w:rsidRPr="00A52E29">
              <w:rPr>
                <w:color w:val="000000" w:themeColor="text1"/>
              </w:rPr>
              <w:t>№</w:t>
            </w:r>
          </w:p>
        </w:tc>
        <w:tc>
          <w:tcPr>
            <w:tcW w:w="4100" w:type="dxa"/>
            <w:tcBorders>
              <w:top w:val="single" w:sz="4" w:space="0" w:color="000000"/>
              <w:left w:val="single" w:sz="4" w:space="0" w:color="000000"/>
              <w:bottom w:val="single" w:sz="4" w:space="0" w:color="000000"/>
              <w:right w:val="single" w:sz="4" w:space="0" w:color="000000"/>
            </w:tcBorders>
            <w:vAlign w:val="center"/>
          </w:tcPr>
          <w:p w14:paraId="58A1ED04" w14:textId="77777777" w:rsidR="00900657" w:rsidRPr="00A52E29" w:rsidRDefault="00900657">
            <w:pPr>
              <w:pStyle w:val="1ff"/>
              <w:spacing w:line="240" w:lineRule="auto"/>
              <w:ind w:firstLine="0"/>
              <w:jc w:val="center"/>
              <w:rPr>
                <w:color w:val="000000" w:themeColor="text1"/>
              </w:rPr>
            </w:pPr>
            <w:r w:rsidRPr="00A52E29">
              <w:rPr>
                <w:color w:val="000000" w:themeColor="text1"/>
              </w:rPr>
              <w:t>Критерии качества</w:t>
            </w:r>
          </w:p>
        </w:tc>
        <w:tc>
          <w:tcPr>
            <w:tcW w:w="3755" w:type="dxa"/>
            <w:tcBorders>
              <w:top w:val="single" w:sz="4" w:space="0" w:color="000000"/>
              <w:left w:val="single" w:sz="4" w:space="0" w:color="000000"/>
              <w:bottom w:val="single" w:sz="4" w:space="0" w:color="000000"/>
              <w:right w:val="single" w:sz="4" w:space="0" w:color="auto"/>
            </w:tcBorders>
            <w:vAlign w:val="center"/>
          </w:tcPr>
          <w:p w14:paraId="570EA278" w14:textId="77777777" w:rsidR="00900657" w:rsidRPr="00A52E29" w:rsidRDefault="00900657">
            <w:pPr>
              <w:pStyle w:val="1ff"/>
              <w:spacing w:line="240" w:lineRule="auto"/>
              <w:ind w:firstLine="0"/>
              <w:jc w:val="center"/>
              <w:rPr>
                <w:color w:val="000000" w:themeColor="text1"/>
              </w:rPr>
            </w:pPr>
            <w:r w:rsidRPr="00A52E29">
              <w:rPr>
                <w:color w:val="000000" w:themeColor="text1"/>
              </w:rPr>
              <w:t>Оценка выполнения</w:t>
            </w:r>
          </w:p>
          <w:p w14:paraId="677BC4A3" w14:textId="77777777" w:rsidR="00900657" w:rsidRPr="00A52E29" w:rsidRDefault="00900657">
            <w:pPr>
              <w:pStyle w:val="1ff"/>
              <w:spacing w:line="240" w:lineRule="auto"/>
              <w:ind w:firstLine="0"/>
              <w:jc w:val="center"/>
              <w:rPr>
                <w:color w:val="000000" w:themeColor="text1"/>
              </w:rPr>
            </w:pPr>
          </w:p>
        </w:tc>
      </w:tr>
      <w:tr w:rsidR="00A52E29" w:rsidRPr="00A52E29" w14:paraId="7530D970" w14:textId="77777777" w:rsidTr="00F04863">
        <w:trPr>
          <w:trHeight w:val="20"/>
        </w:trPr>
        <w:tc>
          <w:tcPr>
            <w:tcW w:w="933" w:type="dxa"/>
            <w:tcBorders>
              <w:left w:val="single" w:sz="4" w:space="0" w:color="000000"/>
              <w:bottom w:val="single" w:sz="4" w:space="0" w:color="000000"/>
              <w:right w:val="single" w:sz="4" w:space="0" w:color="000000"/>
            </w:tcBorders>
            <w:vAlign w:val="center"/>
          </w:tcPr>
          <w:p w14:paraId="5D1E4D15" w14:textId="77777777" w:rsidR="00900657" w:rsidRPr="00A52E29" w:rsidRDefault="00900657">
            <w:pPr>
              <w:pStyle w:val="1ff"/>
              <w:spacing w:line="240" w:lineRule="auto"/>
              <w:ind w:firstLine="0"/>
              <w:jc w:val="center"/>
              <w:rPr>
                <w:color w:val="000000" w:themeColor="text1"/>
                <w:szCs w:val="24"/>
              </w:rPr>
            </w:pPr>
            <w:r w:rsidRPr="00A52E29">
              <w:rPr>
                <w:color w:val="000000" w:themeColor="text1"/>
                <w:szCs w:val="24"/>
              </w:rPr>
              <w:t>1</w:t>
            </w:r>
          </w:p>
        </w:tc>
        <w:tc>
          <w:tcPr>
            <w:tcW w:w="4100" w:type="dxa"/>
            <w:tcBorders>
              <w:left w:val="single" w:sz="4" w:space="0" w:color="000000"/>
              <w:bottom w:val="single" w:sz="4" w:space="0" w:color="000000"/>
              <w:right w:val="single" w:sz="4" w:space="0" w:color="000000"/>
            </w:tcBorders>
          </w:tcPr>
          <w:p w14:paraId="6E800A26" w14:textId="77777777" w:rsidR="00900657" w:rsidRPr="00A52E29" w:rsidRDefault="00900657">
            <w:pPr>
              <w:pStyle w:val="affff6"/>
              <w:spacing w:after="0" w:line="240" w:lineRule="auto"/>
              <w:ind w:left="0" w:right="0"/>
              <w:jc w:val="left"/>
              <w:rPr>
                <w:color w:val="000000" w:themeColor="text1"/>
              </w:rPr>
            </w:pPr>
            <w:r w:rsidRPr="00A52E29">
              <w:rPr>
                <w:color w:val="000000" w:themeColor="text1"/>
                <w:szCs w:val="24"/>
              </w:rPr>
              <w:t xml:space="preserve">Выполнено УЗИ органов брюшной полости (комплексное) и забрюшинного пространства </w:t>
            </w:r>
          </w:p>
        </w:tc>
        <w:tc>
          <w:tcPr>
            <w:tcW w:w="3755" w:type="dxa"/>
            <w:tcBorders>
              <w:left w:val="single" w:sz="4" w:space="0" w:color="000000"/>
              <w:bottom w:val="single" w:sz="4" w:space="0" w:color="000000"/>
              <w:right w:val="single" w:sz="4" w:space="0" w:color="auto"/>
            </w:tcBorders>
            <w:vAlign w:val="center"/>
          </w:tcPr>
          <w:p w14:paraId="411246BF" w14:textId="77777777" w:rsidR="00900657" w:rsidRPr="00A52E29" w:rsidRDefault="00900657">
            <w:pPr>
              <w:pStyle w:val="1ff"/>
              <w:spacing w:line="240" w:lineRule="auto"/>
              <w:ind w:firstLine="0"/>
              <w:jc w:val="center"/>
              <w:rPr>
                <w:color w:val="000000" w:themeColor="text1"/>
                <w:szCs w:val="24"/>
                <w:lang w:val="en-US"/>
              </w:rPr>
            </w:pPr>
            <w:r w:rsidRPr="00A52E29">
              <w:rPr>
                <w:color w:val="000000" w:themeColor="text1"/>
                <w:szCs w:val="24"/>
              </w:rPr>
              <w:t>ДА</w:t>
            </w:r>
            <w:r w:rsidR="002C5A45" w:rsidRPr="00A52E29">
              <w:rPr>
                <w:color w:val="000000" w:themeColor="text1"/>
                <w:szCs w:val="24"/>
              </w:rPr>
              <w:t>/НЕТ</w:t>
            </w:r>
          </w:p>
        </w:tc>
      </w:tr>
      <w:tr w:rsidR="00A52E29" w:rsidRPr="00A52E29" w14:paraId="077E52CF" w14:textId="77777777" w:rsidTr="00F04863">
        <w:trPr>
          <w:trHeight w:val="20"/>
        </w:trPr>
        <w:tc>
          <w:tcPr>
            <w:tcW w:w="933" w:type="dxa"/>
            <w:tcBorders>
              <w:left w:val="single" w:sz="4" w:space="0" w:color="000000"/>
              <w:bottom w:val="single" w:sz="4" w:space="0" w:color="000000"/>
              <w:right w:val="single" w:sz="4" w:space="0" w:color="000000"/>
            </w:tcBorders>
            <w:vAlign w:val="center"/>
          </w:tcPr>
          <w:p w14:paraId="6E128589" w14:textId="77777777" w:rsidR="00900657" w:rsidRPr="00A52E29" w:rsidRDefault="00900657">
            <w:pPr>
              <w:pStyle w:val="1ff"/>
              <w:spacing w:line="240" w:lineRule="auto"/>
              <w:ind w:firstLine="0"/>
              <w:jc w:val="center"/>
              <w:rPr>
                <w:color w:val="000000" w:themeColor="text1"/>
                <w:szCs w:val="24"/>
              </w:rPr>
            </w:pPr>
            <w:r w:rsidRPr="00A52E29">
              <w:rPr>
                <w:color w:val="000000" w:themeColor="text1"/>
                <w:szCs w:val="24"/>
              </w:rPr>
              <w:t>2</w:t>
            </w:r>
          </w:p>
        </w:tc>
        <w:tc>
          <w:tcPr>
            <w:tcW w:w="4100" w:type="dxa"/>
            <w:tcBorders>
              <w:left w:val="single" w:sz="4" w:space="0" w:color="000000"/>
              <w:bottom w:val="single" w:sz="4" w:space="0" w:color="000000"/>
              <w:right w:val="single" w:sz="4" w:space="0" w:color="000000"/>
            </w:tcBorders>
          </w:tcPr>
          <w:p w14:paraId="5799CFAE" w14:textId="365A3642" w:rsidR="00900657" w:rsidRPr="00A52E29" w:rsidRDefault="004421E6">
            <w:pPr>
              <w:pStyle w:val="affff6"/>
              <w:spacing w:after="0" w:line="240" w:lineRule="auto"/>
              <w:ind w:left="0" w:right="0"/>
              <w:jc w:val="left"/>
              <w:rPr>
                <w:color w:val="000000" w:themeColor="text1"/>
              </w:rPr>
            </w:pPr>
            <w:r w:rsidRPr="00A52E29">
              <w:rPr>
                <w:color w:val="000000" w:themeColor="text1"/>
              </w:rPr>
              <w:t xml:space="preserve"> Всем пациентам с подозрением на злокачественную опухоль кости должна быть выполнена биопсия опухоли с целью верификации диагноза</w:t>
            </w:r>
          </w:p>
        </w:tc>
        <w:tc>
          <w:tcPr>
            <w:tcW w:w="3755" w:type="dxa"/>
            <w:tcBorders>
              <w:left w:val="single" w:sz="4" w:space="0" w:color="000000"/>
              <w:bottom w:val="single" w:sz="4" w:space="0" w:color="000000"/>
              <w:right w:val="single" w:sz="4" w:space="0" w:color="auto"/>
            </w:tcBorders>
            <w:vAlign w:val="center"/>
          </w:tcPr>
          <w:p w14:paraId="42C12A3E" w14:textId="77777777" w:rsidR="00900657" w:rsidRPr="00A52E29" w:rsidRDefault="00900657">
            <w:pPr>
              <w:pStyle w:val="1ff"/>
              <w:spacing w:line="240" w:lineRule="auto"/>
              <w:ind w:firstLine="0"/>
              <w:jc w:val="center"/>
              <w:rPr>
                <w:color w:val="000000" w:themeColor="text1"/>
                <w:szCs w:val="24"/>
              </w:rPr>
            </w:pPr>
            <w:r w:rsidRPr="00A52E29">
              <w:rPr>
                <w:color w:val="000000" w:themeColor="text1"/>
                <w:szCs w:val="24"/>
              </w:rPr>
              <w:t>ДА</w:t>
            </w:r>
            <w:r w:rsidR="002C5A45" w:rsidRPr="00A52E29">
              <w:rPr>
                <w:color w:val="000000" w:themeColor="text1"/>
                <w:szCs w:val="24"/>
              </w:rPr>
              <w:t>/НЕТ</w:t>
            </w:r>
          </w:p>
        </w:tc>
      </w:tr>
      <w:tr w:rsidR="00A52E29" w:rsidRPr="00A52E29" w14:paraId="09D9B852" w14:textId="77777777" w:rsidTr="00F04863">
        <w:trPr>
          <w:trHeight w:val="20"/>
        </w:trPr>
        <w:tc>
          <w:tcPr>
            <w:tcW w:w="933" w:type="dxa"/>
            <w:tcBorders>
              <w:left w:val="single" w:sz="4" w:space="0" w:color="000000"/>
              <w:bottom w:val="single" w:sz="4" w:space="0" w:color="000000"/>
              <w:right w:val="single" w:sz="4" w:space="0" w:color="000000"/>
            </w:tcBorders>
            <w:vAlign w:val="center"/>
          </w:tcPr>
          <w:p w14:paraId="143B9137" w14:textId="77777777" w:rsidR="00900657" w:rsidRPr="00A52E29" w:rsidRDefault="00900657">
            <w:pPr>
              <w:pStyle w:val="1ff"/>
              <w:spacing w:line="240" w:lineRule="auto"/>
              <w:ind w:firstLine="0"/>
              <w:jc w:val="center"/>
              <w:rPr>
                <w:color w:val="000000" w:themeColor="text1"/>
                <w:szCs w:val="24"/>
              </w:rPr>
            </w:pPr>
            <w:r w:rsidRPr="00A52E29">
              <w:rPr>
                <w:color w:val="000000" w:themeColor="text1"/>
                <w:szCs w:val="24"/>
              </w:rPr>
              <w:t>3</w:t>
            </w:r>
          </w:p>
        </w:tc>
        <w:tc>
          <w:tcPr>
            <w:tcW w:w="4100" w:type="dxa"/>
            <w:tcBorders>
              <w:left w:val="single" w:sz="4" w:space="0" w:color="000000"/>
              <w:bottom w:val="single" w:sz="4" w:space="0" w:color="000000"/>
              <w:right w:val="single" w:sz="4" w:space="0" w:color="000000"/>
            </w:tcBorders>
          </w:tcPr>
          <w:p w14:paraId="4C3E9F6E" w14:textId="77777777" w:rsidR="00900657" w:rsidRPr="00A52E29" w:rsidRDefault="008C32A9">
            <w:pPr>
              <w:pStyle w:val="affff6"/>
              <w:spacing w:after="0" w:line="240" w:lineRule="auto"/>
              <w:ind w:left="0" w:right="0"/>
              <w:jc w:val="left"/>
              <w:rPr>
                <w:color w:val="000000" w:themeColor="text1"/>
                <w:szCs w:val="24"/>
              </w:rPr>
            </w:pPr>
            <w:r w:rsidRPr="00A52E29">
              <w:rPr>
                <w:color w:val="000000" w:themeColor="text1"/>
              </w:rPr>
              <w:t>При саркоме Юинга и остеосаркоме высокой степени злокачественности – проведение комбинированного лечения: блока неоадъювантной терапии, радикальное хирургическое лечение, блок адъювантной терапии</w:t>
            </w:r>
            <w:r w:rsidR="00B867F8" w:rsidRPr="00A52E29">
              <w:rPr>
                <w:color w:val="000000" w:themeColor="text1"/>
              </w:rPr>
              <w:t>.</w:t>
            </w:r>
          </w:p>
        </w:tc>
        <w:tc>
          <w:tcPr>
            <w:tcW w:w="3755" w:type="dxa"/>
            <w:tcBorders>
              <w:left w:val="single" w:sz="4" w:space="0" w:color="000000"/>
              <w:bottom w:val="single" w:sz="4" w:space="0" w:color="000000"/>
              <w:right w:val="single" w:sz="4" w:space="0" w:color="auto"/>
            </w:tcBorders>
            <w:vAlign w:val="center"/>
          </w:tcPr>
          <w:p w14:paraId="19771E7F" w14:textId="77777777" w:rsidR="00900657" w:rsidRPr="00A52E29" w:rsidRDefault="00900657">
            <w:pPr>
              <w:pStyle w:val="1ff"/>
              <w:spacing w:line="240" w:lineRule="auto"/>
              <w:ind w:firstLine="0"/>
              <w:jc w:val="center"/>
              <w:rPr>
                <w:color w:val="000000" w:themeColor="text1"/>
                <w:szCs w:val="24"/>
              </w:rPr>
            </w:pPr>
            <w:r w:rsidRPr="00A52E29">
              <w:rPr>
                <w:color w:val="000000" w:themeColor="text1"/>
                <w:szCs w:val="24"/>
              </w:rPr>
              <w:t>ДА</w:t>
            </w:r>
            <w:r w:rsidR="002C5A45" w:rsidRPr="00A52E29">
              <w:rPr>
                <w:color w:val="000000" w:themeColor="text1"/>
                <w:szCs w:val="24"/>
              </w:rPr>
              <w:t>/НЕТ</w:t>
            </w:r>
          </w:p>
        </w:tc>
      </w:tr>
      <w:tr w:rsidR="00A52E29" w:rsidRPr="00A52E29" w14:paraId="4D865F25" w14:textId="77777777" w:rsidTr="00F04863">
        <w:trPr>
          <w:trHeight w:val="20"/>
        </w:trPr>
        <w:tc>
          <w:tcPr>
            <w:tcW w:w="933" w:type="dxa"/>
            <w:tcBorders>
              <w:left w:val="single" w:sz="4" w:space="0" w:color="000000"/>
              <w:right w:val="single" w:sz="4" w:space="0" w:color="000000"/>
            </w:tcBorders>
            <w:vAlign w:val="center"/>
          </w:tcPr>
          <w:p w14:paraId="0080CE87" w14:textId="77777777" w:rsidR="00900657" w:rsidRPr="00A52E29" w:rsidRDefault="00900657">
            <w:pPr>
              <w:pStyle w:val="1ff"/>
              <w:spacing w:line="240" w:lineRule="auto"/>
              <w:ind w:firstLine="0"/>
              <w:jc w:val="center"/>
              <w:rPr>
                <w:color w:val="000000" w:themeColor="text1"/>
                <w:szCs w:val="24"/>
              </w:rPr>
            </w:pPr>
            <w:r w:rsidRPr="00A52E29">
              <w:rPr>
                <w:color w:val="000000" w:themeColor="text1"/>
                <w:szCs w:val="24"/>
              </w:rPr>
              <w:t>4</w:t>
            </w:r>
          </w:p>
        </w:tc>
        <w:tc>
          <w:tcPr>
            <w:tcW w:w="4100" w:type="dxa"/>
            <w:tcBorders>
              <w:left w:val="single" w:sz="4" w:space="0" w:color="000000"/>
              <w:right w:val="single" w:sz="4" w:space="0" w:color="000000"/>
            </w:tcBorders>
          </w:tcPr>
          <w:p w14:paraId="687FAF03" w14:textId="77777777" w:rsidR="00900657" w:rsidRPr="00A52E29" w:rsidRDefault="00B867F8">
            <w:pPr>
              <w:pStyle w:val="affff6"/>
              <w:spacing w:after="0" w:line="240" w:lineRule="auto"/>
              <w:ind w:left="0" w:right="0"/>
              <w:jc w:val="left"/>
              <w:rPr>
                <w:color w:val="000000" w:themeColor="text1"/>
                <w:szCs w:val="24"/>
              </w:rPr>
            </w:pPr>
            <w:r w:rsidRPr="00A52E29">
              <w:rPr>
                <w:color w:val="000000" w:themeColor="text1"/>
              </w:rPr>
              <w:t>Главным условием операбельности пациентов с диагнозом саркома кости является радикальность и абластичность удаления опухоли (отступы от верифицированных краев опухоли не менее 5 см), что гарантирует отсутствие местного рецидива</w:t>
            </w:r>
            <w:r w:rsidRPr="00A52E29">
              <w:rPr>
                <w:color w:val="000000" w:themeColor="text1"/>
                <w:szCs w:val="24"/>
              </w:rPr>
              <w:t>.</w:t>
            </w:r>
          </w:p>
        </w:tc>
        <w:tc>
          <w:tcPr>
            <w:tcW w:w="3755" w:type="dxa"/>
            <w:tcBorders>
              <w:left w:val="single" w:sz="4" w:space="0" w:color="000000"/>
              <w:right w:val="single" w:sz="4" w:space="0" w:color="auto"/>
            </w:tcBorders>
            <w:vAlign w:val="center"/>
          </w:tcPr>
          <w:p w14:paraId="0569F91C" w14:textId="77777777" w:rsidR="00900657" w:rsidRPr="00A52E29" w:rsidRDefault="00900657">
            <w:pPr>
              <w:pStyle w:val="1ff"/>
              <w:spacing w:line="240" w:lineRule="auto"/>
              <w:ind w:firstLine="0"/>
              <w:jc w:val="center"/>
              <w:rPr>
                <w:color w:val="000000" w:themeColor="text1"/>
                <w:szCs w:val="24"/>
              </w:rPr>
            </w:pPr>
            <w:r w:rsidRPr="00A52E29">
              <w:rPr>
                <w:color w:val="000000" w:themeColor="text1"/>
                <w:szCs w:val="24"/>
              </w:rPr>
              <w:t>ДА</w:t>
            </w:r>
            <w:r w:rsidR="002C5A45" w:rsidRPr="00A52E29">
              <w:rPr>
                <w:color w:val="000000" w:themeColor="text1"/>
                <w:szCs w:val="24"/>
              </w:rPr>
              <w:t>/НЕТ</w:t>
            </w:r>
          </w:p>
        </w:tc>
      </w:tr>
      <w:tr w:rsidR="00A52E29" w:rsidRPr="00A52E29" w14:paraId="3EEF945D" w14:textId="77777777" w:rsidTr="00F04863">
        <w:trPr>
          <w:trHeight w:val="225"/>
        </w:trPr>
        <w:tc>
          <w:tcPr>
            <w:tcW w:w="933" w:type="dxa"/>
            <w:tcBorders>
              <w:left w:val="single" w:sz="4" w:space="0" w:color="000000"/>
              <w:bottom w:val="single" w:sz="4" w:space="0" w:color="auto"/>
              <w:right w:val="single" w:sz="4" w:space="0" w:color="000000"/>
            </w:tcBorders>
            <w:vAlign w:val="center"/>
          </w:tcPr>
          <w:p w14:paraId="36FCDC38" w14:textId="77777777" w:rsidR="00900657" w:rsidRPr="00A52E29" w:rsidRDefault="00900657">
            <w:pPr>
              <w:pStyle w:val="1ff"/>
              <w:spacing w:line="240" w:lineRule="auto"/>
              <w:ind w:firstLine="0"/>
              <w:jc w:val="center"/>
              <w:rPr>
                <w:color w:val="000000" w:themeColor="text1"/>
                <w:szCs w:val="24"/>
              </w:rPr>
            </w:pPr>
          </w:p>
        </w:tc>
        <w:tc>
          <w:tcPr>
            <w:tcW w:w="4100" w:type="dxa"/>
            <w:tcBorders>
              <w:left w:val="single" w:sz="4" w:space="0" w:color="000000"/>
              <w:bottom w:val="single" w:sz="4" w:space="0" w:color="auto"/>
              <w:right w:val="single" w:sz="4" w:space="0" w:color="000000"/>
            </w:tcBorders>
          </w:tcPr>
          <w:p w14:paraId="1D9918A7" w14:textId="77777777" w:rsidR="00900657" w:rsidRPr="00A52E29" w:rsidRDefault="00900657">
            <w:pPr>
              <w:pStyle w:val="affff6"/>
              <w:spacing w:after="0" w:line="240" w:lineRule="auto"/>
              <w:ind w:left="0" w:right="0"/>
              <w:jc w:val="left"/>
              <w:rPr>
                <w:color w:val="000000" w:themeColor="text1"/>
                <w:szCs w:val="24"/>
              </w:rPr>
            </w:pPr>
          </w:p>
        </w:tc>
        <w:tc>
          <w:tcPr>
            <w:tcW w:w="3755" w:type="dxa"/>
            <w:tcBorders>
              <w:left w:val="single" w:sz="4" w:space="0" w:color="000000"/>
              <w:bottom w:val="single" w:sz="4" w:space="0" w:color="auto"/>
              <w:right w:val="single" w:sz="4" w:space="0" w:color="auto"/>
            </w:tcBorders>
            <w:vAlign w:val="center"/>
          </w:tcPr>
          <w:p w14:paraId="15537D03" w14:textId="77777777" w:rsidR="00900657" w:rsidRPr="00A52E29" w:rsidRDefault="00900657">
            <w:pPr>
              <w:pStyle w:val="1ff"/>
              <w:spacing w:line="240" w:lineRule="auto"/>
              <w:ind w:firstLine="0"/>
              <w:jc w:val="center"/>
              <w:rPr>
                <w:color w:val="000000" w:themeColor="text1"/>
                <w:szCs w:val="24"/>
              </w:rPr>
            </w:pPr>
          </w:p>
        </w:tc>
      </w:tr>
      <w:tr w:rsidR="001D4A75" w:rsidRPr="00A52E29" w14:paraId="5F81B2B1" w14:textId="77777777" w:rsidTr="00F04863">
        <w:trPr>
          <w:trHeight w:val="20"/>
        </w:trPr>
        <w:tc>
          <w:tcPr>
            <w:tcW w:w="933" w:type="dxa"/>
            <w:tcBorders>
              <w:left w:val="single" w:sz="4" w:space="0" w:color="000000"/>
              <w:bottom w:val="single" w:sz="4" w:space="0" w:color="000000"/>
              <w:right w:val="single" w:sz="4" w:space="0" w:color="000000"/>
            </w:tcBorders>
            <w:vAlign w:val="center"/>
          </w:tcPr>
          <w:p w14:paraId="081B7713" w14:textId="77777777" w:rsidR="00900657" w:rsidRPr="00A52E29" w:rsidRDefault="00900657" w:rsidP="00421419">
            <w:pPr>
              <w:pStyle w:val="1ff"/>
              <w:spacing w:line="240" w:lineRule="auto"/>
              <w:ind w:firstLine="0"/>
              <w:rPr>
                <w:color w:val="000000" w:themeColor="text1"/>
                <w:szCs w:val="24"/>
              </w:rPr>
            </w:pPr>
            <w:r w:rsidRPr="00A52E29">
              <w:rPr>
                <w:color w:val="000000" w:themeColor="text1"/>
                <w:szCs w:val="24"/>
              </w:rPr>
              <w:t>5</w:t>
            </w:r>
          </w:p>
        </w:tc>
        <w:tc>
          <w:tcPr>
            <w:tcW w:w="4100" w:type="dxa"/>
            <w:tcBorders>
              <w:left w:val="single" w:sz="4" w:space="0" w:color="000000"/>
              <w:bottom w:val="single" w:sz="4" w:space="0" w:color="000000"/>
              <w:right w:val="single" w:sz="4" w:space="0" w:color="000000"/>
            </w:tcBorders>
          </w:tcPr>
          <w:p w14:paraId="20B3CBBA" w14:textId="77777777" w:rsidR="00900657" w:rsidRPr="00A52E29" w:rsidRDefault="00900657">
            <w:pPr>
              <w:pStyle w:val="affff6"/>
              <w:spacing w:after="0" w:line="240" w:lineRule="auto"/>
              <w:ind w:left="0" w:right="0"/>
              <w:jc w:val="left"/>
              <w:rPr>
                <w:color w:val="000000" w:themeColor="text1"/>
                <w:szCs w:val="24"/>
              </w:rPr>
            </w:pPr>
            <w:r w:rsidRPr="00A52E29">
              <w:rPr>
                <w:color w:val="000000" w:themeColor="text1"/>
              </w:rPr>
              <w:t>Рекомендуется проводить патолого-анатомическое исследование операционного материала -удаленной кости или иных удаленных органов и тканей - с целью оценки краев резекции, а также лечебного патоморфоза в случаях, когда проводилась неоадъювантная химиотерапия, что необходимо для определения дальнейшей тактики лечения и прогноза</w:t>
            </w:r>
          </w:p>
        </w:tc>
        <w:tc>
          <w:tcPr>
            <w:tcW w:w="3755" w:type="dxa"/>
            <w:tcBorders>
              <w:left w:val="single" w:sz="4" w:space="0" w:color="000000"/>
              <w:bottom w:val="single" w:sz="4" w:space="0" w:color="000000"/>
              <w:right w:val="single" w:sz="4" w:space="0" w:color="auto"/>
            </w:tcBorders>
            <w:vAlign w:val="center"/>
          </w:tcPr>
          <w:p w14:paraId="2C9B5E69" w14:textId="77777777" w:rsidR="00900657" w:rsidRPr="00A52E29" w:rsidRDefault="00900657">
            <w:pPr>
              <w:pStyle w:val="1ff"/>
              <w:spacing w:line="240" w:lineRule="auto"/>
              <w:ind w:firstLine="0"/>
              <w:jc w:val="center"/>
              <w:rPr>
                <w:color w:val="000000" w:themeColor="text1"/>
                <w:szCs w:val="24"/>
              </w:rPr>
            </w:pPr>
            <w:r w:rsidRPr="00A52E29">
              <w:rPr>
                <w:color w:val="000000" w:themeColor="text1"/>
                <w:szCs w:val="24"/>
              </w:rPr>
              <w:t>ДА</w:t>
            </w:r>
            <w:r w:rsidR="002C5A45" w:rsidRPr="00A52E29">
              <w:rPr>
                <w:color w:val="000000" w:themeColor="text1"/>
                <w:szCs w:val="24"/>
              </w:rPr>
              <w:t>/НЕТ</w:t>
            </w:r>
          </w:p>
        </w:tc>
      </w:tr>
    </w:tbl>
    <w:p w14:paraId="3E43A4E7" w14:textId="77777777" w:rsidR="006D5583" w:rsidRPr="00A52E29" w:rsidRDefault="006D5583" w:rsidP="008A5430">
      <w:pPr>
        <w:pStyle w:val="1"/>
        <w:tabs>
          <w:tab w:val="left" w:pos="6663"/>
        </w:tabs>
        <w:jc w:val="both"/>
        <w:rPr>
          <w:color w:val="000000" w:themeColor="text1"/>
        </w:rPr>
      </w:pPr>
    </w:p>
    <w:p w14:paraId="441A10B4" w14:textId="77777777" w:rsidR="00C511E2" w:rsidRPr="00A52E29" w:rsidRDefault="00C511E2">
      <w:pPr>
        <w:pStyle w:val="1"/>
        <w:tabs>
          <w:tab w:val="left" w:pos="6663"/>
        </w:tabs>
        <w:rPr>
          <w:color w:val="000000" w:themeColor="text1"/>
        </w:rPr>
      </w:pPr>
    </w:p>
    <w:p w14:paraId="32428A7B" w14:textId="77777777" w:rsidR="00957356" w:rsidRDefault="00957356">
      <w:pPr>
        <w:pStyle w:val="1"/>
        <w:tabs>
          <w:tab w:val="left" w:pos="6663"/>
        </w:tabs>
        <w:rPr>
          <w:color w:val="000000" w:themeColor="text1"/>
          <w:szCs w:val="28"/>
        </w:rPr>
      </w:pPr>
      <w:bookmarkStart w:id="68" w:name="_Toc35937458"/>
      <w:bookmarkStart w:id="69" w:name="_Hlk96963921"/>
    </w:p>
    <w:p w14:paraId="21E1DB4F" w14:textId="77777777" w:rsidR="00957356" w:rsidRDefault="00957356">
      <w:pPr>
        <w:pStyle w:val="1"/>
        <w:tabs>
          <w:tab w:val="left" w:pos="6663"/>
        </w:tabs>
        <w:rPr>
          <w:color w:val="000000" w:themeColor="text1"/>
          <w:szCs w:val="28"/>
        </w:rPr>
      </w:pPr>
    </w:p>
    <w:p w14:paraId="57499054" w14:textId="77777777" w:rsidR="00957356" w:rsidRDefault="00957356">
      <w:pPr>
        <w:pStyle w:val="1"/>
        <w:tabs>
          <w:tab w:val="left" w:pos="6663"/>
        </w:tabs>
        <w:rPr>
          <w:color w:val="000000" w:themeColor="text1"/>
          <w:szCs w:val="28"/>
        </w:rPr>
      </w:pPr>
    </w:p>
    <w:p w14:paraId="36FF9A9D" w14:textId="70A72529" w:rsidR="00C511E2" w:rsidRPr="008A5430" w:rsidRDefault="00C511E2">
      <w:pPr>
        <w:pStyle w:val="1"/>
        <w:tabs>
          <w:tab w:val="left" w:pos="6663"/>
        </w:tabs>
        <w:rPr>
          <w:color w:val="000000" w:themeColor="text1"/>
          <w:szCs w:val="28"/>
        </w:rPr>
      </w:pPr>
      <w:r w:rsidRPr="008A5430">
        <w:rPr>
          <w:color w:val="000000" w:themeColor="text1"/>
          <w:szCs w:val="28"/>
        </w:rPr>
        <w:lastRenderedPageBreak/>
        <w:t>Список литературы</w:t>
      </w:r>
      <w:bookmarkEnd w:id="68"/>
    </w:p>
    <w:p w14:paraId="06DB4EFB" w14:textId="77777777" w:rsidR="00C511E2" w:rsidRPr="008A5430" w:rsidRDefault="00C511E2">
      <w:pPr>
        <w:pStyle w:val="1ff"/>
        <w:rPr>
          <w:color w:val="000000" w:themeColor="text1"/>
          <w:szCs w:val="24"/>
        </w:rPr>
      </w:pPr>
      <w:r w:rsidRPr="008A5430">
        <w:rPr>
          <w:color w:val="000000" w:themeColor="text1"/>
          <w:szCs w:val="24"/>
        </w:rPr>
        <w:t>1. Алиев М.Д. Злокачественные опухоли костей. Саркомы костей, мягких тканей и опухоли кожи 2010;2:3–8.</w:t>
      </w:r>
    </w:p>
    <w:p w14:paraId="2671B3C6" w14:textId="77777777" w:rsidR="00C511E2" w:rsidRPr="008A5430" w:rsidRDefault="00C511E2">
      <w:pPr>
        <w:pStyle w:val="1ff"/>
        <w:rPr>
          <w:color w:val="000000" w:themeColor="text1"/>
          <w:szCs w:val="24"/>
          <w:lang w:val="en-US"/>
        </w:rPr>
      </w:pPr>
      <w:r w:rsidRPr="008A5430">
        <w:rPr>
          <w:color w:val="000000" w:themeColor="text1"/>
          <w:szCs w:val="24"/>
          <w:lang w:val="en-US"/>
        </w:rPr>
        <w:t>2. Malawer M.M., Helman L.J., O’Sullivan B. Sarcomas of bone. In: DeVita V.T., Hellman S., Rosenberg S.A. Cancer: Principles &amp; Practice of Oncology. 8</w:t>
      </w:r>
      <w:r w:rsidRPr="008A5430">
        <w:rPr>
          <w:color w:val="000000" w:themeColor="text1"/>
          <w:szCs w:val="24"/>
          <w:vertAlign w:val="superscript"/>
          <w:lang w:val="en-US"/>
        </w:rPr>
        <w:t>th</w:t>
      </w:r>
      <w:r w:rsidRPr="008A5430">
        <w:rPr>
          <w:color w:val="000000" w:themeColor="text1"/>
          <w:szCs w:val="24"/>
          <w:lang w:val="en-US"/>
        </w:rPr>
        <w:t>edn. Vol. 2. 2008. Pp. 1794–1833.</w:t>
      </w:r>
    </w:p>
    <w:p w14:paraId="730A7C6E" w14:textId="77777777" w:rsidR="00C511E2" w:rsidRPr="008A5430" w:rsidRDefault="00C511E2">
      <w:pPr>
        <w:pStyle w:val="1ff"/>
        <w:rPr>
          <w:color w:val="000000" w:themeColor="text1"/>
          <w:szCs w:val="24"/>
          <w:lang w:val="en-US"/>
        </w:rPr>
      </w:pPr>
      <w:r w:rsidRPr="008A5430">
        <w:rPr>
          <w:color w:val="000000" w:themeColor="text1"/>
          <w:szCs w:val="24"/>
          <w:lang w:val="en-US"/>
        </w:rPr>
        <w:t xml:space="preserve">3. Kalra S., Grimer R.J., Spooner D. et al. Radiation-induced sarcomas of bone: factors that affect outcome. J Bone Joint Surg Br 2007;89(6):808–13. </w:t>
      </w:r>
    </w:p>
    <w:p w14:paraId="74548F6E" w14:textId="1979298E" w:rsidR="00C511E2" w:rsidRPr="008A5430" w:rsidRDefault="00C511E2">
      <w:pPr>
        <w:pStyle w:val="1ff"/>
        <w:rPr>
          <w:color w:val="000000" w:themeColor="text1"/>
          <w:szCs w:val="24"/>
        </w:rPr>
      </w:pPr>
      <w:r w:rsidRPr="00E36BC0">
        <w:rPr>
          <w:color w:val="000000" w:themeColor="text1"/>
          <w:szCs w:val="24"/>
          <w:lang w:val="en-US"/>
        </w:rPr>
        <w:t xml:space="preserve">4. </w:t>
      </w:r>
      <w:r w:rsidRPr="008A5430">
        <w:rPr>
          <w:color w:val="000000" w:themeColor="text1"/>
          <w:szCs w:val="24"/>
        </w:rPr>
        <w:t>Алиев</w:t>
      </w:r>
      <w:r w:rsidR="00AD32E7" w:rsidRPr="00E36BC0">
        <w:rPr>
          <w:color w:val="000000" w:themeColor="text1"/>
          <w:szCs w:val="24"/>
          <w:lang w:val="en-US"/>
        </w:rPr>
        <w:t xml:space="preserve"> </w:t>
      </w:r>
      <w:r w:rsidRPr="008A5430">
        <w:rPr>
          <w:color w:val="000000" w:themeColor="text1"/>
          <w:szCs w:val="24"/>
        </w:rPr>
        <w:t>М</w:t>
      </w:r>
      <w:r w:rsidRPr="00E36BC0">
        <w:rPr>
          <w:color w:val="000000" w:themeColor="text1"/>
          <w:szCs w:val="24"/>
          <w:lang w:val="en-US"/>
        </w:rPr>
        <w:t>.</w:t>
      </w:r>
      <w:r w:rsidRPr="008A5430">
        <w:rPr>
          <w:color w:val="000000" w:themeColor="text1"/>
          <w:szCs w:val="24"/>
        </w:rPr>
        <w:t>Д</w:t>
      </w:r>
      <w:r w:rsidRPr="00E36BC0">
        <w:rPr>
          <w:color w:val="000000" w:themeColor="text1"/>
          <w:szCs w:val="24"/>
          <w:lang w:val="en-US"/>
        </w:rPr>
        <w:t xml:space="preserve">., </w:t>
      </w:r>
      <w:r w:rsidRPr="008A5430">
        <w:rPr>
          <w:color w:val="000000" w:themeColor="text1"/>
          <w:szCs w:val="24"/>
        </w:rPr>
        <w:t>СушенцовЕ</w:t>
      </w:r>
      <w:r w:rsidRPr="00E36BC0">
        <w:rPr>
          <w:color w:val="000000" w:themeColor="text1"/>
          <w:szCs w:val="24"/>
          <w:lang w:val="en-US"/>
        </w:rPr>
        <w:t>.</w:t>
      </w:r>
      <w:r w:rsidRPr="008A5430">
        <w:rPr>
          <w:color w:val="000000" w:themeColor="text1"/>
          <w:szCs w:val="24"/>
        </w:rPr>
        <w:t>А</w:t>
      </w:r>
      <w:r w:rsidRPr="00E36BC0">
        <w:rPr>
          <w:color w:val="000000" w:themeColor="text1"/>
          <w:szCs w:val="24"/>
          <w:lang w:val="en-US"/>
        </w:rPr>
        <w:t xml:space="preserve">. </w:t>
      </w:r>
      <w:r w:rsidR="000F00BD" w:rsidRPr="008A5430">
        <w:rPr>
          <w:color w:val="000000" w:themeColor="text1"/>
          <w:szCs w:val="24"/>
        </w:rPr>
        <w:t>С</w:t>
      </w:r>
      <w:r w:rsidRPr="008A5430">
        <w:rPr>
          <w:color w:val="000000" w:themeColor="text1"/>
          <w:szCs w:val="24"/>
        </w:rPr>
        <w:t>овременная</w:t>
      </w:r>
      <w:r w:rsidR="00844735" w:rsidRPr="00E36BC0">
        <w:rPr>
          <w:color w:val="000000" w:themeColor="text1"/>
          <w:szCs w:val="24"/>
          <w:lang w:val="en-US"/>
        </w:rPr>
        <w:t xml:space="preserve"> </w:t>
      </w:r>
      <w:r w:rsidRPr="008A5430">
        <w:rPr>
          <w:color w:val="000000" w:themeColor="text1"/>
          <w:szCs w:val="24"/>
        </w:rPr>
        <w:t>онкоортопедия</w:t>
      </w:r>
      <w:r w:rsidRPr="00E36BC0">
        <w:rPr>
          <w:color w:val="000000" w:themeColor="text1"/>
          <w:szCs w:val="24"/>
          <w:lang w:val="en-US"/>
        </w:rPr>
        <w:t xml:space="preserve">. </w:t>
      </w:r>
      <w:r w:rsidRPr="008A5430">
        <w:rPr>
          <w:color w:val="000000" w:themeColor="text1"/>
          <w:szCs w:val="24"/>
        </w:rPr>
        <w:t xml:space="preserve">Саркомы костей, мягких тканей и опухоли кожи 2012;4:3–10. </w:t>
      </w:r>
    </w:p>
    <w:p w14:paraId="6B0F5862" w14:textId="77777777" w:rsidR="00C511E2" w:rsidRPr="008A5430" w:rsidRDefault="00C511E2">
      <w:pPr>
        <w:pStyle w:val="1ff"/>
        <w:rPr>
          <w:color w:val="000000" w:themeColor="text1"/>
          <w:szCs w:val="24"/>
        </w:rPr>
      </w:pPr>
      <w:r w:rsidRPr="008A5430">
        <w:rPr>
          <w:color w:val="000000" w:themeColor="text1"/>
          <w:szCs w:val="24"/>
        </w:rPr>
        <w:t xml:space="preserve">5. Тепляков В.В., Карпенко В.Ю., Бухаров А.В., Державин В.А., Урлова А.Н., Рубцова Н.А. Результаты хирургического лечения пациентов с метастазами в длинные трубчатые кости. Саркомы костей, мягких тканей и опухоли кожи 2010;3:10–15. </w:t>
      </w:r>
    </w:p>
    <w:p w14:paraId="46BE9752" w14:textId="77777777" w:rsidR="00C511E2" w:rsidRPr="008A5430" w:rsidRDefault="00C511E2">
      <w:pPr>
        <w:pStyle w:val="1ff"/>
        <w:rPr>
          <w:color w:val="000000" w:themeColor="text1"/>
          <w:szCs w:val="24"/>
        </w:rPr>
      </w:pPr>
      <w:r w:rsidRPr="008A5430">
        <w:rPr>
          <w:color w:val="000000" w:themeColor="text1"/>
          <w:szCs w:val="24"/>
        </w:rPr>
        <w:t xml:space="preserve">6. Алиев М.Д. Эндопротезирование как основа онкоортопедии. Саркомы костей, мягких тканей и опухоли кожи 2010;4:7–12. </w:t>
      </w:r>
    </w:p>
    <w:p w14:paraId="18BFF80A" w14:textId="77777777" w:rsidR="00C511E2" w:rsidRPr="008A5430" w:rsidRDefault="00C511E2">
      <w:pPr>
        <w:rPr>
          <w:color w:val="000000" w:themeColor="text1"/>
          <w:szCs w:val="24"/>
          <w:lang w:val="en-US"/>
        </w:rPr>
      </w:pPr>
      <w:r w:rsidRPr="008A5430">
        <w:rPr>
          <w:color w:val="000000" w:themeColor="text1"/>
          <w:szCs w:val="24"/>
          <w:lang w:val="en-US"/>
        </w:rPr>
        <w:t>7. La TH, Meyers PA, Wexler LH, et al. Radiation therapy for Ewing's sarcoma: results from Memorial Sloan-Kettering in the modern era. Int J Radiat Oncol Biol Phys 2006; 64:544.</w:t>
      </w:r>
    </w:p>
    <w:p w14:paraId="179B438B" w14:textId="77777777" w:rsidR="00C511E2" w:rsidRPr="008A5430" w:rsidRDefault="00C511E2">
      <w:pPr>
        <w:pStyle w:val="1ff"/>
        <w:rPr>
          <w:color w:val="000000" w:themeColor="text1"/>
          <w:szCs w:val="24"/>
          <w:lang w:val="en-US"/>
        </w:rPr>
      </w:pPr>
      <w:r w:rsidRPr="008A5430">
        <w:rPr>
          <w:color w:val="000000" w:themeColor="text1"/>
          <w:szCs w:val="24"/>
          <w:lang w:val="en-US"/>
        </w:rPr>
        <w:t xml:space="preserve">8. NCCN Clinical Practice Guidelines in Oncology (NCCN Guidelines) Bone Cancer Version 1.2020 </w:t>
      </w:r>
    </w:p>
    <w:p w14:paraId="3A7AEFE8" w14:textId="77777777" w:rsidR="00C511E2" w:rsidRPr="008A5430" w:rsidRDefault="00C511E2">
      <w:pPr>
        <w:pStyle w:val="1ff"/>
        <w:rPr>
          <w:color w:val="000000" w:themeColor="text1"/>
          <w:szCs w:val="24"/>
          <w:lang w:val="en-US"/>
        </w:rPr>
      </w:pPr>
      <w:r w:rsidRPr="008A5430">
        <w:rPr>
          <w:color w:val="000000" w:themeColor="text1"/>
          <w:szCs w:val="24"/>
          <w:lang w:val="en-US"/>
        </w:rPr>
        <w:t xml:space="preserve">9. Gogna A., Peh W.C., Munk P.L. Image-guided musculoskeletal biopsy. Radiol Clin North Am 2008;46(3):455–73. </w:t>
      </w:r>
    </w:p>
    <w:p w14:paraId="19526AE7" w14:textId="424090D3" w:rsidR="00C511E2" w:rsidRPr="008A5430" w:rsidRDefault="00C511E2">
      <w:pPr>
        <w:pStyle w:val="1ff"/>
        <w:rPr>
          <w:color w:val="000000" w:themeColor="text1"/>
          <w:szCs w:val="24"/>
          <w:lang w:val="en-US"/>
        </w:rPr>
      </w:pPr>
      <w:r w:rsidRPr="008A5430">
        <w:rPr>
          <w:color w:val="000000" w:themeColor="text1"/>
          <w:szCs w:val="24"/>
          <w:lang w:val="en-US"/>
        </w:rPr>
        <w:t xml:space="preserve">10. </w:t>
      </w:r>
      <w:r w:rsidRPr="008A5430">
        <w:rPr>
          <w:color w:val="000000" w:themeColor="text1"/>
          <w:szCs w:val="24"/>
        </w:rPr>
        <w:t>Курильчик</w:t>
      </w:r>
      <w:r w:rsidR="00003E58" w:rsidRPr="008A5430">
        <w:rPr>
          <w:color w:val="000000" w:themeColor="text1"/>
          <w:szCs w:val="24"/>
          <w:lang w:val="en-US"/>
        </w:rPr>
        <w:t xml:space="preserve"> </w:t>
      </w:r>
      <w:r w:rsidRPr="008A5430">
        <w:rPr>
          <w:color w:val="000000" w:themeColor="text1"/>
          <w:szCs w:val="24"/>
        </w:rPr>
        <w:t>А</w:t>
      </w:r>
      <w:r w:rsidRPr="008A5430">
        <w:rPr>
          <w:color w:val="000000" w:themeColor="text1"/>
          <w:szCs w:val="24"/>
          <w:lang w:val="en-US"/>
        </w:rPr>
        <w:t>.</w:t>
      </w:r>
      <w:r w:rsidRPr="008A5430">
        <w:rPr>
          <w:color w:val="000000" w:themeColor="text1"/>
          <w:szCs w:val="24"/>
        </w:rPr>
        <w:t>А</w:t>
      </w:r>
      <w:r w:rsidRPr="008A5430">
        <w:rPr>
          <w:color w:val="000000" w:themeColor="text1"/>
          <w:szCs w:val="24"/>
          <w:lang w:val="en-US"/>
        </w:rPr>
        <w:t xml:space="preserve">., </w:t>
      </w:r>
      <w:r w:rsidRPr="008A5430">
        <w:rPr>
          <w:color w:val="000000" w:themeColor="text1"/>
          <w:szCs w:val="24"/>
        </w:rPr>
        <w:t>Зубарев</w:t>
      </w:r>
      <w:r w:rsidR="00003E58" w:rsidRPr="008A5430">
        <w:rPr>
          <w:color w:val="000000" w:themeColor="text1"/>
          <w:szCs w:val="24"/>
          <w:lang w:val="en-US"/>
        </w:rPr>
        <w:t xml:space="preserve"> </w:t>
      </w:r>
      <w:r w:rsidRPr="008A5430">
        <w:rPr>
          <w:color w:val="000000" w:themeColor="text1"/>
          <w:szCs w:val="24"/>
        </w:rPr>
        <w:t>А</w:t>
      </w:r>
      <w:r w:rsidRPr="008A5430">
        <w:rPr>
          <w:color w:val="000000" w:themeColor="text1"/>
          <w:szCs w:val="24"/>
          <w:lang w:val="en-US"/>
        </w:rPr>
        <w:t>.</w:t>
      </w:r>
      <w:r w:rsidRPr="008A5430">
        <w:rPr>
          <w:color w:val="000000" w:themeColor="text1"/>
          <w:szCs w:val="24"/>
        </w:rPr>
        <w:t>Л</w:t>
      </w:r>
      <w:r w:rsidRPr="008A5430">
        <w:rPr>
          <w:color w:val="000000" w:themeColor="text1"/>
          <w:szCs w:val="24"/>
          <w:lang w:val="en-US"/>
        </w:rPr>
        <w:t xml:space="preserve">., </w:t>
      </w:r>
      <w:r w:rsidRPr="008A5430">
        <w:rPr>
          <w:color w:val="000000" w:themeColor="text1"/>
          <w:szCs w:val="24"/>
        </w:rPr>
        <w:t>Кудрявцева</w:t>
      </w:r>
      <w:r w:rsidR="00003E58" w:rsidRPr="008A5430">
        <w:rPr>
          <w:color w:val="000000" w:themeColor="text1"/>
          <w:szCs w:val="24"/>
          <w:lang w:val="en-US"/>
        </w:rPr>
        <w:t xml:space="preserve"> </w:t>
      </w:r>
      <w:r w:rsidRPr="008A5430">
        <w:rPr>
          <w:color w:val="000000" w:themeColor="text1"/>
          <w:szCs w:val="24"/>
        </w:rPr>
        <w:t>Г</w:t>
      </w:r>
      <w:r w:rsidRPr="008A5430">
        <w:rPr>
          <w:color w:val="000000" w:themeColor="text1"/>
          <w:szCs w:val="24"/>
          <w:lang w:val="en-US"/>
        </w:rPr>
        <w:t>.</w:t>
      </w:r>
      <w:r w:rsidRPr="008A5430">
        <w:rPr>
          <w:color w:val="000000" w:themeColor="text1"/>
          <w:szCs w:val="24"/>
        </w:rPr>
        <w:t>Т</w:t>
      </w:r>
      <w:r w:rsidRPr="008A5430">
        <w:rPr>
          <w:color w:val="000000" w:themeColor="text1"/>
          <w:szCs w:val="24"/>
          <w:lang w:val="en-US"/>
        </w:rPr>
        <w:t xml:space="preserve">., </w:t>
      </w:r>
      <w:r w:rsidRPr="008A5430">
        <w:rPr>
          <w:color w:val="000000" w:themeColor="text1"/>
          <w:szCs w:val="24"/>
        </w:rPr>
        <w:t>Стародубцев</w:t>
      </w:r>
      <w:r w:rsidR="00003E58" w:rsidRPr="008A5430">
        <w:rPr>
          <w:color w:val="000000" w:themeColor="text1"/>
          <w:szCs w:val="24"/>
          <w:lang w:val="en-US"/>
        </w:rPr>
        <w:t xml:space="preserve"> </w:t>
      </w:r>
      <w:r w:rsidRPr="008A5430">
        <w:rPr>
          <w:color w:val="000000" w:themeColor="text1"/>
          <w:szCs w:val="24"/>
        </w:rPr>
        <w:t>А</w:t>
      </w:r>
      <w:r w:rsidRPr="008A5430">
        <w:rPr>
          <w:color w:val="000000" w:themeColor="text1"/>
          <w:szCs w:val="24"/>
          <w:lang w:val="en-US"/>
        </w:rPr>
        <w:t>.</w:t>
      </w:r>
      <w:r w:rsidRPr="008A5430">
        <w:rPr>
          <w:color w:val="000000" w:themeColor="text1"/>
          <w:szCs w:val="24"/>
        </w:rPr>
        <w:t>Л</w:t>
      </w:r>
      <w:r w:rsidRPr="008A5430">
        <w:rPr>
          <w:color w:val="000000" w:themeColor="text1"/>
          <w:szCs w:val="24"/>
          <w:lang w:val="en-US"/>
        </w:rPr>
        <w:t xml:space="preserve">. </w:t>
      </w:r>
      <w:r w:rsidRPr="008A5430">
        <w:rPr>
          <w:color w:val="000000" w:themeColor="text1"/>
          <w:szCs w:val="24"/>
        </w:rPr>
        <w:t>Интраоперационная</w:t>
      </w:r>
      <w:r w:rsidR="00003E58" w:rsidRPr="008A5430">
        <w:rPr>
          <w:color w:val="000000" w:themeColor="text1"/>
          <w:szCs w:val="24"/>
          <w:lang w:val="en-US"/>
        </w:rPr>
        <w:t xml:space="preserve"> </w:t>
      </w:r>
      <w:r w:rsidRPr="008A5430">
        <w:rPr>
          <w:color w:val="000000" w:themeColor="text1"/>
          <w:szCs w:val="24"/>
        </w:rPr>
        <w:t>лучевая</w:t>
      </w:r>
      <w:r w:rsidR="00003E58" w:rsidRPr="008A5430">
        <w:rPr>
          <w:color w:val="000000" w:themeColor="text1"/>
          <w:szCs w:val="24"/>
          <w:lang w:val="en-US"/>
        </w:rPr>
        <w:t xml:space="preserve"> </w:t>
      </w:r>
      <w:r w:rsidRPr="008A5430">
        <w:rPr>
          <w:color w:val="000000" w:themeColor="text1"/>
          <w:szCs w:val="24"/>
        </w:rPr>
        <w:t>терапия</w:t>
      </w:r>
      <w:r w:rsidRPr="008A5430">
        <w:rPr>
          <w:color w:val="000000" w:themeColor="text1"/>
          <w:szCs w:val="24"/>
          <w:lang w:val="en-US"/>
        </w:rPr>
        <w:t xml:space="preserve"> (</w:t>
      </w:r>
      <w:r w:rsidRPr="008A5430">
        <w:rPr>
          <w:color w:val="000000" w:themeColor="text1"/>
          <w:szCs w:val="24"/>
        </w:rPr>
        <w:t>ИОЛТ</w:t>
      </w:r>
      <w:r w:rsidRPr="008A5430">
        <w:rPr>
          <w:color w:val="000000" w:themeColor="text1"/>
          <w:szCs w:val="24"/>
          <w:lang w:val="en-US"/>
        </w:rPr>
        <w:t xml:space="preserve">) </w:t>
      </w:r>
      <w:r w:rsidRPr="008A5430">
        <w:rPr>
          <w:color w:val="000000" w:themeColor="text1"/>
          <w:szCs w:val="24"/>
        </w:rPr>
        <w:t>в</w:t>
      </w:r>
      <w:r w:rsidR="00003E58" w:rsidRPr="008A5430">
        <w:rPr>
          <w:color w:val="000000" w:themeColor="text1"/>
          <w:szCs w:val="24"/>
          <w:lang w:val="en-US"/>
        </w:rPr>
        <w:t xml:space="preserve"> </w:t>
      </w:r>
      <w:r w:rsidRPr="008A5430">
        <w:rPr>
          <w:color w:val="000000" w:themeColor="text1"/>
          <w:szCs w:val="24"/>
        </w:rPr>
        <w:t>комбинированном</w:t>
      </w:r>
      <w:r w:rsidR="00003E58" w:rsidRPr="008A5430">
        <w:rPr>
          <w:color w:val="000000" w:themeColor="text1"/>
          <w:szCs w:val="24"/>
          <w:lang w:val="en-US"/>
        </w:rPr>
        <w:t xml:space="preserve"> </w:t>
      </w:r>
      <w:r w:rsidRPr="008A5430">
        <w:rPr>
          <w:color w:val="000000" w:themeColor="text1"/>
          <w:szCs w:val="24"/>
        </w:rPr>
        <w:t>лечении</w:t>
      </w:r>
      <w:r w:rsidR="00003E58" w:rsidRPr="008A5430">
        <w:rPr>
          <w:color w:val="000000" w:themeColor="text1"/>
          <w:szCs w:val="24"/>
          <w:lang w:val="en-US"/>
        </w:rPr>
        <w:t xml:space="preserve"> </w:t>
      </w:r>
      <w:r w:rsidRPr="008A5430">
        <w:rPr>
          <w:color w:val="000000" w:themeColor="text1"/>
          <w:szCs w:val="24"/>
        </w:rPr>
        <w:t>остеосаркомы</w:t>
      </w:r>
      <w:r w:rsidRPr="008A5430">
        <w:rPr>
          <w:color w:val="000000" w:themeColor="text1"/>
          <w:szCs w:val="24"/>
          <w:lang w:val="en-US"/>
        </w:rPr>
        <w:t xml:space="preserve">. </w:t>
      </w:r>
      <w:r w:rsidRPr="008A5430">
        <w:rPr>
          <w:color w:val="000000" w:themeColor="text1"/>
          <w:szCs w:val="24"/>
        </w:rPr>
        <w:t>Саркомы</w:t>
      </w:r>
      <w:r w:rsidR="000F00BD" w:rsidRPr="008A5430">
        <w:rPr>
          <w:color w:val="000000" w:themeColor="text1"/>
          <w:szCs w:val="24"/>
        </w:rPr>
        <w:t xml:space="preserve"> </w:t>
      </w:r>
      <w:r w:rsidRPr="008A5430">
        <w:rPr>
          <w:color w:val="000000" w:themeColor="text1"/>
          <w:szCs w:val="24"/>
        </w:rPr>
        <w:t>костей</w:t>
      </w:r>
      <w:r w:rsidRPr="008A5430">
        <w:rPr>
          <w:color w:val="000000" w:themeColor="text1"/>
          <w:szCs w:val="24"/>
          <w:lang w:val="en-US"/>
        </w:rPr>
        <w:t xml:space="preserve">, </w:t>
      </w:r>
      <w:r w:rsidRPr="008A5430">
        <w:rPr>
          <w:color w:val="000000" w:themeColor="text1"/>
          <w:szCs w:val="24"/>
        </w:rPr>
        <w:t>мягких</w:t>
      </w:r>
      <w:r w:rsidR="000F00BD" w:rsidRPr="008A5430">
        <w:rPr>
          <w:color w:val="000000" w:themeColor="text1"/>
          <w:szCs w:val="24"/>
        </w:rPr>
        <w:t xml:space="preserve"> </w:t>
      </w:r>
      <w:r w:rsidRPr="008A5430">
        <w:rPr>
          <w:color w:val="000000" w:themeColor="text1"/>
          <w:szCs w:val="24"/>
        </w:rPr>
        <w:t>тканей</w:t>
      </w:r>
      <w:r w:rsidR="000F00BD" w:rsidRPr="008A5430">
        <w:rPr>
          <w:color w:val="000000" w:themeColor="text1"/>
          <w:szCs w:val="24"/>
        </w:rPr>
        <w:t xml:space="preserve"> </w:t>
      </w:r>
      <w:r w:rsidRPr="008A5430">
        <w:rPr>
          <w:color w:val="000000" w:themeColor="text1"/>
          <w:szCs w:val="24"/>
        </w:rPr>
        <w:t>и</w:t>
      </w:r>
      <w:r w:rsidR="000F00BD" w:rsidRPr="008A5430">
        <w:rPr>
          <w:color w:val="000000" w:themeColor="text1"/>
          <w:szCs w:val="24"/>
        </w:rPr>
        <w:t xml:space="preserve"> </w:t>
      </w:r>
      <w:r w:rsidRPr="008A5430">
        <w:rPr>
          <w:color w:val="000000" w:themeColor="text1"/>
          <w:szCs w:val="24"/>
        </w:rPr>
        <w:t>опухоли</w:t>
      </w:r>
      <w:r w:rsidR="000F00BD" w:rsidRPr="008A5430">
        <w:rPr>
          <w:color w:val="000000" w:themeColor="text1"/>
          <w:szCs w:val="24"/>
        </w:rPr>
        <w:t xml:space="preserve"> </w:t>
      </w:r>
      <w:r w:rsidRPr="008A5430">
        <w:rPr>
          <w:color w:val="000000" w:themeColor="text1"/>
          <w:szCs w:val="24"/>
        </w:rPr>
        <w:t>кожи</w:t>
      </w:r>
      <w:r w:rsidRPr="008A5430">
        <w:rPr>
          <w:color w:val="000000" w:themeColor="text1"/>
          <w:szCs w:val="24"/>
          <w:lang w:val="en-US"/>
        </w:rPr>
        <w:t xml:space="preserve"> 2010;3:30–33. </w:t>
      </w:r>
    </w:p>
    <w:p w14:paraId="09DBEEAC" w14:textId="77777777" w:rsidR="00C511E2" w:rsidRPr="00E36BC0" w:rsidRDefault="00C511E2">
      <w:pPr>
        <w:pStyle w:val="1ff"/>
        <w:rPr>
          <w:color w:val="000000" w:themeColor="text1"/>
          <w:szCs w:val="24"/>
          <w:lang w:val="en-US"/>
        </w:rPr>
      </w:pPr>
      <w:r w:rsidRPr="008A5430">
        <w:rPr>
          <w:color w:val="000000" w:themeColor="text1"/>
          <w:szCs w:val="24"/>
          <w:lang w:val="en-US"/>
        </w:rPr>
        <w:t>11. Fiorenza F., Abudu A., Grimer R.J. et al. Risk factors for survival and local control in chondrosarcoma of bone. JBoneJointSurgBr</w:t>
      </w:r>
      <w:r w:rsidRPr="00E36BC0">
        <w:rPr>
          <w:color w:val="000000" w:themeColor="text1"/>
          <w:szCs w:val="24"/>
          <w:lang w:val="en-US"/>
        </w:rPr>
        <w:t xml:space="preserve"> 2002;84:93–99. </w:t>
      </w:r>
    </w:p>
    <w:p w14:paraId="555FEC4A" w14:textId="77777777" w:rsidR="00C511E2" w:rsidRPr="008A5430" w:rsidRDefault="00C511E2">
      <w:pPr>
        <w:pStyle w:val="1ff"/>
        <w:rPr>
          <w:color w:val="000000" w:themeColor="text1"/>
          <w:szCs w:val="24"/>
          <w:lang w:val="en-US"/>
        </w:rPr>
      </w:pPr>
      <w:r w:rsidRPr="008A5430">
        <w:rPr>
          <w:color w:val="000000" w:themeColor="text1"/>
          <w:szCs w:val="24"/>
        </w:rPr>
        <w:t xml:space="preserve">12. </w:t>
      </w:r>
      <w:r w:rsidR="00FA58E7" w:rsidRPr="008A5430">
        <w:rPr>
          <w:color w:val="000000" w:themeColor="text1"/>
          <w:szCs w:val="24"/>
        </w:rPr>
        <w:t>Практические рекомендации Российского общества клинической онкологии. Злокачественные</w:t>
      </w:r>
      <w:r w:rsidR="00FA58E7" w:rsidRPr="00E36BC0">
        <w:rPr>
          <w:color w:val="000000" w:themeColor="text1"/>
          <w:szCs w:val="24"/>
          <w:lang w:val="en-US"/>
        </w:rPr>
        <w:t xml:space="preserve"> </w:t>
      </w:r>
      <w:r w:rsidR="00FA58E7" w:rsidRPr="008A5430">
        <w:rPr>
          <w:color w:val="000000" w:themeColor="text1"/>
          <w:szCs w:val="24"/>
        </w:rPr>
        <w:t>опухоли</w:t>
      </w:r>
      <w:r w:rsidR="00FA58E7" w:rsidRPr="00E36BC0">
        <w:rPr>
          <w:color w:val="000000" w:themeColor="text1"/>
          <w:szCs w:val="24"/>
          <w:lang w:val="en-US"/>
        </w:rPr>
        <w:t xml:space="preserve">. </w:t>
      </w:r>
      <w:r w:rsidR="00FA58E7" w:rsidRPr="008A5430">
        <w:rPr>
          <w:color w:val="000000" w:themeColor="text1"/>
          <w:szCs w:val="24"/>
        </w:rPr>
        <w:t>Том</w:t>
      </w:r>
      <w:r w:rsidR="00FA58E7" w:rsidRPr="00E36BC0">
        <w:rPr>
          <w:color w:val="000000" w:themeColor="text1"/>
          <w:szCs w:val="24"/>
          <w:lang w:val="en-US"/>
        </w:rPr>
        <w:t xml:space="preserve"> 11 №3</w:t>
      </w:r>
      <w:r w:rsidR="00FA58E7" w:rsidRPr="008A5430">
        <w:rPr>
          <w:color w:val="000000" w:themeColor="text1"/>
          <w:szCs w:val="24"/>
          <w:lang w:val="en-US"/>
        </w:rPr>
        <w:t>s</w:t>
      </w:r>
      <w:r w:rsidR="00FA58E7" w:rsidRPr="00E36BC0">
        <w:rPr>
          <w:color w:val="000000" w:themeColor="text1"/>
          <w:szCs w:val="24"/>
          <w:lang w:val="en-US"/>
        </w:rPr>
        <w:t xml:space="preserve">2. </w:t>
      </w:r>
      <w:r w:rsidR="00FA58E7" w:rsidRPr="008A5430">
        <w:rPr>
          <w:color w:val="000000" w:themeColor="text1"/>
          <w:szCs w:val="24"/>
          <w:lang w:val="en-US"/>
        </w:rPr>
        <w:t>2021.</w:t>
      </w:r>
      <w:r w:rsidR="00FA58E7" w:rsidRPr="008A5430">
        <w:rPr>
          <w:color w:val="000000" w:themeColor="text1"/>
          <w:szCs w:val="24"/>
        </w:rPr>
        <w:t>с</w:t>
      </w:r>
      <w:r w:rsidR="00FA58E7" w:rsidRPr="008A5430">
        <w:rPr>
          <w:color w:val="000000" w:themeColor="text1"/>
          <w:szCs w:val="24"/>
          <w:lang w:val="en-US"/>
        </w:rPr>
        <w:t>-264-277</w:t>
      </w:r>
    </w:p>
    <w:p w14:paraId="5BF8A860" w14:textId="77777777" w:rsidR="00C511E2" w:rsidRPr="008A5430" w:rsidRDefault="00C511E2">
      <w:pPr>
        <w:ind w:firstLine="708"/>
        <w:rPr>
          <w:color w:val="000000" w:themeColor="text1"/>
          <w:szCs w:val="24"/>
          <w:lang w:val="en-US"/>
        </w:rPr>
      </w:pPr>
      <w:r w:rsidRPr="008A5430">
        <w:rPr>
          <w:color w:val="000000" w:themeColor="text1"/>
          <w:szCs w:val="24"/>
          <w:lang w:val="en-US"/>
        </w:rPr>
        <w:t>13. BernsteinM., KovarH., PaulussenM. etal. Ewing’s sarcoma family of tumors: current management // The Oncol. – 2006– Vol.11(5). – P.503.</w:t>
      </w:r>
    </w:p>
    <w:p w14:paraId="6D604E61" w14:textId="77777777" w:rsidR="00C511E2" w:rsidRPr="008A5430" w:rsidRDefault="00C511E2">
      <w:pPr>
        <w:pStyle w:val="1ff"/>
        <w:rPr>
          <w:i/>
          <w:iCs/>
          <w:color w:val="000000" w:themeColor="text1"/>
          <w:szCs w:val="24"/>
          <w:lang w:val="en-US" w:eastAsia="ru-RU"/>
        </w:rPr>
      </w:pPr>
      <w:r w:rsidRPr="008A5430">
        <w:rPr>
          <w:color w:val="000000" w:themeColor="text1"/>
          <w:szCs w:val="24"/>
          <w:lang w:val="en-US"/>
        </w:rPr>
        <w:t>14. Bernthal N.M., Federman N., Eilber F.R. et al. Long-term results (&gt;25 years) of a randomized, prospective clinical trial evaluating chemotherapy in patients with highgrade, operable osteosarcoma. Cancer 2012;118(23):5888–93.</w:t>
      </w:r>
    </w:p>
    <w:p w14:paraId="22ABC179" w14:textId="77777777" w:rsidR="00C511E2" w:rsidRPr="008A5430" w:rsidRDefault="00C511E2">
      <w:pPr>
        <w:rPr>
          <w:color w:val="000000" w:themeColor="text1"/>
          <w:szCs w:val="24"/>
          <w:lang w:val="en-US"/>
        </w:rPr>
      </w:pPr>
      <w:r w:rsidRPr="008A5430">
        <w:rPr>
          <w:color w:val="000000" w:themeColor="text1"/>
          <w:szCs w:val="24"/>
          <w:lang w:val="en-US"/>
        </w:rPr>
        <w:lastRenderedPageBreak/>
        <w:t>15. Casey DL, Meyers PA, Alektiar KM, et al. Ewing sarcoma in adults treated with modern radiotherapy techniques. Radiother Oncol 2014; 113:248.</w:t>
      </w:r>
    </w:p>
    <w:p w14:paraId="3229F787" w14:textId="77777777" w:rsidR="00C511E2" w:rsidRPr="008A5430" w:rsidRDefault="00C511E2">
      <w:pPr>
        <w:rPr>
          <w:color w:val="000000" w:themeColor="text1"/>
          <w:szCs w:val="24"/>
          <w:lang w:val="en-US"/>
        </w:rPr>
      </w:pPr>
      <w:r w:rsidRPr="008A5430">
        <w:rPr>
          <w:color w:val="000000" w:themeColor="text1"/>
          <w:szCs w:val="24"/>
          <w:lang w:val="en-US"/>
        </w:rPr>
        <w:t>16. Rödl RW, Hoffmann C, Gosheger G, et al. Ewing's sarcoma of the pelvis: combined surgery and radiotherapy treatment. J Surg Oncol 2003; 83:154.</w:t>
      </w:r>
    </w:p>
    <w:p w14:paraId="0F09D535" w14:textId="77777777" w:rsidR="00696584" w:rsidRPr="008A5430" w:rsidRDefault="00C511E2">
      <w:pPr>
        <w:pStyle w:val="1ff"/>
        <w:rPr>
          <w:color w:val="000000" w:themeColor="text1"/>
          <w:szCs w:val="24"/>
          <w:lang w:val="en-US"/>
        </w:rPr>
      </w:pPr>
      <w:r w:rsidRPr="008A5430">
        <w:rPr>
          <w:color w:val="000000" w:themeColor="text1"/>
          <w:szCs w:val="24"/>
          <w:lang w:val="en-US"/>
        </w:rPr>
        <w:t>17. Koontz BF, Clough RW, Halperin EC. Palliative radiation therapy for metastatic Ewing sarcoma. Cancer 2006; 106:1790.</w:t>
      </w:r>
    </w:p>
    <w:p w14:paraId="0744F998" w14:textId="77777777" w:rsidR="00C511E2" w:rsidRPr="008A5430" w:rsidRDefault="00C511E2">
      <w:pPr>
        <w:pStyle w:val="1ff"/>
        <w:rPr>
          <w:color w:val="000000" w:themeColor="text1"/>
          <w:szCs w:val="24"/>
          <w:lang w:val="en-US"/>
        </w:rPr>
      </w:pPr>
      <w:r w:rsidRPr="008A5430">
        <w:rPr>
          <w:color w:val="000000" w:themeColor="text1"/>
          <w:szCs w:val="24"/>
          <w:lang w:val="en-US"/>
        </w:rPr>
        <w:t xml:space="preserve">18. Kager L., Zoubek A., Pötschger U. et al. Primary metastatic osteosarcoma: presentation and outcome of patients treated on neoadjuvant Cooperative Osteosarcoma Study Group protocols. J Clin Oncol 2003;21(10):2011–8. </w:t>
      </w:r>
    </w:p>
    <w:p w14:paraId="7C27FD8E" w14:textId="77777777" w:rsidR="00C511E2" w:rsidRPr="008A5430" w:rsidRDefault="00C511E2">
      <w:pPr>
        <w:pStyle w:val="1ff"/>
        <w:rPr>
          <w:color w:val="000000" w:themeColor="text1"/>
          <w:szCs w:val="24"/>
          <w:lang w:val="en-US"/>
        </w:rPr>
      </w:pPr>
      <w:r w:rsidRPr="008A5430">
        <w:rPr>
          <w:color w:val="000000" w:themeColor="text1"/>
          <w:szCs w:val="24"/>
          <w:lang w:val="en-US"/>
        </w:rPr>
        <w:t xml:space="preserve">19. Casali P. G. et al. Bone sarcomas: ESMO–PaedCan–EURACAN Clinical Practice Guidelines for diagnosis, treatment and follow-up //Annals of Oncology. – 2018. – Т. 29. – №. Supplement_4. – С. iv79-iv95. </w:t>
      </w:r>
    </w:p>
    <w:p w14:paraId="2537196A" w14:textId="77777777" w:rsidR="00C511E2" w:rsidRPr="008A5430" w:rsidRDefault="00C511E2">
      <w:pPr>
        <w:pStyle w:val="1ff"/>
        <w:rPr>
          <w:color w:val="000000" w:themeColor="text1"/>
          <w:szCs w:val="24"/>
          <w:lang w:val="en-US"/>
        </w:rPr>
      </w:pPr>
      <w:r w:rsidRPr="008A5430">
        <w:rPr>
          <w:color w:val="000000" w:themeColor="text1"/>
          <w:szCs w:val="24"/>
          <w:lang w:val="en-US"/>
        </w:rPr>
        <w:t>20. Redondo, A., Cruz, J., Lopez-Pousa, A., &amp;Barón, F. (2013). SEOM clinical guidelines for the treatment of osteosarcoma in adults-2013. Clinical and Translational Oncology, 15(12), 1037–1043.doi:10.1007/s12094-013-1087-0</w:t>
      </w:r>
    </w:p>
    <w:p w14:paraId="4DD6AF7B" w14:textId="77777777" w:rsidR="00C511E2" w:rsidRPr="008A5430" w:rsidRDefault="00C511E2">
      <w:pPr>
        <w:pStyle w:val="afff4"/>
        <w:spacing w:line="360" w:lineRule="auto"/>
        <w:rPr>
          <w:color w:val="000000" w:themeColor="text1"/>
          <w:sz w:val="24"/>
          <w:szCs w:val="24"/>
          <w:lang w:val="en-US"/>
        </w:rPr>
      </w:pPr>
      <w:r w:rsidRPr="008A5430">
        <w:rPr>
          <w:color w:val="000000" w:themeColor="text1"/>
          <w:sz w:val="24"/>
          <w:szCs w:val="24"/>
          <w:shd w:val="clear" w:color="auto" w:fill="FFFFFF"/>
          <w:lang w:val="en-US"/>
        </w:rPr>
        <w:t xml:space="preserve">21. Han G. et al. Amputation versus limb-salvage surgery in patients with osteosarcoma: a meta-analysis //World journal of surgery. – 2016. – </w:t>
      </w:r>
      <w:r w:rsidRPr="008A5430">
        <w:rPr>
          <w:color w:val="000000" w:themeColor="text1"/>
          <w:sz w:val="24"/>
          <w:szCs w:val="24"/>
          <w:shd w:val="clear" w:color="auto" w:fill="FFFFFF"/>
        </w:rPr>
        <w:t>Т</w:t>
      </w:r>
      <w:r w:rsidRPr="008A5430">
        <w:rPr>
          <w:color w:val="000000" w:themeColor="text1"/>
          <w:sz w:val="24"/>
          <w:szCs w:val="24"/>
          <w:shd w:val="clear" w:color="auto" w:fill="FFFFFF"/>
          <w:lang w:val="en-US"/>
        </w:rPr>
        <w:t>. 40. – №. 8.</w:t>
      </w:r>
    </w:p>
    <w:p w14:paraId="4016CF76" w14:textId="77777777" w:rsidR="00C511E2" w:rsidRPr="008A5430" w:rsidRDefault="00C511E2">
      <w:pPr>
        <w:pStyle w:val="afff4"/>
        <w:spacing w:line="360" w:lineRule="auto"/>
        <w:ind w:firstLine="0"/>
        <w:rPr>
          <w:color w:val="000000" w:themeColor="text1"/>
          <w:sz w:val="24"/>
          <w:szCs w:val="24"/>
          <w:lang w:val="en-US"/>
        </w:rPr>
      </w:pPr>
      <w:r w:rsidRPr="008A5430">
        <w:rPr>
          <w:color w:val="000000" w:themeColor="text1"/>
          <w:sz w:val="24"/>
          <w:szCs w:val="24"/>
          <w:shd w:val="clear" w:color="auto" w:fill="FFFFFF"/>
          <w:lang w:val="en-US"/>
        </w:rPr>
        <w:t xml:space="preserve">22. He X. et al. A meta-analysis of randomized control trials of surgical methods with osteosarcoma outcomes //Journal of orthopaedic surgery and research. – 2017. – </w:t>
      </w:r>
      <w:r w:rsidRPr="008A5430">
        <w:rPr>
          <w:color w:val="000000" w:themeColor="text1"/>
          <w:sz w:val="24"/>
          <w:szCs w:val="24"/>
          <w:shd w:val="clear" w:color="auto" w:fill="FFFFFF"/>
        </w:rPr>
        <w:t>Т</w:t>
      </w:r>
      <w:r w:rsidRPr="008A5430">
        <w:rPr>
          <w:color w:val="000000" w:themeColor="text1"/>
          <w:sz w:val="24"/>
          <w:szCs w:val="24"/>
          <w:shd w:val="clear" w:color="auto" w:fill="FFFFFF"/>
          <w:lang w:val="en-US"/>
        </w:rPr>
        <w:t xml:space="preserve">. 12. – №. 1. – </w:t>
      </w:r>
      <w:r w:rsidRPr="008A5430">
        <w:rPr>
          <w:color w:val="000000" w:themeColor="text1"/>
          <w:sz w:val="24"/>
          <w:szCs w:val="24"/>
          <w:shd w:val="clear" w:color="auto" w:fill="FFFFFF"/>
        </w:rPr>
        <w:t>С</w:t>
      </w:r>
      <w:r w:rsidRPr="008A5430">
        <w:rPr>
          <w:color w:val="000000" w:themeColor="text1"/>
          <w:sz w:val="24"/>
          <w:szCs w:val="24"/>
          <w:shd w:val="clear" w:color="auto" w:fill="FFFFFF"/>
          <w:lang w:val="en-US"/>
        </w:rPr>
        <w:t>. 5.</w:t>
      </w:r>
    </w:p>
    <w:p w14:paraId="4621AA2C" w14:textId="77777777" w:rsidR="00C511E2" w:rsidRPr="008A5430" w:rsidRDefault="00C511E2">
      <w:pPr>
        <w:pStyle w:val="afff4"/>
        <w:spacing w:line="360" w:lineRule="auto"/>
        <w:rPr>
          <w:color w:val="000000" w:themeColor="text1"/>
          <w:sz w:val="24"/>
          <w:szCs w:val="24"/>
          <w:lang w:val="en-US"/>
        </w:rPr>
      </w:pPr>
      <w:r w:rsidRPr="008A5430">
        <w:rPr>
          <w:color w:val="000000" w:themeColor="text1"/>
          <w:sz w:val="24"/>
          <w:szCs w:val="24"/>
          <w:shd w:val="clear" w:color="auto" w:fill="FFFFFF"/>
          <w:lang w:val="en-US"/>
        </w:rPr>
        <w:t xml:space="preserve">23.Mei J. et al. Functional outcomes and quality of life in patients with osteosarcoma treated with amputation versus limb-salvage surgery: a systematic review and meta-analysis //Archives of orthopaedic and trauma surgery. – 2014. – </w:t>
      </w:r>
      <w:r w:rsidRPr="008A5430">
        <w:rPr>
          <w:color w:val="000000" w:themeColor="text1"/>
          <w:sz w:val="24"/>
          <w:szCs w:val="24"/>
          <w:shd w:val="clear" w:color="auto" w:fill="FFFFFF"/>
        </w:rPr>
        <w:t>Т</w:t>
      </w:r>
      <w:r w:rsidRPr="008A5430">
        <w:rPr>
          <w:color w:val="000000" w:themeColor="text1"/>
          <w:sz w:val="24"/>
          <w:szCs w:val="24"/>
          <w:shd w:val="clear" w:color="auto" w:fill="FFFFFF"/>
          <w:lang w:val="en-US"/>
        </w:rPr>
        <w:t xml:space="preserve">. 134. – №. 11. – </w:t>
      </w:r>
      <w:r w:rsidRPr="008A5430">
        <w:rPr>
          <w:color w:val="000000" w:themeColor="text1"/>
          <w:sz w:val="24"/>
          <w:szCs w:val="24"/>
          <w:shd w:val="clear" w:color="auto" w:fill="FFFFFF"/>
        </w:rPr>
        <w:t>С</w:t>
      </w:r>
      <w:r w:rsidRPr="008A5430">
        <w:rPr>
          <w:color w:val="000000" w:themeColor="text1"/>
          <w:sz w:val="24"/>
          <w:szCs w:val="24"/>
          <w:shd w:val="clear" w:color="auto" w:fill="FFFFFF"/>
          <w:lang w:val="en-US"/>
        </w:rPr>
        <w:t>. 1507-1516.</w:t>
      </w:r>
    </w:p>
    <w:p w14:paraId="148A3EB1" w14:textId="77777777" w:rsidR="00C511E2" w:rsidRPr="008A5430" w:rsidRDefault="00C511E2">
      <w:pPr>
        <w:pStyle w:val="afff4"/>
        <w:spacing w:line="360" w:lineRule="auto"/>
        <w:rPr>
          <w:color w:val="000000" w:themeColor="text1"/>
          <w:sz w:val="24"/>
          <w:szCs w:val="24"/>
          <w:lang w:val="en-US"/>
        </w:rPr>
      </w:pPr>
      <w:r w:rsidRPr="008A5430">
        <w:rPr>
          <w:color w:val="000000" w:themeColor="text1"/>
          <w:sz w:val="24"/>
          <w:szCs w:val="24"/>
          <w:shd w:val="clear" w:color="auto" w:fill="FFFFFF"/>
          <w:lang w:val="en-US"/>
        </w:rPr>
        <w:t xml:space="preserve">24.Anninga J. K. et al. Chemotherapeutic adjuvant treatment for osteosarcoma: where do we stand? //European journal of cancer. – 2011. – </w:t>
      </w:r>
      <w:r w:rsidRPr="008A5430">
        <w:rPr>
          <w:color w:val="000000" w:themeColor="text1"/>
          <w:sz w:val="24"/>
          <w:szCs w:val="24"/>
          <w:shd w:val="clear" w:color="auto" w:fill="FFFFFF"/>
        </w:rPr>
        <w:t>Т</w:t>
      </w:r>
      <w:r w:rsidRPr="008A5430">
        <w:rPr>
          <w:color w:val="000000" w:themeColor="text1"/>
          <w:sz w:val="24"/>
          <w:szCs w:val="24"/>
          <w:shd w:val="clear" w:color="auto" w:fill="FFFFFF"/>
          <w:lang w:val="en-US"/>
        </w:rPr>
        <w:t xml:space="preserve">. 47. – №. 16. – </w:t>
      </w:r>
      <w:r w:rsidRPr="008A5430">
        <w:rPr>
          <w:color w:val="000000" w:themeColor="text1"/>
          <w:sz w:val="24"/>
          <w:szCs w:val="24"/>
          <w:shd w:val="clear" w:color="auto" w:fill="FFFFFF"/>
        </w:rPr>
        <w:t>С</w:t>
      </w:r>
      <w:r w:rsidRPr="008A5430">
        <w:rPr>
          <w:color w:val="000000" w:themeColor="text1"/>
          <w:sz w:val="24"/>
          <w:szCs w:val="24"/>
          <w:shd w:val="clear" w:color="auto" w:fill="FFFFFF"/>
          <w:lang w:val="en-US"/>
        </w:rPr>
        <w:t>. 2431-2445.</w:t>
      </w:r>
    </w:p>
    <w:p w14:paraId="1693C493" w14:textId="77777777" w:rsidR="00C511E2" w:rsidRPr="008A5430" w:rsidRDefault="00C511E2">
      <w:pPr>
        <w:pStyle w:val="afff4"/>
        <w:spacing w:line="360" w:lineRule="auto"/>
        <w:rPr>
          <w:color w:val="000000" w:themeColor="text1"/>
          <w:sz w:val="24"/>
          <w:szCs w:val="24"/>
          <w:lang w:val="en-US"/>
        </w:rPr>
      </w:pPr>
      <w:r w:rsidRPr="008A5430">
        <w:rPr>
          <w:color w:val="000000" w:themeColor="text1"/>
          <w:sz w:val="24"/>
          <w:szCs w:val="24"/>
          <w:shd w:val="clear" w:color="auto" w:fill="FFFFFF"/>
          <w:lang w:val="en-US"/>
        </w:rPr>
        <w:t xml:space="preserve">25.Yu D. et al. Methotrexate, doxorubicin, and cisplatinum regimen is still the preferred option for osteosarcoma chemotherapy: A meta-analysis and clinical observation //Medicine. – 2019. – </w:t>
      </w:r>
      <w:r w:rsidRPr="008A5430">
        <w:rPr>
          <w:color w:val="000000" w:themeColor="text1"/>
          <w:sz w:val="24"/>
          <w:szCs w:val="24"/>
          <w:shd w:val="clear" w:color="auto" w:fill="FFFFFF"/>
        </w:rPr>
        <w:t>Т</w:t>
      </w:r>
      <w:r w:rsidRPr="008A5430">
        <w:rPr>
          <w:color w:val="000000" w:themeColor="text1"/>
          <w:sz w:val="24"/>
          <w:szCs w:val="24"/>
          <w:shd w:val="clear" w:color="auto" w:fill="FFFFFF"/>
          <w:lang w:val="en-US"/>
        </w:rPr>
        <w:t>. 98. – №. 19.</w:t>
      </w:r>
    </w:p>
    <w:p w14:paraId="3DE8FEB0" w14:textId="77777777" w:rsidR="00C511E2" w:rsidRPr="008A5430" w:rsidRDefault="00C511E2">
      <w:pPr>
        <w:pStyle w:val="afff4"/>
        <w:spacing w:line="360" w:lineRule="auto"/>
        <w:rPr>
          <w:color w:val="000000" w:themeColor="text1"/>
          <w:sz w:val="24"/>
          <w:szCs w:val="24"/>
          <w:lang w:val="en-US"/>
        </w:rPr>
      </w:pPr>
      <w:r w:rsidRPr="008A5430">
        <w:rPr>
          <w:color w:val="000000" w:themeColor="text1"/>
          <w:sz w:val="24"/>
          <w:szCs w:val="24"/>
          <w:shd w:val="clear" w:color="auto" w:fill="F8F8F8"/>
          <w:lang w:val="en-US"/>
        </w:rPr>
        <w:t xml:space="preserve">26.Su W. et al. Clinical efficacy of preoperative chemotherapy with or without ifosfamide in patients with osteosarcoma of the extremity: meta-analysis of randomized controlled trials //Medical Oncology. – 2015. – </w:t>
      </w:r>
      <w:r w:rsidRPr="008A5430">
        <w:rPr>
          <w:color w:val="000000" w:themeColor="text1"/>
          <w:sz w:val="24"/>
          <w:szCs w:val="24"/>
          <w:shd w:val="clear" w:color="auto" w:fill="F8F8F8"/>
        </w:rPr>
        <w:t>Т</w:t>
      </w:r>
      <w:r w:rsidRPr="008A5430">
        <w:rPr>
          <w:color w:val="000000" w:themeColor="text1"/>
          <w:sz w:val="24"/>
          <w:szCs w:val="24"/>
          <w:shd w:val="clear" w:color="auto" w:fill="F8F8F8"/>
          <w:lang w:val="en-US"/>
        </w:rPr>
        <w:t xml:space="preserve">. 32. – №. 2. – </w:t>
      </w:r>
      <w:r w:rsidRPr="008A5430">
        <w:rPr>
          <w:color w:val="000000" w:themeColor="text1"/>
          <w:sz w:val="24"/>
          <w:szCs w:val="24"/>
          <w:shd w:val="clear" w:color="auto" w:fill="F8F8F8"/>
        </w:rPr>
        <w:t>С</w:t>
      </w:r>
      <w:r w:rsidRPr="008A5430">
        <w:rPr>
          <w:color w:val="000000" w:themeColor="text1"/>
          <w:sz w:val="24"/>
          <w:szCs w:val="24"/>
          <w:shd w:val="clear" w:color="auto" w:fill="F8F8F8"/>
          <w:lang w:val="en-US"/>
        </w:rPr>
        <w:t>. 19.</w:t>
      </w:r>
    </w:p>
    <w:p w14:paraId="2E7F8420" w14:textId="77777777" w:rsidR="00C511E2" w:rsidRPr="008A5430" w:rsidRDefault="00C511E2">
      <w:pPr>
        <w:pStyle w:val="1ff"/>
        <w:rPr>
          <w:color w:val="000000" w:themeColor="text1"/>
          <w:szCs w:val="24"/>
        </w:rPr>
      </w:pPr>
      <w:r w:rsidRPr="008A5430">
        <w:rPr>
          <w:color w:val="000000" w:themeColor="text1"/>
          <w:szCs w:val="24"/>
          <w:shd w:val="clear" w:color="auto" w:fill="FFFFFF"/>
          <w:lang w:val="en-US"/>
        </w:rPr>
        <w:t xml:space="preserve">27.Zhang T. et al. Efficacy Comparison of Six Chemotherapeutic Combinations for Osteosarcoma and Ewing's Sarcoma Treatment: A Network Meta‐Analysis //Journal of cellular biochemistry. – 2018. – </w:t>
      </w:r>
      <w:r w:rsidRPr="008A5430">
        <w:rPr>
          <w:color w:val="000000" w:themeColor="text1"/>
          <w:szCs w:val="24"/>
          <w:shd w:val="clear" w:color="auto" w:fill="FFFFFF"/>
        </w:rPr>
        <w:t>Т</w:t>
      </w:r>
      <w:r w:rsidRPr="008A5430">
        <w:rPr>
          <w:color w:val="000000" w:themeColor="text1"/>
          <w:szCs w:val="24"/>
          <w:shd w:val="clear" w:color="auto" w:fill="FFFFFF"/>
          <w:lang w:val="en-US"/>
        </w:rPr>
        <w:t xml:space="preserve">. 119. – №. </w:t>
      </w:r>
      <w:r w:rsidRPr="008A5430">
        <w:rPr>
          <w:color w:val="000000" w:themeColor="text1"/>
          <w:szCs w:val="24"/>
          <w:shd w:val="clear" w:color="auto" w:fill="FFFFFF"/>
        </w:rPr>
        <w:t>1. – С. 250-259.</w:t>
      </w:r>
    </w:p>
    <w:p w14:paraId="6CFC7F76" w14:textId="77777777" w:rsidR="00C511E2" w:rsidRPr="008A5430" w:rsidRDefault="00C511E2">
      <w:pPr>
        <w:pStyle w:val="1ff"/>
        <w:rPr>
          <w:color w:val="000000" w:themeColor="text1"/>
          <w:szCs w:val="24"/>
        </w:rPr>
      </w:pPr>
      <w:r w:rsidRPr="008A5430">
        <w:rPr>
          <w:color w:val="000000" w:themeColor="text1"/>
          <w:szCs w:val="24"/>
          <w:shd w:val="clear" w:color="auto" w:fill="FFFFFF"/>
        </w:rPr>
        <w:lastRenderedPageBreak/>
        <w:t>28. Протоколы клинических рекомендаций поддерживающей терапии в онкологии под ред. Академика РАН М.И. Давыдова 2-е издание, 2018 год</w:t>
      </w:r>
    </w:p>
    <w:p w14:paraId="2DB2C8C8" w14:textId="7AA2BF85" w:rsidR="00C511E2" w:rsidRPr="008A5430" w:rsidRDefault="00C511E2">
      <w:pPr>
        <w:rPr>
          <w:color w:val="000000" w:themeColor="text1"/>
          <w:szCs w:val="24"/>
        </w:rPr>
      </w:pPr>
      <w:r w:rsidRPr="008A5430">
        <w:rPr>
          <w:color w:val="000000" w:themeColor="text1"/>
          <w:szCs w:val="24"/>
        </w:rPr>
        <w:t>29. Моисеенко Е. И., Маякова С.А.</w:t>
      </w:r>
      <w:r w:rsidR="000F00BD" w:rsidRPr="008A5430">
        <w:rPr>
          <w:color w:val="000000" w:themeColor="text1"/>
          <w:szCs w:val="24"/>
        </w:rPr>
        <w:t>,</w:t>
      </w:r>
      <w:r w:rsidRPr="008A5430">
        <w:rPr>
          <w:color w:val="000000" w:themeColor="text1"/>
          <w:szCs w:val="24"/>
        </w:rPr>
        <w:t xml:space="preserve"> Проблемы детей, излеченных от онкологических заболеваний. В кн.: «Медицинская, психологическая и социальная адаптация детей, излеченных от онкологических заболеваний». Под редакцией М.Д. Алиева. М. «Практическая медицина». </w:t>
      </w:r>
      <w:r w:rsidR="000F00BD" w:rsidRPr="008A5430">
        <w:rPr>
          <w:color w:val="000000" w:themeColor="text1"/>
          <w:szCs w:val="24"/>
        </w:rPr>
        <w:t>2012, с.</w:t>
      </w:r>
      <w:r w:rsidRPr="008A5430">
        <w:rPr>
          <w:color w:val="000000" w:themeColor="text1"/>
          <w:szCs w:val="24"/>
        </w:rPr>
        <w:t xml:space="preserve"> 27-57.</w:t>
      </w:r>
    </w:p>
    <w:p w14:paraId="3ECD5E53" w14:textId="77777777" w:rsidR="00C511E2" w:rsidRPr="008A5430" w:rsidRDefault="00C511E2">
      <w:pPr>
        <w:rPr>
          <w:color w:val="000000" w:themeColor="text1"/>
          <w:szCs w:val="24"/>
        </w:rPr>
      </w:pPr>
      <w:r w:rsidRPr="008A5430">
        <w:rPr>
          <w:color w:val="000000" w:themeColor="text1"/>
          <w:szCs w:val="24"/>
        </w:rPr>
        <w:t>30. Грушина Т.И. «Реабилитация в онкологии: физиотерапия». М. «ГЭОТАР-Медиа». 2006, с. 134-138.</w:t>
      </w:r>
    </w:p>
    <w:p w14:paraId="67A85C6F" w14:textId="77777777" w:rsidR="00C511E2" w:rsidRPr="008A5430" w:rsidRDefault="00C511E2">
      <w:pPr>
        <w:rPr>
          <w:bCs/>
          <w:color w:val="000000" w:themeColor="text1"/>
          <w:szCs w:val="24"/>
        </w:rPr>
      </w:pPr>
      <w:r w:rsidRPr="008A5430">
        <w:rPr>
          <w:color w:val="000000" w:themeColor="text1"/>
          <w:szCs w:val="24"/>
        </w:rPr>
        <w:t>31.</w:t>
      </w:r>
      <w:r w:rsidRPr="008A5430">
        <w:rPr>
          <w:bCs/>
          <w:color w:val="000000" w:themeColor="text1"/>
          <w:szCs w:val="24"/>
        </w:rPr>
        <w:t xml:space="preserve"> Быстрова О.В., Калугина А. С., Цыбатова Е. В., Тапильская Н. И., соавт. Способы восстановления фертильности онкологических больных. Практическая онкология. 2009, № 4, с. 245-253.</w:t>
      </w:r>
    </w:p>
    <w:p w14:paraId="40EEF6B3" w14:textId="509A3CC3" w:rsidR="00C511E2" w:rsidRPr="008A5430" w:rsidRDefault="00C511E2">
      <w:pPr>
        <w:rPr>
          <w:bCs/>
          <w:color w:val="000000" w:themeColor="text1"/>
          <w:szCs w:val="24"/>
          <w:lang w:val="en-US"/>
        </w:rPr>
      </w:pPr>
      <w:r w:rsidRPr="008A5430">
        <w:rPr>
          <w:bCs/>
          <w:color w:val="000000" w:themeColor="text1"/>
          <w:szCs w:val="24"/>
        </w:rPr>
        <w:t>32. Бакалова А.А., Королёва Т. Ю., Психологическая помощь детям с онкологическими заболеваниями. СПб</w:t>
      </w:r>
      <w:r w:rsidRPr="008A5430">
        <w:rPr>
          <w:bCs/>
          <w:color w:val="000000" w:themeColor="text1"/>
          <w:szCs w:val="24"/>
          <w:lang w:val="en-US"/>
        </w:rPr>
        <w:t>., 2006.</w:t>
      </w:r>
    </w:p>
    <w:p w14:paraId="2A7B0BD8" w14:textId="77777777" w:rsidR="00C511E2" w:rsidRPr="008A5430" w:rsidRDefault="00C511E2">
      <w:pPr>
        <w:rPr>
          <w:color w:val="000000" w:themeColor="text1"/>
          <w:szCs w:val="24"/>
          <w:lang w:val="en-US"/>
        </w:rPr>
      </w:pPr>
      <w:r w:rsidRPr="008A5430">
        <w:rPr>
          <w:bCs/>
          <w:color w:val="000000" w:themeColor="text1"/>
          <w:szCs w:val="24"/>
          <w:lang w:val="en-US"/>
        </w:rPr>
        <w:t xml:space="preserve">33. </w:t>
      </w:r>
      <w:r w:rsidRPr="008A5430">
        <w:rPr>
          <w:color w:val="000000" w:themeColor="text1"/>
          <w:szCs w:val="24"/>
          <w:lang w:val="en-US"/>
        </w:rPr>
        <w:t>Navid F, Willert JR, McCarville MB, et al. Combination of gemcitabine and docetaxel in the treatment of children and young adults with refractory bone sarcoma. Cancer 2008;113:419-425</w:t>
      </w:r>
    </w:p>
    <w:p w14:paraId="4D8216A3" w14:textId="77777777" w:rsidR="00C511E2" w:rsidRPr="008A5430" w:rsidRDefault="00C511E2">
      <w:pPr>
        <w:rPr>
          <w:color w:val="000000" w:themeColor="text1"/>
          <w:szCs w:val="24"/>
          <w:lang w:val="en-US"/>
        </w:rPr>
      </w:pPr>
      <w:r w:rsidRPr="008A5430">
        <w:rPr>
          <w:color w:val="000000" w:themeColor="text1"/>
          <w:szCs w:val="24"/>
          <w:lang w:val="en-US"/>
        </w:rPr>
        <w:t>34. Lee FY, Mankin HJ, Fondren G, et al. Chondrosarcoma of bone: an assessment of outcome. J Bone Joint Surg Am 1999;81:326-338. Available at: http://www.ncbi.nlm.nih.gov/pubmed/10199270.</w:t>
      </w:r>
    </w:p>
    <w:p w14:paraId="12AB5BC3" w14:textId="263DEB54" w:rsidR="00C511E2" w:rsidRPr="008A5430" w:rsidRDefault="00C511E2">
      <w:pPr>
        <w:rPr>
          <w:color w:val="000000" w:themeColor="text1"/>
          <w:szCs w:val="24"/>
          <w:lang w:val="en-US"/>
        </w:rPr>
      </w:pPr>
      <w:r w:rsidRPr="008A5430">
        <w:rPr>
          <w:color w:val="000000" w:themeColor="text1"/>
          <w:szCs w:val="24"/>
          <w:lang w:val="en-US"/>
        </w:rPr>
        <w:t>35. Suzuki M.,</w:t>
      </w:r>
      <w:r w:rsidR="000F00BD" w:rsidRPr="008A5430">
        <w:rPr>
          <w:color w:val="000000" w:themeColor="text1"/>
          <w:szCs w:val="24"/>
          <w:lang w:val="en-US"/>
        </w:rPr>
        <w:t xml:space="preserve"> </w:t>
      </w:r>
      <w:r w:rsidRPr="008A5430">
        <w:rPr>
          <w:color w:val="000000" w:themeColor="text1"/>
          <w:szCs w:val="24"/>
          <w:lang w:val="en-US"/>
        </w:rPr>
        <w:t>IwataT.,</w:t>
      </w:r>
      <w:r w:rsidR="000F00BD" w:rsidRPr="008A5430">
        <w:rPr>
          <w:color w:val="000000" w:themeColor="text1"/>
          <w:szCs w:val="24"/>
          <w:lang w:val="en-US"/>
        </w:rPr>
        <w:t xml:space="preserve"> </w:t>
      </w:r>
      <w:r w:rsidRPr="008A5430">
        <w:rPr>
          <w:color w:val="000000" w:themeColor="text1"/>
          <w:szCs w:val="24"/>
          <w:lang w:val="en-US"/>
        </w:rPr>
        <w:t xml:space="preserve">Ando S. at all.Predictors of long-term survival with pulmonary metastasectomy for osteosarcomas and soft tissue sarcomas. J CardiovascSurg (Torino) 2006;47:603-8.36. Katherine A Janeway, Robert Maki. Chemotherapy and radiation therapy in the management of osteosarcoma. UpToDate article, literature review current through: Jan 2018. Last updated: Nov 21, 2016). </w:t>
      </w:r>
    </w:p>
    <w:p w14:paraId="52EBF492" w14:textId="77777777" w:rsidR="00C511E2" w:rsidRPr="008A5430" w:rsidRDefault="00C511E2">
      <w:pPr>
        <w:shd w:val="clear" w:color="auto" w:fill="FFFFFF"/>
        <w:ind w:firstLine="0"/>
        <w:rPr>
          <w:color w:val="000000" w:themeColor="text1"/>
          <w:szCs w:val="24"/>
          <w:lang w:val="en-US" w:eastAsia="ru-RU"/>
        </w:rPr>
      </w:pPr>
      <w:r w:rsidRPr="008A5430">
        <w:rPr>
          <w:color w:val="000000" w:themeColor="text1"/>
          <w:szCs w:val="24"/>
          <w:lang w:val="en-US" w:eastAsia="ru-RU"/>
        </w:rPr>
        <w:t>37.Barker L.M., Pendergrass T.D., Sanders J.E. et al. Survival after recurrence of Ewing’s sarcoma family of tumors // J.Clin.Oncol.– 2005 – Vol.23. – P.4354.</w:t>
      </w:r>
    </w:p>
    <w:p w14:paraId="41126FBD" w14:textId="77777777" w:rsidR="00C511E2" w:rsidRPr="008A5430" w:rsidRDefault="00C511E2">
      <w:pPr>
        <w:shd w:val="clear" w:color="auto" w:fill="FFFFFF"/>
        <w:ind w:firstLine="708"/>
        <w:rPr>
          <w:color w:val="000000" w:themeColor="text1"/>
          <w:szCs w:val="24"/>
          <w:lang w:val="en-US" w:eastAsia="ru-RU"/>
        </w:rPr>
      </w:pPr>
      <w:r w:rsidRPr="008A5430">
        <w:rPr>
          <w:color w:val="000000" w:themeColor="text1"/>
          <w:szCs w:val="24"/>
          <w:lang w:val="en-US" w:eastAsia="ru-RU"/>
        </w:rPr>
        <w:t>38. Hawkins D., Barnett T., Bensinger W. et al. Busulfan, melphalan, and thiotepa with or without total marrow irradiation</w:t>
      </w:r>
    </w:p>
    <w:p w14:paraId="7B55724F" w14:textId="77777777" w:rsidR="00C511E2" w:rsidRPr="008A5430" w:rsidRDefault="00C511E2">
      <w:pPr>
        <w:shd w:val="clear" w:color="auto" w:fill="FFFFFF"/>
        <w:ind w:firstLine="0"/>
        <w:rPr>
          <w:color w:val="000000" w:themeColor="text1"/>
          <w:szCs w:val="24"/>
          <w:lang w:val="en-US" w:eastAsia="ru-RU"/>
        </w:rPr>
      </w:pPr>
      <w:r w:rsidRPr="008A5430">
        <w:rPr>
          <w:color w:val="000000" w:themeColor="text1"/>
          <w:szCs w:val="24"/>
          <w:lang w:val="en-US" w:eastAsia="ru-RU"/>
        </w:rPr>
        <w:t>with hematopoietic stem cell rescue for poor$risk Ewing sarcoma family tumors // Med. Pediatr. Oncol. – 2000 – Vol.34. –P.328.</w:t>
      </w:r>
    </w:p>
    <w:p w14:paraId="180F39F0" w14:textId="3079C6D0" w:rsidR="00C511E2" w:rsidRPr="008A5430" w:rsidRDefault="00C511E2">
      <w:pPr>
        <w:shd w:val="clear" w:color="auto" w:fill="FFFFFF"/>
        <w:rPr>
          <w:color w:val="000000" w:themeColor="text1"/>
          <w:szCs w:val="24"/>
          <w:lang w:val="en-US" w:eastAsia="ru-RU"/>
        </w:rPr>
      </w:pPr>
      <w:r w:rsidRPr="008A5430">
        <w:rPr>
          <w:color w:val="000000" w:themeColor="text1"/>
          <w:szCs w:val="24"/>
          <w:lang w:val="en-US" w:eastAsia="ru-RU"/>
        </w:rPr>
        <w:t>39. Hunold A., Weddeling N., Paulussen M. et al. // Topotecan and cyclophosphamide in patients with refractory or relapsed</w:t>
      </w:r>
      <w:r w:rsidR="000F00BD" w:rsidRPr="008A5430">
        <w:rPr>
          <w:color w:val="000000" w:themeColor="text1"/>
          <w:szCs w:val="24"/>
          <w:lang w:val="en-US" w:eastAsia="ru-RU"/>
        </w:rPr>
        <w:t xml:space="preserve"> </w:t>
      </w:r>
      <w:r w:rsidRPr="008A5430">
        <w:rPr>
          <w:color w:val="000000" w:themeColor="text1"/>
          <w:szCs w:val="24"/>
          <w:lang w:val="en-US" w:eastAsia="ru-RU"/>
        </w:rPr>
        <w:t>Ewing tumors // Pediatr.Blood.Cancer. – 2006 – Vol.47. – P.795.</w:t>
      </w:r>
    </w:p>
    <w:p w14:paraId="1B2E5BC5" w14:textId="77777777" w:rsidR="00C511E2" w:rsidRPr="008A5430" w:rsidRDefault="00C511E2">
      <w:pPr>
        <w:shd w:val="clear" w:color="auto" w:fill="FFFFFF"/>
        <w:rPr>
          <w:color w:val="000000" w:themeColor="text1"/>
          <w:szCs w:val="24"/>
          <w:lang w:val="en-US"/>
        </w:rPr>
      </w:pPr>
      <w:r w:rsidRPr="008A5430">
        <w:rPr>
          <w:color w:val="000000" w:themeColor="text1"/>
          <w:szCs w:val="24"/>
          <w:lang w:val="it-CH"/>
        </w:rPr>
        <w:t xml:space="preserve">40.Amichetti M, Amelio D, Cianchetti M, et al. </w:t>
      </w:r>
      <w:r w:rsidRPr="008A5430">
        <w:rPr>
          <w:color w:val="000000" w:themeColor="text1"/>
          <w:szCs w:val="24"/>
          <w:lang w:val="en-US"/>
        </w:rPr>
        <w:t>A systematic review of proton therapy in the treatment of chondrosarcoma of the skull base. Neurosurg Rev 2010;33(2):155-165.</w:t>
      </w:r>
    </w:p>
    <w:p w14:paraId="5C835527" w14:textId="77777777" w:rsidR="00C511E2" w:rsidRPr="008A5430" w:rsidRDefault="00C511E2">
      <w:pPr>
        <w:shd w:val="clear" w:color="auto" w:fill="FFFFFF"/>
        <w:rPr>
          <w:strike/>
          <w:color w:val="000000" w:themeColor="text1"/>
          <w:szCs w:val="24"/>
          <w:lang w:val="en-US"/>
        </w:rPr>
      </w:pPr>
      <w:r w:rsidRPr="008A5430">
        <w:rPr>
          <w:strike/>
          <w:color w:val="000000" w:themeColor="text1"/>
          <w:szCs w:val="24"/>
          <w:shd w:val="clear" w:color="auto" w:fill="FFFFFF"/>
          <w:lang w:val="en-US"/>
        </w:rPr>
        <w:lastRenderedPageBreak/>
        <w:t>4</w:t>
      </w:r>
      <w:r w:rsidRPr="008A5430">
        <w:rPr>
          <w:color w:val="000000" w:themeColor="text1"/>
          <w:szCs w:val="24"/>
          <w:shd w:val="clear" w:color="auto" w:fill="FFFFFF"/>
          <w:lang w:val="en-US"/>
        </w:rPr>
        <w:t xml:space="preserve">1. </w:t>
      </w:r>
      <w:r w:rsidRPr="008A5430">
        <w:rPr>
          <w:color w:val="000000" w:themeColor="text1"/>
          <w:spacing w:val="-3"/>
          <w:szCs w:val="24"/>
          <w:shd w:val="clear" w:color="auto" w:fill="FFFFFF"/>
          <w:lang w:val="en-US"/>
        </w:rPr>
        <w:t>Ciernik IF, Niemierko A, Harmon DC, et al. Proton-based radiotherapy for unresectable or incompletely resected osteosarcoma. Cancer 2011;117(19):4522-4530.</w:t>
      </w:r>
    </w:p>
    <w:p w14:paraId="3566A909" w14:textId="77777777" w:rsidR="00C511E2" w:rsidRPr="008A5430" w:rsidRDefault="00C511E2">
      <w:pPr>
        <w:shd w:val="clear" w:color="auto" w:fill="FFFFFF"/>
        <w:rPr>
          <w:color w:val="000000" w:themeColor="text1"/>
          <w:szCs w:val="24"/>
          <w:lang w:val="en-US"/>
        </w:rPr>
      </w:pPr>
      <w:r w:rsidRPr="008A5430">
        <w:rPr>
          <w:color w:val="000000" w:themeColor="text1"/>
          <w:szCs w:val="24"/>
          <w:shd w:val="clear" w:color="auto" w:fill="FFFFFF"/>
          <w:lang w:val="en-US"/>
        </w:rPr>
        <w:t>42. McDonald MW, Linton OR, Shah MV. Proton therapy for reirradiation of progressive or recurrent chordoma // Int J Radiat Oncol Biol Phys. 2013. Vol. 87. P. </w:t>
      </w:r>
      <w:r w:rsidRPr="008A5430">
        <w:rPr>
          <w:rStyle w:val="wmi-callto"/>
          <w:color w:val="000000" w:themeColor="text1"/>
          <w:szCs w:val="24"/>
          <w:shd w:val="clear" w:color="auto" w:fill="FFFFFF"/>
          <w:lang w:val="en-US"/>
        </w:rPr>
        <w:t>1107-1114</w:t>
      </w:r>
      <w:r w:rsidRPr="008A5430">
        <w:rPr>
          <w:color w:val="000000" w:themeColor="text1"/>
          <w:szCs w:val="24"/>
          <w:shd w:val="clear" w:color="auto" w:fill="FFFFFF"/>
          <w:lang w:val="en-US"/>
        </w:rPr>
        <w:t xml:space="preserve">. </w:t>
      </w:r>
    </w:p>
    <w:p w14:paraId="3E6F9F61" w14:textId="77777777" w:rsidR="00C511E2" w:rsidRPr="008A5430" w:rsidRDefault="00C511E2">
      <w:pPr>
        <w:shd w:val="clear" w:color="auto" w:fill="FFFFFF"/>
        <w:rPr>
          <w:color w:val="000000" w:themeColor="text1"/>
          <w:szCs w:val="24"/>
          <w:lang w:val="en-US"/>
        </w:rPr>
      </w:pPr>
      <w:r w:rsidRPr="008A5430">
        <w:rPr>
          <w:color w:val="000000" w:themeColor="text1"/>
          <w:szCs w:val="24"/>
          <w:shd w:val="clear" w:color="auto" w:fill="FFFFFF"/>
          <w:lang w:val="en-US"/>
        </w:rPr>
        <w:t xml:space="preserve">43. Rutz HP, Weber DC, Goitein G, et al. Postoperative spot-scanning proton radiation therapy for chordoma and chondrosarcoma in children and adolescents: Initial experience at Paul Scherrer Institute // Int J Radiat Oncol Biol Phys. 2008. Vol. 71. P. 220-225. </w:t>
      </w:r>
    </w:p>
    <w:p w14:paraId="5B420F4C" w14:textId="77777777" w:rsidR="00C511E2" w:rsidRPr="008A5430" w:rsidRDefault="00C511E2">
      <w:pPr>
        <w:shd w:val="clear" w:color="auto" w:fill="FFFFFF"/>
        <w:rPr>
          <w:strike/>
          <w:color w:val="000000" w:themeColor="text1"/>
          <w:szCs w:val="24"/>
          <w:lang w:val="en-US"/>
        </w:rPr>
      </w:pPr>
      <w:r w:rsidRPr="008A5430">
        <w:rPr>
          <w:color w:val="000000" w:themeColor="text1"/>
          <w:szCs w:val="24"/>
          <w:shd w:val="clear" w:color="auto" w:fill="FFFFFF"/>
          <w:lang w:val="en-US"/>
        </w:rPr>
        <w:t>44.</w:t>
      </w:r>
      <w:r w:rsidRPr="008A5430">
        <w:rPr>
          <w:color w:val="000000" w:themeColor="text1"/>
          <w:szCs w:val="24"/>
          <w:lang w:val="en-US" w:eastAsia="ru-RU"/>
        </w:rPr>
        <w:t xml:space="preserve">Rombi B, DeLaney </w:t>
      </w:r>
      <w:r w:rsidRPr="008A5430">
        <w:rPr>
          <w:color w:val="000000" w:themeColor="text1"/>
          <w:spacing w:val="-7"/>
          <w:szCs w:val="24"/>
          <w:lang w:val="en-US" w:eastAsia="ru-RU"/>
        </w:rPr>
        <w:t xml:space="preserve">TF, </w:t>
      </w:r>
      <w:r w:rsidRPr="008A5430">
        <w:rPr>
          <w:color w:val="000000" w:themeColor="text1"/>
          <w:szCs w:val="24"/>
          <w:lang w:val="en-US" w:eastAsia="ru-RU"/>
        </w:rPr>
        <w:t xml:space="preserve">MacDonald SM, et al. Proton radiotherapy for pediatric Ewing's sarcoma: initial clinical outcomes. Int J Radiat Oncol Biol Phys </w:t>
      </w:r>
      <w:r w:rsidRPr="008A5430">
        <w:rPr>
          <w:color w:val="000000" w:themeColor="text1"/>
          <w:spacing w:val="-3"/>
          <w:szCs w:val="24"/>
          <w:lang w:val="en-US" w:eastAsia="ru-RU"/>
        </w:rPr>
        <w:t>2012;82(3):1142-1148.</w:t>
      </w:r>
    </w:p>
    <w:p w14:paraId="1051C641" w14:textId="77777777" w:rsidR="00C511E2" w:rsidRPr="008A5430" w:rsidRDefault="00C511E2">
      <w:pPr>
        <w:shd w:val="clear" w:color="auto" w:fill="FFFFFF"/>
        <w:rPr>
          <w:color w:val="000000" w:themeColor="text1"/>
          <w:szCs w:val="24"/>
          <w:lang w:val="en-US"/>
        </w:rPr>
      </w:pPr>
      <w:r w:rsidRPr="008A5430">
        <w:rPr>
          <w:color w:val="000000" w:themeColor="text1"/>
          <w:szCs w:val="24"/>
          <w:shd w:val="clear" w:color="auto" w:fill="FFFFFF"/>
          <w:lang w:val="en-US"/>
        </w:rPr>
        <w:t>45. Munzenrider JE, Liebsch NJ. Proton therapy for tumors of the skull base // Strahlenther Onkol. 1999. Vol. 175(Suppl 2). P. 57-63</w:t>
      </w:r>
    </w:p>
    <w:p w14:paraId="2C2F77D1" w14:textId="77777777" w:rsidR="00C511E2" w:rsidRPr="008A5430" w:rsidRDefault="00C511E2">
      <w:pPr>
        <w:shd w:val="clear" w:color="auto" w:fill="FFFFFF"/>
        <w:rPr>
          <w:color w:val="000000" w:themeColor="text1"/>
          <w:szCs w:val="24"/>
          <w:lang w:val="de-DE"/>
        </w:rPr>
      </w:pPr>
      <w:r w:rsidRPr="008A5430">
        <w:rPr>
          <w:color w:val="000000" w:themeColor="text1"/>
          <w:szCs w:val="24"/>
          <w:shd w:val="clear" w:color="auto" w:fill="FFFFFF"/>
          <w:lang w:val="en-US"/>
        </w:rPr>
        <w:t xml:space="preserve">46. </w:t>
      </w:r>
      <w:r w:rsidRPr="008A5430">
        <w:rPr>
          <w:color w:val="000000" w:themeColor="text1"/>
          <w:szCs w:val="24"/>
          <w:lang w:val="en-US"/>
        </w:rPr>
        <w:t xml:space="preserve"> Zalupski M.M., Rankin C., Ryan J.R. et al. Adjuvant therapy of osteosarcoma. A Phase II trial: Southwest Oncology Group study 9139 // Cancer. – 2004, Feb. 15 – Vol.100(4). – P. 818 825</w:t>
      </w:r>
    </w:p>
    <w:p w14:paraId="34145C5A" w14:textId="77777777" w:rsidR="00C511E2" w:rsidRPr="008A5430" w:rsidRDefault="00C511E2">
      <w:pPr>
        <w:shd w:val="clear" w:color="auto" w:fill="FFFFFF"/>
        <w:rPr>
          <w:color w:val="000000" w:themeColor="text1"/>
          <w:szCs w:val="24"/>
          <w:lang w:val="en-US"/>
        </w:rPr>
      </w:pPr>
      <w:r w:rsidRPr="008A5430">
        <w:rPr>
          <w:color w:val="000000" w:themeColor="text1"/>
          <w:szCs w:val="24"/>
          <w:shd w:val="clear" w:color="auto" w:fill="FFFFFF"/>
          <w:lang w:val="en-US"/>
        </w:rPr>
        <w:t>47. Navid F, Willert JR, McCarville MB, et al. Combination of gemcitabine and docetaxel in the treatment of children and young adults with refractory bone sarcoma. Cancer 2008;113:419-425.</w:t>
      </w:r>
    </w:p>
    <w:p w14:paraId="0C27B0DB" w14:textId="77777777" w:rsidR="00C511E2" w:rsidRPr="008A5430" w:rsidRDefault="00C511E2">
      <w:pPr>
        <w:shd w:val="clear" w:color="auto" w:fill="FFFFFF"/>
        <w:rPr>
          <w:color w:val="000000" w:themeColor="text1"/>
          <w:szCs w:val="24"/>
          <w:lang w:val="it-CH"/>
        </w:rPr>
      </w:pPr>
      <w:r w:rsidRPr="008A5430">
        <w:rPr>
          <w:color w:val="000000" w:themeColor="text1"/>
          <w:szCs w:val="24"/>
          <w:shd w:val="clear" w:color="auto" w:fill="FFFFFF"/>
          <w:lang w:val="en-US"/>
        </w:rPr>
        <w:t xml:space="preserve">48. Grignani G, Palmerini E, Dileo P, et al. A phase II trial of sorafenib in relapsed and unresectable high-grade osteosarcoma after failure of standard multimodal therapy: an Italian Sarcoma Group study. </w:t>
      </w:r>
      <w:r w:rsidRPr="008A5430">
        <w:rPr>
          <w:color w:val="000000" w:themeColor="text1"/>
          <w:szCs w:val="24"/>
          <w:shd w:val="clear" w:color="auto" w:fill="FFFFFF"/>
          <w:lang w:val="it-IT"/>
        </w:rPr>
        <w:t>Ann Oncol 2012; 23:508-516.</w:t>
      </w:r>
    </w:p>
    <w:p w14:paraId="69B871F6" w14:textId="77777777" w:rsidR="00C511E2" w:rsidRPr="008A5430" w:rsidRDefault="00C511E2">
      <w:pPr>
        <w:shd w:val="clear" w:color="auto" w:fill="FFFFFF"/>
        <w:rPr>
          <w:color w:val="000000" w:themeColor="text1"/>
          <w:szCs w:val="24"/>
          <w:lang w:val="en-US"/>
        </w:rPr>
      </w:pPr>
      <w:r w:rsidRPr="008A5430">
        <w:rPr>
          <w:color w:val="000000" w:themeColor="text1"/>
          <w:szCs w:val="24"/>
          <w:shd w:val="clear" w:color="auto" w:fill="FFFFFF"/>
          <w:lang w:val="it-IT"/>
        </w:rPr>
        <w:t xml:space="preserve">49. Grignani G, Palmerini E, Ferraresi V, et al. </w:t>
      </w:r>
      <w:r w:rsidRPr="008A5430">
        <w:rPr>
          <w:color w:val="000000" w:themeColor="text1"/>
          <w:szCs w:val="24"/>
          <w:shd w:val="clear" w:color="auto" w:fill="FFFFFF"/>
          <w:lang w:val="en-US"/>
        </w:rPr>
        <w:t>Sorafenib and everolimus for patients with unresectable high-grade osteosarcoma progressing after standard treatment: a non-randomised phase 2 clinical trial. Lancet Oncol 2015;16(1):98-107.</w:t>
      </w:r>
    </w:p>
    <w:p w14:paraId="63F8D13E" w14:textId="77777777" w:rsidR="00C511E2" w:rsidRPr="008A5430" w:rsidRDefault="00C511E2">
      <w:pPr>
        <w:shd w:val="clear" w:color="auto" w:fill="FFFFFF"/>
        <w:rPr>
          <w:color w:val="000000" w:themeColor="text1"/>
          <w:szCs w:val="24"/>
          <w:lang w:val="en-US"/>
        </w:rPr>
      </w:pPr>
      <w:r w:rsidRPr="008A5430">
        <w:rPr>
          <w:color w:val="000000" w:themeColor="text1"/>
          <w:szCs w:val="24"/>
          <w:shd w:val="clear" w:color="auto" w:fill="FFFFFF"/>
          <w:lang w:val="da-DK"/>
        </w:rPr>
        <w:t xml:space="preserve">50. Womer RB, West DC, Krailo MD, et al. </w:t>
      </w:r>
      <w:r w:rsidRPr="008A5430">
        <w:rPr>
          <w:color w:val="000000" w:themeColor="text1"/>
          <w:szCs w:val="24"/>
          <w:shd w:val="clear" w:color="auto" w:fill="FFFFFF"/>
          <w:lang w:val="en-US"/>
        </w:rPr>
        <w:t>Randomized controlled trial of interval-compressed chemotherapy for the treatment of localized Ewing sarcoma: A report from the Children’s Oncology Group. J Clin Oncol 2012 Nov 20;30(33):4148-4154.</w:t>
      </w:r>
    </w:p>
    <w:p w14:paraId="5B80206C"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en-US" w:eastAsia="ru-RU"/>
        </w:rPr>
        <w:t xml:space="preserve">51. Bernstein ML, Devidas M, Lafreniere D, et al. Intensive therapy with growth factor support for patients with Ewing tumor metastatic at diagnosis: Pediatric Oncology Group/Children's Cancer Group Phase II Study 9457--a report from the Children's Oncology Group. </w:t>
      </w:r>
      <w:r w:rsidRPr="008A5430">
        <w:rPr>
          <w:color w:val="000000" w:themeColor="text1"/>
          <w:szCs w:val="24"/>
          <w:lang w:val="da-DK" w:eastAsia="ru-RU"/>
        </w:rPr>
        <w:t>J Clin Oncol 2006;24:152-159.</w:t>
      </w:r>
    </w:p>
    <w:p w14:paraId="5D68B476"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da-DK" w:eastAsia="ru-RU"/>
        </w:rPr>
        <w:t xml:space="preserve">52. Hunold A, Weddeling N, Paulussen M, et al. </w:t>
      </w:r>
      <w:r w:rsidRPr="008A5430">
        <w:rPr>
          <w:color w:val="000000" w:themeColor="text1"/>
          <w:szCs w:val="24"/>
          <w:lang w:val="en-US" w:eastAsia="ru-RU"/>
        </w:rPr>
        <w:t xml:space="preserve">Topotecan and cyclophosphamide in patients with refractory or relapsed Ewing tumors. </w:t>
      </w:r>
      <w:r w:rsidRPr="008A5430">
        <w:rPr>
          <w:color w:val="000000" w:themeColor="text1"/>
          <w:szCs w:val="24"/>
          <w:lang w:val="da-DK" w:eastAsia="ru-RU"/>
        </w:rPr>
        <w:t>Pediatr Blood Cancer 2006;47:795-800.</w:t>
      </w:r>
    </w:p>
    <w:p w14:paraId="14DFFBEB"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da-DK" w:eastAsia="ru-RU"/>
        </w:rPr>
        <w:t xml:space="preserve">53. Kushner BH, Kramer K, Meyers PA, et al. </w:t>
      </w:r>
      <w:r w:rsidRPr="008A5430">
        <w:rPr>
          <w:color w:val="000000" w:themeColor="text1"/>
          <w:szCs w:val="24"/>
          <w:lang w:val="en-US" w:eastAsia="ru-RU"/>
        </w:rPr>
        <w:t>Pilot study of topotecan and high-dose cyclophosphamide for resistant pediatric solid tumors. Med Pediatr Oncol 2000;35:468-474.</w:t>
      </w:r>
    </w:p>
    <w:p w14:paraId="6FD0332C"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en-US" w:eastAsia="ru-RU"/>
        </w:rPr>
        <w:lastRenderedPageBreak/>
        <w:t>54. Saylors RL 3rd, Stine KC, Sullivan J, et al. Cyclophosphamide plus topotecan in children with recurrent or refractory solid tumors: a Pediatric Oncology Group phase II study. J Clin Oncol 2001;19:3463-3469.</w:t>
      </w:r>
    </w:p>
    <w:p w14:paraId="2147FFCB"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en-US" w:eastAsia="ru-RU"/>
        </w:rPr>
        <w:t>55. Casey DA, Wexler LH, Merchant MS, et al. Irinotecan and temozolomide for Ewing sarcoma: the Memorial Sloan-Kettering experience. Pediatr Blood Cancer 2009;53:1029-1034.</w:t>
      </w:r>
    </w:p>
    <w:p w14:paraId="622CDC4C"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en-US" w:eastAsia="ru-RU"/>
        </w:rPr>
        <w:t>56. Wagner LM, Crews KR, Iacono LC, et al. Phase I trial of temozolomide and protracted irinotecan in pediatric patients with refractory solid tumors. Clin Cancer Res 2004;10:840-848.</w:t>
      </w:r>
    </w:p>
    <w:p w14:paraId="6E0C295F"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en-US" w:eastAsia="ru-RU"/>
        </w:rPr>
        <w:t>57. Wagner LM, McAllister N, Goldsby RE, et al. Temozolomide and intravenous irinotecan for treatment of advanced Ewing sarcoma. Pediatr Blood Cancer 2007;48:132-139.</w:t>
      </w:r>
    </w:p>
    <w:p w14:paraId="639C1294"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en-US" w:eastAsia="ru-RU"/>
        </w:rPr>
        <w:t xml:space="preserve">58. McNall-Knapp RY, Williams CN, Reeves EN, et al. Extended phase I evaluation of vincristine, irinotecan, temozolomide, and antibiotic in children with refractory solid tumors. Pediatr Blood Cancer 2010;54:909-915. </w:t>
      </w:r>
    </w:p>
    <w:p w14:paraId="75819559"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en-US" w:eastAsia="ru-RU"/>
        </w:rPr>
        <w:t xml:space="preserve">59. Blaney S, Berg SL, Pratt C, et al. A phase I study of irinotecan in pediatric patients: a pediatric oncology group study. </w:t>
      </w:r>
      <w:r w:rsidRPr="008A5430">
        <w:rPr>
          <w:color w:val="000000" w:themeColor="text1"/>
          <w:szCs w:val="24"/>
          <w:lang w:val="fr-FR" w:eastAsia="ru-RU"/>
        </w:rPr>
        <w:t>Clin Cancer Res 2001;7:32-37.</w:t>
      </w:r>
    </w:p>
    <w:p w14:paraId="074B7285"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fr-FR" w:eastAsia="ru-RU"/>
        </w:rPr>
        <w:t xml:space="preserve"> 60. Furman WL, Stewart CF, Poquette CA, et al. </w:t>
      </w:r>
      <w:r w:rsidRPr="008A5430">
        <w:rPr>
          <w:color w:val="000000" w:themeColor="text1"/>
          <w:szCs w:val="24"/>
          <w:lang w:val="en-US" w:eastAsia="ru-RU"/>
        </w:rPr>
        <w:t xml:space="preserve">Direct translation of protracted irinotecan schedule from a xenograft model to a phase I trial in children. J Clin Oncol 1999;17:1815-1824. </w:t>
      </w:r>
    </w:p>
    <w:p w14:paraId="7474FD1A"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en-US" w:eastAsia="ru-RU"/>
        </w:rPr>
        <w:t>61. McGregor LM, Stewart CF, Crews KR, et al. Dose escalation of intravenous irinotecan using oral cefpodoxime: A phase I study in pediatric patients with refractory solid tumors. Pediatr Blood Cancer 2012;58:372-379.</w:t>
      </w:r>
    </w:p>
    <w:p w14:paraId="471ED5C4"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en-US" w:eastAsia="ru-RU"/>
        </w:rPr>
        <w:t>62. Reed DR, Hayashi M, Wagner L, et al. Treatment pathway of bone sarcoma in children, adolescents, and young adults. Cancer 2017;123(12):2206-2218.</w:t>
      </w:r>
    </w:p>
    <w:p w14:paraId="04FB9BD8"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en-US" w:eastAsia="ru-RU"/>
        </w:rPr>
        <w:t>63. Raciborska A, Bilska K, Drabko K, et al. Vincristine, irinotecan, and temozolomide in patients with relaspsed and refractory Ewing sarcoma. Pediatr Blood Cancer 2013;60(10):1621-1625.</w:t>
      </w:r>
    </w:p>
    <w:p w14:paraId="43966690"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en-US" w:eastAsia="ru-RU"/>
        </w:rPr>
        <w:t>64. Wagner LM, Perentesis JP, Reid JM, et al. Phase I trial of two schedules of vincristine, oral irinotecan, and temozolomide (VOIT) for children with relapsed or refractory solid tumors: a Children's Oncology Group phase I consortium study. Pediatr Blood Cancer 2010; 54(4):538-545.</w:t>
      </w:r>
    </w:p>
    <w:p w14:paraId="7BE98BE2"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en-US" w:eastAsia="ru-RU"/>
        </w:rPr>
        <w:t xml:space="preserve">65. Navid F, Willert JR, McCarville MB, et al. Combination of gemcitabine and docetaxel in the treatment of children and young adults with refractory bone sarcoma. Cancer 2008;113:419-425. </w:t>
      </w:r>
    </w:p>
    <w:p w14:paraId="49A85AAE"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en-US" w:eastAsia="ru-RU"/>
        </w:rPr>
        <w:t>66. Raymond AK, Chawla SP, Carrasco CH, et al. Osteosarcoma chemotherapy effect: a prognostic factor. Semin Diagn Pathol. 1987;4:212-236</w:t>
      </w:r>
    </w:p>
    <w:p w14:paraId="5AABAF88" w14:textId="77777777" w:rsidR="00C511E2" w:rsidRPr="008A5430" w:rsidRDefault="00C511E2">
      <w:pPr>
        <w:shd w:val="clear" w:color="auto" w:fill="FFFFFF"/>
        <w:rPr>
          <w:color w:val="000000" w:themeColor="text1"/>
          <w:szCs w:val="24"/>
          <w:lang w:val="en-US" w:eastAsia="ru-RU"/>
        </w:rPr>
      </w:pPr>
      <w:r w:rsidRPr="008A5430">
        <w:rPr>
          <w:color w:val="000000" w:themeColor="text1"/>
          <w:szCs w:val="24"/>
          <w:lang w:val="en-US" w:eastAsia="ru-RU"/>
        </w:rPr>
        <w:t>67. Benjamin, R. S., Wagner, M. J., Livingston, J. A., Ravi, V., &amp; Patel, S. R. (2015). Chemotherapy for Bone Sarcomas in Adults: The MD Anderson Experience. American Society of Clinical Oncology Educational Book, (35), e656–e660. doi:10.14694/edbook_am.2015.35.e656</w:t>
      </w:r>
    </w:p>
    <w:p w14:paraId="0779EAF2" w14:textId="2692A944" w:rsidR="00C511E2" w:rsidRPr="008A5430" w:rsidRDefault="00C511E2">
      <w:pPr>
        <w:shd w:val="clear" w:color="auto" w:fill="FFFFFF"/>
        <w:rPr>
          <w:color w:val="000000" w:themeColor="text1"/>
          <w:szCs w:val="24"/>
          <w:lang w:eastAsia="ru-RU"/>
        </w:rPr>
      </w:pPr>
      <w:r w:rsidRPr="008A5430">
        <w:rPr>
          <w:color w:val="000000" w:themeColor="text1"/>
          <w:szCs w:val="24"/>
          <w:lang w:eastAsia="ru-RU"/>
        </w:rPr>
        <w:lastRenderedPageBreak/>
        <w:t>68. Сушенцов Е.А., Мусаев Э.Р., Маслов Л.Б., Софронов Д.И., Агаев Д.К., Дзампаев А.З., Романцова О.М., Федорова А.В., Алиев М.Д. Компьютерное моделирование, 3D-принтинг и индивидуальное протезирование в лечении больного с остеосаркомой костей таза. Саркомы костей, мягких тканей и опухоли кожи. 2019. – т.11. - №4, с.53-61</w:t>
      </w:r>
    </w:p>
    <w:p w14:paraId="6B370706" w14:textId="77777777" w:rsidR="00C511E2" w:rsidRPr="008A5430" w:rsidRDefault="00C511E2">
      <w:pPr>
        <w:shd w:val="clear" w:color="auto" w:fill="FFFFFF"/>
        <w:rPr>
          <w:color w:val="000000" w:themeColor="text1"/>
          <w:szCs w:val="24"/>
          <w:lang w:val="en-US"/>
        </w:rPr>
      </w:pPr>
      <w:r w:rsidRPr="008A5430">
        <w:rPr>
          <w:color w:val="000000" w:themeColor="text1"/>
          <w:szCs w:val="24"/>
          <w:lang w:eastAsia="ru-RU"/>
        </w:rPr>
        <w:t xml:space="preserve">69. </w:t>
      </w:r>
      <w:r w:rsidRPr="008A5430">
        <w:rPr>
          <w:color w:val="000000" w:themeColor="text1"/>
          <w:szCs w:val="24"/>
          <w:lang w:val="en-US" w:eastAsia="ru-RU"/>
        </w:rPr>
        <w:t>JiT</w:t>
      </w:r>
      <w:r w:rsidRPr="008A5430">
        <w:rPr>
          <w:color w:val="000000" w:themeColor="text1"/>
          <w:szCs w:val="24"/>
          <w:lang w:eastAsia="ru-RU"/>
        </w:rPr>
        <w:t xml:space="preserve">., </w:t>
      </w:r>
      <w:r w:rsidRPr="008A5430">
        <w:rPr>
          <w:color w:val="000000" w:themeColor="text1"/>
          <w:szCs w:val="24"/>
          <w:lang w:val="en-US" w:eastAsia="ru-RU"/>
        </w:rPr>
        <w:t>GuoW</w:t>
      </w:r>
      <w:r w:rsidRPr="008A5430">
        <w:rPr>
          <w:color w:val="000000" w:themeColor="text1"/>
          <w:szCs w:val="24"/>
          <w:lang w:eastAsia="ru-RU"/>
        </w:rPr>
        <w:t xml:space="preserve">., </w:t>
      </w:r>
      <w:r w:rsidRPr="008A5430">
        <w:rPr>
          <w:color w:val="000000" w:themeColor="text1"/>
          <w:szCs w:val="24"/>
          <w:lang w:val="en-US" w:eastAsia="ru-RU"/>
        </w:rPr>
        <w:t>YangRL</w:t>
      </w:r>
      <w:r w:rsidRPr="008A5430">
        <w:rPr>
          <w:color w:val="000000" w:themeColor="text1"/>
          <w:szCs w:val="24"/>
          <w:lang w:eastAsia="ru-RU"/>
        </w:rPr>
        <w:t xml:space="preserve">., </w:t>
      </w:r>
      <w:r w:rsidRPr="008A5430">
        <w:rPr>
          <w:color w:val="000000" w:themeColor="text1"/>
          <w:szCs w:val="24"/>
          <w:lang w:val="en-US" w:eastAsia="ru-RU"/>
        </w:rPr>
        <w:t>TangXD</w:t>
      </w:r>
      <w:r w:rsidRPr="008A5430">
        <w:rPr>
          <w:color w:val="000000" w:themeColor="text1"/>
          <w:szCs w:val="24"/>
          <w:lang w:eastAsia="ru-RU"/>
        </w:rPr>
        <w:t xml:space="preserve">., </w:t>
      </w:r>
      <w:r w:rsidRPr="008A5430">
        <w:rPr>
          <w:color w:val="000000" w:themeColor="text1"/>
          <w:szCs w:val="24"/>
          <w:lang w:val="en-US" w:eastAsia="ru-RU"/>
        </w:rPr>
        <w:t>WangYF</w:t>
      </w:r>
      <w:r w:rsidRPr="008A5430">
        <w:rPr>
          <w:color w:val="000000" w:themeColor="text1"/>
          <w:szCs w:val="24"/>
          <w:lang w:eastAsia="ru-RU"/>
        </w:rPr>
        <w:t xml:space="preserve">. </w:t>
      </w:r>
      <w:r w:rsidRPr="008A5430">
        <w:rPr>
          <w:color w:val="000000" w:themeColor="text1"/>
          <w:szCs w:val="24"/>
          <w:lang w:val="en-US" w:eastAsia="ru-RU"/>
        </w:rPr>
        <w:t>Modular hemipelvic endoprosthesis reconstruction--experience in 100 patients with mid-term follow-up results. Eur J Surg Oncol. 2013 Jan;39(1):53-60. doi: 10.1016/j.ejso.2012.10.002.70.</w:t>
      </w:r>
    </w:p>
    <w:p w14:paraId="39156B77" w14:textId="77777777" w:rsidR="00C511E2" w:rsidRPr="008A5430" w:rsidRDefault="00C511E2">
      <w:pPr>
        <w:shd w:val="clear" w:color="auto" w:fill="FFFFFF"/>
        <w:rPr>
          <w:color w:val="000000" w:themeColor="text1"/>
          <w:szCs w:val="24"/>
          <w:lang w:val="en-US"/>
        </w:rPr>
      </w:pPr>
      <w:r w:rsidRPr="008A5430">
        <w:rPr>
          <w:color w:val="000000" w:themeColor="text1"/>
          <w:szCs w:val="24"/>
          <w:lang w:val="en-US" w:eastAsia="ru-RU"/>
        </w:rPr>
        <w:t>70. Malawer M., Sugarbaker P. Musculoskeletal Cancer Surgery. Treatment of Sarcomas and Allied Diseases. 2001. – Springer. – p.606</w:t>
      </w:r>
    </w:p>
    <w:p w14:paraId="05C8787E" w14:textId="77777777" w:rsidR="00C511E2" w:rsidRPr="00E36BC0" w:rsidRDefault="00C511E2">
      <w:pPr>
        <w:shd w:val="clear" w:color="auto" w:fill="FFFFFF"/>
        <w:rPr>
          <w:color w:val="000000" w:themeColor="text1"/>
          <w:szCs w:val="24"/>
          <w:lang w:val="en-US" w:eastAsia="ru-RU"/>
        </w:rPr>
      </w:pPr>
      <w:r w:rsidRPr="008A5430">
        <w:rPr>
          <w:color w:val="000000" w:themeColor="text1"/>
          <w:szCs w:val="24"/>
          <w:lang w:val="en-US" w:eastAsia="ru-RU"/>
        </w:rPr>
        <w:t>71. Sim FH, Pritchard DJ, Ivins JC. Forequarter amputation. OrthopClinNAm</w:t>
      </w:r>
      <w:r w:rsidRPr="00E36BC0">
        <w:rPr>
          <w:color w:val="000000" w:themeColor="text1"/>
          <w:szCs w:val="24"/>
          <w:lang w:val="en-US" w:eastAsia="ru-RU"/>
        </w:rPr>
        <w:t>. 1977;8:921–31</w:t>
      </w:r>
    </w:p>
    <w:p w14:paraId="76C33F74" w14:textId="63744CEC" w:rsidR="00C511E2" w:rsidRPr="008A5430" w:rsidRDefault="00C511E2">
      <w:pPr>
        <w:shd w:val="clear" w:color="auto" w:fill="FFFFFF"/>
        <w:rPr>
          <w:color w:val="000000" w:themeColor="text1"/>
          <w:szCs w:val="24"/>
        </w:rPr>
      </w:pPr>
      <w:r w:rsidRPr="00E36BC0">
        <w:rPr>
          <w:color w:val="000000" w:themeColor="text1"/>
          <w:szCs w:val="24"/>
          <w:lang w:val="en-US" w:eastAsia="ru-RU"/>
        </w:rPr>
        <w:t xml:space="preserve">72. </w:t>
      </w:r>
      <w:r w:rsidRPr="008A5430">
        <w:rPr>
          <w:color w:val="000000" w:themeColor="text1"/>
          <w:szCs w:val="24"/>
          <w:lang w:eastAsia="ru-RU"/>
        </w:rPr>
        <w:t>Агаев</w:t>
      </w:r>
      <w:r w:rsidRPr="00E36BC0">
        <w:rPr>
          <w:color w:val="000000" w:themeColor="text1"/>
          <w:szCs w:val="24"/>
          <w:lang w:val="en-US" w:eastAsia="ru-RU"/>
        </w:rPr>
        <w:t xml:space="preserve"> </w:t>
      </w:r>
      <w:r w:rsidRPr="008A5430">
        <w:rPr>
          <w:color w:val="000000" w:themeColor="text1"/>
          <w:szCs w:val="24"/>
          <w:lang w:eastAsia="ru-RU"/>
        </w:rPr>
        <w:t>Д</w:t>
      </w:r>
      <w:r w:rsidRPr="00E36BC0">
        <w:rPr>
          <w:color w:val="000000" w:themeColor="text1"/>
          <w:szCs w:val="24"/>
          <w:lang w:val="en-US" w:eastAsia="ru-RU"/>
        </w:rPr>
        <w:t>.</w:t>
      </w:r>
      <w:r w:rsidRPr="008A5430">
        <w:rPr>
          <w:color w:val="000000" w:themeColor="text1"/>
          <w:szCs w:val="24"/>
          <w:lang w:eastAsia="ru-RU"/>
        </w:rPr>
        <w:t>К</w:t>
      </w:r>
      <w:r w:rsidRPr="00E36BC0">
        <w:rPr>
          <w:color w:val="000000" w:themeColor="text1"/>
          <w:szCs w:val="24"/>
          <w:lang w:val="en-US" w:eastAsia="ru-RU"/>
        </w:rPr>
        <w:t xml:space="preserve">., </w:t>
      </w:r>
      <w:r w:rsidRPr="008A5430">
        <w:rPr>
          <w:color w:val="000000" w:themeColor="text1"/>
          <w:szCs w:val="24"/>
          <w:lang w:eastAsia="ru-RU"/>
        </w:rPr>
        <w:t>Сушенцов</w:t>
      </w:r>
      <w:r w:rsidRPr="00E36BC0">
        <w:rPr>
          <w:color w:val="000000" w:themeColor="text1"/>
          <w:szCs w:val="24"/>
          <w:lang w:val="en-US" w:eastAsia="ru-RU"/>
        </w:rPr>
        <w:t xml:space="preserve"> </w:t>
      </w:r>
      <w:r w:rsidRPr="008A5430">
        <w:rPr>
          <w:color w:val="000000" w:themeColor="text1"/>
          <w:szCs w:val="24"/>
          <w:lang w:eastAsia="ru-RU"/>
        </w:rPr>
        <w:t>Е</w:t>
      </w:r>
      <w:r w:rsidRPr="00E36BC0">
        <w:rPr>
          <w:color w:val="000000" w:themeColor="text1"/>
          <w:szCs w:val="24"/>
          <w:lang w:val="en-US" w:eastAsia="ru-RU"/>
        </w:rPr>
        <w:t>.</w:t>
      </w:r>
      <w:r w:rsidRPr="008A5430">
        <w:rPr>
          <w:color w:val="000000" w:themeColor="text1"/>
          <w:szCs w:val="24"/>
          <w:lang w:eastAsia="ru-RU"/>
        </w:rPr>
        <w:t>А</w:t>
      </w:r>
      <w:r w:rsidRPr="00E36BC0">
        <w:rPr>
          <w:color w:val="000000" w:themeColor="text1"/>
          <w:szCs w:val="24"/>
          <w:lang w:val="en-US" w:eastAsia="ru-RU"/>
        </w:rPr>
        <w:t xml:space="preserve">., </w:t>
      </w:r>
      <w:r w:rsidRPr="008A5430">
        <w:rPr>
          <w:color w:val="000000" w:themeColor="text1"/>
          <w:szCs w:val="24"/>
          <w:lang w:eastAsia="ru-RU"/>
        </w:rPr>
        <w:t>Софронов</w:t>
      </w:r>
      <w:r w:rsidRPr="00E36BC0">
        <w:rPr>
          <w:color w:val="000000" w:themeColor="text1"/>
          <w:szCs w:val="24"/>
          <w:lang w:val="en-US" w:eastAsia="ru-RU"/>
        </w:rPr>
        <w:t xml:space="preserve"> </w:t>
      </w:r>
      <w:r w:rsidRPr="008A5430">
        <w:rPr>
          <w:color w:val="000000" w:themeColor="text1"/>
          <w:szCs w:val="24"/>
          <w:lang w:eastAsia="ru-RU"/>
        </w:rPr>
        <w:t>Д</w:t>
      </w:r>
      <w:r w:rsidRPr="00E36BC0">
        <w:rPr>
          <w:color w:val="000000" w:themeColor="text1"/>
          <w:szCs w:val="24"/>
          <w:lang w:val="en-US" w:eastAsia="ru-RU"/>
        </w:rPr>
        <w:t>.</w:t>
      </w:r>
      <w:r w:rsidRPr="008A5430">
        <w:rPr>
          <w:color w:val="000000" w:themeColor="text1"/>
          <w:szCs w:val="24"/>
          <w:lang w:eastAsia="ru-RU"/>
        </w:rPr>
        <w:t>И</w:t>
      </w:r>
      <w:r w:rsidRPr="00E36BC0">
        <w:rPr>
          <w:color w:val="000000" w:themeColor="text1"/>
          <w:szCs w:val="24"/>
          <w:lang w:val="en-US" w:eastAsia="ru-RU"/>
        </w:rPr>
        <w:t xml:space="preserve">., </w:t>
      </w:r>
      <w:r w:rsidRPr="008A5430">
        <w:rPr>
          <w:color w:val="000000" w:themeColor="text1"/>
          <w:szCs w:val="24"/>
          <w:lang w:eastAsia="ru-RU"/>
        </w:rPr>
        <w:t>Валиев</w:t>
      </w:r>
      <w:r w:rsidRPr="00E36BC0">
        <w:rPr>
          <w:color w:val="000000" w:themeColor="text1"/>
          <w:szCs w:val="24"/>
          <w:lang w:val="en-US" w:eastAsia="ru-RU"/>
        </w:rPr>
        <w:t xml:space="preserve"> </w:t>
      </w:r>
      <w:r w:rsidRPr="008A5430">
        <w:rPr>
          <w:color w:val="000000" w:themeColor="text1"/>
          <w:szCs w:val="24"/>
          <w:lang w:eastAsia="ru-RU"/>
        </w:rPr>
        <w:t>А</w:t>
      </w:r>
      <w:r w:rsidRPr="00E36BC0">
        <w:rPr>
          <w:color w:val="000000" w:themeColor="text1"/>
          <w:szCs w:val="24"/>
          <w:lang w:val="en-US" w:eastAsia="ru-RU"/>
        </w:rPr>
        <w:t>.</w:t>
      </w:r>
      <w:r w:rsidRPr="008A5430">
        <w:rPr>
          <w:color w:val="000000" w:themeColor="text1"/>
          <w:szCs w:val="24"/>
          <w:lang w:eastAsia="ru-RU"/>
        </w:rPr>
        <w:t>К</w:t>
      </w:r>
      <w:r w:rsidRPr="00E36BC0">
        <w:rPr>
          <w:color w:val="000000" w:themeColor="text1"/>
          <w:szCs w:val="24"/>
          <w:lang w:val="en-US" w:eastAsia="ru-RU"/>
        </w:rPr>
        <w:t xml:space="preserve">., </w:t>
      </w:r>
      <w:r w:rsidRPr="008A5430">
        <w:rPr>
          <w:color w:val="000000" w:themeColor="text1"/>
          <w:szCs w:val="24"/>
          <w:lang w:eastAsia="ru-RU"/>
        </w:rPr>
        <w:t>Мусаев</w:t>
      </w:r>
      <w:r w:rsidRPr="00E36BC0">
        <w:rPr>
          <w:color w:val="000000" w:themeColor="text1"/>
          <w:szCs w:val="24"/>
          <w:lang w:val="en-US" w:eastAsia="ru-RU"/>
        </w:rPr>
        <w:t xml:space="preserve"> </w:t>
      </w:r>
      <w:r w:rsidRPr="008A5430">
        <w:rPr>
          <w:color w:val="000000" w:themeColor="text1"/>
          <w:szCs w:val="24"/>
          <w:lang w:eastAsia="ru-RU"/>
        </w:rPr>
        <w:t>Э</w:t>
      </w:r>
      <w:r w:rsidRPr="00E36BC0">
        <w:rPr>
          <w:color w:val="000000" w:themeColor="text1"/>
          <w:szCs w:val="24"/>
          <w:lang w:val="en-US" w:eastAsia="ru-RU"/>
        </w:rPr>
        <w:t>.</w:t>
      </w:r>
      <w:r w:rsidRPr="008A5430">
        <w:rPr>
          <w:color w:val="000000" w:themeColor="text1"/>
          <w:szCs w:val="24"/>
          <w:lang w:eastAsia="ru-RU"/>
        </w:rPr>
        <w:t>Р</w:t>
      </w:r>
      <w:r w:rsidRPr="00E36BC0">
        <w:rPr>
          <w:color w:val="000000" w:themeColor="text1"/>
          <w:szCs w:val="24"/>
          <w:lang w:val="en-US" w:eastAsia="ru-RU"/>
        </w:rPr>
        <w:t xml:space="preserve">., </w:t>
      </w:r>
      <w:r w:rsidRPr="008A5430">
        <w:rPr>
          <w:color w:val="000000" w:themeColor="text1"/>
          <w:szCs w:val="24"/>
          <w:lang w:eastAsia="ru-RU"/>
        </w:rPr>
        <w:t>Хайленко</w:t>
      </w:r>
      <w:r w:rsidRPr="00E36BC0">
        <w:rPr>
          <w:color w:val="000000" w:themeColor="text1"/>
          <w:szCs w:val="24"/>
          <w:lang w:val="en-US" w:eastAsia="ru-RU"/>
        </w:rPr>
        <w:t xml:space="preserve"> </w:t>
      </w:r>
      <w:r w:rsidRPr="008A5430">
        <w:rPr>
          <w:color w:val="000000" w:themeColor="text1"/>
          <w:szCs w:val="24"/>
          <w:lang w:eastAsia="ru-RU"/>
        </w:rPr>
        <w:t>В</w:t>
      </w:r>
      <w:r w:rsidRPr="00E36BC0">
        <w:rPr>
          <w:color w:val="000000" w:themeColor="text1"/>
          <w:szCs w:val="24"/>
          <w:lang w:val="en-US" w:eastAsia="ru-RU"/>
        </w:rPr>
        <w:t>.</w:t>
      </w:r>
      <w:r w:rsidRPr="008A5430">
        <w:rPr>
          <w:color w:val="000000" w:themeColor="text1"/>
          <w:szCs w:val="24"/>
          <w:lang w:eastAsia="ru-RU"/>
        </w:rPr>
        <w:t>А</w:t>
      </w:r>
      <w:r w:rsidRPr="00E36BC0">
        <w:rPr>
          <w:color w:val="000000" w:themeColor="text1"/>
          <w:szCs w:val="24"/>
          <w:lang w:val="en-US" w:eastAsia="ru-RU"/>
        </w:rPr>
        <w:t xml:space="preserve">. </w:t>
      </w:r>
      <w:r w:rsidRPr="008A5430">
        <w:rPr>
          <w:color w:val="000000" w:themeColor="text1"/>
          <w:szCs w:val="24"/>
          <w:lang w:eastAsia="ru-RU"/>
        </w:rPr>
        <w:t>Применение</w:t>
      </w:r>
      <w:r w:rsidRPr="00E36BC0">
        <w:rPr>
          <w:color w:val="000000" w:themeColor="text1"/>
          <w:szCs w:val="24"/>
          <w:lang w:val="en-US" w:eastAsia="ru-RU"/>
        </w:rPr>
        <w:t xml:space="preserve"> </w:t>
      </w:r>
      <w:r w:rsidRPr="008A5430">
        <w:rPr>
          <w:color w:val="000000" w:themeColor="text1"/>
          <w:szCs w:val="24"/>
          <w:lang w:eastAsia="ru-RU"/>
        </w:rPr>
        <w:t>компьютерного</w:t>
      </w:r>
      <w:r w:rsidRPr="00E36BC0">
        <w:rPr>
          <w:color w:val="000000" w:themeColor="text1"/>
          <w:szCs w:val="24"/>
          <w:lang w:val="en-US" w:eastAsia="ru-RU"/>
        </w:rPr>
        <w:t xml:space="preserve"> </w:t>
      </w:r>
      <w:r w:rsidRPr="008A5430">
        <w:rPr>
          <w:color w:val="000000" w:themeColor="text1"/>
          <w:szCs w:val="24"/>
          <w:lang w:eastAsia="ru-RU"/>
        </w:rPr>
        <w:t>моделирования</w:t>
      </w:r>
      <w:r w:rsidRPr="00E36BC0">
        <w:rPr>
          <w:color w:val="000000" w:themeColor="text1"/>
          <w:szCs w:val="24"/>
          <w:lang w:val="en-US" w:eastAsia="ru-RU"/>
        </w:rPr>
        <w:t xml:space="preserve"> </w:t>
      </w:r>
      <w:r w:rsidRPr="008A5430">
        <w:rPr>
          <w:color w:val="000000" w:themeColor="text1"/>
          <w:szCs w:val="24"/>
          <w:lang w:eastAsia="ru-RU"/>
        </w:rPr>
        <w:t>и</w:t>
      </w:r>
      <w:r w:rsidRPr="00E36BC0">
        <w:rPr>
          <w:color w:val="000000" w:themeColor="text1"/>
          <w:szCs w:val="24"/>
          <w:lang w:val="en-US" w:eastAsia="ru-RU"/>
        </w:rPr>
        <w:t xml:space="preserve"> 3</w:t>
      </w:r>
      <w:r w:rsidRPr="008A5430">
        <w:rPr>
          <w:color w:val="000000" w:themeColor="text1"/>
          <w:szCs w:val="24"/>
          <w:lang w:val="en-US" w:eastAsia="ru-RU"/>
        </w:rPr>
        <w:t>d</w:t>
      </w:r>
      <w:r w:rsidRPr="00E36BC0">
        <w:rPr>
          <w:color w:val="000000" w:themeColor="text1"/>
          <w:szCs w:val="24"/>
          <w:lang w:val="en-US" w:eastAsia="ru-RU"/>
        </w:rPr>
        <w:t>-</w:t>
      </w:r>
      <w:r w:rsidRPr="008A5430">
        <w:rPr>
          <w:color w:val="000000" w:themeColor="text1"/>
          <w:szCs w:val="24"/>
          <w:lang w:eastAsia="ru-RU"/>
        </w:rPr>
        <w:t>технологий</w:t>
      </w:r>
      <w:r w:rsidRPr="00E36BC0">
        <w:rPr>
          <w:color w:val="000000" w:themeColor="text1"/>
          <w:szCs w:val="24"/>
          <w:lang w:val="en-US" w:eastAsia="ru-RU"/>
        </w:rPr>
        <w:t xml:space="preserve"> </w:t>
      </w:r>
      <w:r w:rsidRPr="008A5430">
        <w:rPr>
          <w:color w:val="000000" w:themeColor="text1"/>
          <w:szCs w:val="24"/>
          <w:lang w:eastAsia="ru-RU"/>
        </w:rPr>
        <w:t>в</w:t>
      </w:r>
      <w:r w:rsidRPr="00E36BC0">
        <w:rPr>
          <w:color w:val="000000" w:themeColor="text1"/>
          <w:szCs w:val="24"/>
          <w:lang w:val="en-US" w:eastAsia="ru-RU"/>
        </w:rPr>
        <w:t xml:space="preserve"> </w:t>
      </w:r>
      <w:r w:rsidRPr="008A5430">
        <w:rPr>
          <w:color w:val="000000" w:themeColor="text1"/>
          <w:szCs w:val="24"/>
          <w:lang w:eastAsia="ru-RU"/>
        </w:rPr>
        <w:t>онкоортопедии</w:t>
      </w:r>
      <w:r w:rsidRPr="00E36BC0">
        <w:rPr>
          <w:color w:val="000000" w:themeColor="text1"/>
          <w:szCs w:val="24"/>
          <w:lang w:val="en-US" w:eastAsia="ru-RU"/>
        </w:rPr>
        <w:t xml:space="preserve">. </w:t>
      </w:r>
      <w:r w:rsidRPr="008A5430">
        <w:rPr>
          <w:color w:val="000000" w:themeColor="text1"/>
          <w:szCs w:val="24"/>
          <w:lang w:eastAsia="ru-RU"/>
        </w:rPr>
        <w:t>Обзор литературы. Саркомы костей, мягких тканей и опухоли кожи. 2019. – т.11. - №4, с.5-16</w:t>
      </w:r>
    </w:p>
    <w:p w14:paraId="3B66427F" w14:textId="3E7043B6" w:rsidR="00C511E2" w:rsidRPr="008A5430" w:rsidRDefault="00C511E2">
      <w:pPr>
        <w:shd w:val="clear" w:color="auto" w:fill="FFFFFF"/>
        <w:rPr>
          <w:color w:val="000000" w:themeColor="text1"/>
          <w:szCs w:val="24"/>
          <w:lang w:val="en-US"/>
        </w:rPr>
      </w:pPr>
      <w:r w:rsidRPr="008A5430">
        <w:rPr>
          <w:color w:val="000000" w:themeColor="text1"/>
          <w:szCs w:val="24"/>
          <w:lang w:eastAsia="ru-RU"/>
        </w:rPr>
        <w:t xml:space="preserve">73, Ю.В. Буйденок, А.А. Феденко, В.Ю. Буйденок, И.С. Чернов. Сосудистый доступ при современной химиотерапии местно-распространенных и генерализованных форм сарком Саркомы костей, мягких тканей и опухоли кожи. </w:t>
      </w:r>
      <w:r w:rsidR="000F00BD" w:rsidRPr="008A5430">
        <w:rPr>
          <w:color w:val="000000" w:themeColor="text1"/>
          <w:szCs w:val="24"/>
          <w:lang w:val="en-US" w:eastAsia="ru-RU"/>
        </w:rPr>
        <w:t>2010,</w:t>
      </w:r>
      <w:r w:rsidRPr="008A5430">
        <w:rPr>
          <w:color w:val="000000" w:themeColor="text1"/>
          <w:szCs w:val="24"/>
          <w:lang w:val="en-US" w:eastAsia="ru-RU"/>
        </w:rPr>
        <w:t xml:space="preserve"> №1 </w:t>
      </w:r>
      <w:r w:rsidRPr="008A5430">
        <w:rPr>
          <w:color w:val="000000" w:themeColor="text1"/>
          <w:szCs w:val="24"/>
          <w:lang w:eastAsia="ru-RU"/>
        </w:rPr>
        <w:t>с</w:t>
      </w:r>
      <w:r w:rsidRPr="008A5430">
        <w:rPr>
          <w:color w:val="000000" w:themeColor="text1"/>
          <w:szCs w:val="24"/>
          <w:lang w:val="en-US" w:eastAsia="ru-RU"/>
        </w:rPr>
        <w:t>.7-20</w:t>
      </w:r>
    </w:p>
    <w:p w14:paraId="5D11D7A1" w14:textId="77777777" w:rsidR="00C511E2" w:rsidRPr="008A5430" w:rsidRDefault="00C511E2">
      <w:pPr>
        <w:shd w:val="clear" w:color="auto" w:fill="FFFFFF"/>
        <w:rPr>
          <w:color w:val="000000" w:themeColor="text1"/>
          <w:szCs w:val="24"/>
          <w:lang w:val="it-CH"/>
        </w:rPr>
      </w:pPr>
      <w:r w:rsidRPr="008A5430">
        <w:rPr>
          <w:color w:val="000000" w:themeColor="text1"/>
          <w:szCs w:val="24"/>
          <w:lang w:val="en-US" w:eastAsia="ru-RU"/>
        </w:rPr>
        <w:t xml:space="preserve">74. DeLaney TF, Liebsch NJ, Pedlow FX et al. Long-term results of phase II study of high dose photon/proton radiotherapy in the management of spine chordomas, chondrosarcomas, and other sarcomas. </w:t>
      </w:r>
      <w:r w:rsidRPr="008A5430">
        <w:rPr>
          <w:color w:val="000000" w:themeColor="text1"/>
          <w:szCs w:val="24"/>
          <w:lang w:val="it-CH" w:eastAsia="ru-RU"/>
        </w:rPr>
        <w:t>J Surg Oncol 2014; 110: 115–122.</w:t>
      </w:r>
    </w:p>
    <w:p w14:paraId="108A1EFF" w14:textId="77777777" w:rsidR="00C511E2" w:rsidRPr="008A5430" w:rsidRDefault="00C511E2">
      <w:pPr>
        <w:shd w:val="clear" w:color="auto" w:fill="FFFFFF"/>
        <w:rPr>
          <w:color w:val="000000" w:themeColor="text1"/>
          <w:szCs w:val="24"/>
          <w:lang w:eastAsia="ru-RU"/>
        </w:rPr>
      </w:pPr>
      <w:r w:rsidRPr="008A5430">
        <w:rPr>
          <w:color w:val="000000" w:themeColor="text1"/>
          <w:szCs w:val="24"/>
          <w:lang w:val="it-CH" w:eastAsia="ru-RU"/>
        </w:rPr>
        <w:t xml:space="preserve">75. Indelicato DJ. Rotondo RL, Begosh-Mayne D, et al. </w:t>
      </w:r>
      <w:r w:rsidRPr="008A5430">
        <w:rPr>
          <w:color w:val="000000" w:themeColor="text1"/>
          <w:szCs w:val="24"/>
          <w:lang w:val="en-US" w:eastAsia="ru-RU"/>
        </w:rPr>
        <w:t>A prospective outcomes study of proton therapy for chordomas and chondrosarcomas of the spine. IntJRadiatOncolBiolPhys</w:t>
      </w:r>
      <w:r w:rsidRPr="008A5430">
        <w:rPr>
          <w:color w:val="000000" w:themeColor="text1"/>
          <w:szCs w:val="24"/>
          <w:lang w:eastAsia="ru-RU"/>
        </w:rPr>
        <w:t xml:space="preserve"> 2016; 95(1):297-303.</w:t>
      </w:r>
    </w:p>
    <w:p w14:paraId="1DD3D882" w14:textId="77777777" w:rsidR="00C511E2" w:rsidRPr="008A5430" w:rsidRDefault="00C511E2">
      <w:pPr>
        <w:shd w:val="clear" w:color="auto" w:fill="FFFFFF"/>
        <w:rPr>
          <w:color w:val="000000" w:themeColor="text1"/>
          <w:szCs w:val="24"/>
          <w:lang w:eastAsia="ru-RU"/>
        </w:rPr>
      </w:pPr>
      <w:r w:rsidRPr="008A5430">
        <w:rPr>
          <w:color w:val="000000" w:themeColor="text1"/>
          <w:szCs w:val="24"/>
          <w:lang w:eastAsia="ru-RU"/>
        </w:rPr>
        <w:t>76.</w:t>
      </w:r>
      <w:r w:rsidR="00AD32E7" w:rsidRPr="008A5430">
        <w:rPr>
          <w:color w:val="000000" w:themeColor="text1"/>
          <w:szCs w:val="24"/>
          <w:lang w:eastAsia="ru-RU"/>
        </w:rPr>
        <w:t xml:space="preserve"> </w:t>
      </w:r>
      <w:r w:rsidRPr="008A5430">
        <w:rPr>
          <w:color w:val="000000" w:themeColor="text1"/>
          <w:szCs w:val="24"/>
          <w:lang w:eastAsia="ru-RU"/>
        </w:rPr>
        <w:t>АЛГОРИТМЫ ДИАГНОСТИКИ И ЛЕЧЕНИЯ ЗЛОКАЧЕСТВЕННЫХ НОВООБРАЗОВАНИЙ. Сборник научных статей. Минск «Профессиональные издания» 2012. С508.</w:t>
      </w:r>
    </w:p>
    <w:p w14:paraId="6325ABB8" w14:textId="73E27F92" w:rsidR="00C511E2" w:rsidRPr="008A5430" w:rsidRDefault="00C511E2">
      <w:pPr>
        <w:shd w:val="clear" w:color="auto" w:fill="FFFFFF"/>
        <w:rPr>
          <w:iCs/>
          <w:color w:val="000000" w:themeColor="text1"/>
          <w:szCs w:val="24"/>
          <w:lang w:val="en-US" w:eastAsia="ru-RU"/>
        </w:rPr>
      </w:pPr>
      <w:r w:rsidRPr="008A5430">
        <w:rPr>
          <w:color w:val="000000" w:themeColor="text1"/>
          <w:szCs w:val="24"/>
          <w:lang w:eastAsia="ru-RU"/>
        </w:rPr>
        <w:t xml:space="preserve">77. </w:t>
      </w:r>
      <w:r w:rsidRPr="008A5430">
        <w:rPr>
          <w:color w:val="000000" w:themeColor="text1"/>
          <w:szCs w:val="24"/>
          <w:lang w:val="en-US" w:eastAsia="ru-RU"/>
        </w:rPr>
        <w:t>Ossi</w:t>
      </w:r>
      <w:r w:rsidRPr="008A5430">
        <w:rPr>
          <w:color w:val="000000" w:themeColor="text1"/>
          <w:szCs w:val="24"/>
          <w:lang w:eastAsia="ru-RU"/>
        </w:rPr>
        <w:t xml:space="preserve">, </w:t>
      </w:r>
      <w:r w:rsidRPr="008A5430">
        <w:rPr>
          <w:color w:val="000000" w:themeColor="text1"/>
          <w:szCs w:val="24"/>
          <w:lang w:val="en-US" w:eastAsia="ru-RU"/>
        </w:rPr>
        <w:t>M</w:t>
      </w:r>
      <w:r w:rsidRPr="008A5430">
        <w:rPr>
          <w:color w:val="000000" w:themeColor="text1"/>
          <w:szCs w:val="24"/>
          <w:lang w:eastAsia="ru-RU"/>
        </w:rPr>
        <w:t xml:space="preserve">., </w:t>
      </w:r>
      <w:r w:rsidRPr="008A5430">
        <w:rPr>
          <w:color w:val="000000" w:themeColor="text1"/>
          <w:szCs w:val="24"/>
          <w:lang w:val="en-US" w:eastAsia="ru-RU"/>
        </w:rPr>
        <w:t>Anderson</w:t>
      </w:r>
      <w:r w:rsidRPr="008A5430">
        <w:rPr>
          <w:color w:val="000000" w:themeColor="text1"/>
          <w:szCs w:val="24"/>
          <w:lang w:eastAsia="ru-RU"/>
        </w:rPr>
        <w:t xml:space="preserve">, </w:t>
      </w:r>
      <w:r w:rsidRPr="008A5430">
        <w:rPr>
          <w:color w:val="000000" w:themeColor="text1"/>
          <w:szCs w:val="24"/>
          <w:lang w:val="en-US" w:eastAsia="ru-RU"/>
        </w:rPr>
        <w:t>E</w:t>
      </w:r>
      <w:r w:rsidRPr="008A5430">
        <w:rPr>
          <w:color w:val="000000" w:themeColor="text1"/>
          <w:szCs w:val="24"/>
          <w:lang w:eastAsia="ru-RU"/>
        </w:rPr>
        <w:t>., &amp;</w:t>
      </w:r>
      <w:r w:rsidRPr="008A5430">
        <w:rPr>
          <w:color w:val="000000" w:themeColor="text1"/>
          <w:szCs w:val="24"/>
          <w:lang w:val="en-US" w:eastAsia="ru-RU"/>
        </w:rPr>
        <w:t>Freeman</w:t>
      </w:r>
      <w:r w:rsidRPr="008A5430">
        <w:rPr>
          <w:color w:val="000000" w:themeColor="text1"/>
          <w:szCs w:val="24"/>
          <w:lang w:eastAsia="ru-RU"/>
        </w:rPr>
        <w:t xml:space="preserve">, </w:t>
      </w:r>
      <w:r w:rsidRPr="008A5430">
        <w:rPr>
          <w:color w:val="000000" w:themeColor="text1"/>
          <w:szCs w:val="24"/>
          <w:lang w:val="en-US" w:eastAsia="ru-RU"/>
        </w:rPr>
        <w:t>A</w:t>
      </w:r>
      <w:r w:rsidRPr="008A5430">
        <w:rPr>
          <w:color w:val="000000" w:themeColor="text1"/>
          <w:szCs w:val="24"/>
          <w:lang w:eastAsia="ru-RU"/>
        </w:rPr>
        <w:t>. (1996).</w:t>
      </w:r>
      <w:r w:rsidRPr="008A5430">
        <w:rPr>
          <w:color w:val="000000" w:themeColor="text1"/>
          <w:szCs w:val="24"/>
          <w:lang w:val="en-US" w:eastAsia="ru-RU"/>
        </w:rPr>
        <w:t> </w:t>
      </w:r>
      <w:r w:rsidRPr="008A5430">
        <w:rPr>
          <w:iCs/>
          <w:color w:val="000000" w:themeColor="text1"/>
          <w:szCs w:val="24"/>
          <w:lang w:val="en-US" w:eastAsia="ru-RU"/>
        </w:rPr>
        <w:t>5-HT3 Receptor Antagonists in the Control of Cisplatin-lnduced Delayed Emesis.Oncology 1996;53(suppl 1):78—85</w:t>
      </w:r>
    </w:p>
    <w:p w14:paraId="3739B066" w14:textId="77777777" w:rsidR="00C511E2" w:rsidRPr="008A5430" w:rsidRDefault="00C511E2">
      <w:pPr>
        <w:shd w:val="clear" w:color="auto" w:fill="FFFFFF"/>
        <w:rPr>
          <w:iCs/>
          <w:color w:val="000000" w:themeColor="text1"/>
          <w:szCs w:val="24"/>
          <w:lang w:val="en-US" w:eastAsia="ru-RU"/>
        </w:rPr>
      </w:pPr>
      <w:r w:rsidRPr="008A5430">
        <w:rPr>
          <w:iCs/>
          <w:color w:val="000000" w:themeColor="text1"/>
          <w:szCs w:val="24"/>
          <w:lang w:val="en-US" w:eastAsia="ru-RU"/>
        </w:rPr>
        <w:t xml:space="preserve">78. Dietrich MF, et al. J Inv Med High impact Case Rep 2014;23:1–3; 2. Ebeid W, et al. EMSOS 2015: abstract FC-140; </w:t>
      </w:r>
    </w:p>
    <w:p w14:paraId="3B310AE1" w14:textId="77777777" w:rsidR="00C511E2" w:rsidRPr="008A5430" w:rsidRDefault="00C511E2">
      <w:pPr>
        <w:shd w:val="clear" w:color="auto" w:fill="FFFFFF"/>
        <w:rPr>
          <w:iCs/>
          <w:color w:val="000000" w:themeColor="text1"/>
          <w:szCs w:val="24"/>
          <w:lang w:val="en-US" w:eastAsia="ru-RU"/>
        </w:rPr>
      </w:pPr>
      <w:r w:rsidRPr="008A5430">
        <w:rPr>
          <w:iCs/>
          <w:color w:val="000000" w:themeColor="text1"/>
          <w:szCs w:val="24"/>
          <w:lang w:val="en-US" w:eastAsia="ru-RU"/>
        </w:rPr>
        <w:t>79. Chawla S, Henshaw R, Seeger L, et al. Safety and efficacy of Denosumab for adults and skeletally mature adolescents with giant cell tumour of bone: interim analysis of an open-label, parallel-group, phase 2 study. Lancet Oncol 2013;14:901-8.</w:t>
      </w:r>
    </w:p>
    <w:p w14:paraId="637B1AB3" w14:textId="77777777" w:rsidR="00C511E2" w:rsidRPr="008A5430" w:rsidRDefault="00C511E2">
      <w:pPr>
        <w:shd w:val="clear" w:color="auto" w:fill="FFFFFF"/>
        <w:rPr>
          <w:color w:val="000000" w:themeColor="text1"/>
          <w:szCs w:val="24"/>
          <w:lang w:val="en-US"/>
        </w:rPr>
      </w:pPr>
      <w:r w:rsidRPr="008A5430">
        <w:rPr>
          <w:iCs/>
          <w:color w:val="000000" w:themeColor="text1"/>
          <w:szCs w:val="24"/>
          <w:lang w:val="en-US" w:eastAsia="ru-RU"/>
        </w:rPr>
        <w:lastRenderedPageBreak/>
        <w:t>80. Martin-Broto J, Cleeland CS, Glare PA, et al. Effects of Denosumab on pain and analgesic use in giant cell tumor of bone:interim results from a phase II study. Acta Oncol 2014;53:1173−9.</w:t>
      </w:r>
    </w:p>
    <w:p w14:paraId="04BC3161" w14:textId="5344F7CD" w:rsidR="00734B3E" w:rsidRPr="008A5430" w:rsidRDefault="00C511E2" w:rsidP="00734B3E">
      <w:pPr>
        <w:shd w:val="clear" w:color="auto" w:fill="FFFFFF"/>
        <w:rPr>
          <w:color w:val="000000" w:themeColor="text1"/>
          <w:szCs w:val="24"/>
          <w:lang w:val="en-US"/>
        </w:rPr>
      </w:pPr>
      <w:r w:rsidRPr="008A5430">
        <w:rPr>
          <w:iCs/>
          <w:color w:val="000000" w:themeColor="text1"/>
          <w:szCs w:val="24"/>
          <w:lang w:val="en-US" w:eastAsia="ru-RU"/>
        </w:rPr>
        <w:t xml:space="preserve">81.  </w:t>
      </w:r>
      <w:r w:rsidRPr="008A5430">
        <w:rPr>
          <w:color w:val="000000" w:themeColor="text1"/>
          <w:szCs w:val="24"/>
          <w:lang w:val="en-US"/>
        </w:rPr>
        <w:t>Chawla, S., Henshaw, R., Seeger, L., Choy, E., Blay, J.-Y., Ferrari, S., Jacobs, I. (2013). Safety and efficacy of denosumab for adults and skeletally mature adolescents with giant cell tumour of bone: interim analysis of an open-label, parallel-group, phase 2 study. The Lancet Oncology, 14(9), 901–908. doi:10.1016/s1470-2045(13)70277-8</w:t>
      </w:r>
      <w:r w:rsidR="00734B3E" w:rsidRPr="008A5430">
        <w:rPr>
          <w:color w:val="000000" w:themeColor="text1"/>
          <w:szCs w:val="24"/>
          <w:lang w:val="en-US"/>
        </w:rPr>
        <w:t>.</w:t>
      </w:r>
    </w:p>
    <w:p w14:paraId="42BEFC60"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t>82. Angelini A, Drago G, Trovarelli G, Calabrò T, Ruggieri P. Infection after surgical resection for pelvic bone tumors: an analysis of 270 patients from one institution. Clin Orthop Relat Res. 2014 Jan;472(1):349-59. doi: 10.1007/s11999-013-3250-x. Epub 2013 Aug 24. PMID: 23975252; PMCID: PMC3889428.</w:t>
      </w:r>
    </w:p>
    <w:p w14:paraId="33E4DA2C" w14:textId="77777777" w:rsidR="00C511E2" w:rsidRPr="008A5430" w:rsidRDefault="00C511E2" w:rsidP="00B511C9">
      <w:pPr>
        <w:shd w:val="clear" w:color="auto" w:fill="FFFFFF"/>
        <w:rPr>
          <w:color w:val="000000" w:themeColor="text1"/>
          <w:szCs w:val="24"/>
        </w:rPr>
      </w:pPr>
      <w:r w:rsidRPr="008A5430">
        <w:rPr>
          <w:color w:val="000000" w:themeColor="text1"/>
          <w:szCs w:val="24"/>
          <w:lang w:val="en-US"/>
        </w:rPr>
        <w:t xml:space="preserve">83. Rossi B ZC, Toma L, Ferraresi V, Biagini R. Surgical site infections in treatment of musculoskeletal tumors: Experience from a single oncologic institution. </w:t>
      </w:r>
      <w:r w:rsidRPr="008A5430">
        <w:rPr>
          <w:color w:val="000000" w:themeColor="text1"/>
          <w:szCs w:val="24"/>
        </w:rPr>
        <w:t>J Orthop Oncol. 2016; 2: 1-5.</w:t>
      </w:r>
    </w:p>
    <w:p w14:paraId="6D92A804" w14:textId="17E365BE" w:rsidR="00C511E2" w:rsidRPr="008A5430" w:rsidRDefault="00C511E2" w:rsidP="00B511C9">
      <w:pPr>
        <w:shd w:val="clear" w:color="auto" w:fill="FFFFFF"/>
        <w:rPr>
          <w:color w:val="000000" w:themeColor="text1"/>
          <w:szCs w:val="24"/>
          <w:lang w:val="en-US"/>
        </w:rPr>
      </w:pPr>
      <w:r w:rsidRPr="008A5430">
        <w:rPr>
          <w:color w:val="000000" w:themeColor="text1"/>
          <w:szCs w:val="24"/>
        </w:rPr>
        <w:t>84.Тихилов, Р.М. Руководство по хирургии тазобедренного сустава / Под редакцией Р.М.</w:t>
      </w:r>
      <w:r w:rsidR="000F00BD" w:rsidRPr="008A5430">
        <w:rPr>
          <w:color w:val="000000" w:themeColor="text1"/>
          <w:szCs w:val="24"/>
        </w:rPr>
        <w:t xml:space="preserve"> </w:t>
      </w:r>
      <w:r w:rsidRPr="008A5430">
        <w:rPr>
          <w:color w:val="000000" w:themeColor="text1"/>
          <w:szCs w:val="24"/>
        </w:rPr>
        <w:t>Тихилова, И.И. Шубнякова // РНИИТО Санкт-Петербург. –2015. С</w:t>
      </w:r>
      <w:r w:rsidRPr="008A5430">
        <w:rPr>
          <w:color w:val="000000" w:themeColor="text1"/>
          <w:szCs w:val="24"/>
          <w:lang w:val="en-US"/>
        </w:rPr>
        <w:t>.208—243.</w:t>
      </w:r>
    </w:p>
    <w:p w14:paraId="2E44A015"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t>85. Fink B, Grossmann A, Fuerst M, Schäfer P, Frommelt L. Two-stage cementless revision of infected hip endoprostheses. Clin Orthop Relat Res 2009; [Epub ahead of print].</w:t>
      </w:r>
    </w:p>
    <w:p w14:paraId="19BE1E92"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t>86. Hsieh PH, Shih CH, Chang YH, Lee MS, Yang WE, Shih HN. Treatment of deep infection of the hip associated with massive bone loss. Two-stage revision with an antibiotic-loaded interim cement prosthesis followed by reconstruction with allograft. J Bone Joint Surg Br 2005;87:770-775.</w:t>
      </w:r>
    </w:p>
    <w:p w14:paraId="2DA791D2"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t>87. Ellenrieder M, Lenz R, Haenle M, Bader R, Mittelmeier W. Two-stage revision of implant-associated infections after total hip and knee arthroplasty. GMS KrankenhhygInterdiszip. 2011;6(1):Doc17. doi:10.3205/dgkh000174</w:t>
      </w:r>
    </w:p>
    <w:p w14:paraId="1091E368"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t>88. Tande AJ, Patel R. Prosthetic joint infection. Clin Microbiol Rev. 2014;27(2):302-345. doi:10.1128/CMR.00111-13.</w:t>
      </w:r>
    </w:p>
    <w:p w14:paraId="47CDD683"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t>89. Gallo, J. Osteolysis around total knee arthroplasty: A review of pathogenetic mechanisms / J. Gallo, S.B. Goodman, Y.T. Konttinen, M.A. Wimmer, M. Holinka // Acta Biomater. — 2013. — Sep. — No. 9(9). — P. 8046–8058.</w:t>
      </w:r>
    </w:p>
    <w:p w14:paraId="3EAB2F3D"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t xml:space="preserve">90. Windisch, </w:t>
      </w:r>
      <w:r w:rsidRPr="008A5430">
        <w:rPr>
          <w:color w:val="000000" w:themeColor="text1"/>
          <w:szCs w:val="24"/>
        </w:rPr>
        <w:t>С</w:t>
      </w:r>
      <w:r w:rsidRPr="008A5430">
        <w:rPr>
          <w:color w:val="000000" w:themeColor="text1"/>
          <w:szCs w:val="24"/>
          <w:lang w:val="en-US"/>
        </w:rPr>
        <w:t xml:space="preserve">. Osteodensitometry measurements of periprosthetic bone using dual energy X-ray absorptiometry following total knee arthroplasty / </w:t>
      </w:r>
      <w:r w:rsidRPr="008A5430">
        <w:rPr>
          <w:color w:val="000000" w:themeColor="text1"/>
          <w:szCs w:val="24"/>
        </w:rPr>
        <w:t>С</w:t>
      </w:r>
      <w:r w:rsidRPr="008A5430">
        <w:rPr>
          <w:color w:val="000000" w:themeColor="text1"/>
          <w:szCs w:val="24"/>
          <w:lang w:val="en-US"/>
        </w:rPr>
        <w:t>. Windisch, B. Windisch, W. Kolb, K. Kolb, P. Grutzner, A. Roth // Arch Orthop Trauma Surg. — 2012. — No. 132. — P. 1595–1601.</w:t>
      </w:r>
    </w:p>
    <w:p w14:paraId="48401439"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lastRenderedPageBreak/>
        <w:t>91. Ro DH, Jin H, Park JY, Lee MC, Won S, Han HS. The use of bisphosphonates after joint arthroplasty is associated with lower implant revision rate. Knee Surg Sports TraumatolArthrosc. 2019 Jul;27(7):2082-2089. doi: 10.1007/s00167-018-5333-4. Epub 2018 Dec 13. PMID: 30547306.</w:t>
      </w:r>
    </w:p>
    <w:p w14:paraId="5D54991C"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t>92. Prieto-Alhambra D, Lalmohamed A, Abrahamsen B, Arden NK, de Boer A, Vestergaard P et al (2014) Oral bisphosphonate use and total knee/hip implant survival: validation of results in an external population-based cohort. Arthritis Rheumatol 66:3233–3240.</w:t>
      </w:r>
    </w:p>
    <w:p w14:paraId="1182AF2D"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t>93. Namba RS, Inacio MC, Cheetham TC, Dell RM, Paxton EW, Khatod MX (2016) Lower total knee arthroplasty revision risk associated with bisphosphonate use, even in patients with normal bone density. J Arthroplasty 31:537–541.</w:t>
      </w:r>
    </w:p>
    <w:p w14:paraId="5D870951"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t>94. Teng S, Yi C, Krettek C, Jagodzinski M. Bisphosphonate Use and Risk of Implant Revision after Total Hip/Knee Arthroplasty: A Meta-Analysis of Observational Studies. PLoS One. 2015 Oct 7;10(10):e0139927. doi: 10.1371/journal.pone.0139927. PMID: 26444555; PMCID: PMC4596810.</w:t>
      </w:r>
    </w:p>
    <w:p w14:paraId="207D5C91"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t>95. Shi, Jialing et al. “Effects of bisphosphonates in preventing periprosthetic bone loss following total hip arthroplasty: a systematic review and meta-analysis.” Journal of orthopaedic surgery and research vol. 13,1 225. 4 Sep. 2018, doi:10.1186/s13018-018-0918-7.</w:t>
      </w:r>
    </w:p>
    <w:p w14:paraId="0454EEFC"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t>96. Hettwer WH, Horstmann PF, Grum-Schwensen TA, Petersen MM. Persistent wound drainage after tumor resection and endoprosthetic reconstruction of the proximal femur. Open Orthop J. 2014 Dec 29;8:475-81. doi: 10.2174/1874325001408010475. PMID: 25621083; PMCID: PMC4300510.</w:t>
      </w:r>
    </w:p>
    <w:p w14:paraId="4960F7E3"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t>97. J. Sybil Biermann. Orthopaedic Knowledge Update MusculoskeletalTumors 3: Print + Ebook. (AAOS - American Academy of Orthopaedic Surgeons). – 2018. P.20—112.</w:t>
      </w:r>
    </w:p>
    <w:p w14:paraId="28129E1A"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t xml:space="preserve">98. Ahmad Shehadeh, Mostafa El Dahleh, Ahmed Salem, Yousef Sarhan, Iyad Sultan, Robert M Henshaw, Albert J Aboulafia. Standardization of rehabilitation after limb salvage surgery for sarcomas improves patients’ outcome. Hematol Oncol Stem Cell Ther 6(3–4) Fourth Quarter 2013. P. 105-111. </w:t>
      </w:r>
    </w:p>
    <w:p w14:paraId="6D480EBA" w14:textId="77777777" w:rsidR="00C511E2" w:rsidRPr="008A5430" w:rsidRDefault="00C511E2" w:rsidP="00B511C9">
      <w:pPr>
        <w:shd w:val="clear" w:color="auto" w:fill="FFFFFF"/>
        <w:rPr>
          <w:color w:val="000000" w:themeColor="text1"/>
          <w:szCs w:val="24"/>
          <w:lang w:val="en-US"/>
        </w:rPr>
      </w:pPr>
      <w:r w:rsidRPr="008A5430">
        <w:rPr>
          <w:color w:val="000000" w:themeColor="text1"/>
          <w:szCs w:val="24"/>
          <w:lang w:val="en-US"/>
        </w:rPr>
        <w:t xml:space="preserve">99. Andrews CC, Siegel G, Smith S. Rehabilitation to Improve the Function and Quality of Life of Soft Tissue and Bony Sarcoma Patients. Patient Relat Outcome Meas. 2019;10:417-425. </w:t>
      </w:r>
      <w:r w:rsidR="006D5583" w:rsidRPr="008A5430">
        <w:rPr>
          <w:color w:val="000000" w:themeColor="text1"/>
          <w:szCs w:val="24"/>
          <w:lang w:val="en-US"/>
        </w:rPr>
        <w:t>https://doi.org/10.2147/PROM.S130183</w:t>
      </w:r>
      <w:r w:rsidRPr="008A5430">
        <w:rPr>
          <w:color w:val="000000" w:themeColor="text1"/>
          <w:szCs w:val="24"/>
          <w:lang w:val="en-US"/>
        </w:rPr>
        <w:t>.</w:t>
      </w:r>
    </w:p>
    <w:p w14:paraId="0069FA1F" w14:textId="77777777" w:rsidR="00490936" w:rsidRPr="008A5430" w:rsidRDefault="00844735" w:rsidP="00490936">
      <w:pPr>
        <w:shd w:val="clear" w:color="auto" w:fill="FFFFFF"/>
        <w:rPr>
          <w:color w:val="000000" w:themeColor="text1"/>
          <w:szCs w:val="24"/>
          <w:shd w:val="clear" w:color="auto" w:fill="FFFFFF"/>
          <w:lang w:val="en-US"/>
        </w:rPr>
      </w:pPr>
      <w:r w:rsidRPr="008A5430">
        <w:rPr>
          <w:color w:val="000000" w:themeColor="text1"/>
          <w:szCs w:val="24"/>
          <w:lang w:val="en-US"/>
        </w:rPr>
        <w:t xml:space="preserve">100. </w:t>
      </w:r>
      <w:hyperlink r:id="rId22" w:history="1">
        <w:r w:rsidR="00667D13" w:rsidRPr="008A5430">
          <w:rPr>
            <w:rStyle w:val="affff8"/>
            <w:rFonts w:eastAsia="MS ????"/>
            <w:color w:val="000000" w:themeColor="text1"/>
            <w:szCs w:val="24"/>
            <w:u w:val="none"/>
            <w:shd w:val="clear" w:color="auto" w:fill="FFFFFF"/>
            <w:lang w:val="en-US"/>
          </w:rPr>
          <w:t xml:space="preserve"> Norden</w:t>
        </w:r>
      </w:hyperlink>
      <w:r w:rsidR="00667D13" w:rsidRPr="008A5430">
        <w:rPr>
          <w:rFonts w:eastAsia="MS ????"/>
          <w:color w:val="000000" w:themeColor="text1"/>
          <w:szCs w:val="24"/>
          <w:lang w:val="en-US"/>
        </w:rPr>
        <w:t xml:space="preserve"> </w:t>
      </w:r>
      <w:r w:rsidR="00667D13" w:rsidRPr="008A5430">
        <w:rPr>
          <w:color w:val="000000" w:themeColor="text1"/>
          <w:szCs w:val="24"/>
          <w:lang w:val="en-US"/>
        </w:rPr>
        <w:t>C W Antibiotic prophylaxis in orthopedic surgery Rev Infect Dis</w:t>
      </w:r>
      <w:r w:rsidR="00490936" w:rsidRPr="008A5430">
        <w:rPr>
          <w:color w:val="000000" w:themeColor="text1"/>
          <w:szCs w:val="24"/>
          <w:lang w:val="en-US"/>
        </w:rPr>
        <w:t xml:space="preserve"> </w:t>
      </w:r>
      <w:r w:rsidR="00667D13" w:rsidRPr="008A5430">
        <w:rPr>
          <w:color w:val="000000" w:themeColor="text1"/>
          <w:szCs w:val="24"/>
          <w:shd w:val="clear" w:color="auto" w:fill="FFFFFF"/>
          <w:lang w:val="en-US"/>
        </w:rPr>
        <w:t>Sep-Oct 1991;13 Suppl 10:S842-6 doi: 10.1093</w:t>
      </w:r>
    </w:p>
    <w:p w14:paraId="7CAD372C" w14:textId="77777777" w:rsidR="00667D13" w:rsidRPr="008A5430" w:rsidRDefault="00667D13" w:rsidP="00490936">
      <w:pPr>
        <w:pStyle w:val="1"/>
        <w:shd w:val="clear" w:color="auto" w:fill="FFFFFF"/>
        <w:ind w:firstLine="709"/>
        <w:jc w:val="both"/>
        <w:rPr>
          <w:b w:val="0"/>
          <w:color w:val="000000" w:themeColor="text1"/>
          <w:sz w:val="24"/>
          <w:lang w:val="en-US" w:eastAsia="ru-RU"/>
        </w:rPr>
      </w:pPr>
      <w:r w:rsidRPr="008A5430">
        <w:rPr>
          <w:b w:val="0"/>
          <w:color w:val="000000" w:themeColor="text1"/>
          <w:sz w:val="24"/>
          <w:shd w:val="clear" w:color="auto" w:fill="FFFFFF"/>
          <w:lang w:val="en-US"/>
        </w:rPr>
        <w:lastRenderedPageBreak/>
        <w:t xml:space="preserve">101. </w:t>
      </w:r>
      <w:r w:rsidR="006D5583" w:rsidRPr="008A5430">
        <w:rPr>
          <w:b w:val="0"/>
          <w:color w:val="000000" w:themeColor="text1"/>
          <w:sz w:val="24"/>
          <w:lang w:val="en-US"/>
        </w:rPr>
        <w:t>Kevin Li</w:t>
      </w:r>
      <w:r w:rsidRPr="008A5430">
        <w:rPr>
          <w:b w:val="0"/>
          <w:color w:val="000000" w:themeColor="text1"/>
          <w:sz w:val="24"/>
          <w:lang w:val="en-US"/>
        </w:rPr>
        <w:t> , </w:t>
      </w:r>
      <w:r w:rsidR="006D5583" w:rsidRPr="008A5430">
        <w:rPr>
          <w:b w:val="0"/>
          <w:color w:val="000000" w:themeColor="text1"/>
          <w:sz w:val="24"/>
          <w:lang w:val="en-US"/>
        </w:rPr>
        <w:t>Tanmaya D Sambare</w:t>
      </w:r>
      <w:r w:rsidRPr="008A5430">
        <w:rPr>
          <w:b w:val="0"/>
          <w:color w:val="000000" w:themeColor="text1"/>
          <w:sz w:val="24"/>
          <w:lang w:val="en-US"/>
        </w:rPr>
        <w:t>, </w:t>
      </w:r>
      <w:r w:rsidR="006D5583" w:rsidRPr="008A5430">
        <w:rPr>
          <w:b w:val="0"/>
          <w:color w:val="000000" w:themeColor="text1"/>
          <w:sz w:val="24"/>
          <w:lang w:val="en-US"/>
        </w:rPr>
        <w:t>Sam Y Jiang</w:t>
      </w:r>
      <w:r w:rsidRPr="008A5430">
        <w:rPr>
          <w:b w:val="0"/>
          <w:color w:val="000000" w:themeColor="text1"/>
          <w:sz w:val="24"/>
          <w:lang w:val="en-US"/>
        </w:rPr>
        <w:t xml:space="preserve"> at all</w:t>
      </w:r>
      <w:r w:rsidR="00490936" w:rsidRPr="008A5430">
        <w:rPr>
          <w:b w:val="0"/>
          <w:color w:val="000000" w:themeColor="text1"/>
          <w:sz w:val="24"/>
          <w:lang w:val="en-US"/>
        </w:rPr>
        <w:t>.</w:t>
      </w:r>
      <w:r w:rsidR="00490936" w:rsidRPr="008A5430">
        <w:rPr>
          <w:color w:val="000000" w:themeColor="text1"/>
          <w:sz w:val="24"/>
          <w:lang w:val="en-US"/>
        </w:rPr>
        <w:t xml:space="preserve"> </w:t>
      </w:r>
      <w:r w:rsidRPr="008A5430">
        <w:rPr>
          <w:b w:val="0"/>
          <w:color w:val="000000" w:themeColor="text1"/>
          <w:sz w:val="24"/>
          <w:lang w:val="en-US"/>
        </w:rPr>
        <w:t>Effectiveness of Preoperative Antibiotics in Preventing Surgical Site Infection After Common Soft Tissue Procedures of the Hand Clin Orthop Relat Res 2018 Apr;476(4):664-673. doi: 10.1007</w:t>
      </w:r>
    </w:p>
    <w:p w14:paraId="1C2A90DE" w14:textId="77777777" w:rsidR="00263885" w:rsidRPr="008A5430" w:rsidRDefault="00263885" w:rsidP="00F04863">
      <w:pPr>
        <w:shd w:val="clear" w:color="auto" w:fill="FFFFFF"/>
        <w:rPr>
          <w:rStyle w:val="citation-doi"/>
          <w:rFonts w:eastAsia="MS ??"/>
          <w:b/>
          <w:color w:val="000000" w:themeColor="text1"/>
          <w:szCs w:val="24"/>
          <w:shd w:val="clear" w:color="auto" w:fill="FFFFFF"/>
          <w:lang w:val="en-US"/>
        </w:rPr>
      </w:pPr>
      <w:r w:rsidRPr="008A5430">
        <w:rPr>
          <w:color w:val="000000" w:themeColor="text1"/>
          <w:szCs w:val="24"/>
          <w:lang w:val="en-US" w:eastAsia="ru-RU"/>
        </w:rPr>
        <w:t>102.</w:t>
      </w:r>
      <w:r w:rsidRPr="008A5430">
        <w:rPr>
          <w:b/>
          <w:color w:val="000000" w:themeColor="text1"/>
          <w:szCs w:val="24"/>
          <w:lang w:val="en-US" w:eastAsia="ru-RU"/>
        </w:rPr>
        <w:t xml:space="preserve"> </w:t>
      </w:r>
      <w:hyperlink r:id="rId23" w:history="1">
        <w:r w:rsidRPr="008A5430">
          <w:rPr>
            <w:rStyle w:val="affff8"/>
            <w:color w:val="000000" w:themeColor="text1"/>
            <w:szCs w:val="24"/>
            <w:u w:val="none"/>
            <w:lang w:val="en-US"/>
          </w:rPr>
          <w:t>Dawn M G Rask</w:t>
        </w:r>
      </w:hyperlink>
      <w:r w:rsidRPr="008A5430">
        <w:rPr>
          <w:rStyle w:val="author-sup-separator"/>
          <w:rFonts w:eastAsia="MS Gothic"/>
          <w:color w:val="000000" w:themeColor="text1"/>
          <w:szCs w:val="24"/>
          <w:shd w:val="clear" w:color="auto" w:fill="FFFFFF"/>
          <w:vertAlign w:val="superscript"/>
          <w:lang w:val="en-US"/>
        </w:rPr>
        <w:t> </w:t>
      </w:r>
      <w:r w:rsidRPr="008A5430">
        <w:rPr>
          <w:rStyle w:val="comma"/>
          <w:rFonts w:eastAsia="MS ??"/>
          <w:color w:val="000000" w:themeColor="text1"/>
          <w:szCs w:val="24"/>
          <w:shd w:val="clear" w:color="auto" w:fill="FFFFFF"/>
          <w:lang w:val="en-US"/>
        </w:rPr>
        <w:t>, </w:t>
      </w:r>
      <w:hyperlink r:id="rId24" w:history="1">
        <w:r w:rsidRPr="008A5430">
          <w:rPr>
            <w:rStyle w:val="affff8"/>
            <w:color w:val="000000" w:themeColor="text1"/>
            <w:szCs w:val="24"/>
            <w:u w:val="none"/>
            <w:lang w:val="en-US"/>
          </w:rPr>
          <w:t>Matthew R Puntel</w:t>
        </w:r>
      </w:hyperlink>
      <w:r w:rsidRPr="008A5430">
        <w:rPr>
          <w:rStyle w:val="comma"/>
          <w:rFonts w:eastAsia="MS ??"/>
          <w:color w:val="000000" w:themeColor="text1"/>
          <w:szCs w:val="24"/>
          <w:shd w:val="clear" w:color="auto" w:fill="FFFFFF"/>
          <w:lang w:val="en-US"/>
        </w:rPr>
        <w:t>, </w:t>
      </w:r>
      <w:hyperlink r:id="rId25" w:history="1">
        <w:r w:rsidRPr="008A5430">
          <w:rPr>
            <w:rStyle w:val="affff8"/>
            <w:color w:val="000000" w:themeColor="text1"/>
            <w:szCs w:val="24"/>
            <w:u w:val="none"/>
            <w:lang w:val="en-US"/>
          </w:rPr>
          <w:t>Jeanne C Patzkowski</w:t>
        </w:r>
      </w:hyperlink>
      <w:r w:rsidRPr="008A5430">
        <w:rPr>
          <w:rStyle w:val="authors-list-item"/>
          <w:rFonts w:eastAsia="MS ????"/>
          <w:color w:val="000000" w:themeColor="text1"/>
          <w:szCs w:val="24"/>
          <w:shd w:val="clear" w:color="auto" w:fill="FFFFFF"/>
          <w:lang w:val="en-US"/>
        </w:rPr>
        <w:t xml:space="preserve"> </w:t>
      </w:r>
      <w:r w:rsidRPr="008A5430">
        <w:rPr>
          <w:color w:val="000000" w:themeColor="text1"/>
          <w:szCs w:val="24"/>
          <w:lang w:val="en-US"/>
        </w:rPr>
        <w:t xml:space="preserve">Multivitamin Use in Enhanced Recovery After Surgery Protocols: A Cost AnalysisMil Med </w:t>
      </w:r>
      <w:r w:rsidRPr="008A5430">
        <w:rPr>
          <w:rStyle w:val="cit"/>
          <w:rFonts w:eastAsia="MS Gothic"/>
          <w:color w:val="000000" w:themeColor="text1"/>
          <w:szCs w:val="24"/>
          <w:lang w:val="en-US"/>
        </w:rPr>
        <w:t>2021 Aug 28;186(9-10):e1024-e1028.</w:t>
      </w:r>
      <w:r w:rsidRPr="008A5430">
        <w:rPr>
          <w:color w:val="000000" w:themeColor="text1"/>
          <w:szCs w:val="24"/>
          <w:shd w:val="clear" w:color="auto" w:fill="FFFFFF"/>
          <w:lang w:val="en-US"/>
        </w:rPr>
        <w:t> </w:t>
      </w:r>
      <w:r w:rsidRPr="008A5430">
        <w:rPr>
          <w:rStyle w:val="citation-doi"/>
          <w:rFonts w:eastAsia="MS ??"/>
          <w:color w:val="000000" w:themeColor="text1"/>
          <w:szCs w:val="24"/>
          <w:shd w:val="clear" w:color="auto" w:fill="FFFFFF"/>
          <w:lang w:val="en-US"/>
        </w:rPr>
        <w:t>doi: 10.1093</w:t>
      </w:r>
    </w:p>
    <w:p w14:paraId="28045C82" w14:textId="77777777" w:rsidR="004B6BA7" w:rsidRPr="008A5430" w:rsidRDefault="004B6BA7" w:rsidP="004B6BA7">
      <w:pPr>
        <w:pStyle w:val="TOC2Char"/>
        <w:rPr>
          <w:b w:val="0"/>
          <w:color w:val="000000" w:themeColor="text1"/>
          <w:lang w:val="en-US"/>
        </w:rPr>
      </w:pPr>
      <w:r w:rsidRPr="008A5430">
        <w:rPr>
          <w:b w:val="0"/>
          <w:color w:val="000000" w:themeColor="text1"/>
          <w:lang w:val="en-US"/>
        </w:rPr>
        <w:t>103. Rutkowski P. et al. Surgical Downstaging in an Open-Label Phase II Trial of Denosumab in Patients with Giant Cell Tumor of Bone // Ann. Surg. Oncol. 2015. Vol. 22, № 9. P. 2860–2868.</w:t>
      </w:r>
    </w:p>
    <w:p w14:paraId="4A5DA21F" w14:textId="09C2DD94" w:rsidR="004B6BA7" w:rsidRPr="008A5430" w:rsidRDefault="004B6BA7" w:rsidP="004B6BA7">
      <w:pPr>
        <w:pStyle w:val="TOC2Char"/>
        <w:rPr>
          <w:b w:val="0"/>
          <w:color w:val="000000" w:themeColor="text1"/>
          <w:lang w:val="en-US"/>
        </w:rPr>
      </w:pPr>
      <w:r w:rsidRPr="008A5430">
        <w:rPr>
          <w:b w:val="0"/>
          <w:color w:val="000000" w:themeColor="text1"/>
          <w:lang w:val="en-US"/>
        </w:rPr>
        <w:t>104.Goldschlager T, Dea N, Boyd M, Reynolds J, Patel S, Rhines LD, Mendel E, Pacheco M, Ramos E, Mattei TA, Fisher CG. Giant cell tumors of the spine: has denosumab changed the treatment paradigm? J Neurosurg Spine. 2015 May;22(5):526-33. doi: 10.3171/2014.10.</w:t>
      </w:r>
      <w:r w:rsidR="000F00BD" w:rsidRPr="00E36BC0">
        <w:rPr>
          <w:b w:val="0"/>
          <w:color w:val="000000" w:themeColor="text1"/>
          <w:lang w:val="en-US"/>
        </w:rPr>
        <w:t xml:space="preserve"> </w:t>
      </w:r>
      <w:r w:rsidRPr="008A5430">
        <w:rPr>
          <w:b w:val="0"/>
          <w:color w:val="000000" w:themeColor="text1"/>
          <w:lang w:val="en-US"/>
        </w:rPr>
        <w:t>SPINE13937. Epub 2015 Feb 20. PMID: 25700239.</w:t>
      </w:r>
    </w:p>
    <w:p w14:paraId="05215043" w14:textId="77777777" w:rsidR="004B6BA7" w:rsidRPr="008A5430" w:rsidRDefault="004B6BA7" w:rsidP="004B6BA7">
      <w:pPr>
        <w:pStyle w:val="TOC2Char"/>
        <w:rPr>
          <w:b w:val="0"/>
          <w:color w:val="000000" w:themeColor="text1"/>
          <w:lang w:val="en-US"/>
        </w:rPr>
      </w:pPr>
      <w:r w:rsidRPr="008A5430">
        <w:rPr>
          <w:b w:val="0"/>
          <w:color w:val="000000" w:themeColor="text1"/>
          <w:lang w:val="en-US"/>
        </w:rPr>
        <w:t>105.Urakawa H, Yonemoto T, Matsumoto S, Takagi T, Asanuma K, Watanuki M, Takemoto A, Naka N, Matsumoto Y, Kawai A, Kunisada T, Kubo T, Emori M, Hiraga H, Hatano H, Tsukushi S, Nishida Y, Akisue T, Morii T, Takahashi M, Nagano A, Yoshikawa H, Sato K, Kawano M, Hiraoka K, Tanaka K, Iwamoto Y, Ozaki T. Clinical outcome of primary giant cell tumor of bone after curettage with or without perioperative denosumab in Japan: from a questionnaire for JCOG 1610 study. World J Surg Oncol. 2018 Aug 8;16(1):160. doi: 10.1186/s12957-018-1459-6. PMID: 30089488; PMCID: PMC6083623.</w:t>
      </w:r>
    </w:p>
    <w:p w14:paraId="6A10DB60" w14:textId="77777777" w:rsidR="004B6BA7" w:rsidRPr="008A5430" w:rsidRDefault="004B6BA7" w:rsidP="004B6BA7">
      <w:pPr>
        <w:pStyle w:val="TOC2Char"/>
        <w:rPr>
          <w:b w:val="0"/>
          <w:color w:val="000000" w:themeColor="text1"/>
          <w:lang w:val="en-US"/>
        </w:rPr>
      </w:pPr>
      <w:r w:rsidRPr="008A5430">
        <w:rPr>
          <w:b w:val="0"/>
          <w:color w:val="000000" w:themeColor="text1"/>
          <w:lang w:val="en-US"/>
        </w:rPr>
        <w:t>106. Chawla S, Blay JY, Rutkowski P, Le Cesne A, Reichardt P, Gelderblom H, Grimer RJ, Choy E, Skubitz K, Seeger L, Schuetze SM, Henshaw R, Dai T, Jandial D, Palmerini E. Denosumab in patients with giant-cell tumour of bone: a multicentre, open-label, phase 2 study. Lancet Oncol. 2019 Dec;20(12):1719-1729. doi: 10.1016/S1470-2045(19)30663-1. Epub 2019 Nov 6. PMID: 31704134.</w:t>
      </w:r>
    </w:p>
    <w:p w14:paraId="23BCE531" w14:textId="77777777" w:rsidR="004B6BA7" w:rsidRPr="008A5430" w:rsidRDefault="004B6BA7" w:rsidP="004B6BA7">
      <w:pPr>
        <w:pStyle w:val="TOC2Char"/>
        <w:rPr>
          <w:b w:val="0"/>
          <w:color w:val="000000" w:themeColor="text1"/>
          <w:lang w:val="en-US"/>
        </w:rPr>
      </w:pPr>
      <w:r w:rsidRPr="008A5430">
        <w:rPr>
          <w:b w:val="0"/>
          <w:color w:val="000000" w:themeColor="text1"/>
          <w:lang w:val="en-US"/>
        </w:rPr>
        <w:t>107.Luengo-Alonso G, Mellado-Romero M, Shemesh S, Ramos-Pascua L, Pretell-Mazzini J. Denosumab treatment for giant-cell tumor of bone: a systematic review of the literature. Arch Orthop Trauma Surg. 2019 Oct;139(10):1339-1349. doi: 10.1007/s00402-019-03167-x. Epub 2019 Mar 15. PMID: 30877429.</w:t>
      </w:r>
    </w:p>
    <w:p w14:paraId="20B1512F" w14:textId="77777777" w:rsidR="007765A6" w:rsidRPr="008A5430" w:rsidRDefault="007765A6" w:rsidP="000F00BD">
      <w:pPr>
        <w:pStyle w:val="1"/>
        <w:shd w:val="clear" w:color="auto" w:fill="FFFFFF"/>
        <w:spacing w:before="0" w:after="0"/>
        <w:ind w:firstLine="709"/>
        <w:jc w:val="both"/>
        <w:rPr>
          <w:b w:val="0"/>
          <w:color w:val="000000" w:themeColor="text1"/>
          <w:sz w:val="24"/>
          <w:lang w:val="en-US" w:eastAsia="ru-RU"/>
        </w:rPr>
      </w:pPr>
      <w:r w:rsidRPr="008A5430">
        <w:rPr>
          <w:b w:val="0"/>
          <w:color w:val="000000" w:themeColor="text1"/>
          <w:sz w:val="24"/>
          <w:lang w:val="en-US"/>
        </w:rPr>
        <w:t xml:space="preserve">108. </w:t>
      </w:r>
      <w:r w:rsidR="007B4BB6" w:rsidRPr="008A5430">
        <w:rPr>
          <w:b w:val="0"/>
          <w:color w:val="000000" w:themeColor="text1"/>
          <w:sz w:val="24"/>
          <w:lang w:val="en-US"/>
        </w:rPr>
        <w:t>Wagner MJ, Gopalakrishnan V, Ravi V, Livingston JA, Conley AP, Araujo D, Somaiah N, Zarzour MA, Ratan R, Wang WL, Patel SR, Lazar A, Ludwig JA, Benjamin RS. Vincristine, Ifosfamide, and Doxorubicin for Initial Treatment of Ewing Sarcoma in Adults. Oncologist. 2017 Oct;22(10):1271-1277. doi: 10.1634/theoncologist.2016-0464. Epub 2017 Jul 14. PMID: 28710342; PMCID: PMC5634776.</w:t>
      </w:r>
    </w:p>
    <w:p w14:paraId="4D843D62" w14:textId="77777777" w:rsidR="007765A6" w:rsidRPr="008A5430" w:rsidRDefault="007765A6" w:rsidP="00F04863">
      <w:pPr>
        <w:rPr>
          <w:color w:val="000000" w:themeColor="text1"/>
          <w:szCs w:val="24"/>
          <w:lang w:val="en-US"/>
        </w:rPr>
      </w:pPr>
      <w:r w:rsidRPr="008A5430">
        <w:rPr>
          <w:color w:val="000000" w:themeColor="text1"/>
          <w:szCs w:val="24"/>
          <w:lang w:val="en-US" w:eastAsia="ru-RU"/>
        </w:rPr>
        <w:lastRenderedPageBreak/>
        <w:t>109.</w:t>
      </w:r>
      <w:r w:rsidRPr="008A5430">
        <w:rPr>
          <w:color w:val="000000" w:themeColor="text1"/>
          <w:szCs w:val="24"/>
          <w:lang w:val="en-US"/>
        </w:rPr>
        <w:t xml:space="preserve"> Dantonello TM, Int-Veen C, Leuschner I, Schuck A, Furtwaengler R, Claviez A, Schneider DT, Klingebiel T, Bielack SS, Koscielniak E; CWS study group; COSS study group. Mesenchymal chondrosarcoma of soft tissues and bone in children, adolescents, and young adults: experiences of the CWS and COSS study groups. Cancer. 2008 Jun;112(11):2424-31. doi: 10.1002/cncr.23457. PMID: 18438777.</w:t>
      </w:r>
    </w:p>
    <w:p w14:paraId="6533B31D" w14:textId="77777777" w:rsidR="007765A6" w:rsidRPr="008A5430" w:rsidRDefault="007765A6" w:rsidP="007765A6">
      <w:pPr>
        <w:ind w:firstLine="708"/>
        <w:rPr>
          <w:color w:val="000000" w:themeColor="text1"/>
          <w:szCs w:val="24"/>
          <w:lang w:val="en-US"/>
        </w:rPr>
      </w:pPr>
      <w:r w:rsidRPr="008A5430">
        <w:rPr>
          <w:color w:val="000000" w:themeColor="text1"/>
          <w:szCs w:val="24"/>
          <w:lang w:val="en-US"/>
        </w:rPr>
        <w:t>110. Mitchell AD, Ayoub K, Mangham DC, Grimer RJ, Carter SR, Tillman RM. Experience in the treatment of dedifferentiated chondrosarcoma. J Bone Joint Surg Br. 2000 Jan;82(1):55-61. doi: 10.1302/0301-620x.82b1.9020. PMID: 10697315.</w:t>
      </w:r>
    </w:p>
    <w:p w14:paraId="0B6B4990" w14:textId="77777777" w:rsidR="00430B26" w:rsidRPr="008A5430" w:rsidRDefault="00430B26" w:rsidP="00F04863">
      <w:pPr>
        <w:pStyle w:val="TOC2Char"/>
        <w:ind w:firstLine="360"/>
        <w:rPr>
          <w:b w:val="0"/>
          <w:color w:val="000000" w:themeColor="text1"/>
          <w:lang w:val="en-US"/>
        </w:rPr>
      </w:pPr>
      <w:r w:rsidRPr="008A5430">
        <w:rPr>
          <w:b w:val="0"/>
          <w:color w:val="000000" w:themeColor="text1"/>
          <w:lang w:val="en-US"/>
        </w:rPr>
        <w:t xml:space="preserve">111.Martin-Broto J, Cleeland CS, Glare PA, et al. Effects of Denosumab on pain and analgesic use in giant cell tumor of bone: interim results from a phase II study. Acta Oncol 2014;53:1173−9. </w:t>
      </w:r>
    </w:p>
    <w:p w14:paraId="2DF1CD9D" w14:textId="77777777" w:rsidR="00430B26" w:rsidRPr="008A5430" w:rsidRDefault="00430B26" w:rsidP="00430B26">
      <w:pPr>
        <w:pStyle w:val="TOC2Char"/>
        <w:rPr>
          <w:b w:val="0"/>
          <w:noProof/>
          <w:color w:val="000000" w:themeColor="text1"/>
          <w:lang w:val="en-US"/>
        </w:rPr>
      </w:pPr>
      <w:r w:rsidRPr="008A5430">
        <w:rPr>
          <w:b w:val="0"/>
          <w:noProof/>
          <w:color w:val="000000" w:themeColor="text1"/>
          <w:lang w:val="en-US"/>
        </w:rPr>
        <w:t>112.</w:t>
      </w:r>
      <w:r w:rsidR="001F4DE1" w:rsidRPr="008A5430">
        <w:rPr>
          <w:b w:val="0"/>
          <w:noProof/>
          <w:color w:val="000000" w:themeColor="text1"/>
          <w:lang w:val="en-US"/>
        </w:rPr>
        <w:t xml:space="preserve"> </w:t>
      </w:r>
      <w:r w:rsidRPr="008A5430">
        <w:rPr>
          <w:b w:val="0"/>
          <w:noProof/>
          <w:color w:val="000000" w:themeColor="text1"/>
          <w:lang w:val="en-US"/>
        </w:rPr>
        <w:t>Chawla S, Blay JY, Rutkowski P, Le Cesne A, Reichardt P, Gelderblom H, Grimer RJ, Choy E, Skubitz K, Seeger L, Schuetze SM, Henshaw R, Dai T, Jandial D, Palmerini E. Denosumab in patients with giant-cell tumour of bone: a multicentre, open-label, phase 2 study. Lancet Oncol. 2019 Dec;20(12):1719-1729. doi: 10.1016/S1470-2045(19)30663-1. Epub 2019 Nov 6. PMID: 31704134.</w:t>
      </w:r>
    </w:p>
    <w:p w14:paraId="3069D1A2" w14:textId="77777777" w:rsidR="00430B26" w:rsidRPr="008A5430" w:rsidRDefault="00430B26" w:rsidP="00430B26">
      <w:pPr>
        <w:pStyle w:val="TOC2Char"/>
        <w:rPr>
          <w:b w:val="0"/>
          <w:color w:val="000000" w:themeColor="text1"/>
        </w:rPr>
      </w:pPr>
      <w:r w:rsidRPr="008A5430">
        <w:rPr>
          <w:b w:val="0"/>
          <w:color w:val="000000" w:themeColor="text1"/>
          <w:lang w:val="en-US"/>
        </w:rPr>
        <w:t>113.</w:t>
      </w:r>
      <w:r w:rsidR="001F4DE1" w:rsidRPr="008A5430">
        <w:rPr>
          <w:b w:val="0"/>
          <w:color w:val="000000" w:themeColor="text1"/>
          <w:lang w:val="en-US"/>
        </w:rPr>
        <w:t xml:space="preserve"> </w:t>
      </w:r>
      <w:r w:rsidRPr="008A5430">
        <w:rPr>
          <w:b w:val="0"/>
          <w:color w:val="000000" w:themeColor="text1"/>
          <w:lang w:val="en-US"/>
        </w:rPr>
        <w:t>Luengo-Alonso G, Mellado-Romero M, Shemesh S, Ramos-Pascua L, Pretell-Mazzini J. Denosumab treatment for giant-cell tumor of bone: a systematic review of the literature. Arch Orthop Trauma Surg. 2019 Oct;139(10):1339-1349. doi: 10.1007/s00402-019-03167-x. Epub 2019 Mar 15. PMID</w:t>
      </w:r>
      <w:r w:rsidRPr="008A5430">
        <w:rPr>
          <w:b w:val="0"/>
          <w:color w:val="000000" w:themeColor="text1"/>
        </w:rPr>
        <w:t>: 30877429.</w:t>
      </w:r>
    </w:p>
    <w:p w14:paraId="669C0645" w14:textId="460BB80A" w:rsidR="00003E58" w:rsidRPr="008A5430" w:rsidRDefault="00003E58" w:rsidP="00430B26">
      <w:pPr>
        <w:pStyle w:val="TOC2Char"/>
        <w:rPr>
          <w:b w:val="0"/>
          <w:color w:val="000000" w:themeColor="text1"/>
        </w:rPr>
      </w:pPr>
      <w:r w:rsidRPr="008A5430">
        <w:rPr>
          <w:b w:val="0"/>
          <w:color w:val="000000" w:themeColor="text1"/>
        </w:rPr>
        <w:t xml:space="preserve">114. Стратегия контроля антимикробной терапии в лечебно-профилактических учреждениях для стран </w:t>
      </w:r>
      <w:r w:rsidR="000F00BD" w:rsidRPr="008A5430">
        <w:rPr>
          <w:b w:val="0"/>
          <w:color w:val="000000" w:themeColor="text1"/>
        </w:rPr>
        <w:t>с низким и средним уровнем</w:t>
      </w:r>
      <w:r w:rsidRPr="008A5430">
        <w:rPr>
          <w:b w:val="0"/>
          <w:color w:val="000000" w:themeColor="text1"/>
        </w:rPr>
        <w:t xml:space="preserve"> дохода. Практическое пособие ВОЗ.</w:t>
      </w:r>
    </w:p>
    <w:p w14:paraId="0AA97DC8" w14:textId="77777777" w:rsidR="00BA63DA" w:rsidRPr="008A5430" w:rsidRDefault="00BA63DA" w:rsidP="00430B26">
      <w:pPr>
        <w:pStyle w:val="TOC2Char"/>
        <w:rPr>
          <w:b w:val="0"/>
          <w:color w:val="000000" w:themeColor="text1"/>
        </w:rPr>
      </w:pPr>
      <w:r w:rsidRPr="008A5430">
        <w:rPr>
          <w:b w:val="0"/>
          <w:color w:val="000000" w:themeColor="text1"/>
        </w:rPr>
        <w:t>115. Злокачественные опухоли. Практические рекомендации 2024г. Российского общества клинической онкологии.</w:t>
      </w:r>
    </w:p>
    <w:p w14:paraId="234B06AC" w14:textId="77777777" w:rsidR="00731320" w:rsidRPr="008A5430" w:rsidRDefault="00575FF3" w:rsidP="007765A6">
      <w:pPr>
        <w:ind w:firstLine="708"/>
        <w:rPr>
          <w:color w:val="000000" w:themeColor="text1"/>
          <w:szCs w:val="24"/>
          <w:lang w:val="en-US"/>
        </w:rPr>
      </w:pPr>
      <w:r w:rsidRPr="008A5430">
        <w:rPr>
          <w:color w:val="000000" w:themeColor="text1"/>
          <w:szCs w:val="24"/>
          <w:lang w:val="en-US"/>
        </w:rPr>
        <w:t xml:space="preserve">116. Stacchiotti S, Longhi A, Ferraresi V, et al. Phase II study of imatinib in advanced chordoma. J Clin Oncol 2012;30:914-920, </w:t>
      </w:r>
    </w:p>
    <w:p w14:paraId="104BC3FD" w14:textId="77777777" w:rsidR="006F77E6" w:rsidRPr="008A5430" w:rsidRDefault="006F77E6" w:rsidP="00F04863">
      <w:pPr>
        <w:ind w:firstLine="708"/>
        <w:rPr>
          <w:color w:val="000000" w:themeColor="text1"/>
          <w:szCs w:val="24"/>
          <w:lang w:val="en-US"/>
        </w:rPr>
      </w:pPr>
      <w:r w:rsidRPr="008A5430">
        <w:rPr>
          <w:color w:val="000000" w:themeColor="text1"/>
          <w:szCs w:val="24"/>
          <w:lang w:val="en-US"/>
        </w:rPr>
        <w:t>117.</w:t>
      </w:r>
      <w:r w:rsidR="00731320" w:rsidRPr="008A5430">
        <w:rPr>
          <w:color w:val="000000" w:themeColor="text1"/>
          <w:szCs w:val="24"/>
          <w:lang w:val="en-US"/>
        </w:rPr>
        <w:t xml:space="preserve"> </w:t>
      </w:r>
      <w:r w:rsidRPr="008A5430">
        <w:rPr>
          <w:color w:val="000000" w:themeColor="text1"/>
          <w:szCs w:val="24"/>
          <w:lang w:val="en-US"/>
        </w:rPr>
        <w:t xml:space="preserve">Schuetze SM, Bolejack V, Choy E, et al. Phase 2 study of dasatinib in patients with alveolar soft part sarcoma, chondrosarcoma, chordoma, epithelioid sarcoma, or solitary fibrous tumor. Cancer 2017;123:90-97, </w:t>
      </w:r>
    </w:p>
    <w:p w14:paraId="45AA69AC" w14:textId="77777777" w:rsidR="00731320" w:rsidRPr="008A5430" w:rsidRDefault="006F77E6" w:rsidP="00F04863">
      <w:pPr>
        <w:ind w:firstLine="708"/>
        <w:rPr>
          <w:color w:val="000000" w:themeColor="text1"/>
          <w:szCs w:val="24"/>
          <w:lang w:val="en-US"/>
        </w:rPr>
      </w:pPr>
      <w:r w:rsidRPr="008A5430">
        <w:rPr>
          <w:color w:val="000000" w:themeColor="text1"/>
          <w:szCs w:val="24"/>
          <w:lang w:val="en-US"/>
        </w:rPr>
        <w:t>118. George S, Merriam P, Maki RG, et al. Multicenter phase II trial of sunitinib in the treatment of nongastrointestinal stromal tumor sarcomas. J Clin Oncol 2009;27:3154- 3160</w:t>
      </w:r>
    </w:p>
    <w:p w14:paraId="35A4BE22" w14:textId="77777777" w:rsidR="009A5B69" w:rsidRPr="008A5430" w:rsidRDefault="009A5B69" w:rsidP="00F04863">
      <w:pPr>
        <w:ind w:firstLine="708"/>
        <w:rPr>
          <w:color w:val="000000" w:themeColor="text1"/>
          <w:szCs w:val="24"/>
          <w:lang w:val="en-US"/>
        </w:rPr>
      </w:pPr>
      <w:r w:rsidRPr="008A5430">
        <w:rPr>
          <w:color w:val="000000" w:themeColor="text1"/>
          <w:szCs w:val="24"/>
          <w:lang w:val="en-US"/>
        </w:rPr>
        <w:t xml:space="preserve">119. </w:t>
      </w:r>
      <w:r w:rsidR="00731320" w:rsidRPr="008A5430">
        <w:rPr>
          <w:bCs/>
          <w:color w:val="000000" w:themeColor="text1"/>
          <w:szCs w:val="24"/>
          <w:lang w:val="en-US"/>
        </w:rPr>
        <w:t>Magnan H, Goodbody CM, Riedel E, et al. Ifosfamide dose-intensification for patients with metastatic Ewing sarcoma. Pediatr Blood Cancer 2015;62:594-597</w:t>
      </w:r>
    </w:p>
    <w:p w14:paraId="0C1EDF3E" w14:textId="77777777" w:rsidR="009A5B69" w:rsidRPr="008A5430" w:rsidRDefault="009A5B69" w:rsidP="00F04863">
      <w:pPr>
        <w:ind w:firstLine="708"/>
        <w:rPr>
          <w:color w:val="000000" w:themeColor="text1"/>
          <w:szCs w:val="24"/>
          <w:lang w:val="en-US"/>
        </w:rPr>
      </w:pPr>
      <w:r w:rsidRPr="008A5430">
        <w:rPr>
          <w:color w:val="000000" w:themeColor="text1"/>
          <w:szCs w:val="24"/>
          <w:lang w:val="en-US"/>
        </w:rPr>
        <w:t>120. Chow W, Frankel P, Ruel C, et al. Results of a prospective phase 2 study of pazopanib in patients with surgically unresectable or metastatic chondrosarcoma. Cancer 2020;126:105-111</w:t>
      </w:r>
    </w:p>
    <w:p w14:paraId="17670C8A" w14:textId="77777777" w:rsidR="00AA0063" w:rsidRPr="008A5430" w:rsidRDefault="00AA0063" w:rsidP="00F04863">
      <w:pPr>
        <w:ind w:firstLine="708"/>
        <w:rPr>
          <w:color w:val="000000" w:themeColor="text1"/>
          <w:szCs w:val="24"/>
          <w:lang w:val="en-US"/>
        </w:rPr>
      </w:pPr>
      <w:r w:rsidRPr="008A5430">
        <w:rPr>
          <w:color w:val="000000" w:themeColor="text1"/>
          <w:szCs w:val="24"/>
          <w:lang w:val="en-US"/>
        </w:rPr>
        <w:lastRenderedPageBreak/>
        <w:t>121. Nooij MA, Whelan J, Bramwell VH, Taminiau AT, Cannon S, Hogendoorn PC, Pringle J, Uscinska BM, Weeden S, Kirkpatrick A, Glabbeke Mv, Craft AW; European Osteosarcoma Intergroup. Doxorubicin and cisplatin chemotherapy in high-grade spindle cell sarcomas of the bone, other than osteosarcoma or malignant fibrous histiocytoma: a European Osteosarcoma Intergroup Study. Eur J Cancer. 2005 Jan;41(2):225-30. doi: 10.1016/j.ejca.2004.08.026. PMID: 15661546.</w:t>
      </w:r>
    </w:p>
    <w:p w14:paraId="6758DAC1" w14:textId="77777777" w:rsidR="00703DAF" w:rsidRPr="008A5430" w:rsidRDefault="00703DAF" w:rsidP="00F04863">
      <w:pPr>
        <w:ind w:firstLine="708"/>
        <w:rPr>
          <w:bCs/>
          <w:color w:val="000000" w:themeColor="text1"/>
          <w:szCs w:val="24"/>
          <w:lang w:val="en-US"/>
        </w:rPr>
      </w:pPr>
      <w:r w:rsidRPr="008A5430">
        <w:rPr>
          <w:color w:val="000000" w:themeColor="text1"/>
          <w:szCs w:val="24"/>
          <w:lang w:val="en-US"/>
        </w:rPr>
        <w:t>12</w:t>
      </w:r>
      <w:r w:rsidR="006E2E94" w:rsidRPr="008A5430">
        <w:rPr>
          <w:color w:val="000000" w:themeColor="text1"/>
          <w:szCs w:val="24"/>
          <w:lang w:val="en-US"/>
        </w:rPr>
        <w:t>2</w:t>
      </w:r>
      <w:r w:rsidRPr="008A5430">
        <w:rPr>
          <w:color w:val="000000" w:themeColor="text1"/>
          <w:szCs w:val="24"/>
          <w:lang w:val="en-US"/>
        </w:rPr>
        <w:t xml:space="preserve">. </w:t>
      </w:r>
      <w:r w:rsidRPr="008A5430">
        <w:rPr>
          <w:bCs/>
          <w:color w:val="000000" w:themeColor="text1"/>
          <w:szCs w:val="24"/>
          <w:lang w:val="en-US"/>
        </w:rPr>
        <w:t>Attia S, Bolejack V, Ganjoo K, et al. A phase II trial of regorafenib in patients with advanced Ewing sarcoma and related tumors of soft tissue and bone: SARC024 trial results. Cancer Med 2023;12:1532-1539</w:t>
      </w:r>
    </w:p>
    <w:p w14:paraId="56CD0909" w14:textId="77777777" w:rsidR="00703DAF" w:rsidRPr="008A5430" w:rsidRDefault="00703DAF" w:rsidP="00F04863">
      <w:pPr>
        <w:ind w:firstLine="708"/>
        <w:rPr>
          <w:bCs/>
          <w:color w:val="000000" w:themeColor="text1"/>
          <w:szCs w:val="24"/>
          <w:lang w:val="en-US"/>
        </w:rPr>
      </w:pPr>
      <w:r w:rsidRPr="008A5430">
        <w:rPr>
          <w:bCs/>
          <w:color w:val="000000" w:themeColor="text1"/>
          <w:szCs w:val="24"/>
          <w:lang w:val="en-US"/>
        </w:rPr>
        <w:t>123. Italiano A, Mir O, Mathoulin-Pelissier S, et al. Cabozantinib in patients with advanced Ewing sarcoma or osteosarcoma (CABONE): a multicentre, single-arm, phase 2 trial. Lancet Oncol 2020;21:446-455</w:t>
      </w:r>
    </w:p>
    <w:p w14:paraId="12E07FD4" w14:textId="77777777" w:rsidR="00F4527D" w:rsidRPr="008A5430" w:rsidRDefault="00F4527D" w:rsidP="00F04863">
      <w:pPr>
        <w:ind w:firstLine="708"/>
        <w:rPr>
          <w:bCs/>
          <w:color w:val="000000" w:themeColor="text1"/>
          <w:szCs w:val="24"/>
          <w:lang w:val="en-US"/>
        </w:rPr>
      </w:pPr>
      <w:r w:rsidRPr="008A5430">
        <w:rPr>
          <w:bCs/>
          <w:color w:val="000000" w:themeColor="text1"/>
          <w:szCs w:val="24"/>
          <w:lang w:val="en-US"/>
        </w:rPr>
        <w:t>124. Grier HE, Krailo MD, Tarbell NJ, Link MP, Fryer CJ, Pritchard DJ, Gebhardt MC, Dickman PS, Perlman EJ, Meyers PA, Donaldson SS, Moore S, Rausen AR, Vietti TJ, Miser JS. Addition of ifosfamide and etoposide to standard chemotherapy for Ewing's sarcoma and primitive neuroectodermal tumor of bone. N Engl J Med. 2003 Feb 20;348(8):694-701. doi: 10.1056/NEJMoa020890. PMID: 12594313.</w:t>
      </w:r>
    </w:p>
    <w:p w14:paraId="4994AE86" w14:textId="77777777" w:rsidR="00ED24C5" w:rsidRPr="008A5430" w:rsidRDefault="00ED24C5" w:rsidP="00F04863">
      <w:pPr>
        <w:ind w:firstLine="708"/>
        <w:rPr>
          <w:bCs/>
          <w:color w:val="000000" w:themeColor="text1"/>
          <w:szCs w:val="24"/>
          <w:lang w:val="en-US"/>
        </w:rPr>
      </w:pPr>
      <w:r w:rsidRPr="008A5430">
        <w:rPr>
          <w:bCs/>
          <w:color w:val="000000" w:themeColor="text1"/>
          <w:szCs w:val="24"/>
          <w:lang w:val="en-US"/>
        </w:rPr>
        <w:t>125. Aggerholm-Pedersen N, Rossen P, Rose H, Safwat A. Pazopanib in the Treatment of Bone Sarcomas: Clinical Experience. Transl Oncol. 2020 Feb;13(2):295-299. doi: 10.1016/j.tranon.2019.12.001. Epub 2019 Dec 23. PMID: 31875575; PMCID: PMC6931211.</w:t>
      </w:r>
    </w:p>
    <w:p w14:paraId="67F82198" w14:textId="77777777" w:rsidR="003012BC" w:rsidRPr="008A5430" w:rsidRDefault="003012BC">
      <w:pPr>
        <w:rPr>
          <w:bCs/>
          <w:color w:val="000000" w:themeColor="text1"/>
          <w:szCs w:val="24"/>
          <w:lang w:val="en-US"/>
        </w:rPr>
      </w:pPr>
      <w:r w:rsidRPr="008A5430">
        <w:rPr>
          <w:bCs/>
          <w:color w:val="000000" w:themeColor="text1"/>
          <w:szCs w:val="24"/>
          <w:lang w:val="en-US"/>
        </w:rPr>
        <w:t>126. WHO Classification of Tumours Editorial Board. Soft tissue and bone tumours. Lyon, France: International Agency for Research on Cancer; 2020. (WHO classification of tumours series, 5th ed)</w:t>
      </w:r>
    </w:p>
    <w:p w14:paraId="352DB908" w14:textId="77777777" w:rsidR="00F775BB" w:rsidRPr="008A5430" w:rsidRDefault="00F775BB">
      <w:pPr>
        <w:rPr>
          <w:bCs/>
          <w:color w:val="000000" w:themeColor="text1"/>
          <w:szCs w:val="24"/>
        </w:rPr>
      </w:pPr>
      <w:r w:rsidRPr="008A5430">
        <w:rPr>
          <w:bCs/>
          <w:color w:val="000000" w:themeColor="text1"/>
          <w:szCs w:val="24"/>
        </w:rPr>
        <w:t>127. Соколовский А.В., Соколовский В.А., Мачак Г.Н., Петухова И.Н., Курильчик А.А., Жеравин А.А. Отдалённые результаты профилактики и лечения перипротезной инфекции в онкоортопедии // Вестник травматологии и ортопедии им. Н.Н. Приорова. - 2023. - Т. 30. - №2. - C. 143-159. doi: </w:t>
      </w:r>
      <w:r w:rsidR="00FA58E7" w:rsidRPr="008A5430">
        <w:rPr>
          <w:bCs/>
          <w:color w:val="000000" w:themeColor="text1"/>
          <w:szCs w:val="24"/>
        </w:rPr>
        <w:t>10.17816/vto322787</w:t>
      </w:r>
    </w:p>
    <w:p w14:paraId="36204891" w14:textId="77777777" w:rsidR="00DF28DF" w:rsidRPr="008A5430" w:rsidRDefault="00DF28DF" w:rsidP="00FA58E7">
      <w:pPr>
        <w:rPr>
          <w:bCs/>
          <w:color w:val="000000" w:themeColor="text1"/>
          <w:szCs w:val="24"/>
          <w:lang w:val="en-US"/>
        </w:rPr>
      </w:pPr>
      <w:r w:rsidRPr="008A5430">
        <w:rPr>
          <w:bCs/>
          <w:color w:val="000000" w:themeColor="text1"/>
          <w:szCs w:val="24"/>
        </w:rPr>
        <w:t>128. Соколовский А.В., Соколовский В.А., Алиев М.Д. Долгосрочные результаты первичного и повторного онкологического эндопротезирования // Вестник травматологии и ортопедии им. Н</w:t>
      </w:r>
      <w:r w:rsidRPr="008A5430">
        <w:rPr>
          <w:bCs/>
          <w:color w:val="000000" w:themeColor="text1"/>
          <w:szCs w:val="24"/>
          <w:lang w:val="en-US"/>
        </w:rPr>
        <w:t>.</w:t>
      </w:r>
      <w:r w:rsidRPr="008A5430">
        <w:rPr>
          <w:bCs/>
          <w:color w:val="000000" w:themeColor="text1"/>
          <w:szCs w:val="24"/>
        </w:rPr>
        <w:t>Н</w:t>
      </w:r>
      <w:r w:rsidRPr="008A5430">
        <w:rPr>
          <w:bCs/>
          <w:color w:val="000000" w:themeColor="text1"/>
          <w:szCs w:val="24"/>
          <w:lang w:val="en-US"/>
        </w:rPr>
        <w:t xml:space="preserve">. </w:t>
      </w:r>
      <w:r w:rsidRPr="008A5430">
        <w:rPr>
          <w:bCs/>
          <w:color w:val="000000" w:themeColor="text1"/>
          <w:szCs w:val="24"/>
        </w:rPr>
        <w:t>Приорова</w:t>
      </w:r>
      <w:r w:rsidRPr="008A5430">
        <w:rPr>
          <w:bCs/>
          <w:color w:val="000000" w:themeColor="text1"/>
          <w:szCs w:val="24"/>
          <w:lang w:val="en-US"/>
        </w:rPr>
        <w:t xml:space="preserve">. - 2024. - </w:t>
      </w:r>
      <w:r w:rsidRPr="008A5430">
        <w:rPr>
          <w:bCs/>
          <w:color w:val="000000" w:themeColor="text1"/>
          <w:szCs w:val="24"/>
        </w:rPr>
        <w:t>Т</w:t>
      </w:r>
      <w:r w:rsidRPr="008A5430">
        <w:rPr>
          <w:bCs/>
          <w:color w:val="000000" w:themeColor="text1"/>
          <w:szCs w:val="24"/>
          <w:lang w:val="en-US"/>
        </w:rPr>
        <w:t>. 31. - №4. - C. 553-573. doi: </w:t>
      </w:r>
      <w:r w:rsidR="00FA58E7" w:rsidRPr="008A5430">
        <w:rPr>
          <w:bCs/>
          <w:color w:val="000000" w:themeColor="text1"/>
          <w:szCs w:val="24"/>
          <w:lang w:val="en-US"/>
        </w:rPr>
        <w:t>10.17816/vto628927</w:t>
      </w:r>
      <w:r w:rsidR="009D5EF7" w:rsidRPr="008A5430">
        <w:rPr>
          <w:bCs/>
          <w:color w:val="000000" w:themeColor="text1"/>
          <w:szCs w:val="24"/>
          <w:lang w:val="en-US"/>
        </w:rPr>
        <w:t>.</w:t>
      </w:r>
    </w:p>
    <w:p w14:paraId="0F8CA24B" w14:textId="77777777" w:rsidR="003012BC" w:rsidRPr="008A5430" w:rsidRDefault="003771BB" w:rsidP="00F04863">
      <w:pPr>
        <w:ind w:firstLine="708"/>
        <w:rPr>
          <w:bCs/>
          <w:color w:val="000000" w:themeColor="text1"/>
          <w:szCs w:val="24"/>
        </w:rPr>
      </w:pPr>
      <w:r w:rsidRPr="008A5430">
        <w:rPr>
          <w:bCs/>
          <w:color w:val="000000" w:themeColor="text1"/>
          <w:szCs w:val="24"/>
          <w:lang w:val="en-US"/>
        </w:rPr>
        <w:t xml:space="preserve">129. Hatano M, Sasabuchi Y, Aso S, Yamada K, Ishikura H, Tanaka T, Tanaka S, Yasunaga H. Antimicrobial prophylaxis with ampicillin/sulbactam versus cefazolin for orthopedic implant-related surgical site infections: A retrospective cohort study. J Orthop Sci. 2025 Apr 10:S0949-2658(25)00083-1. doi: 10.1016/j.jos.2025.03.010. Epub ahead of print. </w:t>
      </w:r>
      <w:r w:rsidRPr="008A5430">
        <w:rPr>
          <w:bCs/>
          <w:color w:val="000000" w:themeColor="text1"/>
          <w:szCs w:val="24"/>
        </w:rPr>
        <w:t>PMID: 40216570.</w:t>
      </w:r>
    </w:p>
    <w:p w14:paraId="213AD2E4" w14:textId="77777777" w:rsidR="00FA58E7" w:rsidRPr="008A5430" w:rsidRDefault="00FA58E7" w:rsidP="00F04863">
      <w:pPr>
        <w:ind w:firstLine="708"/>
        <w:rPr>
          <w:color w:val="000000" w:themeColor="text1"/>
          <w:szCs w:val="24"/>
          <w:lang w:val="en-US"/>
        </w:rPr>
      </w:pPr>
      <w:r w:rsidRPr="008A5430">
        <w:rPr>
          <w:bCs/>
          <w:color w:val="000000" w:themeColor="text1"/>
          <w:szCs w:val="24"/>
        </w:rPr>
        <w:lastRenderedPageBreak/>
        <w:t xml:space="preserve">130. </w:t>
      </w:r>
      <w:r w:rsidRPr="008A5430">
        <w:rPr>
          <w:color w:val="000000" w:themeColor="text1"/>
          <w:szCs w:val="24"/>
        </w:rPr>
        <w:t>Валиев А. К., Тарарыкова А. А., Тепляков В. В. и соавт. Первичные злокачественные опухоли костей. Практические рекомендации RUSSCO, часть 1.2. Злокачественные</w:t>
      </w:r>
      <w:r w:rsidRPr="008A5430">
        <w:rPr>
          <w:color w:val="000000" w:themeColor="text1"/>
          <w:szCs w:val="24"/>
          <w:lang w:val="en-US"/>
        </w:rPr>
        <w:t xml:space="preserve"> </w:t>
      </w:r>
      <w:r w:rsidRPr="008A5430">
        <w:rPr>
          <w:color w:val="000000" w:themeColor="text1"/>
          <w:szCs w:val="24"/>
        </w:rPr>
        <w:t>опухоли</w:t>
      </w:r>
      <w:r w:rsidRPr="008A5430">
        <w:rPr>
          <w:color w:val="000000" w:themeColor="text1"/>
          <w:szCs w:val="24"/>
          <w:lang w:val="en-US"/>
        </w:rPr>
        <w:t xml:space="preserve"> 2024;14(3s2):367–392.</w:t>
      </w:r>
    </w:p>
    <w:p w14:paraId="68B93EC8" w14:textId="77777777" w:rsidR="00682E31" w:rsidRPr="008A5430" w:rsidRDefault="00682E31" w:rsidP="00F04863">
      <w:pPr>
        <w:ind w:firstLine="708"/>
        <w:rPr>
          <w:bCs/>
          <w:color w:val="000000" w:themeColor="text1"/>
          <w:szCs w:val="24"/>
          <w:lang w:val="en-US"/>
        </w:rPr>
      </w:pPr>
      <w:r w:rsidRPr="008A5430">
        <w:rPr>
          <w:bCs/>
          <w:color w:val="000000" w:themeColor="text1"/>
          <w:szCs w:val="24"/>
          <w:lang w:val="en-US"/>
        </w:rPr>
        <w:t>131. Wyles CC, Hevesi M, Osmon DR, Park MA, Habermann EB, Lewallen DG, Berry DJ, Sierra RJ. 2019 John Charnley Award: Increased risk of prosthetic joint infection following primary total knee and hip arthroplasty with the use of alternative antibiotics to cefazolin: the value of allergy testing for antibiotic prophylaxis. Bone Joint J. 2019 Jun;101-B(6_Supple_B):9-15. doi: 10.1302/0301-620X.101B6.BJJ-2018-1407.R1. PMID: 31146571.</w:t>
      </w:r>
    </w:p>
    <w:p w14:paraId="25AA6336" w14:textId="77777777" w:rsidR="00DC5618" w:rsidRPr="008A5430" w:rsidRDefault="00344276" w:rsidP="00DC5618">
      <w:pPr>
        <w:ind w:firstLine="708"/>
        <w:rPr>
          <w:bCs/>
          <w:color w:val="000000" w:themeColor="text1"/>
          <w:szCs w:val="24"/>
          <w:lang w:val="en-US"/>
        </w:rPr>
      </w:pPr>
      <w:r w:rsidRPr="008A5430">
        <w:rPr>
          <w:bCs/>
          <w:color w:val="000000" w:themeColor="text1"/>
          <w:szCs w:val="24"/>
          <w:lang w:val="en-US"/>
        </w:rPr>
        <w:t>132. No authors listed. Information statement: recommendations for the use of intravenous antibiotic prophylaxis in primary total joint arthroplasty. American Academy of Orthopaedic Surgeons (AAOS). 2004. https://www.aaos.org/uploadedFiles/PreProduction/About/Opinion_Statements/advistmt/1027%20Recommendations%20for%20the%20Use%20of%20Intravenous%20Antibiotic%20Prophylaxis%20in%20Primary%20Total%20Joint%20Arthroplasy.pdf (date last accessed 27 February</w:t>
      </w:r>
      <w:r w:rsidRPr="008A5430">
        <w:rPr>
          <w:bCs/>
          <w:color w:val="000000" w:themeColor="text1"/>
          <w:szCs w:val="24"/>
          <w:lang w:val="en-US"/>
        </w:rPr>
        <w:br/>
        <w:t>2019)</w:t>
      </w:r>
      <w:r w:rsidR="00DC5618" w:rsidRPr="008A5430">
        <w:rPr>
          <w:bCs/>
          <w:color w:val="000000" w:themeColor="text1"/>
          <w:szCs w:val="24"/>
          <w:lang w:val="en-US"/>
        </w:rPr>
        <w:t>.</w:t>
      </w:r>
    </w:p>
    <w:p w14:paraId="14ACDF51" w14:textId="77777777" w:rsidR="00A1032E" w:rsidRPr="008A5430" w:rsidRDefault="00A1032E" w:rsidP="00DC5618">
      <w:pPr>
        <w:ind w:firstLine="708"/>
        <w:rPr>
          <w:bCs/>
          <w:color w:val="000000" w:themeColor="text1"/>
          <w:szCs w:val="24"/>
          <w:lang w:val="en-US"/>
        </w:rPr>
      </w:pPr>
      <w:r w:rsidRPr="008A5430">
        <w:rPr>
          <w:bCs/>
          <w:color w:val="000000" w:themeColor="text1"/>
          <w:szCs w:val="24"/>
          <w:lang w:val="en-US"/>
        </w:rPr>
        <w:t>133. Tan TL, Springer BD, Ruder JA, Ruffolo MR, Chen AF. Is Vancomycin-only Prophylaxis for Patients With Penicillin Allergy Associated With Increased Risk of Infection After Arthroplasty? Clin Orthop Relat Res. 2016 Jul;474(7):1601-6. doi: 10.1007/s11999-015-4672-4. PMID: 26689584; PMCID: PMC4887347.</w:t>
      </w:r>
    </w:p>
    <w:p w14:paraId="46FFF1F4" w14:textId="77777777" w:rsidR="00C511E2" w:rsidRPr="00A52E29" w:rsidRDefault="00C511E2" w:rsidP="00886D39">
      <w:pPr>
        <w:shd w:val="clear" w:color="auto" w:fill="FFFFFF"/>
        <w:rPr>
          <w:color w:val="000000" w:themeColor="text1"/>
          <w:szCs w:val="24"/>
          <w:lang w:val="en-US"/>
        </w:rPr>
      </w:pPr>
      <w:r w:rsidRPr="00A52E29">
        <w:rPr>
          <w:color w:val="000000" w:themeColor="text1"/>
          <w:szCs w:val="24"/>
          <w:lang w:val="en-US"/>
        </w:rPr>
        <w:br w:type="page"/>
      </w:r>
    </w:p>
    <w:p w14:paraId="63F1FB13" w14:textId="77777777" w:rsidR="00C511E2" w:rsidRPr="00A52E29" w:rsidRDefault="00C511E2">
      <w:pPr>
        <w:pStyle w:val="1"/>
        <w:rPr>
          <w:color w:val="000000" w:themeColor="text1"/>
        </w:rPr>
      </w:pPr>
      <w:bookmarkStart w:id="70" w:name="__RefHeading___doc_6"/>
      <w:bookmarkStart w:id="71" w:name="_Toc18427815"/>
      <w:bookmarkStart w:id="72" w:name="_Toc35937459"/>
      <w:bookmarkEnd w:id="69"/>
      <w:bookmarkEnd w:id="70"/>
      <w:bookmarkEnd w:id="71"/>
      <w:r w:rsidRPr="00A52E29">
        <w:rPr>
          <w:color w:val="000000" w:themeColor="text1"/>
        </w:rPr>
        <w:lastRenderedPageBreak/>
        <w:t>ПриложениеА1. Состав рабочей группы по разработке и пересмотру клинических рекомендаций</w:t>
      </w:r>
      <w:bookmarkEnd w:id="72"/>
    </w:p>
    <w:p w14:paraId="5539F526" w14:textId="5F81ACF1" w:rsidR="00C511E2" w:rsidRPr="00A52E29" w:rsidRDefault="00C511E2" w:rsidP="001174F2">
      <w:pPr>
        <w:pStyle w:val="1ff"/>
        <w:numPr>
          <w:ilvl w:val="0"/>
          <w:numId w:val="106"/>
        </w:numPr>
        <w:rPr>
          <w:color w:val="000000" w:themeColor="text1"/>
          <w:lang w:eastAsia="ru-RU"/>
        </w:rPr>
      </w:pPr>
      <w:r w:rsidRPr="00A52E29">
        <w:rPr>
          <w:b/>
          <w:bCs/>
          <w:color w:val="000000" w:themeColor="text1"/>
          <w:lang w:eastAsia="ru-RU"/>
        </w:rPr>
        <w:t>Алиев Мамед Джавадович,</w:t>
      </w:r>
      <w:r w:rsidRPr="00A52E29">
        <w:rPr>
          <w:color w:val="000000" w:themeColor="text1"/>
          <w:lang w:eastAsia="ru-RU"/>
        </w:rPr>
        <w:t xml:space="preserve"> д.м.н., профессор, академик РАН, советник генерального директора ФГБУ «НМИЦ радиологии» Минздрава России, президент «Восточно-европейской группы по изучению сарком».</w:t>
      </w:r>
    </w:p>
    <w:p w14:paraId="2B7E8634" w14:textId="1FFDE56D" w:rsidR="00C511E2" w:rsidRPr="00A52E29" w:rsidRDefault="00C511E2" w:rsidP="001174F2">
      <w:pPr>
        <w:pStyle w:val="1ff"/>
        <w:numPr>
          <w:ilvl w:val="0"/>
          <w:numId w:val="106"/>
        </w:numPr>
        <w:rPr>
          <w:color w:val="000000" w:themeColor="text1"/>
          <w:lang w:eastAsia="ru-RU"/>
        </w:rPr>
      </w:pPr>
      <w:r w:rsidRPr="00A52E29">
        <w:rPr>
          <w:b/>
          <w:bCs/>
          <w:color w:val="000000" w:themeColor="text1"/>
          <w:lang w:eastAsia="ru-RU"/>
        </w:rPr>
        <w:t>Анисеня Илья Иванович,</w:t>
      </w:r>
      <w:r w:rsidRPr="00A52E29">
        <w:rPr>
          <w:color w:val="000000" w:themeColor="text1"/>
          <w:lang w:eastAsia="ru-RU"/>
        </w:rPr>
        <w:t xml:space="preserve"> к.м.н., старший научный сотрудник НИИ онкологии Томского НИМЦ, эксперт «Восточно-европейской группы по изучению сарком».</w:t>
      </w:r>
    </w:p>
    <w:p w14:paraId="2FEF32BD" w14:textId="4581A6E9" w:rsidR="00C511E2" w:rsidRPr="00A52E29" w:rsidRDefault="00C511E2" w:rsidP="001174F2">
      <w:pPr>
        <w:pStyle w:val="1ff"/>
        <w:numPr>
          <w:ilvl w:val="0"/>
          <w:numId w:val="106"/>
        </w:numPr>
        <w:rPr>
          <w:color w:val="000000" w:themeColor="text1"/>
          <w:lang w:eastAsia="ru-RU"/>
        </w:rPr>
      </w:pPr>
      <w:r w:rsidRPr="00A52E29">
        <w:rPr>
          <w:b/>
          <w:bCs/>
          <w:color w:val="000000" w:themeColor="text1"/>
          <w:lang w:eastAsia="ru-RU"/>
        </w:rPr>
        <w:t>Бухаров Артем Викторович,</w:t>
      </w:r>
      <w:r w:rsidRPr="00A52E29">
        <w:rPr>
          <w:color w:val="000000" w:themeColor="text1"/>
          <w:lang w:eastAsia="ru-RU"/>
        </w:rPr>
        <w:t xml:space="preserve"> к.м.н., старший научный сотрудник ФГБУ «НМИЦ радиологии» Минздрава России.</w:t>
      </w:r>
    </w:p>
    <w:p w14:paraId="067A38D5" w14:textId="488951BD" w:rsidR="00C511E2" w:rsidRPr="00A52E29" w:rsidRDefault="00C511E2" w:rsidP="001174F2">
      <w:pPr>
        <w:pStyle w:val="1ff"/>
        <w:numPr>
          <w:ilvl w:val="0"/>
          <w:numId w:val="106"/>
        </w:numPr>
        <w:rPr>
          <w:color w:val="000000" w:themeColor="text1"/>
          <w:lang w:eastAsia="ru-RU"/>
        </w:rPr>
      </w:pPr>
      <w:r w:rsidRPr="00A52E29">
        <w:rPr>
          <w:b/>
          <w:bCs/>
          <w:color w:val="000000" w:themeColor="text1"/>
          <w:lang w:eastAsia="ru-RU"/>
        </w:rPr>
        <w:t>Бохян</w:t>
      </w:r>
      <w:r w:rsidR="007E2274" w:rsidRPr="00A52E29">
        <w:rPr>
          <w:b/>
          <w:bCs/>
          <w:color w:val="000000" w:themeColor="text1"/>
          <w:lang w:eastAsia="ru-RU"/>
        </w:rPr>
        <w:t xml:space="preserve"> </w:t>
      </w:r>
      <w:r w:rsidRPr="00A52E29">
        <w:rPr>
          <w:b/>
          <w:bCs/>
          <w:color w:val="000000" w:themeColor="text1"/>
          <w:lang w:eastAsia="ru-RU"/>
        </w:rPr>
        <w:t>Бениамин</w:t>
      </w:r>
      <w:r w:rsidR="008A5430">
        <w:rPr>
          <w:b/>
          <w:bCs/>
          <w:color w:val="000000" w:themeColor="text1"/>
          <w:lang w:eastAsia="ru-RU"/>
        </w:rPr>
        <w:t xml:space="preserve"> </w:t>
      </w:r>
      <w:r w:rsidRPr="00A52E29">
        <w:rPr>
          <w:b/>
          <w:bCs/>
          <w:color w:val="000000" w:themeColor="text1"/>
          <w:lang w:eastAsia="ru-RU"/>
        </w:rPr>
        <w:t>Юрикович,</w:t>
      </w:r>
      <w:r w:rsidRPr="00A52E29">
        <w:rPr>
          <w:color w:val="000000" w:themeColor="text1"/>
          <w:lang w:eastAsia="ru-RU"/>
        </w:rPr>
        <w:t xml:space="preserve"> к.м.н., старший научный сотрудник отделения опухолей опорно-двигательного аппарата НИИ КО ФГБУ «НМИЦ онкологии им. Н.Н. Блохина», координатор «Восточно-европейской группы по изучению сарком».</w:t>
      </w:r>
    </w:p>
    <w:p w14:paraId="19E2F163" w14:textId="2A0A38D2" w:rsidR="00C511E2" w:rsidRPr="00A52E29" w:rsidRDefault="00C511E2" w:rsidP="001174F2">
      <w:pPr>
        <w:pStyle w:val="1ff"/>
        <w:numPr>
          <w:ilvl w:val="0"/>
          <w:numId w:val="106"/>
        </w:numPr>
        <w:rPr>
          <w:color w:val="000000" w:themeColor="text1"/>
          <w:lang w:eastAsia="ru-RU"/>
        </w:rPr>
      </w:pPr>
      <w:r w:rsidRPr="00A52E29">
        <w:rPr>
          <w:b/>
          <w:color w:val="000000" w:themeColor="text1"/>
          <w:lang w:eastAsia="ru-RU"/>
        </w:rPr>
        <w:t>Валиев Аслан Комраддинович</w:t>
      </w:r>
      <w:r w:rsidRPr="00A52E29">
        <w:rPr>
          <w:color w:val="000000" w:themeColor="text1"/>
          <w:lang w:eastAsia="ru-RU"/>
        </w:rPr>
        <w:t xml:space="preserve">, </w:t>
      </w:r>
      <w:r w:rsidR="007E2274" w:rsidRPr="00A52E29">
        <w:rPr>
          <w:color w:val="000000" w:themeColor="text1"/>
          <w:lang w:eastAsia="ru-RU"/>
        </w:rPr>
        <w:t>д</w:t>
      </w:r>
      <w:r w:rsidRPr="00A52E29">
        <w:rPr>
          <w:color w:val="000000" w:themeColor="text1"/>
          <w:lang w:eastAsia="ru-RU"/>
        </w:rPr>
        <w:t>.м.н., заведующий отделом общей онкологии НИИ КО ФГБУ «НМИЦ онкологии им. Н.Н. Блохина», эксперт «Восточно-европейской группы по изучению сарком».</w:t>
      </w:r>
    </w:p>
    <w:p w14:paraId="32532AAC" w14:textId="57AE3100" w:rsidR="00C511E2" w:rsidRPr="00A52E29" w:rsidRDefault="00C511E2" w:rsidP="001174F2">
      <w:pPr>
        <w:pStyle w:val="1ff"/>
        <w:numPr>
          <w:ilvl w:val="0"/>
          <w:numId w:val="106"/>
        </w:numPr>
        <w:rPr>
          <w:color w:val="000000" w:themeColor="text1"/>
        </w:rPr>
      </w:pPr>
      <w:r w:rsidRPr="00A52E29">
        <w:rPr>
          <w:b/>
          <w:bCs/>
          <w:color w:val="000000" w:themeColor="text1"/>
          <w:lang w:eastAsia="ru-RU"/>
        </w:rPr>
        <w:t>Гафтон Георгий Иванович,</w:t>
      </w:r>
      <w:r w:rsidRPr="00A52E29">
        <w:rPr>
          <w:color w:val="000000" w:themeColor="text1"/>
          <w:lang w:eastAsia="ru-RU"/>
        </w:rPr>
        <w:t xml:space="preserve"> д.м.н., профессор, заведующий научным отделением, ведущий научный сотрудник ФГБУ «НМИЦ онкологии им. Н.Н. Петрова» Минздрава России, эксперт «Восточно-европейской группы по изучению сарком».</w:t>
      </w:r>
    </w:p>
    <w:p w14:paraId="3B98DBCE" w14:textId="1B4471BC" w:rsidR="00C511E2" w:rsidRPr="00A52E29" w:rsidRDefault="00C511E2" w:rsidP="001174F2">
      <w:pPr>
        <w:pStyle w:val="1ff"/>
        <w:numPr>
          <w:ilvl w:val="0"/>
          <w:numId w:val="106"/>
        </w:numPr>
        <w:rPr>
          <w:color w:val="000000" w:themeColor="text1"/>
        </w:rPr>
      </w:pPr>
      <w:r w:rsidRPr="00A52E29">
        <w:rPr>
          <w:b/>
          <w:bCs/>
          <w:color w:val="000000" w:themeColor="text1"/>
          <w:lang w:eastAsia="ru-RU"/>
        </w:rPr>
        <w:t>Егоренков Виталий Викторович,</w:t>
      </w:r>
      <w:r w:rsidRPr="00A52E29">
        <w:rPr>
          <w:color w:val="000000" w:themeColor="text1"/>
          <w:lang w:eastAsia="ru-RU"/>
        </w:rPr>
        <w:t xml:space="preserve"> к.м.н., заместитель директора по медицинской части ГБУЗ «Санкт-Петербургский клинический научно-практический центр специализированных видов медицинской помощи (онкологический)», эксперт «Восточно-европейской группы по изучению сарком».</w:t>
      </w:r>
    </w:p>
    <w:p w14:paraId="00F48A8F" w14:textId="2EF95C86" w:rsidR="00C511E2" w:rsidRPr="00A52E29" w:rsidRDefault="00C511E2" w:rsidP="001174F2">
      <w:pPr>
        <w:pStyle w:val="1ff"/>
        <w:numPr>
          <w:ilvl w:val="0"/>
          <w:numId w:val="106"/>
        </w:numPr>
        <w:rPr>
          <w:color w:val="000000" w:themeColor="text1"/>
        </w:rPr>
      </w:pPr>
      <w:r w:rsidRPr="00A52E29">
        <w:rPr>
          <w:b/>
          <w:bCs/>
          <w:color w:val="000000" w:themeColor="text1"/>
          <w:lang w:eastAsia="ru-RU"/>
        </w:rPr>
        <w:t>Жеравин Александр Александрович,</w:t>
      </w:r>
      <w:r w:rsidRPr="00A52E29">
        <w:rPr>
          <w:color w:val="000000" w:themeColor="text1"/>
          <w:lang w:eastAsia="ru-RU"/>
        </w:rPr>
        <w:t xml:space="preserve"> к.м.н., руководитель центра онкологии и радиотерапии ФГБУ «НМИЦ им. акад. Е.Н. Мешалкина» Минздрава России, эксперт «Восточно-европейской группы по изучению сарком».</w:t>
      </w:r>
    </w:p>
    <w:p w14:paraId="40743DBB" w14:textId="505D04A4" w:rsidR="00C511E2" w:rsidRPr="00A52E29" w:rsidRDefault="00C511E2" w:rsidP="001174F2">
      <w:pPr>
        <w:pStyle w:val="1ff"/>
        <w:numPr>
          <w:ilvl w:val="0"/>
          <w:numId w:val="106"/>
        </w:numPr>
        <w:rPr>
          <w:color w:val="000000" w:themeColor="text1"/>
        </w:rPr>
      </w:pPr>
      <w:r w:rsidRPr="00A52E29">
        <w:rPr>
          <w:b/>
          <w:bCs/>
          <w:color w:val="000000" w:themeColor="text1"/>
          <w:lang w:eastAsia="ru-RU"/>
        </w:rPr>
        <w:t>Курильчик Александр Александрович,</w:t>
      </w:r>
      <w:r w:rsidR="00BE4C08" w:rsidRPr="00A52E29">
        <w:rPr>
          <w:b/>
          <w:bCs/>
          <w:color w:val="000000" w:themeColor="text1"/>
          <w:lang w:eastAsia="ru-RU"/>
        </w:rPr>
        <w:t xml:space="preserve"> </w:t>
      </w:r>
      <w:r w:rsidR="000F00BD" w:rsidRPr="00A52E29">
        <w:rPr>
          <w:color w:val="000000" w:themeColor="text1"/>
          <w:lang w:eastAsia="ru-RU"/>
        </w:rPr>
        <w:t>к.м.н.</w:t>
      </w:r>
      <w:r w:rsidRPr="00A52E29">
        <w:rPr>
          <w:color w:val="000000" w:themeColor="text1"/>
          <w:lang w:eastAsia="ru-RU"/>
        </w:rPr>
        <w:t>, ведущий научный сотрудник МРНЦ им. А.Ф. Цыба – филиал ФГБУ «НМИЦ радиологии» Минздрава России, эксперт «Восточно-европейской группы по изучению сарком».</w:t>
      </w:r>
    </w:p>
    <w:p w14:paraId="46710819" w14:textId="01D614AB" w:rsidR="00C511E2" w:rsidRPr="00A52E29" w:rsidRDefault="00C511E2" w:rsidP="001174F2">
      <w:pPr>
        <w:pStyle w:val="1ff"/>
        <w:numPr>
          <w:ilvl w:val="0"/>
          <w:numId w:val="106"/>
        </w:numPr>
        <w:rPr>
          <w:color w:val="000000" w:themeColor="text1"/>
          <w:lang w:eastAsia="ru-RU"/>
        </w:rPr>
      </w:pPr>
      <w:r w:rsidRPr="00A52E29">
        <w:rPr>
          <w:b/>
          <w:color w:val="000000" w:themeColor="text1"/>
          <w:lang w:eastAsia="ru-RU"/>
        </w:rPr>
        <w:lastRenderedPageBreak/>
        <w:t>Мусаев Эльмар Расимович</w:t>
      </w:r>
      <w:r w:rsidRPr="00A52E29">
        <w:rPr>
          <w:color w:val="000000" w:themeColor="text1"/>
          <w:lang w:eastAsia="ru-RU"/>
        </w:rPr>
        <w:t>, д.м.н., профессор, член-корреспондент РАН, заведующий отделением вертебральной хирургии НИИ КО ФГБУ «НМИЦ онкологии им. Н. Н. Блохина», эксперт «Восточно-европейской группы по изучению сарком».</w:t>
      </w:r>
    </w:p>
    <w:p w14:paraId="7950923A" w14:textId="18449F97" w:rsidR="00C511E2" w:rsidRPr="00A52E29" w:rsidRDefault="00C511E2" w:rsidP="001174F2">
      <w:pPr>
        <w:pStyle w:val="1ff"/>
        <w:numPr>
          <w:ilvl w:val="0"/>
          <w:numId w:val="106"/>
        </w:numPr>
        <w:rPr>
          <w:color w:val="000000" w:themeColor="text1"/>
        </w:rPr>
      </w:pPr>
      <w:r w:rsidRPr="00A52E29">
        <w:rPr>
          <w:b/>
          <w:bCs/>
          <w:color w:val="000000" w:themeColor="text1"/>
          <w:lang w:eastAsia="ru-RU"/>
        </w:rPr>
        <w:t>Сафин Ильдар Рафаилович,</w:t>
      </w:r>
      <w:r w:rsidRPr="00A52E29">
        <w:rPr>
          <w:color w:val="000000" w:themeColor="text1"/>
          <w:lang w:eastAsia="ru-RU"/>
        </w:rPr>
        <w:t xml:space="preserve"> к.м.н., старший научный сотрудник ГАУЗ «Республиканский клинический онкологический диспансер МЗ РТ», эксперт «Восточно-европейской группы по изучению сарком».</w:t>
      </w:r>
    </w:p>
    <w:p w14:paraId="2306B189" w14:textId="11BAB854" w:rsidR="00C511E2" w:rsidRPr="00A52E29" w:rsidRDefault="00C511E2" w:rsidP="001174F2">
      <w:pPr>
        <w:pStyle w:val="1ff"/>
        <w:numPr>
          <w:ilvl w:val="0"/>
          <w:numId w:val="106"/>
        </w:numPr>
        <w:rPr>
          <w:color w:val="000000" w:themeColor="text1"/>
        </w:rPr>
      </w:pPr>
      <w:r w:rsidRPr="00A52E29">
        <w:rPr>
          <w:b/>
          <w:bCs/>
          <w:color w:val="000000" w:themeColor="text1"/>
          <w:lang w:eastAsia="ru-RU"/>
        </w:rPr>
        <w:t>Соколовский Анатолий Владимирович,</w:t>
      </w:r>
      <w:r w:rsidRPr="00A52E29">
        <w:rPr>
          <w:color w:val="000000" w:themeColor="text1"/>
          <w:lang w:eastAsia="ru-RU"/>
        </w:rPr>
        <w:t xml:space="preserve"> </w:t>
      </w:r>
      <w:r w:rsidR="007E2274" w:rsidRPr="00A52E29">
        <w:rPr>
          <w:color w:val="000000" w:themeColor="text1"/>
          <w:lang w:eastAsia="ru-RU"/>
        </w:rPr>
        <w:t>д</w:t>
      </w:r>
      <w:r w:rsidRPr="00A52E29">
        <w:rPr>
          <w:color w:val="000000" w:themeColor="text1"/>
          <w:lang w:eastAsia="ru-RU"/>
        </w:rPr>
        <w:t xml:space="preserve">.м.н., научный сотрудник отделения опухолей опорно-двигательного аппарата НИИ КО ФГБУ «НМИЦ онкологии им. Н. Н. Блохина», </w:t>
      </w:r>
      <w:bookmarkStart w:id="73" w:name="__DdeLink__6022_27553323721"/>
      <w:r w:rsidRPr="00A52E29">
        <w:rPr>
          <w:color w:val="000000" w:themeColor="text1"/>
          <w:lang w:eastAsia="ru-RU"/>
        </w:rPr>
        <w:t>эксперт «Восточно-европейской группы по изучению сарком».</w:t>
      </w:r>
      <w:bookmarkEnd w:id="73"/>
    </w:p>
    <w:p w14:paraId="52D58EFD" w14:textId="2D8FEA4B" w:rsidR="00C511E2" w:rsidRPr="00A52E29" w:rsidRDefault="00C511E2" w:rsidP="001174F2">
      <w:pPr>
        <w:pStyle w:val="1ff"/>
        <w:numPr>
          <w:ilvl w:val="0"/>
          <w:numId w:val="106"/>
        </w:numPr>
        <w:rPr>
          <w:color w:val="000000" w:themeColor="text1"/>
        </w:rPr>
      </w:pPr>
      <w:r w:rsidRPr="00A52E29">
        <w:rPr>
          <w:b/>
          <w:bCs/>
          <w:color w:val="000000" w:themeColor="text1"/>
          <w:lang w:eastAsia="ru-RU"/>
        </w:rPr>
        <w:t>Соколовский Владимир Александрович,</w:t>
      </w:r>
      <w:r w:rsidRPr="00A52E29">
        <w:rPr>
          <w:color w:val="000000" w:themeColor="text1"/>
          <w:lang w:eastAsia="ru-RU"/>
        </w:rPr>
        <w:t xml:space="preserve"> д.м.н. ведущий научный сотрудник отделения опухолей опорно-двигательного аппарата НИИ КО ФГБУ «НМИЦ онкологии им. Н. Н. Блохина», </w:t>
      </w:r>
      <w:bookmarkStart w:id="74" w:name="__DdeLink__6022_2755332372"/>
      <w:r w:rsidRPr="00A52E29">
        <w:rPr>
          <w:color w:val="000000" w:themeColor="text1"/>
          <w:lang w:eastAsia="ru-RU"/>
        </w:rPr>
        <w:t>эксперт «Восточно-европейской группы по изучению сарком».</w:t>
      </w:r>
      <w:bookmarkEnd w:id="74"/>
    </w:p>
    <w:p w14:paraId="65DB5EEB" w14:textId="14B39996" w:rsidR="00C511E2" w:rsidRPr="00A52E29" w:rsidRDefault="00C511E2" w:rsidP="001174F2">
      <w:pPr>
        <w:pStyle w:val="1ff"/>
        <w:numPr>
          <w:ilvl w:val="0"/>
          <w:numId w:val="106"/>
        </w:numPr>
        <w:rPr>
          <w:color w:val="000000" w:themeColor="text1"/>
        </w:rPr>
      </w:pPr>
      <w:r w:rsidRPr="00A52E29">
        <w:rPr>
          <w:b/>
          <w:bCs/>
          <w:color w:val="000000" w:themeColor="text1"/>
          <w:lang w:eastAsia="ru-RU"/>
        </w:rPr>
        <w:t>Софронов Денис Игоревич</w:t>
      </w:r>
      <w:r w:rsidRPr="00A52E29">
        <w:rPr>
          <w:color w:val="000000" w:themeColor="text1"/>
          <w:lang w:eastAsia="ru-RU"/>
        </w:rPr>
        <w:t>, к.м.н., научный сотрудник отделения опухолей опорно-двигательного аппарата НИИ КО ФГБУ «НМИЦ онкологии им. Н. Н. Блохина», эксперт «Восточно-европейской группы по изучению сарком»..</w:t>
      </w:r>
    </w:p>
    <w:p w14:paraId="2BD54380" w14:textId="6C40969C" w:rsidR="00C511E2" w:rsidRPr="00A52E29" w:rsidRDefault="00C511E2" w:rsidP="001174F2">
      <w:pPr>
        <w:pStyle w:val="1ff"/>
        <w:numPr>
          <w:ilvl w:val="0"/>
          <w:numId w:val="106"/>
        </w:numPr>
        <w:rPr>
          <w:color w:val="000000" w:themeColor="text1"/>
          <w:lang w:eastAsia="ru-RU"/>
        </w:rPr>
      </w:pPr>
      <w:r w:rsidRPr="00A52E29">
        <w:rPr>
          <w:b/>
          <w:bCs/>
          <w:color w:val="000000" w:themeColor="text1"/>
          <w:lang w:eastAsia="ru-RU"/>
        </w:rPr>
        <w:t>Сушенцов Евгений Александрович,</w:t>
      </w:r>
      <w:r w:rsidRPr="00A52E29">
        <w:rPr>
          <w:color w:val="000000" w:themeColor="text1"/>
          <w:lang w:eastAsia="ru-RU"/>
        </w:rPr>
        <w:t xml:space="preserve"> </w:t>
      </w:r>
      <w:r w:rsidR="007E2274" w:rsidRPr="00A52E29">
        <w:rPr>
          <w:color w:val="000000" w:themeColor="text1"/>
          <w:lang w:eastAsia="ru-RU"/>
        </w:rPr>
        <w:t>д</w:t>
      </w:r>
      <w:r w:rsidRPr="00A52E29">
        <w:rPr>
          <w:color w:val="000000" w:themeColor="text1"/>
          <w:lang w:eastAsia="ru-RU"/>
        </w:rPr>
        <w:t>.м.н., старший научный сотрудник отделения опухолей опорно-двигательного аппарата НИИ КО ФГБУ «НМИЦ онкологии им. Н. Н. Блохина», ученый секретарь «Восточно-европейской группы по изучению сарком».</w:t>
      </w:r>
    </w:p>
    <w:p w14:paraId="2F8B4F15" w14:textId="6800A52D" w:rsidR="007E2274" w:rsidRPr="00A52E29" w:rsidRDefault="007E2274" w:rsidP="001174F2">
      <w:pPr>
        <w:pStyle w:val="1ff"/>
        <w:numPr>
          <w:ilvl w:val="0"/>
          <w:numId w:val="106"/>
        </w:numPr>
        <w:rPr>
          <w:color w:val="000000" w:themeColor="text1"/>
        </w:rPr>
      </w:pPr>
      <w:r w:rsidRPr="00A52E29">
        <w:rPr>
          <w:b/>
          <w:bCs/>
          <w:color w:val="000000" w:themeColor="text1"/>
        </w:rPr>
        <w:t>Тарарыкова Анастасия Алексеевна</w:t>
      </w:r>
      <w:r w:rsidRPr="00A52E29">
        <w:rPr>
          <w:color w:val="000000" w:themeColor="text1"/>
        </w:rPr>
        <w:t>, к.м.н., врач-онколог отделения опухолей опорно-двигательного аппарата НИИ КО ФГБУ «НМИЦ онкологии им. Н. Н. Блохина», эксперт «Восточно-европейской группы по изучению сарком».</w:t>
      </w:r>
    </w:p>
    <w:p w14:paraId="0E659A58" w14:textId="03EA46FF" w:rsidR="00C511E2" w:rsidRPr="00A52E29" w:rsidRDefault="00C511E2" w:rsidP="001174F2">
      <w:pPr>
        <w:pStyle w:val="1ff"/>
        <w:numPr>
          <w:ilvl w:val="0"/>
          <w:numId w:val="106"/>
        </w:numPr>
        <w:rPr>
          <w:color w:val="000000" w:themeColor="text1"/>
        </w:rPr>
      </w:pPr>
      <w:r w:rsidRPr="00A52E29">
        <w:rPr>
          <w:b/>
          <w:bCs/>
          <w:color w:val="000000" w:themeColor="text1"/>
          <w:lang w:eastAsia="ru-RU"/>
        </w:rPr>
        <w:t>Тепляков Валерий Вячеславович,</w:t>
      </w:r>
      <w:r w:rsidRPr="00A52E29">
        <w:rPr>
          <w:color w:val="000000" w:themeColor="text1"/>
          <w:lang w:eastAsia="ru-RU"/>
        </w:rPr>
        <w:t xml:space="preserve"> д.м.н., профессор, заведующий отделением онкологической ортопедии комбинированных методов лечения ФГБУ «РНЦРР» Минздрава России, эксперт «Восточно-европейской группы по изучению сарком».</w:t>
      </w:r>
    </w:p>
    <w:p w14:paraId="6ADEE0E8" w14:textId="24A2C31A" w:rsidR="00C511E2" w:rsidRPr="00A52E29" w:rsidRDefault="00C511E2" w:rsidP="001174F2">
      <w:pPr>
        <w:pStyle w:val="1ff"/>
        <w:numPr>
          <w:ilvl w:val="0"/>
          <w:numId w:val="106"/>
        </w:numPr>
        <w:spacing w:before="57"/>
        <w:rPr>
          <w:color w:val="000000" w:themeColor="text1"/>
        </w:rPr>
      </w:pPr>
      <w:r w:rsidRPr="00A52E29">
        <w:rPr>
          <w:b/>
          <w:bCs/>
          <w:color w:val="000000" w:themeColor="text1"/>
          <w:lang w:eastAsia="ru-RU"/>
        </w:rPr>
        <w:t>Феденко Александр Александрович,</w:t>
      </w:r>
      <w:r w:rsidRPr="00A52E29">
        <w:rPr>
          <w:color w:val="000000" w:themeColor="text1"/>
          <w:lang w:eastAsia="ru-RU"/>
        </w:rPr>
        <w:t xml:space="preserve"> д.м.н., </w:t>
      </w:r>
      <w:r w:rsidR="007E2274" w:rsidRPr="00A52E29">
        <w:rPr>
          <w:color w:val="000000" w:themeColor="text1"/>
          <w:lang w:eastAsia="ru-RU"/>
        </w:rPr>
        <w:t xml:space="preserve">профессор РАН, </w:t>
      </w:r>
      <w:r w:rsidRPr="00A52E29">
        <w:rPr>
          <w:color w:val="000000" w:themeColor="text1"/>
          <w:lang w:eastAsia="ru-RU"/>
        </w:rPr>
        <w:t>заведующий отделом химиотерапии ФГБУ «НМИЦ радиологии» Минздрава России, исполнительный директор «Восточно-европейской группы по изучению сарком».</w:t>
      </w:r>
    </w:p>
    <w:p w14:paraId="0367144E" w14:textId="42040C05" w:rsidR="00C511E2" w:rsidRDefault="00C511E2" w:rsidP="001174F2">
      <w:pPr>
        <w:pStyle w:val="1ff"/>
        <w:numPr>
          <w:ilvl w:val="0"/>
          <w:numId w:val="106"/>
        </w:numPr>
        <w:rPr>
          <w:color w:val="000000" w:themeColor="text1"/>
          <w:lang w:eastAsia="ru-RU"/>
        </w:rPr>
      </w:pPr>
      <w:r w:rsidRPr="00A52E29">
        <w:rPr>
          <w:b/>
          <w:bCs/>
          <w:color w:val="000000" w:themeColor="text1"/>
          <w:lang w:eastAsia="ru-RU"/>
        </w:rPr>
        <w:lastRenderedPageBreak/>
        <w:t>Гуменецкая Юлия Васильевна</w:t>
      </w:r>
      <w:r w:rsidRPr="00A52E29">
        <w:rPr>
          <w:color w:val="000000" w:themeColor="text1"/>
          <w:lang w:eastAsia="ru-RU"/>
        </w:rPr>
        <w:t>,</w:t>
      </w:r>
      <w:r w:rsidRPr="00A52E29">
        <w:rPr>
          <w:color w:val="000000" w:themeColor="text1"/>
          <w:lang w:eastAsia="ru-RU"/>
        </w:rPr>
        <w:tab/>
        <w:t>Заведующая отделения радиотерапии МРНЦ им. А.Ф. Цыба-филиал ФГБУ «НМИЦ радиологии» Минздрава России.</w:t>
      </w:r>
    </w:p>
    <w:p w14:paraId="6CD93E26" w14:textId="5D4CEDE8" w:rsidR="008A5430" w:rsidRDefault="008A5430" w:rsidP="001174F2">
      <w:pPr>
        <w:pStyle w:val="1ff"/>
        <w:numPr>
          <w:ilvl w:val="0"/>
          <w:numId w:val="106"/>
        </w:numPr>
        <w:rPr>
          <w:color w:val="000000" w:themeColor="text1"/>
        </w:rPr>
      </w:pPr>
      <w:r w:rsidRPr="008A5430">
        <w:rPr>
          <w:b/>
          <w:bCs/>
          <w:color w:val="000000" w:themeColor="text1"/>
        </w:rPr>
        <w:t>Булычева Ирина Владиславовна,</w:t>
      </w:r>
      <w:r>
        <w:rPr>
          <w:color w:val="000000" w:themeColor="text1"/>
        </w:rPr>
        <w:t xml:space="preserve"> </w:t>
      </w:r>
      <w:r w:rsidRPr="008A5430">
        <w:rPr>
          <w:color w:val="000000" w:themeColor="text1"/>
        </w:rPr>
        <w:t>врач-патологоанатом паталогоанатомического отделения НИИ КО ФГБУ «НМИЦ онкологии им. Н. Н. Блохина»</w:t>
      </w:r>
      <w:r>
        <w:rPr>
          <w:color w:val="000000" w:themeColor="text1"/>
        </w:rPr>
        <w:t>.</w:t>
      </w:r>
    </w:p>
    <w:p w14:paraId="6DEE7DE3" w14:textId="186B6E18" w:rsidR="008A5430" w:rsidRDefault="008A5430" w:rsidP="001174F2">
      <w:pPr>
        <w:pStyle w:val="1ff"/>
        <w:numPr>
          <w:ilvl w:val="0"/>
          <w:numId w:val="106"/>
        </w:numPr>
        <w:rPr>
          <w:color w:val="000000" w:themeColor="text1"/>
        </w:rPr>
      </w:pPr>
      <w:r w:rsidRPr="008A5430">
        <w:rPr>
          <w:b/>
          <w:bCs/>
          <w:color w:val="000000" w:themeColor="text1"/>
        </w:rPr>
        <w:t>Микайлов Илькин Мугадасович,</w:t>
      </w:r>
      <w:r>
        <w:rPr>
          <w:color w:val="000000" w:themeColor="text1"/>
        </w:rPr>
        <w:t xml:space="preserve"> </w:t>
      </w:r>
      <w:r w:rsidRPr="008A5430">
        <w:rPr>
          <w:color w:val="000000" w:themeColor="text1"/>
        </w:rPr>
        <w:t>врач травматолог-ортопед Научного отделения нейроортопедии с костной онкологией ФГБУ "НМИЦ ТО им. Р.Р. Вредена" Минздрава России</w:t>
      </w:r>
      <w:r>
        <w:rPr>
          <w:color w:val="000000" w:themeColor="text1"/>
        </w:rPr>
        <w:t>.</w:t>
      </w:r>
    </w:p>
    <w:p w14:paraId="6B6C9799" w14:textId="016FFAFC" w:rsidR="008A5430" w:rsidRPr="008A5430" w:rsidRDefault="008A5430">
      <w:pPr>
        <w:pStyle w:val="1ff"/>
        <w:rPr>
          <w:b/>
          <w:bCs/>
          <w:color w:val="000000" w:themeColor="text1"/>
        </w:rPr>
      </w:pPr>
      <w:r w:rsidRPr="008A5430">
        <w:rPr>
          <w:b/>
          <w:bCs/>
          <w:color w:val="000000" w:themeColor="text1"/>
        </w:rPr>
        <w:t>Блок по организации медицинской помощи</w:t>
      </w:r>
    </w:p>
    <w:p w14:paraId="248296BB" w14:textId="72938BFB" w:rsidR="00C511E2" w:rsidRPr="00A52E29" w:rsidRDefault="008A5430" w:rsidP="008B03F1">
      <w:pPr>
        <w:pStyle w:val="1ff"/>
        <w:numPr>
          <w:ilvl w:val="0"/>
          <w:numId w:val="107"/>
        </w:numPr>
        <w:rPr>
          <w:color w:val="000000" w:themeColor="text1"/>
        </w:rPr>
      </w:pPr>
      <w:r w:rsidRPr="008A5430">
        <w:rPr>
          <w:b/>
          <w:bCs/>
          <w:color w:val="000000" w:themeColor="text1"/>
        </w:rPr>
        <w:t>Фоменко Юрий Александрович</w:t>
      </w:r>
      <w:r w:rsidR="00C511E2" w:rsidRPr="00A52E29">
        <w:rPr>
          <w:color w:val="000000" w:themeColor="text1"/>
        </w:rPr>
        <w:t xml:space="preserve">, </w:t>
      </w:r>
      <w:r w:rsidRPr="008A5430">
        <w:rPr>
          <w:color w:val="000000" w:themeColor="text1"/>
          <w:lang w:eastAsia="ru-RU"/>
        </w:rPr>
        <w:t>к.м.н., заместитель генерального директора по клинико-экспертной работе ФГБУ "НМИЦ онкологии" Минздрава России</w:t>
      </w:r>
      <w:r w:rsidR="00C511E2" w:rsidRPr="00A52E29">
        <w:rPr>
          <w:color w:val="000000" w:themeColor="text1"/>
        </w:rPr>
        <w:t>.</w:t>
      </w:r>
    </w:p>
    <w:p w14:paraId="40DD45B9" w14:textId="42DA38BC" w:rsidR="00C511E2" w:rsidRPr="00A52E29" w:rsidRDefault="00C511E2" w:rsidP="008B03F1">
      <w:pPr>
        <w:pStyle w:val="1ff"/>
        <w:numPr>
          <w:ilvl w:val="0"/>
          <w:numId w:val="107"/>
        </w:numPr>
        <w:rPr>
          <w:color w:val="000000" w:themeColor="text1"/>
        </w:rPr>
      </w:pPr>
      <w:r w:rsidRPr="00A52E29">
        <w:rPr>
          <w:b/>
          <w:bCs/>
          <w:color w:val="000000" w:themeColor="text1"/>
        </w:rPr>
        <w:t>Иванов Сергей Анатольевич</w:t>
      </w:r>
      <w:r w:rsidRPr="00A52E29">
        <w:rPr>
          <w:color w:val="000000" w:themeColor="text1"/>
        </w:rPr>
        <w:t xml:space="preserve">, </w:t>
      </w:r>
      <w:r w:rsidR="008A5430" w:rsidRPr="008A5430">
        <w:rPr>
          <w:color w:val="000000" w:themeColor="text1"/>
          <w:lang w:eastAsia="ru-RU"/>
        </w:rPr>
        <w:t>д.м.н., профессор, член-корреспондент РАН, заслуженный врач РФ, директор МРНЦ им. А.Ф. Цыба — филиала ФГБУ «НМИЦ радиологии» Минздрава России, главный внештатный специалист-онколог ЦФО Минздрава России</w:t>
      </w:r>
      <w:r w:rsidRPr="00A52E29">
        <w:rPr>
          <w:color w:val="000000" w:themeColor="text1"/>
        </w:rPr>
        <w:t>.</w:t>
      </w:r>
    </w:p>
    <w:p w14:paraId="39CEF30D" w14:textId="4D00EFE8" w:rsidR="008A5430" w:rsidRDefault="00C511E2" w:rsidP="008B03F1">
      <w:pPr>
        <w:pStyle w:val="1ff"/>
        <w:numPr>
          <w:ilvl w:val="0"/>
          <w:numId w:val="107"/>
        </w:numPr>
        <w:rPr>
          <w:color w:val="000000" w:themeColor="text1"/>
          <w:lang w:eastAsia="ru-RU"/>
        </w:rPr>
      </w:pPr>
      <w:r w:rsidRPr="00A52E29">
        <w:rPr>
          <w:b/>
          <w:bCs/>
          <w:color w:val="000000" w:themeColor="text1"/>
        </w:rPr>
        <w:t>Хайлова Жанна Владимировна,</w:t>
      </w:r>
      <w:r w:rsidR="007E2274" w:rsidRPr="00A52E29">
        <w:rPr>
          <w:b/>
          <w:bCs/>
          <w:color w:val="000000" w:themeColor="text1"/>
        </w:rPr>
        <w:t xml:space="preserve"> </w:t>
      </w:r>
      <w:r w:rsidR="008A5430" w:rsidRPr="008A5430">
        <w:rPr>
          <w:color w:val="000000" w:themeColor="text1"/>
          <w:lang w:eastAsia="ru-RU"/>
        </w:rPr>
        <w:t>к.м.н.  заместитель директора по организационно-методической работе МРНЦ им. А.Ф. Цыба – филиала ФГБУ «НМИЦ радиологии» Минздрава России</w:t>
      </w:r>
      <w:r w:rsidR="008A5430">
        <w:rPr>
          <w:color w:val="000000" w:themeColor="text1"/>
          <w:lang w:eastAsia="ru-RU"/>
        </w:rPr>
        <w:t>.</w:t>
      </w:r>
    </w:p>
    <w:p w14:paraId="1CC80050" w14:textId="48F112EB" w:rsidR="008A5430" w:rsidRDefault="008A5430" w:rsidP="008B03F1">
      <w:pPr>
        <w:pStyle w:val="1ff"/>
        <w:numPr>
          <w:ilvl w:val="0"/>
          <w:numId w:val="107"/>
        </w:numPr>
        <w:rPr>
          <w:color w:val="000000" w:themeColor="text1"/>
          <w:lang w:eastAsia="ru-RU"/>
        </w:rPr>
      </w:pPr>
      <w:r w:rsidRPr="008A5430">
        <w:rPr>
          <w:b/>
          <w:bCs/>
          <w:color w:val="000000" w:themeColor="text1"/>
          <w:lang w:eastAsia="ru-RU"/>
        </w:rPr>
        <w:t>Комаров Юрий Игоревич,</w:t>
      </w:r>
      <w:r>
        <w:rPr>
          <w:color w:val="000000" w:themeColor="text1"/>
          <w:lang w:eastAsia="ru-RU"/>
        </w:rPr>
        <w:t xml:space="preserve"> </w:t>
      </w:r>
      <w:r w:rsidRPr="008A5430">
        <w:rPr>
          <w:color w:val="000000" w:themeColor="text1"/>
          <w:lang w:eastAsia="ru-RU"/>
        </w:rPr>
        <w:t>к.м.н., заместитель директора по организационно-методической работе ФГБУ «НМИЦ онкологии им. Н. Н. Петрова» Минздрава России</w:t>
      </w:r>
      <w:r>
        <w:rPr>
          <w:color w:val="000000" w:themeColor="text1"/>
          <w:lang w:eastAsia="ru-RU"/>
        </w:rPr>
        <w:t>.</w:t>
      </w:r>
    </w:p>
    <w:p w14:paraId="1DFC47B7" w14:textId="77777777" w:rsidR="008A5430" w:rsidRDefault="008A5430">
      <w:pPr>
        <w:pStyle w:val="1ff"/>
        <w:rPr>
          <w:color w:val="000000" w:themeColor="text1"/>
          <w:lang w:eastAsia="ru-RU"/>
        </w:rPr>
      </w:pPr>
    </w:p>
    <w:p w14:paraId="364FD777" w14:textId="47B4840E" w:rsidR="008A5430" w:rsidRDefault="001174F2">
      <w:pPr>
        <w:pStyle w:val="1ff"/>
        <w:rPr>
          <w:b/>
          <w:bCs/>
          <w:color w:val="000000" w:themeColor="text1"/>
          <w:lang w:eastAsia="ru-RU"/>
        </w:rPr>
      </w:pPr>
      <w:r w:rsidRPr="001174F2">
        <w:rPr>
          <w:b/>
          <w:bCs/>
          <w:color w:val="000000" w:themeColor="text1"/>
          <w:lang w:eastAsia="ru-RU"/>
        </w:rPr>
        <w:t>Блок по сопроводительной терапии</w:t>
      </w:r>
    </w:p>
    <w:p w14:paraId="3501EC0C" w14:textId="13C3F5C8" w:rsidR="001174F2" w:rsidRPr="001174F2" w:rsidRDefault="001174F2" w:rsidP="008B03F1">
      <w:pPr>
        <w:pStyle w:val="1ff"/>
        <w:numPr>
          <w:ilvl w:val="0"/>
          <w:numId w:val="108"/>
        </w:numPr>
        <w:rPr>
          <w:color w:val="000000" w:themeColor="text1"/>
          <w:lang w:eastAsia="ru-RU"/>
        </w:rPr>
      </w:pPr>
      <w:r w:rsidRPr="001174F2">
        <w:rPr>
          <w:b/>
          <w:bCs/>
          <w:color w:val="000000" w:themeColor="text1"/>
          <w:lang w:eastAsia="ru-RU"/>
        </w:rPr>
        <w:t>Гладков Олег Александрович</w:t>
      </w:r>
      <w:r>
        <w:rPr>
          <w:b/>
          <w:bCs/>
          <w:color w:val="000000" w:themeColor="text1"/>
          <w:lang w:eastAsia="ru-RU"/>
        </w:rPr>
        <w:t xml:space="preserve">, </w:t>
      </w:r>
      <w:r w:rsidRPr="001174F2">
        <w:rPr>
          <w:color w:val="000000" w:themeColor="text1"/>
          <w:lang w:eastAsia="ru-RU"/>
        </w:rPr>
        <w:t>профессор, д.м.н., директор медицинского центра ООО “ЭВИМЕД”.</w:t>
      </w:r>
    </w:p>
    <w:p w14:paraId="4B7A9BA7" w14:textId="65515F1A" w:rsidR="001174F2" w:rsidRPr="001174F2" w:rsidRDefault="001174F2" w:rsidP="008B03F1">
      <w:pPr>
        <w:pStyle w:val="1ff"/>
        <w:numPr>
          <w:ilvl w:val="0"/>
          <w:numId w:val="108"/>
        </w:numPr>
        <w:rPr>
          <w:b/>
          <w:bCs/>
          <w:color w:val="000000" w:themeColor="text1"/>
          <w:lang w:eastAsia="ru-RU"/>
        </w:rPr>
      </w:pPr>
      <w:r w:rsidRPr="001174F2">
        <w:rPr>
          <w:b/>
          <w:bCs/>
          <w:color w:val="000000" w:themeColor="text1"/>
          <w:lang w:eastAsia="ru-RU"/>
        </w:rPr>
        <w:t>Карасева Вера Витальевна</w:t>
      </w:r>
      <w:r>
        <w:rPr>
          <w:b/>
          <w:bCs/>
          <w:color w:val="000000" w:themeColor="text1"/>
          <w:lang w:eastAsia="ru-RU"/>
        </w:rPr>
        <w:t xml:space="preserve">, </w:t>
      </w:r>
      <w:r w:rsidRPr="001174F2">
        <w:rPr>
          <w:color w:val="000000" w:themeColor="text1"/>
          <w:lang w:eastAsia="ru-RU"/>
        </w:rPr>
        <w:t>д.м.н., доцент, профессор, кафедра онкологии ИНОПР ФГБОУ ВО РНИМУ им. Н.И. Пирогова Минздрава России.</w:t>
      </w:r>
    </w:p>
    <w:p w14:paraId="49970FD3" w14:textId="77777777" w:rsidR="008A5430" w:rsidRDefault="008A5430">
      <w:pPr>
        <w:pStyle w:val="1ff"/>
        <w:rPr>
          <w:color w:val="000000" w:themeColor="text1"/>
          <w:lang w:eastAsia="ru-RU"/>
        </w:rPr>
      </w:pPr>
    </w:p>
    <w:p w14:paraId="404D946F" w14:textId="18E58FEB" w:rsidR="00C511E2" w:rsidRPr="00A52E29" w:rsidRDefault="00C511E2">
      <w:pPr>
        <w:pStyle w:val="1ff"/>
        <w:rPr>
          <w:b/>
          <w:bCs/>
          <w:color w:val="000000" w:themeColor="text1"/>
          <w:lang w:eastAsia="ru-RU"/>
        </w:rPr>
      </w:pPr>
      <w:r w:rsidRPr="00A52E29">
        <w:rPr>
          <w:b/>
          <w:bCs/>
          <w:color w:val="000000" w:themeColor="text1"/>
          <w:lang w:eastAsia="ru-RU"/>
        </w:rPr>
        <w:t xml:space="preserve">Конфликт интересов. </w:t>
      </w:r>
      <w:r w:rsidRPr="00A52E29">
        <w:rPr>
          <w:bCs/>
          <w:color w:val="000000" w:themeColor="text1"/>
          <w:lang w:eastAsia="ru-RU"/>
        </w:rPr>
        <w:t>Все члены рабочей группы заявляют об отсутствии конфликта интересов</w:t>
      </w:r>
      <w:r w:rsidRPr="00A52E29">
        <w:rPr>
          <w:color w:val="000000" w:themeColor="text1"/>
        </w:rPr>
        <w:br w:type="page"/>
      </w:r>
    </w:p>
    <w:p w14:paraId="7B442F60" w14:textId="77777777" w:rsidR="00C511E2" w:rsidRPr="00A52E29" w:rsidRDefault="00C511E2">
      <w:pPr>
        <w:pStyle w:val="1"/>
        <w:rPr>
          <w:color w:val="000000" w:themeColor="text1"/>
        </w:rPr>
      </w:pPr>
      <w:bookmarkStart w:id="75" w:name="_Toc35937460"/>
      <w:r w:rsidRPr="00A52E29">
        <w:rPr>
          <w:color w:val="000000" w:themeColor="text1"/>
        </w:rPr>
        <w:lastRenderedPageBreak/>
        <w:t>Приложение А2. Методология разработки клинических рекомендаций</w:t>
      </w:r>
      <w:bookmarkEnd w:id="75"/>
    </w:p>
    <w:p w14:paraId="01DA79E7" w14:textId="77777777" w:rsidR="00C511E2" w:rsidRPr="00A52E29" w:rsidRDefault="00C511E2">
      <w:pPr>
        <w:pStyle w:val="1ff"/>
        <w:rPr>
          <w:b/>
          <w:bCs/>
          <w:color w:val="000000" w:themeColor="text1"/>
          <w:u w:val="single"/>
        </w:rPr>
      </w:pPr>
      <w:r w:rsidRPr="00A52E29">
        <w:rPr>
          <w:b/>
          <w:bCs/>
          <w:color w:val="000000" w:themeColor="text1"/>
          <w:u w:val="single"/>
        </w:rPr>
        <w:t>Целевая аудитория данных клинических рекомендаций:</w:t>
      </w:r>
    </w:p>
    <w:p w14:paraId="3583487E" w14:textId="77777777" w:rsidR="00C511E2" w:rsidRPr="00A52E29" w:rsidRDefault="00C511E2">
      <w:pPr>
        <w:pStyle w:val="1ff"/>
        <w:rPr>
          <w:color w:val="000000" w:themeColor="text1"/>
        </w:rPr>
      </w:pPr>
      <w:r w:rsidRPr="00A52E29">
        <w:rPr>
          <w:color w:val="000000" w:themeColor="text1"/>
        </w:rPr>
        <w:t>1) врачи – онкологи, врачи-травматологи-ортопеды, врачи-хирурги, врачи общей практики, врачи-радиологи, врачи-педиатры;</w:t>
      </w:r>
    </w:p>
    <w:p w14:paraId="0880DEC0" w14:textId="77777777" w:rsidR="00C511E2" w:rsidRPr="00A52E29" w:rsidRDefault="00C511E2">
      <w:pPr>
        <w:pStyle w:val="1ff"/>
        <w:rPr>
          <w:color w:val="000000" w:themeColor="text1"/>
        </w:rPr>
      </w:pPr>
      <w:r w:rsidRPr="00A52E29">
        <w:rPr>
          <w:color w:val="000000" w:themeColor="text1"/>
        </w:rPr>
        <w:t>2) преподаватели и студенты медицинских образовательных учреждений, ординаторы и аспиранты.</w:t>
      </w:r>
    </w:p>
    <w:p w14:paraId="52EE0F1E" w14:textId="77777777" w:rsidR="00C511E2" w:rsidRPr="00A52E29" w:rsidRDefault="00C511E2">
      <w:pPr>
        <w:pStyle w:val="1ff"/>
        <w:rPr>
          <w:color w:val="000000" w:themeColor="text1"/>
        </w:rPr>
      </w:pPr>
      <w:r w:rsidRPr="00A52E29">
        <w:rPr>
          <w:b/>
          <w:bCs/>
          <w:color w:val="000000" w:themeColor="text1"/>
        </w:rPr>
        <w:t>Методы, использованные для сбора/селекции доказательств:</w:t>
      </w:r>
      <w:r w:rsidRPr="00A52E29">
        <w:rPr>
          <w:color w:val="000000" w:themeColor="text1"/>
        </w:rPr>
        <w:t xml:space="preserve"> поиск в электронных базах данных; анализ современных научных разработок по проблеме диагностики и лечения сарком в России и за рубежом; обобщение практического опыта российских и зарубежных специалистов.</w:t>
      </w:r>
    </w:p>
    <w:p w14:paraId="11C6C18D" w14:textId="77777777" w:rsidR="00C511E2" w:rsidRPr="00A52E29" w:rsidRDefault="00C511E2">
      <w:pPr>
        <w:rPr>
          <w:color w:val="000000" w:themeColor="text1"/>
        </w:rPr>
      </w:pPr>
      <w:bookmarkStart w:id="76" w:name="_Ref515967586"/>
      <w:r w:rsidRPr="00A52E29">
        <w:rPr>
          <w:b/>
          <w:color w:val="000000" w:themeColor="text1"/>
        </w:rPr>
        <w:t>Таблица П</w:t>
      </w:r>
      <w:r w:rsidR="00531B48" w:rsidRPr="00A52E29">
        <w:rPr>
          <w:b/>
          <w:color w:val="000000" w:themeColor="text1"/>
        </w:rPr>
        <w:fldChar w:fldCharType="begin"/>
      </w:r>
      <w:r w:rsidRPr="00A52E29">
        <w:rPr>
          <w:b/>
          <w:color w:val="000000" w:themeColor="text1"/>
        </w:rPr>
        <w:instrText>SEQ Таблица \* ARABIC</w:instrText>
      </w:r>
      <w:r w:rsidR="00531B48" w:rsidRPr="00A52E29">
        <w:rPr>
          <w:b/>
          <w:color w:val="000000" w:themeColor="text1"/>
        </w:rPr>
        <w:fldChar w:fldCharType="separate"/>
      </w:r>
      <w:r w:rsidR="005F4621" w:rsidRPr="00A52E29">
        <w:rPr>
          <w:b/>
          <w:noProof/>
          <w:color w:val="000000" w:themeColor="text1"/>
        </w:rPr>
        <w:t>1</w:t>
      </w:r>
      <w:r w:rsidR="00531B48" w:rsidRPr="00A52E29">
        <w:rPr>
          <w:b/>
          <w:color w:val="000000" w:themeColor="text1"/>
        </w:rPr>
        <w:fldChar w:fldCharType="end"/>
      </w:r>
      <w:bookmarkEnd w:id="76"/>
      <w:r w:rsidRPr="00A52E29">
        <w:rPr>
          <w:b/>
          <w:color w:val="000000" w:themeColor="text1"/>
        </w:rPr>
        <w:t>.</w:t>
      </w:r>
      <w:r w:rsidRPr="00A52E29">
        <w:rPr>
          <w:color w:val="000000" w:themeColor="text1"/>
        </w:rPr>
        <w:t xml:space="preserve"> Шкала оценки уровней достоверности доказательств (УДД) для методов диагностики (диагностических вмешательств)</w:t>
      </w:r>
    </w:p>
    <w:tbl>
      <w:tblPr>
        <w:tblW w:w="9571" w:type="dxa"/>
        <w:tblLook w:val="00A0" w:firstRow="1" w:lastRow="0" w:firstColumn="1" w:lastColumn="0" w:noHBand="0" w:noVBand="0"/>
      </w:tblPr>
      <w:tblGrid>
        <w:gridCol w:w="2052"/>
        <w:gridCol w:w="7519"/>
      </w:tblGrid>
      <w:tr w:rsidR="00A52E29" w:rsidRPr="00A52E29" w14:paraId="067742B8" w14:textId="77777777">
        <w:tc>
          <w:tcPr>
            <w:tcW w:w="2052" w:type="dxa"/>
            <w:tcBorders>
              <w:top w:val="single" w:sz="4" w:space="0" w:color="000000"/>
              <w:left w:val="single" w:sz="4" w:space="0" w:color="000000"/>
              <w:bottom w:val="single" w:sz="4" w:space="0" w:color="000000"/>
              <w:right w:val="single" w:sz="4" w:space="0" w:color="000000"/>
            </w:tcBorders>
            <w:vAlign w:val="center"/>
          </w:tcPr>
          <w:p w14:paraId="10FBF4EC" w14:textId="77777777" w:rsidR="00C511E2" w:rsidRPr="00A52E29" w:rsidRDefault="00C511E2">
            <w:pPr>
              <w:pStyle w:val="1ff"/>
              <w:ind w:firstLine="0"/>
              <w:jc w:val="center"/>
              <w:rPr>
                <w:color w:val="000000" w:themeColor="text1"/>
              </w:rPr>
            </w:pPr>
            <w:r w:rsidRPr="00A52E29">
              <w:rPr>
                <w:b/>
                <w:color w:val="000000" w:themeColor="text1"/>
                <w:szCs w:val="24"/>
              </w:rPr>
              <w:t>УДД</w:t>
            </w:r>
          </w:p>
        </w:tc>
        <w:tc>
          <w:tcPr>
            <w:tcW w:w="7518" w:type="dxa"/>
            <w:tcBorders>
              <w:top w:val="single" w:sz="4" w:space="0" w:color="000000"/>
              <w:left w:val="single" w:sz="4" w:space="0" w:color="000000"/>
              <w:bottom w:val="single" w:sz="4" w:space="0" w:color="000000"/>
              <w:right w:val="single" w:sz="4" w:space="0" w:color="000000"/>
            </w:tcBorders>
            <w:vAlign w:val="center"/>
          </w:tcPr>
          <w:p w14:paraId="2CEFCC24" w14:textId="77777777" w:rsidR="00C511E2" w:rsidRPr="00A52E29" w:rsidRDefault="00C511E2">
            <w:pPr>
              <w:pStyle w:val="1ff"/>
              <w:ind w:firstLine="0"/>
              <w:jc w:val="center"/>
              <w:rPr>
                <w:color w:val="000000" w:themeColor="text1"/>
              </w:rPr>
            </w:pPr>
            <w:r w:rsidRPr="00A52E29">
              <w:rPr>
                <w:b/>
                <w:color w:val="000000" w:themeColor="text1"/>
                <w:szCs w:val="24"/>
              </w:rPr>
              <w:t>Расшифровка</w:t>
            </w:r>
          </w:p>
        </w:tc>
      </w:tr>
      <w:tr w:rsidR="00A52E29" w:rsidRPr="00A52E29" w14:paraId="7FF168B1" w14:textId="77777777">
        <w:tc>
          <w:tcPr>
            <w:tcW w:w="2052" w:type="dxa"/>
            <w:tcBorders>
              <w:top w:val="single" w:sz="4" w:space="0" w:color="000000"/>
              <w:left w:val="single" w:sz="4" w:space="0" w:color="000000"/>
              <w:bottom w:val="single" w:sz="4" w:space="0" w:color="000000"/>
              <w:right w:val="single" w:sz="4" w:space="0" w:color="000000"/>
            </w:tcBorders>
            <w:vAlign w:val="center"/>
          </w:tcPr>
          <w:p w14:paraId="284744D1" w14:textId="77777777" w:rsidR="00C511E2" w:rsidRPr="00A52E29" w:rsidRDefault="00C511E2">
            <w:pPr>
              <w:pStyle w:val="1ff"/>
              <w:ind w:firstLine="0"/>
              <w:jc w:val="center"/>
              <w:rPr>
                <w:color w:val="000000" w:themeColor="text1"/>
              </w:rPr>
            </w:pPr>
            <w:r w:rsidRPr="00A52E29">
              <w:rPr>
                <w:color w:val="000000" w:themeColor="text1"/>
              </w:rPr>
              <w:t>1</w:t>
            </w:r>
          </w:p>
        </w:tc>
        <w:tc>
          <w:tcPr>
            <w:tcW w:w="7518" w:type="dxa"/>
            <w:tcBorders>
              <w:top w:val="single" w:sz="4" w:space="0" w:color="000000"/>
              <w:left w:val="single" w:sz="4" w:space="0" w:color="000000"/>
              <w:bottom w:val="single" w:sz="4" w:space="0" w:color="000000"/>
              <w:right w:val="single" w:sz="4" w:space="0" w:color="000000"/>
            </w:tcBorders>
          </w:tcPr>
          <w:p w14:paraId="5127D3B3" w14:textId="77777777" w:rsidR="00C511E2" w:rsidRPr="00A52E29" w:rsidRDefault="00C511E2">
            <w:pPr>
              <w:pStyle w:val="1ff"/>
              <w:ind w:firstLine="0"/>
              <w:rPr>
                <w:color w:val="000000" w:themeColor="text1"/>
              </w:rPr>
            </w:pPr>
            <w:r w:rsidRPr="00A52E29">
              <w:rPr>
                <w:color w:val="000000" w:themeColor="text1"/>
              </w:rPr>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A52E29" w:rsidRPr="00A52E29" w14:paraId="7C426760" w14:textId="77777777">
        <w:tc>
          <w:tcPr>
            <w:tcW w:w="2052" w:type="dxa"/>
            <w:tcBorders>
              <w:top w:val="single" w:sz="4" w:space="0" w:color="000000"/>
              <w:left w:val="single" w:sz="4" w:space="0" w:color="000000"/>
              <w:bottom w:val="single" w:sz="4" w:space="0" w:color="000000"/>
              <w:right w:val="single" w:sz="4" w:space="0" w:color="000000"/>
            </w:tcBorders>
            <w:vAlign w:val="center"/>
          </w:tcPr>
          <w:p w14:paraId="6B4A595E" w14:textId="77777777" w:rsidR="00C511E2" w:rsidRPr="00A52E29" w:rsidRDefault="00C511E2">
            <w:pPr>
              <w:pStyle w:val="1ff"/>
              <w:ind w:firstLine="0"/>
              <w:jc w:val="center"/>
              <w:rPr>
                <w:color w:val="000000" w:themeColor="text1"/>
              </w:rPr>
            </w:pPr>
            <w:r w:rsidRPr="00A52E29">
              <w:rPr>
                <w:color w:val="000000" w:themeColor="text1"/>
              </w:rPr>
              <w:t>2</w:t>
            </w:r>
          </w:p>
        </w:tc>
        <w:tc>
          <w:tcPr>
            <w:tcW w:w="7518" w:type="dxa"/>
            <w:tcBorders>
              <w:top w:val="single" w:sz="4" w:space="0" w:color="000000"/>
              <w:left w:val="single" w:sz="4" w:space="0" w:color="000000"/>
              <w:bottom w:val="single" w:sz="4" w:space="0" w:color="000000"/>
              <w:right w:val="single" w:sz="4" w:space="0" w:color="000000"/>
            </w:tcBorders>
          </w:tcPr>
          <w:p w14:paraId="1E5349C9" w14:textId="77777777" w:rsidR="00C511E2" w:rsidRPr="00A52E29" w:rsidRDefault="00C511E2">
            <w:pPr>
              <w:pStyle w:val="1ff"/>
              <w:ind w:firstLine="0"/>
              <w:rPr>
                <w:color w:val="000000" w:themeColor="text1"/>
              </w:rPr>
            </w:pPr>
            <w:r w:rsidRPr="00A52E29">
              <w:rPr>
                <w:color w:val="000000" w:themeColor="text1"/>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52E29" w:rsidRPr="00A52E29" w14:paraId="64B953CE" w14:textId="77777777">
        <w:tc>
          <w:tcPr>
            <w:tcW w:w="2052" w:type="dxa"/>
            <w:tcBorders>
              <w:top w:val="single" w:sz="4" w:space="0" w:color="000000"/>
              <w:left w:val="single" w:sz="4" w:space="0" w:color="000000"/>
              <w:bottom w:val="single" w:sz="4" w:space="0" w:color="000000"/>
              <w:right w:val="single" w:sz="4" w:space="0" w:color="000000"/>
            </w:tcBorders>
            <w:vAlign w:val="center"/>
          </w:tcPr>
          <w:p w14:paraId="1A84D965" w14:textId="77777777" w:rsidR="00C511E2" w:rsidRPr="00A52E29" w:rsidRDefault="00C511E2">
            <w:pPr>
              <w:pStyle w:val="1ff"/>
              <w:ind w:firstLine="0"/>
              <w:jc w:val="center"/>
              <w:rPr>
                <w:color w:val="000000" w:themeColor="text1"/>
              </w:rPr>
            </w:pPr>
            <w:r w:rsidRPr="00A52E29">
              <w:rPr>
                <w:color w:val="000000" w:themeColor="text1"/>
              </w:rPr>
              <w:t>3</w:t>
            </w:r>
          </w:p>
        </w:tc>
        <w:tc>
          <w:tcPr>
            <w:tcW w:w="7518" w:type="dxa"/>
            <w:tcBorders>
              <w:top w:val="single" w:sz="4" w:space="0" w:color="000000"/>
              <w:left w:val="single" w:sz="4" w:space="0" w:color="000000"/>
              <w:bottom w:val="single" w:sz="4" w:space="0" w:color="000000"/>
              <w:right w:val="single" w:sz="4" w:space="0" w:color="000000"/>
            </w:tcBorders>
          </w:tcPr>
          <w:p w14:paraId="7594B38E" w14:textId="77777777" w:rsidR="00C511E2" w:rsidRPr="00A52E29" w:rsidRDefault="00C511E2">
            <w:pPr>
              <w:pStyle w:val="1ff"/>
              <w:ind w:firstLine="0"/>
              <w:rPr>
                <w:color w:val="000000" w:themeColor="text1"/>
              </w:rPr>
            </w:pPr>
            <w:r w:rsidRPr="00A52E29">
              <w:rPr>
                <w:color w:val="000000" w:themeColor="text1"/>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A52E29" w:rsidRPr="00A52E29" w14:paraId="355D66EA" w14:textId="77777777">
        <w:tc>
          <w:tcPr>
            <w:tcW w:w="2052" w:type="dxa"/>
            <w:tcBorders>
              <w:top w:val="single" w:sz="4" w:space="0" w:color="000000"/>
              <w:left w:val="single" w:sz="4" w:space="0" w:color="000000"/>
              <w:bottom w:val="single" w:sz="4" w:space="0" w:color="000000"/>
              <w:right w:val="single" w:sz="4" w:space="0" w:color="000000"/>
            </w:tcBorders>
            <w:vAlign w:val="center"/>
          </w:tcPr>
          <w:p w14:paraId="34D1048A" w14:textId="77777777" w:rsidR="00C511E2" w:rsidRPr="00A52E29" w:rsidRDefault="00C511E2">
            <w:pPr>
              <w:pStyle w:val="1ff"/>
              <w:ind w:firstLine="0"/>
              <w:jc w:val="center"/>
              <w:rPr>
                <w:color w:val="000000" w:themeColor="text1"/>
              </w:rPr>
            </w:pPr>
            <w:r w:rsidRPr="00A52E29">
              <w:rPr>
                <w:color w:val="000000" w:themeColor="text1"/>
              </w:rPr>
              <w:t>4</w:t>
            </w:r>
          </w:p>
        </w:tc>
        <w:tc>
          <w:tcPr>
            <w:tcW w:w="7518" w:type="dxa"/>
            <w:tcBorders>
              <w:top w:val="single" w:sz="4" w:space="0" w:color="000000"/>
              <w:left w:val="single" w:sz="4" w:space="0" w:color="000000"/>
              <w:bottom w:val="single" w:sz="4" w:space="0" w:color="000000"/>
              <w:right w:val="single" w:sz="4" w:space="0" w:color="000000"/>
            </w:tcBorders>
          </w:tcPr>
          <w:p w14:paraId="51A801E4" w14:textId="77777777" w:rsidR="00C511E2" w:rsidRPr="00A52E29" w:rsidRDefault="00C511E2">
            <w:pPr>
              <w:pStyle w:val="1ff"/>
              <w:ind w:firstLine="0"/>
              <w:rPr>
                <w:color w:val="000000" w:themeColor="text1"/>
              </w:rPr>
            </w:pPr>
            <w:r w:rsidRPr="00A52E29">
              <w:rPr>
                <w:color w:val="000000" w:themeColor="text1"/>
              </w:rPr>
              <w:t>Несравнительные исследования, описание клинического случая</w:t>
            </w:r>
          </w:p>
        </w:tc>
      </w:tr>
      <w:tr w:rsidR="001D4A75" w:rsidRPr="00A52E29" w14:paraId="401CAA22" w14:textId="77777777">
        <w:tc>
          <w:tcPr>
            <w:tcW w:w="2052" w:type="dxa"/>
            <w:tcBorders>
              <w:top w:val="single" w:sz="4" w:space="0" w:color="000000"/>
              <w:left w:val="single" w:sz="4" w:space="0" w:color="000000"/>
              <w:bottom w:val="single" w:sz="4" w:space="0" w:color="000000"/>
              <w:right w:val="single" w:sz="4" w:space="0" w:color="000000"/>
            </w:tcBorders>
            <w:vAlign w:val="center"/>
          </w:tcPr>
          <w:p w14:paraId="5B41E5BD" w14:textId="77777777" w:rsidR="00C511E2" w:rsidRPr="00A52E29" w:rsidRDefault="00C511E2">
            <w:pPr>
              <w:pStyle w:val="1ff"/>
              <w:ind w:firstLine="0"/>
              <w:jc w:val="center"/>
              <w:rPr>
                <w:color w:val="000000" w:themeColor="text1"/>
              </w:rPr>
            </w:pPr>
            <w:r w:rsidRPr="00A52E29">
              <w:rPr>
                <w:color w:val="000000" w:themeColor="text1"/>
              </w:rPr>
              <w:t>5</w:t>
            </w:r>
          </w:p>
        </w:tc>
        <w:tc>
          <w:tcPr>
            <w:tcW w:w="7518" w:type="dxa"/>
            <w:tcBorders>
              <w:top w:val="single" w:sz="4" w:space="0" w:color="000000"/>
              <w:left w:val="single" w:sz="4" w:space="0" w:color="000000"/>
              <w:bottom w:val="single" w:sz="4" w:space="0" w:color="000000"/>
              <w:right w:val="single" w:sz="4" w:space="0" w:color="000000"/>
            </w:tcBorders>
          </w:tcPr>
          <w:p w14:paraId="0A176F7C" w14:textId="77777777" w:rsidR="00C511E2" w:rsidRPr="00A52E29" w:rsidRDefault="00C511E2">
            <w:pPr>
              <w:pStyle w:val="1ff"/>
              <w:ind w:firstLine="0"/>
              <w:rPr>
                <w:color w:val="000000" w:themeColor="text1"/>
              </w:rPr>
            </w:pPr>
            <w:r w:rsidRPr="00A52E29">
              <w:rPr>
                <w:color w:val="000000" w:themeColor="text1"/>
              </w:rPr>
              <w:t>Имеется лишь обоснование механизма действия или мнение экспертов</w:t>
            </w:r>
          </w:p>
        </w:tc>
      </w:tr>
    </w:tbl>
    <w:p w14:paraId="26B7BC23" w14:textId="77777777" w:rsidR="001F4B1A" w:rsidRPr="00A52E29" w:rsidRDefault="001F4B1A">
      <w:pPr>
        <w:spacing w:before="240"/>
        <w:rPr>
          <w:b/>
          <w:color w:val="000000" w:themeColor="text1"/>
        </w:rPr>
      </w:pPr>
      <w:bookmarkStart w:id="77" w:name="_Ref515967623"/>
    </w:p>
    <w:p w14:paraId="71B93FC3" w14:textId="77777777" w:rsidR="001F4B1A" w:rsidRPr="00A52E29" w:rsidRDefault="001F4B1A">
      <w:pPr>
        <w:spacing w:before="240"/>
        <w:rPr>
          <w:b/>
          <w:color w:val="000000" w:themeColor="text1"/>
        </w:rPr>
      </w:pPr>
    </w:p>
    <w:p w14:paraId="6AD00CC1" w14:textId="77777777" w:rsidR="001F4B1A" w:rsidRPr="00A52E29" w:rsidRDefault="001F4B1A">
      <w:pPr>
        <w:spacing w:before="240"/>
        <w:rPr>
          <w:b/>
          <w:color w:val="000000" w:themeColor="text1"/>
        </w:rPr>
      </w:pPr>
    </w:p>
    <w:p w14:paraId="4A863E20" w14:textId="77777777" w:rsidR="00C511E2" w:rsidRPr="00A52E29" w:rsidRDefault="00C511E2">
      <w:pPr>
        <w:spacing w:before="240"/>
        <w:rPr>
          <w:color w:val="000000" w:themeColor="text1"/>
        </w:rPr>
      </w:pPr>
      <w:r w:rsidRPr="00A52E29">
        <w:rPr>
          <w:b/>
          <w:color w:val="000000" w:themeColor="text1"/>
        </w:rPr>
        <w:lastRenderedPageBreak/>
        <w:t>Таблица П</w:t>
      </w:r>
      <w:r w:rsidR="00531B48" w:rsidRPr="00A52E29">
        <w:rPr>
          <w:b/>
          <w:color w:val="000000" w:themeColor="text1"/>
        </w:rPr>
        <w:fldChar w:fldCharType="begin"/>
      </w:r>
      <w:r w:rsidRPr="00A52E29">
        <w:rPr>
          <w:b/>
          <w:color w:val="000000" w:themeColor="text1"/>
        </w:rPr>
        <w:instrText>SEQ Таблица \* ARABIC</w:instrText>
      </w:r>
      <w:r w:rsidR="00531B48" w:rsidRPr="00A52E29">
        <w:rPr>
          <w:b/>
          <w:color w:val="000000" w:themeColor="text1"/>
        </w:rPr>
        <w:fldChar w:fldCharType="separate"/>
      </w:r>
      <w:r w:rsidR="005F4621" w:rsidRPr="00A52E29">
        <w:rPr>
          <w:b/>
          <w:noProof/>
          <w:color w:val="000000" w:themeColor="text1"/>
        </w:rPr>
        <w:t>2</w:t>
      </w:r>
      <w:r w:rsidR="00531B48" w:rsidRPr="00A52E29">
        <w:rPr>
          <w:b/>
          <w:color w:val="000000" w:themeColor="text1"/>
        </w:rPr>
        <w:fldChar w:fldCharType="end"/>
      </w:r>
      <w:bookmarkEnd w:id="77"/>
      <w:r w:rsidRPr="00A52E29">
        <w:rPr>
          <w:b/>
          <w:color w:val="000000" w:themeColor="text1"/>
        </w:rPr>
        <w:t>.</w:t>
      </w:r>
      <w:r w:rsidRPr="00A52E29">
        <w:rPr>
          <w:color w:val="000000" w:themeColor="text1"/>
        </w:rPr>
        <w:t xml:space="preserve">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9464" w:type="dxa"/>
        <w:tblLook w:val="00A0" w:firstRow="1" w:lastRow="0" w:firstColumn="1" w:lastColumn="0" w:noHBand="0" w:noVBand="0"/>
      </w:tblPr>
      <w:tblGrid>
        <w:gridCol w:w="2207"/>
        <w:gridCol w:w="7257"/>
      </w:tblGrid>
      <w:tr w:rsidR="00A52E29" w:rsidRPr="00A52E29" w14:paraId="47CABB7F" w14:textId="77777777">
        <w:tc>
          <w:tcPr>
            <w:tcW w:w="2207" w:type="dxa"/>
            <w:tcBorders>
              <w:top w:val="single" w:sz="4" w:space="0" w:color="000000"/>
              <w:left w:val="single" w:sz="4" w:space="0" w:color="000000"/>
              <w:bottom w:val="single" w:sz="4" w:space="0" w:color="000000"/>
              <w:right w:val="single" w:sz="4" w:space="0" w:color="000000"/>
            </w:tcBorders>
            <w:vAlign w:val="center"/>
          </w:tcPr>
          <w:p w14:paraId="1B0A2EC3" w14:textId="77777777" w:rsidR="00C511E2" w:rsidRPr="00A52E29" w:rsidRDefault="00C511E2">
            <w:pPr>
              <w:pStyle w:val="1ff"/>
              <w:ind w:firstLine="0"/>
              <w:jc w:val="center"/>
              <w:rPr>
                <w:color w:val="000000" w:themeColor="text1"/>
              </w:rPr>
            </w:pPr>
            <w:r w:rsidRPr="00A52E29">
              <w:rPr>
                <w:b/>
                <w:color w:val="000000" w:themeColor="text1"/>
                <w:szCs w:val="24"/>
              </w:rPr>
              <w:t>УУР</w:t>
            </w:r>
          </w:p>
        </w:tc>
        <w:tc>
          <w:tcPr>
            <w:tcW w:w="7256" w:type="dxa"/>
            <w:tcBorders>
              <w:top w:val="single" w:sz="4" w:space="0" w:color="000000"/>
              <w:left w:val="single" w:sz="4" w:space="0" w:color="000000"/>
              <w:bottom w:val="single" w:sz="4" w:space="0" w:color="000000"/>
              <w:right w:val="single" w:sz="4" w:space="0" w:color="000000"/>
            </w:tcBorders>
            <w:vAlign w:val="center"/>
          </w:tcPr>
          <w:p w14:paraId="70B0C036" w14:textId="77777777" w:rsidR="00C511E2" w:rsidRPr="00A52E29" w:rsidRDefault="00C511E2">
            <w:pPr>
              <w:pStyle w:val="1ff"/>
              <w:ind w:firstLine="0"/>
              <w:jc w:val="center"/>
              <w:rPr>
                <w:color w:val="000000" w:themeColor="text1"/>
              </w:rPr>
            </w:pPr>
            <w:r w:rsidRPr="00A52E29">
              <w:rPr>
                <w:b/>
                <w:color w:val="000000" w:themeColor="text1"/>
                <w:szCs w:val="24"/>
              </w:rPr>
              <w:t>Расшифровка</w:t>
            </w:r>
          </w:p>
        </w:tc>
      </w:tr>
      <w:tr w:rsidR="00A52E29" w:rsidRPr="00A52E29" w14:paraId="7F6D7FF1" w14:textId="77777777">
        <w:tc>
          <w:tcPr>
            <w:tcW w:w="2207" w:type="dxa"/>
            <w:tcBorders>
              <w:top w:val="single" w:sz="4" w:space="0" w:color="000000"/>
              <w:left w:val="single" w:sz="4" w:space="0" w:color="000000"/>
              <w:bottom w:val="single" w:sz="4" w:space="0" w:color="000000"/>
              <w:right w:val="single" w:sz="4" w:space="0" w:color="000000"/>
            </w:tcBorders>
            <w:vAlign w:val="center"/>
          </w:tcPr>
          <w:p w14:paraId="4787D5EC" w14:textId="77777777" w:rsidR="00C511E2" w:rsidRPr="00A52E29" w:rsidRDefault="00C511E2">
            <w:pPr>
              <w:pStyle w:val="1ff"/>
              <w:ind w:firstLine="0"/>
              <w:jc w:val="center"/>
              <w:rPr>
                <w:color w:val="000000" w:themeColor="text1"/>
              </w:rPr>
            </w:pPr>
            <w:r w:rsidRPr="00A52E29">
              <w:rPr>
                <w:color w:val="000000" w:themeColor="text1"/>
              </w:rPr>
              <w:t>A</w:t>
            </w:r>
          </w:p>
        </w:tc>
        <w:tc>
          <w:tcPr>
            <w:tcW w:w="7256" w:type="dxa"/>
            <w:tcBorders>
              <w:top w:val="single" w:sz="4" w:space="0" w:color="000000"/>
              <w:left w:val="single" w:sz="4" w:space="0" w:color="000000"/>
              <w:bottom w:val="single" w:sz="4" w:space="0" w:color="000000"/>
              <w:right w:val="single" w:sz="4" w:space="0" w:color="000000"/>
            </w:tcBorders>
          </w:tcPr>
          <w:p w14:paraId="41268FF5" w14:textId="77777777" w:rsidR="00C511E2" w:rsidRPr="00A52E29" w:rsidRDefault="00C511E2">
            <w:pPr>
              <w:pStyle w:val="1ff"/>
              <w:ind w:firstLine="0"/>
              <w:rPr>
                <w:color w:val="000000" w:themeColor="text1"/>
              </w:rPr>
            </w:pPr>
            <w:r w:rsidRPr="00A52E29">
              <w:rPr>
                <w:color w:val="000000" w:themeColor="text1"/>
              </w:rPr>
              <w:t>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w:t>
            </w:r>
          </w:p>
        </w:tc>
      </w:tr>
      <w:tr w:rsidR="00A52E29" w:rsidRPr="00A52E29" w14:paraId="01DF0405" w14:textId="77777777">
        <w:tc>
          <w:tcPr>
            <w:tcW w:w="2207" w:type="dxa"/>
            <w:tcBorders>
              <w:top w:val="single" w:sz="4" w:space="0" w:color="000000"/>
              <w:left w:val="single" w:sz="4" w:space="0" w:color="000000"/>
              <w:bottom w:val="single" w:sz="4" w:space="0" w:color="000000"/>
              <w:right w:val="single" w:sz="4" w:space="0" w:color="000000"/>
            </w:tcBorders>
            <w:vAlign w:val="center"/>
          </w:tcPr>
          <w:p w14:paraId="26D24DDE" w14:textId="77777777" w:rsidR="00C511E2" w:rsidRPr="00A52E29" w:rsidRDefault="00C511E2">
            <w:pPr>
              <w:pStyle w:val="1ff"/>
              <w:ind w:firstLine="0"/>
              <w:jc w:val="center"/>
              <w:rPr>
                <w:color w:val="000000" w:themeColor="text1"/>
              </w:rPr>
            </w:pPr>
            <w:r w:rsidRPr="00A52E29">
              <w:rPr>
                <w:color w:val="000000" w:themeColor="text1"/>
              </w:rPr>
              <w:t>B</w:t>
            </w:r>
          </w:p>
        </w:tc>
        <w:tc>
          <w:tcPr>
            <w:tcW w:w="7256" w:type="dxa"/>
            <w:tcBorders>
              <w:top w:val="single" w:sz="4" w:space="0" w:color="000000"/>
              <w:left w:val="single" w:sz="4" w:space="0" w:color="000000"/>
              <w:bottom w:val="single" w:sz="4" w:space="0" w:color="000000"/>
              <w:right w:val="single" w:sz="4" w:space="0" w:color="000000"/>
            </w:tcBorders>
          </w:tcPr>
          <w:p w14:paraId="6D02074D" w14:textId="77777777" w:rsidR="00C511E2" w:rsidRPr="00A52E29" w:rsidRDefault="00C511E2">
            <w:pPr>
              <w:pStyle w:val="1ff"/>
              <w:ind w:firstLine="0"/>
              <w:rPr>
                <w:color w:val="000000" w:themeColor="text1"/>
              </w:rPr>
            </w:pPr>
            <w:r w:rsidRPr="00A52E29">
              <w:rPr>
                <w:color w:val="000000" w:themeColor="text1"/>
              </w:rPr>
              <w:t>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w:t>
            </w:r>
          </w:p>
        </w:tc>
      </w:tr>
      <w:tr w:rsidR="00A52E29" w:rsidRPr="00A52E29" w14:paraId="2173F9D5" w14:textId="77777777">
        <w:tc>
          <w:tcPr>
            <w:tcW w:w="2207" w:type="dxa"/>
            <w:tcBorders>
              <w:top w:val="single" w:sz="4" w:space="0" w:color="000000"/>
              <w:left w:val="single" w:sz="4" w:space="0" w:color="000000"/>
              <w:bottom w:val="single" w:sz="4" w:space="0" w:color="000000"/>
              <w:right w:val="single" w:sz="4" w:space="0" w:color="000000"/>
            </w:tcBorders>
            <w:vAlign w:val="center"/>
          </w:tcPr>
          <w:p w14:paraId="63A9EEC8" w14:textId="77777777" w:rsidR="00C511E2" w:rsidRPr="00A52E29" w:rsidRDefault="00C511E2">
            <w:pPr>
              <w:pStyle w:val="1ff"/>
              <w:ind w:firstLine="0"/>
              <w:jc w:val="center"/>
              <w:rPr>
                <w:color w:val="000000" w:themeColor="text1"/>
              </w:rPr>
            </w:pPr>
            <w:r w:rsidRPr="00A52E29">
              <w:rPr>
                <w:color w:val="000000" w:themeColor="text1"/>
              </w:rPr>
              <w:t>C</w:t>
            </w:r>
          </w:p>
        </w:tc>
        <w:tc>
          <w:tcPr>
            <w:tcW w:w="7256" w:type="dxa"/>
            <w:tcBorders>
              <w:top w:val="single" w:sz="4" w:space="0" w:color="000000"/>
              <w:left w:val="single" w:sz="4" w:space="0" w:color="000000"/>
              <w:bottom w:val="single" w:sz="4" w:space="0" w:color="000000"/>
              <w:right w:val="single" w:sz="4" w:space="0" w:color="000000"/>
            </w:tcBorders>
          </w:tcPr>
          <w:p w14:paraId="093A6CFE" w14:textId="77777777" w:rsidR="00C511E2" w:rsidRPr="00A52E29" w:rsidRDefault="00C511E2">
            <w:pPr>
              <w:pStyle w:val="1ff"/>
              <w:ind w:firstLine="0"/>
              <w:rPr>
                <w:color w:val="000000" w:themeColor="text1"/>
              </w:rPr>
            </w:pPr>
            <w:r w:rsidRPr="00A52E29">
              <w:rPr>
                <w:color w:val="000000" w:themeColor="text1"/>
              </w:rPr>
              <w:t>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w:t>
            </w:r>
          </w:p>
        </w:tc>
      </w:tr>
    </w:tbl>
    <w:p w14:paraId="794424A3" w14:textId="77777777" w:rsidR="00C511E2" w:rsidRPr="00A52E29" w:rsidRDefault="00C511E2">
      <w:pPr>
        <w:pStyle w:val="1ff"/>
        <w:spacing w:before="240"/>
        <w:rPr>
          <w:b/>
          <w:bCs/>
          <w:color w:val="000000" w:themeColor="text1"/>
        </w:rPr>
      </w:pPr>
      <w:r w:rsidRPr="00A52E29">
        <w:rPr>
          <w:b/>
          <w:bCs/>
          <w:color w:val="000000" w:themeColor="text1"/>
        </w:rPr>
        <w:t>Методы, использованные для формулирования рекомендаций – консенсус экспертов.</w:t>
      </w:r>
    </w:p>
    <w:p w14:paraId="463E6D43" w14:textId="77777777" w:rsidR="00C511E2" w:rsidRPr="00A52E29" w:rsidRDefault="00C511E2">
      <w:pPr>
        <w:pStyle w:val="1ff"/>
        <w:rPr>
          <w:color w:val="000000" w:themeColor="text1"/>
        </w:rPr>
      </w:pPr>
      <w:r w:rsidRPr="00A52E29">
        <w:rPr>
          <w:b/>
          <w:bCs/>
          <w:color w:val="000000" w:themeColor="text1"/>
        </w:rPr>
        <w:t>Экономический анализ:</w:t>
      </w:r>
      <w:r w:rsidRPr="00A52E29">
        <w:rPr>
          <w:color w:val="000000" w:themeColor="text1"/>
        </w:rPr>
        <w:t xml:space="preserve"> анализ стоимости не проводился и публикации по фармакоэкономике не анализировались. </w:t>
      </w:r>
    </w:p>
    <w:p w14:paraId="63F27A7B" w14:textId="77777777" w:rsidR="00C511E2" w:rsidRPr="00A52E29" w:rsidRDefault="00C511E2">
      <w:pPr>
        <w:pStyle w:val="1ff"/>
        <w:rPr>
          <w:b/>
          <w:bCs/>
          <w:color w:val="000000" w:themeColor="text1"/>
        </w:rPr>
      </w:pPr>
      <w:r w:rsidRPr="00A52E29">
        <w:rPr>
          <w:b/>
          <w:bCs/>
          <w:color w:val="000000" w:themeColor="text1"/>
        </w:rPr>
        <w:t xml:space="preserve">Метод валидизации рекомендаций: </w:t>
      </w:r>
    </w:p>
    <w:p w14:paraId="6851A409" w14:textId="77777777" w:rsidR="00C511E2" w:rsidRPr="00A52E29" w:rsidRDefault="00C511E2">
      <w:pPr>
        <w:pStyle w:val="1ff"/>
        <w:rPr>
          <w:color w:val="000000" w:themeColor="text1"/>
          <w:sz w:val="18"/>
        </w:rPr>
      </w:pPr>
      <w:r w:rsidRPr="00A52E29">
        <w:rPr>
          <w:color w:val="000000" w:themeColor="text1"/>
        </w:rPr>
        <w:t xml:space="preserve">- внешняя экспертная оценка; </w:t>
      </w:r>
    </w:p>
    <w:p w14:paraId="1F0EE7EE" w14:textId="77777777" w:rsidR="00C511E2" w:rsidRPr="00A52E29" w:rsidRDefault="00C511E2">
      <w:pPr>
        <w:pStyle w:val="1ff"/>
        <w:rPr>
          <w:color w:val="000000" w:themeColor="text1"/>
          <w:sz w:val="18"/>
        </w:rPr>
      </w:pPr>
      <w:r w:rsidRPr="00A52E29">
        <w:rPr>
          <w:color w:val="000000" w:themeColor="text1"/>
        </w:rPr>
        <w:t>- внутренняя экспертная оценка.</w:t>
      </w:r>
    </w:p>
    <w:p w14:paraId="19E45634" w14:textId="77777777" w:rsidR="00C511E2" w:rsidRPr="00A52E29" w:rsidRDefault="00C511E2">
      <w:pPr>
        <w:pStyle w:val="1ff"/>
        <w:rPr>
          <w:color w:val="000000" w:themeColor="text1"/>
        </w:rPr>
      </w:pPr>
      <w:bookmarkStart w:id="78" w:name="__RefHeading___doc_a2"/>
      <w:bookmarkEnd w:id="78"/>
      <w:r w:rsidRPr="00A52E29">
        <w:rPr>
          <w:b/>
          <w:bCs/>
          <w:color w:val="000000" w:themeColor="text1"/>
        </w:rPr>
        <w:t xml:space="preserve">Описание метода валидизации рекомендаций. </w:t>
      </w:r>
      <w:r w:rsidRPr="00A52E29">
        <w:rPr>
          <w:color w:val="000000" w:themeColor="text1"/>
        </w:rPr>
        <w:t xml:space="preserve">Настоящие рекомендации в предварительной версии рецензированы независимыми экспертами, которые попросили прокомментировать, прежде всего, насколько интерпретация доказательств, лежащих в основе рекомендаций, доступна для понимания. </w:t>
      </w:r>
    </w:p>
    <w:p w14:paraId="67CBB9F7" w14:textId="77777777" w:rsidR="00C511E2" w:rsidRPr="00A52E29" w:rsidRDefault="00C511E2">
      <w:pPr>
        <w:pStyle w:val="1ff"/>
        <w:rPr>
          <w:color w:val="000000" w:themeColor="text1"/>
        </w:rPr>
      </w:pPr>
      <w:r w:rsidRPr="00A52E29">
        <w:rPr>
          <w:color w:val="000000" w:themeColor="text1"/>
        </w:rPr>
        <w:t xml:space="preserve">Получены комментарии со стороны врачей-онкологов первичного звена в отношении доходчивости изложения рекомендаций и их оценки важности рекомендаций как рабочего инструмента повседневной практики. </w:t>
      </w:r>
    </w:p>
    <w:p w14:paraId="0DAA37F6" w14:textId="77777777" w:rsidR="00C511E2" w:rsidRPr="00A52E29" w:rsidRDefault="00C511E2">
      <w:pPr>
        <w:pStyle w:val="1ff"/>
        <w:rPr>
          <w:color w:val="000000" w:themeColor="text1"/>
        </w:rPr>
      </w:pPr>
      <w:r w:rsidRPr="00A52E29">
        <w:rPr>
          <w:color w:val="000000" w:themeColor="text1"/>
        </w:rPr>
        <w:t xml:space="preserve">Комментарии, полученные от экспертов, тщательно систематизировались и обсуждались председателем и членами рабочей группы. Каждый пункт обсуждался и </w:t>
      </w:r>
      <w:r w:rsidRPr="00A52E29">
        <w:rPr>
          <w:color w:val="000000" w:themeColor="text1"/>
        </w:rPr>
        <w:lastRenderedPageBreak/>
        <w:t xml:space="preserve">вносимые в результате этого изменения в рекомендации регистрировались. Если же изменения не вносились, то регистрировались причины отказа от внесения изменений. </w:t>
      </w:r>
    </w:p>
    <w:p w14:paraId="56319C2D" w14:textId="77777777" w:rsidR="00C511E2" w:rsidRPr="00A52E29" w:rsidRDefault="00C511E2">
      <w:pPr>
        <w:pStyle w:val="1ff"/>
        <w:rPr>
          <w:color w:val="000000" w:themeColor="text1"/>
        </w:rPr>
      </w:pPr>
      <w:r w:rsidRPr="00A52E29">
        <w:rPr>
          <w:b/>
          <w:bCs/>
          <w:color w:val="000000" w:themeColor="text1"/>
        </w:rPr>
        <w:t>Консультации и экспертная оценка:</w:t>
      </w:r>
      <w:r w:rsidRPr="00A52E29">
        <w:rPr>
          <w:color w:val="000000" w:themeColor="text1"/>
        </w:rPr>
        <w:t xml:space="preserve"> проект рекомендаций рецензирован также независимыми экспертами, которых попросили прокомментировать, прежде всего, доходчивость и точность интерпретации доказательной базы, лежащей в основе рекомендаций. </w:t>
      </w:r>
    </w:p>
    <w:p w14:paraId="484152F3" w14:textId="77777777" w:rsidR="00C511E2" w:rsidRPr="00A52E29" w:rsidRDefault="00C511E2">
      <w:pPr>
        <w:rPr>
          <w:color w:val="000000" w:themeColor="text1"/>
        </w:rPr>
      </w:pPr>
      <w:r w:rsidRPr="00A52E29">
        <w:rPr>
          <w:color w:val="000000" w:themeColor="text1"/>
        </w:rPr>
        <w:t xml:space="preserve">Для окончательной редакции и контроля качества рекомендации повторно проанализированы членами рабочей группы, которые пришли к заключению, что все замечания и комментарии экспертов приняты во внимание, риск систематических ошибок при разработке рекомендаций сведен к минимуму. </w:t>
      </w:r>
    </w:p>
    <w:p w14:paraId="0D17FDA3" w14:textId="77777777" w:rsidR="00C511E2" w:rsidRPr="00A52E29" w:rsidRDefault="00C511E2">
      <w:pPr>
        <w:pStyle w:val="afff7"/>
        <w:rPr>
          <w:color w:val="000000" w:themeColor="text1"/>
          <w:szCs w:val="24"/>
        </w:rPr>
      </w:pPr>
      <w:r w:rsidRPr="00A52E29">
        <w:rPr>
          <w:rStyle w:val="af5"/>
          <w:bCs/>
          <w:color w:val="000000" w:themeColor="text1"/>
          <w:szCs w:val="24"/>
        </w:rPr>
        <w:t xml:space="preserve">Порядок обновления клинических рекомендаций. </w:t>
      </w:r>
      <w:r w:rsidRPr="00A52E29">
        <w:rPr>
          <w:color w:val="000000" w:themeColor="text1"/>
          <w:szCs w:val="24"/>
        </w:rPr>
        <w:t>Механизм обновления клинических рекомендаций предусматривает их систематическую актуализацию – не реже чем 1 раз в 3 года, а также при появлении новых данных с позиции доказательной медицины по вопросам диагностики, лечения, профилактики и итации</w:t>
      </w:r>
      <w:r w:rsidRPr="00A52E29">
        <w:rPr>
          <w:color w:val="000000" w:themeColor="text1"/>
        </w:rPr>
        <w:t>пациентов с саркомами костей,</w:t>
      </w:r>
      <w:r w:rsidRPr="00A52E29">
        <w:rPr>
          <w:color w:val="000000" w:themeColor="text1"/>
          <w:szCs w:val="24"/>
        </w:rPr>
        <w:t xml:space="preserve"> при наличии обоснованных дополнений/замечаний к ранее утвержденным клиническим рекомендациям, но не чаще 1 раза в 6 мес.</w:t>
      </w:r>
    </w:p>
    <w:p w14:paraId="6C6A0305" w14:textId="77777777" w:rsidR="00C511E2" w:rsidRPr="00A52E29" w:rsidRDefault="00C511E2">
      <w:pPr>
        <w:rPr>
          <w:color w:val="000000" w:themeColor="text1"/>
        </w:rPr>
      </w:pPr>
      <w:r w:rsidRPr="00A52E29">
        <w:rPr>
          <w:color w:val="000000" w:themeColor="text1"/>
        </w:rPr>
        <w:t xml:space="preserve">Решение об обновлении принимает МЗ РФ на основе предложений, представленных медицинскими профессиональными сообществами.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 </w:t>
      </w:r>
    </w:p>
    <w:p w14:paraId="3A02C87C" w14:textId="77777777" w:rsidR="00C511E2" w:rsidRPr="00A52E29" w:rsidRDefault="00C511E2">
      <w:pPr>
        <w:rPr>
          <w:rStyle w:val="af5"/>
          <w:b w:val="0"/>
          <w:color w:val="000000" w:themeColor="text1"/>
        </w:rPr>
      </w:pPr>
      <w:r w:rsidRPr="00A52E29">
        <w:rPr>
          <w:color w:val="000000" w:themeColor="text1"/>
        </w:rPr>
        <w:t>При отборе публикаций, как потенциальных источников доказательств, использованная в каждом исследовании методология изучается для того, чтобы убедиться в ее достоверности. Результат изучения влияет на уровень доказательств, присваиваемый публикации, что в свою очередь влияет на силу, вытекающих из нее рекомендаций.</w:t>
      </w:r>
      <w:r w:rsidRPr="00A52E29">
        <w:rPr>
          <w:color w:val="000000" w:themeColor="text1"/>
        </w:rPr>
        <w:br w:type="page"/>
      </w:r>
    </w:p>
    <w:p w14:paraId="17D205A8" w14:textId="77777777" w:rsidR="00C511E2" w:rsidRPr="00A52E29" w:rsidRDefault="00C511E2">
      <w:pPr>
        <w:pStyle w:val="1"/>
        <w:rPr>
          <w:color w:val="000000" w:themeColor="text1"/>
        </w:rPr>
      </w:pPr>
      <w:bookmarkStart w:id="79" w:name="_Toc35937461"/>
      <w:r w:rsidRPr="00A52E29">
        <w:rPr>
          <w:color w:val="000000" w:themeColor="text1"/>
        </w:rPr>
        <w:lastRenderedPageBreak/>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79"/>
    </w:p>
    <w:p w14:paraId="6F2FB1E1" w14:textId="77777777" w:rsidR="00C511E2" w:rsidRPr="00A52E29" w:rsidRDefault="00C511E2">
      <w:pPr>
        <w:rPr>
          <w:color w:val="000000" w:themeColor="text1"/>
        </w:rPr>
      </w:pPr>
      <w:r w:rsidRPr="00A52E29">
        <w:rPr>
          <w:color w:val="000000" w:themeColor="text1"/>
        </w:rPr>
        <w:t xml:space="preserve">1. Приказ Минздрава России от </w:t>
      </w:r>
      <w:r w:rsidR="00421419" w:rsidRPr="00A52E29">
        <w:rPr>
          <w:color w:val="000000" w:themeColor="text1"/>
        </w:rPr>
        <w:t>10</w:t>
      </w:r>
      <w:r w:rsidRPr="00A52E29">
        <w:rPr>
          <w:color w:val="000000" w:themeColor="text1"/>
        </w:rPr>
        <w:t xml:space="preserve"> </w:t>
      </w:r>
      <w:r w:rsidR="00421419" w:rsidRPr="00A52E29">
        <w:rPr>
          <w:color w:val="000000" w:themeColor="text1"/>
        </w:rPr>
        <w:t>мая</w:t>
      </w:r>
      <w:r w:rsidRPr="00A52E29">
        <w:rPr>
          <w:color w:val="000000" w:themeColor="text1"/>
        </w:rPr>
        <w:t xml:space="preserve"> 201</w:t>
      </w:r>
      <w:r w:rsidR="00421419" w:rsidRPr="00A52E29">
        <w:rPr>
          <w:color w:val="000000" w:themeColor="text1"/>
        </w:rPr>
        <w:t>7 г. № 203</w:t>
      </w:r>
      <w:r w:rsidRPr="00A52E29">
        <w:rPr>
          <w:color w:val="000000" w:themeColor="text1"/>
        </w:rPr>
        <w:t>н «Об утверждении критериев оценки качества медицинской помощи».</w:t>
      </w:r>
    </w:p>
    <w:p w14:paraId="13C7F941" w14:textId="77777777" w:rsidR="00C511E2" w:rsidRPr="00A52E29" w:rsidRDefault="00C511E2">
      <w:pPr>
        <w:rPr>
          <w:color w:val="000000" w:themeColor="text1"/>
        </w:rPr>
      </w:pPr>
      <w:r w:rsidRPr="00A52E29">
        <w:rPr>
          <w:color w:val="000000" w:themeColor="text1"/>
        </w:rPr>
        <w:t xml:space="preserve">2. </w:t>
      </w:r>
      <w:hyperlink r:id="rId26" w:history="1">
        <w:r w:rsidR="009A41F9" w:rsidRPr="00A52E29">
          <w:rPr>
            <w:rFonts w:eastAsia="MS ????"/>
            <w:color w:val="000000" w:themeColor="text1"/>
          </w:rPr>
          <w:t>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hyperlink>
      <w:r w:rsidR="009A41F9" w:rsidRPr="00A52E29">
        <w:rPr>
          <w:color w:val="000000" w:themeColor="text1"/>
        </w:rPr>
        <w:t xml:space="preserve">. </w:t>
      </w:r>
    </w:p>
    <w:p w14:paraId="79B1F778" w14:textId="77777777" w:rsidR="00C511E2" w:rsidRPr="00A52E29" w:rsidRDefault="00C511E2" w:rsidP="00FE215D">
      <w:pPr>
        <w:shd w:val="clear" w:color="auto" w:fill="FFFFFF"/>
        <w:ind w:firstLine="708"/>
        <w:rPr>
          <w:color w:val="000000" w:themeColor="text1"/>
        </w:rPr>
      </w:pPr>
      <w:r w:rsidRPr="00A52E29">
        <w:rPr>
          <w:color w:val="000000" w:themeColor="text1"/>
        </w:rPr>
        <w:t xml:space="preserve">3. </w:t>
      </w:r>
      <w:r w:rsidR="004163F8" w:rsidRPr="00A52E29">
        <w:rPr>
          <w:color w:val="000000" w:themeColor="text1"/>
        </w:rPr>
        <w:t>Постановление Правительства РФ от 5 апреля 2022 г. № 588 "О признании лица инвалидом".</w:t>
      </w:r>
    </w:p>
    <w:p w14:paraId="3B6FB406" w14:textId="77777777" w:rsidR="00FE215D" w:rsidRPr="00A52E29" w:rsidRDefault="00044BD6" w:rsidP="00FE215D">
      <w:pPr>
        <w:ind w:firstLine="708"/>
        <w:rPr>
          <w:b/>
          <w:bCs/>
          <w:color w:val="000000" w:themeColor="text1"/>
        </w:rPr>
      </w:pPr>
      <w:r w:rsidRPr="00A52E29">
        <w:rPr>
          <w:color w:val="000000" w:themeColor="text1"/>
        </w:rPr>
        <w:t>4</w:t>
      </w:r>
      <w:r w:rsidR="00C511E2" w:rsidRPr="00A52E29">
        <w:rPr>
          <w:color w:val="000000" w:themeColor="text1"/>
        </w:rPr>
        <w:t xml:space="preserve">. </w:t>
      </w:r>
      <w:r w:rsidR="00FE215D" w:rsidRPr="00A52E29">
        <w:rPr>
          <w:rFonts w:eastAsia="MS ????"/>
          <w:color w:val="000000" w:themeColor="text1"/>
        </w:rPr>
        <w:t>Приказ Минтруда России от 26.07.2024 N 374н "Об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 (Зарегистрировано в Минюсте России 23.08.2024 N 79273)</w:t>
      </w:r>
    </w:p>
    <w:p w14:paraId="475A26B7" w14:textId="77777777" w:rsidR="00C511E2" w:rsidRPr="00A52E29" w:rsidRDefault="00EB42B7" w:rsidP="00490936">
      <w:pPr>
        <w:shd w:val="clear" w:color="auto" w:fill="FFFFFF"/>
        <w:ind w:firstLine="708"/>
        <w:rPr>
          <w:color w:val="000000" w:themeColor="text1"/>
        </w:rPr>
      </w:pPr>
      <w:r w:rsidRPr="00A52E29">
        <w:rPr>
          <w:color w:val="000000" w:themeColor="text1"/>
        </w:rPr>
        <w:t>5</w:t>
      </w:r>
      <w:r w:rsidR="00C511E2" w:rsidRPr="00A52E29">
        <w:rPr>
          <w:color w:val="000000" w:themeColor="text1"/>
        </w:rPr>
        <w:t>. Федеральный закон от 9 декабря 2010 г. № 351-ФЗ «О внесении изменений в Федеральный закон «О ветеранах» и статьи 11 и 11.1 Федерального закона «О социальной защите инвалидов в Российской Федерации».</w:t>
      </w:r>
    </w:p>
    <w:p w14:paraId="688C20D5" w14:textId="77777777" w:rsidR="00C511E2" w:rsidRPr="00A52E29" w:rsidRDefault="00C511E2">
      <w:pPr>
        <w:rPr>
          <w:color w:val="000000" w:themeColor="text1"/>
        </w:rPr>
      </w:pPr>
    </w:p>
    <w:p w14:paraId="62D469DD" w14:textId="77777777" w:rsidR="00C511E2" w:rsidRPr="00A52E29" w:rsidRDefault="00C511E2">
      <w:pPr>
        <w:rPr>
          <w:color w:val="000000" w:themeColor="text1"/>
        </w:rPr>
      </w:pPr>
      <w:r w:rsidRPr="00A52E29">
        <w:rPr>
          <w:color w:val="000000" w:themeColor="text1"/>
        </w:rPr>
        <w:br w:type="page"/>
      </w:r>
    </w:p>
    <w:p w14:paraId="09EE1F00" w14:textId="77777777" w:rsidR="00C511E2" w:rsidRPr="00A52E29" w:rsidRDefault="00C511E2">
      <w:pPr>
        <w:pStyle w:val="1"/>
        <w:rPr>
          <w:color w:val="000000" w:themeColor="text1"/>
        </w:rPr>
      </w:pPr>
      <w:bookmarkStart w:id="80" w:name="_Toc35937462"/>
      <w:r w:rsidRPr="00A52E29">
        <w:rPr>
          <w:color w:val="000000" w:themeColor="text1"/>
        </w:rPr>
        <w:lastRenderedPageBreak/>
        <w:t>Приложение Б. Алгоритмы действий врача</w:t>
      </w:r>
      <w:bookmarkEnd w:id="80"/>
    </w:p>
    <w:p w14:paraId="0F280311" w14:textId="77777777" w:rsidR="00C511E2" w:rsidRPr="00A52E29" w:rsidRDefault="00C511E2">
      <w:pPr>
        <w:rPr>
          <w:color w:val="000000" w:themeColor="text1"/>
          <w:szCs w:val="24"/>
        </w:rPr>
      </w:pPr>
      <w:r w:rsidRPr="00A52E29">
        <w:rPr>
          <w:b/>
          <w:bCs/>
          <w:color w:val="000000" w:themeColor="text1"/>
        </w:rPr>
        <w:t>Таблица П3.</w:t>
      </w:r>
      <w:r w:rsidRPr="00A52E29">
        <w:rPr>
          <w:color w:val="000000" w:themeColor="text1"/>
        </w:rPr>
        <w:t xml:space="preserve"> Блок-схема диагностики и лечения пациента с саркомой кости</w:t>
      </w:r>
    </w:p>
    <w:tbl>
      <w:tblPr>
        <w:tblW w:w="9214" w:type="dxa"/>
        <w:tblInd w:w="109" w:type="dxa"/>
        <w:tblLook w:val="00A0" w:firstRow="1" w:lastRow="0" w:firstColumn="1" w:lastColumn="0" w:noHBand="0" w:noVBand="0"/>
      </w:tblPr>
      <w:tblGrid>
        <w:gridCol w:w="4608"/>
        <w:gridCol w:w="4606"/>
      </w:tblGrid>
      <w:tr w:rsidR="00A52E29" w:rsidRPr="00A52E29" w14:paraId="6268A24B" w14:textId="77777777">
        <w:tc>
          <w:tcPr>
            <w:tcW w:w="9213" w:type="dxa"/>
            <w:gridSpan w:val="2"/>
            <w:tcBorders>
              <w:top w:val="single" w:sz="4" w:space="0" w:color="000000"/>
              <w:left w:val="single" w:sz="4" w:space="0" w:color="000000"/>
              <w:bottom w:val="single" w:sz="4" w:space="0" w:color="000000"/>
              <w:right w:val="single" w:sz="4" w:space="0" w:color="000000"/>
            </w:tcBorders>
          </w:tcPr>
          <w:p w14:paraId="0D0A6245" w14:textId="77777777" w:rsidR="00C511E2" w:rsidRPr="00A52E29" w:rsidRDefault="00C511E2">
            <w:pPr>
              <w:ind w:firstLine="0"/>
              <w:jc w:val="center"/>
              <w:rPr>
                <w:color w:val="000000" w:themeColor="text1"/>
                <w:szCs w:val="24"/>
              </w:rPr>
            </w:pPr>
            <w:r w:rsidRPr="00A52E29">
              <w:rPr>
                <w:color w:val="000000" w:themeColor="text1"/>
              </w:rPr>
              <w:t>Диагноз подтвержден</w:t>
            </w:r>
          </w:p>
        </w:tc>
      </w:tr>
      <w:tr w:rsidR="00A52E29" w:rsidRPr="00A52E29" w14:paraId="69ECF44A" w14:textId="77777777">
        <w:tc>
          <w:tcPr>
            <w:tcW w:w="9213" w:type="dxa"/>
            <w:gridSpan w:val="2"/>
            <w:tcBorders>
              <w:top w:val="single" w:sz="4" w:space="0" w:color="000000"/>
              <w:left w:val="single" w:sz="4" w:space="0" w:color="000000"/>
              <w:bottom w:val="single" w:sz="4" w:space="0" w:color="000000"/>
              <w:right w:val="single" w:sz="4" w:space="0" w:color="000000"/>
            </w:tcBorders>
          </w:tcPr>
          <w:p w14:paraId="6326FE0C" w14:textId="77777777" w:rsidR="00C511E2" w:rsidRPr="00A52E29" w:rsidRDefault="00C511E2">
            <w:pPr>
              <w:ind w:firstLine="0"/>
              <w:jc w:val="center"/>
              <w:rPr>
                <w:color w:val="000000" w:themeColor="text1"/>
                <w:szCs w:val="24"/>
              </w:rPr>
            </w:pPr>
            <w:r w:rsidRPr="00A52E29">
              <w:rPr>
                <w:color w:val="000000" w:themeColor="text1"/>
              </w:rPr>
              <w:t>Пациент с подозрением на саркому кости</w:t>
            </w:r>
          </w:p>
        </w:tc>
      </w:tr>
      <w:tr w:rsidR="00A52E29" w:rsidRPr="00A52E29" w14:paraId="29FD541C" w14:textId="77777777">
        <w:tc>
          <w:tcPr>
            <w:tcW w:w="9213" w:type="dxa"/>
            <w:gridSpan w:val="2"/>
            <w:tcBorders>
              <w:top w:val="single" w:sz="4" w:space="0" w:color="000000"/>
              <w:left w:val="single" w:sz="4" w:space="0" w:color="000000"/>
              <w:bottom w:val="single" w:sz="4" w:space="0" w:color="000000"/>
              <w:right w:val="single" w:sz="4" w:space="0" w:color="000000"/>
            </w:tcBorders>
          </w:tcPr>
          <w:p w14:paraId="4264A43B" w14:textId="77777777" w:rsidR="00C511E2" w:rsidRPr="00A52E29" w:rsidRDefault="00C511E2">
            <w:pPr>
              <w:ind w:firstLine="0"/>
              <w:jc w:val="center"/>
              <w:rPr>
                <w:color w:val="000000" w:themeColor="text1"/>
                <w:szCs w:val="24"/>
              </w:rPr>
            </w:pPr>
            <w:r w:rsidRPr="00A52E29">
              <w:rPr>
                <w:color w:val="000000" w:themeColor="text1"/>
              </w:rPr>
              <w:t>Обследование в соответствии с разделом 2</w:t>
            </w:r>
          </w:p>
        </w:tc>
      </w:tr>
      <w:tr w:rsidR="00A52E29" w:rsidRPr="00A52E29" w14:paraId="73F64E30" w14:textId="77777777">
        <w:tc>
          <w:tcPr>
            <w:tcW w:w="4607" w:type="dxa"/>
            <w:tcBorders>
              <w:top w:val="single" w:sz="4" w:space="0" w:color="000000"/>
              <w:left w:val="single" w:sz="4" w:space="0" w:color="000000"/>
              <w:bottom w:val="single" w:sz="4" w:space="0" w:color="000000"/>
              <w:right w:val="single" w:sz="4" w:space="0" w:color="000000"/>
            </w:tcBorders>
          </w:tcPr>
          <w:p w14:paraId="7690867E" w14:textId="77777777" w:rsidR="00C511E2" w:rsidRPr="00A52E29" w:rsidRDefault="00C511E2">
            <w:pPr>
              <w:ind w:firstLine="0"/>
              <w:jc w:val="center"/>
              <w:rPr>
                <w:color w:val="000000" w:themeColor="text1"/>
                <w:szCs w:val="24"/>
              </w:rPr>
            </w:pPr>
            <w:r w:rsidRPr="00A52E29">
              <w:rPr>
                <w:color w:val="000000" w:themeColor="text1"/>
                <w:szCs w:val="24"/>
              </w:rPr>
              <w:t>ДА</w:t>
            </w:r>
          </w:p>
        </w:tc>
        <w:tc>
          <w:tcPr>
            <w:tcW w:w="4606" w:type="dxa"/>
            <w:tcBorders>
              <w:top w:val="single" w:sz="4" w:space="0" w:color="000000"/>
              <w:left w:val="single" w:sz="4" w:space="0" w:color="000000"/>
              <w:bottom w:val="single" w:sz="4" w:space="0" w:color="000000"/>
              <w:right w:val="single" w:sz="4" w:space="0" w:color="000000"/>
            </w:tcBorders>
          </w:tcPr>
          <w:p w14:paraId="21848530" w14:textId="77777777" w:rsidR="00C511E2" w:rsidRPr="00A52E29" w:rsidRDefault="00C511E2">
            <w:pPr>
              <w:ind w:firstLine="0"/>
              <w:jc w:val="center"/>
              <w:rPr>
                <w:color w:val="000000" w:themeColor="text1"/>
                <w:szCs w:val="24"/>
              </w:rPr>
            </w:pPr>
            <w:r w:rsidRPr="00A52E29">
              <w:rPr>
                <w:color w:val="000000" w:themeColor="text1"/>
                <w:szCs w:val="24"/>
              </w:rPr>
              <w:t>НЕТ</w:t>
            </w:r>
          </w:p>
        </w:tc>
      </w:tr>
      <w:tr w:rsidR="00A52E29" w:rsidRPr="00A52E29" w14:paraId="08945A9D" w14:textId="77777777">
        <w:tc>
          <w:tcPr>
            <w:tcW w:w="4607" w:type="dxa"/>
            <w:tcBorders>
              <w:top w:val="single" w:sz="4" w:space="0" w:color="000000"/>
              <w:left w:val="single" w:sz="4" w:space="0" w:color="000000"/>
              <w:bottom w:val="single" w:sz="4" w:space="0" w:color="000000"/>
              <w:right w:val="single" w:sz="4" w:space="0" w:color="000000"/>
            </w:tcBorders>
          </w:tcPr>
          <w:p w14:paraId="4B2279C7" w14:textId="77777777" w:rsidR="00C511E2" w:rsidRPr="00A52E29" w:rsidRDefault="00C511E2">
            <w:pPr>
              <w:ind w:firstLine="0"/>
              <w:jc w:val="center"/>
              <w:rPr>
                <w:color w:val="000000" w:themeColor="text1"/>
                <w:szCs w:val="24"/>
              </w:rPr>
            </w:pPr>
            <w:r w:rsidRPr="00A52E29">
              <w:rPr>
                <w:color w:val="000000" w:themeColor="text1"/>
              </w:rPr>
              <w:t>Направление в профильное лечебное учреждение</w:t>
            </w:r>
          </w:p>
        </w:tc>
        <w:tc>
          <w:tcPr>
            <w:tcW w:w="4606" w:type="dxa"/>
            <w:tcBorders>
              <w:top w:val="single" w:sz="4" w:space="0" w:color="000000"/>
              <w:left w:val="single" w:sz="4" w:space="0" w:color="000000"/>
              <w:bottom w:val="single" w:sz="4" w:space="0" w:color="000000"/>
              <w:right w:val="single" w:sz="4" w:space="0" w:color="000000"/>
            </w:tcBorders>
          </w:tcPr>
          <w:p w14:paraId="04A6A854" w14:textId="77777777" w:rsidR="00C511E2" w:rsidRPr="00A52E29" w:rsidRDefault="00C511E2">
            <w:pPr>
              <w:ind w:firstLine="0"/>
              <w:jc w:val="center"/>
              <w:rPr>
                <w:color w:val="000000" w:themeColor="text1"/>
                <w:szCs w:val="24"/>
              </w:rPr>
            </w:pPr>
            <w:r w:rsidRPr="00A52E29">
              <w:rPr>
                <w:color w:val="000000" w:themeColor="text1"/>
              </w:rPr>
              <w:t>Лечение в соответствии с разделом 3</w:t>
            </w:r>
          </w:p>
        </w:tc>
      </w:tr>
    </w:tbl>
    <w:p w14:paraId="3E64E013" w14:textId="77777777" w:rsidR="00C511E2" w:rsidRPr="00A52E29" w:rsidRDefault="00C511E2">
      <w:pPr>
        <w:spacing w:before="240"/>
        <w:ind w:firstLine="0"/>
        <w:jc w:val="center"/>
        <w:rPr>
          <w:b/>
          <w:color w:val="000000" w:themeColor="text1"/>
          <w:szCs w:val="24"/>
        </w:rPr>
      </w:pPr>
      <w:r w:rsidRPr="00A52E29">
        <w:rPr>
          <w:b/>
          <w:color w:val="000000" w:themeColor="text1"/>
        </w:rPr>
        <w:t>Алгоритм диагностики и лечения остеосаркомы</w:t>
      </w:r>
    </w:p>
    <w:p w14:paraId="3EF504BB" w14:textId="77777777" w:rsidR="00C511E2" w:rsidRPr="00A52E29" w:rsidRDefault="00FF48BB">
      <w:pPr>
        <w:ind w:firstLine="0"/>
        <w:jc w:val="center"/>
        <w:rPr>
          <w:color w:val="000000" w:themeColor="text1"/>
          <w:szCs w:val="24"/>
        </w:rPr>
      </w:pPr>
      <w:r w:rsidRPr="00A52E29">
        <w:rPr>
          <w:noProof/>
          <w:color w:val="000000" w:themeColor="text1"/>
          <w:lang w:eastAsia="ru-RU"/>
        </w:rPr>
        <w:drawing>
          <wp:inline distT="0" distB="0" distL="0" distR="0" wp14:anchorId="51D10E96" wp14:editId="5C2970DA">
            <wp:extent cx="5743575" cy="440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l="28183" t="21777" r="29021" b="38313"/>
                    <a:stretch>
                      <a:fillRect/>
                    </a:stretch>
                  </pic:blipFill>
                  <pic:spPr bwMode="auto">
                    <a:xfrm>
                      <a:off x="0" y="0"/>
                      <a:ext cx="5743575" cy="4400550"/>
                    </a:xfrm>
                    <a:prstGeom prst="rect">
                      <a:avLst/>
                    </a:prstGeom>
                    <a:noFill/>
                    <a:ln>
                      <a:noFill/>
                    </a:ln>
                  </pic:spPr>
                </pic:pic>
              </a:graphicData>
            </a:graphic>
          </wp:inline>
        </w:drawing>
      </w:r>
    </w:p>
    <w:p w14:paraId="58C34CE1" w14:textId="77777777" w:rsidR="00C511E2" w:rsidRPr="00A52E29" w:rsidRDefault="00FF48BB">
      <w:pPr>
        <w:ind w:firstLine="0"/>
        <w:jc w:val="center"/>
        <w:rPr>
          <w:color w:val="000000" w:themeColor="text1"/>
          <w:szCs w:val="24"/>
        </w:rPr>
      </w:pPr>
      <w:r w:rsidRPr="00A52E29">
        <w:rPr>
          <w:noProof/>
          <w:color w:val="000000" w:themeColor="text1"/>
          <w:lang w:eastAsia="ru-RU"/>
        </w:rPr>
        <w:lastRenderedPageBreak/>
        <w:drawing>
          <wp:inline distT="0" distB="0" distL="0" distR="0" wp14:anchorId="3CDB33B0" wp14:editId="405AAE45">
            <wp:extent cx="5972175" cy="4010025"/>
            <wp:effectExtent l="0" t="0" r="0" b="0"/>
            <wp:docPr id="3"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28">
                      <a:extLst>
                        <a:ext uri="{28A0092B-C50C-407E-A947-70E740481C1C}">
                          <a14:useLocalDpi xmlns:a14="http://schemas.microsoft.com/office/drawing/2010/main" val="0"/>
                        </a:ext>
                      </a:extLst>
                    </a:blip>
                    <a:srcRect l="28271" t="28665" r="27943" b="35892"/>
                    <a:stretch>
                      <a:fillRect/>
                    </a:stretch>
                  </pic:blipFill>
                  <pic:spPr bwMode="auto">
                    <a:xfrm>
                      <a:off x="0" y="0"/>
                      <a:ext cx="5972175" cy="4010025"/>
                    </a:xfrm>
                    <a:prstGeom prst="rect">
                      <a:avLst/>
                    </a:prstGeom>
                    <a:noFill/>
                    <a:ln>
                      <a:noFill/>
                    </a:ln>
                  </pic:spPr>
                </pic:pic>
              </a:graphicData>
            </a:graphic>
          </wp:inline>
        </w:drawing>
      </w:r>
    </w:p>
    <w:p w14:paraId="57693080" w14:textId="77777777" w:rsidR="00C511E2" w:rsidRPr="00A52E29" w:rsidRDefault="00C511E2">
      <w:pPr>
        <w:rPr>
          <w:color w:val="000000" w:themeColor="text1"/>
        </w:rPr>
      </w:pPr>
      <w:bookmarkStart w:id="81" w:name="__RefHeading___doc_g"/>
      <w:bookmarkEnd w:id="81"/>
    </w:p>
    <w:p w14:paraId="79767364" w14:textId="77777777" w:rsidR="00C511E2" w:rsidRPr="00A52E29" w:rsidRDefault="00FF48BB">
      <w:pPr>
        <w:pStyle w:val="1ff"/>
        <w:ind w:firstLine="0"/>
        <w:jc w:val="center"/>
        <w:rPr>
          <w:color w:val="000000" w:themeColor="text1"/>
          <w:lang w:eastAsia="ru-RU"/>
        </w:rPr>
      </w:pPr>
      <w:r w:rsidRPr="00A52E29">
        <w:rPr>
          <w:noProof/>
          <w:color w:val="000000" w:themeColor="text1"/>
          <w:lang w:eastAsia="ru-RU"/>
        </w:rPr>
        <w:drawing>
          <wp:inline distT="0" distB="0" distL="0" distR="0" wp14:anchorId="71DC63E8" wp14:editId="2EF1A921">
            <wp:extent cx="6229350" cy="3209925"/>
            <wp:effectExtent l="0" t="0" r="0" b="0"/>
            <wp:docPr id="4"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
                    <pic:cNvPicPr>
                      <a:picLocks noChangeAspect="1" noChangeArrowheads="1"/>
                    </pic:cNvPicPr>
                  </pic:nvPicPr>
                  <pic:blipFill>
                    <a:blip r:embed="rId29">
                      <a:extLst>
                        <a:ext uri="{28A0092B-C50C-407E-A947-70E740481C1C}">
                          <a14:useLocalDpi xmlns:a14="http://schemas.microsoft.com/office/drawing/2010/main" val="0"/>
                        </a:ext>
                      </a:extLst>
                    </a:blip>
                    <a:srcRect l="24896" t="12227" r="27303" b="54558"/>
                    <a:stretch>
                      <a:fillRect/>
                    </a:stretch>
                  </pic:blipFill>
                  <pic:spPr bwMode="auto">
                    <a:xfrm>
                      <a:off x="0" y="0"/>
                      <a:ext cx="6229350" cy="3209925"/>
                    </a:xfrm>
                    <a:prstGeom prst="rect">
                      <a:avLst/>
                    </a:prstGeom>
                    <a:noFill/>
                    <a:ln>
                      <a:noFill/>
                    </a:ln>
                  </pic:spPr>
                </pic:pic>
              </a:graphicData>
            </a:graphic>
          </wp:inline>
        </w:drawing>
      </w:r>
    </w:p>
    <w:p w14:paraId="5035BBD0" w14:textId="77777777" w:rsidR="00C511E2" w:rsidRPr="00A52E29" w:rsidRDefault="00C511E2">
      <w:pPr>
        <w:pStyle w:val="1ff"/>
        <w:rPr>
          <w:color w:val="000000" w:themeColor="text1"/>
          <w:lang w:eastAsia="ru-RU"/>
        </w:rPr>
      </w:pPr>
    </w:p>
    <w:p w14:paraId="3872F766" w14:textId="77777777" w:rsidR="00C511E2" w:rsidRPr="00A52E29" w:rsidRDefault="00FF48BB">
      <w:pPr>
        <w:pStyle w:val="1ff"/>
        <w:rPr>
          <w:color w:val="000000" w:themeColor="text1"/>
          <w:lang w:eastAsia="ru-RU"/>
        </w:rPr>
      </w:pPr>
      <w:r w:rsidRPr="00A52E29">
        <w:rPr>
          <w:noProof/>
          <w:color w:val="000000" w:themeColor="text1"/>
          <w:lang w:eastAsia="ru-RU"/>
        </w:rPr>
        <w:lastRenderedPageBreak/>
        <w:drawing>
          <wp:inline distT="0" distB="0" distL="0" distR="0" wp14:anchorId="07F2158F" wp14:editId="6D31B5C2">
            <wp:extent cx="5610225" cy="4095750"/>
            <wp:effectExtent l="0" t="0" r="0" b="0"/>
            <wp:docPr id="5"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3"/>
                    <pic:cNvPicPr>
                      <a:picLocks noChangeAspect="1" noChangeArrowheads="1"/>
                    </pic:cNvPicPr>
                  </pic:nvPicPr>
                  <pic:blipFill>
                    <a:blip r:embed="rId29">
                      <a:extLst>
                        <a:ext uri="{28A0092B-C50C-407E-A947-70E740481C1C}">
                          <a14:useLocalDpi xmlns:a14="http://schemas.microsoft.com/office/drawing/2010/main" val="0"/>
                        </a:ext>
                      </a:extLst>
                    </a:blip>
                    <a:srcRect l="26021" t="46341" r="25052" b="9024"/>
                    <a:stretch>
                      <a:fillRect/>
                    </a:stretch>
                  </pic:blipFill>
                  <pic:spPr bwMode="auto">
                    <a:xfrm>
                      <a:off x="0" y="0"/>
                      <a:ext cx="5610225" cy="4095750"/>
                    </a:xfrm>
                    <a:prstGeom prst="rect">
                      <a:avLst/>
                    </a:prstGeom>
                    <a:noFill/>
                    <a:ln>
                      <a:noFill/>
                    </a:ln>
                  </pic:spPr>
                </pic:pic>
              </a:graphicData>
            </a:graphic>
          </wp:inline>
        </w:drawing>
      </w:r>
    </w:p>
    <w:tbl>
      <w:tblPr>
        <w:tblW w:w="9429" w:type="dxa"/>
        <w:tblInd w:w="141" w:type="dxa"/>
        <w:tblLook w:val="00A0" w:firstRow="1" w:lastRow="0" w:firstColumn="1" w:lastColumn="0" w:noHBand="0" w:noVBand="0"/>
      </w:tblPr>
      <w:tblGrid>
        <w:gridCol w:w="9429"/>
      </w:tblGrid>
      <w:tr w:rsidR="00A52E29" w:rsidRPr="00A52E29" w14:paraId="1D600860" w14:textId="77777777">
        <w:tc>
          <w:tcPr>
            <w:tcW w:w="9429" w:type="dxa"/>
            <w:tcBorders>
              <w:top w:val="single" w:sz="4" w:space="0" w:color="000000"/>
              <w:left w:val="single" w:sz="4" w:space="0" w:color="000000"/>
              <w:bottom w:val="single" w:sz="4" w:space="0" w:color="000000"/>
              <w:right w:val="single" w:sz="4" w:space="0" w:color="000000"/>
            </w:tcBorders>
          </w:tcPr>
          <w:p w14:paraId="2D89DFEB" w14:textId="77777777" w:rsidR="00C511E2" w:rsidRPr="00A52E29" w:rsidRDefault="00C511E2">
            <w:pPr>
              <w:pStyle w:val="1ff"/>
              <w:jc w:val="center"/>
              <w:rPr>
                <w:b/>
                <w:bCs/>
                <w:color w:val="000000" w:themeColor="text1"/>
              </w:rPr>
            </w:pPr>
            <w:r w:rsidRPr="00A52E29">
              <w:rPr>
                <w:b/>
                <w:bCs/>
                <w:color w:val="000000" w:themeColor="text1"/>
              </w:rPr>
              <w:t>Диспансерное наблюдение</w:t>
            </w:r>
          </w:p>
        </w:tc>
      </w:tr>
      <w:tr w:rsidR="00A52E29" w:rsidRPr="00A52E29" w14:paraId="6804EE8C" w14:textId="77777777">
        <w:tc>
          <w:tcPr>
            <w:tcW w:w="9429" w:type="dxa"/>
            <w:tcBorders>
              <w:top w:val="single" w:sz="4" w:space="0" w:color="000000"/>
              <w:left w:val="single" w:sz="4" w:space="0" w:color="000000"/>
              <w:bottom w:val="single" w:sz="4" w:space="0" w:color="000000"/>
              <w:right w:val="single" w:sz="4" w:space="0" w:color="000000"/>
            </w:tcBorders>
          </w:tcPr>
          <w:p w14:paraId="082E01BA" w14:textId="77777777" w:rsidR="00C511E2" w:rsidRPr="00A52E29" w:rsidRDefault="00C511E2">
            <w:pPr>
              <w:pStyle w:val="1ff"/>
              <w:jc w:val="center"/>
              <w:rPr>
                <w:b/>
                <w:bCs/>
                <w:color w:val="000000" w:themeColor="text1"/>
              </w:rPr>
            </w:pPr>
            <w:r w:rsidRPr="00A52E29">
              <w:rPr>
                <w:color w:val="000000" w:themeColor="text1"/>
              </w:rPr>
              <w:t>Прогрессирование</w:t>
            </w:r>
          </w:p>
        </w:tc>
      </w:tr>
      <w:tr w:rsidR="00A52E29" w:rsidRPr="00A52E29" w14:paraId="5E619C7B" w14:textId="77777777">
        <w:tc>
          <w:tcPr>
            <w:tcW w:w="9429" w:type="dxa"/>
            <w:tcBorders>
              <w:top w:val="single" w:sz="4" w:space="0" w:color="000000"/>
              <w:left w:val="single" w:sz="4" w:space="0" w:color="000000"/>
              <w:bottom w:val="single" w:sz="4" w:space="0" w:color="000000"/>
              <w:right w:val="single" w:sz="4" w:space="0" w:color="000000"/>
            </w:tcBorders>
          </w:tcPr>
          <w:p w14:paraId="2040509F" w14:textId="77777777" w:rsidR="00C511E2" w:rsidRPr="00A52E29" w:rsidRDefault="00C511E2">
            <w:pPr>
              <w:pStyle w:val="1ff"/>
              <w:jc w:val="center"/>
              <w:rPr>
                <w:b/>
                <w:bCs/>
                <w:color w:val="000000" w:themeColor="text1"/>
              </w:rPr>
            </w:pPr>
            <w:r w:rsidRPr="00A52E29">
              <w:rPr>
                <w:b/>
                <w:bCs/>
                <w:color w:val="000000" w:themeColor="text1"/>
              </w:rPr>
              <w:t>НЕТ</w:t>
            </w:r>
          </w:p>
        </w:tc>
      </w:tr>
      <w:tr w:rsidR="00A52E29" w:rsidRPr="00A52E29" w14:paraId="2BE0491E" w14:textId="77777777">
        <w:tc>
          <w:tcPr>
            <w:tcW w:w="9429" w:type="dxa"/>
            <w:tcBorders>
              <w:top w:val="single" w:sz="4" w:space="0" w:color="000000"/>
              <w:left w:val="single" w:sz="4" w:space="0" w:color="000000"/>
              <w:bottom w:val="single" w:sz="4" w:space="0" w:color="000000"/>
              <w:right w:val="single" w:sz="4" w:space="0" w:color="000000"/>
            </w:tcBorders>
          </w:tcPr>
          <w:p w14:paraId="61BD07C7" w14:textId="77777777" w:rsidR="00C511E2" w:rsidRPr="00A52E29" w:rsidRDefault="00C511E2">
            <w:pPr>
              <w:pStyle w:val="1ff"/>
              <w:jc w:val="center"/>
              <w:rPr>
                <w:b/>
                <w:bCs/>
                <w:color w:val="000000" w:themeColor="text1"/>
              </w:rPr>
            </w:pPr>
            <w:r w:rsidRPr="00A52E29">
              <w:rPr>
                <w:b/>
                <w:bCs/>
                <w:color w:val="000000" w:themeColor="text1"/>
              </w:rPr>
              <w:t>ДА</w:t>
            </w:r>
          </w:p>
        </w:tc>
      </w:tr>
    </w:tbl>
    <w:p w14:paraId="5661C5FC" w14:textId="77777777" w:rsidR="00C511E2" w:rsidRPr="00A52E29" w:rsidRDefault="00C511E2">
      <w:pPr>
        <w:pStyle w:val="1ff"/>
        <w:rPr>
          <w:b/>
          <w:color w:val="000000" w:themeColor="text1"/>
        </w:rPr>
      </w:pPr>
      <w:r w:rsidRPr="00A52E29">
        <w:rPr>
          <w:color w:val="000000" w:themeColor="text1"/>
        </w:rPr>
        <w:br w:type="page"/>
      </w:r>
    </w:p>
    <w:p w14:paraId="7FF53653" w14:textId="77777777" w:rsidR="00C511E2" w:rsidRPr="00A52E29" w:rsidRDefault="00C511E2">
      <w:pPr>
        <w:pStyle w:val="1"/>
        <w:rPr>
          <w:color w:val="000000" w:themeColor="text1"/>
        </w:rPr>
      </w:pPr>
      <w:bookmarkStart w:id="82" w:name="_Toc35937463"/>
      <w:r w:rsidRPr="00A52E29">
        <w:rPr>
          <w:color w:val="000000" w:themeColor="text1"/>
        </w:rPr>
        <w:lastRenderedPageBreak/>
        <w:t>Приложение В. Информация для пациента</w:t>
      </w:r>
      <w:bookmarkEnd w:id="82"/>
    </w:p>
    <w:p w14:paraId="7D320FED" w14:textId="77777777" w:rsidR="00C511E2" w:rsidRPr="00A52E29" w:rsidRDefault="00C511E2">
      <w:pPr>
        <w:pStyle w:val="1ff"/>
        <w:rPr>
          <w:color w:val="000000" w:themeColor="text1"/>
        </w:rPr>
      </w:pPr>
      <w:r w:rsidRPr="00A52E29">
        <w:rPr>
          <w:color w:val="000000" w:themeColor="text1"/>
        </w:rPr>
        <w:t>1. Пациенты с любой формой саркомы кости с диспансерного учета не снимаются.</w:t>
      </w:r>
    </w:p>
    <w:p w14:paraId="0499E805" w14:textId="77777777" w:rsidR="00C511E2" w:rsidRPr="00A52E29" w:rsidRDefault="00C511E2">
      <w:pPr>
        <w:pStyle w:val="1ff"/>
        <w:rPr>
          <w:color w:val="000000" w:themeColor="text1"/>
        </w:rPr>
      </w:pPr>
      <w:r w:rsidRPr="00A52E29">
        <w:rPr>
          <w:color w:val="000000" w:themeColor="text1"/>
        </w:rPr>
        <w:t xml:space="preserve">2. Рекомендации при осложнениях химиотерапии </w:t>
      </w:r>
      <w:r w:rsidRPr="00A52E29">
        <w:rPr>
          <w:color w:val="000000" w:themeColor="text1"/>
        </w:rPr>
        <w:t> связаться с врачом-онкологом:</w:t>
      </w:r>
    </w:p>
    <w:p w14:paraId="1F66B11B" w14:textId="77777777" w:rsidR="00C511E2" w:rsidRPr="00A52E29" w:rsidRDefault="00C511E2">
      <w:pPr>
        <w:pStyle w:val="1ff"/>
        <w:rPr>
          <w:bCs/>
          <w:color w:val="000000" w:themeColor="text1"/>
        </w:rPr>
      </w:pPr>
      <w:r w:rsidRPr="00A52E29">
        <w:rPr>
          <w:bCs/>
          <w:color w:val="000000" w:themeColor="text1"/>
        </w:rPr>
        <w:t xml:space="preserve">1) при повышении температуры тела 38 °C и выше: </w:t>
      </w:r>
    </w:p>
    <w:p w14:paraId="41A50F82" w14:textId="77777777" w:rsidR="00C511E2" w:rsidRPr="00A52E29" w:rsidRDefault="00C511E2">
      <w:pPr>
        <w:pStyle w:val="1ff"/>
        <w:numPr>
          <w:ilvl w:val="0"/>
          <w:numId w:val="3"/>
        </w:numPr>
        <w:ind w:left="0" w:firstLine="709"/>
        <w:rPr>
          <w:b/>
          <w:bCs/>
          <w:color w:val="000000" w:themeColor="text1"/>
        </w:rPr>
      </w:pPr>
      <w:r w:rsidRPr="00A52E29">
        <w:rPr>
          <w:color w:val="000000" w:themeColor="text1"/>
        </w:rPr>
        <w:t>проконсультироваться с лечащим врачом-онкологом;</w:t>
      </w:r>
    </w:p>
    <w:p w14:paraId="7450B8A1" w14:textId="77777777" w:rsidR="00C511E2" w:rsidRPr="00A52E29" w:rsidRDefault="00C511E2">
      <w:pPr>
        <w:pStyle w:val="1ff"/>
        <w:rPr>
          <w:bCs/>
          <w:color w:val="000000" w:themeColor="text1"/>
        </w:rPr>
      </w:pPr>
      <w:r w:rsidRPr="00A52E29">
        <w:rPr>
          <w:bCs/>
          <w:color w:val="000000" w:themeColor="text1"/>
        </w:rPr>
        <w:t xml:space="preserve">2) при стоматите: </w:t>
      </w:r>
    </w:p>
    <w:p w14:paraId="57C7E07D" w14:textId="77777777" w:rsidR="00C511E2" w:rsidRPr="00A52E29" w:rsidRDefault="00C511E2">
      <w:pPr>
        <w:pStyle w:val="1ff"/>
        <w:numPr>
          <w:ilvl w:val="0"/>
          <w:numId w:val="3"/>
        </w:numPr>
        <w:ind w:left="0" w:firstLine="709"/>
        <w:rPr>
          <w:b/>
          <w:bCs/>
          <w:color w:val="000000" w:themeColor="text1"/>
        </w:rPr>
      </w:pPr>
      <w:r w:rsidRPr="00A52E29">
        <w:rPr>
          <w:color w:val="000000" w:themeColor="text1"/>
        </w:rPr>
        <w:t xml:space="preserve">диета – механическое, термическое щажение; </w:t>
      </w:r>
    </w:p>
    <w:p w14:paraId="29FBF9BF" w14:textId="77777777" w:rsidR="00C511E2" w:rsidRPr="00A52E29" w:rsidRDefault="00C511E2">
      <w:pPr>
        <w:pStyle w:val="1ff"/>
        <w:numPr>
          <w:ilvl w:val="0"/>
          <w:numId w:val="3"/>
        </w:numPr>
        <w:ind w:left="0" w:firstLine="709"/>
        <w:rPr>
          <w:b/>
          <w:bCs/>
          <w:color w:val="000000" w:themeColor="text1"/>
        </w:rPr>
      </w:pPr>
      <w:r w:rsidRPr="00A52E29">
        <w:rPr>
          <w:color w:val="000000" w:themeColor="text1"/>
        </w:rPr>
        <w:t>частое полоскание рта (каждый час) – ромашка, кора дуба, шалфей, смазывать рот облепиховым (персиковым) маслом;</w:t>
      </w:r>
    </w:p>
    <w:p w14:paraId="42A8E22A" w14:textId="77777777" w:rsidR="00C511E2" w:rsidRPr="00A52E29" w:rsidRDefault="00C511E2">
      <w:pPr>
        <w:pStyle w:val="1ff"/>
        <w:numPr>
          <w:ilvl w:val="0"/>
          <w:numId w:val="3"/>
        </w:numPr>
        <w:ind w:left="0" w:firstLine="709"/>
        <w:rPr>
          <w:b/>
          <w:bCs/>
          <w:color w:val="000000" w:themeColor="text1"/>
        </w:rPr>
      </w:pPr>
      <w:r w:rsidRPr="00A52E29">
        <w:rPr>
          <w:color w:val="000000" w:themeColor="text1"/>
        </w:rPr>
        <w:t>обрабатывать полость рта по рекомендации врача-онколога;</w:t>
      </w:r>
    </w:p>
    <w:p w14:paraId="63F92D90" w14:textId="77777777" w:rsidR="00C511E2" w:rsidRPr="00A52E29" w:rsidRDefault="00C511E2">
      <w:pPr>
        <w:pStyle w:val="1ff"/>
        <w:rPr>
          <w:bCs/>
          <w:color w:val="000000" w:themeColor="text1"/>
        </w:rPr>
      </w:pPr>
      <w:r w:rsidRPr="00A52E29">
        <w:rPr>
          <w:bCs/>
          <w:color w:val="000000" w:themeColor="text1"/>
        </w:rPr>
        <w:t>3) при диарее:</w:t>
      </w:r>
    </w:p>
    <w:p w14:paraId="6955D204" w14:textId="77777777" w:rsidR="00C511E2" w:rsidRPr="00A52E29" w:rsidRDefault="00C511E2">
      <w:pPr>
        <w:pStyle w:val="1ff"/>
        <w:numPr>
          <w:ilvl w:val="0"/>
          <w:numId w:val="4"/>
        </w:numPr>
        <w:ind w:left="0" w:firstLine="709"/>
        <w:rPr>
          <w:b/>
          <w:bCs/>
          <w:color w:val="000000" w:themeColor="text1"/>
        </w:rPr>
      </w:pPr>
      <w:r w:rsidRPr="00A52E29">
        <w:rPr>
          <w:color w:val="000000" w:themeColor="text1"/>
        </w:rPr>
        <w:t xml:space="preserve">диета – исключить жирное, острое, копченое, сладкое, молочное, клетчатку. Можно нежирное мясо, мучное, кисломолочное, рисовый отвар. Обильное питье; </w:t>
      </w:r>
    </w:p>
    <w:p w14:paraId="1C66C217" w14:textId="77777777" w:rsidR="00C511E2" w:rsidRPr="00A52E29" w:rsidRDefault="00C511E2">
      <w:pPr>
        <w:pStyle w:val="1ff"/>
        <w:numPr>
          <w:ilvl w:val="0"/>
          <w:numId w:val="4"/>
        </w:numPr>
        <w:ind w:left="0" w:firstLine="709"/>
        <w:rPr>
          <w:b/>
          <w:bCs/>
          <w:color w:val="000000" w:themeColor="text1"/>
        </w:rPr>
      </w:pPr>
      <w:r w:rsidRPr="00A52E29">
        <w:rPr>
          <w:color w:val="000000" w:themeColor="text1"/>
        </w:rPr>
        <w:t>принимать препараты по назначению врача-онколога;</w:t>
      </w:r>
    </w:p>
    <w:p w14:paraId="2D30AFA4" w14:textId="77777777" w:rsidR="00C511E2" w:rsidRPr="00A52E29" w:rsidRDefault="00C511E2">
      <w:pPr>
        <w:pStyle w:val="1ff"/>
        <w:rPr>
          <w:bCs/>
          <w:color w:val="000000" w:themeColor="text1"/>
        </w:rPr>
      </w:pPr>
      <w:r w:rsidRPr="00A52E29">
        <w:rPr>
          <w:bCs/>
          <w:color w:val="000000" w:themeColor="text1"/>
        </w:rPr>
        <w:t xml:space="preserve">4) при тошноте: </w:t>
      </w:r>
    </w:p>
    <w:p w14:paraId="3FCF04C3" w14:textId="77777777" w:rsidR="00C511E2" w:rsidRPr="00A52E29" w:rsidRDefault="00C511E2">
      <w:pPr>
        <w:pStyle w:val="1ff"/>
        <w:numPr>
          <w:ilvl w:val="0"/>
          <w:numId w:val="15"/>
        </w:numPr>
        <w:rPr>
          <w:b/>
          <w:bCs/>
          <w:color w:val="000000" w:themeColor="text1"/>
        </w:rPr>
      </w:pPr>
      <w:r w:rsidRPr="00A52E29">
        <w:rPr>
          <w:color w:val="000000" w:themeColor="text1"/>
        </w:rPr>
        <w:t xml:space="preserve">принимать препараты по назначению врача-онколога. </w:t>
      </w:r>
    </w:p>
    <w:p w14:paraId="03F6930C" w14:textId="77777777" w:rsidR="00C511E2" w:rsidRPr="00A52E29" w:rsidRDefault="00C511E2">
      <w:pPr>
        <w:pStyle w:val="1ff"/>
        <w:ind w:left="862"/>
        <w:rPr>
          <w:b/>
          <w:bCs/>
          <w:color w:val="000000" w:themeColor="text1"/>
        </w:rPr>
      </w:pPr>
    </w:p>
    <w:p w14:paraId="2573DD8C" w14:textId="77777777" w:rsidR="00C511E2" w:rsidRPr="00A52E29" w:rsidRDefault="00C511E2">
      <w:pPr>
        <w:pStyle w:val="1ff"/>
        <w:ind w:left="862"/>
        <w:rPr>
          <w:rFonts w:eastAsia="Times New Roman"/>
          <w:b/>
          <w:color w:val="000000" w:themeColor="text1"/>
          <w:sz w:val="28"/>
          <w:szCs w:val="24"/>
        </w:rPr>
      </w:pPr>
    </w:p>
    <w:p w14:paraId="69070173" w14:textId="77777777" w:rsidR="00701969" w:rsidRPr="00A52E29" w:rsidRDefault="00701969" w:rsidP="00701969">
      <w:pPr>
        <w:spacing w:line="240" w:lineRule="auto"/>
        <w:ind w:firstLine="0"/>
        <w:jc w:val="center"/>
        <w:rPr>
          <w:b/>
          <w:color w:val="000000" w:themeColor="text1"/>
          <w:sz w:val="28"/>
          <w:szCs w:val="24"/>
        </w:rPr>
      </w:pPr>
    </w:p>
    <w:p w14:paraId="4CCF7E74" w14:textId="77777777" w:rsidR="00701969" w:rsidRPr="00A52E29" w:rsidRDefault="003A6366" w:rsidP="00701969">
      <w:pPr>
        <w:spacing w:line="240" w:lineRule="auto"/>
        <w:ind w:firstLine="0"/>
        <w:jc w:val="center"/>
        <w:rPr>
          <w:b/>
          <w:color w:val="000000" w:themeColor="text1"/>
          <w:sz w:val="28"/>
          <w:szCs w:val="24"/>
        </w:rPr>
      </w:pPr>
      <w:r w:rsidRPr="00A52E29">
        <w:rPr>
          <w:b/>
          <w:color w:val="000000" w:themeColor="text1"/>
          <w:sz w:val="28"/>
          <w:szCs w:val="24"/>
        </w:rPr>
        <w:t>Приложение Г1 - ГN. Шкалы оценки, вопросники и другие оценочные инструменты состояния пациента, приведенные в клинических рекомендациях</w:t>
      </w:r>
    </w:p>
    <w:p w14:paraId="4F3314A3" w14:textId="77777777" w:rsidR="003A6366" w:rsidRPr="00A52E29" w:rsidRDefault="003A6366" w:rsidP="00701969">
      <w:pPr>
        <w:spacing w:line="240" w:lineRule="auto"/>
        <w:ind w:firstLine="0"/>
        <w:jc w:val="center"/>
        <w:rPr>
          <w:b/>
          <w:color w:val="000000" w:themeColor="text1"/>
          <w:sz w:val="28"/>
          <w:szCs w:val="24"/>
        </w:rPr>
      </w:pPr>
    </w:p>
    <w:p w14:paraId="75AB8BA6" w14:textId="75B70440" w:rsidR="003A6366" w:rsidRPr="00A52E29" w:rsidRDefault="003A6366" w:rsidP="00A52E29">
      <w:pPr>
        <w:spacing w:line="240" w:lineRule="auto"/>
        <w:ind w:firstLine="0"/>
        <w:rPr>
          <w:color w:val="000000" w:themeColor="text1"/>
          <w:sz w:val="28"/>
          <w:szCs w:val="24"/>
        </w:rPr>
      </w:pPr>
      <w:r w:rsidRPr="00A52E29">
        <w:rPr>
          <w:color w:val="000000" w:themeColor="text1"/>
          <w:sz w:val="28"/>
          <w:szCs w:val="24"/>
        </w:rPr>
        <w:t>Нет</w:t>
      </w:r>
      <w:r w:rsidR="008B03F1">
        <w:rPr>
          <w:color w:val="000000" w:themeColor="text1"/>
          <w:sz w:val="28"/>
          <w:szCs w:val="24"/>
        </w:rPr>
        <w:t>.</w:t>
      </w:r>
    </w:p>
    <w:p w14:paraId="511968B9" w14:textId="77777777" w:rsidR="00701969" w:rsidRPr="00A52E29" w:rsidRDefault="00701969" w:rsidP="00701969">
      <w:pPr>
        <w:spacing w:line="240" w:lineRule="auto"/>
        <w:ind w:firstLine="0"/>
        <w:jc w:val="center"/>
        <w:rPr>
          <w:b/>
          <w:color w:val="000000" w:themeColor="text1"/>
          <w:sz w:val="20"/>
          <w:szCs w:val="20"/>
          <w:lang w:eastAsia="ru-RU"/>
        </w:rPr>
      </w:pPr>
    </w:p>
    <w:p w14:paraId="56D36024" w14:textId="77777777" w:rsidR="00701969" w:rsidRPr="00A52E29" w:rsidRDefault="00701969" w:rsidP="00701969">
      <w:pPr>
        <w:spacing w:line="240" w:lineRule="auto"/>
        <w:ind w:firstLine="0"/>
        <w:jc w:val="center"/>
        <w:rPr>
          <w:b/>
          <w:color w:val="000000" w:themeColor="text1"/>
          <w:sz w:val="20"/>
          <w:szCs w:val="20"/>
          <w:lang w:eastAsia="ru-RU"/>
        </w:rPr>
      </w:pPr>
    </w:p>
    <w:p w14:paraId="061C243E" w14:textId="77777777" w:rsidR="00701969" w:rsidRPr="00A52E29" w:rsidRDefault="00701969" w:rsidP="00701969">
      <w:pPr>
        <w:spacing w:line="240" w:lineRule="auto"/>
        <w:ind w:firstLine="0"/>
        <w:jc w:val="center"/>
        <w:rPr>
          <w:b/>
          <w:color w:val="000000" w:themeColor="text1"/>
          <w:sz w:val="20"/>
          <w:szCs w:val="20"/>
          <w:lang w:eastAsia="ru-RU"/>
        </w:rPr>
      </w:pPr>
    </w:p>
    <w:p w14:paraId="00A705DD" w14:textId="77777777" w:rsidR="00701969" w:rsidRPr="00A52E29" w:rsidRDefault="00701969" w:rsidP="00701969">
      <w:pPr>
        <w:spacing w:line="240" w:lineRule="auto"/>
        <w:ind w:firstLine="0"/>
        <w:jc w:val="center"/>
        <w:rPr>
          <w:b/>
          <w:color w:val="000000" w:themeColor="text1"/>
          <w:sz w:val="20"/>
          <w:szCs w:val="20"/>
          <w:lang w:eastAsia="ru-RU"/>
        </w:rPr>
      </w:pPr>
    </w:p>
    <w:p w14:paraId="2298B0A0" w14:textId="77777777" w:rsidR="00701969" w:rsidRPr="00A52E29" w:rsidRDefault="00701969" w:rsidP="00701969">
      <w:pPr>
        <w:spacing w:line="240" w:lineRule="auto"/>
        <w:ind w:firstLine="0"/>
        <w:jc w:val="center"/>
        <w:rPr>
          <w:b/>
          <w:color w:val="000000" w:themeColor="text1"/>
          <w:sz w:val="20"/>
          <w:szCs w:val="20"/>
          <w:lang w:eastAsia="ru-RU"/>
        </w:rPr>
      </w:pPr>
    </w:p>
    <w:p w14:paraId="56BCAC96" w14:textId="77777777" w:rsidR="00701969" w:rsidRPr="00A52E29" w:rsidRDefault="00701969" w:rsidP="00701969">
      <w:pPr>
        <w:spacing w:line="240" w:lineRule="auto"/>
        <w:ind w:firstLine="0"/>
        <w:jc w:val="center"/>
        <w:rPr>
          <w:b/>
          <w:color w:val="000000" w:themeColor="text1"/>
          <w:sz w:val="20"/>
          <w:szCs w:val="20"/>
          <w:lang w:eastAsia="ru-RU"/>
        </w:rPr>
      </w:pPr>
    </w:p>
    <w:p w14:paraId="1F35E041" w14:textId="77777777" w:rsidR="00701969" w:rsidRPr="00A52E29" w:rsidRDefault="00701969" w:rsidP="00701969">
      <w:pPr>
        <w:spacing w:line="240" w:lineRule="auto"/>
        <w:ind w:firstLine="0"/>
        <w:jc w:val="center"/>
        <w:rPr>
          <w:b/>
          <w:color w:val="000000" w:themeColor="text1"/>
          <w:sz w:val="20"/>
          <w:szCs w:val="20"/>
          <w:lang w:eastAsia="ru-RU"/>
        </w:rPr>
      </w:pPr>
    </w:p>
    <w:p w14:paraId="70E8F307" w14:textId="77777777" w:rsidR="00701969" w:rsidRPr="00A52E29" w:rsidRDefault="00701969" w:rsidP="00701969">
      <w:pPr>
        <w:spacing w:line="240" w:lineRule="auto"/>
        <w:ind w:firstLine="0"/>
        <w:jc w:val="center"/>
        <w:rPr>
          <w:b/>
          <w:color w:val="000000" w:themeColor="text1"/>
          <w:sz w:val="20"/>
          <w:szCs w:val="20"/>
          <w:lang w:eastAsia="ru-RU"/>
        </w:rPr>
      </w:pPr>
    </w:p>
    <w:p w14:paraId="33C05672" w14:textId="77777777" w:rsidR="00701969" w:rsidRPr="00A52E29" w:rsidRDefault="00701969" w:rsidP="00701969">
      <w:pPr>
        <w:spacing w:line="240" w:lineRule="auto"/>
        <w:ind w:firstLine="0"/>
        <w:jc w:val="center"/>
        <w:rPr>
          <w:b/>
          <w:color w:val="000000" w:themeColor="text1"/>
          <w:sz w:val="20"/>
          <w:szCs w:val="20"/>
          <w:lang w:eastAsia="ru-RU"/>
        </w:rPr>
      </w:pPr>
    </w:p>
    <w:p w14:paraId="74C1137A" w14:textId="1FCC51CA" w:rsidR="00C511E2" w:rsidRPr="00A52E29" w:rsidRDefault="00C511E2">
      <w:pPr>
        <w:pStyle w:val="1ff"/>
        <w:rPr>
          <w:color w:val="000000" w:themeColor="text1"/>
        </w:rPr>
      </w:pPr>
    </w:p>
    <w:sectPr w:rsidR="00C511E2" w:rsidRPr="00A52E29" w:rsidSect="006976BB">
      <w:type w:val="continuous"/>
      <w:pgSz w:w="11906" w:h="16838"/>
      <w:pgMar w:top="1134" w:right="850" w:bottom="1134" w:left="170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91FA" w14:textId="77777777" w:rsidR="00242D6F" w:rsidRDefault="00242D6F">
      <w:pPr>
        <w:spacing w:line="240" w:lineRule="auto"/>
      </w:pPr>
      <w:r>
        <w:separator/>
      </w:r>
    </w:p>
  </w:endnote>
  <w:endnote w:type="continuationSeparator" w:id="0">
    <w:p w14:paraId="7D3755AD" w14:textId="77777777" w:rsidR="00242D6F" w:rsidRDefault="00242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Bahnschrift Light"/>
    <w:charset w:val="00"/>
    <w:family w:val="auto"/>
    <w:pitch w:val="default"/>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D101" w14:textId="4108D26B" w:rsidR="005037DB" w:rsidRDefault="005037DB">
    <w:pPr>
      <w:pStyle w:val="afff"/>
      <w:ind w:firstLine="0"/>
      <w:jc w:val="center"/>
    </w:pPr>
    <w:r>
      <w:fldChar w:fldCharType="begin"/>
    </w:r>
    <w:r>
      <w:instrText>PAGE</w:instrText>
    </w:r>
    <w:r>
      <w:fldChar w:fldCharType="separate"/>
    </w:r>
    <w:r w:rsidR="00517163">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DD91" w14:textId="77777777" w:rsidR="00242D6F" w:rsidRDefault="00242D6F">
      <w:pPr>
        <w:spacing w:line="240" w:lineRule="auto"/>
      </w:pPr>
      <w:r>
        <w:separator/>
      </w:r>
    </w:p>
  </w:footnote>
  <w:footnote w:type="continuationSeparator" w:id="0">
    <w:p w14:paraId="249FF540" w14:textId="77777777" w:rsidR="00242D6F" w:rsidRDefault="00242D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1339C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007204890" o:spid="_x0000_i1025" type="#_x0000_t75" style="width:11.25pt;height:11.25pt;visibility:visible;mso-wrap-style:square">
            <v:imagedata r:id="rId1" o:title=""/>
          </v:shape>
        </w:pict>
      </mc:Choice>
      <mc:Fallback>
        <w:drawing>
          <wp:inline distT="0" distB="0" distL="0" distR="0" wp14:anchorId="4BEEC6D6" wp14:editId="224EDF81">
            <wp:extent cx="142875" cy="142875"/>
            <wp:effectExtent l="0" t="0" r="0" b="0"/>
            <wp:docPr id="2007204890" name="Рисунок 2007204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62381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B543DC"/>
    <w:multiLevelType w:val="hybridMultilevel"/>
    <w:tmpl w:val="91BC733E"/>
    <w:lvl w:ilvl="0" w:tplc="C5586468">
      <w:start w:val="2"/>
      <w:numFmt w:val="upperRoman"/>
      <w:lvlText w:val="%1."/>
      <w:lvlJc w:val="left"/>
      <w:pPr>
        <w:ind w:left="1080" w:hanging="720"/>
      </w:pPr>
      <w:rPr>
        <w:rFonts w:hint="default"/>
      </w:rPr>
    </w:lvl>
    <w:lvl w:ilvl="1" w:tplc="A7E0AA4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D51EAE"/>
    <w:multiLevelType w:val="multilevel"/>
    <w:tmpl w:val="4894D1E4"/>
    <w:lvl w:ilvl="0">
      <w:start w:val="1"/>
      <w:numFmt w:val="bullet"/>
      <w:lvlText w:val=""/>
      <w:lvlJc w:val="left"/>
      <w:pPr>
        <w:ind w:left="1069" w:hanging="360"/>
      </w:pPr>
      <w:rPr>
        <w:rFonts w:ascii="Symbol" w:hAnsi="Symbol" w:hint="default"/>
        <w:b w:val="0"/>
      </w:rPr>
    </w:lvl>
    <w:lvl w:ilvl="1">
      <w:start w:val="1"/>
      <w:numFmt w:val="bullet"/>
      <w:lvlText w:val="-"/>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 w15:restartNumberingAfterBreak="0">
    <w:nsid w:val="04CE7691"/>
    <w:multiLevelType w:val="hybridMultilevel"/>
    <w:tmpl w:val="DBF62E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61A4C8D"/>
    <w:multiLevelType w:val="hybridMultilevel"/>
    <w:tmpl w:val="FEDCC40C"/>
    <w:lvl w:ilvl="0" w:tplc="87D2129A">
      <w:start w:val="1"/>
      <w:numFmt w:val="decimal"/>
      <w:lvlText w:val="%1."/>
      <w:lvlJc w:val="left"/>
      <w:pPr>
        <w:tabs>
          <w:tab w:val="num" w:pos="720"/>
        </w:tabs>
        <w:ind w:left="720" w:hanging="360"/>
      </w:pPr>
    </w:lvl>
    <w:lvl w:ilvl="1" w:tplc="EE2E17CA" w:tentative="1">
      <w:start w:val="1"/>
      <w:numFmt w:val="decimal"/>
      <w:lvlText w:val="%2."/>
      <w:lvlJc w:val="left"/>
      <w:pPr>
        <w:tabs>
          <w:tab w:val="num" w:pos="1440"/>
        </w:tabs>
        <w:ind w:left="1440" w:hanging="360"/>
      </w:pPr>
    </w:lvl>
    <w:lvl w:ilvl="2" w:tplc="DFDA3184" w:tentative="1">
      <w:start w:val="1"/>
      <w:numFmt w:val="decimal"/>
      <w:lvlText w:val="%3."/>
      <w:lvlJc w:val="left"/>
      <w:pPr>
        <w:tabs>
          <w:tab w:val="num" w:pos="2160"/>
        </w:tabs>
        <w:ind w:left="2160" w:hanging="360"/>
      </w:pPr>
    </w:lvl>
    <w:lvl w:ilvl="3" w:tplc="10AAA136" w:tentative="1">
      <w:start w:val="1"/>
      <w:numFmt w:val="decimal"/>
      <w:lvlText w:val="%4."/>
      <w:lvlJc w:val="left"/>
      <w:pPr>
        <w:tabs>
          <w:tab w:val="num" w:pos="2880"/>
        </w:tabs>
        <w:ind w:left="2880" w:hanging="360"/>
      </w:pPr>
    </w:lvl>
    <w:lvl w:ilvl="4" w:tplc="2A2C4EBA" w:tentative="1">
      <w:start w:val="1"/>
      <w:numFmt w:val="decimal"/>
      <w:lvlText w:val="%5."/>
      <w:lvlJc w:val="left"/>
      <w:pPr>
        <w:tabs>
          <w:tab w:val="num" w:pos="3600"/>
        </w:tabs>
        <w:ind w:left="3600" w:hanging="360"/>
      </w:pPr>
    </w:lvl>
    <w:lvl w:ilvl="5" w:tplc="A4AA77AA" w:tentative="1">
      <w:start w:val="1"/>
      <w:numFmt w:val="decimal"/>
      <w:lvlText w:val="%6."/>
      <w:lvlJc w:val="left"/>
      <w:pPr>
        <w:tabs>
          <w:tab w:val="num" w:pos="4320"/>
        </w:tabs>
        <w:ind w:left="4320" w:hanging="360"/>
      </w:pPr>
    </w:lvl>
    <w:lvl w:ilvl="6" w:tplc="2920FAD6" w:tentative="1">
      <w:start w:val="1"/>
      <w:numFmt w:val="decimal"/>
      <w:lvlText w:val="%7."/>
      <w:lvlJc w:val="left"/>
      <w:pPr>
        <w:tabs>
          <w:tab w:val="num" w:pos="5040"/>
        </w:tabs>
        <w:ind w:left="5040" w:hanging="360"/>
      </w:pPr>
    </w:lvl>
    <w:lvl w:ilvl="7" w:tplc="7808336A" w:tentative="1">
      <w:start w:val="1"/>
      <w:numFmt w:val="decimal"/>
      <w:lvlText w:val="%8."/>
      <w:lvlJc w:val="left"/>
      <w:pPr>
        <w:tabs>
          <w:tab w:val="num" w:pos="5760"/>
        </w:tabs>
        <w:ind w:left="5760" w:hanging="360"/>
      </w:pPr>
    </w:lvl>
    <w:lvl w:ilvl="8" w:tplc="E3166A1A" w:tentative="1">
      <w:start w:val="1"/>
      <w:numFmt w:val="decimal"/>
      <w:lvlText w:val="%9."/>
      <w:lvlJc w:val="left"/>
      <w:pPr>
        <w:tabs>
          <w:tab w:val="num" w:pos="6480"/>
        </w:tabs>
        <w:ind w:left="6480" w:hanging="360"/>
      </w:pPr>
    </w:lvl>
  </w:abstractNum>
  <w:abstractNum w:abstractNumId="4" w15:restartNumberingAfterBreak="0">
    <w:nsid w:val="074A5B98"/>
    <w:multiLevelType w:val="multilevel"/>
    <w:tmpl w:val="4DDEAC38"/>
    <w:lvl w:ilvl="0">
      <w:start w:val="1"/>
      <w:numFmt w:val="bullet"/>
      <w:suff w:val="space"/>
      <w:lvlText w:val="—"/>
      <w:lvlJc w:val="left"/>
      <w:pPr>
        <w:ind w:left="1068" w:hanging="360"/>
      </w:pPr>
      <w:rPr>
        <w:rFonts w:ascii="Arial" w:hAnsi="Arial" w:hint="default"/>
        <w:b w:val="0"/>
        <w:i w:val="0"/>
        <w:strike w:val="0"/>
        <w:dstrike w:val="0"/>
        <w:color w:val="000000"/>
        <w:position w:val="0"/>
        <w:sz w:val="20"/>
        <w:u w:val="none" w:color="000000"/>
        <w:vertAlign w:val="baseline"/>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5" w15:restartNumberingAfterBreak="0">
    <w:nsid w:val="075877B9"/>
    <w:multiLevelType w:val="hybridMultilevel"/>
    <w:tmpl w:val="B19C215C"/>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6" w15:restartNumberingAfterBreak="0">
    <w:nsid w:val="093D0C9D"/>
    <w:multiLevelType w:val="hybridMultilevel"/>
    <w:tmpl w:val="259C1FEC"/>
    <w:lvl w:ilvl="0" w:tplc="04190001">
      <w:start w:val="1"/>
      <w:numFmt w:val="bullet"/>
      <w:lvlText w:val=""/>
      <w:lvlJc w:val="left"/>
      <w:pPr>
        <w:ind w:left="1309" w:hanging="360"/>
      </w:pPr>
      <w:rPr>
        <w:rFonts w:ascii="Symbol" w:hAnsi="Symbol" w:hint="default"/>
      </w:rPr>
    </w:lvl>
    <w:lvl w:ilvl="1" w:tplc="04190003" w:tentative="1">
      <w:start w:val="1"/>
      <w:numFmt w:val="bullet"/>
      <w:lvlText w:val="o"/>
      <w:lvlJc w:val="left"/>
      <w:pPr>
        <w:ind w:left="2029" w:hanging="360"/>
      </w:pPr>
      <w:rPr>
        <w:rFonts w:ascii="Courier New" w:hAnsi="Courier New" w:hint="default"/>
      </w:rPr>
    </w:lvl>
    <w:lvl w:ilvl="2" w:tplc="04190005" w:tentative="1">
      <w:start w:val="1"/>
      <w:numFmt w:val="bullet"/>
      <w:lvlText w:val=""/>
      <w:lvlJc w:val="left"/>
      <w:pPr>
        <w:ind w:left="2749" w:hanging="360"/>
      </w:pPr>
      <w:rPr>
        <w:rFonts w:ascii="Wingdings" w:hAnsi="Wingdings" w:hint="default"/>
      </w:rPr>
    </w:lvl>
    <w:lvl w:ilvl="3" w:tplc="04190001" w:tentative="1">
      <w:start w:val="1"/>
      <w:numFmt w:val="bullet"/>
      <w:lvlText w:val=""/>
      <w:lvlJc w:val="left"/>
      <w:pPr>
        <w:ind w:left="3469" w:hanging="360"/>
      </w:pPr>
      <w:rPr>
        <w:rFonts w:ascii="Symbol" w:hAnsi="Symbol" w:hint="default"/>
      </w:rPr>
    </w:lvl>
    <w:lvl w:ilvl="4" w:tplc="04190003" w:tentative="1">
      <w:start w:val="1"/>
      <w:numFmt w:val="bullet"/>
      <w:lvlText w:val="o"/>
      <w:lvlJc w:val="left"/>
      <w:pPr>
        <w:ind w:left="4189" w:hanging="360"/>
      </w:pPr>
      <w:rPr>
        <w:rFonts w:ascii="Courier New" w:hAnsi="Courier New" w:hint="default"/>
      </w:rPr>
    </w:lvl>
    <w:lvl w:ilvl="5" w:tplc="04190005" w:tentative="1">
      <w:start w:val="1"/>
      <w:numFmt w:val="bullet"/>
      <w:lvlText w:val=""/>
      <w:lvlJc w:val="left"/>
      <w:pPr>
        <w:ind w:left="4909" w:hanging="360"/>
      </w:pPr>
      <w:rPr>
        <w:rFonts w:ascii="Wingdings" w:hAnsi="Wingdings" w:hint="default"/>
      </w:rPr>
    </w:lvl>
    <w:lvl w:ilvl="6" w:tplc="04190001" w:tentative="1">
      <w:start w:val="1"/>
      <w:numFmt w:val="bullet"/>
      <w:lvlText w:val=""/>
      <w:lvlJc w:val="left"/>
      <w:pPr>
        <w:ind w:left="5629" w:hanging="360"/>
      </w:pPr>
      <w:rPr>
        <w:rFonts w:ascii="Symbol" w:hAnsi="Symbol" w:hint="default"/>
      </w:rPr>
    </w:lvl>
    <w:lvl w:ilvl="7" w:tplc="04190003" w:tentative="1">
      <w:start w:val="1"/>
      <w:numFmt w:val="bullet"/>
      <w:lvlText w:val="o"/>
      <w:lvlJc w:val="left"/>
      <w:pPr>
        <w:ind w:left="6349" w:hanging="360"/>
      </w:pPr>
      <w:rPr>
        <w:rFonts w:ascii="Courier New" w:hAnsi="Courier New" w:hint="default"/>
      </w:rPr>
    </w:lvl>
    <w:lvl w:ilvl="8" w:tplc="04190005" w:tentative="1">
      <w:start w:val="1"/>
      <w:numFmt w:val="bullet"/>
      <w:lvlText w:val=""/>
      <w:lvlJc w:val="left"/>
      <w:pPr>
        <w:ind w:left="7069" w:hanging="360"/>
      </w:pPr>
      <w:rPr>
        <w:rFonts w:ascii="Wingdings" w:hAnsi="Wingdings" w:hint="default"/>
      </w:rPr>
    </w:lvl>
  </w:abstractNum>
  <w:abstractNum w:abstractNumId="7" w15:restartNumberingAfterBreak="0">
    <w:nsid w:val="0C24031F"/>
    <w:multiLevelType w:val="multilevel"/>
    <w:tmpl w:val="F6FE1580"/>
    <w:lvl w:ilvl="0">
      <w:start w:val="2"/>
      <w:numFmt w:val="upperRoman"/>
      <w:lvlText w:val="%1."/>
      <w:lvlJc w:val="left"/>
      <w:pPr>
        <w:ind w:left="1080" w:hanging="72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E55711"/>
    <w:multiLevelType w:val="multilevel"/>
    <w:tmpl w:val="CC4AD9B8"/>
    <w:lvl w:ilvl="0">
      <w:start w:val="1"/>
      <w:numFmt w:val="bullet"/>
      <w:lvlText w:val="—"/>
      <w:lvlJc w:val="left"/>
      <w:pPr>
        <w:ind w:left="1429" w:hanging="360"/>
      </w:pPr>
      <w:rPr>
        <w:rFonts w:ascii="Arial" w:hAnsi="Arial" w:hint="default"/>
        <w:b w:val="0"/>
        <w:i w:val="0"/>
        <w:strike w:val="0"/>
        <w:dstrike w:val="0"/>
        <w:color w:val="000000"/>
        <w:position w:val="0"/>
        <w:sz w:val="20"/>
        <w:u w:val="none" w:color="000000"/>
        <w:vertAlign w:val="baseline"/>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1309775C"/>
    <w:multiLevelType w:val="multilevel"/>
    <w:tmpl w:val="B032FA3E"/>
    <w:lvl w:ilvl="0">
      <w:start w:val="1"/>
      <w:numFmt w:val="bullet"/>
      <w:suff w:val="space"/>
      <w:lvlText w:val=""/>
      <w:lvlJc w:val="left"/>
      <w:pPr>
        <w:ind w:left="928" w:hanging="360"/>
      </w:pPr>
      <w:rPr>
        <w:rFonts w:ascii="Symbol" w:hAnsi="Symbol" w:hint="default"/>
      </w:rPr>
    </w:lvl>
    <w:lvl w:ilvl="1">
      <w:start w:val="1"/>
      <w:numFmt w:val="bullet"/>
      <w:lvlText w:val="o"/>
      <w:lvlJc w:val="left"/>
      <w:pPr>
        <w:ind w:left="2009" w:hanging="360"/>
      </w:pPr>
      <w:rPr>
        <w:rFonts w:ascii="Courier New" w:hAnsi="Courier New" w:hint="default"/>
      </w:rPr>
    </w:lvl>
    <w:lvl w:ilvl="2">
      <w:start w:val="1"/>
      <w:numFmt w:val="bullet"/>
      <w:lvlText w:val=""/>
      <w:lvlJc w:val="left"/>
      <w:pPr>
        <w:ind w:left="2729" w:hanging="360"/>
      </w:pPr>
      <w:rPr>
        <w:rFonts w:ascii="Wingdings" w:hAnsi="Wingdings" w:hint="default"/>
      </w:rPr>
    </w:lvl>
    <w:lvl w:ilvl="3">
      <w:start w:val="1"/>
      <w:numFmt w:val="bullet"/>
      <w:lvlText w:val=""/>
      <w:lvlJc w:val="left"/>
      <w:pPr>
        <w:ind w:left="3449" w:hanging="360"/>
      </w:pPr>
      <w:rPr>
        <w:rFonts w:ascii="Symbol" w:hAnsi="Symbol" w:hint="default"/>
      </w:rPr>
    </w:lvl>
    <w:lvl w:ilvl="4">
      <w:start w:val="1"/>
      <w:numFmt w:val="bullet"/>
      <w:lvlText w:val="o"/>
      <w:lvlJc w:val="left"/>
      <w:pPr>
        <w:ind w:left="4169" w:hanging="360"/>
      </w:pPr>
      <w:rPr>
        <w:rFonts w:ascii="Courier New" w:hAnsi="Courier New" w:hint="default"/>
      </w:rPr>
    </w:lvl>
    <w:lvl w:ilvl="5">
      <w:start w:val="1"/>
      <w:numFmt w:val="bullet"/>
      <w:lvlText w:val=""/>
      <w:lvlJc w:val="left"/>
      <w:pPr>
        <w:ind w:left="4889" w:hanging="360"/>
      </w:pPr>
      <w:rPr>
        <w:rFonts w:ascii="Wingdings" w:hAnsi="Wingdings" w:hint="default"/>
      </w:rPr>
    </w:lvl>
    <w:lvl w:ilvl="6">
      <w:start w:val="1"/>
      <w:numFmt w:val="bullet"/>
      <w:lvlText w:val=""/>
      <w:lvlJc w:val="left"/>
      <w:pPr>
        <w:ind w:left="5609" w:hanging="360"/>
      </w:pPr>
      <w:rPr>
        <w:rFonts w:ascii="Symbol" w:hAnsi="Symbol" w:hint="default"/>
      </w:rPr>
    </w:lvl>
    <w:lvl w:ilvl="7">
      <w:start w:val="1"/>
      <w:numFmt w:val="bullet"/>
      <w:lvlText w:val="o"/>
      <w:lvlJc w:val="left"/>
      <w:pPr>
        <w:ind w:left="6329" w:hanging="360"/>
      </w:pPr>
      <w:rPr>
        <w:rFonts w:ascii="Courier New" w:hAnsi="Courier New" w:hint="default"/>
      </w:rPr>
    </w:lvl>
    <w:lvl w:ilvl="8">
      <w:start w:val="1"/>
      <w:numFmt w:val="bullet"/>
      <w:lvlText w:val=""/>
      <w:lvlJc w:val="left"/>
      <w:pPr>
        <w:ind w:left="7049" w:hanging="360"/>
      </w:pPr>
      <w:rPr>
        <w:rFonts w:ascii="Wingdings" w:hAnsi="Wingdings" w:hint="default"/>
      </w:rPr>
    </w:lvl>
  </w:abstractNum>
  <w:abstractNum w:abstractNumId="10" w15:restartNumberingAfterBreak="0">
    <w:nsid w:val="15504C69"/>
    <w:multiLevelType w:val="hybridMultilevel"/>
    <w:tmpl w:val="285CDA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5F80A9A"/>
    <w:multiLevelType w:val="multilevel"/>
    <w:tmpl w:val="9056AA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sz w:val="24"/>
        <w:szCs w:val="24"/>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7084057"/>
    <w:multiLevelType w:val="hybridMultilevel"/>
    <w:tmpl w:val="1B362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0B00C2"/>
    <w:multiLevelType w:val="multilevel"/>
    <w:tmpl w:val="89921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934029B"/>
    <w:multiLevelType w:val="multilevel"/>
    <w:tmpl w:val="506E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6D11CA"/>
    <w:multiLevelType w:val="hybridMultilevel"/>
    <w:tmpl w:val="62109ED8"/>
    <w:lvl w:ilvl="0" w:tplc="2B1048A2">
      <w:start w:val="1"/>
      <w:numFmt w:val="bullet"/>
      <w:lvlText w:val=""/>
      <w:lvlJc w:val="left"/>
      <w:pPr>
        <w:tabs>
          <w:tab w:val="num" w:pos="720"/>
        </w:tabs>
        <w:ind w:left="720" w:hanging="360"/>
      </w:pPr>
      <w:rPr>
        <w:rFonts w:ascii="Wingdings" w:hAnsi="Wingdings" w:hint="default"/>
      </w:rPr>
    </w:lvl>
    <w:lvl w:ilvl="1" w:tplc="FF2E561E" w:tentative="1">
      <w:start w:val="1"/>
      <w:numFmt w:val="bullet"/>
      <w:lvlText w:val=""/>
      <w:lvlJc w:val="left"/>
      <w:pPr>
        <w:tabs>
          <w:tab w:val="num" w:pos="1440"/>
        </w:tabs>
        <w:ind w:left="1440" w:hanging="360"/>
      </w:pPr>
      <w:rPr>
        <w:rFonts w:ascii="Wingdings" w:hAnsi="Wingdings" w:hint="default"/>
      </w:rPr>
    </w:lvl>
    <w:lvl w:ilvl="2" w:tplc="1C901510" w:tentative="1">
      <w:start w:val="1"/>
      <w:numFmt w:val="bullet"/>
      <w:lvlText w:val=""/>
      <w:lvlJc w:val="left"/>
      <w:pPr>
        <w:tabs>
          <w:tab w:val="num" w:pos="2160"/>
        </w:tabs>
        <w:ind w:left="2160" w:hanging="360"/>
      </w:pPr>
      <w:rPr>
        <w:rFonts w:ascii="Wingdings" w:hAnsi="Wingdings" w:hint="default"/>
      </w:rPr>
    </w:lvl>
    <w:lvl w:ilvl="3" w:tplc="46C2D814">
      <w:start w:val="1"/>
      <w:numFmt w:val="bullet"/>
      <w:lvlText w:val=""/>
      <w:lvlJc w:val="left"/>
      <w:pPr>
        <w:tabs>
          <w:tab w:val="num" w:pos="2880"/>
        </w:tabs>
        <w:ind w:left="2880" w:hanging="360"/>
      </w:pPr>
      <w:rPr>
        <w:rFonts w:ascii="Wingdings" w:hAnsi="Wingdings" w:hint="default"/>
      </w:rPr>
    </w:lvl>
    <w:lvl w:ilvl="4" w:tplc="155273DA" w:tentative="1">
      <w:start w:val="1"/>
      <w:numFmt w:val="bullet"/>
      <w:lvlText w:val=""/>
      <w:lvlJc w:val="left"/>
      <w:pPr>
        <w:tabs>
          <w:tab w:val="num" w:pos="3600"/>
        </w:tabs>
        <w:ind w:left="3600" w:hanging="360"/>
      </w:pPr>
      <w:rPr>
        <w:rFonts w:ascii="Wingdings" w:hAnsi="Wingdings" w:hint="default"/>
      </w:rPr>
    </w:lvl>
    <w:lvl w:ilvl="5" w:tplc="DA662F14" w:tentative="1">
      <w:start w:val="1"/>
      <w:numFmt w:val="bullet"/>
      <w:lvlText w:val=""/>
      <w:lvlJc w:val="left"/>
      <w:pPr>
        <w:tabs>
          <w:tab w:val="num" w:pos="4320"/>
        </w:tabs>
        <w:ind w:left="4320" w:hanging="360"/>
      </w:pPr>
      <w:rPr>
        <w:rFonts w:ascii="Wingdings" w:hAnsi="Wingdings" w:hint="default"/>
      </w:rPr>
    </w:lvl>
    <w:lvl w:ilvl="6" w:tplc="9C88AD2A" w:tentative="1">
      <w:start w:val="1"/>
      <w:numFmt w:val="bullet"/>
      <w:lvlText w:val=""/>
      <w:lvlJc w:val="left"/>
      <w:pPr>
        <w:tabs>
          <w:tab w:val="num" w:pos="5040"/>
        </w:tabs>
        <w:ind w:left="5040" w:hanging="360"/>
      </w:pPr>
      <w:rPr>
        <w:rFonts w:ascii="Wingdings" w:hAnsi="Wingdings" w:hint="default"/>
      </w:rPr>
    </w:lvl>
    <w:lvl w:ilvl="7" w:tplc="9AAE95DA" w:tentative="1">
      <w:start w:val="1"/>
      <w:numFmt w:val="bullet"/>
      <w:lvlText w:val=""/>
      <w:lvlJc w:val="left"/>
      <w:pPr>
        <w:tabs>
          <w:tab w:val="num" w:pos="5760"/>
        </w:tabs>
        <w:ind w:left="5760" w:hanging="360"/>
      </w:pPr>
      <w:rPr>
        <w:rFonts w:ascii="Wingdings" w:hAnsi="Wingdings" w:hint="default"/>
      </w:rPr>
    </w:lvl>
    <w:lvl w:ilvl="8" w:tplc="4BB0FD7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8511C0"/>
    <w:multiLevelType w:val="hybridMultilevel"/>
    <w:tmpl w:val="6048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A77E77"/>
    <w:multiLevelType w:val="hybridMultilevel"/>
    <w:tmpl w:val="E83499D8"/>
    <w:lvl w:ilvl="0" w:tplc="CF10519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1BCA3CDF"/>
    <w:multiLevelType w:val="hybridMultilevel"/>
    <w:tmpl w:val="E3860F7A"/>
    <w:lvl w:ilvl="0" w:tplc="9D262F0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BEC657C"/>
    <w:multiLevelType w:val="multilevel"/>
    <w:tmpl w:val="2D1C14EC"/>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1F315EE4"/>
    <w:multiLevelType w:val="hybridMultilevel"/>
    <w:tmpl w:val="4B264786"/>
    <w:lvl w:ilvl="0" w:tplc="ABF42C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0633427"/>
    <w:multiLevelType w:val="hybridMultilevel"/>
    <w:tmpl w:val="9BF4510C"/>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21E214E3"/>
    <w:multiLevelType w:val="hybridMultilevel"/>
    <w:tmpl w:val="E83C00FA"/>
    <w:lvl w:ilvl="0" w:tplc="04190007">
      <w:start w:val="1"/>
      <w:numFmt w:val="bullet"/>
      <w:lvlText w:val=""/>
      <w:lvlPicBulletId w:val="0"/>
      <w:lvlJc w:val="left"/>
      <w:pPr>
        <w:tabs>
          <w:tab w:val="num" w:pos="360"/>
        </w:tabs>
        <w:ind w:left="360" w:hanging="360"/>
      </w:pPr>
      <w:rPr>
        <w:rFonts w:ascii="Symbol" w:hAnsi="Symbol" w:hint="default"/>
      </w:rPr>
    </w:lvl>
    <w:lvl w:ilvl="1" w:tplc="D14E3D1A" w:tentative="1">
      <w:start w:val="1"/>
      <w:numFmt w:val="bullet"/>
      <w:lvlText w:val=""/>
      <w:lvlJc w:val="left"/>
      <w:pPr>
        <w:tabs>
          <w:tab w:val="num" w:pos="1080"/>
        </w:tabs>
        <w:ind w:left="1080" w:hanging="360"/>
      </w:pPr>
      <w:rPr>
        <w:rFonts w:ascii="Wingdings" w:hAnsi="Wingdings" w:hint="default"/>
      </w:rPr>
    </w:lvl>
    <w:lvl w:ilvl="2" w:tplc="95903E2A" w:tentative="1">
      <w:start w:val="1"/>
      <w:numFmt w:val="bullet"/>
      <w:lvlText w:val=""/>
      <w:lvlJc w:val="left"/>
      <w:pPr>
        <w:tabs>
          <w:tab w:val="num" w:pos="1800"/>
        </w:tabs>
        <w:ind w:left="1800" w:hanging="360"/>
      </w:pPr>
      <w:rPr>
        <w:rFonts w:ascii="Wingdings" w:hAnsi="Wingdings" w:hint="default"/>
      </w:rPr>
    </w:lvl>
    <w:lvl w:ilvl="3" w:tplc="3B84AC20" w:tentative="1">
      <w:start w:val="1"/>
      <w:numFmt w:val="bullet"/>
      <w:lvlText w:val=""/>
      <w:lvlJc w:val="left"/>
      <w:pPr>
        <w:tabs>
          <w:tab w:val="num" w:pos="2520"/>
        </w:tabs>
        <w:ind w:left="2520" w:hanging="360"/>
      </w:pPr>
      <w:rPr>
        <w:rFonts w:ascii="Wingdings" w:hAnsi="Wingdings" w:hint="default"/>
      </w:rPr>
    </w:lvl>
    <w:lvl w:ilvl="4" w:tplc="B35EB894" w:tentative="1">
      <w:start w:val="1"/>
      <w:numFmt w:val="bullet"/>
      <w:lvlText w:val=""/>
      <w:lvlJc w:val="left"/>
      <w:pPr>
        <w:tabs>
          <w:tab w:val="num" w:pos="3240"/>
        </w:tabs>
        <w:ind w:left="3240" w:hanging="360"/>
      </w:pPr>
      <w:rPr>
        <w:rFonts w:ascii="Wingdings" w:hAnsi="Wingdings" w:hint="default"/>
      </w:rPr>
    </w:lvl>
    <w:lvl w:ilvl="5" w:tplc="BA68BC64" w:tentative="1">
      <w:start w:val="1"/>
      <w:numFmt w:val="bullet"/>
      <w:lvlText w:val=""/>
      <w:lvlJc w:val="left"/>
      <w:pPr>
        <w:tabs>
          <w:tab w:val="num" w:pos="3960"/>
        </w:tabs>
        <w:ind w:left="3960" w:hanging="360"/>
      </w:pPr>
      <w:rPr>
        <w:rFonts w:ascii="Wingdings" w:hAnsi="Wingdings" w:hint="default"/>
      </w:rPr>
    </w:lvl>
    <w:lvl w:ilvl="6" w:tplc="E17026D4" w:tentative="1">
      <w:start w:val="1"/>
      <w:numFmt w:val="bullet"/>
      <w:lvlText w:val=""/>
      <w:lvlJc w:val="left"/>
      <w:pPr>
        <w:tabs>
          <w:tab w:val="num" w:pos="4680"/>
        </w:tabs>
        <w:ind w:left="4680" w:hanging="360"/>
      </w:pPr>
      <w:rPr>
        <w:rFonts w:ascii="Wingdings" w:hAnsi="Wingdings" w:hint="default"/>
      </w:rPr>
    </w:lvl>
    <w:lvl w:ilvl="7" w:tplc="D5DE55B4" w:tentative="1">
      <w:start w:val="1"/>
      <w:numFmt w:val="bullet"/>
      <w:lvlText w:val=""/>
      <w:lvlJc w:val="left"/>
      <w:pPr>
        <w:tabs>
          <w:tab w:val="num" w:pos="5400"/>
        </w:tabs>
        <w:ind w:left="5400" w:hanging="360"/>
      </w:pPr>
      <w:rPr>
        <w:rFonts w:ascii="Wingdings" w:hAnsi="Wingdings" w:hint="default"/>
      </w:rPr>
    </w:lvl>
    <w:lvl w:ilvl="8" w:tplc="60AAC192"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4B140F9"/>
    <w:multiLevelType w:val="hybridMultilevel"/>
    <w:tmpl w:val="BABA1D54"/>
    <w:lvl w:ilvl="0" w:tplc="0419000F">
      <w:start w:val="1"/>
      <w:numFmt w:val="decimal"/>
      <w:lvlText w:val="%1."/>
      <w:lvlJc w:val="left"/>
      <w:pPr>
        <w:ind w:left="1451" w:hanging="360"/>
      </w:pPr>
    </w:lvl>
    <w:lvl w:ilvl="1" w:tplc="04190019" w:tentative="1">
      <w:start w:val="1"/>
      <w:numFmt w:val="lowerLetter"/>
      <w:lvlText w:val="%2."/>
      <w:lvlJc w:val="left"/>
      <w:pPr>
        <w:ind w:left="2171" w:hanging="360"/>
      </w:pPr>
    </w:lvl>
    <w:lvl w:ilvl="2" w:tplc="0419001B" w:tentative="1">
      <w:start w:val="1"/>
      <w:numFmt w:val="lowerRoman"/>
      <w:lvlText w:val="%3."/>
      <w:lvlJc w:val="right"/>
      <w:pPr>
        <w:ind w:left="2891" w:hanging="180"/>
      </w:pPr>
    </w:lvl>
    <w:lvl w:ilvl="3" w:tplc="0419000F" w:tentative="1">
      <w:start w:val="1"/>
      <w:numFmt w:val="decimal"/>
      <w:lvlText w:val="%4."/>
      <w:lvlJc w:val="left"/>
      <w:pPr>
        <w:ind w:left="3611" w:hanging="360"/>
      </w:pPr>
    </w:lvl>
    <w:lvl w:ilvl="4" w:tplc="04190019" w:tentative="1">
      <w:start w:val="1"/>
      <w:numFmt w:val="lowerLetter"/>
      <w:lvlText w:val="%5."/>
      <w:lvlJc w:val="left"/>
      <w:pPr>
        <w:ind w:left="4331" w:hanging="360"/>
      </w:pPr>
    </w:lvl>
    <w:lvl w:ilvl="5" w:tplc="0419001B" w:tentative="1">
      <w:start w:val="1"/>
      <w:numFmt w:val="lowerRoman"/>
      <w:lvlText w:val="%6."/>
      <w:lvlJc w:val="right"/>
      <w:pPr>
        <w:ind w:left="5051" w:hanging="180"/>
      </w:pPr>
    </w:lvl>
    <w:lvl w:ilvl="6" w:tplc="0419000F" w:tentative="1">
      <w:start w:val="1"/>
      <w:numFmt w:val="decimal"/>
      <w:lvlText w:val="%7."/>
      <w:lvlJc w:val="left"/>
      <w:pPr>
        <w:ind w:left="5771" w:hanging="360"/>
      </w:pPr>
    </w:lvl>
    <w:lvl w:ilvl="7" w:tplc="04190019" w:tentative="1">
      <w:start w:val="1"/>
      <w:numFmt w:val="lowerLetter"/>
      <w:lvlText w:val="%8."/>
      <w:lvlJc w:val="left"/>
      <w:pPr>
        <w:ind w:left="6491" w:hanging="360"/>
      </w:pPr>
    </w:lvl>
    <w:lvl w:ilvl="8" w:tplc="0419001B" w:tentative="1">
      <w:start w:val="1"/>
      <w:numFmt w:val="lowerRoman"/>
      <w:lvlText w:val="%9."/>
      <w:lvlJc w:val="right"/>
      <w:pPr>
        <w:ind w:left="7211" w:hanging="180"/>
      </w:pPr>
    </w:lvl>
  </w:abstractNum>
  <w:abstractNum w:abstractNumId="24" w15:restartNumberingAfterBreak="0">
    <w:nsid w:val="24EB79DB"/>
    <w:multiLevelType w:val="hybridMultilevel"/>
    <w:tmpl w:val="3DCE70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53236BC"/>
    <w:multiLevelType w:val="hybridMultilevel"/>
    <w:tmpl w:val="11F0747E"/>
    <w:lvl w:ilvl="0" w:tplc="ABF42C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63F6616"/>
    <w:multiLevelType w:val="hybridMultilevel"/>
    <w:tmpl w:val="18725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9345BD5"/>
    <w:multiLevelType w:val="multilevel"/>
    <w:tmpl w:val="79FC3BAE"/>
    <w:lvl w:ilvl="0">
      <w:start w:val="1"/>
      <w:numFmt w:val="bullet"/>
      <w:suff w:val="space"/>
      <w:lvlText w:val=""/>
      <w:lvlJc w:val="left"/>
      <w:pPr>
        <w:ind w:left="1068" w:hanging="360"/>
      </w:pPr>
      <w:rPr>
        <w:rFonts w:ascii="Symbol" w:hAnsi="Symbol" w:hint="default"/>
        <w:b/>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94C0A81"/>
    <w:multiLevelType w:val="hybridMultilevel"/>
    <w:tmpl w:val="34FE7C74"/>
    <w:lvl w:ilvl="0" w:tplc="ABF42C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A8618FF"/>
    <w:multiLevelType w:val="hybridMultilevel"/>
    <w:tmpl w:val="6AA25AA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2B521B2F"/>
    <w:multiLevelType w:val="multilevel"/>
    <w:tmpl w:val="2B98D38A"/>
    <w:lvl w:ilvl="0">
      <w:start w:val="1"/>
      <w:numFmt w:val="bullet"/>
      <w:suff w:val="space"/>
      <w:lvlText w:val=""/>
      <w:lvlJc w:val="left"/>
      <w:pPr>
        <w:ind w:left="1068" w:hanging="360"/>
      </w:pPr>
      <w:rPr>
        <w:rFonts w:ascii="Symbol" w:hAnsi="Symbol" w:hint="default"/>
        <w:b/>
        <w:color w:val="auto"/>
      </w:rPr>
    </w:lvl>
    <w:lvl w:ilvl="1">
      <w:start w:val="1"/>
      <w:numFmt w:val="bullet"/>
      <w:lvlText w:val="o"/>
      <w:lvlJc w:val="left"/>
      <w:pPr>
        <w:ind w:left="1582" w:hanging="360"/>
      </w:pPr>
      <w:rPr>
        <w:rFonts w:ascii="Courier New" w:hAnsi="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hint="default"/>
      </w:rPr>
    </w:lvl>
    <w:lvl w:ilvl="8">
      <w:start w:val="1"/>
      <w:numFmt w:val="bullet"/>
      <w:lvlText w:val=""/>
      <w:lvlJc w:val="left"/>
      <w:pPr>
        <w:ind w:left="6622" w:hanging="360"/>
      </w:pPr>
      <w:rPr>
        <w:rFonts w:ascii="Wingdings" w:hAnsi="Wingdings" w:hint="default"/>
      </w:rPr>
    </w:lvl>
  </w:abstractNum>
  <w:abstractNum w:abstractNumId="31" w15:restartNumberingAfterBreak="0">
    <w:nsid w:val="2FFF7ED8"/>
    <w:multiLevelType w:val="hybridMultilevel"/>
    <w:tmpl w:val="00DA1550"/>
    <w:lvl w:ilvl="0" w:tplc="9D262F04">
      <w:start w:val="1"/>
      <w:numFmt w:val="bullet"/>
      <w:lvlText w:val="–"/>
      <w:lvlJc w:val="left"/>
      <w:pPr>
        <w:tabs>
          <w:tab w:val="num" w:pos="720"/>
        </w:tabs>
        <w:ind w:left="720" w:hanging="360"/>
      </w:pPr>
      <w:rPr>
        <w:rFonts w:ascii="Times New Roman" w:hAnsi="Times New Roman" w:hint="default"/>
      </w:rPr>
    </w:lvl>
    <w:lvl w:ilvl="1" w:tplc="60228CE8" w:tentative="1">
      <w:start w:val="1"/>
      <w:numFmt w:val="bullet"/>
      <w:lvlText w:val=""/>
      <w:lvlJc w:val="left"/>
      <w:pPr>
        <w:tabs>
          <w:tab w:val="num" w:pos="1440"/>
        </w:tabs>
        <w:ind w:left="1440" w:hanging="360"/>
      </w:pPr>
      <w:rPr>
        <w:rFonts w:ascii="Wingdings" w:hAnsi="Wingdings" w:hint="default"/>
      </w:rPr>
    </w:lvl>
    <w:lvl w:ilvl="2" w:tplc="1AF4452A" w:tentative="1">
      <w:start w:val="1"/>
      <w:numFmt w:val="bullet"/>
      <w:lvlText w:val=""/>
      <w:lvlJc w:val="left"/>
      <w:pPr>
        <w:tabs>
          <w:tab w:val="num" w:pos="2160"/>
        </w:tabs>
        <w:ind w:left="2160" w:hanging="360"/>
      </w:pPr>
      <w:rPr>
        <w:rFonts w:ascii="Wingdings" w:hAnsi="Wingdings" w:hint="default"/>
      </w:rPr>
    </w:lvl>
    <w:lvl w:ilvl="3" w:tplc="CD9EAEC0" w:tentative="1">
      <w:start w:val="1"/>
      <w:numFmt w:val="bullet"/>
      <w:lvlText w:val=""/>
      <w:lvlJc w:val="left"/>
      <w:pPr>
        <w:tabs>
          <w:tab w:val="num" w:pos="2880"/>
        </w:tabs>
        <w:ind w:left="2880" w:hanging="360"/>
      </w:pPr>
      <w:rPr>
        <w:rFonts w:ascii="Wingdings" w:hAnsi="Wingdings" w:hint="default"/>
      </w:rPr>
    </w:lvl>
    <w:lvl w:ilvl="4" w:tplc="9880E1A4" w:tentative="1">
      <w:start w:val="1"/>
      <w:numFmt w:val="bullet"/>
      <w:lvlText w:val=""/>
      <w:lvlJc w:val="left"/>
      <w:pPr>
        <w:tabs>
          <w:tab w:val="num" w:pos="3600"/>
        </w:tabs>
        <w:ind w:left="3600" w:hanging="360"/>
      </w:pPr>
      <w:rPr>
        <w:rFonts w:ascii="Wingdings" w:hAnsi="Wingdings" w:hint="default"/>
      </w:rPr>
    </w:lvl>
    <w:lvl w:ilvl="5" w:tplc="E34A39A8" w:tentative="1">
      <w:start w:val="1"/>
      <w:numFmt w:val="bullet"/>
      <w:lvlText w:val=""/>
      <w:lvlJc w:val="left"/>
      <w:pPr>
        <w:tabs>
          <w:tab w:val="num" w:pos="4320"/>
        </w:tabs>
        <w:ind w:left="4320" w:hanging="360"/>
      </w:pPr>
      <w:rPr>
        <w:rFonts w:ascii="Wingdings" w:hAnsi="Wingdings" w:hint="default"/>
      </w:rPr>
    </w:lvl>
    <w:lvl w:ilvl="6" w:tplc="5304245C" w:tentative="1">
      <w:start w:val="1"/>
      <w:numFmt w:val="bullet"/>
      <w:lvlText w:val=""/>
      <w:lvlJc w:val="left"/>
      <w:pPr>
        <w:tabs>
          <w:tab w:val="num" w:pos="5040"/>
        </w:tabs>
        <w:ind w:left="5040" w:hanging="360"/>
      </w:pPr>
      <w:rPr>
        <w:rFonts w:ascii="Wingdings" w:hAnsi="Wingdings" w:hint="default"/>
      </w:rPr>
    </w:lvl>
    <w:lvl w:ilvl="7" w:tplc="3A52C044" w:tentative="1">
      <w:start w:val="1"/>
      <w:numFmt w:val="bullet"/>
      <w:lvlText w:val=""/>
      <w:lvlJc w:val="left"/>
      <w:pPr>
        <w:tabs>
          <w:tab w:val="num" w:pos="5760"/>
        </w:tabs>
        <w:ind w:left="5760" w:hanging="360"/>
      </w:pPr>
      <w:rPr>
        <w:rFonts w:ascii="Wingdings" w:hAnsi="Wingdings" w:hint="default"/>
      </w:rPr>
    </w:lvl>
    <w:lvl w:ilvl="8" w:tplc="62665D5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7042EE"/>
    <w:multiLevelType w:val="hybridMultilevel"/>
    <w:tmpl w:val="ABD0C206"/>
    <w:lvl w:ilvl="0" w:tplc="F70AEE1C">
      <w:start w:val="1"/>
      <w:numFmt w:val="bullet"/>
      <w:lvlText w:val=""/>
      <w:lvlJc w:val="left"/>
      <w:pPr>
        <w:tabs>
          <w:tab w:val="num" w:pos="720"/>
        </w:tabs>
        <w:ind w:left="720" w:hanging="360"/>
      </w:pPr>
      <w:rPr>
        <w:rFonts w:ascii="Wingdings" w:hAnsi="Wingdings" w:hint="default"/>
      </w:rPr>
    </w:lvl>
    <w:lvl w:ilvl="1" w:tplc="451A84F4" w:tentative="1">
      <w:start w:val="1"/>
      <w:numFmt w:val="bullet"/>
      <w:lvlText w:val=""/>
      <w:lvlJc w:val="left"/>
      <w:pPr>
        <w:tabs>
          <w:tab w:val="num" w:pos="1440"/>
        </w:tabs>
        <w:ind w:left="1440" w:hanging="360"/>
      </w:pPr>
      <w:rPr>
        <w:rFonts w:ascii="Wingdings" w:hAnsi="Wingdings" w:hint="default"/>
      </w:rPr>
    </w:lvl>
    <w:lvl w:ilvl="2" w:tplc="E6C6D0A2" w:tentative="1">
      <w:start w:val="1"/>
      <w:numFmt w:val="bullet"/>
      <w:lvlText w:val=""/>
      <w:lvlJc w:val="left"/>
      <w:pPr>
        <w:tabs>
          <w:tab w:val="num" w:pos="2160"/>
        </w:tabs>
        <w:ind w:left="2160" w:hanging="360"/>
      </w:pPr>
      <w:rPr>
        <w:rFonts w:ascii="Wingdings" w:hAnsi="Wingdings" w:hint="default"/>
      </w:rPr>
    </w:lvl>
    <w:lvl w:ilvl="3" w:tplc="74E87232">
      <w:start w:val="1"/>
      <w:numFmt w:val="bullet"/>
      <w:lvlText w:val=""/>
      <w:lvlJc w:val="left"/>
      <w:pPr>
        <w:tabs>
          <w:tab w:val="num" w:pos="2880"/>
        </w:tabs>
        <w:ind w:left="2880" w:hanging="360"/>
      </w:pPr>
      <w:rPr>
        <w:rFonts w:ascii="Wingdings" w:hAnsi="Wingdings" w:hint="default"/>
      </w:rPr>
    </w:lvl>
    <w:lvl w:ilvl="4" w:tplc="62105B1E" w:tentative="1">
      <w:start w:val="1"/>
      <w:numFmt w:val="bullet"/>
      <w:lvlText w:val=""/>
      <w:lvlJc w:val="left"/>
      <w:pPr>
        <w:tabs>
          <w:tab w:val="num" w:pos="3600"/>
        </w:tabs>
        <w:ind w:left="3600" w:hanging="360"/>
      </w:pPr>
      <w:rPr>
        <w:rFonts w:ascii="Wingdings" w:hAnsi="Wingdings" w:hint="default"/>
      </w:rPr>
    </w:lvl>
    <w:lvl w:ilvl="5" w:tplc="F126C41C" w:tentative="1">
      <w:start w:val="1"/>
      <w:numFmt w:val="bullet"/>
      <w:lvlText w:val=""/>
      <w:lvlJc w:val="left"/>
      <w:pPr>
        <w:tabs>
          <w:tab w:val="num" w:pos="4320"/>
        </w:tabs>
        <w:ind w:left="4320" w:hanging="360"/>
      </w:pPr>
      <w:rPr>
        <w:rFonts w:ascii="Wingdings" w:hAnsi="Wingdings" w:hint="default"/>
      </w:rPr>
    </w:lvl>
    <w:lvl w:ilvl="6" w:tplc="ED24030E" w:tentative="1">
      <w:start w:val="1"/>
      <w:numFmt w:val="bullet"/>
      <w:lvlText w:val=""/>
      <w:lvlJc w:val="left"/>
      <w:pPr>
        <w:tabs>
          <w:tab w:val="num" w:pos="5040"/>
        </w:tabs>
        <w:ind w:left="5040" w:hanging="360"/>
      </w:pPr>
      <w:rPr>
        <w:rFonts w:ascii="Wingdings" w:hAnsi="Wingdings" w:hint="default"/>
      </w:rPr>
    </w:lvl>
    <w:lvl w:ilvl="7" w:tplc="91389D7E" w:tentative="1">
      <w:start w:val="1"/>
      <w:numFmt w:val="bullet"/>
      <w:lvlText w:val=""/>
      <w:lvlJc w:val="left"/>
      <w:pPr>
        <w:tabs>
          <w:tab w:val="num" w:pos="5760"/>
        </w:tabs>
        <w:ind w:left="5760" w:hanging="360"/>
      </w:pPr>
      <w:rPr>
        <w:rFonts w:ascii="Wingdings" w:hAnsi="Wingdings" w:hint="default"/>
      </w:rPr>
    </w:lvl>
    <w:lvl w:ilvl="8" w:tplc="6588788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F1585C"/>
    <w:multiLevelType w:val="hybridMultilevel"/>
    <w:tmpl w:val="0BF65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CD622F"/>
    <w:multiLevelType w:val="multilevel"/>
    <w:tmpl w:val="E1B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8E530F"/>
    <w:multiLevelType w:val="multilevel"/>
    <w:tmpl w:val="3CB2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367DB6"/>
    <w:multiLevelType w:val="hybridMultilevel"/>
    <w:tmpl w:val="EAF69CB6"/>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6785B53"/>
    <w:multiLevelType w:val="hybridMultilevel"/>
    <w:tmpl w:val="7D1874F6"/>
    <w:lvl w:ilvl="0" w:tplc="0419000F">
      <w:start w:val="1"/>
      <w:numFmt w:val="decimal"/>
      <w:lvlText w:val="%1."/>
      <w:lvlJc w:val="left"/>
      <w:pPr>
        <w:ind w:left="708" w:hanging="360"/>
      </w:p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8" w15:restartNumberingAfterBreak="0">
    <w:nsid w:val="36D67593"/>
    <w:multiLevelType w:val="hybridMultilevel"/>
    <w:tmpl w:val="C7968142"/>
    <w:lvl w:ilvl="0" w:tplc="9D262F04">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37D4780B"/>
    <w:multiLevelType w:val="hybridMultilevel"/>
    <w:tmpl w:val="37784DA0"/>
    <w:lvl w:ilvl="0" w:tplc="04190003">
      <w:start w:val="1"/>
      <w:numFmt w:val="bullet"/>
      <w:lvlText w:val="o"/>
      <w:lvlJc w:val="left"/>
      <w:pPr>
        <w:tabs>
          <w:tab w:val="num" w:pos="360"/>
        </w:tabs>
        <w:ind w:left="360" w:hanging="360"/>
      </w:pPr>
      <w:rPr>
        <w:rFonts w:ascii="Courier New" w:hAnsi="Courier New" w:hint="default"/>
      </w:rPr>
    </w:lvl>
    <w:lvl w:ilvl="1" w:tplc="D14E3D1A" w:tentative="1">
      <w:start w:val="1"/>
      <w:numFmt w:val="bullet"/>
      <w:lvlText w:val=""/>
      <w:lvlJc w:val="left"/>
      <w:pPr>
        <w:tabs>
          <w:tab w:val="num" w:pos="1080"/>
        </w:tabs>
        <w:ind w:left="1080" w:hanging="360"/>
      </w:pPr>
      <w:rPr>
        <w:rFonts w:ascii="Wingdings" w:hAnsi="Wingdings" w:hint="default"/>
      </w:rPr>
    </w:lvl>
    <w:lvl w:ilvl="2" w:tplc="95903E2A" w:tentative="1">
      <w:start w:val="1"/>
      <w:numFmt w:val="bullet"/>
      <w:lvlText w:val=""/>
      <w:lvlJc w:val="left"/>
      <w:pPr>
        <w:tabs>
          <w:tab w:val="num" w:pos="1800"/>
        </w:tabs>
        <w:ind w:left="1800" w:hanging="360"/>
      </w:pPr>
      <w:rPr>
        <w:rFonts w:ascii="Wingdings" w:hAnsi="Wingdings" w:hint="default"/>
      </w:rPr>
    </w:lvl>
    <w:lvl w:ilvl="3" w:tplc="3B84AC20" w:tentative="1">
      <w:start w:val="1"/>
      <w:numFmt w:val="bullet"/>
      <w:lvlText w:val=""/>
      <w:lvlJc w:val="left"/>
      <w:pPr>
        <w:tabs>
          <w:tab w:val="num" w:pos="2520"/>
        </w:tabs>
        <w:ind w:left="2520" w:hanging="360"/>
      </w:pPr>
      <w:rPr>
        <w:rFonts w:ascii="Wingdings" w:hAnsi="Wingdings" w:hint="default"/>
      </w:rPr>
    </w:lvl>
    <w:lvl w:ilvl="4" w:tplc="B35EB894" w:tentative="1">
      <w:start w:val="1"/>
      <w:numFmt w:val="bullet"/>
      <w:lvlText w:val=""/>
      <w:lvlJc w:val="left"/>
      <w:pPr>
        <w:tabs>
          <w:tab w:val="num" w:pos="3240"/>
        </w:tabs>
        <w:ind w:left="3240" w:hanging="360"/>
      </w:pPr>
      <w:rPr>
        <w:rFonts w:ascii="Wingdings" w:hAnsi="Wingdings" w:hint="default"/>
      </w:rPr>
    </w:lvl>
    <w:lvl w:ilvl="5" w:tplc="BA68BC64" w:tentative="1">
      <w:start w:val="1"/>
      <w:numFmt w:val="bullet"/>
      <w:lvlText w:val=""/>
      <w:lvlJc w:val="left"/>
      <w:pPr>
        <w:tabs>
          <w:tab w:val="num" w:pos="3960"/>
        </w:tabs>
        <w:ind w:left="3960" w:hanging="360"/>
      </w:pPr>
      <w:rPr>
        <w:rFonts w:ascii="Wingdings" w:hAnsi="Wingdings" w:hint="default"/>
      </w:rPr>
    </w:lvl>
    <w:lvl w:ilvl="6" w:tplc="E17026D4" w:tentative="1">
      <w:start w:val="1"/>
      <w:numFmt w:val="bullet"/>
      <w:lvlText w:val=""/>
      <w:lvlJc w:val="left"/>
      <w:pPr>
        <w:tabs>
          <w:tab w:val="num" w:pos="4680"/>
        </w:tabs>
        <w:ind w:left="4680" w:hanging="360"/>
      </w:pPr>
      <w:rPr>
        <w:rFonts w:ascii="Wingdings" w:hAnsi="Wingdings" w:hint="default"/>
      </w:rPr>
    </w:lvl>
    <w:lvl w:ilvl="7" w:tplc="D5DE55B4" w:tentative="1">
      <w:start w:val="1"/>
      <w:numFmt w:val="bullet"/>
      <w:lvlText w:val=""/>
      <w:lvlJc w:val="left"/>
      <w:pPr>
        <w:tabs>
          <w:tab w:val="num" w:pos="5400"/>
        </w:tabs>
        <w:ind w:left="5400" w:hanging="360"/>
      </w:pPr>
      <w:rPr>
        <w:rFonts w:ascii="Wingdings" w:hAnsi="Wingdings" w:hint="default"/>
      </w:rPr>
    </w:lvl>
    <w:lvl w:ilvl="8" w:tplc="60AAC192"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91F1BBD"/>
    <w:multiLevelType w:val="hybridMultilevel"/>
    <w:tmpl w:val="08144A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39386811"/>
    <w:multiLevelType w:val="hybridMultilevel"/>
    <w:tmpl w:val="B77E1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988627C"/>
    <w:multiLevelType w:val="hybridMultilevel"/>
    <w:tmpl w:val="BCCA10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AD36468"/>
    <w:multiLevelType w:val="hybridMultilevel"/>
    <w:tmpl w:val="83164434"/>
    <w:lvl w:ilvl="0" w:tplc="9D262F04">
      <w:start w:val="1"/>
      <w:numFmt w:val="bullet"/>
      <w:lvlText w:val="–"/>
      <w:lvlJc w:val="left"/>
      <w:pPr>
        <w:ind w:left="2149" w:hanging="360"/>
      </w:pPr>
      <w:rPr>
        <w:rFonts w:ascii="Times New Roman" w:hAnsi="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4" w15:restartNumberingAfterBreak="0">
    <w:nsid w:val="3BB13DAF"/>
    <w:multiLevelType w:val="hybridMultilevel"/>
    <w:tmpl w:val="215E88E6"/>
    <w:lvl w:ilvl="0" w:tplc="5C9A1C50">
      <w:start w:val="1"/>
      <w:numFmt w:val="bullet"/>
      <w:lvlText w:val=""/>
      <w:lvlJc w:val="left"/>
      <w:pPr>
        <w:tabs>
          <w:tab w:val="num" w:pos="360"/>
        </w:tabs>
        <w:ind w:left="360" w:hanging="360"/>
      </w:pPr>
      <w:rPr>
        <w:rFonts w:ascii="Wingdings" w:hAnsi="Wingdings" w:hint="default"/>
      </w:rPr>
    </w:lvl>
    <w:lvl w:ilvl="1" w:tplc="6C80DCC0" w:tentative="1">
      <w:start w:val="1"/>
      <w:numFmt w:val="bullet"/>
      <w:lvlText w:val=""/>
      <w:lvlJc w:val="left"/>
      <w:pPr>
        <w:tabs>
          <w:tab w:val="num" w:pos="1080"/>
        </w:tabs>
        <w:ind w:left="1080" w:hanging="360"/>
      </w:pPr>
      <w:rPr>
        <w:rFonts w:ascii="Wingdings" w:hAnsi="Wingdings" w:hint="default"/>
      </w:rPr>
    </w:lvl>
    <w:lvl w:ilvl="2" w:tplc="503EA9AC" w:tentative="1">
      <w:start w:val="1"/>
      <w:numFmt w:val="bullet"/>
      <w:lvlText w:val=""/>
      <w:lvlJc w:val="left"/>
      <w:pPr>
        <w:tabs>
          <w:tab w:val="num" w:pos="1800"/>
        </w:tabs>
        <w:ind w:left="1800" w:hanging="360"/>
      </w:pPr>
      <w:rPr>
        <w:rFonts w:ascii="Wingdings" w:hAnsi="Wingdings" w:hint="default"/>
      </w:rPr>
    </w:lvl>
    <w:lvl w:ilvl="3" w:tplc="CEF07EF2" w:tentative="1">
      <w:start w:val="1"/>
      <w:numFmt w:val="bullet"/>
      <w:lvlText w:val=""/>
      <w:lvlJc w:val="left"/>
      <w:pPr>
        <w:tabs>
          <w:tab w:val="num" w:pos="2520"/>
        </w:tabs>
        <w:ind w:left="2520" w:hanging="360"/>
      </w:pPr>
      <w:rPr>
        <w:rFonts w:ascii="Wingdings" w:hAnsi="Wingdings" w:hint="default"/>
      </w:rPr>
    </w:lvl>
    <w:lvl w:ilvl="4" w:tplc="75B06B8C" w:tentative="1">
      <w:start w:val="1"/>
      <w:numFmt w:val="bullet"/>
      <w:lvlText w:val=""/>
      <w:lvlJc w:val="left"/>
      <w:pPr>
        <w:tabs>
          <w:tab w:val="num" w:pos="3240"/>
        </w:tabs>
        <w:ind w:left="3240" w:hanging="360"/>
      </w:pPr>
      <w:rPr>
        <w:rFonts w:ascii="Wingdings" w:hAnsi="Wingdings" w:hint="default"/>
      </w:rPr>
    </w:lvl>
    <w:lvl w:ilvl="5" w:tplc="363C2AEC" w:tentative="1">
      <w:start w:val="1"/>
      <w:numFmt w:val="bullet"/>
      <w:lvlText w:val=""/>
      <w:lvlJc w:val="left"/>
      <w:pPr>
        <w:tabs>
          <w:tab w:val="num" w:pos="3960"/>
        </w:tabs>
        <w:ind w:left="3960" w:hanging="360"/>
      </w:pPr>
      <w:rPr>
        <w:rFonts w:ascii="Wingdings" w:hAnsi="Wingdings" w:hint="default"/>
      </w:rPr>
    </w:lvl>
    <w:lvl w:ilvl="6" w:tplc="29027CF0" w:tentative="1">
      <w:start w:val="1"/>
      <w:numFmt w:val="bullet"/>
      <w:lvlText w:val=""/>
      <w:lvlJc w:val="left"/>
      <w:pPr>
        <w:tabs>
          <w:tab w:val="num" w:pos="4680"/>
        </w:tabs>
        <w:ind w:left="4680" w:hanging="360"/>
      </w:pPr>
      <w:rPr>
        <w:rFonts w:ascii="Wingdings" w:hAnsi="Wingdings" w:hint="default"/>
      </w:rPr>
    </w:lvl>
    <w:lvl w:ilvl="7" w:tplc="8B20D79A" w:tentative="1">
      <w:start w:val="1"/>
      <w:numFmt w:val="bullet"/>
      <w:lvlText w:val=""/>
      <w:lvlJc w:val="left"/>
      <w:pPr>
        <w:tabs>
          <w:tab w:val="num" w:pos="5400"/>
        </w:tabs>
        <w:ind w:left="5400" w:hanging="360"/>
      </w:pPr>
      <w:rPr>
        <w:rFonts w:ascii="Wingdings" w:hAnsi="Wingdings" w:hint="default"/>
      </w:rPr>
    </w:lvl>
    <w:lvl w:ilvl="8" w:tplc="D6C62540"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CB77218"/>
    <w:multiLevelType w:val="hybridMultilevel"/>
    <w:tmpl w:val="6B40D29C"/>
    <w:lvl w:ilvl="0" w:tplc="0419000F">
      <w:start w:val="1"/>
      <w:numFmt w:val="decimal"/>
      <w:lvlText w:val="%1."/>
      <w:lvlJc w:val="left"/>
      <w:pPr>
        <w:ind w:left="64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3D0E14A0"/>
    <w:multiLevelType w:val="multilevel"/>
    <w:tmpl w:val="F70E6B84"/>
    <w:lvl w:ilvl="0">
      <w:start w:val="1"/>
      <w:numFmt w:val="decimal"/>
      <w:suff w:val="space"/>
      <w:lvlText w:val="%1)"/>
      <w:lvlJc w:val="left"/>
      <w:pPr>
        <w:ind w:left="1786" w:hanging="360"/>
      </w:pPr>
      <w:rPr>
        <w:rFonts w:cs="Times New Roman"/>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3F013D78"/>
    <w:multiLevelType w:val="multilevel"/>
    <w:tmpl w:val="A75E47FA"/>
    <w:lvl w:ilvl="0">
      <w:start w:val="1"/>
      <w:numFmt w:val="decimal"/>
      <w:suff w:val="space"/>
      <w:lvlText w:val="%1)"/>
      <w:lvlJc w:val="left"/>
      <w:pPr>
        <w:ind w:left="1786"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48" w15:restartNumberingAfterBreak="0">
    <w:nsid w:val="403B5057"/>
    <w:multiLevelType w:val="multilevel"/>
    <w:tmpl w:val="C492C056"/>
    <w:lvl w:ilvl="0">
      <w:start w:val="1"/>
      <w:numFmt w:val="bullet"/>
      <w:suff w:val="space"/>
      <w:lvlText w:val=""/>
      <w:lvlJc w:val="left"/>
      <w:pPr>
        <w:ind w:left="1068" w:hanging="360"/>
      </w:pPr>
      <w:rPr>
        <w:rFonts w:ascii="Symbol" w:hAnsi="Symbol" w:hint="default"/>
        <w:b/>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0">
    <w:nsid w:val="40570414"/>
    <w:multiLevelType w:val="hybridMultilevel"/>
    <w:tmpl w:val="467C5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2CF4406"/>
    <w:multiLevelType w:val="hybridMultilevel"/>
    <w:tmpl w:val="4F6A2DBA"/>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43461F79"/>
    <w:multiLevelType w:val="hybridMultilevel"/>
    <w:tmpl w:val="668EB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3F13639"/>
    <w:multiLevelType w:val="hybridMultilevel"/>
    <w:tmpl w:val="D9FE6F20"/>
    <w:lvl w:ilvl="0" w:tplc="B64024DA">
      <w:start w:val="1"/>
      <w:numFmt w:val="bullet"/>
      <w:lvlText w:val=""/>
      <w:lvlJc w:val="left"/>
      <w:pPr>
        <w:tabs>
          <w:tab w:val="num" w:pos="720"/>
        </w:tabs>
        <w:ind w:left="720" w:hanging="360"/>
      </w:pPr>
      <w:rPr>
        <w:rFonts w:ascii="Wingdings" w:hAnsi="Wingdings" w:hint="default"/>
      </w:rPr>
    </w:lvl>
    <w:lvl w:ilvl="1" w:tplc="062AB1E0" w:tentative="1">
      <w:start w:val="1"/>
      <w:numFmt w:val="bullet"/>
      <w:lvlText w:val=""/>
      <w:lvlJc w:val="left"/>
      <w:pPr>
        <w:tabs>
          <w:tab w:val="num" w:pos="1440"/>
        </w:tabs>
        <w:ind w:left="1440" w:hanging="360"/>
      </w:pPr>
      <w:rPr>
        <w:rFonts w:ascii="Wingdings" w:hAnsi="Wingdings" w:hint="default"/>
      </w:rPr>
    </w:lvl>
    <w:lvl w:ilvl="2" w:tplc="7E842A3C" w:tentative="1">
      <w:start w:val="1"/>
      <w:numFmt w:val="bullet"/>
      <w:lvlText w:val=""/>
      <w:lvlJc w:val="left"/>
      <w:pPr>
        <w:tabs>
          <w:tab w:val="num" w:pos="2160"/>
        </w:tabs>
        <w:ind w:left="2160" w:hanging="360"/>
      </w:pPr>
      <w:rPr>
        <w:rFonts w:ascii="Wingdings" w:hAnsi="Wingdings" w:hint="default"/>
      </w:rPr>
    </w:lvl>
    <w:lvl w:ilvl="3" w:tplc="99EEAFD4" w:tentative="1">
      <w:start w:val="1"/>
      <w:numFmt w:val="bullet"/>
      <w:lvlText w:val=""/>
      <w:lvlJc w:val="left"/>
      <w:pPr>
        <w:tabs>
          <w:tab w:val="num" w:pos="2880"/>
        </w:tabs>
        <w:ind w:left="2880" w:hanging="360"/>
      </w:pPr>
      <w:rPr>
        <w:rFonts w:ascii="Wingdings" w:hAnsi="Wingdings" w:hint="default"/>
      </w:rPr>
    </w:lvl>
    <w:lvl w:ilvl="4" w:tplc="D22213F0" w:tentative="1">
      <w:start w:val="1"/>
      <w:numFmt w:val="bullet"/>
      <w:lvlText w:val=""/>
      <w:lvlJc w:val="left"/>
      <w:pPr>
        <w:tabs>
          <w:tab w:val="num" w:pos="3600"/>
        </w:tabs>
        <w:ind w:left="3600" w:hanging="360"/>
      </w:pPr>
      <w:rPr>
        <w:rFonts w:ascii="Wingdings" w:hAnsi="Wingdings" w:hint="default"/>
      </w:rPr>
    </w:lvl>
    <w:lvl w:ilvl="5" w:tplc="5CC43334" w:tentative="1">
      <w:start w:val="1"/>
      <w:numFmt w:val="bullet"/>
      <w:lvlText w:val=""/>
      <w:lvlJc w:val="left"/>
      <w:pPr>
        <w:tabs>
          <w:tab w:val="num" w:pos="4320"/>
        </w:tabs>
        <w:ind w:left="4320" w:hanging="360"/>
      </w:pPr>
      <w:rPr>
        <w:rFonts w:ascii="Wingdings" w:hAnsi="Wingdings" w:hint="default"/>
      </w:rPr>
    </w:lvl>
    <w:lvl w:ilvl="6" w:tplc="C5E2E1B0" w:tentative="1">
      <w:start w:val="1"/>
      <w:numFmt w:val="bullet"/>
      <w:lvlText w:val=""/>
      <w:lvlJc w:val="left"/>
      <w:pPr>
        <w:tabs>
          <w:tab w:val="num" w:pos="5040"/>
        </w:tabs>
        <w:ind w:left="5040" w:hanging="360"/>
      </w:pPr>
      <w:rPr>
        <w:rFonts w:ascii="Wingdings" w:hAnsi="Wingdings" w:hint="default"/>
      </w:rPr>
    </w:lvl>
    <w:lvl w:ilvl="7" w:tplc="A2FE8C6C" w:tentative="1">
      <w:start w:val="1"/>
      <w:numFmt w:val="bullet"/>
      <w:lvlText w:val=""/>
      <w:lvlJc w:val="left"/>
      <w:pPr>
        <w:tabs>
          <w:tab w:val="num" w:pos="5760"/>
        </w:tabs>
        <w:ind w:left="5760" w:hanging="360"/>
      </w:pPr>
      <w:rPr>
        <w:rFonts w:ascii="Wingdings" w:hAnsi="Wingdings" w:hint="default"/>
      </w:rPr>
    </w:lvl>
    <w:lvl w:ilvl="8" w:tplc="9F04DE8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4EC65E3"/>
    <w:multiLevelType w:val="multilevel"/>
    <w:tmpl w:val="205A8E2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4" w15:restartNumberingAfterBreak="0">
    <w:nsid w:val="472C3083"/>
    <w:multiLevelType w:val="hybridMultilevel"/>
    <w:tmpl w:val="BDAC1E50"/>
    <w:lvl w:ilvl="0" w:tplc="9D262F0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87A374B"/>
    <w:multiLevelType w:val="hybridMultilevel"/>
    <w:tmpl w:val="CA6414BC"/>
    <w:lvl w:ilvl="0" w:tplc="D2269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495167EA"/>
    <w:multiLevelType w:val="multilevel"/>
    <w:tmpl w:val="91FE25C2"/>
    <w:lvl w:ilvl="0">
      <w:start w:val="1"/>
      <w:numFmt w:val="bullet"/>
      <w:suff w:val="space"/>
      <w:lvlText w:val=""/>
      <w:lvlJc w:val="left"/>
      <w:pPr>
        <w:ind w:left="1068"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57" w15:restartNumberingAfterBreak="0">
    <w:nsid w:val="499104F0"/>
    <w:multiLevelType w:val="hybridMultilevel"/>
    <w:tmpl w:val="1FB49502"/>
    <w:lvl w:ilvl="0" w:tplc="9D262F04">
      <w:start w:val="1"/>
      <w:numFmt w:val="bullet"/>
      <w:lvlText w:val="–"/>
      <w:lvlJc w:val="left"/>
      <w:pPr>
        <w:ind w:left="2149" w:hanging="360"/>
      </w:pPr>
      <w:rPr>
        <w:rFonts w:ascii="Times New Roman" w:hAnsi="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8" w15:restartNumberingAfterBreak="0">
    <w:nsid w:val="49BC6278"/>
    <w:multiLevelType w:val="hybridMultilevel"/>
    <w:tmpl w:val="CB369626"/>
    <w:lvl w:ilvl="0" w:tplc="B46E7F8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49CA066B"/>
    <w:multiLevelType w:val="hybridMultilevel"/>
    <w:tmpl w:val="E5767294"/>
    <w:lvl w:ilvl="0" w:tplc="38E03CD6">
      <w:start w:val="1"/>
      <w:numFmt w:val="bullet"/>
      <w:lvlText w:val=""/>
      <w:lvlJc w:val="left"/>
      <w:pPr>
        <w:tabs>
          <w:tab w:val="num" w:pos="720"/>
        </w:tabs>
        <w:ind w:left="720" w:hanging="360"/>
      </w:pPr>
      <w:rPr>
        <w:rFonts w:ascii="Wingdings" w:hAnsi="Wingdings" w:hint="default"/>
      </w:rPr>
    </w:lvl>
    <w:lvl w:ilvl="1" w:tplc="60228CE8" w:tentative="1">
      <w:start w:val="1"/>
      <w:numFmt w:val="bullet"/>
      <w:lvlText w:val=""/>
      <w:lvlJc w:val="left"/>
      <w:pPr>
        <w:tabs>
          <w:tab w:val="num" w:pos="1440"/>
        </w:tabs>
        <w:ind w:left="1440" w:hanging="360"/>
      </w:pPr>
      <w:rPr>
        <w:rFonts w:ascii="Wingdings" w:hAnsi="Wingdings" w:hint="default"/>
      </w:rPr>
    </w:lvl>
    <w:lvl w:ilvl="2" w:tplc="1AF4452A" w:tentative="1">
      <w:start w:val="1"/>
      <w:numFmt w:val="bullet"/>
      <w:lvlText w:val=""/>
      <w:lvlJc w:val="left"/>
      <w:pPr>
        <w:tabs>
          <w:tab w:val="num" w:pos="2160"/>
        </w:tabs>
        <w:ind w:left="2160" w:hanging="360"/>
      </w:pPr>
      <w:rPr>
        <w:rFonts w:ascii="Wingdings" w:hAnsi="Wingdings" w:hint="default"/>
      </w:rPr>
    </w:lvl>
    <w:lvl w:ilvl="3" w:tplc="CD9EAEC0" w:tentative="1">
      <w:start w:val="1"/>
      <w:numFmt w:val="bullet"/>
      <w:lvlText w:val=""/>
      <w:lvlJc w:val="left"/>
      <w:pPr>
        <w:tabs>
          <w:tab w:val="num" w:pos="2880"/>
        </w:tabs>
        <w:ind w:left="2880" w:hanging="360"/>
      </w:pPr>
      <w:rPr>
        <w:rFonts w:ascii="Wingdings" w:hAnsi="Wingdings" w:hint="default"/>
      </w:rPr>
    </w:lvl>
    <w:lvl w:ilvl="4" w:tplc="9880E1A4" w:tentative="1">
      <w:start w:val="1"/>
      <w:numFmt w:val="bullet"/>
      <w:lvlText w:val=""/>
      <w:lvlJc w:val="left"/>
      <w:pPr>
        <w:tabs>
          <w:tab w:val="num" w:pos="3600"/>
        </w:tabs>
        <w:ind w:left="3600" w:hanging="360"/>
      </w:pPr>
      <w:rPr>
        <w:rFonts w:ascii="Wingdings" w:hAnsi="Wingdings" w:hint="default"/>
      </w:rPr>
    </w:lvl>
    <w:lvl w:ilvl="5" w:tplc="E34A39A8" w:tentative="1">
      <w:start w:val="1"/>
      <w:numFmt w:val="bullet"/>
      <w:lvlText w:val=""/>
      <w:lvlJc w:val="left"/>
      <w:pPr>
        <w:tabs>
          <w:tab w:val="num" w:pos="4320"/>
        </w:tabs>
        <w:ind w:left="4320" w:hanging="360"/>
      </w:pPr>
      <w:rPr>
        <w:rFonts w:ascii="Wingdings" w:hAnsi="Wingdings" w:hint="default"/>
      </w:rPr>
    </w:lvl>
    <w:lvl w:ilvl="6" w:tplc="5304245C" w:tentative="1">
      <w:start w:val="1"/>
      <w:numFmt w:val="bullet"/>
      <w:lvlText w:val=""/>
      <w:lvlJc w:val="left"/>
      <w:pPr>
        <w:tabs>
          <w:tab w:val="num" w:pos="5040"/>
        </w:tabs>
        <w:ind w:left="5040" w:hanging="360"/>
      </w:pPr>
      <w:rPr>
        <w:rFonts w:ascii="Wingdings" w:hAnsi="Wingdings" w:hint="default"/>
      </w:rPr>
    </w:lvl>
    <w:lvl w:ilvl="7" w:tplc="3A52C044" w:tentative="1">
      <w:start w:val="1"/>
      <w:numFmt w:val="bullet"/>
      <w:lvlText w:val=""/>
      <w:lvlJc w:val="left"/>
      <w:pPr>
        <w:tabs>
          <w:tab w:val="num" w:pos="5760"/>
        </w:tabs>
        <w:ind w:left="5760" w:hanging="360"/>
      </w:pPr>
      <w:rPr>
        <w:rFonts w:ascii="Wingdings" w:hAnsi="Wingdings" w:hint="default"/>
      </w:rPr>
    </w:lvl>
    <w:lvl w:ilvl="8" w:tplc="62665D5C"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9E05C7E"/>
    <w:multiLevelType w:val="hybridMultilevel"/>
    <w:tmpl w:val="4F4A1802"/>
    <w:lvl w:ilvl="0" w:tplc="9D262F04">
      <w:start w:val="1"/>
      <w:numFmt w:val="bullet"/>
      <w:lvlText w:val="–"/>
      <w:lvlJc w:val="left"/>
      <w:pPr>
        <w:tabs>
          <w:tab w:val="num" w:pos="1069"/>
        </w:tabs>
        <w:ind w:left="1069" w:hanging="360"/>
      </w:pPr>
      <w:rPr>
        <w:rFonts w:ascii="Times New Roman" w:hAnsi="Times New Roman" w:hint="default"/>
      </w:rPr>
    </w:lvl>
    <w:lvl w:ilvl="1" w:tplc="D14E3D1A" w:tentative="1">
      <w:start w:val="1"/>
      <w:numFmt w:val="bullet"/>
      <w:lvlText w:val=""/>
      <w:lvlJc w:val="left"/>
      <w:pPr>
        <w:tabs>
          <w:tab w:val="num" w:pos="1789"/>
        </w:tabs>
        <w:ind w:left="1789" w:hanging="360"/>
      </w:pPr>
      <w:rPr>
        <w:rFonts w:ascii="Wingdings" w:hAnsi="Wingdings" w:hint="default"/>
      </w:rPr>
    </w:lvl>
    <w:lvl w:ilvl="2" w:tplc="95903E2A" w:tentative="1">
      <w:start w:val="1"/>
      <w:numFmt w:val="bullet"/>
      <w:lvlText w:val=""/>
      <w:lvlJc w:val="left"/>
      <w:pPr>
        <w:tabs>
          <w:tab w:val="num" w:pos="2509"/>
        </w:tabs>
        <w:ind w:left="2509" w:hanging="360"/>
      </w:pPr>
      <w:rPr>
        <w:rFonts w:ascii="Wingdings" w:hAnsi="Wingdings" w:hint="default"/>
      </w:rPr>
    </w:lvl>
    <w:lvl w:ilvl="3" w:tplc="3B84AC20" w:tentative="1">
      <w:start w:val="1"/>
      <w:numFmt w:val="bullet"/>
      <w:lvlText w:val=""/>
      <w:lvlJc w:val="left"/>
      <w:pPr>
        <w:tabs>
          <w:tab w:val="num" w:pos="3229"/>
        </w:tabs>
        <w:ind w:left="3229" w:hanging="360"/>
      </w:pPr>
      <w:rPr>
        <w:rFonts w:ascii="Wingdings" w:hAnsi="Wingdings" w:hint="default"/>
      </w:rPr>
    </w:lvl>
    <w:lvl w:ilvl="4" w:tplc="B35EB894" w:tentative="1">
      <w:start w:val="1"/>
      <w:numFmt w:val="bullet"/>
      <w:lvlText w:val=""/>
      <w:lvlJc w:val="left"/>
      <w:pPr>
        <w:tabs>
          <w:tab w:val="num" w:pos="3949"/>
        </w:tabs>
        <w:ind w:left="3949" w:hanging="360"/>
      </w:pPr>
      <w:rPr>
        <w:rFonts w:ascii="Wingdings" w:hAnsi="Wingdings" w:hint="default"/>
      </w:rPr>
    </w:lvl>
    <w:lvl w:ilvl="5" w:tplc="BA68BC64" w:tentative="1">
      <w:start w:val="1"/>
      <w:numFmt w:val="bullet"/>
      <w:lvlText w:val=""/>
      <w:lvlJc w:val="left"/>
      <w:pPr>
        <w:tabs>
          <w:tab w:val="num" w:pos="4669"/>
        </w:tabs>
        <w:ind w:left="4669" w:hanging="360"/>
      </w:pPr>
      <w:rPr>
        <w:rFonts w:ascii="Wingdings" w:hAnsi="Wingdings" w:hint="default"/>
      </w:rPr>
    </w:lvl>
    <w:lvl w:ilvl="6" w:tplc="E17026D4" w:tentative="1">
      <w:start w:val="1"/>
      <w:numFmt w:val="bullet"/>
      <w:lvlText w:val=""/>
      <w:lvlJc w:val="left"/>
      <w:pPr>
        <w:tabs>
          <w:tab w:val="num" w:pos="5389"/>
        </w:tabs>
        <w:ind w:left="5389" w:hanging="360"/>
      </w:pPr>
      <w:rPr>
        <w:rFonts w:ascii="Wingdings" w:hAnsi="Wingdings" w:hint="default"/>
      </w:rPr>
    </w:lvl>
    <w:lvl w:ilvl="7" w:tplc="D5DE55B4" w:tentative="1">
      <w:start w:val="1"/>
      <w:numFmt w:val="bullet"/>
      <w:lvlText w:val=""/>
      <w:lvlJc w:val="left"/>
      <w:pPr>
        <w:tabs>
          <w:tab w:val="num" w:pos="6109"/>
        </w:tabs>
        <w:ind w:left="6109" w:hanging="360"/>
      </w:pPr>
      <w:rPr>
        <w:rFonts w:ascii="Wingdings" w:hAnsi="Wingdings" w:hint="default"/>
      </w:rPr>
    </w:lvl>
    <w:lvl w:ilvl="8" w:tplc="60AAC192"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4B5B213E"/>
    <w:multiLevelType w:val="multilevel"/>
    <w:tmpl w:val="15DE2C46"/>
    <w:lvl w:ilvl="0">
      <w:start w:val="1"/>
      <w:numFmt w:val="bullet"/>
      <w:lvlText w:val=""/>
      <w:lvlJc w:val="left"/>
      <w:pPr>
        <w:ind w:left="644" w:hanging="360"/>
      </w:pPr>
      <w:rPr>
        <w:rFonts w:ascii="Symbol" w:hAnsi="Symbol" w:hint="default"/>
        <w:b/>
        <w:color w:val="000000"/>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62" w15:restartNumberingAfterBreak="0">
    <w:nsid w:val="4B5F32CA"/>
    <w:multiLevelType w:val="hybridMultilevel"/>
    <w:tmpl w:val="34E6B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CDF3F7F"/>
    <w:multiLevelType w:val="multilevel"/>
    <w:tmpl w:val="68CE05E4"/>
    <w:lvl w:ilvl="0">
      <w:start w:val="1"/>
      <w:numFmt w:val="decimal"/>
      <w:suff w:val="space"/>
      <w:lvlText w:val="%1)"/>
      <w:lvlJc w:val="left"/>
      <w:pPr>
        <w:ind w:left="1786"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64" w15:restartNumberingAfterBreak="0">
    <w:nsid w:val="4D0279B9"/>
    <w:multiLevelType w:val="multilevel"/>
    <w:tmpl w:val="E084D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b/>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E7827E7"/>
    <w:multiLevelType w:val="hybridMultilevel"/>
    <w:tmpl w:val="F0626A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51D814EC"/>
    <w:multiLevelType w:val="hybridMultilevel"/>
    <w:tmpl w:val="83F83818"/>
    <w:lvl w:ilvl="0" w:tplc="9D262F04">
      <w:start w:val="1"/>
      <w:numFmt w:val="bullet"/>
      <w:lvlText w:val="–"/>
      <w:lvlJc w:val="left"/>
      <w:pPr>
        <w:tabs>
          <w:tab w:val="num" w:pos="0"/>
        </w:tabs>
        <w:ind w:left="0" w:hanging="360"/>
      </w:pPr>
      <w:rPr>
        <w:rFonts w:ascii="Times New Roman" w:hAnsi="Times New Roman" w:hint="default"/>
      </w:rPr>
    </w:lvl>
    <w:lvl w:ilvl="1" w:tplc="6C80DCC0" w:tentative="1">
      <w:start w:val="1"/>
      <w:numFmt w:val="bullet"/>
      <w:lvlText w:val=""/>
      <w:lvlJc w:val="left"/>
      <w:pPr>
        <w:tabs>
          <w:tab w:val="num" w:pos="720"/>
        </w:tabs>
        <w:ind w:left="720" w:hanging="360"/>
      </w:pPr>
      <w:rPr>
        <w:rFonts w:ascii="Wingdings" w:hAnsi="Wingdings" w:hint="default"/>
      </w:rPr>
    </w:lvl>
    <w:lvl w:ilvl="2" w:tplc="503EA9AC" w:tentative="1">
      <w:start w:val="1"/>
      <w:numFmt w:val="bullet"/>
      <w:lvlText w:val=""/>
      <w:lvlJc w:val="left"/>
      <w:pPr>
        <w:tabs>
          <w:tab w:val="num" w:pos="1440"/>
        </w:tabs>
        <w:ind w:left="1440" w:hanging="360"/>
      </w:pPr>
      <w:rPr>
        <w:rFonts w:ascii="Wingdings" w:hAnsi="Wingdings" w:hint="default"/>
      </w:rPr>
    </w:lvl>
    <w:lvl w:ilvl="3" w:tplc="CEF07EF2" w:tentative="1">
      <w:start w:val="1"/>
      <w:numFmt w:val="bullet"/>
      <w:lvlText w:val=""/>
      <w:lvlJc w:val="left"/>
      <w:pPr>
        <w:tabs>
          <w:tab w:val="num" w:pos="2160"/>
        </w:tabs>
        <w:ind w:left="2160" w:hanging="360"/>
      </w:pPr>
      <w:rPr>
        <w:rFonts w:ascii="Wingdings" w:hAnsi="Wingdings" w:hint="default"/>
      </w:rPr>
    </w:lvl>
    <w:lvl w:ilvl="4" w:tplc="75B06B8C" w:tentative="1">
      <w:start w:val="1"/>
      <w:numFmt w:val="bullet"/>
      <w:lvlText w:val=""/>
      <w:lvlJc w:val="left"/>
      <w:pPr>
        <w:tabs>
          <w:tab w:val="num" w:pos="2880"/>
        </w:tabs>
        <w:ind w:left="2880" w:hanging="360"/>
      </w:pPr>
      <w:rPr>
        <w:rFonts w:ascii="Wingdings" w:hAnsi="Wingdings" w:hint="default"/>
      </w:rPr>
    </w:lvl>
    <w:lvl w:ilvl="5" w:tplc="363C2AEC" w:tentative="1">
      <w:start w:val="1"/>
      <w:numFmt w:val="bullet"/>
      <w:lvlText w:val=""/>
      <w:lvlJc w:val="left"/>
      <w:pPr>
        <w:tabs>
          <w:tab w:val="num" w:pos="3600"/>
        </w:tabs>
        <w:ind w:left="3600" w:hanging="360"/>
      </w:pPr>
      <w:rPr>
        <w:rFonts w:ascii="Wingdings" w:hAnsi="Wingdings" w:hint="default"/>
      </w:rPr>
    </w:lvl>
    <w:lvl w:ilvl="6" w:tplc="29027CF0" w:tentative="1">
      <w:start w:val="1"/>
      <w:numFmt w:val="bullet"/>
      <w:lvlText w:val=""/>
      <w:lvlJc w:val="left"/>
      <w:pPr>
        <w:tabs>
          <w:tab w:val="num" w:pos="4320"/>
        </w:tabs>
        <w:ind w:left="4320" w:hanging="360"/>
      </w:pPr>
      <w:rPr>
        <w:rFonts w:ascii="Wingdings" w:hAnsi="Wingdings" w:hint="default"/>
      </w:rPr>
    </w:lvl>
    <w:lvl w:ilvl="7" w:tplc="8B20D79A" w:tentative="1">
      <w:start w:val="1"/>
      <w:numFmt w:val="bullet"/>
      <w:lvlText w:val=""/>
      <w:lvlJc w:val="left"/>
      <w:pPr>
        <w:tabs>
          <w:tab w:val="num" w:pos="5040"/>
        </w:tabs>
        <w:ind w:left="5040" w:hanging="360"/>
      </w:pPr>
      <w:rPr>
        <w:rFonts w:ascii="Wingdings" w:hAnsi="Wingdings" w:hint="default"/>
      </w:rPr>
    </w:lvl>
    <w:lvl w:ilvl="8" w:tplc="D6C62540" w:tentative="1">
      <w:start w:val="1"/>
      <w:numFmt w:val="bullet"/>
      <w:lvlText w:val=""/>
      <w:lvlJc w:val="left"/>
      <w:pPr>
        <w:tabs>
          <w:tab w:val="num" w:pos="5760"/>
        </w:tabs>
        <w:ind w:left="5760" w:hanging="360"/>
      </w:pPr>
      <w:rPr>
        <w:rFonts w:ascii="Wingdings" w:hAnsi="Wingdings" w:hint="default"/>
      </w:rPr>
    </w:lvl>
  </w:abstractNum>
  <w:abstractNum w:abstractNumId="67" w15:restartNumberingAfterBreak="0">
    <w:nsid w:val="53110C90"/>
    <w:multiLevelType w:val="hybridMultilevel"/>
    <w:tmpl w:val="61CC6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4EF1750"/>
    <w:multiLevelType w:val="multilevel"/>
    <w:tmpl w:val="1BD287A2"/>
    <w:lvl w:ilvl="0">
      <w:start w:val="1"/>
      <w:numFmt w:val="bullet"/>
      <w:lvlText w:val=""/>
      <w:lvlJc w:val="left"/>
      <w:pPr>
        <w:ind w:left="2771" w:hanging="360"/>
      </w:pPr>
      <w:rPr>
        <w:rFonts w:ascii="Symbol" w:hAnsi="Symbol" w:hint="default"/>
      </w:rPr>
    </w:lvl>
    <w:lvl w:ilvl="1">
      <w:start w:val="1"/>
      <w:numFmt w:val="bullet"/>
      <w:lvlText w:val="o"/>
      <w:lvlJc w:val="left"/>
      <w:pPr>
        <w:ind w:left="3491" w:hanging="360"/>
      </w:pPr>
      <w:rPr>
        <w:rFonts w:ascii="Courier New" w:hAnsi="Courier New" w:hint="default"/>
      </w:rPr>
    </w:lvl>
    <w:lvl w:ilvl="2">
      <w:start w:val="1"/>
      <w:numFmt w:val="bullet"/>
      <w:lvlText w:val="§"/>
      <w:lvlJc w:val="left"/>
      <w:pPr>
        <w:ind w:left="4211" w:hanging="360"/>
      </w:pPr>
      <w:rPr>
        <w:rFonts w:ascii="Wingdings" w:hAnsi="Wingdings" w:hint="default"/>
      </w:rPr>
    </w:lvl>
    <w:lvl w:ilvl="3">
      <w:start w:val="1"/>
      <w:numFmt w:val="bullet"/>
      <w:lvlText w:val="·"/>
      <w:lvlJc w:val="left"/>
      <w:pPr>
        <w:ind w:left="4931" w:hanging="360"/>
      </w:pPr>
      <w:rPr>
        <w:rFonts w:ascii="Symbol" w:hAnsi="Symbol" w:hint="default"/>
      </w:rPr>
    </w:lvl>
    <w:lvl w:ilvl="4">
      <w:start w:val="1"/>
      <w:numFmt w:val="bullet"/>
      <w:lvlText w:val="o"/>
      <w:lvlJc w:val="left"/>
      <w:pPr>
        <w:ind w:left="5651" w:hanging="360"/>
      </w:pPr>
      <w:rPr>
        <w:rFonts w:ascii="Courier New" w:hAnsi="Courier New" w:hint="default"/>
      </w:rPr>
    </w:lvl>
    <w:lvl w:ilvl="5">
      <w:start w:val="1"/>
      <w:numFmt w:val="bullet"/>
      <w:lvlText w:val="§"/>
      <w:lvlJc w:val="left"/>
      <w:pPr>
        <w:ind w:left="6371" w:hanging="360"/>
      </w:pPr>
      <w:rPr>
        <w:rFonts w:ascii="Wingdings" w:hAnsi="Wingdings" w:hint="default"/>
      </w:rPr>
    </w:lvl>
    <w:lvl w:ilvl="6">
      <w:start w:val="1"/>
      <w:numFmt w:val="bullet"/>
      <w:lvlText w:val="·"/>
      <w:lvlJc w:val="left"/>
      <w:pPr>
        <w:ind w:left="7091" w:hanging="360"/>
      </w:pPr>
      <w:rPr>
        <w:rFonts w:ascii="Symbol" w:hAnsi="Symbol" w:hint="default"/>
      </w:rPr>
    </w:lvl>
    <w:lvl w:ilvl="7">
      <w:start w:val="1"/>
      <w:numFmt w:val="bullet"/>
      <w:lvlText w:val="o"/>
      <w:lvlJc w:val="left"/>
      <w:pPr>
        <w:ind w:left="7811" w:hanging="360"/>
      </w:pPr>
      <w:rPr>
        <w:rFonts w:ascii="Courier New" w:hAnsi="Courier New" w:hint="default"/>
      </w:rPr>
    </w:lvl>
    <w:lvl w:ilvl="8">
      <w:start w:val="1"/>
      <w:numFmt w:val="bullet"/>
      <w:lvlText w:val="§"/>
      <w:lvlJc w:val="left"/>
      <w:pPr>
        <w:ind w:left="8531" w:hanging="360"/>
      </w:pPr>
      <w:rPr>
        <w:rFonts w:ascii="Wingdings" w:hAnsi="Wingdings" w:hint="default"/>
      </w:rPr>
    </w:lvl>
  </w:abstractNum>
  <w:abstractNum w:abstractNumId="69" w15:restartNumberingAfterBreak="0">
    <w:nsid w:val="55696199"/>
    <w:multiLevelType w:val="hybridMultilevel"/>
    <w:tmpl w:val="ED1831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56B10BD7"/>
    <w:multiLevelType w:val="multilevel"/>
    <w:tmpl w:val="BA62E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8C13051"/>
    <w:multiLevelType w:val="hybridMultilevel"/>
    <w:tmpl w:val="844E02FC"/>
    <w:lvl w:ilvl="0" w:tplc="9D262F04">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15:restartNumberingAfterBreak="0">
    <w:nsid w:val="593F0756"/>
    <w:multiLevelType w:val="multilevel"/>
    <w:tmpl w:val="198C831E"/>
    <w:lvl w:ilvl="0">
      <w:start w:val="1"/>
      <w:numFmt w:val="bullet"/>
      <w:lvlText w:val=""/>
      <w:lvlJc w:val="left"/>
      <w:pPr>
        <w:ind w:left="1068" w:hanging="360"/>
      </w:pPr>
      <w:rPr>
        <w:rFonts w:ascii="Symbol" w:hAnsi="Symbol" w:hint="default"/>
        <w:b/>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3" w15:restartNumberingAfterBreak="0">
    <w:nsid w:val="5A0005D2"/>
    <w:multiLevelType w:val="multilevel"/>
    <w:tmpl w:val="E7E2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C03075"/>
    <w:multiLevelType w:val="multilevel"/>
    <w:tmpl w:val="823A7B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C09181A"/>
    <w:multiLevelType w:val="multilevel"/>
    <w:tmpl w:val="A5E27532"/>
    <w:lvl w:ilvl="0">
      <w:start w:val="1"/>
      <w:numFmt w:val="bullet"/>
      <w:suff w:val="space"/>
      <w:lvlText w:val="o"/>
      <w:lvlJc w:val="left"/>
      <w:pPr>
        <w:ind w:left="1789" w:hanging="360"/>
      </w:pPr>
      <w:rPr>
        <w:rFonts w:ascii="Courier New" w:hAnsi="Courier New" w:hint="default"/>
      </w:rPr>
    </w:lvl>
    <w:lvl w:ilvl="1">
      <w:start w:val="1"/>
      <w:numFmt w:val="bullet"/>
      <w:lvlText w:val="o"/>
      <w:lvlJc w:val="left"/>
      <w:pPr>
        <w:ind w:left="2509" w:hanging="360"/>
      </w:pPr>
      <w:rPr>
        <w:rFonts w:ascii="Courier New" w:hAnsi="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hint="default"/>
      </w:rPr>
    </w:lvl>
    <w:lvl w:ilvl="8">
      <w:start w:val="1"/>
      <w:numFmt w:val="bullet"/>
      <w:lvlText w:val=""/>
      <w:lvlJc w:val="left"/>
      <w:pPr>
        <w:ind w:left="7549" w:hanging="360"/>
      </w:pPr>
      <w:rPr>
        <w:rFonts w:ascii="Wingdings" w:hAnsi="Wingdings" w:hint="default"/>
      </w:rPr>
    </w:lvl>
  </w:abstractNum>
  <w:abstractNum w:abstractNumId="76" w15:restartNumberingAfterBreak="0">
    <w:nsid w:val="5D497E81"/>
    <w:multiLevelType w:val="hybridMultilevel"/>
    <w:tmpl w:val="E274393A"/>
    <w:lvl w:ilvl="0" w:tplc="9D262F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5E8B512D"/>
    <w:multiLevelType w:val="multilevel"/>
    <w:tmpl w:val="C7EC58C0"/>
    <w:lvl w:ilvl="0">
      <w:start w:val="1"/>
      <w:numFmt w:val="bullet"/>
      <w:suff w:val="space"/>
      <w:lvlText w:val=""/>
      <w:lvlJc w:val="left"/>
      <w:pPr>
        <w:ind w:left="1068" w:hanging="360"/>
      </w:pPr>
      <w:rPr>
        <w:rFonts w:ascii="Symbol" w:hAnsi="Symbol" w:hint="default"/>
        <w:b/>
        <w:color w:val="auto"/>
      </w:rPr>
    </w:lvl>
    <w:lvl w:ilvl="1">
      <w:start w:val="1"/>
      <w:numFmt w:val="bullet"/>
      <w:lvlText w:val="o"/>
      <w:lvlJc w:val="left"/>
      <w:pPr>
        <w:ind w:left="1582" w:hanging="360"/>
      </w:pPr>
      <w:rPr>
        <w:rFonts w:ascii="Courier New" w:hAnsi="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hint="default"/>
      </w:rPr>
    </w:lvl>
    <w:lvl w:ilvl="8">
      <w:start w:val="1"/>
      <w:numFmt w:val="bullet"/>
      <w:lvlText w:val=""/>
      <w:lvlJc w:val="left"/>
      <w:pPr>
        <w:ind w:left="6622" w:hanging="360"/>
      </w:pPr>
      <w:rPr>
        <w:rFonts w:ascii="Wingdings" w:hAnsi="Wingdings" w:hint="default"/>
      </w:rPr>
    </w:lvl>
  </w:abstractNum>
  <w:abstractNum w:abstractNumId="78" w15:restartNumberingAfterBreak="0">
    <w:nsid w:val="5F254B4E"/>
    <w:multiLevelType w:val="hybridMultilevel"/>
    <w:tmpl w:val="9E186F22"/>
    <w:lvl w:ilvl="0" w:tplc="01929CAA">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0515CC5"/>
    <w:multiLevelType w:val="hybridMultilevel"/>
    <w:tmpl w:val="1DCEF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1A41E02"/>
    <w:multiLevelType w:val="multilevel"/>
    <w:tmpl w:val="D764BEFA"/>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1" w15:restartNumberingAfterBreak="0">
    <w:nsid w:val="62D54AA7"/>
    <w:multiLevelType w:val="hybridMultilevel"/>
    <w:tmpl w:val="7F80AE3A"/>
    <w:lvl w:ilvl="0" w:tplc="9D262F04">
      <w:start w:val="1"/>
      <w:numFmt w:val="bullet"/>
      <w:lvlText w:val="–"/>
      <w:lvlJc w:val="left"/>
      <w:pPr>
        <w:ind w:left="1069" w:hanging="360"/>
      </w:pPr>
      <w:rPr>
        <w:rFonts w:ascii="Times New Roman" w:hAnsi="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2" w15:restartNumberingAfterBreak="0">
    <w:nsid w:val="63AA35FD"/>
    <w:multiLevelType w:val="multilevel"/>
    <w:tmpl w:val="7998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3D40CD5"/>
    <w:multiLevelType w:val="multilevel"/>
    <w:tmpl w:val="E4461220"/>
    <w:lvl w:ilvl="0">
      <w:start w:val="1"/>
      <w:numFmt w:val="bullet"/>
      <w:suff w:val="space"/>
      <w:lvlText w:val=""/>
      <w:lvlJc w:val="left"/>
      <w:pPr>
        <w:ind w:left="1068" w:hanging="360"/>
      </w:pPr>
      <w:rPr>
        <w:rFonts w:ascii="Symbol" w:hAnsi="Symbol" w:hint="default"/>
        <w:b/>
        <w:color w:val="auto"/>
      </w:rPr>
    </w:lvl>
    <w:lvl w:ilvl="1">
      <w:start w:val="1"/>
      <w:numFmt w:val="bullet"/>
      <w:lvlText w:val="o"/>
      <w:lvlJc w:val="left"/>
      <w:pPr>
        <w:ind w:left="1582" w:hanging="360"/>
      </w:pPr>
      <w:rPr>
        <w:rFonts w:ascii="Courier New" w:hAnsi="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hint="default"/>
      </w:rPr>
    </w:lvl>
    <w:lvl w:ilvl="8">
      <w:start w:val="1"/>
      <w:numFmt w:val="bullet"/>
      <w:lvlText w:val=""/>
      <w:lvlJc w:val="left"/>
      <w:pPr>
        <w:ind w:left="6622" w:hanging="360"/>
      </w:pPr>
      <w:rPr>
        <w:rFonts w:ascii="Wingdings" w:hAnsi="Wingdings" w:hint="default"/>
      </w:rPr>
    </w:lvl>
  </w:abstractNum>
  <w:abstractNum w:abstractNumId="84" w15:restartNumberingAfterBreak="0">
    <w:nsid w:val="63FA2933"/>
    <w:multiLevelType w:val="multilevel"/>
    <w:tmpl w:val="6E0C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4271B1"/>
    <w:multiLevelType w:val="hybridMultilevel"/>
    <w:tmpl w:val="BE14A60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15:restartNumberingAfterBreak="0">
    <w:nsid w:val="67F8657C"/>
    <w:multiLevelType w:val="hybridMultilevel"/>
    <w:tmpl w:val="A906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8D45354"/>
    <w:multiLevelType w:val="hybridMultilevel"/>
    <w:tmpl w:val="86EEE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9151E8C"/>
    <w:multiLevelType w:val="hybridMultilevel"/>
    <w:tmpl w:val="55A88D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AE93331"/>
    <w:multiLevelType w:val="hybridMultilevel"/>
    <w:tmpl w:val="38E2A3C4"/>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0" w15:restartNumberingAfterBreak="0">
    <w:nsid w:val="6B3642D7"/>
    <w:multiLevelType w:val="multilevel"/>
    <w:tmpl w:val="0B868258"/>
    <w:lvl w:ilvl="0">
      <w:start w:val="1"/>
      <w:numFmt w:val="bullet"/>
      <w:suff w:val="space"/>
      <w:lvlText w:val=""/>
      <w:lvlJc w:val="left"/>
      <w:pPr>
        <w:ind w:left="1068" w:hanging="360"/>
      </w:pPr>
      <w:rPr>
        <w:rFonts w:ascii="Symbol" w:hAnsi="Symbol" w:hint="default"/>
        <w:b/>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C653327"/>
    <w:multiLevelType w:val="hybridMultilevel"/>
    <w:tmpl w:val="18327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C780F1D"/>
    <w:multiLevelType w:val="hybridMultilevel"/>
    <w:tmpl w:val="FAA41CC6"/>
    <w:lvl w:ilvl="0" w:tplc="4B02F608">
      <w:start w:val="1"/>
      <w:numFmt w:val="bullet"/>
      <w:lvlText w:val="—"/>
      <w:lvlJc w:val="left"/>
      <w:pPr>
        <w:ind w:left="720" w:hanging="360"/>
      </w:pPr>
      <w:rPr>
        <w:rFonts w:ascii="Arial" w:eastAsia="Times New Roman" w:hAnsi="Arial" w:hint="default"/>
        <w:b w:val="0"/>
        <w:i w:val="0"/>
        <w:strike w:val="0"/>
        <w:dstrike w:val="0"/>
        <w:color w:val="000000"/>
        <w:sz w:val="20"/>
        <w:u w:val="none" w:color="000000"/>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C902CE1"/>
    <w:multiLevelType w:val="multilevel"/>
    <w:tmpl w:val="E122711E"/>
    <w:lvl w:ilvl="0">
      <w:start w:val="1"/>
      <w:numFmt w:val="bullet"/>
      <w:lvlText w:val="—"/>
      <w:lvlJc w:val="left"/>
      <w:pPr>
        <w:ind w:left="450" w:hanging="360"/>
      </w:pPr>
      <w:rPr>
        <w:rFonts w:ascii="Arial" w:hAnsi="Arial" w:hint="default"/>
        <w:b w:val="0"/>
        <w:i w:val="0"/>
        <w:strike w:val="0"/>
        <w:dstrike w:val="0"/>
        <w:color w:val="000000"/>
        <w:position w:val="0"/>
        <w:sz w:val="20"/>
        <w:u w:val="none" w:color="000000"/>
        <w:vertAlign w:val="baseline"/>
      </w:rPr>
    </w:lvl>
    <w:lvl w:ilvl="1">
      <w:start w:val="1"/>
      <w:numFmt w:val="bullet"/>
      <w:lvlText w:val="o"/>
      <w:lvlJc w:val="left"/>
      <w:pPr>
        <w:ind w:left="1170" w:hanging="360"/>
      </w:pPr>
      <w:rPr>
        <w:rFonts w:ascii="Courier New" w:hAnsi="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hint="default"/>
      </w:rPr>
    </w:lvl>
    <w:lvl w:ilvl="8">
      <w:start w:val="1"/>
      <w:numFmt w:val="bullet"/>
      <w:lvlText w:val=""/>
      <w:lvlJc w:val="left"/>
      <w:pPr>
        <w:ind w:left="6210" w:hanging="360"/>
      </w:pPr>
      <w:rPr>
        <w:rFonts w:ascii="Wingdings" w:hAnsi="Wingdings" w:hint="default"/>
      </w:rPr>
    </w:lvl>
  </w:abstractNum>
  <w:abstractNum w:abstractNumId="94" w15:restartNumberingAfterBreak="0">
    <w:nsid w:val="6EE1017F"/>
    <w:multiLevelType w:val="hybridMultilevel"/>
    <w:tmpl w:val="60DAFDD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15:restartNumberingAfterBreak="0">
    <w:nsid w:val="6F473E17"/>
    <w:multiLevelType w:val="hybridMultilevel"/>
    <w:tmpl w:val="8B165806"/>
    <w:lvl w:ilvl="0" w:tplc="04190001">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96" w15:restartNumberingAfterBreak="0">
    <w:nsid w:val="703D2B3C"/>
    <w:multiLevelType w:val="hybridMultilevel"/>
    <w:tmpl w:val="95E84A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15:restartNumberingAfterBreak="0">
    <w:nsid w:val="712C7B9D"/>
    <w:multiLevelType w:val="hybridMultilevel"/>
    <w:tmpl w:val="F20084B6"/>
    <w:lvl w:ilvl="0" w:tplc="9D262F04">
      <w:start w:val="1"/>
      <w:numFmt w:val="bullet"/>
      <w:lvlText w:val="–"/>
      <w:lvlJc w:val="left"/>
      <w:pPr>
        <w:ind w:left="2160" w:hanging="360"/>
      </w:pPr>
      <w:rPr>
        <w:rFonts w:ascii="Times New Roman" w:hAnsi="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8" w15:restartNumberingAfterBreak="0">
    <w:nsid w:val="73183293"/>
    <w:multiLevelType w:val="hybridMultilevel"/>
    <w:tmpl w:val="B9AA3F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9" w15:restartNumberingAfterBreak="0">
    <w:nsid w:val="742D3351"/>
    <w:multiLevelType w:val="multilevel"/>
    <w:tmpl w:val="D9D68090"/>
    <w:lvl w:ilvl="0">
      <w:start w:val="1"/>
      <w:numFmt w:val="bullet"/>
      <w:suff w:val="space"/>
      <w:lvlText w:val=""/>
      <w:lvlJc w:val="left"/>
      <w:pPr>
        <w:ind w:left="928" w:hanging="360"/>
      </w:pPr>
      <w:rPr>
        <w:rFonts w:ascii="Symbol" w:hAnsi="Symbol" w:hint="default"/>
        <w:b/>
        <w:color w:val="auto"/>
      </w:rPr>
    </w:lvl>
    <w:lvl w:ilvl="1">
      <w:start w:val="1"/>
      <w:numFmt w:val="bullet"/>
      <w:lvlText w:val="o"/>
      <w:lvlJc w:val="left"/>
      <w:pPr>
        <w:ind w:left="1300" w:hanging="360"/>
      </w:pPr>
      <w:rPr>
        <w:rFonts w:ascii="Courier New" w:hAnsi="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hint="default"/>
      </w:rPr>
    </w:lvl>
    <w:lvl w:ilvl="8">
      <w:start w:val="1"/>
      <w:numFmt w:val="bullet"/>
      <w:lvlText w:val=""/>
      <w:lvlJc w:val="left"/>
      <w:pPr>
        <w:ind w:left="6340" w:hanging="360"/>
      </w:pPr>
      <w:rPr>
        <w:rFonts w:ascii="Wingdings" w:hAnsi="Wingdings" w:hint="default"/>
      </w:rPr>
    </w:lvl>
  </w:abstractNum>
  <w:abstractNum w:abstractNumId="100" w15:restartNumberingAfterBreak="0">
    <w:nsid w:val="74F06A06"/>
    <w:multiLevelType w:val="multilevel"/>
    <w:tmpl w:val="76725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75615494"/>
    <w:multiLevelType w:val="multilevel"/>
    <w:tmpl w:val="CF684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7380020"/>
    <w:multiLevelType w:val="hybridMultilevel"/>
    <w:tmpl w:val="142C4DBC"/>
    <w:lvl w:ilvl="0" w:tplc="B1941AD2">
      <w:start w:val="1"/>
      <w:numFmt w:val="bullet"/>
      <w:lvlText w:val=""/>
      <w:lvlJc w:val="left"/>
      <w:pPr>
        <w:tabs>
          <w:tab w:val="num" w:pos="720"/>
        </w:tabs>
        <w:ind w:left="720" w:hanging="360"/>
      </w:pPr>
      <w:rPr>
        <w:rFonts w:ascii="Wingdings" w:hAnsi="Wingdings" w:hint="default"/>
      </w:rPr>
    </w:lvl>
    <w:lvl w:ilvl="1" w:tplc="2D1AA98E" w:tentative="1">
      <w:start w:val="1"/>
      <w:numFmt w:val="bullet"/>
      <w:lvlText w:val=""/>
      <w:lvlJc w:val="left"/>
      <w:pPr>
        <w:tabs>
          <w:tab w:val="num" w:pos="1440"/>
        </w:tabs>
        <w:ind w:left="1440" w:hanging="360"/>
      </w:pPr>
      <w:rPr>
        <w:rFonts w:ascii="Wingdings" w:hAnsi="Wingdings" w:hint="default"/>
      </w:rPr>
    </w:lvl>
    <w:lvl w:ilvl="2" w:tplc="4A54E0B8" w:tentative="1">
      <w:start w:val="1"/>
      <w:numFmt w:val="bullet"/>
      <w:lvlText w:val=""/>
      <w:lvlJc w:val="left"/>
      <w:pPr>
        <w:tabs>
          <w:tab w:val="num" w:pos="2160"/>
        </w:tabs>
        <w:ind w:left="2160" w:hanging="360"/>
      </w:pPr>
      <w:rPr>
        <w:rFonts w:ascii="Wingdings" w:hAnsi="Wingdings" w:hint="default"/>
      </w:rPr>
    </w:lvl>
    <w:lvl w:ilvl="3" w:tplc="8D326426" w:tentative="1">
      <w:start w:val="1"/>
      <w:numFmt w:val="bullet"/>
      <w:lvlText w:val=""/>
      <w:lvlJc w:val="left"/>
      <w:pPr>
        <w:tabs>
          <w:tab w:val="num" w:pos="2880"/>
        </w:tabs>
        <w:ind w:left="2880" w:hanging="360"/>
      </w:pPr>
      <w:rPr>
        <w:rFonts w:ascii="Wingdings" w:hAnsi="Wingdings" w:hint="default"/>
      </w:rPr>
    </w:lvl>
    <w:lvl w:ilvl="4" w:tplc="69566DEA" w:tentative="1">
      <w:start w:val="1"/>
      <w:numFmt w:val="bullet"/>
      <w:lvlText w:val=""/>
      <w:lvlJc w:val="left"/>
      <w:pPr>
        <w:tabs>
          <w:tab w:val="num" w:pos="3600"/>
        </w:tabs>
        <w:ind w:left="3600" w:hanging="360"/>
      </w:pPr>
      <w:rPr>
        <w:rFonts w:ascii="Wingdings" w:hAnsi="Wingdings" w:hint="default"/>
      </w:rPr>
    </w:lvl>
    <w:lvl w:ilvl="5" w:tplc="2D3483A6" w:tentative="1">
      <w:start w:val="1"/>
      <w:numFmt w:val="bullet"/>
      <w:lvlText w:val=""/>
      <w:lvlJc w:val="left"/>
      <w:pPr>
        <w:tabs>
          <w:tab w:val="num" w:pos="4320"/>
        </w:tabs>
        <w:ind w:left="4320" w:hanging="360"/>
      </w:pPr>
      <w:rPr>
        <w:rFonts w:ascii="Wingdings" w:hAnsi="Wingdings" w:hint="default"/>
      </w:rPr>
    </w:lvl>
    <w:lvl w:ilvl="6" w:tplc="1B0842BA" w:tentative="1">
      <w:start w:val="1"/>
      <w:numFmt w:val="bullet"/>
      <w:lvlText w:val=""/>
      <w:lvlJc w:val="left"/>
      <w:pPr>
        <w:tabs>
          <w:tab w:val="num" w:pos="5040"/>
        </w:tabs>
        <w:ind w:left="5040" w:hanging="360"/>
      </w:pPr>
      <w:rPr>
        <w:rFonts w:ascii="Wingdings" w:hAnsi="Wingdings" w:hint="default"/>
      </w:rPr>
    </w:lvl>
    <w:lvl w:ilvl="7" w:tplc="4F608E46" w:tentative="1">
      <w:start w:val="1"/>
      <w:numFmt w:val="bullet"/>
      <w:lvlText w:val=""/>
      <w:lvlJc w:val="left"/>
      <w:pPr>
        <w:tabs>
          <w:tab w:val="num" w:pos="5760"/>
        </w:tabs>
        <w:ind w:left="5760" w:hanging="360"/>
      </w:pPr>
      <w:rPr>
        <w:rFonts w:ascii="Wingdings" w:hAnsi="Wingdings" w:hint="default"/>
      </w:rPr>
    </w:lvl>
    <w:lvl w:ilvl="8" w:tplc="819491DC"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73E4F96"/>
    <w:multiLevelType w:val="hybridMultilevel"/>
    <w:tmpl w:val="F82C3E96"/>
    <w:lvl w:ilvl="0" w:tplc="0419000D">
      <w:start w:val="1"/>
      <w:numFmt w:val="bullet"/>
      <w:lvlText w:val=""/>
      <w:lvlJc w:val="left"/>
      <w:pPr>
        <w:ind w:left="928" w:hanging="360"/>
      </w:pPr>
      <w:rPr>
        <w:rFonts w:ascii="Wingdings" w:hAnsi="Wingdings" w:cs="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4" w15:restartNumberingAfterBreak="0">
    <w:nsid w:val="79532670"/>
    <w:multiLevelType w:val="multilevel"/>
    <w:tmpl w:val="2D1C14EC"/>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5" w15:restartNumberingAfterBreak="0">
    <w:nsid w:val="7A706612"/>
    <w:multiLevelType w:val="hybridMultilevel"/>
    <w:tmpl w:val="18725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B276520"/>
    <w:multiLevelType w:val="multilevel"/>
    <w:tmpl w:val="6F8CCC92"/>
    <w:lvl w:ilvl="0">
      <w:start w:val="1"/>
      <w:numFmt w:val="decimal"/>
      <w:suff w:val="space"/>
      <w:lvlText w:val="%1)"/>
      <w:lvlJc w:val="left"/>
      <w:pPr>
        <w:ind w:left="2596" w:hanging="1170"/>
      </w:pPr>
      <w:rPr>
        <w:rFonts w:cs="Times New Roman"/>
      </w:rPr>
    </w:lvl>
    <w:lvl w:ilvl="1">
      <w:start w:val="1"/>
      <w:numFmt w:val="decimal"/>
      <w:lvlText w:val="%2."/>
      <w:lvlJc w:val="left"/>
      <w:pPr>
        <w:tabs>
          <w:tab w:val="num" w:pos="2149"/>
        </w:tabs>
        <w:ind w:left="2149" w:hanging="360"/>
      </w:pPr>
      <w:rPr>
        <w:rFonts w:cs="Times New Roman"/>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7" w15:restartNumberingAfterBreak="0">
    <w:nsid w:val="7D987DD3"/>
    <w:multiLevelType w:val="multilevel"/>
    <w:tmpl w:val="C6404238"/>
    <w:lvl w:ilvl="0">
      <w:start w:val="1"/>
      <w:numFmt w:val="bullet"/>
      <w:suff w:val="space"/>
      <w:lvlText w:val=""/>
      <w:lvlJc w:val="left"/>
      <w:pPr>
        <w:ind w:left="1068"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num w:numId="1" w16cid:durableId="1879078209">
    <w:abstractNumId w:val="90"/>
  </w:num>
  <w:num w:numId="2" w16cid:durableId="1629126349">
    <w:abstractNumId w:val="99"/>
  </w:num>
  <w:num w:numId="3" w16cid:durableId="1515459365">
    <w:abstractNumId w:val="77"/>
  </w:num>
  <w:num w:numId="4" w16cid:durableId="1185748746">
    <w:abstractNumId w:val="30"/>
  </w:num>
  <w:num w:numId="5" w16cid:durableId="1924217258">
    <w:abstractNumId w:val="106"/>
  </w:num>
  <w:num w:numId="6" w16cid:durableId="483552357">
    <w:abstractNumId w:val="47"/>
  </w:num>
  <w:num w:numId="7" w16cid:durableId="620695644">
    <w:abstractNumId w:val="63"/>
  </w:num>
  <w:num w:numId="8" w16cid:durableId="210119524">
    <w:abstractNumId w:val="46"/>
  </w:num>
  <w:num w:numId="9" w16cid:durableId="1596403414">
    <w:abstractNumId w:val="4"/>
  </w:num>
  <w:num w:numId="10" w16cid:durableId="828132661">
    <w:abstractNumId w:val="56"/>
  </w:num>
  <w:num w:numId="11" w16cid:durableId="2096247845">
    <w:abstractNumId w:val="107"/>
  </w:num>
  <w:num w:numId="12" w16cid:durableId="967661745">
    <w:abstractNumId w:val="75"/>
  </w:num>
  <w:num w:numId="13" w16cid:durableId="1246572861">
    <w:abstractNumId w:val="48"/>
  </w:num>
  <w:num w:numId="14" w16cid:durableId="199514541">
    <w:abstractNumId w:val="9"/>
  </w:num>
  <w:num w:numId="15" w16cid:durableId="2085100236">
    <w:abstractNumId w:val="83"/>
  </w:num>
  <w:num w:numId="16" w16cid:durableId="1355620570">
    <w:abstractNumId w:val="68"/>
  </w:num>
  <w:num w:numId="17" w16cid:durableId="1680086117">
    <w:abstractNumId w:val="72"/>
  </w:num>
  <w:num w:numId="18" w16cid:durableId="1147436317">
    <w:abstractNumId w:val="74"/>
  </w:num>
  <w:num w:numId="19" w16cid:durableId="192034363">
    <w:abstractNumId w:val="64"/>
  </w:num>
  <w:num w:numId="20" w16cid:durableId="1768037574">
    <w:abstractNumId w:val="93"/>
  </w:num>
  <w:num w:numId="21" w16cid:durableId="1382482238">
    <w:abstractNumId w:val="8"/>
  </w:num>
  <w:num w:numId="22" w16cid:durableId="1976442670">
    <w:abstractNumId w:val="1"/>
  </w:num>
  <w:num w:numId="23" w16cid:durableId="411702462">
    <w:abstractNumId w:val="61"/>
  </w:num>
  <w:num w:numId="24" w16cid:durableId="1441685785">
    <w:abstractNumId w:val="80"/>
  </w:num>
  <w:num w:numId="25" w16cid:durableId="1178807899">
    <w:abstractNumId w:val="6"/>
  </w:num>
  <w:num w:numId="26" w16cid:durableId="731855200">
    <w:abstractNumId w:val="27"/>
  </w:num>
  <w:num w:numId="27" w16cid:durableId="524637055">
    <w:abstractNumId w:val="21"/>
  </w:num>
  <w:num w:numId="28" w16cid:durableId="2131706508">
    <w:abstractNumId w:val="95"/>
  </w:num>
  <w:num w:numId="29" w16cid:durableId="920874306">
    <w:abstractNumId w:val="53"/>
  </w:num>
  <w:num w:numId="30" w16cid:durableId="1857422743">
    <w:abstractNumId w:val="94"/>
  </w:num>
  <w:num w:numId="31" w16cid:durableId="1102409630">
    <w:abstractNumId w:val="44"/>
  </w:num>
  <w:num w:numId="32" w16cid:durableId="781219997">
    <w:abstractNumId w:val="52"/>
  </w:num>
  <w:num w:numId="33" w16cid:durableId="423258655">
    <w:abstractNumId w:val="102"/>
  </w:num>
  <w:num w:numId="34" w16cid:durableId="1022514965">
    <w:abstractNumId w:val="59"/>
  </w:num>
  <w:num w:numId="35" w16cid:durableId="174655557">
    <w:abstractNumId w:val="15"/>
  </w:num>
  <w:num w:numId="36" w16cid:durableId="1971476259">
    <w:abstractNumId w:val="32"/>
  </w:num>
  <w:num w:numId="37" w16cid:durableId="10232061">
    <w:abstractNumId w:val="22"/>
  </w:num>
  <w:num w:numId="38" w16cid:durableId="1451582558">
    <w:abstractNumId w:val="66"/>
  </w:num>
  <w:num w:numId="39" w16cid:durableId="81342860">
    <w:abstractNumId w:val="88"/>
  </w:num>
  <w:num w:numId="40" w16cid:durableId="1234775975">
    <w:abstractNumId w:val="29"/>
  </w:num>
  <w:num w:numId="41" w16cid:durableId="172573567">
    <w:abstractNumId w:val="39"/>
  </w:num>
  <w:num w:numId="42" w16cid:durableId="946350159">
    <w:abstractNumId w:val="85"/>
  </w:num>
  <w:num w:numId="43" w16cid:durableId="201091133">
    <w:abstractNumId w:val="70"/>
    <w:lvlOverride w:ilvl="0">
      <w:startOverride w:val="1"/>
    </w:lvlOverride>
  </w:num>
  <w:num w:numId="44" w16cid:durableId="1381900637">
    <w:abstractNumId w:val="101"/>
    <w:lvlOverride w:ilvl="0">
      <w:startOverride w:val="1"/>
    </w:lvlOverride>
  </w:num>
  <w:num w:numId="45" w16cid:durableId="1821271124">
    <w:abstractNumId w:val="105"/>
  </w:num>
  <w:num w:numId="46" w16cid:durableId="1024595272">
    <w:abstractNumId w:val="26"/>
  </w:num>
  <w:num w:numId="47" w16cid:durableId="1191148130">
    <w:abstractNumId w:val="84"/>
  </w:num>
  <w:num w:numId="48" w16cid:durableId="2025856648">
    <w:abstractNumId w:val="73"/>
  </w:num>
  <w:num w:numId="49" w16cid:durableId="1981418684">
    <w:abstractNumId w:val="14"/>
  </w:num>
  <w:num w:numId="50" w16cid:durableId="750126311">
    <w:abstractNumId w:val="35"/>
  </w:num>
  <w:num w:numId="51" w16cid:durableId="1750536572">
    <w:abstractNumId w:val="55"/>
  </w:num>
  <w:num w:numId="52" w16cid:durableId="1988434954">
    <w:abstractNumId w:val="78"/>
  </w:num>
  <w:num w:numId="53" w16cid:durableId="1693334363">
    <w:abstractNumId w:val="82"/>
  </w:num>
  <w:num w:numId="54" w16cid:durableId="173544688">
    <w:abstractNumId w:val="20"/>
  </w:num>
  <w:num w:numId="55" w16cid:durableId="101651385">
    <w:abstractNumId w:val="28"/>
  </w:num>
  <w:num w:numId="56" w16cid:durableId="310328155">
    <w:abstractNumId w:val="25"/>
  </w:num>
  <w:num w:numId="57" w16cid:durableId="102966375">
    <w:abstractNumId w:val="92"/>
  </w:num>
  <w:num w:numId="58" w16cid:durableId="628902345">
    <w:abstractNumId w:val="17"/>
  </w:num>
  <w:num w:numId="59" w16cid:durableId="1801604658">
    <w:abstractNumId w:val="23"/>
  </w:num>
  <w:num w:numId="60" w16cid:durableId="1697147765">
    <w:abstractNumId w:val="3"/>
  </w:num>
  <w:num w:numId="61" w16cid:durableId="2045673265">
    <w:abstractNumId w:val="41"/>
  </w:num>
  <w:num w:numId="62" w16cid:durableId="1490637825">
    <w:abstractNumId w:val="62"/>
  </w:num>
  <w:num w:numId="63" w16cid:durableId="388266178">
    <w:abstractNumId w:val="5"/>
  </w:num>
  <w:num w:numId="64" w16cid:durableId="388068797">
    <w:abstractNumId w:val="33"/>
  </w:num>
  <w:num w:numId="65" w16cid:durableId="826434514">
    <w:abstractNumId w:val="86"/>
  </w:num>
  <w:num w:numId="66" w16cid:durableId="301665758">
    <w:abstractNumId w:val="49"/>
  </w:num>
  <w:num w:numId="67" w16cid:durableId="2058234059">
    <w:abstractNumId w:val="87"/>
  </w:num>
  <w:num w:numId="68" w16cid:durableId="1506894435">
    <w:abstractNumId w:val="51"/>
  </w:num>
  <w:num w:numId="69" w16cid:durableId="2034721831">
    <w:abstractNumId w:val="79"/>
  </w:num>
  <w:num w:numId="70" w16cid:durableId="749470602">
    <w:abstractNumId w:val="37"/>
  </w:num>
  <w:num w:numId="71" w16cid:durableId="152532355">
    <w:abstractNumId w:val="89"/>
  </w:num>
  <w:num w:numId="72" w16cid:durableId="1591311167">
    <w:abstractNumId w:val="12"/>
  </w:num>
  <w:num w:numId="73" w16cid:durableId="46149883">
    <w:abstractNumId w:val="0"/>
  </w:num>
  <w:num w:numId="74" w16cid:durableId="918052735">
    <w:abstractNumId w:val="42"/>
  </w:num>
  <w:num w:numId="75" w16cid:durableId="2028171983">
    <w:abstractNumId w:val="16"/>
  </w:num>
  <w:num w:numId="76" w16cid:durableId="1274678481">
    <w:abstractNumId w:val="58"/>
  </w:num>
  <w:num w:numId="77" w16cid:durableId="1702589486">
    <w:abstractNumId w:val="36"/>
  </w:num>
  <w:num w:numId="78" w16cid:durableId="497426924">
    <w:abstractNumId w:val="45"/>
  </w:num>
  <w:num w:numId="79" w16cid:durableId="1014768769">
    <w:abstractNumId w:val="10"/>
  </w:num>
  <w:num w:numId="80" w16cid:durableId="57243091">
    <w:abstractNumId w:val="50"/>
  </w:num>
  <w:num w:numId="81" w16cid:durableId="156266398">
    <w:abstractNumId w:val="19"/>
  </w:num>
  <w:num w:numId="82" w16cid:durableId="637103151">
    <w:abstractNumId w:val="100"/>
  </w:num>
  <w:num w:numId="83" w16cid:durableId="1969430046">
    <w:abstractNumId w:val="7"/>
  </w:num>
  <w:num w:numId="84" w16cid:durableId="911817879">
    <w:abstractNumId w:val="13"/>
  </w:num>
  <w:num w:numId="85" w16cid:durableId="1571885624">
    <w:abstractNumId w:val="104"/>
  </w:num>
  <w:num w:numId="86" w16cid:durableId="47998697">
    <w:abstractNumId w:val="40"/>
  </w:num>
  <w:num w:numId="87" w16cid:durableId="247928647">
    <w:abstractNumId w:val="91"/>
  </w:num>
  <w:num w:numId="88" w16cid:durableId="1866868727">
    <w:abstractNumId w:val="67"/>
  </w:num>
  <w:num w:numId="89" w16cid:durableId="1507475342">
    <w:abstractNumId w:val="98"/>
  </w:num>
  <w:num w:numId="90" w16cid:durableId="1744908771">
    <w:abstractNumId w:val="97"/>
  </w:num>
  <w:num w:numId="91" w16cid:durableId="209273194">
    <w:abstractNumId w:val="43"/>
  </w:num>
  <w:num w:numId="92" w16cid:durableId="10644369">
    <w:abstractNumId w:val="57"/>
  </w:num>
  <w:num w:numId="93" w16cid:durableId="1339579530">
    <w:abstractNumId w:val="76"/>
  </w:num>
  <w:num w:numId="94" w16cid:durableId="1209605922">
    <w:abstractNumId w:val="81"/>
  </w:num>
  <w:num w:numId="95" w16cid:durableId="1324819096">
    <w:abstractNumId w:val="54"/>
  </w:num>
  <w:num w:numId="96" w16cid:durableId="346103307">
    <w:abstractNumId w:val="18"/>
  </w:num>
  <w:num w:numId="97" w16cid:durableId="1640769709">
    <w:abstractNumId w:val="71"/>
  </w:num>
  <w:num w:numId="98" w16cid:durableId="1098676839">
    <w:abstractNumId w:val="60"/>
  </w:num>
  <w:num w:numId="99" w16cid:durableId="1374698071">
    <w:abstractNumId w:val="11"/>
  </w:num>
  <w:num w:numId="100" w16cid:durableId="1140227719">
    <w:abstractNumId w:val="31"/>
  </w:num>
  <w:num w:numId="101" w16cid:durableId="155848538">
    <w:abstractNumId w:val="38"/>
  </w:num>
  <w:num w:numId="102" w16cid:durableId="1584798266">
    <w:abstractNumId w:val="103"/>
  </w:num>
  <w:num w:numId="103" w16cid:durableId="1623879579">
    <w:abstractNumId w:val="2"/>
  </w:num>
  <w:num w:numId="104" w16cid:durableId="838621335">
    <w:abstractNumId w:val="65"/>
  </w:num>
  <w:num w:numId="105" w16cid:durableId="2127111895">
    <w:abstractNumId w:val="34"/>
  </w:num>
  <w:num w:numId="106" w16cid:durableId="109980367">
    <w:abstractNumId w:val="96"/>
  </w:num>
  <w:num w:numId="107" w16cid:durableId="1928609047">
    <w:abstractNumId w:val="69"/>
  </w:num>
  <w:num w:numId="108" w16cid:durableId="2040010783">
    <w:abstractNumId w:val="2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6" w:nlCheck="1" w:checkStyle="1"/>
  <w:activeWritingStyle w:appName="MSWord" w:lang="it-IT" w:vendorID="64" w:dllVersion="0" w:nlCheck="1" w:checkStyle="0"/>
  <w:activeWritingStyle w:appName="MSWord" w:lang="da-DK" w:vendorID="64" w:dllVersion="0" w:nlCheck="1" w:checkStyle="0"/>
  <w:activeWritingStyle w:appName="MSWord" w:lang="fr-FR" w:vendorID="64" w:dllVersion="0" w:nlCheck="1" w:checkStyle="0"/>
  <w:activeWritingStyle w:appName="MSWord" w:lang="ru-RU" w:vendorID="64" w:dllVersion="4096"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1B"/>
    <w:rsid w:val="00003E58"/>
    <w:rsid w:val="00004697"/>
    <w:rsid w:val="00005CF0"/>
    <w:rsid w:val="0001477F"/>
    <w:rsid w:val="000165E3"/>
    <w:rsid w:val="00020B41"/>
    <w:rsid w:val="0002432D"/>
    <w:rsid w:val="000277EB"/>
    <w:rsid w:val="00037093"/>
    <w:rsid w:val="0003730F"/>
    <w:rsid w:val="000427FD"/>
    <w:rsid w:val="00042D23"/>
    <w:rsid w:val="00044BD6"/>
    <w:rsid w:val="00047616"/>
    <w:rsid w:val="00053A81"/>
    <w:rsid w:val="00055663"/>
    <w:rsid w:val="00055CF8"/>
    <w:rsid w:val="00060026"/>
    <w:rsid w:val="00063380"/>
    <w:rsid w:val="0006380D"/>
    <w:rsid w:val="00066E10"/>
    <w:rsid w:val="0007120A"/>
    <w:rsid w:val="00076A57"/>
    <w:rsid w:val="00080A05"/>
    <w:rsid w:val="00086E04"/>
    <w:rsid w:val="00094B61"/>
    <w:rsid w:val="000A1958"/>
    <w:rsid w:val="000A4B75"/>
    <w:rsid w:val="000A6728"/>
    <w:rsid w:val="000B08DE"/>
    <w:rsid w:val="000B2D9E"/>
    <w:rsid w:val="000B608B"/>
    <w:rsid w:val="000C0038"/>
    <w:rsid w:val="000C2580"/>
    <w:rsid w:val="000C45A6"/>
    <w:rsid w:val="000C4EC9"/>
    <w:rsid w:val="000D26E2"/>
    <w:rsid w:val="000D4C6E"/>
    <w:rsid w:val="000D5A75"/>
    <w:rsid w:val="000E0422"/>
    <w:rsid w:val="000E3618"/>
    <w:rsid w:val="000E61C4"/>
    <w:rsid w:val="000E6E32"/>
    <w:rsid w:val="000E77F3"/>
    <w:rsid w:val="000F00BD"/>
    <w:rsid w:val="000F2D86"/>
    <w:rsid w:val="000F5E24"/>
    <w:rsid w:val="000F648E"/>
    <w:rsid w:val="001055CC"/>
    <w:rsid w:val="00105829"/>
    <w:rsid w:val="00106CC8"/>
    <w:rsid w:val="00114247"/>
    <w:rsid w:val="00114AFA"/>
    <w:rsid w:val="001174F2"/>
    <w:rsid w:val="001243F0"/>
    <w:rsid w:val="00126469"/>
    <w:rsid w:val="001313CC"/>
    <w:rsid w:val="00131D1B"/>
    <w:rsid w:val="00137B67"/>
    <w:rsid w:val="00141CB7"/>
    <w:rsid w:val="00152783"/>
    <w:rsid w:val="00160ACD"/>
    <w:rsid w:val="0016127C"/>
    <w:rsid w:val="001628E8"/>
    <w:rsid w:val="0016620F"/>
    <w:rsid w:val="001679B2"/>
    <w:rsid w:val="0017365A"/>
    <w:rsid w:val="00175C15"/>
    <w:rsid w:val="00181A47"/>
    <w:rsid w:val="00183A7C"/>
    <w:rsid w:val="0019091B"/>
    <w:rsid w:val="0019123F"/>
    <w:rsid w:val="00193F70"/>
    <w:rsid w:val="00195C09"/>
    <w:rsid w:val="001A1300"/>
    <w:rsid w:val="001A2706"/>
    <w:rsid w:val="001A374C"/>
    <w:rsid w:val="001A6C6D"/>
    <w:rsid w:val="001B342D"/>
    <w:rsid w:val="001B54FA"/>
    <w:rsid w:val="001B62C7"/>
    <w:rsid w:val="001C0D52"/>
    <w:rsid w:val="001C1A4F"/>
    <w:rsid w:val="001C3A25"/>
    <w:rsid w:val="001C3CC4"/>
    <w:rsid w:val="001C6996"/>
    <w:rsid w:val="001D0563"/>
    <w:rsid w:val="001D13B2"/>
    <w:rsid w:val="001D327E"/>
    <w:rsid w:val="001D4A75"/>
    <w:rsid w:val="001D52E1"/>
    <w:rsid w:val="001E3B62"/>
    <w:rsid w:val="001E4724"/>
    <w:rsid w:val="001E64CA"/>
    <w:rsid w:val="001F087A"/>
    <w:rsid w:val="001F0B48"/>
    <w:rsid w:val="001F431B"/>
    <w:rsid w:val="001F4B1A"/>
    <w:rsid w:val="001F4B27"/>
    <w:rsid w:val="001F4DE1"/>
    <w:rsid w:val="001F613F"/>
    <w:rsid w:val="001F6CB3"/>
    <w:rsid w:val="00201347"/>
    <w:rsid w:val="00202A58"/>
    <w:rsid w:val="00203E20"/>
    <w:rsid w:val="00206103"/>
    <w:rsid w:val="0021437D"/>
    <w:rsid w:val="00215396"/>
    <w:rsid w:val="0021751F"/>
    <w:rsid w:val="00217D9B"/>
    <w:rsid w:val="00221CD8"/>
    <w:rsid w:val="00224445"/>
    <w:rsid w:val="0022543B"/>
    <w:rsid w:val="002263E8"/>
    <w:rsid w:val="002319DA"/>
    <w:rsid w:val="002324FB"/>
    <w:rsid w:val="0023431D"/>
    <w:rsid w:val="00235950"/>
    <w:rsid w:val="00242D6F"/>
    <w:rsid w:val="002463D8"/>
    <w:rsid w:val="002467FE"/>
    <w:rsid w:val="002525E1"/>
    <w:rsid w:val="00253FB8"/>
    <w:rsid w:val="002542DD"/>
    <w:rsid w:val="002569FB"/>
    <w:rsid w:val="00256ED7"/>
    <w:rsid w:val="00260D4A"/>
    <w:rsid w:val="00263885"/>
    <w:rsid w:val="002645F4"/>
    <w:rsid w:val="0027087C"/>
    <w:rsid w:val="00271929"/>
    <w:rsid w:val="00280422"/>
    <w:rsid w:val="00281120"/>
    <w:rsid w:val="00286D75"/>
    <w:rsid w:val="00286E48"/>
    <w:rsid w:val="00290877"/>
    <w:rsid w:val="002919A8"/>
    <w:rsid w:val="002919F4"/>
    <w:rsid w:val="00292643"/>
    <w:rsid w:val="002937DD"/>
    <w:rsid w:val="00295056"/>
    <w:rsid w:val="002977BB"/>
    <w:rsid w:val="002A2B92"/>
    <w:rsid w:val="002A3FC7"/>
    <w:rsid w:val="002A6AB4"/>
    <w:rsid w:val="002A6D08"/>
    <w:rsid w:val="002B0DAC"/>
    <w:rsid w:val="002C3A42"/>
    <w:rsid w:val="002C5A45"/>
    <w:rsid w:val="002C5C65"/>
    <w:rsid w:val="002C5DB5"/>
    <w:rsid w:val="002C729D"/>
    <w:rsid w:val="002D1DEF"/>
    <w:rsid w:val="002D25F1"/>
    <w:rsid w:val="002D4C11"/>
    <w:rsid w:val="002E27D8"/>
    <w:rsid w:val="002F1434"/>
    <w:rsid w:val="002F2AB4"/>
    <w:rsid w:val="002F466C"/>
    <w:rsid w:val="002F744C"/>
    <w:rsid w:val="003012BC"/>
    <w:rsid w:val="00302210"/>
    <w:rsid w:val="00303B0D"/>
    <w:rsid w:val="0030458B"/>
    <w:rsid w:val="003149F4"/>
    <w:rsid w:val="003174D2"/>
    <w:rsid w:val="003255AC"/>
    <w:rsid w:val="00325F44"/>
    <w:rsid w:val="00327CC6"/>
    <w:rsid w:val="00336D47"/>
    <w:rsid w:val="00342F1A"/>
    <w:rsid w:val="00344276"/>
    <w:rsid w:val="00344D00"/>
    <w:rsid w:val="0035132E"/>
    <w:rsid w:val="003517C7"/>
    <w:rsid w:val="00352379"/>
    <w:rsid w:val="003528FB"/>
    <w:rsid w:val="00355DEF"/>
    <w:rsid w:val="00364781"/>
    <w:rsid w:val="00364B32"/>
    <w:rsid w:val="00366DDB"/>
    <w:rsid w:val="00366E28"/>
    <w:rsid w:val="00372F4F"/>
    <w:rsid w:val="00373AAC"/>
    <w:rsid w:val="00375D8C"/>
    <w:rsid w:val="003771BB"/>
    <w:rsid w:val="00383E20"/>
    <w:rsid w:val="00384F45"/>
    <w:rsid w:val="003853F5"/>
    <w:rsid w:val="00392F37"/>
    <w:rsid w:val="003A175A"/>
    <w:rsid w:val="003A1A62"/>
    <w:rsid w:val="003A1AD6"/>
    <w:rsid w:val="003A2FE6"/>
    <w:rsid w:val="003A3EDF"/>
    <w:rsid w:val="003A6366"/>
    <w:rsid w:val="003A7E87"/>
    <w:rsid w:val="003B02A3"/>
    <w:rsid w:val="003B6F04"/>
    <w:rsid w:val="003B71DF"/>
    <w:rsid w:val="003C1A35"/>
    <w:rsid w:val="003C7BED"/>
    <w:rsid w:val="003C7C27"/>
    <w:rsid w:val="003D0443"/>
    <w:rsid w:val="003D1CB5"/>
    <w:rsid w:val="003D79D9"/>
    <w:rsid w:val="003E0145"/>
    <w:rsid w:val="003E0D54"/>
    <w:rsid w:val="003E2E95"/>
    <w:rsid w:val="003E33FC"/>
    <w:rsid w:val="003E3E29"/>
    <w:rsid w:val="003E6497"/>
    <w:rsid w:val="003F113A"/>
    <w:rsid w:val="003F25A1"/>
    <w:rsid w:val="003F46FB"/>
    <w:rsid w:val="003F6DB0"/>
    <w:rsid w:val="00401F4F"/>
    <w:rsid w:val="00401FBF"/>
    <w:rsid w:val="004038FF"/>
    <w:rsid w:val="00414F31"/>
    <w:rsid w:val="004163F8"/>
    <w:rsid w:val="004165A5"/>
    <w:rsid w:val="00417B28"/>
    <w:rsid w:val="00421419"/>
    <w:rsid w:val="00426CB5"/>
    <w:rsid w:val="00430B26"/>
    <w:rsid w:val="00432557"/>
    <w:rsid w:val="00433F88"/>
    <w:rsid w:val="0043579A"/>
    <w:rsid w:val="004421E6"/>
    <w:rsid w:val="004438D6"/>
    <w:rsid w:val="00452707"/>
    <w:rsid w:val="004540B4"/>
    <w:rsid w:val="00454EC7"/>
    <w:rsid w:val="00460AE7"/>
    <w:rsid w:val="00462E07"/>
    <w:rsid w:val="00470CC4"/>
    <w:rsid w:val="004722F0"/>
    <w:rsid w:val="00473DBD"/>
    <w:rsid w:val="0047534F"/>
    <w:rsid w:val="00476042"/>
    <w:rsid w:val="00490936"/>
    <w:rsid w:val="00490DB6"/>
    <w:rsid w:val="00493517"/>
    <w:rsid w:val="00494900"/>
    <w:rsid w:val="00497FF2"/>
    <w:rsid w:val="004A1376"/>
    <w:rsid w:val="004A17EA"/>
    <w:rsid w:val="004A1AEC"/>
    <w:rsid w:val="004A2B4E"/>
    <w:rsid w:val="004A5516"/>
    <w:rsid w:val="004B37BA"/>
    <w:rsid w:val="004B6119"/>
    <w:rsid w:val="004B6BA7"/>
    <w:rsid w:val="004C1EC4"/>
    <w:rsid w:val="004C38FB"/>
    <w:rsid w:val="004C70F4"/>
    <w:rsid w:val="004D110D"/>
    <w:rsid w:val="004D4344"/>
    <w:rsid w:val="004D545B"/>
    <w:rsid w:val="004D707B"/>
    <w:rsid w:val="004E54CC"/>
    <w:rsid w:val="004E7372"/>
    <w:rsid w:val="004F2BCA"/>
    <w:rsid w:val="004F4AC8"/>
    <w:rsid w:val="00502A8C"/>
    <w:rsid w:val="005037DB"/>
    <w:rsid w:val="00513614"/>
    <w:rsid w:val="0051444F"/>
    <w:rsid w:val="00515818"/>
    <w:rsid w:val="00517163"/>
    <w:rsid w:val="005172E2"/>
    <w:rsid w:val="005250AC"/>
    <w:rsid w:val="00526661"/>
    <w:rsid w:val="005268D5"/>
    <w:rsid w:val="00531B48"/>
    <w:rsid w:val="00534EA2"/>
    <w:rsid w:val="00535F5C"/>
    <w:rsid w:val="00544D19"/>
    <w:rsid w:val="00544EB3"/>
    <w:rsid w:val="00546936"/>
    <w:rsid w:val="005469A4"/>
    <w:rsid w:val="0055167E"/>
    <w:rsid w:val="0055332E"/>
    <w:rsid w:val="00555D48"/>
    <w:rsid w:val="00562495"/>
    <w:rsid w:val="005668B4"/>
    <w:rsid w:val="00566B3E"/>
    <w:rsid w:val="00571B06"/>
    <w:rsid w:val="00572AF2"/>
    <w:rsid w:val="00573C91"/>
    <w:rsid w:val="00575FF3"/>
    <w:rsid w:val="0058165C"/>
    <w:rsid w:val="0059015A"/>
    <w:rsid w:val="00592375"/>
    <w:rsid w:val="005A2556"/>
    <w:rsid w:val="005A7E1B"/>
    <w:rsid w:val="005B153E"/>
    <w:rsid w:val="005B270B"/>
    <w:rsid w:val="005B313F"/>
    <w:rsid w:val="005B71DE"/>
    <w:rsid w:val="005C474B"/>
    <w:rsid w:val="005D1D7A"/>
    <w:rsid w:val="005D321D"/>
    <w:rsid w:val="005D37B5"/>
    <w:rsid w:val="005D3955"/>
    <w:rsid w:val="005D3A6E"/>
    <w:rsid w:val="005D47C9"/>
    <w:rsid w:val="005D5101"/>
    <w:rsid w:val="005D595F"/>
    <w:rsid w:val="005E697A"/>
    <w:rsid w:val="005F07F3"/>
    <w:rsid w:val="005F1237"/>
    <w:rsid w:val="005F1449"/>
    <w:rsid w:val="005F2E75"/>
    <w:rsid w:val="005F2F4D"/>
    <w:rsid w:val="005F4621"/>
    <w:rsid w:val="005F52E1"/>
    <w:rsid w:val="00600732"/>
    <w:rsid w:val="00600C9B"/>
    <w:rsid w:val="006021C2"/>
    <w:rsid w:val="00605CEF"/>
    <w:rsid w:val="00606F04"/>
    <w:rsid w:val="00607F3A"/>
    <w:rsid w:val="00616B8E"/>
    <w:rsid w:val="00632CA0"/>
    <w:rsid w:val="00634C54"/>
    <w:rsid w:val="006375CB"/>
    <w:rsid w:val="00644630"/>
    <w:rsid w:val="00646BCF"/>
    <w:rsid w:val="0065175B"/>
    <w:rsid w:val="00660BE4"/>
    <w:rsid w:val="0066641E"/>
    <w:rsid w:val="00667D13"/>
    <w:rsid w:val="00675520"/>
    <w:rsid w:val="006768E7"/>
    <w:rsid w:val="00682221"/>
    <w:rsid w:val="00682C9D"/>
    <w:rsid w:val="00682E31"/>
    <w:rsid w:val="006847D2"/>
    <w:rsid w:val="00685144"/>
    <w:rsid w:val="006904A1"/>
    <w:rsid w:val="0069166F"/>
    <w:rsid w:val="00694E6C"/>
    <w:rsid w:val="006955D8"/>
    <w:rsid w:val="00696584"/>
    <w:rsid w:val="0069682F"/>
    <w:rsid w:val="006976BB"/>
    <w:rsid w:val="006A6CB0"/>
    <w:rsid w:val="006B1A43"/>
    <w:rsid w:val="006B2F08"/>
    <w:rsid w:val="006C0D73"/>
    <w:rsid w:val="006C11A4"/>
    <w:rsid w:val="006C17D3"/>
    <w:rsid w:val="006D0855"/>
    <w:rsid w:val="006D10D2"/>
    <w:rsid w:val="006D322A"/>
    <w:rsid w:val="006D5583"/>
    <w:rsid w:val="006E05F6"/>
    <w:rsid w:val="006E0D1C"/>
    <w:rsid w:val="006E2E94"/>
    <w:rsid w:val="006E4F15"/>
    <w:rsid w:val="006E5B7D"/>
    <w:rsid w:val="006E7562"/>
    <w:rsid w:val="006F2511"/>
    <w:rsid w:val="006F2765"/>
    <w:rsid w:val="006F77E6"/>
    <w:rsid w:val="00700633"/>
    <w:rsid w:val="00701969"/>
    <w:rsid w:val="0070262D"/>
    <w:rsid w:val="007027A8"/>
    <w:rsid w:val="00703DAF"/>
    <w:rsid w:val="00705AE1"/>
    <w:rsid w:val="00710084"/>
    <w:rsid w:val="00711D34"/>
    <w:rsid w:val="0071333E"/>
    <w:rsid w:val="007153A5"/>
    <w:rsid w:val="007153E8"/>
    <w:rsid w:val="00720AE2"/>
    <w:rsid w:val="00720AED"/>
    <w:rsid w:val="007215F5"/>
    <w:rsid w:val="00722885"/>
    <w:rsid w:val="00731320"/>
    <w:rsid w:val="007317F1"/>
    <w:rsid w:val="00733BA5"/>
    <w:rsid w:val="00733F8A"/>
    <w:rsid w:val="00734B3E"/>
    <w:rsid w:val="00734EB5"/>
    <w:rsid w:val="00737F51"/>
    <w:rsid w:val="00745D50"/>
    <w:rsid w:val="007469B4"/>
    <w:rsid w:val="007475AB"/>
    <w:rsid w:val="0074781A"/>
    <w:rsid w:val="00747FD5"/>
    <w:rsid w:val="007513AA"/>
    <w:rsid w:val="007523E0"/>
    <w:rsid w:val="007575D7"/>
    <w:rsid w:val="007615EF"/>
    <w:rsid w:val="007629FA"/>
    <w:rsid w:val="00762CDF"/>
    <w:rsid w:val="00766877"/>
    <w:rsid w:val="0077050D"/>
    <w:rsid w:val="00774929"/>
    <w:rsid w:val="007765A6"/>
    <w:rsid w:val="00781866"/>
    <w:rsid w:val="0078188A"/>
    <w:rsid w:val="00781B25"/>
    <w:rsid w:val="00783081"/>
    <w:rsid w:val="00785318"/>
    <w:rsid w:val="00785A5D"/>
    <w:rsid w:val="00790032"/>
    <w:rsid w:val="00790CC6"/>
    <w:rsid w:val="00790D91"/>
    <w:rsid w:val="00792549"/>
    <w:rsid w:val="007A2DDE"/>
    <w:rsid w:val="007A7FCF"/>
    <w:rsid w:val="007B3C0B"/>
    <w:rsid w:val="007B4BB6"/>
    <w:rsid w:val="007B6284"/>
    <w:rsid w:val="007B7696"/>
    <w:rsid w:val="007B7B89"/>
    <w:rsid w:val="007C59A6"/>
    <w:rsid w:val="007D294B"/>
    <w:rsid w:val="007E2011"/>
    <w:rsid w:val="007E2274"/>
    <w:rsid w:val="007E2374"/>
    <w:rsid w:val="007E304A"/>
    <w:rsid w:val="007E3644"/>
    <w:rsid w:val="007F1947"/>
    <w:rsid w:val="007F5F33"/>
    <w:rsid w:val="007F6089"/>
    <w:rsid w:val="007F696D"/>
    <w:rsid w:val="00800804"/>
    <w:rsid w:val="00804B25"/>
    <w:rsid w:val="0080592C"/>
    <w:rsid w:val="00806536"/>
    <w:rsid w:val="00806B81"/>
    <w:rsid w:val="00811FD5"/>
    <w:rsid w:val="0081228F"/>
    <w:rsid w:val="008205A3"/>
    <w:rsid w:val="0082102E"/>
    <w:rsid w:val="00821327"/>
    <w:rsid w:val="008246D6"/>
    <w:rsid w:val="00824C15"/>
    <w:rsid w:val="00831B6A"/>
    <w:rsid w:val="0084161F"/>
    <w:rsid w:val="00844735"/>
    <w:rsid w:val="00846656"/>
    <w:rsid w:val="00846B11"/>
    <w:rsid w:val="00847DD7"/>
    <w:rsid w:val="008508D6"/>
    <w:rsid w:val="00857E2B"/>
    <w:rsid w:val="00862943"/>
    <w:rsid w:val="0086301F"/>
    <w:rsid w:val="00863FE6"/>
    <w:rsid w:val="008657AF"/>
    <w:rsid w:val="00865CDA"/>
    <w:rsid w:val="008662E8"/>
    <w:rsid w:val="00871F29"/>
    <w:rsid w:val="00875E5B"/>
    <w:rsid w:val="00877711"/>
    <w:rsid w:val="00880183"/>
    <w:rsid w:val="00880A68"/>
    <w:rsid w:val="008825AC"/>
    <w:rsid w:val="00885C11"/>
    <w:rsid w:val="00886B75"/>
    <w:rsid w:val="00886D39"/>
    <w:rsid w:val="0089272F"/>
    <w:rsid w:val="008972A2"/>
    <w:rsid w:val="00897B2F"/>
    <w:rsid w:val="00897D2B"/>
    <w:rsid w:val="008A5430"/>
    <w:rsid w:val="008B03F1"/>
    <w:rsid w:val="008B17F1"/>
    <w:rsid w:val="008B2D97"/>
    <w:rsid w:val="008B57D2"/>
    <w:rsid w:val="008B6367"/>
    <w:rsid w:val="008C32A9"/>
    <w:rsid w:val="008C446C"/>
    <w:rsid w:val="008C474C"/>
    <w:rsid w:val="008D5B79"/>
    <w:rsid w:val="008D7AE2"/>
    <w:rsid w:val="008E179D"/>
    <w:rsid w:val="008E32CF"/>
    <w:rsid w:val="008E5A27"/>
    <w:rsid w:val="008E6021"/>
    <w:rsid w:val="008F0482"/>
    <w:rsid w:val="008F1CE0"/>
    <w:rsid w:val="008F5022"/>
    <w:rsid w:val="008F6A60"/>
    <w:rsid w:val="00900657"/>
    <w:rsid w:val="0090361C"/>
    <w:rsid w:val="0090375B"/>
    <w:rsid w:val="0090511B"/>
    <w:rsid w:val="00907438"/>
    <w:rsid w:val="0090752D"/>
    <w:rsid w:val="00907936"/>
    <w:rsid w:val="009207F4"/>
    <w:rsid w:val="0092445F"/>
    <w:rsid w:val="0092514B"/>
    <w:rsid w:val="00925C01"/>
    <w:rsid w:val="00931584"/>
    <w:rsid w:val="009350B7"/>
    <w:rsid w:val="00936150"/>
    <w:rsid w:val="009378F7"/>
    <w:rsid w:val="009419E4"/>
    <w:rsid w:val="009507E5"/>
    <w:rsid w:val="00952401"/>
    <w:rsid w:val="00957356"/>
    <w:rsid w:val="009602E2"/>
    <w:rsid w:val="00960EE3"/>
    <w:rsid w:val="009642C8"/>
    <w:rsid w:val="0096574D"/>
    <w:rsid w:val="0097177C"/>
    <w:rsid w:val="009730F3"/>
    <w:rsid w:val="00973D52"/>
    <w:rsid w:val="009741A4"/>
    <w:rsid w:val="0097523E"/>
    <w:rsid w:val="00983813"/>
    <w:rsid w:val="00986448"/>
    <w:rsid w:val="0099357B"/>
    <w:rsid w:val="00993C01"/>
    <w:rsid w:val="00996CAB"/>
    <w:rsid w:val="009A41F9"/>
    <w:rsid w:val="009A4A34"/>
    <w:rsid w:val="009A4B64"/>
    <w:rsid w:val="009A5B69"/>
    <w:rsid w:val="009B0070"/>
    <w:rsid w:val="009B0FFF"/>
    <w:rsid w:val="009B4189"/>
    <w:rsid w:val="009C0EDF"/>
    <w:rsid w:val="009C36E6"/>
    <w:rsid w:val="009C4519"/>
    <w:rsid w:val="009C5082"/>
    <w:rsid w:val="009C7F72"/>
    <w:rsid w:val="009D1C7A"/>
    <w:rsid w:val="009D2E0E"/>
    <w:rsid w:val="009D5EF7"/>
    <w:rsid w:val="009E2737"/>
    <w:rsid w:val="009E37F9"/>
    <w:rsid w:val="009E3CFD"/>
    <w:rsid w:val="009E7476"/>
    <w:rsid w:val="009F0CE8"/>
    <w:rsid w:val="009F1DDD"/>
    <w:rsid w:val="009F1F1A"/>
    <w:rsid w:val="009F4DAB"/>
    <w:rsid w:val="009F5D84"/>
    <w:rsid w:val="009F6068"/>
    <w:rsid w:val="009F6997"/>
    <w:rsid w:val="009F70CE"/>
    <w:rsid w:val="00A002A6"/>
    <w:rsid w:val="00A00524"/>
    <w:rsid w:val="00A07F1D"/>
    <w:rsid w:val="00A1032E"/>
    <w:rsid w:val="00A2232A"/>
    <w:rsid w:val="00A26782"/>
    <w:rsid w:val="00A308E8"/>
    <w:rsid w:val="00A30DE1"/>
    <w:rsid w:val="00A30F3D"/>
    <w:rsid w:val="00A3166B"/>
    <w:rsid w:val="00A319F5"/>
    <w:rsid w:val="00A31E02"/>
    <w:rsid w:val="00A33DA7"/>
    <w:rsid w:val="00A346EB"/>
    <w:rsid w:val="00A3499A"/>
    <w:rsid w:val="00A430E3"/>
    <w:rsid w:val="00A46FA6"/>
    <w:rsid w:val="00A51FDF"/>
    <w:rsid w:val="00A52E29"/>
    <w:rsid w:val="00A54A74"/>
    <w:rsid w:val="00A54CCD"/>
    <w:rsid w:val="00A556AD"/>
    <w:rsid w:val="00A62E57"/>
    <w:rsid w:val="00A75714"/>
    <w:rsid w:val="00A837ED"/>
    <w:rsid w:val="00A840BD"/>
    <w:rsid w:val="00A87550"/>
    <w:rsid w:val="00A923DE"/>
    <w:rsid w:val="00A93D71"/>
    <w:rsid w:val="00A9630C"/>
    <w:rsid w:val="00AA0063"/>
    <w:rsid w:val="00AA067F"/>
    <w:rsid w:val="00AA58C0"/>
    <w:rsid w:val="00AA5ACC"/>
    <w:rsid w:val="00AB054C"/>
    <w:rsid w:val="00AB22B6"/>
    <w:rsid w:val="00AB2B63"/>
    <w:rsid w:val="00AB5C71"/>
    <w:rsid w:val="00AB62EF"/>
    <w:rsid w:val="00AC0D69"/>
    <w:rsid w:val="00AC0F90"/>
    <w:rsid w:val="00AC1460"/>
    <w:rsid w:val="00AC424C"/>
    <w:rsid w:val="00AC4A1C"/>
    <w:rsid w:val="00AC5116"/>
    <w:rsid w:val="00AD0A6C"/>
    <w:rsid w:val="00AD0D3E"/>
    <w:rsid w:val="00AD32E7"/>
    <w:rsid w:val="00AD45E1"/>
    <w:rsid w:val="00AD76BF"/>
    <w:rsid w:val="00AD7A1A"/>
    <w:rsid w:val="00AE25C7"/>
    <w:rsid w:val="00AE38B5"/>
    <w:rsid w:val="00AE56D0"/>
    <w:rsid w:val="00AE7C6B"/>
    <w:rsid w:val="00AF1157"/>
    <w:rsid w:val="00AF3AA1"/>
    <w:rsid w:val="00AF3D71"/>
    <w:rsid w:val="00AF6434"/>
    <w:rsid w:val="00AF77B3"/>
    <w:rsid w:val="00B04A5D"/>
    <w:rsid w:val="00B04E0E"/>
    <w:rsid w:val="00B050CD"/>
    <w:rsid w:val="00B063D2"/>
    <w:rsid w:val="00B1208B"/>
    <w:rsid w:val="00B15AEE"/>
    <w:rsid w:val="00B15F42"/>
    <w:rsid w:val="00B174BD"/>
    <w:rsid w:val="00B17F14"/>
    <w:rsid w:val="00B230E7"/>
    <w:rsid w:val="00B23167"/>
    <w:rsid w:val="00B24582"/>
    <w:rsid w:val="00B25C33"/>
    <w:rsid w:val="00B26986"/>
    <w:rsid w:val="00B305CC"/>
    <w:rsid w:val="00B311AE"/>
    <w:rsid w:val="00B33F6F"/>
    <w:rsid w:val="00B419F0"/>
    <w:rsid w:val="00B42A46"/>
    <w:rsid w:val="00B44D97"/>
    <w:rsid w:val="00B4510A"/>
    <w:rsid w:val="00B4718B"/>
    <w:rsid w:val="00B50F25"/>
    <w:rsid w:val="00B511C9"/>
    <w:rsid w:val="00B57C22"/>
    <w:rsid w:val="00B63509"/>
    <w:rsid w:val="00B64228"/>
    <w:rsid w:val="00B67331"/>
    <w:rsid w:val="00B74578"/>
    <w:rsid w:val="00B76B51"/>
    <w:rsid w:val="00B77DD0"/>
    <w:rsid w:val="00B8079A"/>
    <w:rsid w:val="00B82170"/>
    <w:rsid w:val="00B82B2B"/>
    <w:rsid w:val="00B83002"/>
    <w:rsid w:val="00B8602C"/>
    <w:rsid w:val="00B867F8"/>
    <w:rsid w:val="00B9105E"/>
    <w:rsid w:val="00B920F9"/>
    <w:rsid w:val="00B94A7A"/>
    <w:rsid w:val="00B95333"/>
    <w:rsid w:val="00B97BB6"/>
    <w:rsid w:val="00B97DC4"/>
    <w:rsid w:val="00BA116B"/>
    <w:rsid w:val="00BA1223"/>
    <w:rsid w:val="00BA20BD"/>
    <w:rsid w:val="00BA2C22"/>
    <w:rsid w:val="00BA63DA"/>
    <w:rsid w:val="00BA7D6B"/>
    <w:rsid w:val="00BB00CA"/>
    <w:rsid w:val="00BB024E"/>
    <w:rsid w:val="00BB0C85"/>
    <w:rsid w:val="00BB2C3B"/>
    <w:rsid w:val="00BB6A9A"/>
    <w:rsid w:val="00BB79F9"/>
    <w:rsid w:val="00BB7B05"/>
    <w:rsid w:val="00BC0D1B"/>
    <w:rsid w:val="00BC15D7"/>
    <w:rsid w:val="00BC269B"/>
    <w:rsid w:val="00BC313A"/>
    <w:rsid w:val="00BC56C0"/>
    <w:rsid w:val="00BC6337"/>
    <w:rsid w:val="00BC742E"/>
    <w:rsid w:val="00BD4E8C"/>
    <w:rsid w:val="00BD7C13"/>
    <w:rsid w:val="00BE269A"/>
    <w:rsid w:val="00BE43F3"/>
    <w:rsid w:val="00BE4C08"/>
    <w:rsid w:val="00BF41F2"/>
    <w:rsid w:val="00BF6B01"/>
    <w:rsid w:val="00C01DC4"/>
    <w:rsid w:val="00C03050"/>
    <w:rsid w:val="00C039A8"/>
    <w:rsid w:val="00C0400E"/>
    <w:rsid w:val="00C07283"/>
    <w:rsid w:val="00C105A9"/>
    <w:rsid w:val="00C11C04"/>
    <w:rsid w:val="00C15DED"/>
    <w:rsid w:val="00C232D5"/>
    <w:rsid w:val="00C26748"/>
    <w:rsid w:val="00C270FA"/>
    <w:rsid w:val="00C279F9"/>
    <w:rsid w:val="00C32C5D"/>
    <w:rsid w:val="00C33E83"/>
    <w:rsid w:val="00C344D7"/>
    <w:rsid w:val="00C3594C"/>
    <w:rsid w:val="00C36D8A"/>
    <w:rsid w:val="00C4219B"/>
    <w:rsid w:val="00C42426"/>
    <w:rsid w:val="00C43BDC"/>
    <w:rsid w:val="00C43BF3"/>
    <w:rsid w:val="00C44897"/>
    <w:rsid w:val="00C455F3"/>
    <w:rsid w:val="00C511E2"/>
    <w:rsid w:val="00C51D81"/>
    <w:rsid w:val="00C520CA"/>
    <w:rsid w:val="00C5395D"/>
    <w:rsid w:val="00C53D2E"/>
    <w:rsid w:val="00C57755"/>
    <w:rsid w:val="00C64142"/>
    <w:rsid w:val="00C67767"/>
    <w:rsid w:val="00C736AB"/>
    <w:rsid w:val="00C749A4"/>
    <w:rsid w:val="00C75178"/>
    <w:rsid w:val="00C80950"/>
    <w:rsid w:val="00C80D01"/>
    <w:rsid w:val="00C832FF"/>
    <w:rsid w:val="00C83DBB"/>
    <w:rsid w:val="00C84E7B"/>
    <w:rsid w:val="00C87911"/>
    <w:rsid w:val="00C90F04"/>
    <w:rsid w:val="00C9149C"/>
    <w:rsid w:val="00C938C6"/>
    <w:rsid w:val="00C93E78"/>
    <w:rsid w:val="00C9770B"/>
    <w:rsid w:val="00CB4282"/>
    <w:rsid w:val="00CB44A5"/>
    <w:rsid w:val="00CB53CB"/>
    <w:rsid w:val="00CC0F4C"/>
    <w:rsid w:val="00CC18A0"/>
    <w:rsid w:val="00CC2CDB"/>
    <w:rsid w:val="00CC2E0C"/>
    <w:rsid w:val="00CC3D28"/>
    <w:rsid w:val="00CD6712"/>
    <w:rsid w:val="00CE0800"/>
    <w:rsid w:val="00CE1ED1"/>
    <w:rsid w:val="00CE531D"/>
    <w:rsid w:val="00CE6B73"/>
    <w:rsid w:val="00CE6E32"/>
    <w:rsid w:val="00CE7AAC"/>
    <w:rsid w:val="00CF2F1B"/>
    <w:rsid w:val="00CF4C02"/>
    <w:rsid w:val="00CF7EA7"/>
    <w:rsid w:val="00D00DC2"/>
    <w:rsid w:val="00D02ACF"/>
    <w:rsid w:val="00D036F6"/>
    <w:rsid w:val="00D0567B"/>
    <w:rsid w:val="00D06C8C"/>
    <w:rsid w:val="00D1286A"/>
    <w:rsid w:val="00D14F0C"/>
    <w:rsid w:val="00D17600"/>
    <w:rsid w:val="00D20620"/>
    <w:rsid w:val="00D2520C"/>
    <w:rsid w:val="00D2707E"/>
    <w:rsid w:val="00D35EFF"/>
    <w:rsid w:val="00D42BF9"/>
    <w:rsid w:val="00D469D5"/>
    <w:rsid w:val="00D46DC8"/>
    <w:rsid w:val="00D473D6"/>
    <w:rsid w:val="00D478BD"/>
    <w:rsid w:val="00D508B0"/>
    <w:rsid w:val="00D50A2D"/>
    <w:rsid w:val="00D52679"/>
    <w:rsid w:val="00D5429E"/>
    <w:rsid w:val="00D57326"/>
    <w:rsid w:val="00D602A6"/>
    <w:rsid w:val="00D60672"/>
    <w:rsid w:val="00D61277"/>
    <w:rsid w:val="00D63310"/>
    <w:rsid w:val="00D63C60"/>
    <w:rsid w:val="00D66A07"/>
    <w:rsid w:val="00D71233"/>
    <w:rsid w:val="00D752C6"/>
    <w:rsid w:val="00D836D2"/>
    <w:rsid w:val="00D913EE"/>
    <w:rsid w:val="00D92486"/>
    <w:rsid w:val="00D92EC7"/>
    <w:rsid w:val="00DA07A4"/>
    <w:rsid w:val="00DA1CAB"/>
    <w:rsid w:val="00DA32B9"/>
    <w:rsid w:val="00DA77AB"/>
    <w:rsid w:val="00DB1090"/>
    <w:rsid w:val="00DB24D2"/>
    <w:rsid w:val="00DB2873"/>
    <w:rsid w:val="00DC1504"/>
    <w:rsid w:val="00DC3216"/>
    <w:rsid w:val="00DC3594"/>
    <w:rsid w:val="00DC3BC8"/>
    <w:rsid w:val="00DC5618"/>
    <w:rsid w:val="00DC718C"/>
    <w:rsid w:val="00DC7831"/>
    <w:rsid w:val="00DD2B5B"/>
    <w:rsid w:val="00DD2F82"/>
    <w:rsid w:val="00DD4D2C"/>
    <w:rsid w:val="00DD6CC5"/>
    <w:rsid w:val="00DE1AF1"/>
    <w:rsid w:val="00DE2E1A"/>
    <w:rsid w:val="00DE708E"/>
    <w:rsid w:val="00DF053A"/>
    <w:rsid w:val="00DF0F47"/>
    <w:rsid w:val="00DF28DF"/>
    <w:rsid w:val="00DF2A58"/>
    <w:rsid w:val="00E00292"/>
    <w:rsid w:val="00E022D8"/>
    <w:rsid w:val="00E04FD8"/>
    <w:rsid w:val="00E05797"/>
    <w:rsid w:val="00E123BC"/>
    <w:rsid w:val="00E16FC9"/>
    <w:rsid w:val="00E20CCF"/>
    <w:rsid w:val="00E255A7"/>
    <w:rsid w:val="00E3197A"/>
    <w:rsid w:val="00E31DC5"/>
    <w:rsid w:val="00E34F76"/>
    <w:rsid w:val="00E352FD"/>
    <w:rsid w:val="00E35C1D"/>
    <w:rsid w:val="00E35D58"/>
    <w:rsid w:val="00E361EC"/>
    <w:rsid w:val="00E36BC0"/>
    <w:rsid w:val="00E4110C"/>
    <w:rsid w:val="00E414F0"/>
    <w:rsid w:val="00E44736"/>
    <w:rsid w:val="00E450C8"/>
    <w:rsid w:val="00E450F5"/>
    <w:rsid w:val="00E4670C"/>
    <w:rsid w:val="00E46FB1"/>
    <w:rsid w:val="00E472A8"/>
    <w:rsid w:val="00E52620"/>
    <w:rsid w:val="00E530DA"/>
    <w:rsid w:val="00E57A1D"/>
    <w:rsid w:val="00E62638"/>
    <w:rsid w:val="00E63BB9"/>
    <w:rsid w:val="00E66D82"/>
    <w:rsid w:val="00E70726"/>
    <w:rsid w:val="00E723A5"/>
    <w:rsid w:val="00E766A4"/>
    <w:rsid w:val="00E76E1E"/>
    <w:rsid w:val="00E7741F"/>
    <w:rsid w:val="00E8530D"/>
    <w:rsid w:val="00EA0E07"/>
    <w:rsid w:val="00EA0FBF"/>
    <w:rsid w:val="00EA2817"/>
    <w:rsid w:val="00EA325E"/>
    <w:rsid w:val="00EA3634"/>
    <w:rsid w:val="00EA4233"/>
    <w:rsid w:val="00EA705F"/>
    <w:rsid w:val="00EB3469"/>
    <w:rsid w:val="00EB42B7"/>
    <w:rsid w:val="00EB6D09"/>
    <w:rsid w:val="00EB7385"/>
    <w:rsid w:val="00EC27BC"/>
    <w:rsid w:val="00EC58A3"/>
    <w:rsid w:val="00EC7928"/>
    <w:rsid w:val="00ED1B2F"/>
    <w:rsid w:val="00ED1DCC"/>
    <w:rsid w:val="00ED24C5"/>
    <w:rsid w:val="00ED3F4C"/>
    <w:rsid w:val="00ED436F"/>
    <w:rsid w:val="00ED763B"/>
    <w:rsid w:val="00EE14ED"/>
    <w:rsid w:val="00EE178A"/>
    <w:rsid w:val="00EE2679"/>
    <w:rsid w:val="00EE4A55"/>
    <w:rsid w:val="00EE7486"/>
    <w:rsid w:val="00EF7832"/>
    <w:rsid w:val="00F04863"/>
    <w:rsid w:val="00F1199B"/>
    <w:rsid w:val="00F15108"/>
    <w:rsid w:val="00F153B7"/>
    <w:rsid w:val="00F16A65"/>
    <w:rsid w:val="00F200EE"/>
    <w:rsid w:val="00F2129B"/>
    <w:rsid w:val="00F2538B"/>
    <w:rsid w:val="00F30F31"/>
    <w:rsid w:val="00F332F4"/>
    <w:rsid w:val="00F35678"/>
    <w:rsid w:val="00F368D2"/>
    <w:rsid w:val="00F4166F"/>
    <w:rsid w:val="00F426E5"/>
    <w:rsid w:val="00F44B91"/>
    <w:rsid w:val="00F4527D"/>
    <w:rsid w:val="00F45BB3"/>
    <w:rsid w:val="00F461A9"/>
    <w:rsid w:val="00F467F7"/>
    <w:rsid w:val="00F4778D"/>
    <w:rsid w:val="00F47D44"/>
    <w:rsid w:val="00F5044F"/>
    <w:rsid w:val="00F51740"/>
    <w:rsid w:val="00F52AFF"/>
    <w:rsid w:val="00F610DD"/>
    <w:rsid w:val="00F661A8"/>
    <w:rsid w:val="00F675BE"/>
    <w:rsid w:val="00F73B9B"/>
    <w:rsid w:val="00F775BB"/>
    <w:rsid w:val="00F867FE"/>
    <w:rsid w:val="00F9159E"/>
    <w:rsid w:val="00F91BB6"/>
    <w:rsid w:val="00F9411B"/>
    <w:rsid w:val="00F96C21"/>
    <w:rsid w:val="00F97E53"/>
    <w:rsid w:val="00FA24A8"/>
    <w:rsid w:val="00FA439C"/>
    <w:rsid w:val="00FA58E7"/>
    <w:rsid w:val="00FB1EA1"/>
    <w:rsid w:val="00FB5833"/>
    <w:rsid w:val="00FB6737"/>
    <w:rsid w:val="00FC0FB4"/>
    <w:rsid w:val="00FC265E"/>
    <w:rsid w:val="00FC4273"/>
    <w:rsid w:val="00FC4AFD"/>
    <w:rsid w:val="00FC7230"/>
    <w:rsid w:val="00FC7649"/>
    <w:rsid w:val="00FD0CCA"/>
    <w:rsid w:val="00FD1385"/>
    <w:rsid w:val="00FD6AAE"/>
    <w:rsid w:val="00FD72E2"/>
    <w:rsid w:val="00FE1E31"/>
    <w:rsid w:val="00FE215D"/>
    <w:rsid w:val="00FE216E"/>
    <w:rsid w:val="00FE325F"/>
    <w:rsid w:val="00FE3A9A"/>
    <w:rsid w:val="00FF1165"/>
    <w:rsid w:val="00FF1D29"/>
    <w:rsid w:val="00FF48BB"/>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CEBA80"/>
  <w15:docId w15:val="{7149B495-2FD2-4089-A2E4-8A360D8E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nhideWhenUsed="1" w:qFormat="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D71"/>
    <w:pPr>
      <w:spacing w:line="360" w:lineRule="auto"/>
      <w:ind w:firstLine="709"/>
      <w:jc w:val="both"/>
    </w:pPr>
    <w:rPr>
      <w:rFonts w:ascii="Times New Roman" w:eastAsia="Times New Roman" w:hAnsi="Times New Roman"/>
      <w:sz w:val="24"/>
      <w:szCs w:val="22"/>
      <w:lang w:eastAsia="en-US"/>
    </w:rPr>
  </w:style>
  <w:style w:type="paragraph" w:styleId="1">
    <w:name w:val="heading 1"/>
    <w:basedOn w:val="2"/>
    <w:link w:val="12"/>
    <w:uiPriority w:val="9"/>
    <w:qFormat/>
    <w:rsid w:val="001F4B27"/>
    <w:pPr>
      <w:spacing w:after="240"/>
      <w:ind w:firstLine="0"/>
      <w:jc w:val="center"/>
      <w:outlineLvl w:val="0"/>
    </w:pPr>
    <w:rPr>
      <w:sz w:val="28"/>
      <w:u w:val="none"/>
    </w:rPr>
  </w:style>
  <w:style w:type="paragraph" w:styleId="2">
    <w:name w:val="heading 2"/>
    <w:aliases w:val="Наим. подраздела"/>
    <w:basedOn w:val="a0"/>
    <w:link w:val="21"/>
    <w:uiPriority w:val="9"/>
    <w:qFormat/>
    <w:rsid w:val="001F4B27"/>
    <w:pPr>
      <w:outlineLvl w:val="1"/>
    </w:pPr>
  </w:style>
  <w:style w:type="paragraph" w:styleId="3">
    <w:name w:val="heading 3"/>
    <w:basedOn w:val="a"/>
    <w:next w:val="a"/>
    <w:link w:val="30"/>
    <w:uiPriority w:val="9"/>
    <w:qFormat/>
    <w:rsid w:val="001F4B27"/>
    <w:pPr>
      <w:keepNext/>
      <w:keepLines/>
      <w:spacing w:before="120"/>
      <w:outlineLvl w:val="2"/>
    </w:pPr>
    <w:rPr>
      <w:rFonts w:eastAsia="MS Gothic"/>
      <w:b/>
      <w:szCs w:val="24"/>
    </w:rPr>
  </w:style>
  <w:style w:type="paragraph" w:styleId="4">
    <w:name w:val="heading 4"/>
    <w:basedOn w:val="a"/>
    <w:next w:val="a"/>
    <w:link w:val="40"/>
    <w:uiPriority w:val="99"/>
    <w:qFormat/>
    <w:rsid w:val="001F4B27"/>
    <w:pPr>
      <w:keepNext/>
      <w:keepLines/>
      <w:spacing w:before="200"/>
      <w:outlineLvl w:val="3"/>
    </w:pPr>
    <w:rPr>
      <w:rFonts w:ascii="Calibri Light" w:eastAsia="MS Gothic" w:hAnsi="Calibri Light"/>
      <w:b/>
      <w:bCs/>
      <w:i/>
      <w:iCs/>
      <w:color w:val="5B9BD5"/>
      <w:szCs w:val="20"/>
      <w:lang w:eastAsia="ru-RU"/>
    </w:rPr>
  </w:style>
  <w:style w:type="paragraph" w:styleId="5">
    <w:name w:val="heading 5"/>
    <w:basedOn w:val="a"/>
    <w:next w:val="a"/>
    <w:link w:val="51"/>
    <w:uiPriority w:val="99"/>
    <w:qFormat/>
    <w:rsid w:val="001F4B27"/>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1F4B27"/>
    <w:pPr>
      <w:keepNext/>
      <w:keepLines/>
      <w:spacing w:before="40"/>
      <w:outlineLvl w:val="5"/>
    </w:pPr>
    <w:rPr>
      <w:rFonts w:ascii="Calibri Light" w:eastAsia="MS Gothic" w:hAnsi="Calibri Light"/>
      <w:color w:val="1F4D7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2"/>
    <w:link w:val="1"/>
    <w:uiPriority w:val="99"/>
    <w:locked/>
    <w:rPr>
      <w:rFonts w:ascii="Cambria" w:eastAsia="MS ????" w:hAnsi="Cambria" w:cs="Times New Roman"/>
      <w:b/>
      <w:bCs/>
      <w:kern w:val="32"/>
      <w:sz w:val="32"/>
      <w:szCs w:val="32"/>
      <w:lang w:eastAsia="en-US"/>
    </w:rPr>
  </w:style>
  <w:style w:type="character" w:customStyle="1" w:styleId="21">
    <w:name w:val="Заголовок 2 Знак1"/>
    <w:aliases w:val="Наим. подраздела Знак1"/>
    <w:link w:val="2"/>
    <w:uiPriority w:val="99"/>
    <w:locked/>
    <w:rsid w:val="001F4B27"/>
    <w:rPr>
      <w:rFonts w:ascii="Times New Roman" w:hAnsi="Times New Roman" w:cs="Times New Roman"/>
      <w:b/>
      <w:bCs/>
      <w:sz w:val="24"/>
      <w:szCs w:val="24"/>
      <w:lang w:eastAsia="en-US"/>
    </w:rPr>
  </w:style>
  <w:style w:type="character" w:customStyle="1" w:styleId="30">
    <w:name w:val="Заголовок 3 Знак"/>
    <w:link w:val="3"/>
    <w:uiPriority w:val="9"/>
    <w:semiHidden/>
    <w:locked/>
    <w:rPr>
      <w:rFonts w:ascii="Cambria" w:eastAsia="MS ????" w:hAnsi="Cambria" w:cs="Times New Roman"/>
      <w:b/>
      <w:bCs/>
      <w:sz w:val="26"/>
      <w:szCs w:val="26"/>
      <w:lang w:eastAsia="en-US"/>
    </w:rPr>
  </w:style>
  <w:style w:type="character" w:customStyle="1" w:styleId="40">
    <w:name w:val="Заголовок 4 Знак"/>
    <w:link w:val="4"/>
    <w:uiPriority w:val="99"/>
    <w:locked/>
    <w:rsid w:val="001F4B27"/>
    <w:rPr>
      <w:rFonts w:ascii="Calibri Light" w:eastAsia="MS Gothic" w:hAnsi="Calibri Light" w:cs="Times New Roman"/>
      <w:b/>
      <w:i/>
      <w:color w:val="5B9BD5"/>
      <w:sz w:val="24"/>
    </w:rPr>
  </w:style>
  <w:style w:type="character" w:customStyle="1" w:styleId="51">
    <w:name w:val="Заголовок 5 Знак1"/>
    <w:link w:val="5"/>
    <w:uiPriority w:val="99"/>
    <w:semiHidden/>
    <w:locked/>
    <w:rPr>
      <w:rFonts w:ascii="Calibri" w:eastAsia="MS ??" w:hAnsi="Calibri" w:cs="Times New Roman"/>
      <w:b/>
      <w:bCs/>
      <w:i/>
      <w:iCs/>
      <w:sz w:val="26"/>
      <w:szCs w:val="26"/>
      <w:lang w:eastAsia="en-US"/>
    </w:rPr>
  </w:style>
  <w:style w:type="character" w:customStyle="1" w:styleId="60">
    <w:name w:val="Заголовок 6 Знак"/>
    <w:link w:val="6"/>
    <w:uiPriority w:val="99"/>
    <w:locked/>
    <w:rsid w:val="001F4B27"/>
    <w:rPr>
      <w:rFonts w:ascii="Calibri Light" w:eastAsia="MS Gothic" w:hAnsi="Calibri Light" w:cs="Times New Roman"/>
      <w:color w:val="1F4D78"/>
      <w:sz w:val="24"/>
    </w:rPr>
  </w:style>
  <w:style w:type="character" w:customStyle="1" w:styleId="20">
    <w:name w:val="Заголовок 2 Знак"/>
    <w:aliases w:val="Наим. подраздела Знак"/>
    <w:uiPriority w:val="9"/>
    <w:qFormat/>
    <w:locked/>
    <w:rsid w:val="001F4B27"/>
    <w:rPr>
      <w:rFonts w:ascii="Times New Roman" w:hAnsi="Times New Roman"/>
      <w:b/>
      <w:sz w:val="24"/>
      <w:u w:val="single"/>
      <w:lang w:eastAsia="en-US"/>
    </w:rPr>
  </w:style>
  <w:style w:type="character" w:customStyle="1" w:styleId="10">
    <w:name w:val="Заголовок 1 Знак"/>
    <w:uiPriority w:val="9"/>
    <w:locked/>
    <w:rsid w:val="001F4B27"/>
    <w:rPr>
      <w:rFonts w:ascii="Times New Roman" w:hAnsi="Times New Roman"/>
      <w:b/>
      <w:sz w:val="24"/>
      <w:lang w:eastAsia="en-US"/>
    </w:rPr>
  </w:style>
  <w:style w:type="character" w:customStyle="1" w:styleId="32">
    <w:name w:val="Оглавление 3 Знак2"/>
    <w:link w:val="31"/>
    <w:uiPriority w:val="99"/>
    <w:locked/>
    <w:rsid w:val="001F4B27"/>
    <w:rPr>
      <w:rFonts w:ascii="Times New Roman" w:eastAsia="MS Gothic" w:hAnsi="Times New Roman"/>
      <w:b/>
      <w:sz w:val="24"/>
      <w:lang w:eastAsia="en-US"/>
    </w:rPr>
  </w:style>
  <w:style w:type="character" w:customStyle="1" w:styleId="50">
    <w:name w:val="Заголовок 5 Знак"/>
    <w:uiPriority w:val="99"/>
    <w:locked/>
    <w:rsid w:val="001F4B27"/>
    <w:rPr>
      <w:rFonts w:ascii="Calibri" w:hAnsi="Calibri"/>
      <w:b/>
      <w:i/>
      <w:sz w:val="26"/>
    </w:rPr>
  </w:style>
  <w:style w:type="character" w:customStyle="1" w:styleId="a4">
    <w:name w:val="Верхний колонтитул Знак"/>
    <w:uiPriority w:val="99"/>
    <w:rsid w:val="006976BB"/>
  </w:style>
  <w:style w:type="character" w:customStyle="1" w:styleId="a5">
    <w:name w:val="Нижний колонтитул Знак"/>
    <w:uiPriority w:val="99"/>
    <w:rsid w:val="006976BB"/>
  </w:style>
  <w:style w:type="character" w:customStyle="1" w:styleId="apple-converted-space">
    <w:name w:val="apple-converted-space"/>
    <w:uiPriority w:val="99"/>
    <w:rsid w:val="006976BB"/>
  </w:style>
  <w:style w:type="character" w:customStyle="1" w:styleId="-">
    <w:name w:val="Интернет-ссылка"/>
    <w:uiPriority w:val="99"/>
    <w:semiHidden/>
    <w:rsid w:val="001F4B27"/>
    <w:rPr>
      <w:rFonts w:cs="Times New Roman"/>
      <w:color w:val="0000FF"/>
      <w:u w:val="single"/>
    </w:rPr>
  </w:style>
  <w:style w:type="character" w:customStyle="1" w:styleId="a6">
    <w:name w:val="Текст выноски Знак"/>
    <w:uiPriority w:val="99"/>
    <w:semiHidden/>
    <w:rsid w:val="006976BB"/>
    <w:rPr>
      <w:rFonts w:ascii="Tahoma" w:hAnsi="Tahoma"/>
      <w:sz w:val="16"/>
    </w:rPr>
  </w:style>
  <w:style w:type="character" w:customStyle="1" w:styleId="a7">
    <w:name w:val="Подзаголовок Знак"/>
    <w:uiPriority w:val="11"/>
    <w:rsid w:val="006976BB"/>
    <w:rPr>
      <w:rFonts w:ascii="Times New Roman" w:hAnsi="Times New Roman"/>
      <w:b/>
      <w:sz w:val="24"/>
      <w:u w:val="single"/>
    </w:rPr>
  </w:style>
  <w:style w:type="character" w:customStyle="1" w:styleId="11">
    <w:name w:val="Заголовок 1 Знак1"/>
    <w:link w:val="13"/>
    <w:uiPriority w:val="99"/>
    <w:locked/>
    <w:rsid w:val="006976BB"/>
    <w:rPr>
      <w:rFonts w:ascii="Times New Roman" w:hAnsi="Times New Roman"/>
      <w:b/>
      <w:sz w:val="24"/>
    </w:rPr>
  </w:style>
  <w:style w:type="character" w:customStyle="1" w:styleId="a8">
    <w:name w:val="Абзац списка Знак"/>
    <w:uiPriority w:val="99"/>
    <w:rsid w:val="006976BB"/>
  </w:style>
  <w:style w:type="character" w:customStyle="1" w:styleId="a9">
    <w:name w:val="Без интервала Знак"/>
    <w:uiPriority w:val="99"/>
    <w:rsid w:val="006976BB"/>
    <w:rPr>
      <w:rFonts w:ascii="Times New Roman" w:hAnsi="Times New Roman"/>
      <w:sz w:val="24"/>
    </w:rPr>
  </w:style>
  <w:style w:type="character" w:customStyle="1" w:styleId="aa">
    <w:name w:val="УД Знак"/>
    <w:uiPriority w:val="99"/>
    <w:rsid w:val="006976BB"/>
    <w:rPr>
      <w:rFonts w:ascii="Times New Roman" w:hAnsi="Times New Roman"/>
      <w:b/>
      <w:sz w:val="24"/>
    </w:rPr>
  </w:style>
  <w:style w:type="character" w:customStyle="1" w:styleId="ab">
    <w:name w:val="Ком Знак"/>
    <w:uiPriority w:val="99"/>
    <w:rsid w:val="006976BB"/>
    <w:rPr>
      <w:rFonts w:ascii="Times New Roman" w:hAnsi="Times New Roman"/>
      <w:i/>
      <w:sz w:val="24"/>
    </w:rPr>
  </w:style>
  <w:style w:type="character" w:styleId="ac">
    <w:name w:val="annotation reference"/>
    <w:uiPriority w:val="99"/>
    <w:semiHidden/>
    <w:rsid w:val="006976BB"/>
    <w:rPr>
      <w:rFonts w:cs="Times New Roman"/>
      <w:sz w:val="16"/>
    </w:rPr>
  </w:style>
  <w:style w:type="character" w:customStyle="1" w:styleId="ad">
    <w:name w:val="Текст примечания Знак"/>
    <w:uiPriority w:val="99"/>
    <w:rsid w:val="006976BB"/>
    <w:rPr>
      <w:rFonts w:ascii="Times New Roman" w:hAnsi="Times New Roman"/>
      <w:sz w:val="20"/>
    </w:rPr>
  </w:style>
  <w:style w:type="character" w:customStyle="1" w:styleId="ae">
    <w:name w:val="Тема примечания Знак"/>
    <w:uiPriority w:val="99"/>
    <w:semiHidden/>
    <w:rsid w:val="006976BB"/>
    <w:rPr>
      <w:rFonts w:ascii="Times New Roman" w:hAnsi="Times New Roman"/>
      <w:b/>
      <w:sz w:val="20"/>
    </w:rPr>
  </w:style>
  <w:style w:type="character" w:customStyle="1" w:styleId="af">
    <w:name w:val="Название Знак"/>
    <w:uiPriority w:val="99"/>
    <w:rsid w:val="006976BB"/>
    <w:rPr>
      <w:rFonts w:ascii="Times New Roman" w:eastAsia="MS Gothic" w:hAnsi="Times New Roman"/>
      <w:spacing w:val="-10"/>
      <w:sz w:val="56"/>
      <w:u w:val="single"/>
    </w:rPr>
  </w:style>
  <w:style w:type="character" w:customStyle="1" w:styleId="pop-slug-vol">
    <w:name w:val="pop-slug-vol"/>
    <w:uiPriority w:val="99"/>
    <w:rsid w:val="006976BB"/>
  </w:style>
  <w:style w:type="character" w:customStyle="1" w:styleId="af0">
    <w:name w:val="Текст сноски Знак"/>
    <w:uiPriority w:val="99"/>
    <w:rsid w:val="006976BB"/>
    <w:rPr>
      <w:rFonts w:ascii="Calibri" w:hAnsi="Calibri"/>
      <w:sz w:val="20"/>
    </w:rPr>
  </w:style>
  <w:style w:type="character" w:customStyle="1" w:styleId="af1">
    <w:name w:val="Привязка сноски"/>
    <w:uiPriority w:val="99"/>
    <w:rsid w:val="006976BB"/>
    <w:rPr>
      <w:vertAlign w:val="superscript"/>
    </w:rPr>
  </w:style>
  <w:style w:type="character" w:customStyle="1" w:styleId="FootnoteCharacters">
    <w:name w:val="Footnote Characters"/>
    <w:uiPriority w:val="99"/>
    <w:semiHidden/>
    <w:rsid w:val="006976BB"/>
    <w:rPr>
      <w:vertAlign w:val="superscript"/>
    </w:rPr>
  </w:style>
  <w:style w:type="character" w:customStyle="1" w:styleId="Normal1">
    <w:name w:val="Normal1 Знак"/>
    <w:uiPriority w:val="99"/>
    <w:locked/>
    <w:rsid w:val="006976BB"/>
    <w:rPr>
      <w:rFonts w:ascii="Times New Roman" w:hAnsi="Times New Roman"/>
      <w:sz w:val="20"/>
      <w:lang w:eastAsia="ru-RU"/>
    </w:rPr>
  </w:style>
  <w:style w:type="character" w:customStyle="1" w:styleId="14">
    <w:name w:val="Стиль1 Знак"/>
    <w:uiPriority w:val="99"/>
    <w:rsid w:val="006976BB"/>
    <w:rPr>
      <w:rFonts w:ascii="Times New Roman" w:eastAsia="MS Gothic" w:hAnsi="Times New Roman"/>
      <w:sz w:val="24"/>
      <w:lang w:eastAsia="ru-RU"/>
    </w:rPr>
  </w:style>
  <w:style w:type="character" w:customStyle="1" w:styleId="af2">
    <w:name w:val="Ссылка указателя"/>
    <w:qFormat/>
    <w:rsid w:val="001F4B27"/>
  </w:style>
  <w:style w:type="character" w:customStyle="1" w:styleId="af3">
    <w:name w:val="Основной текст Знак"/>
    <w:uiPriority w:val="99"/>
    <w:locked/>
    <w:rsid w:val="001F4B27"/>
    <w:rPr>
      <w:rFonts w:ascii="Times New Roman" w:hAnsi="Times New Roman"/>
      <w:sz w:val="24"/>
    </w:rPr>
  </w:style>
  <w:style w:type="character" w:customStyle="1" w:styleId="af4">
    <w:name w:val="Обычный (веб) Знак"/>
    <w:uiPriority w:val="99"/>
    <w:locked/>
    <w:rsid w:val="001F4B27"/>
    <w:rPr>
      <w:rFonts w:ascii="Times New Roman" w:hAnsi="Times New Roman"/>
      <w:sz w:val="24"/>
      <w:lang w:eastAsia="ru-RU"/>
    </w:rPr>
  </w:style>
  <w:style w:type="character" w:customStyle="1" w:styleId="ListParagraphChar">
    <w:name w:val="List Paragraph Char"/>
    <w:uiPriority w:val="99"/>
    <w:locked/>
    <w:rsid w:val="001F4B27"/>
    <w:rPr>
      <w:rFonts w:ascii="Times New Roman" w:hAnsi="Times New Roman"/>
      <w:sz w:val="24"/>
    </w:rPr>
  </w:style>
  <w:style w:type="character" w:customStyle="1" w:styleId="15">
    <w:name w:val="Текст примечания Знак1"/>
    <w:uiPriority w:val="99"/>
    <w:locked/>
    <w:rsid w:val="001F4B27"/>
    <w:rPr>
      <w:rFonts w:ascii="Times New Roman" w:hAnsi="Times New Roman"/>
      <w:sz w:val="20"/>
    </w:rPr>
  </w:style>
  <w:style w:type="character" w:customStyle="1" w:styleId="CustomContentNormal">
    <w:name w:val="Custom Content Normal Знак"/>
    <w:locked/>
    <w:rsid w:val="001F4B27"/>
    <w:rPr>
      <w:rFonts w:ascii="Times New Roman" w:hAnsi="Times New Roman"/>
      <w:b/>
      <w:sz w:val="22"/>
      <w:lang w:val="ru-RU" w:eastAsia="en-US"/>
    </w:rPr>
  </w:style>
  <w:style w:type="character" w:styleId="af5">
    <w:name w:val="Strong"/>
    <w:uiPriority w:val="22"/>
    <w:qFormat/>
    <w:rsid w:val="001F4B27"/>
    <w:rPr>
      <w:rFonts w:cs="Times New Roman"/>
      <w:b/>
    </w:rPr>
  </w:style>
  <w:style w:type="character" w:styleId="af6">
    <w:name w:val="Emphasis"/>
    <w:uiPriority w:val="20"/>
    <w:qFormat/>
    <w:rsid w:val="001F4B27"/>
    <w:rPr>
      <w:rFonts w:cs="Times New Roman"/>
      <w:i/>
    </w:rPr>
  </w:style>
  <w:style w:type="character" w:customStyle="1" w:styleId="110">
    <w:name w:val="Стиль1 Знак1"/>
    <w:locked/>
    <w:rsid w:val="001F4B27"/>
    <w:rPr>
      <w:rFonts w:ascii="Times New Roman" w:hAnsi="Times New Roman"/>
      <w:sz w:val="22"/>
      <w:lang w:eastAsia="en-US"/>
    </w:rPr>
  </w:style>
  <w:style w:type="character" w:customStyle="1" w:styleId="apple-style-span">
    <w:name w:val="apple-style-span"/>
    <w:uiPriority w:val="99"/>
    <w:rsid w:val="001F4B27"/>
  </w:style>
  <w:style w:type="character" w:customStyle="1" w:styleId="af7">
    <w:name w:val="Список ключевых слов Знак"/>
    <w:uiPriority w:val="99"/>
    <w:locked/>
    <w:rsid w:val="001F4B27"/>
    <w:rPr>
      <w:rFonts w:ascii="Times New Roman" w:hAnsi="Times New Roman"/>
      <w:sz w:val="28"/>
      <w:lang w:eastAsia="en-US"/>
    </w:rPr>
  </w:style>
  <w:style w:type="character" w:customStyle="1" w:styleId="af8">
    <w:name w:val="Сокращения Знак"/>
    <w:locked/>
    <w:rsid w:val="001F4B27"/>
    <w:rPr>
      <w:rFonts w:ascii="Times New Roman" w:hAnsi="Times New Roman"/>
      <w:sz w:val="24"/>
    </w:rPr>
  </w:style>
  <w:style w:type="character" w:customStyle="1" w:styleId="af9">
    <w:name w:val="Наим. раздела Знак"/>
    <w:locked/>
    <w:rsid w:val="001F4B27"/>
    <w:rPr>
      <w:rFonts w:ascii="Times New Roman" w:hAnsi="Times New Roman" w:cs="Times New Roman"/>
      <w:b/>
      <w:sz w:val="22"/>
      <w:szCs w:val="22"/>
      <w:lang w:val="ru-RU" w:eastAsia="en-US" w:bidi="ar-SA"/>
    </w:rPr>
  </w:style>
  <w:style w:type="character" w:customStyle="1" w:styleId="16">
    <w:name w:val="Текст в 1 разделе Знак"/>
    <w:locked/>
    <w:rsid w:val="001F4B27"/>
    <w:rPr>
      <w:rFonts w:ascii="Times New Roman" w:hAnsi="Times New Roman"/>
      <w:sz w:val="24"/>
    </w:rPr>
  </w:style>
  <w:style w:type="character" w:customStyle="1" w:styleId="afa">
    <w:name w:val="Таблицы Знак"/>
    <w:uiPriority w:val="99"/>
    <w:locked/>
    <w:rsid w:val="001F4B27"/>
    <w:rPr>
      <w:rFonts w:ascii="Times New Roman" w:hAnsi="Times New Roman" w:cs="Times New Roman"/>
      <w:sz w:val="24"/>
      <w:szCs w:val="24"/>
      <w:lang w:eastAsia="ru-RU"/>
    </w:rPr>
  </w:style>
  <w:style w:type="character" w:customStyle="1" w:styleId="afb">
    <w:name w:val="Наим. табл Знак"/>
    <w:uiPriority w:val="99"/>
    <w:locked/>
    <w:rsid w:val="001F4B27"/>
    <w:rPr>
      <w:rFonts w:ascii="Times New Roman" w:hAnsi="Times New Roman"/>
      <w:sz w:val="24"/>
    </w:rPr>
  </w:style>
  <w:style w:type="character" w:customStyle="1" w:styleId="210">
    <w:name w:val="Оглавление 2 Знак1"/>
    <w:uiPriority w:val="99"/>
    <w:locked/>
    <w:rsid w:val="001F4B27"/>
    <w:rPr>
      <w:rFonts w:ascii="Times New Roman" w:hAnsi="Times New Roman"/>
      <w:sz w:val="24"/>
    </w:rPr>
  </w:style>
  <w:style w:type="character" w:customStyle="1" w:styleId="afc">
    <w:name w:val="Рекомендация Знак"/>
    <w:locked/>
    <w:rsid w:val="001F4B27"/>
    <w:rPr>
      <w:rFonts w:ascii="Times New Roman" w:hAnsi="Times New Roman" w:cs="Times New Roman"/>
      <w:sz w:val="22"/>
      <w:szCs w:val="22"/>
      <w:lang w:eastAsia="en-US"/>
    </w:rPr>
  </w:style>
  <w:style w:type="character" w:customStyle="1" w:styleId="afd">
    <w:name w:val="Памятки Знак"/>
    <w:locked/>
    <w:rsid w:val="001F4B27"/>
    <w:rPr>
      <w:rFonts w:ascii="Times New Roman" w:hAnsi="Times New Roman"/>
      <w:i/>
      <w:color w:val="FF0000"/>
      <w:sz w:val="24"/>
    </w:rPr>
  </w:style>
  <w:style w:type="character" w:customStyle="1" w:styleId="afe">
    <w:name w:val="ссылка Знак"/>
    <w:uiPriority w:val="99"/>
    <w:locked/>
    <w:rsid w:val="001F4B27"/>
    <w:rPr>
      <w:rFonts w:ascii="Times New Roman" w:hAnsi="Times New Roman"/>
      <w:i/>
      <w:color w:val="0070C0"/>
      <w:sz w:val="24"/>
      <w:u w:val="single"/>
    </w:rPr>
  </w:style>
  <w:style w:type="character" w:customStyle="1" w:styleId="aff">
    <w:name w:val="Основной текст_"/>
    <w:link w:val="7"/>
    <w:uiPriority w:val="99"/>
    <w:locked/>
    <w:rsid w:val="001F4B27"/>
    <w:rPr>
      <w:rFonts w:ascii="Times New Roman" w:hAnsi="Times New Roman"/>
      <w:sz w:val="28"/>
      <w:shd w:val="clear" w:color="auto" w:fill="FFFFFF"/>
    </w:rPr>
  </w:style>
  <w:style w:type="character" w:customStyle="1" w:styleId="22">
    <w:name w:val="Заголовок №2_"/>
    <w:uiPriority w:val="99"/>
    <w:locked/>
    <w:rsid w:val="001F4B27"/>
    <w:rPr>
      <w:rFonts w:ascii="Times New Roman" w:hAnsi="Times New Roman"/>
      <w:sz w:val="28"/>
      <w:shd w:val="clear" w:color="auto" w:fill="FFFFFF"/>
    </w:rPr>
  </w:style>
  <w:style w:type="character" w:customStyle="1" w:styleId="2-4">
    <w:name w:val="Средний список 2 - Акцент 4 Знак"/>
    <w:link w:val="2-41"/>
    <w:uiPriority w:val="99"/>
    <w:locked/>
    <w:rsid w:val="001F4B27"/>
    <w:rPr>
      <w:rFonts w:ascii="Times New Roman" w:hAnsi="Times New Roman"/>
      <w:sz w:val="24"/>
    </w:rPr>
  </w:style>
  <w:style w:type="character" w:customStyle="1" w:styleId="EndNoteBibliographyTitle">
    <w:name w:val="EndNote Bibliography Title Знак"/>
    <w:uiPriority w:val="99"/>
    <w:locked/>
    <w:rsid w:val="001F4B27"/>
    <w:rPr>
      <w:rFonts w:ascii="Times New Roman" w:hAnsi="Times New Roman"/>
      <w:sz w:val="22"/>
      <w:lang w:val="en-US" w:eastAsia="en-US"/>
    </w:rPr>
  </w:style>
  <w:style w:type="character" w:customStyle="1" w:styleId="EndNoteBibliography">
    <w:name w:val="EndNote Bibliography Знак"/>
    <w:uiPriority w:val="99"/>
    <w:locked/>
    <w:rsid w:val="001F4B27"/>
    <w:rPr>
      <w:rFonts w:ascii="Times New Roman" w:hAnsi="Times New Roman"/>
      <w:sz w:val="22"/>
      <w:lang w:val="en-US" w:eastAsia="en-US"/>
    </w:rPr>
  </w:style>
  <w:style w:type="character" w:customStyle="1" w:styleId="UnresolvedMention1">
    <w:name w:val="Unresolved Mention1"/>
    <w:uiPriority w:val="99"/>
    <w:semiHidden/>
    <w:rsid w:val="001F4B27"/>
    <w:rPr>
      <w:color w:val="605E5C"/>
      <w:shd w:val="clear" w:color="auto" w:fill="E1DFDD"/>
    </w:rPr>
  </w:style>
  <w:style w:type="character" w:customStyle="1" w:styleId="23">
    <w:name w:val="Стиль2 Знак"/>
    <w:uiPriority w:val="99"/>
    <w:locked/>
    <w:rsid w:val="001F4B27"/>
    <w:rPr>
      <w:rFonts w:ascii="Times New Roman" w:eastAsia="MS Mincho" w:hAnsi="Times New Roman"/>
      <w:color w:val="303030"/>
      <w:sz w:val="24"/>
    </w:rPr>
  </w:style>
  <w:style w:type="character" w:customStyle="1" w:styleId="310">
    <w:name w:val="Оглавление 3 Знак1"/>
    <w:uiPriority w:val="99"/>
    <w:locked/>
    <w:rsid w:val="001F4B27"/>
    <w:rPr>
      <w:rFonts w:ascii="Times New Roman" w:eastAsia="MS Mincho" w:hAnsi="Times New Roman"/>
      <w:b/>
      <w:color w:val="303030"/>
      <w:sz w:val="24"/>
      <w:lang w:eastAsia="ru-RU"/>
    </w:rPr>
  </w:style>
  <w:style w:type="character" w:customStyle="1" w:styleId="aff0">
    <w:name w:val="Текст Знак"/>
    <w:uiPriority w:val="99"/>
    <w:locked/>
    <w:rsid w:val="001F4B27"/>
    <w:rPr>
      <w:rFonts w:ascii="Courier" w:hAnsi="Courier"/>
      <w:sz w:val="21"/>
    </w:rPr>
  </w:style>
  <w:style w:type="character" w:customStyle="1" w:styleId="24">
    <w:name w:val="Средний список 2 — акцент 4 Знак"/>
    <w:uiPriority w:val="99"/>
    <w:rsid w:val="001F4B27"/>
    <w:rPr>
      <w:rFonts w:ascii="Times New Roman" w:hAnsi="Times New Roman"/>
      <w:sz w:val="24"/>
    </w:rPr>
  </w:style>
  <w:style w:type="character" w:customStyle="1" w:styleId="33">
    <w:name w:val="Оглавление 3 Знак"/>
    <w:link w:val="34"/>
    <w:uiPriority w:val="99"/>
    <w:locked/>
    <w:rsid w:val="001F4B27"/>
    <w:rPr>
      <w:rFonts w:ascii="Times New Roman" w:eastAsia="MS Mincho" w:hAnsi="Times New Roman"/>
      <w:sz w:val="16"/>
      <w:lang w:val="es-ES" w:eastAsia="es-ES"/>
    </w:rPr>
  </w:style>
  <w:style w:type="character" w:customStyle="1" w:styleId="mixed-citation">
    <w:name w:val="mixed-citation"/>
    <w:rsid w:val="001F4B27"/>
  </w:style>
  <w:style w:type="character" w:customStyle="1" w:styleId="ref-title">
    <w:name w:val="ref-title"/>
    <w:rsid w:val="001F4B27"/>
  </w:style>
  <w:style w:type="character" w:customStyle="1" w:styleId="ref-journal">
    <w:name w:val="ref-journal"/>
    <w:rsid w:val="001F4B27"/>
  </w:style>
  <w:style w:type="character" w:customStyle="1" w:styleId="ref-vol">
    <w:name w:val="ref-vol"/>
    <w:rsid w:val="001F4B27"/>
  </w:style>
  <w:style w:type="character" w:customStyle="1" w:styleId="nowrap">
    <w:name w:val="nowrap"/>
    <w:rsid w:val="001F4B27"/>
  </w:style>
  <w:style w:type="character" w:customStyle="1" w:styleId="A00">
    <w:name w:val="A0"/>
    <w:uiPriority w:val="99"/>
    <w:rsid w:val="001F4B27"/>
    <w:rPr>
      <w:color w:val="000000"/>
      <w:sz w:val="18"/>
    </w:rPr>
  </w:style>
  <w:style w:type="character" w:customStyle="1" w:styleId="highlight">
    <w:name w:val="highlight"/>
    <w:uiPriority w:val="99"/>
    <w:rsid w:val="001F4B27"/>
  </w:style>
  <w:style w:type="character" w:customStyle="1" w:styleId="WW8Num1z0">
    <w:name w:val="WW8Num1z0"/>
    <w:uiPriority w:val="99"/>
    <w:rsid w:val="001F4B27"/>
    <w:rPr>
      <w:rFonts w:ascii="Symbol" w:hAnsi="Symbol"/>
    </w:rPr>
  </w:style>
  <w:style w:type="character" w:customStyle="1" w:styleId="jrnl">
    <w:name w:val="jrnl"/>
    <w:uiPriority w:val="99"/>
    <w:rsid w:val="001F4B27"/>
  </w:style>
  <w:style w:type="character" w:customStyle="1" w:styleId="citation">
    <w:name w:val="citation"/>
    <w:uiPriority w:val="99"/>
    <w:rsid w:val="001F4B27"/>
  </w:style>
  <w:style w:type="character" w:customStyle="1" w:styleId="aff1">
    <w:name w:val="Текст концевой сноски Знак"/>
    <w:uiPriority w:val="99"/>
    <w:semiHidden/>
    <w:locked/>
    <w:rsid w:val="001F4B27"/>
    <w:rPr>
      <w:rFonts w:ascii="Calibri" w:hAnsi="Calibri"/>
      <w:sz w:val="20"/>
    </w:rPr>
  </w:style>
  <w:style w:type="character" w:customStyle="1" w:styleId="BT">
    <w:name w:val="BT Знак"/>
    <w:uiPriority w:val="99"/>
    <w:locked/>
    <w:rsid w:val="001F4B27"/>
    <w:rPr>
      <w:rFonts w:ascii="Times New Roman" w:hAnsi="Times New Roman"/>
      <w:sz w:val="24"/>
    </w:rPr>
  </w:style>
  <w:style w:type="character" w:customStyle="1" w:styleId="111">
    <w:name w:val="11 Знак"/>
    <w:uiPriority w:val="99"/>
    <w:locked/>
    <w:rsid w:val="001F4B27"/>
    <w:rPr>
      <w:rFonts w:eastAsia="Times New Roman"/>
      <w:color w:val="000000"/>
      <w:sz w:val="24"/>
      <w:lang w:val="ru-RU" w:eastAsia="ru-RU"/>
    </w:rPr>
  </w:style>
  <w:style w:type="character" w:customStyle="1" w:styleId="17">
    <w:name w:val="Неразрешенное упоминание1"/>
    <w:uiPriority w:val="99"/>
    <w:semiHidden/>
    <w:rsid w:val="001F4B27"/>
    <w:rPr>
      <w:color w:val="605E5C"/>
      <w:shd w:val="clear" w:color="auto" w:fill="E1DFDD"/>
    </w:rPr>
  </w:style>
  <w:style w:type="character" w:customStyle="1" w:styleId="-1">
    <w:name w:val="Цветной список - Акцент 1 Знак"/>
    <w:uiPriority w:val="99"/>
    <w:rsid w:val="001F4B27"/>
    <w:rPr>
      <w:rFonts w:ascii="Times New Roman" w:hAnsi="Times New Roman"/>
      <w:sz w:val="22"/>
      <w:lang w:eastAsia="en-US"/>
    </w:rPr>
  </w:style>
  <w:style w:type="character" w:customStyle="1" w:styleId="18">
    <w:name w:val="1 Знак"/>
    <w:uiPriority w:val="99"/>
    <w:locked/>
    <w:rsid w:val="001F4B27"/>
    <w:rPr>
      <w:rFonts w:ascii="Times New Roman" w:hAnsi="Times New Roman"/>
      <w:sz w:val="24"/>
      <w:lang w:eastAsia="en-US"/>
    </w:rPr>
  </w:style>
  <w:style w:type="character" w:customStyle="1" w:styleId="25">
    <w:name w:val="2 Знак"/>
    <w:uiPriority w:val="99"/>
    <w:locked/>
    <w:rsid w:val="001F4B27"/>
    <w:rPr>
      <w:rFonts w:ascii="Times New Roman" w:hAnsi="Times New Roman"/>
      <w:b/>
      <w:sz w:val="24"/>
      <w:lang w:eastAsia="en-US"/>
    </w:rPr>
  </w:style>
  <w:style w:type="character" w:customStyle="1" w:styleId="publish-type">
    <w:name w:val="publish-type"/>
    <w:uiPriority w:val="99"/>
    <w:rsid w:val="001F4B27"/>
  </w:style>
  <w:style w:type="character" w:customStyle="1" w:styleId="aff2">
    <w:name w:val="Обычный текст Знак"/>
    <w:uiPriority w:val="99"/>
    <w:rsid w:val="001F4B27"/>
    <w:rPr>
      <w:rFonts w:ascii="Times New Roman" w:hAnsi="Times New Roman"/>
      <w:sz w:val="22"/>
      <w:lang w:eastAsia="en-US"/>
    </w:rPr>
  </w:style>
  <w:style w:type="character" w:customStyle="1" w:styleId="publish-date">
    <w:name w:val="publish-date"/>
    <w:uiPriority w:val="99"/>
    <w:rsid w:val="001F4B27"/>
  </w:style>
  <w:style w:type="character" w:styleId="aff3">
    <w:name w:val="FollowedHyperlink"/>
    <w:uiPriority w:val="99"/>
    <w:rsid w:val="001F4B27"/>
    <w:rPr>
      <w:rFonts w:cs="Times New Roman"/>
      <w:color w:val="954F72"/>
      <w:u w:val="single"/>
    </w:rPr>
  </w:style>
  <w:style w:type="character" w:customStyle="1" w:styleId="current-selection">
    <w:name w:val="current-selection"/>
    <w:uiPriority w:val="99"/>
    <w:rsid w:val="001F4B27"/>
  </w:style>
  <w:style w:type="character" w:customStyle="1" w:styleId="nlm-given-names">
    <w:name w:val="nlm-given-names"/>
    <w:uiPriority w:val="99"/>
    <w:rsid w:val="001F4B27"/>
  </w:style>
  <w:style w:type="character" w:customStyle="1" w:styleId="nlm-surname">
    <w:name w:val="nlm-surname"/>
    <w:uiPriority w:val="99"/>
    <w:rsid w:val="001F4B27"/>
  </w:style>
  <w:style w:type="character" w:customStyle="1" w:styleId="aff4">
    <w:name w:val="Схема документа Знак"/>
    <w:uiPriority w:val="99"/>
    <w:rsid w:val="001F4B27"/>
    <w:rPr>
      <w:rFonts w:ascii="Tahoma" w:hAnsi="Tahoma"/>
      <w:sz w:val="16"/>
      <w:lang w:eastAsia="en-US"/>
    </w:rPr>
  </w:style>
  <w:style w:type="character" w:styleId="aff5">
    <w:name w:val="Subtle Emphasis"/>
    <w:uiPriority w:val="99"/>
    <w:qFormat/>
    <w:rsid w:val="001F4B27"/>
    <w:rPr>
      <w:rFonts w:cs="Times New Roman"/>
      <w:i/>
      <w:color w:val="404040"/>
    </w:rPr>
  </w:style>
  <w:style w:type="character" w:customStyle="1" w:styleId="wmi-callto">
    <w:name w:val="wmi-callto"/>
    <w:uiPriority w:val="99"/>
    <w:rsid w:val="001F4B27"/>
    <w:rPr>
      <w:rFonts w:cs="Times New Roman"/>
    </w:rPr>
  </w:style>
  <w:style w:type="character" w:styleId="aff6">
    <w:name w:val="Intense Emphasis"/>
    <w:uiPriority w:val="99"/>
    <w:qFormat/>
    <w:rsid w:val="001F4B27"/>
    <w:rPr>
      <w:rFonts w:cs="Times New Roman"/>
      <w:i/>
      <w:iCs/>
      <w:color w:val="5B9BD5"/>
    </w:rPr>
  </w:style>
  <w:style w:type="character" w:customStyle="1" w:styleId="26">
    <w:name w:val="Оглавление 2 Знак Знак"/>
    <w:link w:val="27"/>
    <w:uiPriority w:val="99"/>
    <w:locked/>
    <w:rsid w:val="001F4B27"/>
    <w:rPr>
      <w:rFonts w:ascii="Times New Roman" w:hAnsi="Times New Roman" w:cs="Times New Roman"/>
      <w:b/>
      <w:sz w:val="24"/>
      <w:szCs w:val="24"/>
      <w:lang w:eastAsia="en-US"/>
    </w:rPr>
  </w:style>
  <w:style w:type="character" w:customStyle="1" w:styleId="112">
    <w:name w:val="1 Знак1"/>
    <w:uiPriority w:val="99"/>
    <w:rsid w:val="001F4B27"/>
    <w:rPr>
      <w:rFonts w:ascii="Times New Roman" w:hAnsi="Times New Roman" w:cs="Times New Roman"/>
      <w:b/>
      <w:bCs/>
      <w:sz w:val="24"/>
      <w:szCs w:val="24"/>
      <w:lang w:eastAsia="en-US"/>
    </w:rPr>
  </w:style>
  <w:style w:type="paragraph" w:styleId="aff7">
    <w:name w:val="Title"/>
    <w:basedOn w:val="a"/>
    <w:next w:val="aff8"/>
    <w:link w:val="aff9"/>
    <w:uiPriority w:val="99"/>
    <w:qFormat/>
    <w:rsid w:val="006976BB"/>
    <w:pPr>
      <w:jc w:val="center"/>
    </w:pPr>
    <w:rPr>
      <w:rFonts w:eastAsia="MS Gothic"/>
      <w:spacing w:val="-10"/>
      <w:sz w:val="28"/>
      <w:szCs w:val="56"/>
      <w:u w:val="single"/>
    </w:rPr>
  </w:style>
  <w:style w:type="character" w:customStyle="1" w:styleId="aff9">
    <w:name w:val="Заголовок Знак"/>
    <w:link w:val="aff7"/>
    <w:uiPriority w:val="99"/>
    <w:locked/>
    <w:rPr>
      <w:rFonts w:ascii="Cambria" w:eastAsia="MS ????" w:hAnsi="Cambria" w:cs="Times New Roman"/>
      <w:b/>
      <w:bCs/>
      <w:kern w:val="28"/>
      <w:sz w:val="32"/>
      <w:szCs w:val="32"/>
      <w:lang w:eastAsia="en-US"/>
    </w:rPr>
  </w:style>
  <w:style w:type="paragraph" w:styleId="aff8">
    <w:name w:val="Body Text"/>
    <w:basedOn w:val="a"/>
    <w:link w:val="19"/>
    <w:uiPriority w:val="99"/>
    <w:rsid w:val="001F4B27"/>
    <w:pPr>
      <w:spacing w:after="140" w:line="288" w:lineRule="auto"/>
    </w:pPr>
    <w:rPr>
      <w:rFonts w:eastAsia="Calibri"/>
      <w:szCs w:val="20"/>
    </w:rPr>
  </w:style>
  <w:style w:type="character" w:customStyle="1" w:styleId="19">
    <w:name w:val="Основной текст Знак1"/>
    <w:link w:val="aff8"/>
    <w:uiPriority w:val="99"/>
    <w:semiHidden/>
    <w:locked/>
    <w:rPr>
      <w:rFonts w:ascii="Times New Roman" w:hAnsi="Times New Roman" w:cs="Times New Roman"/>
      <w:sz w:val="24"/>
      <w:lang w:eastAsia="en-US"/>
    </w:rPr>
  </w:style>
  <w:style w:type="paragraph" w:styleId="affa">
    <w:name w:val="List"/>
    <w:basedOn w:val="aff8"/>
    <w:uiPriority w:val="99"/>
    <w:rsid w:val="001F4B27"/>
    <w:rPr>
      <w:rFonts w:cs="Mangal"/>
    </w:rPr>
  </w:style>
  <w:style w:type="paragraph" w:styleId="affb">
    <w:name w:val="caption"/>
    <w:basedOn w:val="a"/>
    <w:uiPriority w:val="99"/>
    <w:qFormat/>
    <w:rsid w:val="001F4B27"/>
    <w:pPr>
      <w:suppressLineNumbers/>
      <w:spacing w:after="120"/>
    </w:pPr>
    <w:rPr>
      <w:rFonts w:eastAsia="MS Mincho" w:cs="Mangal"/>
      <w:i/>
      <w:iCs/>
      <w:szCs w:val="24"/>
      <w:shd w:val="clear" w:color="auto" w:fill="FFFFFF"/>
    </w:rPr>
  </w:style>
  <w:style w:type="paragraph" w:styleId="1a">
    <w:name w:val="index 1"/>
    <w:basedOn w:val="a"/>
    <w:next w:val="a"/>
    <w:autoRedefine/>
    <w:uiPriority w:val="99"/>
    <w:semiHidden/>
    <w:rsid w:val="001F4B27"/>
    <w:pPr>
      <w:ind w:left="240" w:hanging="240"/>
    </w:pPr>
  </w:style>
  <w:style w:type="paragraph" w:styleId="affc">
    <w:name w:val="index heading"/>
    <w:basedOn w:val="a"/>
    <w:uiPriority w:val="99"/>
    <w:semiHidden/>
    <w:rsid w:val="001F4B27"/>
    <w:pPr>
      <w:suppressLineNumbers/>
    </w:pPr>
    <w:rPr>
      <w:rFonts w:cs="Mangal"/>
    </w:rPr>
  </w:style>
  <w:style w:type="paragraph" w:styleId="a0">
    <w:name w:val="Subtitle"/>
    <w:basedOn w:val="a"/>
    <w:link w:val="1b"/>
    <w:uiPriority w:val="11"/>
    <w:qFormat/>
    <w:rsid w:val="006976BB"/>
    <w:pPr>
      <w:suppressAutoHyphens/>
      <w:spacing w:before="240"/>
    </w:pPr>
    <w:rPr>
      <w:b/>
      <w:szCs w:val="24"/>
      <w:u w:val="single"/>
    </w:rPr>
  </w:style>
  <w:style w:type="character" w:customStyle="1" w:styleId="1b">
    <w:name w:val="Подзаголовок Знак1"/>
    <w:link w:val="a0"/>
    <w:uiPriority w:val="99"/>
    <w:locked/>
    <w:rPr>
      <w:rFonts w:ascii="Cambria" w:eastAsia="MS ????" w:hAnsi="Cambria" w:cs="Times New Roman"/>
      <w:sz w:val="24"/>
      <w:szCs w:val="24"/>
      <w:lang w:eastAsia="en-US"/>
    </w:rPr>
  </w:style>
  <w:style w:type="paragraph" w:customStyle="1" w:styleId="1c">
    <w:name w:val="Заголовок1"/>
    <w:basedOn w:val="a"/>
    <w:next w:val="aff8"/>
    <w:uiPriority w:val="99"/>
    <w:rsid w:val="001F4B27"/>
    <w:pPr>
      <w:keepNext/>
      <w:spacing w:before="240" w:after="120"/>
    </w:pPr>
    <w:rPr>
      <w:rFonts w:ascii="Liberation Sans" w:eastAsia="Microsoft YaHei" w:hAnsi="Liberation Sans" w:cs="Mangal"/>
      <w:sz w:val="28"/>
      <w:szCs w:val="28"/>
    </w:rPr>
  </w:style>
  <w:style w:type="paragraph" w:customStyle="1" w:styleId="affd">
    <w:name w:val="Верхний и нижний колонтитулы"/>
    <w:basedOn w:val="a"/>
    <w:uiPriority w:val="99"/>
    <w:rsid w:val="006976BB"/>
  </w:style>
  <w:style w:type="paragraph" w:styleId="affe">
    <w:name w:val="header"/>
    <w:basedOn w:val="a"/>
    <w:link w:val="1d"/>
    <w:uiPriority w:val="99"/>
    <w:rsid w:val="006976BB"/>
    <w:pPr>
      <w:tabs>
        <w:tab w:val="center" w:pos="4677"/>
        <w:tab w:val="right" w:pos="9355"/>
      </w:tabs>
      <w:spacing w:line="240" w:lineRule="auto"/>
    </w:pPr>
  </w:style>
  <w:style w:type="character" w:customStyle="1" w:styleId="1d">
    <w:name w:val="Верхний колонтитул Знак1"/>
    <w:link w:val="affe"/>
    <w:uiPriority w:val="99"/>
    <w:semiHidden/>
    <w:locked/>
    <w:rPr>
      <w:rFonts w:ascii="Times New Roman" w:hAnsi="Times New Roman" w:cs="Times New Roman"/>
      <w:sz w:val="24"/>
      <w:lang w:eastAsia="en-US"/>
    </w:rPr>
  </w:style>
  <w:style w:type="paragraph" w:styleId="afff">
    <w:name w:val="footer"/>
    <w:basedOn w:val="a"/>
    <w:link w:val="1e"/>
    <w:uiPriority w:val="99"/>
    <w:rsid w:val="006976BB"/>
    <w:pPr>
      <w:tabs>
        <w:tab w:val="center" w:pos="4677"/>
        <w:tab w:val="right" w:pos="9355"/>
      </w:tabs>
      <w:spacing w:line="240" w:lineRule="auto"/>
    </w:pPr>
  </w:style>
  <w:style w:type="character" w:customStyle="1" w:styleId="1e">
    <w:name w:val="Нижний колонтитул Знак1"/>
    <w:link w:val="afff"/>
    <w:uiPriority w:val="99"/>
    <w:semiHidden/>
    <w:locked/>
    <w:rPr>
      <w:rFonts w:ascii="Times New Roman" w:hAnsi="Times New Roman" w:cs="Times New Roman"/>
      <w:sz w:val="24"/>
      <w:lang w:eastAsia="en-US"/>
    </w:rPr>
  </w:style>
  <w:style w:type="paragraph" w:styleId="afff0">
    <w:name w:val="Normal (Web)"/>
    <w:basedOn w:val="a"/>
    <w:uiPriority w:val="99"/>
    <w:qFormat/>
    <w:rsid w:val="006976BB"/>
    <w:pPr>
      <w:spacing w:beforeAutospacing="1" w:afterAutospacing="1" w:line="288" w:lineRule="auto"/>
    </w:pPr>
    <w:rPr>
      <w:rFonts w:eastAsia="Calibri"/>
      <w:szCs w:val="24"/>
      <w:lang w:eastAsia="ru-RU"/>
    </w:rPr>
  </w:style>
  <w:style w:type="paragraph" w:customStyle="1" w:styleId="1f">
    <w:name w:val="Абзац списка1"/>
    <w:basedOn w:val="a"/>
    <w:uiPriority w:val="99"/>
    <w:rsid w:val="006976BB"/>
    <w:pPr>
      <w:ind w:left="720"/>
    </w:pPr>
    <w:rPr>
      <w:rFonts w:eastAsia="Calibri"/>
      <w:szCs w:val="20"/>
    </w:rPr>
  </w:style>
  <w:style w:type="paragraph" w:customStyle="1" w:styleId="desc">
    <w:name w:val="desc"/>
    <w:basedOn w:val="a"/>
    <w:uiPriority w:val="99"/>
    <w:rsid w:val="006976BB"/>
    <w:pPr>
      <w:spacing w:beforeAutospacing="1" w:afterAutospacing="1" w:line="240" w:lineRule="auto"/>
    </w:pPr>
    <w:rPr>
      <w:rFonts w:eastAsia="Calibri"/>
      <w:szCs w:val="24"/>
      <w:lang w:eastAsia="ru-RU"/>
    </w:rPr>
  </w:style>
  <w:style w:type="paragraph" w:customStyle="1" w:styleId="13">
    <w:name w:val="Заголовок оглавления1"/>
    <w:basedOn w:val="1"/>
    <w:link w:val="11"/>
    <w:uiPriority w:val="99"/>
    <w:rsid w:val="006976BB"/>
    <w:pPr>
      <w:spacing w:line="276" w:lineRule="auto"/>
    </w:pPr>
    <w:rPr>
      <w:rFonts w:eastAsia="Calibri"/>
      <w:sz w:val="24"/>
      <w:szCs w:val="20"/>
      <w:lang w:eastAsia="ru-RU"/>
    </w:rPr>
  </w:style>
  <w:style w:type="paragraph" w:styleId="afff1">
    <w:name w:val="Balloon Text"/>
    <w:basedOn w:val="a"/>
    <w:link w:val="1f0"/>
    <w:uiPriority w:val="99"/>
    <w:semiHidden/>
    <w:rsid w:val="006976BB"/>
    <w:pPr>
      <w:spacing w:line="240" w:lineRule="auto"/>
    </w:pPr>
    <w:rPr>
      <w:rFonts w:ascii="Tahoma" w:hAnsi="Tahoma" w:cs="Tahoma"/>
      <w:sz w:val="16"/>
      <w:szCs w:val="16"/>
    </w:rPr>
  </w:style>
  <w:style w:type="character" w:customStyle="1" w:styleId="1f0">
    <w:name w:val="Текст выноски Знак1"/>
    <w:link w:val="afff1"/>
    <w:uiPriority w:val="99"/>
    <w:semiHidden/>
    <w:locked/>
    <w:rPr>
      <w:rFonts w:ascii="Times New Roman" w:hAnsi="Times New Roman" w:cs="Times New Roman"/>
      <w:sz w:val="2"/>
      <w:lang w:eastAsia="en-US"/>
    </w:rPr>
  </w:style>
  <w:style w:type="paragraph" w:styleId="1f1">
    <w:name w:val="toc 1"/>
    <w:basedOn w:val="a"/>
    <w:autoRedefine/>
    <w:uiPriority w:val="39"/>
    <w:rsid w:val="001F4B27"/>
    <w:pPr>
      <w:tabs>
        <w:tab w:val="left" w:pos="480"/>
        <w:tab w:val="right" w:leader="dot" w:pos="9345"/>
      </w:tabs>
      <w:spacing w:after="100"/>
      <w:ind w:firstLine="0"/>
    </w:pPr>
  </w:style>
  <w:style w:type="paragraph" w:customStyle="1" w:styleId="1f2">
    <w:name w:val="Без интервала1"/>
    <w:basedOn w:val="1f"/>
    <w:uiPriority w:val="99"/>
    <w:rsid w:val="006976BB"/>
    <w:pPr>
      <w:spacing w:before="240"/>
      <w:ind w:left="851" w:hanging="425"/>
    </w:pPr>
    <w:rPr>
      <w:szCs w:val="24"/>
    </w:rPr>
  </w:style>
  <w:style w:type="paragraph" w:customStyle="1" w:styleId="afff2">
    <w:name w:val="УДД"/>
    <w:basedOn w:val="1f2"/>
    <w:uiPriority w:val="99"/>
    <w:rsid w:val="001F4B27"/>
    <w:pPr>
      <w:spacing w:before="0"/>
      <w:ind w:left="709" w:firstLine="0"/>
    </w:pPr>
    <w:rPr>
      <w:b/>
    </w:rPr>
  </w:style>
  <w:style w:type="paragraph" w:customStyle="1" w:styleId="afff3">
    <w:name w:val="Ком"/>
    <w:basedOn w:val="afff2"/>
    <w:qFormat/>
    <w:rsid w:val="001F4B27"/>
    <w:rPr>
      <w:b w:val="0"/>
    </w:rPr>
  </w:style>
  <w:style w:type="paragraph" w:styleId="afff4">
    <w:name w:val="annotation text"/>
    <w:basedOn w:val="a"/>
    <w:link w:val="28"/>
    <w:uiPriority w:val="99"/>
    <w:qFormat/>
    <w:rsid w:val="006976BB"/>
    <w:pPr>
      <w:spacing w:line="240" w:lineRule="auto"/>
    </w:pPr>
    <w:rPr>
      <w:rFonts w:eastAsia="Calibri"/>
      <w:sz w:val="20"/>
      <w:szCs w:val="20"/>
    </w:rPr>
  </w:style>
  <w:style w:type="character" w:customStyle="1" w:styleId="28">
    <w:name w:val="Текст примечания Знак2"/>
    <w:link w:val="afff4"/>
    <w:uiPriority w:val="99"/>
    <w:locked/>
    <w:rPr>
      <w:rFonts w:ascii="Times New Roman" w:hAnsi="Times New Roman" w:cs="Times New Roman"/>
      <w:sz w:val="20"/>
      <w:szCs w:val="20"/>
      <w:lang w:eastAsia="en-US"/>
    </w:rPr>
  </w:style>
  <w:style w:type="paragraph" w:styleId="afff5">
    <w:name w:val="annotation subject"/>
    <w:basedOn w:val="afff4"/>
    <w:link w:val="1f3"/>
    <w:uiPriority w:val="99"/>
    <w:semiHidden/>
    <w:rsid w:val="006976BB"/>
    <w:rPr>
      <w:b/>
      <w:bCs/>
    </w:rPr>
  </w:style>
  <w:style w:type="character" w:customStyle="1" w:styleId="1f3">
    <w:name w:val="Тема примечания Знак1"/>
    <w:link w:val="afff5"/>
    <w:uiPriority w:val="99"/>
    <w:semiHidden/>
    <w:locked/>
    <w:rPr>
      <w:rFonts w:ascii="Times New Roman" w:hAnsi="Times New Roman" w:cs="Times New Roman"/>
      <w:b/>
      <w:bCs/>
      <w:sz w:val="20"/>
      <w:szCs w:val="20"/>
      <w:lang w:eastAsia="en-US"/>
    </w:rPr>
  </w:style>
  <w:style w:type="paragraph" w:styleId="29">
    <w:name w:val="toc 2"/>
    <w:basedOn w:val="a"/>
    <w:autoRedefine/>
    <w:uiPriority w:val="39"/>
    <w:rsid w:val="00432557"/>
    <w:pPr>
      <w:tabs>
        <w:tab w:val="right" w:leader="dot" w:pos="9345"/>
      </w:tabs>
      <w:spacing w:after="200" w:line="276" w:lineRule="auto"/>
      <w:ind w:left="220" w:firstLine="64"/>
    </w:pPr>
    <w:rPr>
      <w:noProof/>
      <w:color w:val="000000" w:themeColor="text1"/>
      <w:sz w:val="22"/>
    </w:rPr>
  </w:style>
  <w:style w:type="paragraph" w:customStyle="1" w:styleId="Normal10">
    <w:name w:val="Normal1"/>
    <w:uiPriority w:val="99"/>
    <w:rsid w:val="006976BB"/>
    <w:pPr>
      <w:widowControl w:val="0"/>
      <w:jc w:val="both"/>
    </w:pPr>
    <w:rPr>
      <w:rFonts w:ascii="Times New Roman" w:hAnsi="Times New Roman"/>
      <w:sz w:val="24"/>
    </w:rPr>
  </w:style>
  <w:style w:type="paragraph" w:styleId="afff6">
    <w:name w:val="footnote text"/>
    <w:basedOn w:val="a"/>
    <w:link w:val="1f4"/>
    <w:uiPriority w:val="99"/>
    <w:rsid w:val="006976BB"/>
    <w:pPr>
      <w:spacing w:after="200" w:line="276" w:lineRule="auto"/>
    </w:pPr>
    <w:rPr>
      <w:rFonts w:ascii="Calibri" w:hAnsi="Calibri"/>
      <w:sz w:val="20"/>
      <w:szCs w:val="20"/>
    </w:rPr>
  </w:style>
  <w:style w:type="character" w:customStyle="1" w:styleId="1f4">
    <w:name w:val="Текст сноски Знак1"/>
    <w:link w:val="afff6"/>
    <w:uiPriority w:val="99"/>
    <w:semiHidden/>
    <w:locked/>
    <w:rPr>
      <w:rFonts w:ascii="Times New Roman" w:hAnsi="Times New Roman" w:cs="Times New Roman"/>
      <w:sz w:val="20"/>
      <w:szCs w:val="20"/>
      <w:lang w:eastAsia="en-US"/>
    </w:rPr>
  </w:style>
  <w:style w:type="paragraph" w:customStyle="1" w:styleId="1f5">
    <w:name w:val="Оглавление 1 Знак"/>
    <w:basedOn w:val="Normal10"/>
    <w:qFormat/>
    <w:rsid w:val="006976BB"/>
    <w:pPr>
      <w:spacing w:line="360" w:lineRule="auto"/>
      <w:ind w:left="709" w:hanging="283"/>
    </w:pPr>
    <w:rPr>
      <w:rFonts w:eastAsia="MS Gothic"/>
      <w:szCs w:val="24"/>
    </w:rPr>
  </w:style>
  <w:style w:type="paragraph" w:customStyle="1" w:styleId="afff7">
    <w:name w:val="Содержимое врезки"/>
    <w:basedOn w:val="a"/>
    <w:qFormat/>
    <w:rsid w:val="001F4B27"/>
  </w:style>
  <w:style w:type="paragraph" w:customStyle="1" w:styleId="afff8">
    <w:name w:val="Стиль"/>
    <w:uiPriority w:val="99"/>
    <w:rsid w:val="001F4B27"/>
    <w:pPr>
      <w:keepNext/>
      <w:keepLines/>
      <w:spacing w:line="276" w:lineRule="auto"/>
      <w:outlineLvl w:val="0"/>
    </w:pPr>
    <w:rPr>
      <w:rFonts w:ascii="Times New Roman" w:eastAsia="Times New Roman" w:hAnsi="Times New Roman"/>
      <w:sz w:val="24"/>
      <w:szCs w:val="22"/>
      <w:lang w:eastAsia="en-US"/>
    </w:rPr>
  </w:style>
  <w:style w:type="paragraph" w:customStyle="1" w:styleId="CustomContentNormal0">
    <w:name w:val="Custom Content Normal"/>
    <w:rsid w:val="001F4B27"/>
    <w:pPr>
      <w:keepNext/>
      <w:keepLines/>
      <w:spacing w:before="240" w:line="360" w:lineRule="auto"/>
      <w:jc w:val="center"/>
      <w:outlineLvl w:val="0"/>
    </w:pPr>
    <w:rPr>
      <w:rFonts w:ascii="Times New Roman" w:eastAsia="Times New Roman" w:hAnsi="Times New Roman"/>
      <w:b/>
      <w:sz w:val="22"/>
      <w:szCs w:val="22"/>
      <w:lang w:eastAsia="en-US"/>
    </w:rPr>
  </w:style>
  <w:style w:type="paragraph" w:customStyle="1" w:styleId="1f6">
    <w:name w:val="Стиль1"/>
    <w:basedOn w:val="a"/>
    <w:rsid w:val="001F4B27"/>
    <w:pPr>
      <w:spacing w:before="240"/>
      <w:ind w:left="709" w:hanging="425"/>
    </w:pPr>
    <w:rPr>
      <w:rFonts w:eastAsia="Calibri"/>
    </w:rPr>
  </w:style>
  <w:style w:type="paragraph" w:customStyle="1" w:styleId="1f7">
    <w:name w:val="Рецензия1"/>
    <w:uiPriority w:val="99"/>
    <w:semiHidden/>
    <w:rsid w:val="001F4B27"/>
    <w:rPr>
      <w:rFonts w:ascii="Times New Roman" w:eastAsia="Times New Roman" w:hAnsi="Times New Roman"/>
      <w:sz w:val="24"/>
      <w:szCs w:val="22"/>
      <w:lang w:eastAsia="en-US"/>
    </w:rPr>
  </w:style>
  <w:style w:type="paragraph" w:customStyle="1" w:styleId="afff9">
    <w:name w:val="Список ключевых слов"/>
    <w:basedOn w:val="1f"/>
    <w:uiPriority w:val="99"/>
    <w:rsid w:val="001F4B27"/>
    <w:pPr>
      <w:ind w:left="0"/>
    </w:pPr>
    <w:rPr>
      <w:rFonts w:eastAsia="Times New Roman"/>
      <w:szCs w:val="28"/>
    </w:rPr>
  </w:style>
  <w:style w:type="paragraph" w:customStyle="1" w:styleId="afffa">
    <w:name w:val="Сокращения"/>
    <w:basedOn w:val="a"/>
    <w:qFormat/>
    <w:rsid w:val="001F4B27"/>
    <w:rPr>
      <w:rFonts w:eastAsia="Calibri"/>
      <w:szCs w:val="20"/>
    </w:rPr>
  </w:style>
  <w:style w:type="paragraph" w:customStyle="1" w:styleId="afffb">
    <w:name w:val="Наим. раздела"/>
    <w:basedOn w:val="CustomContentNormal0"/>
    <w:qFormat/>
    <w:rsid w:val="001F4B27"/>
  </w:style>
  <w:style w:type="paragraph" w:customStyle="1" w:styleId="1f8">
    <w:name w:val="Текст в 1 разделе"/>
    <w:basedOn w:val="a"/>
    <w:qFormat/>
    <w:rsid w:val="001F4B27"/>
    <w:rPr>
      <w:rFonts w:eastAsia="Calibri"/>
      <w:szCs w:val="24"/>
    </w:rPr>
  </w:style>
  <w:style w:type="paragraph" w:customStyle="1" w:styleId="afffc">
    <w:name w:val="Таблицы"/>
    <w:basedOn w:val="afff0"/>
    <w:uiPriority w:val="99"/>
    <w:rsid w:val="001F4B27"/>
    <w:pPr>
      <w:spacing w:line="240" w:lineRule="auto"/>
      <w:ind w:firstLine="0"/>
    </w:pPr>
  </w:style>
  <w:style w:type="paragraph" w:customStyle="1" w:styleId="afffd">
    <w:name w:val="Наим. табл"/>
    <w:basedOn w:val="a"/>
    <w:uiPriority w:val="99"/>
    <w:rsid w:val="001F4B27"/>
    <w:rPr>
      <w:rFonts w:eastAsia="Calibri"/>
      <w:szCs w:val="20"/>
    </w:rPr>
  </w:style>
  <w:style w:type="paragraph" w:customStyle="1" w:styleId="2-6">
    <w:name w:val="Вводный текст 2-6 разделы"/>
    <w:basedOn w:val="a"/>
    <w:link w:val="2-60"/>
    <w:qFormat/>
    <w:rsid w:val="001F4B27"/>
    <w:rPr>
      <w:rFonts w:eastAsia="Calibri"/>
      <w:szCs w:val="24"/>
    </w:rPr>
  </w:style>
  <w:style w:type="paragraph" w:customStyle="1" w:styleId="afffe">
    <w:name w:val="Рекомендация"/>
    <w:basedOn w:val="1f6"/>
    <w:qFormat/>
    <w:rsid w:val="001F4B27"/>
  </w:style>
  <w:style w:type="paragraph" w:customStyle="1" w:styleId="1f9">
    <w:name w:val="УДД1"/>
    <w:basedOn w:val="afff2"/>
    <w:uiPriority w:val="99"/>
    <w:rsid w:val="001F4B27"/>
  </w:style>
  <w:style w:type="paragraph" w:customStyle="1" w:styleId="Default">
    <w:name w:val="Default"/>
    <w:rsid w:val="001F4B27"/>
    <w:rPr>
      <w:rFonts w:ascii="Times New Roman" w:eastAsia="Times New Roman" w:hAnsi="Times New Roman"/>
      <w:color w:val="000000"/>
      <w:sz w:val="24"/>
      <w:szCs w:val="24"/>
      <w:lang w:eastAsia="en-US"/>
    </w:rPr>
  </w:style>
  <w:style w:type="paragraph" w:customStyle="1" w:styleId="affff">
    <w:name w:val="Памятки"/>
    <w:basedOn w:val="1f8"/>
    <w:qFormat/>
    <w:rsid w:val="001F4B27"/>
    <w:rPr>
      <w:i/>
      <w:color w:val="FF0000"/>
    </w:rPr>
  </w:style>
  <w:style w:type="paragraph" w:customStyle="1" w:styleId="affff0">
    <w:name w:val="ссылка"/>
    <w:basedOn w:val="a"/>
    <w:uiPriority w:val="99"/>
    <w:rsid w:val="001F4B27"/>
    <w:rPr>
      <w:rFonts w:eastAsia="Calibri"/>
      <w:i/>
      <w:color w:val="0070C0"/>
      <w:szCs w:val="24"/>
      <w:u w:val="single"/>
    </w:rPr>
  </w:style>
  <w:style w:type="paragraph" w:customStyle="1" w:styleId="1fa">
    <w:name w:val="Основной текст1"/>
    <w:basedOn w:val="a"/>
    <w:uiPriority w:val="99"/>
    <w:rsid w:val="001F4B27"/>
    <w:pPr>
      <w:widowControl w:val="0"/>
      <w:shd w:val="clear" w:color="auto" w:fill="FFFFFF"/>
      <w:spacing w:line="240" w:lineRule="auto"/>
      <w:ind w:firstLine="400"/>
    </w:pPr>
    <w:rPr>
      <w:rFonts w:eastAsia="Calibri"/>
      <w:sz w:val="28"/>
      <w:szCs w:val="28"/>
    </w:rPr>
  </w:style>
  <w:style w:type="paragraph" w:customStyle="1" w:styleId="27">
    <w:name w:val="Заголовок №2"/>
    <w:basedOn w:val="a"/>
    <w:link w:val="26"/>
    <w:uiPriority w:val="99"/>
    <w:rsid w:val="001F4B27"/>
    <w:pPr>
      <w:widowControl w:val="0"/>
      <w:shd w:val="clear" w:color="auto" w:fill="FFFFFF"/>
      <w:spacing w:after="160" w:line="240" w:lineRule="auto"/>
      <w:ind w:right="100" w:firstLine="0"/>
      <w:jc w:val="center"/>
      <w:outlineLvl w:val="1"/>
    </w:pPr>
    <w:rPr>
      <w:rFonts w:eastAsia="Calibri"/>
      <w:b/>
      <w:bCs/>
      <w:sz w:val="28"/>
      <w:szCs w:val="28"/>
    </w:rPr>
  </w:style>
  <w:style w:type="paragraph" w:customStyle="1" w:styleId="EndNoteBibliographyTitle0">
    <w:name w:val="EndNote Bibliography Title"/>
    <w:basedOn w:val="a"/>
    <w:uiPriority w:val="99"/>
    <w:rsid w:val="001F4B27"/>
    <w:pPr>
      <w:jc w:val="center"/>
    </w:pPr>
    <w:rPr>
      <w:sz w:val="18"/>
      <w:lang w:val="en-US"/>
    </w:rPr>
  </w:style>
  <w:style w:type="paragraph" w:customStyle="1" w:styleId="EndNoteBibliography0">
    <w:name w:val="EndNote Bibliography"/>
    <w:basedOn w:val="a"/>
    <w:uiPriority w:val="99"/>
    <w:rsid w:val="001F4B27"/>
    <w:pPr>
      <w:spacing w:line="240" w:lineRule="auto"/>
    </w:pPr>
    <w:rPr>
      <w:sz w:val="18"/>
      <w:lang w:val="en-US"/>
    </w:rPr>
  </w:style>
  <w:style w:type="paragraph" w:customStyle="1" w:styleId="2a">
    <w:name w:val="Стиль2"/>
    <w:basedOn w:val="afff0"/>
    <w:uiPriority w:val="99"/>
    <w:rsid w:val="001F4B27"/>
    <w:pPr>
      <w:spacing w:before="240" w:beforeAutospacing="0" w:after="280" w:afterAutospacing="0" w:line="360" w:lineRule="auto"/>
    </w:pPr>
    <w:rPr>
      <w:rFonts w:eastAsia="MS Mincho"/>
      <w:color w:val="303030"/>
      <w:shd w:val="clear" w:color="auto" w:fill="FFFFFF"/>
    </w:rPr>
  </w:style>
  <w:style w:type="paragraph" w:customStyle="1" w:styleId="34">
    <w:name w:val="Стиль3"/>
    <w:basedOn w:val="a"/>
    <w:link w:val="33"/>
    <w:uiPriority w:val="99"/>
    <w:rsid w:val="001F4B27"/>
    <w:pPr>
      <w:ind w:firstLine="0"/>
    </w:pPr>
    <w:rPr>
      <w:rFonts w:eastAsia="MS Mincho"/>
      <w:sz w:val="16"/>
      <w:szCs w:val="20"/>
      <w:shd w:val="clear" w:color="auto" w:fill="FFFFFF"/>
      <w:lang w:val="es-ES" w:eastAsia="es-ES"/>
    </w:rPr>
  </w:style>
  <w:style w:type="paragraph" w:styleId="31">
    <w:name w:val="toc 3"/>
    <w:basedOn w:val="a"/>
    <w:next w:val="a"/>
    <w:link w:val="32"/>
    <w:autoRedefine/>
    <w:uiPriority w:val="99"/>
    <w:rsid w:val="001F4B27"/>
    <w:pPr>
      <w:tabs>
        <w:tab w:val="right" w:leader="dot" w:pos="9344"/>
      </w:tabs>
      <w:ind w:left="284" w:firstLine="0"/>
    </w:pPr>
    <w:rPr>
      <w:rFonts w:eastAsia="MS Gothic"/>
      <w:b/>
      <w:szCs w:val="20"/>
    </w:rPr>
  </w:style>
  <w:style w:type="paragraph" w:customStyle="1" w:styleId="41">
    <w:name w:val="Стиль4"/>
    <w:basedOn w:val="a"/>
    <w:next w:val="affff1"/>
    <w:uiPriority w:val="99"/>
    <w:rsid w:val="001F4B27"/>
    <w:pPr>
      <w:spacing w:after="160"/>
    </w:pPr>
    <w:rPr>
      <w:rFonts w:ascii="Courier New" w:eastAsia="MS Mincho" w:hAnsi="Courier New"/>
      <w:sz w:val="20"/>
    </w:rPr>
  </w:style>
  <w:style w:type="paragraph" w:styleId="affff1">
    <w:name w:val="Plain Text"/>
    <w:basedOn w:val="a"/>
    <w:link w:val="1fb"/>
    <w:uiPriority w:val="99"/>
    <w:rsid w:val="001F4B27"/>
    <w:pPr>
      <w:spacing w:line="240" w:lineRule="auto"/>
    </w:pPr>
    <w:rPr>
      <w:rFonts w:ascii="Courier" w:eastAsia="Calibri" w:hAnsi="Courier"/>
      <w:sz w:val="21"/>
      <w:szCs w:val="21"/>
    </w:rPr>
  </w:style>
  <w:style w:type="character" w:customStyle="1" w:styleId="1fb">
    <w:name w:val="Текст Знак1"/>
    <w:link w:val="affff1"/>
    <w:uiPriority w:val="99"/>
    <w:semiHidden/>
    <w:locked/>
    <w:rPr>
      <w:rFonts w:ascii="Courier New" w:hAnsi="Courier New" w:cs="Courier New"/>
      <w:sz w:val="20"/>
      <w:szCs w:val="20"/>
      <w:lang w:eastAsia="en-US"/>
    </w:rPr>
  </w:style>
  <w:style w:type="paragraph" w:styleId="35">
    <w:name w:val="Body Text Indent 3"/>
    <w:basedOn w:val="a"/>
    <w:link w:val="36"/>
    <w:uiPriority w:val="99"/>
    <w:rsid w:val="001F4B27"/>
    <w:pPr>
      <w:spacing w:after="120"/>
      <w:ind w:left="283"/>
    </w:pPr>
    <w:rPr>
      <w:rFonts w:eastAsia="MS Mincho"/>
      <w:sz w:val="16"/>
      <w:szCs w:val="16"/>
      <w:lang w:val="es-ES" w:eastAsia="es-ES"/>
    </w:rPr>
  </w:style>
  <w:style w:type="character" w:customStyle="1" w:styleId="36">
    <w:name w:val="Основной текст с отступом 3 Знак"/>
    <w:link w:val="35"/>
    <w:uiPriority w:val="99"/>
    <w:semiHidden/>
    <w:locked/>
    <w:rPr>
      <w:rFonts w:ascii="Times New Roman" w:hAnsi="Times New Roman" w:cs="Times New Roman"/>
      <w:sz w:val="16"/>
      <w:szCs w:val="16"/>
      <w:lang w:eastAsia="en-US"/>
    </w:rPr>
  </w:style>
  <w:style w:type="paragraph" w:customStyle="1" w:styleId="311">
    <w:name w:val="Основной текст с отступом 31"/>
    <w:basedOn w:val="a"/>
    <w:uiPriority w:val="99"/>
    <w:rsid w:val="001F4B27"/>
    <w:pPr>
      <w:spacing w:after="160"/>
      <w:ind w:left="90"/>
    </w:pPr>
    <w:rPr>
      <w:rFonts w:eastAsia="MS Mincho"/>
      <w:lang w:eastAsia="ru-RU"/>
    </w:rPr>
  </w:style>
  <w:style w:type="paragraph" w:customStyle="1" w:styleId="1fc">
    <w:name w:val="Название1"/>
    <w:basedOn w:val="a"/>
    <w:uiPriority w:val="99"/>
    <w:rsid w:val="001F4B27"/>
    <w:pPr>
      <w:spacing w:beforeAutospacing="1" w:afterAutospacing="1" w:line="240" w:lineRule="auto"/>
    </w:pPr>
    <w:rPr>
      <w:rFonts w:eastAsia="Calibri"/>
      <w:szCs w:val="24"/>
      <w:lang w:eastAsia="ru-RU"/>
    </w:rPr>
  </w:style>
  <w:style w:type="paragraph" w:customStyle="1" w:styleId="details">
    <w:name w:val="details"/>
    <w:basedOn w:val="a"/>
    <w:uiPriority w:val="99"/>
    <w:rsid w:val="001F4B27"/>
    <w:pPr>
      <w:spacing w:beforeAutospacing="1" w:afterAutospacing="1" w:line="240" w:lineRule="auto"/>
    </w:pPr>
    <w:rPr>
      <w:rFonts w:eastAsia="Calibri"/>
      <w:szCs w:val="24"/>
      <w:lang w:eastAsia="ru-RU"/>
    </w:rPr>
  </w:style>
  <w:style w:type="paragraph" w:customStyle="1" w:styleId="C-3">
    <w:name w:val="Cетка-таблица 3"/>
    <w:basedOn w:val="1"/>
    <w:next w:val="a"/>
    <w:uiPriority w:val="99"/>
    <w:rsid w:val="001F4B27"/>
    <w:pPr>
      <w:keepNext/>
      <w:keepLines/>
      <w:suppressAutoHyphens w:val="0"/>
      <w:spacing w:before="480" w:line="276" w:lineRule="auto"/>
    </w:pPr>
    <w:rPr>
      <w:rFonts w:ascii="Cambria" w:eastAsia="MS Gothic" w:hAnsi="Cambria"/>
      <w:bCs/>
      <w:color w:val="365F91"/>
      <w:szCs w:val="28"/>
      <w:lang w:eastAsia="ko-KR"/>
    </w:rPr>
  </w:style>
  <w:style w:type="paragraph" w:styleId="affff2">
    <w:name w:val="endnote text"/>
    <w:basedOn w:val="a"/>
    <w:link w:val="1fd"/>
    <w:uiPriority w:val="99"/>
    <w:semiHidden/>
    <w:rsid w:val="001F4B27"/>
    <w:pPr>
      <w:spacing w:line="240" w:lineRule="auto"/>
      <w:ind w:firstLine="0"/>
      <w:jc w:val="left"/>
    </w:pPr>
    <w:rPr>
      <w:rFonts w:ascii="Calibri" w:hAnsi="Calibri"/>
      <w:sz w:val="20"/>
      <w:szCs w:val="20"/>
    </w:rPr>
  </w:style>
  <w:style w:type="character" w:customStyle="1" w:styleId="1fd">
    <w:name w:val="Текст концевой сноски Знак1"/>
    <w:link w:val="affff2"/>
    <w:uiPriority w:val="99"/>
    <w:semiHidden/>
    <w:locked/>
    <w:rPr>
      <w:rFonts w:ascii="Times New Roman" w:hAnsi="Times New Roman" w:cs="Times New Roman"/>
      <w:sz w:val="20"/>
      <w:szCs w:val="20"/>
      <w:lang w:eastAsia="en-US"/>
    </w:rPr>
  </w:style>
  <w:style w:type="paragraph" w:customStyle="1" w:styleId="ConsPlusNormal">
    <w:name w:val="ConsPlusNormal"/>
    <w:rsid w:val="001F4B27"/>
    <w:pPr>
      <w:widowControl w:val="0"/>
    </w:pPr>
    <w:rPr>
      <w:rFonts w:ascii="Arial" w:hAnsi="Arial" w:cs="Arial"/>
      <w:kern w:val="2"/>
      <w:sz w:val="24"/>
    </w:rPr>
  </w:style>
  <w:style w:type="paragraph" w:customStyle="1" w:styleId="BT0">
    <w:name w:val="BT"/>
    <w:basedOn w:val="a"/>
    <w:uiPriority w:val="99"/>
    <w:rsid w:val="001F4B27"/>
    <w:pPr>
      <w:ind w:firstLine="0"/>
      <w:jc w:val="left"/>
    </w:pPr>
    <w:rPr>
      <w:szCs w:val="20"/>
    </w:rPr>
  </w:style>
  <w:style w:type="paragraph" w:customStyle="1" w:styleId="113">
    <w:name w:val="11"/>
    <w:basedOn w:val="a"/>
    <w:uiPriority w:val="99"/>
    <w:rsid w:val="001F4B27"/>
    <w:pPr>
      <w:ind w:firstLine="0"/>
    </w:pPr>
    <w:rPr>
      <w:rFonts w:ascii="Calibri" w:eastAsia="Calibri" w:hAnsi="Calibri"/>
      <w:color w:val="000000"/>
      <w:sz w:val="28"/>
      <w:szCs w:val="24"/>
      <w:lang w:eastAsia="ru-RU"/>
    </w:rPr>
  </w:style>
  <w:style w:type="paragraph" w:customStyle="1" w:styleId="msonormalmailrucssattributepostfix">
    <w:name w:val="msonormal_mailru_css_attribute_postfix"/>
    <w:basedOn w:val="a"/>
    <w:uiPriority w:val="99"/>
    <w:rsid w:val="001F4B27"/>
    <w:pPr>
      <w:spacing w:beforeAutospacing="1" w:afterAutospacing="1" w:line="240" w:lineRule="auto"/>
      <w:ind w:firstLine="0"/>
      <w:jc w:val="left"/>
    </w:pPr>
    <w:rPr>
      <w:sz w:val="20"/>
      <w:szCs w:val="20"/>
      <w:lang w:eastAsia="ru-RU"/>
    </w:rPr>
  </w:style>
  <w:style w:type="paragraph" w:customStyle="1" w:styleId="-11">
    <w:name w:val="Цветной список - Акцент 11"/>
    <w:basedOn w:val="a"/>
    <w:uiPriority w:val="99"/>
    <w:rsid w:val="001F4B27"/>
    <w:pPr>
      <w:ind w:left="720"/>
      <w:contextualSpacing/>
    </w:pPr>
    <w:rPr>
      <w:rFonts w:eastAsia="Calibri"/>
    </w:rPr>
  </w:style>
  <w:style w:type="paragraph" w:customStyle="1" w:styleId="1fe">
    <w:name w:val="1"/>
    <w:basedOn w:val="TOC2Char"/>
    <w:uiPriority w:val="99"/>
    <w:rsid w:val="001F4B27"/>
    <w:pPr>
      <w:spacing w:before="240"/>
      <w:ind w:left="709" w:hanging="142"/>
    </w:pPr>
    <w:rPr>
      <w:b w:val="0"/>
      <w:bCs/>
    </w:rPr>
  </w:style>
  <w:style w:type="paragraph" w:customStyle="1" w:styleId="TOC2Char">
    <w:name w:val="TOC 2 Char"/>
    <w:basedOn w:val="a"/>
    <w:uiPriority w:val="99"/>
    <w:rsid w:val="001F4B27"/>
    <w:rPr>
      <w:b/>
      <w:szCs w:val="24"/>
    </w:rPr>
  </w:style>
  <w:style w:type="paragraph" w:customStyle="1" w:styleId="-110">
    <w:name w:val="Цветная заливка - Акцент 11"/>
    <w:uiPriority w:val="99"/>
    <w:semiHidden/>
    <w:rsid w:val="001F4B27"/>
    <w:rPr>
      <w:rFonts w:ascii="Times New Roman" w:eastAsia="Times New Roman" w:hAnsi="Times New Roman"/>
      <w:sz w:val="24"/>
      <w:szCs w:val="22"/>
      <w:lang w:eastAsia="en-US"/>
    </w:rPr>
  </w:style>
  <w:style w:type="paragraph" w:customStyle="1" w:styleId="1ff">
    <w:name w:val="Обычный текст1"/>
    <w:basedOn w:val="-11"/>
    <w:uiPriority w:val="99"/>
    <w:rsid w:val="001F4B27"/>
    <w:pPr>
      <w:ind w:left="0"/>
    </w:pPr>
  </w:style>
  <w:style w:type="paragraph" w:styleId="affff3">
    <w:name w:val="Document Map"/>
    <w:basedOn w:val="a"/>
    <w:link w:val="1ff0"/>
    <w:uiPriority w:val="99"/>
    <w:rsid w:val="001F4B27"/>
    <w:rPr>
      <w:rFonts w:ascii="Tahoma" w:hAnsi="Tahoma"/>
      <w:sz w:val="16"/>
      <w:szCs w:val="16"/>
    </w:rPr>
  </w:style>
  <w:style w:type="character" w:customStyle="1" w:styleId="1ff0">
    <w:name w:val="Схема документа Знак1"/>
    <w:link w:val="affff3"/>
    <w:uiPriority w:val="99"/>
    <w:semiHidden/>
    <w:locked/>
    <w:rPr>
      <w:rFonts w:ascii="Times New Roman" w:hAnsi="Times New Roman" w:cs="Times New Roman"/>
      <w:sz w:val="2"/>
      <w:lang w:eastAsia="en-US"/>
    </w:rPr>
  </w:style>
  <w:style w:type="paragraph" w:customStyle="1" w:styleId="3294959b47f8601651d1c94b754bfda2a5c8b0e714da563fe90b98cef41456e9db9fe9049761426654245bb2dd862eecmsonormal">
    <w:name w:val="3294959b47f8601651d1c94b754bfda2a5c8b0e714da563fe90b98cef41456e9db9fe9049761426654245bb2dd862eecmsonormal"/>
    <w:basedOn w:val="a"/>
    <w:uiPriority w:val="99"/>
    <w:rsid w:val="001F4B27"/>
    <w:pPr>
      <w:spacing w:beforeAutospacing="1" w:afterAutospacing="1" w:line="240" w:lineRule="auto"/>
      <w:ind w:firstLine="0"/>
      <w:jc w:val="left"/>
    </w:pPr>
    <w:rPr>
      <w:szCs w:val="24"/>
      <w:lang w:eastAsia="ru-RU"/>
    </w:rPr>
  </w:style>
  <w:style w:type="paragraph" w:customStyle="1" w:styleId="467ee057dbc9fa35bae5bcc9f925e8b2268b19e0232c77bc06404d3cef0ef60e49e4d9bae7e7f64e0277721562e3f019msolistparagraph">
    <w:name w:val="467ee057dbc9fa35bae5bcc9f925e8b2268b19e0232c77bc06404d3cef0ef60e49e4d9bae7e7f64e0277721562e3f019msolistparagraph"/>
    <w:basedOn w:val="a"/>
    <w:uiPriority w:val="99"/>
    <w:rsid w:val="001F4B27"/>
    <w:pPr>
      <w:spacing w:beforeAutospacing="1" w:afterAutospacing="1" w:line="240" w:lineRule="auto"/>
      <w:ind w:firstLine="0"/>
      <w:jc w:val="left"/>
    </w:pPr>
    <w:rPr>
      <w:szCs w:val="24"/>
      <w:lang w:eastAsia="ru-RU"/>
    </w:rPr>
  </w:style>
  <w:style w:type="paragraph" w:customStyle="1" w:styleId="c3abe6a5936470226521fcbb9f4d5fc9e0a746a1bccb50203ef0da712a8ba2c12ebf5c675e1a0f06f614856c95f2965emsolistparagraph">
    <w:name w:val="c3abe6a5936470226521fcbb9f4d5fc9e0a746a1bccb50203ef0da712a8ba2c12ebf5c675e1a0f06f614856c95f2965emsolistparagraph"/>
    <w:basedOn w:val="a"/>
    <w:uiPriority w:val="99"/>
    <w:rsid w:val="001F4B27"/>
    <w:pPr>
      <w:spacing w:beforeAutospacing="1" w:afterAutospacing="1" w:line="240" w:lineRule="auto"/>
      <w:ind w:firstLine="0"/>
      <w:jc w:val="left"/>
    </w:pPr>
    <w:rPr>
      <w:szCs w:val="24"/>
      <w:lang w:eastAsia="ru-RU"/>
    </w:rPr>
  </w:style>
  <w:style w:type="paragraph" w:customStyle="1" w:styleId="e67988f11a4302bd5be5f7cfeb6e730c8c56df032608b2a877659e8b4b1f696f0b107bd558d154efab5904f3c5cd14a9msolistparagraph">
    <w:name w:val="e67988f11a4302bd5be5f7cfeb6e730c8c56df032608b2a877659e8b4b1f696f0b107bd558d154efab5904f3c5cd14a9msolistparagraph"/>
    <w:basedOn w:val="a"/>
    <w:uiPriority w:val="99"/>
    <w:rsid w:val="001F4B27"/>
    <w:pPr>
      <w:spacing w:beforeAutospacing="1" w:afterAutospacing="1" w:line="240" w:lineRule="auto"/>
      <w:ind w:firstLine="0"/>
      <w:jc w:val="left"/>
    </w:pPr>
    <w:rPr>
      <w:szCs w:val="24"/>
      <w:lang w:eastAsia="ru-RU"/>
    </w:rPr>
  </w:style>
  <w:style w:type="paragraph" w:customStyle="1" w:styleId="e383354d4b0addffae9a6e9588cfa1eb90f6ae2991923ed0b5dc650d35ed6df4c0e08d780e522959bb858bdf4d5aafcemsolistparagraph">
    <w:name w:val="e383354d4b0addffae9a6e9588cfa1eb90f6ae2991923ed0b5dc650d35ed6df4c0e08d780e522959bb858bdf4d5aafcemsolistparagraph"/>
    <w:basedOn w:val="a"/>
    <w:uiPriority w:val="99"/>
    <w:rsid w:val="001F4B27"/>
    <w:pPr>
      <w:spacing w:beforeAutospacing="1" w:afterAutospacing="1" w:line="240" w:lineRule="auto"/>
      <w:ind w:firstLine="0"/>
      <w:jc w:val="left"/>
    </w:pPr>
    <w:rPr>
      <w:szCs w:val="24"/>
      <w:lang w:eastAsia="ru-RU"/>
    </w:rPr>
  </w:style>
  <w:style w:type="paragraph" w:styleId="affff4">
    <w:name w:val="Revision"/>
    <w:uiPriority w:val="99"/>
    <w:semiHidden/>
    <w:rsid w:val="001F4B27"/>
    <w:rPr>
      <w:rFonts w:ascii="Times New Roman" w:eastAsia="Times New Roman" w:hAnsi="Times New Roman"/>
      <w:sz w:val="24"/>
      <w:szCs w:val="22"/>
      <w:lang w:eastAsia="en-US"/>
    </w:rPr>
  </w:style>
  <w:style w:type="paragraph" w:styleId="affff5">
    <w:name w:val="List Paragraph"/>
    <w:basedOn w:val="a"/>
    <w:uiPriority w:val="99"/>
    <w:qFormat/>
    <w:rsid w:val="001F4B27"/>
    <w:pPr>
      <w:ind w:left="720"/>
      <w:contextualSpacing/>
    </w:pPr>
  </w:style>
  <w:style w:type="paragraph" w:customStyle="1" w:styleId="affff6">
    <w:name w:val="Блочная цитата"/>
    <w:basedOn w:val="a"/>
    <w:uiPriority w:val="99"/>
    <w:rsid w:val="006976BB"/>
    <w:pPr>
      <w:spacing w:after="283"/>
      <w:ind w:left="567" w:right="567" w:firstLine="0"/>
    </w:pPr>
  </w:style>
  <w:style w:type="paragraph" w:customStyle="1" w:styleId="2b">
    <w:name w:val="2"/>
    <w:basedOn w:val="1fe"/>
    <w:uiPriority w:val="99"/>
    <w:rsid w:val="001F4B27"/>
    <w:pPr>
      <w:ind w:hanging="425"/>
    </w:pPr>
  </w:style>
  <w:style w:type="table" w:styleId="affff7">
    <w:name w:val="Table Grid"/>
    <w:basedOn w:val="a2"/>
    <w:uiPriority w:val="39"/>
    <w:rsid w:val="00697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uiPriority w:val="39"/>
    <w:rsid w:val="001F4B2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39"/>
    <w:rsid w:val="001F4B2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1F4B2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1">
    <w:name w:val="Сетка таблицы1"/>
    <w:uiPriority w:val="39"/>
    <w:rsid w:val="001F4B2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uiPriority w:val="39"/>
    <w:rsid w:val="001F4B2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39"/>
    <w:rsid w:val="001F4B2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uiPriority w:val="39"/>
    <w:rsid w:val="001F4B2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редний список 2 - Акцент 41"/>
    <w:link w:val="2-4"/>
    <w:uiPriority w:val="99"/>
    <w:rsid w:val="001F4B27"/>
    <w:rPr>
      <w:rFonts w:ascii="Times New Roman" w:hAnsi="Times New Roman"/>
      <w:sz w:val="24"/>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paragraph" w:customStyle="1" w:styleId="TimesNewRoman14">
    <w:name w:val="Стиль Times New Roman 14 пт По ширине Междустр.интервал:  полуто..."/>
    <w:basedOn w:val="a"/>
    <w:uiPriority w:val="99"/>
    <w:rsid w:val="00336D47"/>
    <w:pPr>
      <w:widowControl w:val="0"/>
      <w:spacing w:line="336" w:lineRule="auto"/>
      <w:ind w:firstLine="567"/>
    </w:pPr>
    <w:rPr>
      <w:rFonts w:eastAsia="Calibri"/>
      <w:sz w:val="28"/>
      <w:szCs w:val="20"/>
    </w:rPr>
  </w:style>
  <w:style w:type="character" w:styleId="affff8">
    <w:name w:val="Hyperlink"/>
    <w:uiPriority w:val="99"/>
    <w:rsid w:val="00886D39"/>
    <w:rPr>
      <w:rFonts w:cs="Times New Roman"/>
      <w:color w:val="0563C1"/>
      <w:u w:val="single"/>
    </w:rPr>
  </w:style>
  <w:style w:type="table" w:customStyle="1" w:styleId="2c">
    <w:name w:val="Сетка таблицы2"/>
    <w:basedOn w:val="a2"/>
    <w:next w:val="affff7"/>
    <w:uiPriority w:val="39"/>
    <w:rsid w:val="007019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od">
    <w:name w:val="period"/>
    <w:basedOn w:val="a1"/>
    <w:rsid w:val="00667D13"/>
  </w:style>
  <w:style w:type="character" w:customStyle="1" w:styleId="authors-list-item">
    <w:name w:val="authors-list-item"/>
    <w:basedOn w:val="a1"/>
    <w:rsid w:val="00667D13"/>
  </w:style>
  <w:style w:type="character" w:customStyle="1" w:styleId="author-sup-separator">
    <w:name w:val="author-sup-separator"/>
    <w:basedOn w:val="a1"/>
    <w:rsid w:val="00667D13"/>
  </w:style>
  <w:style w:type="character" w:customStyle="1" w:styleId="comma">
    <w:name w:val="comma"/>
    <w:basedOn w:val="a1"/>
    <w:rsid w:val="00667D13"/>
  </w:style>
  <w:style w:type="character" w:customStyle="1" w:styleId="cit">
    <w:name w:val="cit"/>
    <w:basedOn w:val="a1"/>
    <w:rsid w:val="00667D13"/>
  </w:style>
  <w:style w:type="character" w:customStyle="1" w:styleId="citation-doi">
    <w:name w:val="citation-doi"/>
    <w:basedOn w:val="a1"/>
    <w:rsid w:val="00667D13"/>
  </w:style>
  <w:style w:type="paragraph" w:styleId="affff9">
    <w:name w:val="TOC Heading"/>
    <w:basedOn w:val="1"/>
    <w:uiPriority w:val="39"/>
    <w:unhideWhenUsed/>
    <w:rsid w:val="00DF053A"/>
    <w:pPr>
      <w:spacing w:after="0" w:line="276" w:lineRule="auto"/>
      <w:jc w:val="left"/>
    </w:pPr>
    <w:rPr>
      <w:rFonts w:eastAsia="Calibri"/>
      <w:sz w:val="24"/>
      <w:u w:val="single"/>
      <w:lang w:eastAsia="ru-RU"/>
    </w:rPr>
  </w:style>
  <w:style w:type="paragraph" w:customStyle="1" w:styleId="affffa">
    <w:name w:val="УДД;УУР"/>
    <w:basedOn w:val="affffb"/>
    <w:qFormat/>
    <w:rsid w:val="00DF053A"/>
    <w:pPr>
      <w:spacing w:line="360" w:lineRule="auto"/>
      <w:ind w:left="709" w:firstLine="0"/>
      <w:contextualSpacing/>
    </w:pPr>
    <w:rPr>
      <w:b/>
      <w:szCs w:val="24"/>
    </w:rPr>
  </w:style>
  <w:style w:type="character" w:customStyle="1" w:styleId="2-60">
    <w:name w:val="Вводный текст 2-6 разделы Знак"/>
    <w:link w:val="2-6"/>
    <w:rsid w:val="00DF053A"/>
    <w:rPr>
      <w:rFonts w:ascii="Times New Roman" w:hAnsi="Times New Roman"/>
      <w:sz w:val="24"/>
      <w:szCs w:val="24"/>
      <w:lang w:eastAsia="en-US"/>
    </w:rPr>
  </w:style>
  <w:style w:type="paragraph" w:styleId="affffb">
    <w:name w:val="No Spacing"/>
    <w:uiPriority w:val="1"/>
    <w:qFormat/>
    <w:rsid w:val="00DF053A"/>
    <w:pPr>
      <w:ind w:firstLine="709"/>
      <w:jc w:val="both"/>
    </w:pPr>
    <w:rPr>
      <w:rFonts w:ascii="Times New Roman" w:hAnsi="Times New Roman"/>
      <w:sz w:val="24"/>
      <w:szCs w:val="22"/>
      <w:lang w:eastAsia="en-US"/>
    </w:rPr>
  </w:style>
  <w:style w:type="character" w:styleId="affffc">
    <w:name w:val="footnote reference"/>
    <w:basedOn w:val="a1"/>
    <w:uiPriority w:val="99"/>
    <w:semiHidden/>
    <w:unhideWhenUsed/>
    <w:locked/>
    <w:rsid w:val="00DF053A"/>
    <w:rPr>
      <w:vertAlign w:val="superscript"/>
    </w:rPr>
  </w:style>
  <w:style w:type="character" w:styleId="affffd">
    <w:name w:val="Book Title"/>
    <w:basedOn w:val="a1"/>
    <w:uiPriority w:val="33"/>
    <w:qFormat/>
    <w:rsid w:val="00DF053A"/>
    <w:rPr>
      <w:b/>
      <w:bCs/>
      <w:i/>
      <w:iCs/>
      <w:spacing w:val="5"/>
    </w:rPr>
  </w:style>
  <w:style w:type="character" w:customStyle="1" w:styleId="affffe">
    <w:name w:val="Подпись к таблице_"/>
    <w:basedOn w:val="a1"/>
    <w:link w:val="afffff"/>
    <w:rsid w:val="00DF053A"/>
    <w:rPr>
      <w:rFonts w:ascii="Times New Roman" w:eastAsia="Times New Roman" w:hAnsi="Times New Roman"/>
      <w:b/>
      <w:bCs/>
      <w:color w:val="191919"/>
      <w:shd w:val="clear" w:color="auto" w:fill="FFFFFF"/>
    </w:rPr>
  </w:style>
  <w:style w:type="paragraph" w:customStyle="1" w:styleId="afffff">
    <w:name w:val="Подпись к таблице"/>
    <w:basedOn w:val="a"/>
    <w:link w:val="affffe"/>
    <w:rsid w:val="00DF053A"/>
    <w:pPr>
      <w:widowControl w:val="0"/>
      <w:shd w:val="clear" w:color="auto" w:fill="FFFFFF"/>
      <w:spacing w:line="240" w:lineRule="auto"/>
      <w:ind w:firstLine="0"/>
      <w:jc w:val="left"/>
    </w:pPr>
    <w:rPr>
      <w:b/>
      <w:bCs/>
      <w:color w:val="191919"/>
      <w:sz w:val="20"/>
      <w:szCs w:val="20"/>
      <w:lang w:eastAsia="ru-RU"/>
    </w:rPr>
  </w:style>
  <w:style w:type="character" w:customStyle="1" w:styleId="2d">
    <w:name w:val="Колонтитул (2)_"/>
    <w:basedOn w:val="a1"/>
    <w:link w:val="2e"/>
    <w:rsid w:val="00DF053A"/>
    <w:rPr>
      <w:rFonts w:ascii="Times New Roman" w:eastAsia="Times New Roman" w:hAnsi="Times New Roman"/>
      <w:shd w:val="clear" w:color="auto" w:fill="FFFFFF"/>
    </w:rPr>
  </w:style>
  <w:style w:type="paragraph" w:customStyle="1" w:styleId="2e">
    <w:name w:val="Колонтитул (2)"/>
    <w:basedOn w:val="a"/>
    <w:link w:val="2d"/>
    <w:rsid w:val="00DF053A"/>
    <w:pPr>
      <w:widowControl w:val="0"/>
      <w:shd w:val="clear" w:color="auto" w:fill="FFFFFF"/>
      <w:spacing w:line="240" w:lineRule="auto"/>
      <w:ind w:firstLine="0"/>
      <w:jc w:val="left"/>
    </w:pPr>
    <w:rPr>
      <w:sz w:val="20"/>
      <w:szCs w:val="20"/>
      <w:lang w:eastAsia="ru-RU"/>
    </w:rPr>
  </w:style>
  <w:style w:type="character" w:customStyle="1" w:styleId="afffff0">
    <w:name w:val="Другое_"/>
    <w:basedOn w:val="a1"/>
    <w:link w:val="afffff1"/>
    <w:rsid w:val="00DF053A"/>
    <w:rPr>
      <w:rFonts w:ascii="Times New Roman" w:eastAsia="Times New Roman" w:hAnsi="Times New Roman"/>
      <w:color w:val="191919"/>
      <w:shd w:val="clear" w:color="auto" w:fill="FFFFFF"/>
    </w:rPr>
  </w:style>
  <w:style w:type="paragraph" w:customStyle="1" w:styleId="afffff1">
    <w:name w:val="Другое"/>
    <w:basedOn w:val="a"/>
    <w:link w:val="afffff0"/>
    <w:rsid w:val="00DF053A"/>
    <w:pPr>
      <w:widowControl w:val="0"/>
      <w:shd w:val="clear" w:color="auto" w:fill="FFFFFF"/>
      <w:spacing w:line="240" w:lineRule="auto"/>
      <w:ind w:firstLine="400"/>
      <w:jc w:val="left"/>
    </w:pPr>
    <w:rPr>
      <w:color w:val="191919"/>
      <w:sz w:val="20"/>
      <w:szCs w:val="20"/>
      <w:lang w:eastAsia="ru-RU"/>
    </w:rPr>
  </w:style>
  <w:style w:type="paragraph" w:customStyle="1" w:styleId="312">
    <w:name w:val="Заголовок 31"/>
    <w:basedOn w:val="a"/>
    <w:next w:val="a"/>
    <w:uiPriority w:val="9"/>
    <w:semiHidden/>
    <w:unhideWhenUsed/>
    <w:qFormat/>
    <w:rsid w:val="00DF053A"/>
    <w:pPr>
      <w:keepNext/>
      <w:keepLines/>
      <w:spacing w:before="200" w:line="240" w:lineRule="auto"/>
      <w:ind w:firstLine="0"/>
      <w:jc w:val="left"/>
      <w:outlineLvl w:val="2"/>
    </w:pPr>
    <w:rPr>
      <w:rFonts w:ascii="Calibri Light" w:hAnsi="Calibri Light"/>
      <w:b/>
      <w:bCs/>
      <w:color w:val="4472C4"/>
      <w:szCs w:val="24"/>
      <w:lang w:eastAsia="ru-RU"/>
    </w:rPr>
  </w:style>
  <w:style w:type="character" w:customStyle="1" w:styleId="nlmstring-name">
    <w:name w:val="nlm_string-name"/>
    <w:basedOn w:val="a1"/>
    <w:rsid w:val="00DF053A"/>
  </w:style>
  <w:style w:type="paragraph" w:customStyle="1" w:styleId="7">
    <w:name w:val="Основной текст7"/>
    <w:basedOn w:val="a"/>
    <w:link w:val="aff"/>
    <w:uiPriority w:val="99"/>
    <w:rsid w:val="00DF053A"/>
    <w:pPr>
      <w:widowControl w:val="0"/>
      <w:shd w:val="clear" w:color="auto" w:fill="FFFFFF"/>
      <w:spacing w:before="420" w:after="60" w:line="240" w:lineRule="atLeast"/>
      <w:ind w:hanging="360"/>
      <w:jc w:val="left"/>
    </w:pPr>
    <w:rPr>
      <w:rFonts w:eastAsia="Calibri"/>
      <w:sz w:val="28"/>
      <w:szCs w:val="20"/>
      <w:lang w:eastAsia="ru-RU"/>
    </w:rPr>
  </w:style>
  <w:style w:type="character" w:customStyle="1" w:styleId="43">
    <w:name w:val="Основной текст4"/>
    <w:uiPriority w:val="99"/>
    <w:rsid w:val="00DF053A"/>
    <w:rPr>
      <w:rFonts w:ascii="Times New Roman" w:hAnsi="Times New Roman"/>
      <w:color w:val="000000"/>
      <w:spacing w:val="0"/>
      <w:w w:val="100"/>
      <w:position w:val="0"/>
      <w:sz w:val="26"/>
      <w:u w:val="none"/>
      <w:lang w:val="ru-RU" w:eastAsia="ru-RU"/>
    </w:rPr>
  </w:style>
  <w:style w:type="character" w:customStyle="1" w:styleId="1ff2">
    <w:name w:val="Просмотренная гиперссылка1"/>
    <w:basedOn w:val="a1"/>
    <w:uiPriority w:val="99"/>
    <w:semiHidden/>
    <w:unhideWhenUsed/>
    <w:rsid w:val="00DF053A"/>
    <w:rPr>
      <w:color w:val="954F72"/>
      <w:u w:val="single"/>
    </w:rPr>
  </w:style>
  <w:style w:type="character" w:styleId="afffff2">
    <w:name w:val="page number"/>
    <w:basedOn w:val="a1"/>
    <w:rsid w:val="00DF053A"/>
  </w:style>
  <w:style w:type="character" w:customStyle="1" w:styleId="hl">
    <w:name w:val="hl"/>
    <w:basedOn w:val="a1"/>
    <w:rsid w:val="00DF053A"/>
  </w:style>
  <w:style w:type="paragraph" w:customStyle="1" w:styleId="s1">
    <w:name w:val="s_1"/>
    <w:basedOn w:val="a"/>
    <w:rsid w:val="00DF053A"/>
    <w:pPr>
      <w:spacing w:before="100" w:beforeAutospacing="1" w:after="100" w:afterAutospacing="1" w:line="240" w:lineRule="auto"/>
      <w:ind w:firstLine="0"/>
      <w:jc w:val="left"/>
    </w:pPr>
    <w:rPr>
      <w:szCs w:val="24"/>
      <w:lang w:eastAsia="ru-RU"/>
    </w:rPr>
  </w:style>
  <w:style w:type="table" w:customStyle="1" w:styleId="114">
    <w:name w:val="Сетка таблицы11"/>
    <w:basedOn w:val="a2"/>
    <w:next w:val="affff7"/>
    <w:uiPriority w:val="59"/>
    <w:rsid w:val="00DF05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3">
    <w:name w:val="Заголовок 3 Знак1"/>
    <w:basedOn w:val="a1"/>
    <w:uiPriority w:val="9"/>
    <w:semiHidden/>
    <w:rsid w:val="00DF053A"/>
    <w:rPr>
      <w:rFonts w:asciiTheme="majorHAnsi" w:eastAsiaTheme="majorEastAsia" w:hAnsiTheme="majorHAnsi" w:cstheme="majorBidi"/>
      <w:b/>
      <w:bCs/>
      <w:color w:val="4F81BD" w:themeColor="accent1"/>
      <w:sz w:val="24"/>
    </w:rPr>
  </w:style>
  <w:style w:type="table" w:customStyle="1" w:styleId="120">
    <w:name w:val="Сетка таблицы12"/>
    <w:basedOn w:val="a2"/>
    <w:next w:val="affff7"/>
    <w:uiPriority w:val="59"/>
    <w:rsid w:val="00DF05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ff7"/>
    <w:uiPriority w:val="39"/>
    <w:rsid w:val="00DF05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3"/>
    <w:uiPriority w:val="99"/>
    <w:semiHidden/>
    <w:unhideWhenUsed/>
    <w:rsid w:val="00DF053A"/>
  </w:style>
  <w:style w:type="character" w:customStyle="1" w:styleId="2f">
    <w:name w:val="Неразрешенное упоминание2"/>
    <w:basedOn w:val="a1"/>
    <w:uiPriority w:val="99"/>
    <w:semiHidden/>
    <w:unhideWhenUsed/>
    <w:rsid w:val="00F775BB"/>
    <w:rPr>
      <w:color w:val="605E5C"/>
      <w:shd w:val="clear" w:color="auto" w:fill="E1DFDD"/>
    </w:rPr>
  </w:style>
  <w:style w:type="character" w:customStyle="1" w:styleId="38">
    <w:name w:val="Неразрешенное упоминание3"/>
    <w:basedOn w:val="a1"/>
    <w:uiPriority w:val="99"/>
    <w:semiHidden/>
    <w:unhideWhenUsed/>
    <w:rsid w:val="00EA4233"/>
    <w:rPr>
      <w:color w:val="605E5C"/>
      <w:shd w:val="clear" w:color="auto" w:fill="E1DFDD"/>
    </w:rPr>
  </w:style>
  <w:style w:type="character" w:customStyle="1" w:styleId="afffff3">
    <w:name w:val="_"/>
    <w:basedOn w:val="a1"/>
    <w:rsid w:val="009C5082"/>
  </w:style>
  <w:style w:type="character" w:customStyle="1" w:styleId="ff6">
    <w:name w:val="ff6"/>
    <w:basedOn w:val="a1"/>
    <w:rsid w:val="009C5082"/>
  </w:style>
  <w:style w:type="character" w:customStyle="1" w:styleId="v0">
    <w:name w:val="v0"/>
    <w:basedOn w:val="a1"/>
    <w:rsid w:val="009C5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7885">
      <w:bodyDiv w:val="1"/>
      <w:marLeft w:val="0"/>
      <w:marRight w:val="0"/>
      <w:marTop w:val="0"/>
      <w:marBottom w:val="0"/>
      <w:divBdr>
        <w:top w:val="none" w:sz="0" w:space="0" w:color="auto"/>
        <w:left w:val="none" w:sz="0" w:space="0" w:color="auto"/>
        <w:bottom w:val="none" w:sz="0" w:space="0" w:color="auto"/>
        <w:right w:val="none" w:sz="0" w:space="0" w:color="auto"/>
      </w:divBdr>
    </w:div>
    <w:div w:id="85150875">
      <w:bodyDiv w:val="1"/>
      <w:marLeft w:val="0"/>
      <w:marRight w:val="0"/>
      <w:marTop w:val="0"/>
      <w:marBottom w:val="0"/>
      <w:divBdr>
        <w:top w:val="none" w:sz="0" w:space="0" w:color="auto"/>
        <w:left w:val="none" w:sz="0" w:space="0" w:color="auto"/>
        <w:bottom w:val="none" w:sz="0" w:space="0" w:color="auto"/>
        <w:right w:val="none" w:sz="0" w:space="0" w:color="auto"/>
      </w:divBdr>
      <w:divsChild>
        <w:div w:id="1719819234">
          <w:marLeft w:val="0"/>
          <w:marRight w:val="0"/>
          <w:marTop w:val="300"/>
          <w:marBottom w:val="0"/>
          <w:divBdr>
            <w:top w:val="none" w:sz="0" w:space="0" w:color="auto"/>
            <w:left w:val="none" w:sz="0" w:space="0" w:color="auto"/>
            <w:bottom w:val="none" w:sz="0" w:space="0" w:color="auto"/>
            <w:right w:val="none" w:sz="0" w:space="0" w:color="auto"/>
          </w:divBdr>
          <w:divsChild>
            <w:div w:id="1148399733">
              <w:marLeft w:val="0"/>
              <w:marRight w:val="0"/>
              <w:marTop w:val="300"/>
              <w:marBottom w:val="0"/>
              <w:divBdr>
                <w:top w:val="none" w:sz="0" w:space="0" w:color="auto"/>
                <w:left w:val="none" w:sz="0" w:space="0" w:color="auto"/>
                <w:bottom w:val="none" w:sz="0" w:space="0" w:color="auto"/>
                <w:right w:val="none" w:sz="0" w:space="0" w:color="auto"/>
              </w:divBdr>
            </w:div>
            <w:div w:id="231474973">
              <w:marLeft w:val="630"/>
              <w:marRight w:val="0"/>
              <w:marTop w:val="300"/>
              <w:marBottom w:val="0"/>
              <w:divBdr>
                <w:top w:val="none" w:sz="0" w:space="0" w:color="auto"/>
                <w:left w:val="none" w:sz="0" w:space="0" w:color="auto"/>
                <w:bottom w:val="none" w:sz="0" w:space="0" w:color="auto"/>
                <w:right w:val="none" w:sz="0" w:space="0" w:color="auto"/>
              </w:divBdr>
            </w:div>
          </w:divsChild>
        </w:div>
        <w:div w:id="1352344005">
          <w:marLeft w:val="0"/>
          <w:marRight w:val="0"/>
          <w:marTop w:val="300"/>
          <w:marBottom w:val="0"/>
          <w:divBdr>
            <w:top w:val="none" w:sz="0" w:space="0" w:color="auto"/>
            <w:left w:val="none" w:sz="0" w:space="0" w:color="auto"/>
            <w:bottom w:val="none" w:sz="0" w:space="0" w:color="auto"/>
            <w:right w:val="none" w:sz="0" w:space="0" w:color="auto"/>
          </w:divBdr>
          <w:divsChild>
            <w:div w:id="150417000">
              <w:marLeft w:val="0"/>
              <w:marRight w:val="0"/>
              <w:marTop w:val="300"/>
              <w:marBottom w:val="0"/>
              <w:divBdr>
                <w:top w:val="none" w:sz="0" w:space="0" w:color="auto"/>
                <w:left w:val="none" w:sz="0" w:space="0" w:color="auto"/>
                <w:bottom w:val="none" w:sz="0" w:space="0" w:color="auto"/>
                <w:right w:val="none" w:sz="0" w:space="0" w:color="auto"/>
              </w:divBdr>
            </w:div>
            <w:div w:id="1370061531">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34298125">
      <w:bodyDiv w:val="1"/>
      <w:marLeft w:val="0"/>
      <w:marRight w:val="0"/>
      <w:marTop w:val="0"/>
      <w:marBottom w:val="0"/>
      <w:divBdr>
        <w:top w:val="none" w:sz="0" w:space="0" w:color="auto"/>
        <w:left w:val="none" w:sz="0" w:space="0" w:color="auto"/>
        <w:bottom w:val="none" w:sz="0" w:space="0" w:color="auto"/>
        <w:right w:val="none" w:sz="0" w:space="0" w:color="auto"/>
      </w:divBdr>
    </w:div>
    <w:div w:id="257107521">
      <w:bodyDiv w:val="1"/>
      <w:marLeft w:val="0"/>
      <w:marRight w:val="0"/>
      <w:marTop w:val="0"/>
      <w:marBottom w:val="0"/>
      <w:divBdr>
        <w:top w:val="none" w:sz="0" w:space="0" w:color="auto"/>
        <w:left w:val="none" w:sz="0" w:space="0" w:color="auto"/>
        <w:bottom w:val="none" w:sz="0" w:space="0" w:color="auto"/>
        <w:right w:val="none" w:sz="0" w:space="0" w:color="auto"/>
      </w:divBdr>
    </w:div>
    <w:div w:id="309670801">
      <w:bodyDiv w:val="1"/>
      <w:marLeft w:val="0"/>
      <w:marRight w:val="0"/>
      <w:marTop w:val="0"/>
      <w:marBottom w:val="0"/>
      <w:divBdr>
        <w:top w:val="none" w:sz="0" w:space="0" w:color="auto"/>
        <w:left w:val="none" w:sz="0" w:space="0" w:color="auto"/>
        <w:bottom w:val="none" w:sz="0" w:space="0" w:color="auto"/>
        <w:right w:val="none" w:sz="0" w:space="0" w:color="auto"/>
      </w:divBdr>
    </w:div>
    <w:div w:id="368147911">
      <w:bodyDiv w:val="1"/>
      <w:marLeft w:val="0"/>
      <w:marRight w:val="0"/>
      <w:marTop w:val="0"/>
      <w:marBottom w:val="0"/>
      <w:divBdr>
        <w:top w:val="none" w:sz="0" w:space="0" w:color="auto"/>
        <w:left w:val="none" w:sz="0" w:space="0" w:color="auto"/>
        <w:bottom w:val="none" w:sz="0" w:space="0" w:color="auto"/>
        <w:right w:val="none" w:sz="0" w:space="0" w:color="auto"/>
      </w:divBdr>
    </w:div>
    <w:div w:id="403338570">
      <w:bodyDiv w:val="1"/>
      <w:marLeft w:val="0"/>
      <w:marRight w:val="0"/>
      <w:marTop w:val="0"/>
      <w:marBottom w:val="0"/>
      <w:divBdr>
        <w:top w:val="none" w:sz="0" w:space="0" w:color="auto"/>
        <w:left w:val="none" w:sz="0" w:space="0" w:color="auto"/>
        <w:bottom w:val="none" w:sz="0" w:space="0" w:color="auto"/>
        <w:right w:val="none" w:sz="0" w:space="0" w:color="auto"/>
      </w:divBdr>
    </w:div>
    <w:div w:id="430398674">
      <w:bodyDiv w:val="1"/>
      <w:marLeft w:val="0"/>
      <w:marRight w:val="0"/>
      <w:marTop w:val="0"/>
      <w:marBottom w:val="0"/>
      <w:divBdr>
        <w:top w:val="none" w:sz="0" w:space="0" w:color="auto"/>
        <w:left w:val="none" w:sz="0" w:space="0" w:color="auto"/>
        <w:bottom w:val="none" w:sz="0" w:space="0" w:color="auto"/>
        <w:right w:val="none" w:sz="0" w:space="0" w:color="auto"/>
      </w:divBdr>
    </w:div>
    <w:div w:id="571545334">
      <w:bodyDiv w:val="1"/>
      <w:marLeft w:val="0"/>
      <w:marRight w:val="0"/>
      <w:marTop w:val="0"/>
      <w:marBottom w:val="0"/>
      <w:divBdr>
        <w:top w:val="none" w:sz="0" w:space="0" w:color="auto"/>
        <w:left w:val="none" w:sz="0" w:space="0" w:color="auto"/>
        <w:bottom w:val="none" w:sz="0" w:space="0" w:color="auto"/>
        <w:right w:val="none" w:sz="0" w:space="0" w:color="auto"/>
      </w:divBdr>
    </w:div>
    <w:div w:id="578949846">
      <w:bodyDiv w:val="1"/>
      <w:marLeft w:val="0"/>
      <w:marRight w:val="0"/>
      <w:marTop w:val="0"/>
      <w:marBottom w:val="0"/>
      <w:divBdr>
        <w:top w:val="none" w:sz="0" w:space="0" w:color="auto"/>
        <w:left w:val="none" w:sz="0" w:space="0" w:color="auto"/>
        <w:bottom w:val="none" w:sz="0" w:space="0" w:color="auto"/>
        <w:right w:val="none" w:sz="0" w:space="0" w:color="auto"/>
      </w:divBdr>
    </w:div>
    <w:div w:id="676691586">
      <w:bodyDiv w:val="1"/>
      <w:marLeft w:val="0"/>
      <w:marRight w:val="0"/>
      <w:marTop w:val="0"/>
      <w:marBottom w:val="0"/>
      <w:divBdr>
        <w:top w:val="none" w:sz="0" w:space="0" w:color="auto"/>
        <w:left w:val="none" w:sz="0" w:space="0" w:color="auto"/>
        <w:bottom w:val="none" w:sz="0" w:space="0" w:color="auto"/>
        <w:right w:val="none" w:sz="0" w:space="0" w:color="auto"/>
      </w:divBdr>
      <w:divsChild>
        <w:div w:id="759066853">
          <w:marLeft w:val="0"/>
          <w:marRight w:val="0"/>
          <w:marTop w:val="0"/>
          <w:marBottom w:val="0"/>
          <w:divBdr>
            <w:top w:val="none" w:sz="0" w:space="0" w:color="auto"/>
            <w:left w:val="none" w:sz="0" w:space="0" w:color="auto"/>
            <w:bottom w:val="none" w:sz="0" w:space="0" w:color="auto"/>
            <w:right w:val="none" w:sz="0" w:space="0" w:color="auto"/>
          </w:divBdr>
          <w:divsChild>
            <w:div w:id="60637977">
              <w:marLeft w:val="0"/>
              <w:marRight w:val="0"/>
              <w:marTop w:val="0"/>
              <w:marBottom w:val="0"/>
              <w:divBdr>
                <w:top w:val="none" w:sz="0" w:space="0" w:color="auto"/>
                <w:left w:val="none" w:sz="0" w:space="0" w:color="auto"/>
                <w:bottom w:val="none" w:sz="0" w:space="0" w:color="auto"/>
                <w:right w:val="none" w:sz="0" w:space="0" w:color="auto"/>
              </w:divBdr>
              <w:divsChild>
                <w:div w:id="11877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67279">
      <w:marLeft w:val="0"/>
      <w:marRight w:val="0"/>
      <w:marTop w:val="0"/>
      <w:marBottom w:val="0"/>
      <w:divBdr>
        <w:top w:val="none" w:sz="0" w:space="0" w:color="auto"/>
        <w:left w:val="none" w:sz="0" w:space="0" w:color="auto"/>
        <w:bottom w:val="none" w:sz="0" w:space="0" w:color="auto"/>
        <w:right w:val="none" w:sz="0" w:space="0" w:color="auto"/>
      </w:divBdr>
      <w:divsChild>
        <w:div w:id="711467310">
          <w:marLeft w:val="0"/>
          <w:marRight w:val="0"/>
          <w:marTop w:val="0"/>
          <w:marBottom w:val="0"/>
          <w:divBdr>
            <w:top w:val="none" w:sz="0" w:space="0" w:color="auto"/>
            <w:left w:val="none" w:sz="0" w:space="0" w:color="auto"/>
            <w:bottom w:val="none" w:sz="0" w:space="0" w:color="auto"/>
            <w:right w:val="none" w:sz="0" w:space="0" w:color="auto"/>
          </w:divBdr>
          <w:divsChild>
            <w:div w:id="711467294">
              <w:marLeft w:val="0"/>
              <w:marRight w:val="0"/>
              <w:marTop w:val="0"/>
              <w:marBottom w:val="0"/>
              <w:divBdr>
                <w:top w:val="none" w:sz="0" w:space="0" w:color="auto"/>
                <w:left w:val="none" w:sz="0" w:space="0" w:color="auto"/>
                <w:bottom w:val="none" w:sz="0" w:space="0" w:color="auto"/>
                <w:right w:val="none" w:sz="0" w:space="0" w:color="auto"/>
              </w:divBdr>
              <w:divsChild>
                <w:div w:id="711467316">
                  <w:marLeft w:val="0"/>
                  <w:marRight w:val="0"/>
                  <w:marTop w:val="0"/>
                  <w:marBottom w:val="0"/>
                  <w:divBdr>
                    <w:top w:val="none" w:sz="0" w:space="0" w:color="auto"/>
                    <w:left w:val="none" w:sz="0" w:space="0" w:color="auto"/>
                    <w:bottom w:val="none" w:sz="0" w:space="0" w:color="auto"/>
                    <w:right w:val="none" w:sz="0" w:space="0" w:color="auto"/>
                  </w:divBdr>
                  <w:divsChild>
                    <w:div w:id="7114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7292">
      <w:marLeft w:val="0"/>
      <w:marRight w:val="0"/>
      <w:marTop w:val="0"/>
      <w:marBottom w:val="0"/>
      <w:divBdr>
        <w:top w:val="none" w:sz="0" w:space="0" w:color="auto"/>
        <w:left w:val="none" w:sz="0" w:space="0" w:color="auto"/>
        <w:bottom w:val="none" w:sz="0" w:space="0" w:color="auto"/>
        <w:right w:val="none" w:sz="0" w:space="0" w:color="auto"/>
      </w:divBdr>
      <w:divsChild>
        <w:div w:id="711467308">
          <w:marLeft w:val="0"/>
          <w:marRight w:val="0"/>
          <w:marTop w:val="0"/>
          <w:marBottom w:val="0"/>
          <w:divBdr>
            <w:top w:val="none" w:sz="0" w:space="0" w:color="auto"/>
            <w:left w:val="none" w:sz="0" w:space="0" w:color="auto"/>
            <w:bottom w:val="none" w:sz="0" w:space="0" w:color="auto"/>
            <w:right w:val="none" w:sz="0" w:space="0" w:color="auto"/>
          </w:divBdr>
          <w:divsChild>
            <w:div w:id="711467305">
              <w:marLeft w:val="0"/>
              <w:marRight w:val="0"/>
              <w:marTop w:val="0"/>
              <w:marBottom w:val="0"/>
              <w:divBdr>
                <w:top w:val="none" w:sz="0" w:space="0" w:color="auto"/>
                <w:left w:val="none" w:sz="0" w:space="0" w:color="auto"/>
                <w:bottom w:val="none" w:sz="0" w:space="0" w:color="auto"/>
                <w:right w:val="none" w:sz="0" w:space="0" w:color="auto"/>
              </w:divBdr>
              <w:divsChild>
                <w:div w:id="711467287">
                  <w:marLeft w:val="0"/>
                  <w:marRight w:val="0"/>
                  <w:marTop w:val="0"/>
                  <w:marBottom w:val="0"/>
                  <w:divBdr>
                    <w:top w:val="none" w:sz="0" w:space="0" w:color="auto"/>
                    <w:left w:val="none" w:sz="0" w:space="0" w:color="auto"/>
                    <w:bottom w:val="none" w:sz="0" w:space="0" w:color="auto"/>
                    <w:right w:val="none" w:sz="0" w:space="0" w:color="auto"/>
                  </w:divBdr>
                  <w:divsChild>
                    <w:div w:id="7114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7296">
      <w:marLeft w:val="0"/>
      <w:marRight w:val="0"/>
      <w:marTop w:val="0"/>
      <w:marBottom w:val="0"/>
      <w:divBdr>
        <w:top w:val="none" w:sz="0" w:space="0" w:color="auto"/>
        <w:left w:val="none" w:sz="0" w:space="0" w:color="auto"/>
        <w:bottom w:val="none" w:sz="0" w:space="0" w:color="auto"/>
        <w:right w:val="none" w:sz="0" w:space="0" w:color="auto"/>
      </w:divBdr>
      <w:divsChild>
        <w:div w:id="711467277">
          <w:marLeft w:val="0"/>
          <w:marRight w:val="0"/>
          <w:marTop w:val="0"/>
          <w:marBottom w:val="0"/>
          <w:divBdr>
            <w:top w:val="none" w:sz="0" w:space="0" w:color="auto"/>
            <w:left w:val="none" w:sz="0" w:space="0" w:color="auto"/>
            <w:bottom w:val="none" w:sz="0" w:space="0" w:color="auto"/>
            <w:right w:val="none" w:sz="0" w:space="0" w:color="auto"/>
          </w:divBdr>
          <w:divsChild>
            <w:div w:id="711467290">
              <w:marLeft w:val="0"/>
              <w:marRight w:val="0"/>
              <w:marTop w:val="0"/>
              <w:marBottom w:val="0"/>
              <w:divBdr>
                <w:top w:val="none" w:sz="0" w:space="0" w:color="auto"/>
                <w:left w:val="none" w:sz="0" w:space="0" w:color="auto"/>
                <w:bottom w:val="none" w:sz="0" w:space="0" w:color="auto"/>
                <w:right w:val="none" w:sz="0" w:space="0" w:color="auto"/>
              </w:divBdr>
              <w:divsChild>
                <w:div w:id="711467297">
                  <w:marLeft w:val="0"/>
                  <w:marRight w:val="0"/>
                  <w:marTop w:val="0"/>
                  <w:marBottom w:val="0"/>
                  <w:divBdr>
                    <w:top w:val="none" w:sz="0" w:space="0" w:color="auto"/>
                    <w:left w:val="none" w:sz="0" w:space="0" w:color="auto"/>
                    <w:bottom w:val="none" w:sz="0" w:space="0" w:color="auto"/>
                    <w:right w:val="none" w:sz="0" w:space="0" w:color="auto"/>
                  </w:divBdr>
                  <w:divsChild>
                    <w:div w:id="7114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7303">
      <w:marLeft w:val="0"/>
      <w:marRight w:val="0"/>
      <w:marTop w:val="0"/>
      <w:marBottom w:val="0"/>
      <w:divBdr>
        <w:top w:val="none" w:sz="0" w:space="0" w:color="auto"/>
        <w:left w:val="none" w:sz="0" w:space="0" w:color="auto"/>
        <w:bottom w:val="none" w:sz="0" w:space="0" w:color="auto"/>
        <w:right w:val="none" w:sz="0" w:space="0" w:color="auto"/>
      </w:divBdr>
      <w:divsChild>
        <w:div w:id="711467312">
          <w:marLeft w:val="0"/>
          <w:marRight w:val="0"/>
          <w:marTop w:val="0"/>
          <w:marBottom w:val="0"/>
          <w:divBdr>
            <w:top w:val="none" w:sz="0" w:space="0" w:color="auto"/>
            <w:left w:val="none" w:sz="0" w:space="0" w:color="auto"/>
            <w:bottom w:val="none" w:sz="0" w:space="0" w:color="auto"/>
            <w:right w:val="none" w:sz="0" w:space="0" w:color="auto"/>
          </w:divBdr>
          <w:divsChild>
            <w:div w:id="711467311">
              <w:marLeft w:val="0"/>
              <w:marRight w:val="0"/>
              <w:marTop w:val="0"/>
              <w:marBottom w:val="0"/>
              <w:divBdr>
                <w:top w:val="none" w:sz="0" w:space="0" w:color="auto"/>
                <w:left w:val="none" w:sz="0" w:space="0" w:color="auto"/>
                <w:bottom w:val="none" w:sz="0" w:space="0" w:color="auto"/>
                <w:right w:val="none" w:sz="0" w:space="0" w:color="auto"/>
              </w:divBdr>
              <w:divsChild>
                <w:div w:id="711467295">
                  <w:marLeft w:val="0"/>
                  <w:marRight w:val="0"/>
                  <w:marTop w:val="0"/>
                  <w:marBottom w:val="0"/>
                  <w:divBdr>
                    <w:top w:val="none" w:sz="0" w:space="0" w:color="auto"/>
                    <w:left w:val="none" w:sz="0" w:space="0" w:color="auto"/>
                    <w:bottom w:val="none" w:sz="0" w:space="0" w:color="auto"/>
                    <w:right w:val="none" w:sz="0" w:space="0" w:color="auto"/>
                  </w:divBdr>
                  <w:divsChild>
                    <w:div w:id="7114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7306">
      <w:marLeft w:val="0"/>
      <w:marRight w:val="0"/>
      <w:marTop w:val="0"/>
      <w:marBottom w:val="0"/>
      <w:divBdr>
        <w:top w:val="none" w:sz="0" w:space="0" w:color="auto"/>
        <w:left w:val="none" w:sz="0" w:space="0" w:color="auto"/>
        <w:bottom w:val="none" w:sz="0" w:space="0" w:color="auto"/>
        <w:right w:val="none" w:sz="0" w:space="0" w:color="auto"/>
      </w:divBdr>
      <w:divsChild>
        <w:div w:id="711467298">
          <w:marLeft w:val="0"/>
          <w:marRight w:val="0"/>
          <w:marTop w:val="0"/>
          <w:marBottom w:val="0"/>
          <w:divBdr>
            <w:top w:val="none" w:sz="0" w:space="0" w:color="auto"/>
            <w:left w:val="none" w:sz="0" w:space="0" w:color="auto"/>
            <w:bottom w:val="none" w:sz="0" w:space="0" w:color="auto"/>
            <w:right w:val="none" w:sz="0" w:space="0" w:color="auto"/>
          </w:divBdr>
          <w:divsChild>
            <w:div w:id="711467286">
              <w:marLeft w:val="0"/>
              <w:marRight w:val="0"/>
              <w:marTop w:val="0"/>
              <w:marBottom w:val="0"/>
              <w:divBdr>
                <w:top w:val="none" w:sz="0" w:space="0" w:color="auto"/>
                <w:left w:val="none" w:sz="0" w:space="0" w:color="auto"/>
                <w:bottom w:val="none" w:sz="0" w:space="0" w:color="auto"/>
                <w:right w:val="none" w:sz="0" w:space="0" w:color="auto"/>
              </w:divBdr>
              <w:divsChild>
                <w:div w:id="711467281">
                  <w:marLeft w:val="0"/>
                  <w:marRight w:val="0"/>
                  <w:marTop w:val="0"/>
                  <w:marBottom w:val="0"/>
                  <w:divBdr>
                    <w:top w:val="none" w:sz="0" w:space="0" w:color="auto"/>
                    <w:left w:val="none" w:sz="0" w:space="0" w:color="auto"/>
                    <w:bottom w:val="none" w:sz="0" w:space="0" w:color="auto"/>
                    <w:right w:val="none" w:sz="0" w:space="0" w:color="auto"/>
                  </w:divBdr>
                  <w:divsChild>
                    <w:div w:id="71146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7307">
      <w:marLeft w:val="0"/>
      <w:marRight w:val="0"/>
      <w:marTop w:val="0"/>
      <w:marBottom w:val="0"/>
      <w:divBdr>
        <w:top w:val="none" w:sz="0" w:space="0" w:color="auto"/>
        <w:left w:val="none" w:sz="0" w:space="0" w:color="auto"/>
        <w:bottom w:val="none" w:sz="0" w:space="0" w:color="auto"/>
        <w:right w:val="none" w:sz="0" w:space="0" w:color="auto"/>
      </w:divBdr>
      <w:divsChild>
        <w:div w:id="711467299">
          <w:marLeft w:val="0"/>
          <w:marRight w:val="0"/>
          <w:marTop w:val="0"/>
          <w:marBottom w:val="0"/>
          <w:divBdr>
            <w:top w:val="none" w:sz="0" w:space="0" w:color="auto"/>
            <w:left w:val="none" w:sz="0" w:space="0" w:color="auto"/>
            <w:bottom w:val="none" w:sz="0" w:space="0" w:color="auto"/>
            <w:right w:val="none" w:sz="0" w:space="0" w:color="auto"/>
          </w:divBdr>
          <w:divsChild>
            <w:div w:id="711467302">
              <w:marLeft w:val="0"/>
              <w:marRight w:val="0"/>
              <w:marTop w:val="0"/>
              <w:marBottom w:val="0"/>
              <w:divBdr>
                <w:top w:val="none" w:sz="0" w:space="0" w:color="auto"/>
                <w:left w:val="none" w:sz="0" w:space="0" w:color="auto"/>
                <w:bottom w:val="none" w:sz="0" w:space="0" w:color="auto"/>
                <w:right w:val="none" w:sz="0" w:space="0" w:color="auto"/>
              </w:divBdr>
              <w:divsChild>
                <w:div w:id="711467291">
                  <w:marLeft w:val="0"/>
                  <w:marRight w:val="0"/>
                  <w:marTop w:val="0"/>
                  <w:marBottom w:val="0"/>
                  <w:divBdr>
                    <w:top w:val="none" w:sz="0" w:space="0" w:color="auto"/>
                    <w:left w:val="none" w:sz="0" w:space="0" w:color="auto"/>
                    <w:bottom w:val="none" w:sz="0" w:space="0" w:color="auto"/>
                    <w:right w:val="none" w:sz="0" w:space="0" w:color="auto"/>
                  </w:divBdr>
                  <w:divsChild>
                    <w:div w:id="71146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7309">
      <w:marLeft w:val="0"/>
      <w:marRight w:val="0"/>
      <w:marTop w:val="0"/>
      <w:marBottom w:val="0"/>
      <w:divBdr>
        <w:top w:val="none" w:sz="0" w:space="0" w:color="auto"/>
        <w:left w:val="none" w:sz="0" w:space="0" w:color="auto"/>
        <w:bottom w:val="none" w:sz="0" w:space="0" w:color="auto"/>
        <w:right w:val="none" w:sz="0" w:space="0" w:color="auto"/>
      </w:divBdr>
      <w:divsChild>
        <w:div w:id="711467293">
          <w:marLeft w:val="0"/>
          <w:marRight w:val="0"/>
          <w:marTop w:val="0"/>
          <w:marBottom w:val="0"/>
          <w:divBdr>
            <w:top w:val="none" w:sz="0" w:space="0" w:color="auto"/>
            <w:left w:val="none" w:sz="0" w:space="0" w:color="auto"/>
            <w:bottom w:val="none" w:sz="0" w:space="0" w:color="auto"/>
            <w:right w:val="none" w:sz="0" w:space="0" w:color="auto"/>
          </w:divBdr>
          <w:divsChild>
            <w:div w:id="711467314">
              <w:marLeft w:val="0"/>
              <w:marRight w:val="0"/>
              <w:marTop w:val="0"/>
              <w:marBottom w:val="0"/>
              <w:divBdr>
                <w:top w:val="none" w:sz="0" w:space="0" w:color="auto"/>
                <w:left w:val="none" w:sz="0" w:space="0" w:color="auto"/>
                <w:bottom w:val="none" w:sz="0" w:space="0" w:color="auto"/>
                <w:right w:val="none" w:sz="0" w:space="0" w:color="auto"/>
              </w:divBdr>
              <w:divsChild>
                <w:div w:id="711467282">
                  <w:marLeft w:val="0"/>
                  <w:marRight w:val="0"/>
                  <w:marTop w:val="0"/>
                  <w:marBottom w:val="0"/>
                  <w:divBdr>
                    <w:top w:val="none" w:sz="0" w:space="0" w:color="auto"/>
                    <w:left w:val="none" w:sz="0" w:space="0" w:color="auto"/>
                    <w:bottom w:val="none" w:sz="0" w:space="0" w:color="auto"/>
                    <w:right w:val="none" w:sz="0" w:space="0" w:color="auto"/>
                  </w:divBdr>
                  <w:divsChild>
                    <w:div w:id="71146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7315">
      <w:marLeft w:val="0"/>
      <w:marRight w:val="0"/>
      <w:marTop w:val="0"/>
      <w:marBottom w:val="0"/>
      <w:divBdr>
        <w:top w:val="none" w:sz="0" w:space="0" w:color="auto"/>
        <w:left w:val="none" w:sz="0" w:space="0" w:color="auto"/>
        <w:bottom w:val="none" w:sz="0" w:space="0" w:color="auto"/>
        <w:right w:val="none" w:sz="0" w:space="0" w:color="auto"/>
      </w:divBdr>
      <w:divsChild>
        <w:div w:id="711467283">
          <w:marLeft w:val="0"/>
          <w:marRight w:val="0"/>
          <w:marTop w:val="0"/>
          <w:marBottom w:val="0"/>
          <w:divBdr>
            <w:top w:val="none" w:sz="0" w:space="0" w:color="auto"/>
            <w:left w:val="none" w:sz="0" w:space="0" w:color="auto"/>
            <w:bottom w:val="none" w:sz="0" w:space="0" w:color="auto"/>
            <w:right w:val="none" w:sz="0" w:space="0" w:color="auto"/>
          </w:divBdr>
          <w:divsChild>
            <w:div w:id="711467313">
              <w:marLeft w:val="0"/>
              <w:marRight w:val="0"/>
              <w:marTop w:val="0"/>
              <w:marBottom w:val="0"/>
              <w:divBdr>
                <w:top w:val="none" w:sz="0" w:space="0" w:color="auto"/>
                <w:left w:val="none" w:sz="0" w:space="0" w:color="auto"/>
                <w:bottom w:val="none" w:sz="0" w:space="0" w:color="auto"/>
                <w:right w:val="none" w:sz="0" w:space="0" w:color="auto"/>
              </w:divBdr>
              <w:divsChild>
                <w:div w:id="711467280">
                  <w:marLeft w:val="0"/>
                  <w:marRight w:val="0"/>
                  <w:marTop w:val="0"/>
                  <w:marBottom w:val="0"/>
                  <w:divBdr>
                    <w:top w:val="none" w:sz="0" w:space="0" w:color="auto"/>
                    <w:left w:val="none" w:sz="0" w:space="0" w:color="auto"/>
                    <w:bottom w:val="none" w:sz="0" w:space="0" w:color="auto"/>
                    <w:right w:val="none" w:sz="0" w:space="0" w:color="auto"/>
                  </w:divBdr>
                  <w:divsChild>
                    <w:div w:id="71146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77941">
      <w:bodyDiv w:val="1"/>
      <w:marLeft w:val="0"/>
      <w:marRight w:val="0"/>
      <w:marTop w:val="0"/>
      <w:marBottom w:val="0"/>
      <w:divBdr>
        <w:top w:val="none" w:sz="0" w:space="0" w:color="auto"/>
        <w:left w:val="none" w:sz="0" w:space="0" w:color="auto"/>
        <w:bottom w:val="none" w:sz="0" w:space="0" w:color="auto"/>
        <w:right w:val="none" w:sz="0" w:space="0" w:color="auto"/>
      </w:divBdr>
    </w:div>
    <w:div w:id="801074112">
      <w:bodyDiv w:val="1"/>
      <w:marLeft w:val="0"/>
      <w:marRight w:val="0"/>
      <w:marTop w:val="0"/>
      <w:marBottom w:val="0"/>
      <w:divBdr>
        <w:top w:val="none" w:sz="0" w:space="0" w:color="auto"/>
        <w:left w:val="none" w:sz="0" w:space="0" w:color="auto"/>
        <w:bottom w:val="none" w:sz="0" w:space="0" w:color="auto"/>
        <w:right w:val="none" w:sz="0" w:space="0" w:color="auto"/>
      </w:divBdr>
    </w:div>
    <w:div w:id="1066686065">
      <w:bodyDiv w:val="1"/>
      <w:marLeft w:val="0"/>
      <w:marRight w:val="0"/>
      <w:marTop w:val="0"/>
      <w:marBottom w:val="0"/>
      <w:divBdr>
        <w:top w:val="none" w:sz="0" w:space="0" w:color="auto"/>
        <w:left w:val="none" w:sz="0" w:space="0" w:color="auto"/>
        <w:bottom w:val="none" w:sz="0" w:space="0" w:color="auto"/>
        <w:right w:val="none" w:sz="0" w:space="0" w:color="auto"/>
      </w:divBdr>
      <w:divsChild>
        <w:div w:id="834339008">
          <w:marLeft w:val="0"/>
          <w:marRight w:val="0"/>
          <w:marTop w:val="0"/>
          <w:marBottom w:val="0"/>
          <w:divBdr>
            <w:top w:val="none" w:sz="0" w:space="0" w:color="auto"/>
            <w:left w:val="none" w:sz="0" w:space="0" w:color="auto"/>
            <w:bottom w:val="none" w:sz="0" w:space="0" w:color="auto"/>
            <w:right w:val="none" w:sz="0" w:space="0" w:color="auto"/>
          </w:divBdr>
        </w:div>
        <w:div w:id="1022977106">
          <w:marLeft w:val="0"/>
          <w:marRight w:val="0"/>
          <w:marTop w:val="0"/>
          <w:marBottom w:val="0"/>
          <w:divBdr>
            <w:top w:val="none" w:sz="0" w:space="0" w:color="auto"/>
            <w:left w:val="none" w:sz="0" w:space="0" w:color="auto"/>
            <w:bottom w:val="none" w:sz="0" w:space="0" w:color="auto"/>
            <w:right w:val="none" w:sz="0" w:space="0" w:color="auto"/>
          </w:divBdr>
        </w:div>
      </w:divsChild>
    </w:div>
    <w:div w:id="1101684500">
      <w:bodyDiv w:val="1"/>
      <w:marLeft w:val="0"/>
      <w:marRight w:val="0"/>
      <w:marTop w:val="0"/>
      <w:marBottom w:val="0"/>
      <w:divBdr>
        <w:top w:val="none" w:sz="0" w:space="0" w:color="auto"/>
        <w:left w:val="none" w:sz="0" w:space="0" w:color="auto"/>
        <w:bottom w:val="none" w:sz="0" w:space="0" w:color="auto"/>
        <w:right w:val="none" w:sz="0" w:space="0" w:color="auto"/>
      </w:divBdr>
    </w:div>
    <w:div w:id="1165970137">
      <w:bodyDiv w:val="1"/>
      <w:marLeft w:val="0"/>
      <w:marRight w:val="0"/>
      <w:marTop w:val="0"/>
      <w:marBottom w:val="0"/>
      <w:divBdr>
        <w:top w:val="none" w:sz="0" w:space="0" w:color="auto"/>
        <w:left w:val="none" w:sz="0" w:space="0" w:color="auto"/>
        <w:bottom w:val="none" w:sz="0" w:space="0" w:color="auto"/>
        <w:right w:val="none" w:sz="0" w:space="0" w:color="auto"/>
      </w:divBdr>
    </w:div>
    <w:div w:id="1345784251">
      <w:bodyDiv w:val="1"/>
      <w:marLeft w:val="0"/>
      <w:marRight w:val="0"/>
      <w:marTop w:val="0"/>
      <w:marBottom w:val="0"/>
      <w:divBdr>
        <w:top w:val="none" w:sz="0" w:space="0" w:color="auto"/>
        <w:left w:val="none" w:sz="0" w:space="0" w:color="auto"/>
        <w:bottom w:val="none" w:sz="0" w:space="0" w:color="auto"/>
        <w:right w:val="none" w:sz="0" w:space="0" w:color="auto"/>
      </w:divBdr>
    </w:div>
    <w:div w:id="1372875444">
      <w:bodyDiv w:val="1"/>
      <w:marLeft w:val="0"/>
      <w:marRight w:val="0"/>
      <w:marTop w:val="0"/>
      <w:marBottom w:val="0"/>
      <w:divBdr>
        <w:top w:val="none" w:sz="0" w:space="0" w:color="auto"/>
        <w:left w:val="none" w:sz="0" w:space="0" w:color="auto"/>
        <w:bottom w:val="none" w:sz="0" w:space="0" w:color="auto"/>
        <w:right w:val="none" w:sz="0" w:space="0" w:color="auto"/>
      </w:divBdr>
    </w:div>
    <w:div w:id="1413238897">
      <w:bodyDiv w:val="1"/>
      <w:marLeft w:val="0"/>
      <w:marRight w:val="0"/>
      <w:marTop w:val="0"/>
      <w:marBottom w:val="0"/>
      <w:divBdr>
        <w:top w:val="none" w:sz="0" w:space="0" w:color="auto"/>
        <w:left w:val="none" w:sz="0" w:space="0" w:color="auto"/>
        <w:bottom w:val="none" w:sz="0" w:space="0" w:color="auto"/>
        <w:right w:val="none" w:sz="0" w:space="0" w:color="auto"/>
      </w:divBdr>
    </w:div>
    <w:div w:id="1456949142">
      <w:bodyDiv w:val="1"/>
      <w:marLeft w:val="0"/>
      <w:marRight w:val="0"/>
      <w:marTop w:val="0"/>
      <w:marBottom w:val="0"/>
      <w:divBdr>
        <w:top w:val="none" w:sz="0" w:space="0" w:color="auto"/>
        <w:left w:val="none" w:sz="0" w:space="0" w:color="auto"/>
        <w:bottom w:val="none" w:sz="0" w:space="0" w:color="auto"/>
        <w:right w:val="none" w:sz="0" w:space="0" w:color="auto"/>
      </w:divBdr>
      <w:divsChild>
        <w:div w:id="512771142">
          <w:marLeft w:val="0"/>
          <w:marRight w:val="0"/>
          <w:marTop w:val="0"/>
          <w:marBottom w:val="0"/>
          <w:divBdr>
            <w:top w:val="none" w:sz="0" w:space="0" w:color="auto"/>
            <w:left w:val="none" w:sz="0" w:space="0" w:color="auto"/>
            <w:bottom w:val="none" w:sz="0" w:space="0" w:color="auto"/>
            <w:right w:val="none" w:sz="0" w:space="0" w:color="auto"/>
          </w:divBdr>
          <w:divsChild>
            <w:div w:id="491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604">
      <w:bodyDiv w:val="1"/>
      <w:marLeft w:val="0"/>
      <w:marRight w:val="0"/>
      <w:marTop w:val="0"/>
      <w:marBottom w:val="0"/>
      <w:divBdr>
        <w:top w:val="none" w:sz="0" w:space="0" w:color="auto"/>
        <w:left w:val="none" w:sz="0" w:space="0" w:color="auto"/>
        <w:bottom w:val="none" w:sz="0" w:space="0" w:color="auto"/>
        <w:right w:val="none" w:sz="0" w:space="0" w:color="auto"/>
      </w:divBdr>
      <w:divsChild>
        <w:div w:id="277685927">
          <w:marLeft w:val="0"/>
          <w:marRight w:val="0"/>
          <w:marTop w:val="300"/>
          <w:marBottom w:val="0"/>
          <w:divBdr>
            <w:top w:val="none" w:sz="0" w:space="0" w:color="auto"/>
            <w:left w:val="none" w:sz="0" w:space="0" w:color="auto"/>
            <w:bottom w:val="none" w:sz="0" w:space="0" w:color="auto"/>
            <w:right w:val="none" w:sz="0" w:space="0" w:color="auto"/>
          </w:divBdr>
          <w:divsChild>
            <w:div w:id="1779255662">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505510490">
      <w:bodyDiv w:val="1"/>
      <w:marLeft w:val="0"/>
      <w:marRight w:val="0"/>
      <w:marTop w:val="0"/>
      <w:marBottom w:val="0"/>
      <w:divBdr>
        <w:top w:val="none" w:sz="0" w:space="0" w:color="auto"/>
        <w:left w:val="none" w:sz="0" w:space="0" w:color="auto"/>
        <w:bottom w:val="none" w:sz="0" w:space="0" w:color="auto"/>
        <w:right w:val="none" w:sz="0" w:space="0" w:color="auto"/>
      </w:divBdr>
    </w:div>
    <w:div w:id="1612712342">
      <w:bodyDiv w:val="1"/>
      <w:marLeft w:val="0"/>
      <w:marRight w:val="0"/>
      <w:marTop w:val="0"/>
      <w:marBottom w:val="0"/>
      <w:divBdr>
        <w:top w:val="none" w:sz="0" w:space="0" w:color="auto"/>
        <w:left w:val="none" w:sz="0" w:space="0" w:color="auto"/>
        <w:bottom w:val="none" w:sz="0" w:space="0" w:color="auto"/>
        <w:right w:val="none" w:sz="0" w:space="0" w:color="auto"/>
      </w:divBdr>
    </w:div>
    <w:div w:id="1623612308">
      <w:bodyDiv w:val="1"/>
      <w:marLeft w:val="0"/>
      <w:marRight w:val="0"/>
      <w:marTop w:val="0"/>
      <w:marBottom w:val="0"/>
      <w:divBdr>
        <w:top w:val="none" w:sz="0" w:space="0" w:color="auto"/>
        <w:left w:val="none" w:sz="0" w:space="0" w:color="auto"/>
        <w:bottom w:val="none" w:sz="0" w:space="0" w:color="auto"/>
        <w:right w:val="none" w:sz="0" w:space="0" w:color="auto"/>
      </w:divBdr>
      <w:divsChild>
        <w:div w:id="479540934">
          <w:marLeft w:val="0"/>
          <w:marRight w:val="0"/>
          <w:marTop w:val="300"/>
          <w:marBottom w:val="0"/>
          <w:divBdr>
            <w:top w:val="none" w:sz="0" w:space="0" w:color="auto"/>
            <w:left w:val="none" w:sz="0" w:space="0" w:color="auto"/>
            <w:bottom w:val="none" w:sz="0" w:space="0" w:color="auto"/>
            <w:right w:val="none" w:sz="0" w:space="0" w:color="auto"/>
          </w:divBdr>
          <w:divsChild>
            <w:div w:id="42753722">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627349416">
      <w:bodyDiv w:val="1"/>
      <w:marLeft w:val="0"/>
      <w:marRight w:val="0"/>
      <w:marTop w:val="0"/>
      <w:marBottom w:val="0"/>
      <w:divBdr>
        <w:top w:val="none" w:sz="0" w:space="0" w:color="auto"/>
        <w:left w:val="none" w:sz="0" w:space="0" w:color="auto"/>
        <w:bottom w:val="none" w:sz="0" w:space="0" w:color="auto"/>
        <w:right w:val="none" w:sz="0" w:space="0" w:color="auto"/>
      </w:divBdr>
    </w:div>
    <w:div w:id="1641307971">
      <w:bodyDiv w:val="1"/>
      <w:marLeft w:val="0"/>
      <w:marRight w:val="0"/>
      <w:marTop w:val="0"/>
      <w:marBottom w:val="0"/>
      <w:divBdr>
        <w:top w:val="none" w:sz="0" w:space="0" w:color="auto"/>
        <w:left w:val="none" w:sz="0" w:space="0" w:color="auto"/>
        <w:bottom w:val="none" w:sz="0" w:space="0" w:color="auto"/>
        <w:right w:val="none" w:sz="0" w:space="0" w:color="auto"/>
      </w:divBdr>
    </w:div>
    <w:div w:id="1644694453">
      <w:bodyDiv w:val="1"/>
      <w:marLeft w:val="0"/>
      <w:marRight w:val="0"/>
      <w:marTop w:val="0"/>
      <w:marBottom w:val="0"/>
      <w:divBdr>
        <w:top w:val="none" w:sz="0" w:space="0" w:color="auto"/>
        <w:left w:val="none" w:sz="0" w:space="0" w:color="auto"/>
        <w:bottom w:val="none" w:sz="0" w:space="0" w:color="auto"/>
        <w:right w:val="none" w:sz="0" w:space="0" w:color="auto"/>
      </w:divBdr>
    </w:div>
    <w:div w:id="1652903329">
      <w:bodyDiv w:val="1"/>
      <w:marLeft w:val="0"/>
      <w:marRight w:val="0"/>
      <w:marTop w:val="0"/>
      <w:marBottom w:val="0"/>
      <w:divBdr>
        <w:top w:val="none" w:sz="0" w:space="0" w:color="auto"/>
        <w:left w:val="none" w:sz="0" w:space="0" w:color="auto"/>
        <w:bottom w:val="none" w:sz="0" w:space="0" w:color="auto"/>
        <w:right w:val="none" w:sz="0" w:space="0" w:color="auto"/>
      </w:divBdr>
    </w:div>
    <w:div w:id="1674648473">
      <w:bodyDiv w:val="1"/>
      <w:marLeft w:val="0"/>
      <w:marRight w:val="0"/>
      <w:marTop w:val="0"/>
      <w:marBottom w:val="0"/>
      <w:divBdr>
        <w:top w:val="none" w:sz="0" w:space="0" w:color="auto"/>
        <w:left w:val="none" w:sz="0" w:space="0" w:color="auto"/>
        <w:bottom w:val="none" w:sz="0" w:space="0" w:color="auto"/>
        <w:right w:val="none" w:sz="0" w:space="0" w:color="auto"/>
      </w:divBdr>
    </w:div>
    <w:div w:id="1708288089">
      <w:bodyDiv w:val="1"/>
      <w:marLeft w:val="0"/>
      <w:marRight w:val="0"/>
      <w:marTop w:val="0"/>
      <w:marBottom w:val="0"/>
      <w:divBdr>
        <w:top w:val="none" w:sz="0" w:space="0" w:color="auto"/>
        <w:left w:val="none" w:sz="0" w:space="0" w:color="auto"/>
        <w:bottom w:val="none" w:sz="0" w:space="0" w:color="auto"/>
        <w:right w:val="none" w:sz="0" w:space="0" w:color="auto"/>
      </w:divBdr>
    </w:div>
    <w:div w:id="1718620525">
      <w:bodyDiv w:val="1"/>
      <w:marLeft w:val="0"/>
      <w:marRight w:val="0"/>
      <w:marTop w:val="0"/>
      <w:marBottom w:val="0"/>
      <w:divBdr>
        <w:top w:val="none" w:sz="0" w:space="0" w:color="auto"/>
        <w:left w:val="none" w:sz="0" w:space="0" w:color="auto"/>
        <w:bottom w:val="none" w:sz="0" w:space="0" w:color="auto"/>
        <w:right w:val="none" w:sz="0" w:space="0" w:color="auto"/>
      </w:divBdr>
    </w:div>
    <w:div w:id="1722901142">
      <w:bodyDiv w:val="1"/>
      <w:marLeft w:val="0"/>
      <w:marRight w:val="0"/>
      <w:marTop w:val="0"/>
      <w:marBottom w:val="0"/>
      <w:divBdr>
        <w:top w:val="none" w:sz="0" w:space="0" w:color="auto"/>
        <w:left w:val="none" w:sz="0" w:space="0" w:color="auto"/>
        <w:bottom w:val="none" w:sz="0" w:space="0" w:color="auto"/>
        <w:right w:val="none" w:sz="0" w:space="0" w:color="auto"/>
      </w:divBdr>
      <w:divsChild>
        <w:div w:id="307713847">
          <w:marLeft w:val="0"/>
          <w:marRight w:val="0"/>
          <w:marTop w:val="0"/>
          <w:marBottom w:val="0"/>
          <w:divBdr>
            <w:top w:val="none" w:sz="0" w:space="0" w:color="auto"/>
            <w:left w:val="none" w:sz="0" w:space="0" w:color="auto"/>
            <w:bottom w:val="none" w:sz="0" w:space="0" w:color="auto"/>
            <w:right w:val="none" w:sz="0" w:space="0" w:color="auto"/>
          </w:divBdr>
        </w:div>
        <w:div w:id="650408588">
          <w:marLeft w:val="0"/>
          <w:marRight w:val="0"/>
          <w:marTop w:val="0"/>
          <w:marBottom w:val="0"/>
          <w:divBdr>
            <w:top w:val="none" w:sz="0" w:space="0" w:color="auto"/>
            <w:left w:val="none" w:sz="0" w:space="0" w:color="auto"/>
            <w:bottom w:val="none" w:sz="0" w:space="0" w:color="auto"/>
            <w:right w:val="none" w:sz="0" w:space="0" w:color="auto"/>
          </w:divBdr>
        </w:div>
        <w:div w:id="2134860462">
          <w:marLeft w:val="0"/>
          <w:marRight w:val="0"/>
          <w:marTop w:val="0"/>
          <w:marBottom w:val="0"/>
          <w:divBdr>
            <w:top w:val="none" w:sz="0" w:space="0" w:color="auto"/>
            <w:left w:val="none" w:sz="0" w:space="0" w:color="auto"/>
            <w:bottom w:val="none" w:sz="0" w:space="0" w:color="auto"/>
            <w:right w:val="none" w:sz="0" w:space="0" w:color="auto"/>
          </w:divBdr>
        </w:div>
      </w:divsChild>
    </w:div>
    <w:div w:id="1732192456">
      <w:bodyDiv w:val="1"/>
      <w:marLeft w:val="0"/>
      <w:marRight w:val="0"/>
      <w:marTop w:val="0"/>
      <w:marBottom w:val="0"/>
      <w:divBdr>
        <w:top w:val="none" w:sz="0" w:space="0" w:color="auto"/>
        <w:left w:val="none" w:sz="0" w:space="0" w:color="auto"/>
        <w:bottom w:val="none" w:sz="0" w:space="0" w:color="auto"/>
        <w:right w:val="none" w:sz="0" w:space="0" w:color="auto"/>
      </w:divBdr>
      <w:divsChild>
        <w:div w:id="1847018890">
          <w:marLeft w:val="0"/>
          <w:marRight w:val="0"/>
          <w:marTop w:val="0"/>
          <w:marBottom w:val="0"/>
          <w:divBdr>
            <w:top w:val="none" w:sz="0" w:space="0" w:color="auto"/>
            <w:left w:val="none" w:sz="0" w:space="0" w:color="auto"/>
            <w:bottom w:val="none" w:sz="0" w:space="0" w:color="auto"/>
            <w:right w:val="none" w:sz="0" w:space="0" w:color="auto"/>
          </w:divBdr>
          <w:divsChild>
            <w:div w:id="1739088675">
              <w:marLeft w:val="0"/>
              <w:marRight w:val="0"/>
              <w:marTop w:val="0"/>
              <w:marBottom w:val="0"/>
              <w:divBdr>
                <w:top w:val="none" w:sz="0" w:space="0" w:color="auto"/>
                <w:left w:val="none" w:sz="0" w:space="0" w:color="auto"/>
                <w:bottom w:val="none" w:sz="0" w:space="0" w:color="auto"/>
                <w:right w:val="none" w:sz="0" w:space="0" w:color="auto"/>
              </w:divBdr>
              <w:divsChild>
                <w:div w:id="111602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32887">
      <w:bodyDiv w:val="1"/>
      <w:marLeft w:val="0"/>
      <w:marRight w:val="0"/>
      <w:marTop w:val="0"/>
      <w:marBottom w:val="0"/>
      <w:divBdr>
        <w:top w:val="none" w:sz="0" w:space="0" w:color="auto"/>
        <w:left w:val="none" w:sz="0" w:space="0" w:color="auto"/>
        <w:bottom w:val="none" w:sz="0" w:space="0" w:color="auto"/>
        <w:right w:val="none" w:sz="0" w:space="0" w:color="auto"/>
      </w:divBdr>
    </w:div>
    <w:div w:id="1801606973">
      <w:bodyDiv w:val="1"/>
      <w:marLeft w:val="0"/>
      <w:marRight w:val="0"/>
      <w:marTop w:val="0"/>
      <w:marBottom w:val="0"/>
      <w:divBdr>
        <w:top w:val="none" w:sz="0" w:space="0" w:color="auto"/>
        <w:left w:val="none" w:sz="0" w:space="0" w:color="auto"/>
        <w:bottom w:val="none" w:sz="0" w:space="0" w:color="auto"/>
        <w:right w:val="none" w:sz="0" w:space="0" w:color="auto"/>
      </w:divBdr>
      <w:divsChild>
        <w:div w:id="862205608">
          <w:marLeft w:val="0"/>
          <w:marRight w:val="0"/>
          <w:marTop w:val="0"/>
          <w:marBottom w:val="0"/>
          <w:divBdr>
            <w:top w:val="none" w:sz="0" w:space="0" w:color="auto"/>
            <w:left w:val="none" w:sz="0" w:space="0" w:color="auto"/>
            <w:bottom w:val="none" w:sz="0" w:space="0" w:color="auto"/>
            <w:right w:val="none" w:sz="0" w:space="0" w:color="auto"/>
          </w:divBdr>
          <w:divsChild>
            <w:div w:id="824396453">
              <w:marLeft w:val="0"/>
              <w:marRight w:val="0"/>
              <w:marTop w:val="0"/>
              <w:marBottom w:val="0"/>
              <w:divBdr>
                <w:top w:val="none" w:sz="0" w:space="0" w:color="auto"/>
                <w:left w:val="none" w:sz="0" w:space="0" w:color="auto"/>
                <w:bottom w:val="none" w:sz="0" w:space="0" w:color="auto"/>
                <w:right w:val="none" w:sz="0" w:space="0" w:color="auto"/>
              </w:divBdr>
              <w:divsChild>
                <w:div w:id="19550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43915">
      <w:bodyDiv w:val="1"/>
      <w:marLeft w:val="0"/>
      <w:marRight w:val="0"/>
      <w:marTop w:val="0"/>
      <w:marBottom w:val="0"/>
      <w:divBdr>
        <w:top w:val="none" w:sz="0" w:space="0" w:color="auto"/>
        <w:left w:val="none" w:sz="0" w:space="0" w:color="auto"/>
        <w:bottom w:val="none" w:sz="0" w:space="0" w:color="auto"/>
        <w:right w:val="none" w:sz="0" w:space="0" w:color="auto"/>
      </w:divBdr>
    </w:div>
    <w:div w:id="1843624138">
      <w:bodyDiv w:val="1"/>
      <w:marLeft w:val="0"/>
      <w:marRight w:val="0"/>
      <w:marTop w:val="0"/>
      <w:marBottom w:val="0"/>
      <w:divBdr>
        <w:top w:val="none" w:sz="0" w:space="0" w:color="auto"/>
        <w:left w:val="none" w:sz="0" w:space="0" w:color="auto"/>
        <w:bottom w:val="none" w:sz="0" w:space="0" w:color="auto"/>
        <w:right w:val="none" w:sz="0" w:space="0" w:color="auto"/>
      </w:divBdr>
      <w:divsChild>
        <w:div w:id="998732325">
          <w:marLeft w:val="0"/>
          <w:marRight w:val="0"/>
          <w:marTop w:val="0"/>
          <w:marBottom w:val="0"/>
          <w:divBdr>
            <w:top w:val="none" w:sz="0" w:space="0" w:color="auto"/>
            <w:left w:val="none" w:sz="0" w:space="0" w:color="auto"/>
            <w:bottom w:val="none" w:sz="0" w:space="0" w:color="auto"/>
            <w:right w:val="none" w:sz="0" w:space="0" w:color="auto"/>
          </w:divBdr>
        </w:div>
        <w:div w:id="480005415">
          <w:marLeft w:val="0"/>
          <w:marRight w:val="0"/>
          <w:marTop w:val="0"/>
          <w:marBottom w:val="0"/>
          <w:divBdr>
            <w:top w:val="none" w:sz="0" w:space="0" w:color="auto"/>
            <w:left w:val="none" w:sz="0" w:space="0" w:color="auto"/>
            <w:bottom w:val="none" w:sz="0" w:space="0" w:color="auto"/>
            <w:right w:val="none" w:sz="0" w:space="0" w:color="auto"/>
          </w:divBdr>
          <w:divsChild>
            <w:div w:id="871040588">
              <w:marLeft w:val="0"/>
              <w:marRight w:val="0"/>
              <w:marTop w:val="0"/>
              <w:marBottom w:val="0"/>
              <w:divBdr>
                <w:top w:val="none" w:sz="0" w:space="0" w:color="auto"/>
                <w:left w:val="none" w:sz="0" w:space="0" w:color="auto"/>
                <w:bottom w:val="none" w:sz="0" w:space="0" w:color="auto"/>
                <w:right w:val="none" w:sz="0" w:space="0" w:color="auto"/>
              </w:divBdr>
              <w:divsChild>
                <w:div w:id="168302352">
                  <w:marLeft w:val="0"/>
                  <w:marRight w:val="0"/>
                  <w:marTop w:val="0"/>
                  <w:marBottom w:val="0"/>
                  <w:divBdr>
                    <w:top w:val="none" w:sz="0" w:space="0" w:color="auto"/>
                    <w:left w:val="none" w:sz="0" w:space="0" w:color="auto"/>
                    <w:bottom w:val="none" w:sz="0" w:space="0" w:color="auto"/>
                    <w:right w:val="none" w:sz="0" w:space="0" w:color="auto"/>
                  </w:divBdr>
                  <w:divsChild>
                    <w:div w:id="722173277">
                      <w:marLeft w:val="0"/>
                      <w:marRight w:val="0"/>
                      <w:marTop w:val="0"/>
                      <w:marBottom w:val="300"/>
                      <w:divBdr>
                        <w:top w:val="none" w:sz="0" w:space="20" w:color="auto"/>
                        <w:left w:val="none" w:sz="0" w:space="3" w:color="auto"/>
                        <w:bottom w:val="single" w:sz="6" w:space="6" w:color="D2D2D2"/>
                        <w:right w:val="single" w:sz="48" w:space="3" w:color="FFFFFF"/>
                      </w:divBdr>
                    </w:div>
                  </w:divsChild>
                </w:div>
              </w:divsChild>
            </w:div>
          </w:divsChild>
        </w:div>
      </w:divsChild>
    </w:div>
    <w:div w:id="1993556428">
      <w:bodyDiv w:val="1"/>
      <w:marLeft w:val="0"/>
      <w:marRight w:val="0"/>
      <w:marTop w:val="0"/>
      <w:marBottom w:val="0"/>
      <w:divBdr>
        <w:top w:val="none" w:sz="0" w:space="0" w:color="auto"/>
        <w:left w:val="none" w:sz="0" w:space="0" w:color="auto"/>
        <w:bottom w:val="none" w:sz="0" w:space="0" w:color="auto"/>
        <w:right w:val="none" w:sz="0" w:space="0" w:color="auto"/>
      </w:divBdr>
      <w:divsChild>
        <w:div w:id="655840021">
          <w:marLeft w:val="0"/>
          <w:marRight w:val="0"/>
          <w:marTop w:val="0"/>
          <w:marBottom w:val="0"/>
          <w:divBdr>
            <w:top w:val="none" w:sz="0" w:space="0" w:color="auto"/>
            <w:left w:val="none" w:sz="0" w:space="0" w:color="auto"/>
            <w:bottom w:val="none" w:sz="0" w:space="0" w:color="auto"/>
            <w:right w:val="none" w:sz="0" w:space="0" w:color="auto"/>
          </w:divBdr>
        </w:div>
        <w:div w:id="1599361476">
          <w:marLeft w:val="0"/>
          <w:marRight w:val="0"/>
          <w:marTop w:val="0"/>
          <w:marBottom w:val="0"/>
          <w:divBdr>
            <w:top w:val="none" w:sz="0" w:space="0" w:color="auto"/>
            <w:left w:val="none" w:sz="0" w:space="0" w:color="auto"/>
            <w:bottom w:val="none" w:sz="0" w:space="0" w:color="auto"/>
            <w:right w:val="none" w:sz="0" w:space="0" w:color="auto"/>
          </w:divBdr>
          <w:divsChild>
            <w:div w:id="628324309">
              <w:marLeft w:val="0"/>
              <w:marRight w:val="0"/>
              <w:marTop w:val="0"/>
              <w:marBottom w:val="0"/>
              <w:divBdr>
                <w:top w:val="none" w:sz="0" w:space="0" w:color="auto"/>
                <w:left w:val="none" w:sz="0" w:space="0" w:color="auto"/>
                <w:bottom w:val="none" w:sz="0" w:space="0" w:color="auto"/>
                <w:right w:val="none" w:sz="0" w:space="0" w:color="auto"/>
              </w:divBdr>
              <w:divsChild>
                <w:div w:id="1133209226">
                  <w:marLeft w:val="0"/>
                  <w:marRight w:val="0"/>
                  <w:marTop w:val="0"/>
                  <w:marBottom w:val="0"/>
                  <w:divBdr>
                    <w:top w:val="none" w:sz="0" w:space="0" w:color="auto"/>
                    <w:left w:val="none" w:sz="0" w:space="0" w:color="auto"/>
                    <w:bottom w:val="none" w:sz="0" w:space="0" w:color="auto"/>
                    <w:right w:val="none" w:sz="0" w:space="0" w:color="auto"/>
                  </w:divBdr>
                  <w:divsChild>
                    <w:div w:id="1530099932">
                      <w:marLeft w:val="0"/>
                      <w:marRight w:val="0"/>
                      <w:marTop w:val="0"/>
                      <w:marBottom w:val="300"/>
                      <w:divBdr>
                        <w:top w:val="none" w:sz="0" w:space="20" w:color="auto"/>
                        <w:left w:val="none" w:sz="0" w:space="3" w:color="auto"/>
                        <w:bottom w:val="single" w:sz="6" w:space="6" w:color="D2D2D2"/>
                        <w:right w:val="single" w:sz="48" w:space="3" w:color="FFFFFF"/>
                      </w:divBdr>
                    </w:div>
                  </w:divsChild>
                </w:div>
              </w:divsChild>
            </w:div>
          </w:divsChild>
        </w:div>
      </w:divsChild>
    </w:div>
    <w:div w:id="2003048891">
      <w:bodyDiv w:val="1"/>
      <w:marLeft w:val="0"/>
      <w:marRight w:val="0"/>
      <w:marTop w:val="0"/>
      <w:marBottom w:val="0"/>
      <w:divBdr>
        <w:top w:val="none" w:sz="0" w:space="0" w:color="auto"/>
        <w:left w:val="none" w:sz="0" w:space="0" w:color="auto"/>
        <w:bottom w:val="none" w:sz="0" w:space="0" w:color="auto"/>
        <w:right w:val="none" w:sz="0" w:space="0" w:color="auto"/>
      </w:divBdr>
      <w:divsChild>
        <w:div w:id="2115399106">
          <w:marLeft w:val="0"/>
          <w:marRight w:val="0"/>
          <w:marTop w:val="300"/>
          <w:marBottom w:val="0"/>
          <w:divBdr>
            <w:top w:val="none" w:sz="0" w:space="0" w:color="auto"/>
            <w:left w:val="none" w:sz="0" w:space="0" w:color="auto"/>
            <w:bottom w:val="none" w:sz="0" w:space="0" w:color="auto"/>
            <w:right w:val="none" w:sz="0" w:space="0" w:color="auto"/>
          </w:divBdr>
          <w:divsChild>
            <w:div w:id="656802713">
              <w:marLeft w:val="0"/>
              <w:marRight w:val="0"/>
              <w:marTop w:val="300"/>
              <w:marBottom w:val="0"/>
              <w:divBdr>
                <w:top w:val="none" w:sz="0" w:space="0" w:color="auto"/>
                <w:left w:val="none" w:sz="0" w:space="0" w:color="auto"/>
                <w:bottom w:val="none" w:sz="0" w:space="0" w:color="auto"/>
                <w:right w:val="none" w:sz="0" w:space="0" w:color="auto"/>
              </w:divBdr>
            </w:div>
            <w:div w:id="169950459">
              <w:marLeft w:val="630"/>
              <w:marRight w:val="0"/>
              <w:marTop w:val="300"/>
              <w:marBottom w:val="0"/>
              <w:divBdr>
                <w:top w:val="none" w:sz="0" w:space="0" w:color="auto"/>
                <w:left w:val="none" w:sz="0" w:space="0" w:color="auto"/>
                <w:bottom w:val="none" w:sz="0" w:space="0" w:color="auto"/>
                <w:right w:val="none" w:sz="0" w:space="0" w:color="auto"/>
              </w:divBdr>
            </w:div>
          </w:divsChild>
        </w:div>
        <w:div w:id="1167135271">
          <w:marLeft w:val="0"/>
          <w:marRight w:val="0"/>
          <w:marTop w:val="300"/>
          <w:marBottom w:val="0"/>
          <w:divBdr>
            <w:top w:val="none" w:sz="0" w:space="0" w:color="auto"/>
            <w:left w:val="none" w:sz="0" w:space="0" w:color="auto"/>
            <w:bottom w:val="none" w:sz="0" w:space="0" w:color="auto"/>
            <w:right w:val="none" w:sz="0" w:space="0" w:color="auto"/>
          </w:divBdr>
          <w:divsChild>
            <w:div w:id="1452164401">
              <w:marLeft w:val="0"/>
              <w:marRight w:val="0"/>
              <w:marTop w:val="300"/>
              <w:marBottom w:val="0"/>
              <w:divBdr>
                <w:top w:val="none" w:sz="0" w:space="0" w:color="auto"/>
                <w:left w:val="none" w:sz="0" w:space="0" w:color="auto"/>
                <w:bottom w:val="none" w:sz="0" w:space="0" w:color="auto"/>
                <w:right w:val="none" w:sz="0" w:space="0" w:color="auto"/>
              </w:divBdr>
            </w:div>
            <w:div w:id="2025279352">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2036760141">
      <w:bodyDiv w:val="1"/>
      <w:marLeft w:val="0"/>
      <w:marRight w:val="0"/>
      <w:marTop w:val="0"/>
      <w:marBottom w:val="0"/>
      <w:divBdr>
        <w:top w:val="none" w:sz="0" w:space="0" w:color="auto"/>
        <w:left w:val="none" w:sz="0" w:space="0" w:color="auto"/>
        <w:bottom w:val="none" w:sz="0" w:space="0" w:color="auto"/>
        <w:right w:val="none" w:sz="0" w:space="0" w:color="auto"/>
      </w:divBdr>
    </w:div>
    <w:div w:id="2098399852">
      <w:bodyDiv w:val="1"/>
      <w:marLeft w:val="0"/>
      <w:marRight w:val="0"/>
      <w:marTop w:val="0"/>
      <w:marBottom w:val="0"/>
      <w:divBdr>
        <w:top w:val="none" w:sz="0" w:space="0" w:color="auto"/>
        <w:left w:val="none" w:sz="0" w:space="0" w:color="auto"/>
        <w:bottom w:val="none" w:sz="0" w:space="0" w:color="auto"/>
        <w:right w:val="none" w:sz="0" w:space="0" w:color="auto"/>
      </w:divBdr>
    </w:div>
    <w:div w:id="210772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osoncoweb.ru/standarts/RUSSCO/2018/2018-37.pdf" TargetMode="External"/><Relationship Id="rId18" Type="http://schemas.openxmlformats.org/officeDocument/2006/relationships/hyperlink" Target="https://rosoncoweb.ru/standarts/RUSSCO/2018/2018-44.pdf" TargetMode="External"/><Relationship Id="rId26" Type="http://schemas.openxmlformats.org/officeDocument/2006/relationships/hyperlink" Target="https://sudact.ru/law/rasporiazhenie-pravitelstva-rf-ot-12102019-n-2406-r/" TargetMode="External"/><Relationship Id="rId3" Type="http://schemas.openxmlformats.org/officeDocument/2006/relationships/styles" Target="styles.xml"/><Relationship Id="rId21" Type="http://schemas.openxmlformats.org/officeDocument/2006/relationships/hyperlink" Target="https://rosoncoweb.ru/standarts/RUSSCO/2018/2018-48.pdf" TargetMode="External"/><Relationship Id="rId7" Type="http://schemas.openxmlformats.org/officeDocument/2006/relationships/endnotes" Target="endnotes.xml"/><Relationship Id="rId12" Type="http://schemas.openxmlformats.org/officeDocument/2006/relationships/hyperlink" Target="https://rosoncoweb.ru/standarts/RUSSCO/2018/2018-36.pdf" TargetMode="External"/><Relationship Id="rId17" Type="http://schemas.openxmlformats.org/officeDocument/2006/relationships/hyperlink" Target="https://rosoncoweb.ru/standarts/RUSSCO/2018/2018-41.pdf" TargetMode="External"/><Relationship Id="rId25" Type="http://schemas.openxmlformats.org/officeDocument/2006/relationships/hyperlink" Target="https://pubmed.ncbi.nlm.nih.gov/?term=Patzkowski+JC&amp;cauthor_id=33242075" TargetMode="External"/><Relationship Id="rId2" Type="http://schemas.openxmlformats.org/officeDocument/2006/relationships/numbering" Target="numbering.xml"/><Relationship Id="rId16" Type="http://schemas.openxmlformats.org/officeDocument/2006/relationships/hyperlink" Target="https://rosoncoweb.ru/standarts/RUSSCO/2018/2018-40.pdf" TargetMode="External"/><Relationship Id="rId20" Type="http://schemas.openxmlformats.org/officeDocument/2006/relationships/hyperlink" Target="https://rosoncoweb.ru/standarts/RUSSCO/2018/2018-46.pdf"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oncoweb.ru/standarts/RUSSCO/2018/2018-35.pdf" TargetMode="External"/><Relationship Id="rId24" Type="http://schemas.openxmlformats.org/officeDocument/2006/relationships/hyperlink" Target="https://pubmed.ncbi.nlm.nih.gov/?term=Puntel+MR&amp;cauthor_id=33242075" TargetMode="External"/><Relationship Id="rId5" Type="http://schemas.openxmlformats.org/officeDocument/2006/relationships/webSettings" Target="webSettings.xml"/><Relationship Id="rId15" Type="http://schemas.openxmlformats.org/officeDocument/2006/relationships/hyperlink" Target="https://rosoncoweb.ru/standarts/RUSSCO/2018/2018-39.pdf" TargetMode="External"/><Relationship Id="rId23" Type="http://schemas.openxmlformats.org/officeDocument/2006/relationships/hyperlink" Target="https://pubmed.ncbi.nlm.nih.gov/?term=Rask+DMG&amp;cauthor_id=33242075" TargetMode="External"/><Relationship Id="rId28" Type="http://schemas.openxmlformats.org/officeDocument/2006/relationships/image" Target="media/image4.png"/><Relationship Id="rId10" Type="http://schemas.openxmlformats.org/officeDocument/2006/relationships/hyperlink" Target="https://www.vidal.ru/drugs/clinic-group/194" TargetMode="External"/><Relationship Id="rId19" Type="http://schemas.openxmlformats.org/officeDocument/2006/relationships/hyperlink" Target="https://rosoncoweb.ru/standarts/RUSSCO/2018/2018-45.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dal.ru/drugs/clinic-group/194" TargetMode="External"/><Relationship Id="rId14" Type="http://schemas.openxmlformats.org/officeDocument/2006/relationships/hyperlink" Target="https://rosoncoweb.ru/standarts/RUSSCO/2018/2018-38.pdf" TargetMode="External"/><Relationship Id="rId22" Type="http://schemas.openxmlformats.org/officeDocument/2006/relationships/hyperlink" Target="https://pubmed.ncbi.nlm.nih.gov/?term=Norden+CW&amp;cauthor_id=1754793" TargetMode="External"/><Relationship Id="rId27" Type="http://schemas.openxmlformats.org/officeDocument/2006/relationships/image" Target="media/image3.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545A9-7510-40A0-B465-260F3BC9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74</Pages>
  <Words>21530</Words>
  <Characters>122721</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Microsoft</Company>
  <LinksUpToDate>false</LinksUpToDate>
  <CharactersWithSpaces>143964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ФГБУ "ЦЭККМП" Минздрава России</dc:creator>
  <cp:lastModifiedBy>Васильев Алексей Игоревич</cp:lastModifiedBy>
  <cp:revision>7</cp:revision>
  <cp:lastPrinted>2025-05-25T19:22:00Z</cp:lastPrinted>
  <dcterms:created xsi:type="dcterms:W3CDTF">2025-06-09T07:02:00Z</dcterms:created>
  <dcterms:modified xsi:type="dcterms:W3CDTF">2025-06-24T06:27:00Z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