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A5CB4E" w14:textId="5EFE2796" w:rsidR="00A05D3C" w:rsidRPr="009A626E" w:rsidRDefault="00F747E9" w:rsidP="002B772E">
      <w:pPr>
        <w:pStyle w:val="aff4"/>
        <w:rPr>
          <w:szCs w:val="24"/>
        </w:rPr>
      </w:pPr>
      <w:r w:rsidRPr="009A626E">
        <w:rPr>
          <w:noProof/>
          <w:szCs w:val="24"/>
          <w:lang w:eastAsia="ru-RU"/>
        </w:rPr>
        <mc:AlternateContent>
          <mc:Choice Requires="wps">
            <w:drawing>
              <wp:anchor distT="0" distB="0" distL="114300" distR="114300" simplePos="0" relativeHeight="251659265" behindDoc="0" locked="0" layoutInCell="1" allowOverlap="1" wp14:anchorId="0D95A387" wp14:editId="25F47343">
                <wp:simplePos x="0" y="0"/>
                <wp:positionH relativeFrom="column">
                  <wp:posOffset>-880110</wp:posOffset>
                </wp:positionH>
                <wp:positionV relativeFrom="paragraph">
                  <wp:posOffset>-659130</wp:posOffset>
                </wp:positionV>
                <wp:extent cx="7534275" cy="2127250"/>
                <wp:effectExtent l="0" t="0" r="9525" b="6350"/>
                <wp:wrapNone/>
                <wp:docPr id="966577555" name="Надпись 1"/>
                <wp:cNvGraphicFramePr/>
                <a:graphic xmlns:a="http://schemas.openxmlformats.org/drawingml/2006/main">
                  <a:graphicData uri="http://schemas.microsoft.com/office/word/2010/wordprocessingShape">
                    <wps:wsp>
                      <wps:cNvSpPr txBox="1"/>
                      <wps:spPr>
                        <a:xfrm>
                          <a:off x="0" y="0"/>
                          <a:ext cx="7534275" cy="2127250"/>
                        </a:xfrm>
                        <a:prstGeom prst="rect">
                          <a:avLst/>
                        </a:prstGeom>
                        <a:solidFill>
                          <a:schemeClr val="lt1"/>
                        </a:solidFill>
                        <a:ln w="6350">
                          <a:noFill/>
                        </a:ln>
                      </wps:spPr>
                      <wps:txbx>
                        <w:txbxContent>
                          <w:p w14:paraId="32EA7B17" w14:textId="77777777" w:rsidR="000E5258" w:rsidRDefault="000E5258" w:rsidP="00A05D3C">
                            <w:pPr>
                              <w:suppressAutoHyphens/>
                              <w:spacing w:line="1" w:lineRule="atLeast"/>
                              <w:ind w:leftChars="-1" w:hangingChars="1" w:hanging="2"/>
                              <w:textAlignment w:val="top"/>
                              <w:outlineLvl w:val="0"/>
                              <w:rPr>
                                <w:position w:val="-1"/>
                              </w:rPr>
                            </w:pPr>
                          </w:p>
                          <w:p w14:paraId="6880FA4B" w14:textId="77777777" w:rsidR="000E5258" w:rsidRDefault="000E5258" w:rsidP="00A05D3C">
                            <w:pPr>
                              <w:suppressAutoHyphens/>
                              <w:spacing w:line="1" w:lineRule="atLeast"/>
                              <w:ind w:leftChars="-1" w:hangingChars="1" w:hanging="2"/>
                              <w:textAlignment w:val="top"/>
                              <w:outlineLvl w:val="0"/>
                              <w:rPr>
                                <w:position w:val="-1"/>
                              </w:rPr>
                            </w:pPr>
                          </w:p>
                          <w:p w14:paraId="370F0064" w14:textId="2E9E4A52" w:rsidR="000E5258" w:rsidRDefault="000E5258" w:rsidP="00E45C77">
                            <w:pPr>
                              <w:suppressAutoHyphens/>
                              <w:spacing w:line="1" w:lineRule="atLeast"/>
                              <w:ind w:leftChars="-1" w:hangingChars="1" w:hanging="2"/>
                              <w:jc w:val="right"/>
                              <w:textAlignment w:val="top"/>
                              <w:outlineLvl w:val="0"/>
                              <w:rPr>
                                <w:position w:val="-1"/>
                              </w:rPr>
                            </w:pPr>
                          </w:p>
                          <w:tbl>
                            <w:tblPr>
                              <w:tblW w:w="0" w:type="auto"/>
                              <w:tblLayout w:type="fixed"/>
                              <w:tblLook w:val="0000" w:firstRow="0" w:lastRow="0" w:firstColumn="0" w:lastColumn="0" w:noHBand="0" w:noVBand="0"/>
                            </w:tblPr>
                            <w:tblGrid>
                              <w:gridCol w:w="3003"/>
                              <w:gridCol w:w="2341"/>
                              <w:gridCol w:w="2806"/>
                              <w:gridCol w:w="2823"/>
                              <w:gridCol w:w="236"/>
                              <w:gridCol w:w="236"/>
                            </w:tblGrid>
                            <w:tr w:rsidR="000E5258" w:rsidRPr="00FA6821" w14:paraId="32B3CCAF" w14:textId="63886946" w:rsidTr="00806AB7">
                              <w:trPr>
                                <w:trHeight w:val="2539"/>
                              </w:trPr>
                              <w:tc>
                                <w:tcPr>
                                  <w:tcW w:w="3003" w:type="dxa"/>
                                </w:tcPr>
                                <w:p w14:paraId="5103E3D6" w14:textId="0995E8EF" w:rsidR="000E5258" w:rsidRPr="00FA6821" w:rsidRDefault="000E5258" w:rsidP="00E45C77">
                                  <w:pPr>
                                    <w:pBdr>
                                      <w:top w:val="nil"/>
                                      <w:left w:val="nil"/>
                                      <w:bottom w:val="nil"/>
                                      <w:right w:val="nil"/>
                                      <w:between w:val="nil"/>
                                    </w:pBdr>
                                    <w:ind w:right="-30" w:firstLine="0"/>
                                    <w:jc w:val="right"/>
                                    <w:rPr>
                                      <w:color w:val="000000"/>
                                      <w:sz w:val="16"/>
                                      <w:szCs w:val="16"/>
                                    </w:rPr>
                                  </w:pPr>
                                  <w:r w:rsidRPr="00FA6821">
                                    <w:rPr>
                                      <w:b/>
                                      <w:color w:val="000000"/>
                                      <w:sz w:val="16"/>
                                      <w:szCs w:val="16"/>
                                    </w:rPr>
                                    <w:t>Утверждено:</w:t>
                                  </w:r>
                                </w:p>
                                <w:p w14:paraId="1D48650E" w14:textId="77777777" w:rsidR="000E5258" w:rsidRPr="00A05D3C" w:rsidRDefault="000E5258" w:rsidP="00E45C77">
                                  <w:pPr>
                                    <w:pBdr>
                                      <w:top w:val="nil"/>
                                      <w:left w:val="nil"/>
                                      <w:bottom w:val="nil"/>
                                      <w:right w:val="nil"/>
                                      <w:between w:val="nil"/>
                                    </w:pBdr>
                                    <w:ind w:left="862" w:firstLine="0"/>
                                    <w:jc w:val="right"/>
                                    <w:rPr>
                                      <w:color w:val="000000"/>
                                      <w:sz w:val="16"/>
                                      <w:szCs w:val="16"/>
                                    </w:rPr>
                                  </w:pPr>
                                  <w:r w:rsidRPr="00A05D3C">
                                    <w:rPr>
                                      <w:color w:val="000000"/>
                                      <w:sz w:val="16"/>
                                      <w:szCs w:val="16"/>
                                    </w:rPr>
                                    <w:t>Ассоциация специалистов по проблемам меланомы</w:t>
                                  </w:r>
                                </w:p>
                                <w:p w14:paraId="7D599B88" w14:textId="77777777" w:rsidR="000E5258" w:rsidRPr="00FA6821" w:rsidRDefault="000E5258" w:rsidP="00E45C77">
                                  <w:pPr>
                                    <w:pBdr>
                                      <w:top w:val="nil"/>
                                      <w:left w:val="nil"/>
                                      <w:bottom w:val="nil"/>
                                      <w:right w:val="nil"/>
                                      <w:between w:val="nil"/>
                                    </w:pBdr>
                                    <w:jc w:val="right"/>
                                    <w:rPr>
                                      <w:color w:val="000000"/>
                                      <w:sz w:val="16"/>
                                      <w:szCs w:val="16"/>
                                    </w:rPr>
                                  </w:pPr>
                                </w:p>
                                <w:p w14:paraId="71B09B40" w14:textId="77777777" w:rsidR="000E5258" w:rsidRDefault="000E5258" w:rsidP="00E45C77">
                                  <w:pPr>
                                    <w:pBdr>
                                      <w:top w:val="nil"/>
                                      <w:left w:val="nil"/>
                                      <w:bottom w:val="nil"/>
                                      <w:right w:val="nil"/>
                                      <w:between w:val="nil"/>
                                    </w:pBdr>
                                    <w:ind w:left="1875"/>
                                    <w:jc w:val="right"/>
                                    <w:rPr>
                                      <w:color w:val="000000"/>
                                      <w:sz w:val="16"/>
                                      <w:szCs w:val="16"/>
                                    </w:rPr>
                                  </w:pPr>
                                </w:p>
                                <w:p w14:paraId="0C94A329" w14:textId="77777777" w:rsidR="000E5258" w:rsidRDefault="000E5258" w:rsidP="00E45C77">
                                  <w:pPr>
                                    <w:pBdr>
                                      <w:top w:val="nil"/>
                                      <w:left w:val="nil"/>
                                      <w:bottom w:val="nil"/>
                                      <w:right w:val="nil"/>
                                      <w:between w:val="nil"/>
                                    </w:pBdr>
                                    <w:ind w:left="1875"/>
                                    <w:jc w:val="right"/>
                                    <w:rPr>
                                      <w:color w:val="000000"/>
                                      <w:sz w:val="16"/>
                                      <w:szCs w:val="16"/>
                                    </w:rPr>
                                  </w:pPr>
                                </w:p>
                                <w:p w14:paraId="7844F337" w14:textId="77777777" w:rsidR="000E5258" w:rsidRPr="00FA6821" w:rsidRDefault="000E5258" w:rsidP="00E45C77">
                                  <w:pPr>
                                    <w:pBdr>
                                      <w:top w:val="nil"/>
                                      <w:left w:val="nil"/>
                                      <w:bottom w:val="nil"/>
                                      <w:right w:val="nil"/>
                                      <w:between w:val="nil"/>
                                    </w:pBdr>
                                    <w:ind w:left="1875"/>
                                    <w:jc w:val="right"/>
                                    <w:rPr>
                                      <w:color w:val="000000"/>
                                      <w:sz w:val="16"/>
                                      <w:szCs w:val="16"/>
                                    </w:rPr>
                                  </w:pPr>
                                </w:p>
                                <w:p w14:paraId="4B92AB11" w14:textId="5715D4B1" w:rsidR="000E5258" w:rsidRPr="00FA6821" w:rsidRDefault="000E5258" w:rsidP="00E45C77">
                                  <w:pPr>
                                    <w:pBdr>
                                      <w:top w:val="nil"/>
                                      <w:left w:val="nil"/>
                                      <w:bottom w:val="nil"/>
                                      <w:right w:val="nil"/>
                                      <w:between w:val="nil"/>
                                    </w:pBdr>
                                    <w:jc w:val="right"/>
                                    <w:rPr>
                                      <w:color w:val="000000"/>
                                      <w:sz w:val="16"/>
                                      <w:szCs w:val="16"/>
                                    </w:rPr>
                                  </w:pPr>
                                  <w:r w:rsidRPr="00FA6821">
                                    <w:rPr>
                                      <w:color w:val="000000"/>
                                      <w:sz w:val="16"/>
                                      <w:szCs w:val="16"/>
                                    </w:rPr>
                                    <w:t>_________________________</w:t>
                                  </w:r>
                                </w:p>
                              </w:tc>
                              <w:tc>
                                <w:tcPr>
                                  <w:tcW w:w="2341" w:type="dxa"/>
                                </w:tcPr>
                                <w:p w14:paraId="0A651DD9" w14:textId="77777777" w:rsidR="000E5258" w:rsidRPr="00FA6821" w:rsidRDefault="000E5258" w:rsidP="00E45C77">
                                  <w:pPr>
                                    <w:pBdr>
                                      <w:top w:val="nil"/>
                                      <w:left w:val="nil"/>
                                      <w:bottom w:val="nil"/>
                                      <w:right w:val="nil"/>
                                      <w:between w:val="nil"/>
                                    </w:pBdr>
                                    <w:jc w:val="right"/>
                                    <w:rPr>
                                      <w:color w:val="000000"/>
                                      <w:sz w:val="16"/>
                                      <w:szCs w:val="16"/>
                                    </w:rPr>
                                  </w:pPr>
                                  <w:r w:rsidRPr="00FA6821">
                                    <w:rPr>
                                      <w:b/>
                                      <w:color w:val="000000"/>
                                      <w:sz w:val="16"/>
                                      <w:szCs w:val="16"/>
                                    </w:rPr>
                                    <w:t>Утверждено:</w:t>
                                  </w:r>
                                </w:p>
                                <w:p w14:paraId="222A3651" w14:textId="48E769BD" w:rsidR="000E5258" w:rsidRPr="00FA6821" w:rsidRDefault="000E5258" w:rsidP="00806AB7">
                                  <w:pPr>
                                    <w:pBdr>
                                      <w:top w:val="nil"/>
                                      <w:left w:val="nil"/>
                                      <w:bottom w:val="nil"/>
                                      <w:right w:val="nil"/>
                                      <w:between w:val="nil"/>
                                    </w:pBdr>
                                    <w:ind w:left="-105" w:firstLine="0"/>
                                    <w:jc w:val="right"/>
                                    <w:rPr>
                                      <w:color w:val="000000"/>
                                      <w:sz w:val="16"/>
                                      <w:szCs w:val="16"/>
                                    </w:rPr>
                                  </w:pPr>
                                  <w:r w:rsidRPr="00FA6821">
                                    <w:rPr>
                                      <w:color w:val="000000"/>
                                      <w:sz w:val="16"/>
                                      <w:szCs w:val="16"/>
                                    </w:rPr>
                                    <w:t>Общероссийская общественная организация «Российское общество клинической онкологии»</w:t>
                                  </w:r>
                                </w:p>
                                <w:p w14:paraId="48727739" w14:textId="77777777" w:rsidR="000E5258" w:rsidRDefault="000E5258" w:rsidP="00E45C77">
                                  <w:pPr>
                                    <w:pBdr>
                                      <w:top w:val="nil"/>
                                      <w:left w:val="nil"/>
                                      <w:bottom w:val="nil"/>
                                      <w:right w:val="nil"/>
                                      <w:between w:val="nil"/>
                                    </w:pBdr>
                                    <w:jc w:val="right"/>
                                    <w:rPr>
                                      <w:color w:val="000000"/>
                                      <w:sz w:val="16"/>
                                      <w:szCs w:val="16"/>
                                    </w:rPr>
                                  </w:pPr>
                                </w:p>
                                <w:p w14:paraId="21EA1715" w14:textId="77777777" w:rsidR="000E5258" w:rsidRPr="00FA6821" w:rsidRDefault="000E5258" w:rsidP="00E45C77">
                                  <w:pPr>
                                    <w:pBdr>
                                      <w:top w:val="nil"/>
                                      <w:left w:val="nil"/>
                                      <w:bottom w:val="nil"/>
                                      <w:right w:val="nil"/>
                                      <w:between w:val="nil"/>
                                    </w:pBdr>
                                    <w:jc w:val="right"/>
                                    <w:rPr>
                                      <w:color w:val="000000"/>
                                      <w:sz w:val="16"/>
                                      <w:szCs w:val="16"/>
                                    </w:rPr>
                                  </w:pPr>
                                </w:p>
                                <w:p w14:paraId="6A54AF94" w14:textId="68B8EC5E" w:rsidR="000E5258" w:rsidRPr="00FA6821" w:rsidRDefault="000E5258" w:rsidP="00E45C77">
                                  <w:pPr>
                                    <w:pBdr>
                                      <w:top w:val="nil"/>
                                      <w:left w:val="nil"/>
                                      <w:bottom w:val="nil"/>
                                      <w:right w:val="nil"/>
                                      <w:between w:val="nil"/>
                                    </w:pBdr>
                                    <w:ind w:firstLine="0"/>
                                    <w:jc w:val="right"/>
                                    <w:rPr>
                                      <w:color w:val="000000"/>
                                      <w:sz w:val="16"/>
                                      <w:szCs w:val="16"/>
                                    </w:rPr>
                                  </w:pPr>
                                  <w:r w:rsidRPr="00FA6821">
                                    <w:rPr>
                                      <w:b/>
                                      <w:color w:val="000000"/>
                                      <w:sz w:val="16"/>
                                      <w:szCs w:val="16"/>
                                    </w:rPr>
                                    <w:t>________________________</w:t>
                                  </w:r>
                                </w:p>
                                <w:p w14:paraId="48AD80D0" w14:textId="4BDCABA6" w:rsidR="000E5258" w:rsidRPr="00FA6821" w:rsidRDefault="000E5258" w:rsidP="00E45C77">
                                  <w:pPr>
                                    <w:pBdr>
                                      <w:top w:val="nil"/>
                                      <w:left w:val="nil"/>
                                      <w:bottom w:val="nil"/>
                                      <w:right w:val="nil"/>
                                      <w:between w:val="nil"/>
                                    </w:pBdr>
                                    <w:jc w:val="right"/>
                                    <w:rPr>
                                      <w:color w:val="000000"/>
                                      <w:sz w:val="16"/>
                                      <w:szCs w:val="16"/>
                                    </w:rPr>
                                  </w:pPr>
                                </w:p>
                              </w:tc>
                              <w:tc>
                                <w:tcPr>
                                  <w:tcW w:w="2806" w:type="dxa"/>
                                </w:tcPr>
                                <w:p w14:paraId="43338F5E" w14:textId="77777777" w:rsidR="000E5258" w:rsidRPr="00FA6821" w:rsidRDefault="000E5258" w:rsidP="003A3C5A">
                                  <w:pPr>
                                    <w:pBdr>
                                      <w:top w:val="nil"/>
                                      <w:left w:val="nil"/>
                                      <w:bottom w:val="nil"/>
                                      <w:right w:val="nil"/>
                                      <w:between w:val="nil"/>
                                    </w:pBdr>
                                    <w:ind w:firstLine="28"/>
                                    <w:jc w:val="right"/>
                                    <w:rPr>
                                      <w:color w:val="000000"/>
                                      <w:sz w:val="16"/>
                                      <w:szCs w:val="16"/>
                                    </w:rPr>
                                  </w:pPr>
                                  <w:r w:rsidRPr="00FA6821">
                                    <w:rPr>
                                      <w:b/>
                                      <w:color w:val="000000"/>
                                      <w:sz w:val="16"/>
                                      <w:szCs w:val="16"/>
                                    </w:rPr>
                                    <w:t>Утверждено:</w:t>
                                  </w:r>
                                </w:p>
                                <w:p w14:paraId="2C0FE0E4" w14:textId="77777777" w:rsidR="000E5258" w:rsidRPr="00FA6821" w:rsidRDefault="000E5258" w:rsidP="003A3C5A">
                                  <w:pPr>
                                    <w:pBdr>
                                      <w:top w:val="nil"/>
                                      <w:left w:val="nil"/>
                                      <w:bottom w:val="nil"/>
                                      <w:right w:val="nil"/>
                                      <w:between w:val="nil"/>
                                    </w:pBdr>
                                    <w:ind w:firstLine="28"/>
                                    <w:jc w:val="right"/>
                                    <w:rPr>
                                      <w:color w:val="000000"/>
                                      <w:sz w:val="16"/>
                                      <w:szCs w:val="16"/>
                                    </w:rPr>
                                  </w:pPr>
                                  <w:r w:rsidRPr="00FA6821">
                                    <w:rPr>
                                      <w:color w:val="000000"/>
                                      <w:sz w:val="16"/>
                                      <w:szCs w:val="16"/>
                                    </w:rPr>
                                    <w:t>Общероссийский национальный союз</w:t>
                                  </w:r>
                                </w:p>
                                <w:p w14:paraId="78335933" w14:textId="77777777" w:rsidR="000E5258" w:rsidRPr="00FA6821" w:rsidRDefault="000E5258" w:rsidP="003A3C5A">
                                  <w:pPr>
                                    <w:pBdr>
                                      <w:top w:val="nil"/>
                                      <w:left w:val="nil"/>
                                      <w:bottom w:val="nil"/>
                                      <w:right w:val="nil"/>
                                      <w:between w:val="nil"/>
                                    </w:pBdr>
                                    <w:ind w:left="177" w:firstLine="28"/>
                                    <w:jc w:val="right"/>
                                    <w:rPr>
                                      <w:color w:val="000000"/>
                                      <w:sz w:val="16"/>
                                      <w:szCs w:val="16"/>
                                    </w:rPr>
                                  </w:pPr>
                                  <w:r w:rsidRPr="00FA6821">
                                    <w:rPr>
                                      <w:color w:val="000000"/>
                                      <w:sz w:val="16"/>
                                      <w:szCs w:val="16"/>
                                    </w:rPr>
                                    <w:t>«Ассоциация онкологов России»</w:t>
                                  </w:r>
                                </w:p>
                                <w:p w14:paraId="64F1F994" w14:textId="30523F46" w:rsidR="000E5258" w:rsidRPr="00FA6821" w:rsidRDefault="000E5258" w:rsidP="003A3C5A">
                                  <w:pPr>
                                    <w:pBdr>
                                      <w:top w:val="nil"/>
                                      <w:left w:val="nil"/>
                                      <w:bottom w:val="nil"/>
                                      <w:right w:val="nil"/>
                                      <w:between w:val="nil"/>
                                    </w:pBdr>
                                    <w:ind w:firstLine="28"/>
                                    <w:jc w:val="right"/>
                                    <w:rPr>
                                      <w:color w:val="000000"/>
                                      <w:sz w:val="16"/>
                                      <w:szCs w:val="16"/>
                                    </w:rPr>
                                  </w:pPr>
                                </w:p>
                                <w:p w14:paraId="32008CF1" w14:textId="77777777" w:rsidR="000E5258" w:rsidRDefault="000E5258" w:rsidP="003A3C5A">
                                  <w:pPr>
                                    <w:pBdr>
                                      <w:top w:val="nil"/>
                                      <w:left w:val="nil"/>
                                      <w:bottom w:val="nil"/>
                                      <w:right w:val="nil"/>
                                      <w:between w:val="nil"/>
                                    </w:pBdr>
                                    <w:ind w:firstLine="28"/>
                                    <w:jc w:val="right"/>
                                    <w:rPr>
                                      <w:color w:val="000000"/>
                                      <w:sz w:val="16"/>
                                      <w:szCs w:val="16"/>
                                    </w:rPr>
                                  </w:pPr>
                                </w:p>
                                <w:p w14:paraId="13D394B8" w14:textId="77777777" w:rsidR="000E5258" w:rsidRDefault="000E5258" w:rsidP="003A3C5A">
                                  <w:pPr>
                                    <w:pBdr>
                                      <w:top w:val="nil"/>
                                      <w:left w:val="nil"/>
                                      <w:bottom w:val="nil"/>
                                      <w:right w:val="nil"/>
                                      <w:between w:val="nil"/>
                                    </w:pBdr>
                                    <w:ind w:firstLine="28"/>
                                    <w:jc w:val="right"/>
                                    <w:rPr>
                                      <w:color w:val="000000"/>
                                      <w:sz w:val="16"/>
                                      <w:szCs w:val="16"/>
                                    </w:rPr>
                                  </w:pPr>
                                </w:p>
                                <w:p w14:paraId="021077E5" w14:textId="5C234D07" w:rsidR="000E5258" w:rsidRPr="00FA6821" w:rsidRDefault="000E5258" w:rsidP="003A3C5A">
                                  <w:pPr>
                                    <w:pBdr>
                                      <w:top w:val="nil"/>
                                      <w:left w:val="nil"/>
                                      <w:bottom w:val="nil"/>
                                      <w:right w:val="nil"/>
                                      <w:between w:val="nil"/>
                                    </w:pBdr>
                                    <w:ind w:firstLine="28"/>
                                    <w:jc w:val="right"/>
                                    <w:rPr>
                                      <w:color w:val="000000"/>
                                      <w:sz w:val="16"/>
                                      <w:szCs w:val="16"/>
                                    </w:rPr>
                                  </w:pPr>
                                  <w:r>
                                    <w:rPr>
                                      <w:color w:val="000000"/>
                                      <w:sz w:val="16"/>
                                      <w:szCs w:val="16"/>
                                    </w:rPr>
                                    <w:t>________________________________</w:t>
                                  </w:r>
                                </w:p>
                                <w:p w14:paraId="5A2BBBC9" w14:textId="77777777" w:rsidR="000E5258" w:rsidRPr="00FA6821" w:rsidRDefault="000E5258" w:rsidP="003A3C5A">
                                  <w:pPr>
                                    <w:pBdr>
                                      <w:top w:val="nil"/>
                                      <w:left w:val="nil"/>
                                      <w:bottom w:val="nil"/>
                                      <w:right w:val="nil"/>
                                      <w:between w:val="nil"/>
                                    </w:pBdr>
                                    <w:ind w:firstLine="28"/>
                                    <w:jc w:val="right"/>
                                    <w:rPr>
                                      <w:color w:val="000000"/>
                                      <w:sz w:val="16"/>
                                      <w:szCs w:val="16"/>
                                    </w:rPr>
                                  </w:pPr>
                                </w:p>
                                <w:p w14:paraId="5ACFFDBC" w14:textId="77777777" w:rsidR="000E5258" w:rsidRPr="00FA6821" w:rsidRDefault="000E5258" w:rsidP="003A3C5A">
                                  <w:pPr>
                                    <w:pBdr>
                                      <w:top w:val="nil"/>
                                      <w:left w:val="nil"/>
                                      <w:bottom w:val="nil"/>
                                      <w:right w:val="nil"/>
                                      <w:between w:val="nil"/>
                                    </w:pBdr>
                                    <w:ind w:firstLine="28"/>
                                    <w:jc w:val="right"/>
                                    <w:rPr>
                                      <w:color w:val="000000"/>
                                      <w:sz w:val="16"/>
                                      <w:szCs w:val="16"/>
                                    </w:rPr>
                                  </w:pPr>
                                  <w:r w:rsidRPr="00FA6821">
                                    <w:rPr>
                                      <w:b/>
                                      <w:color w:val="000000"/>
                                      <w:sz w:val="16"/>
                                      <w:szCs w:val="16"/>
                                    </w:rPr>
                                    <w:t>____________________________</w:t>
                                  </w:r>
                                </w:p>
                                <w:p w14:paraId="78460ED4" w14:textId="7B8D6928" w:rsidR="000E5258" w:rsidRPr="00FA6821" w:rsidRDefault="000E5258" w:rsidP="003A3C5A">
                                  <w:pPr>
                                    <w:pBdr>
                                      <w:top w:val="nil"/>
                                      <w:left w:val="nil"/>
                                      <w:bottom w:val="nil"/>
                                      <w:right w:val="nil"/>
                                      <w:between w:val="nil"/>
                                    </w:pBdr>
                                    <w:ind w:firstLine="28"/>
                                    <w:jc w:val="right"/>
                                    <w:rPr>
                                      <w:color w:val="000000"/>
                                      <w:sz w:val="16"/>
                                      <w:szCs w:val="16"/>
                                    </w:rPr>
                                  </w:pPr>
                                  <w:r w:rsidRPr="00FA6821">
                                    <w:rPr>
                                      <w:b/>
                                      <w:color w:val="000000"/>
                                      <w:sz w:val="16"/>
                                      <w:szCs w:val="16"/>
                                    </w:rPr>
                                    <w:t>м.п.</w:t>
                                  </w:r>
                                </w:p>
                              </w:tc>
                              <w:tc>
                                <w:tcPr>
                                  <w:tcW w:w="2823" w:type="dxa"/>
                                </w:tcPr>
                                <w:p w14:paraId="17CA1A6D" w14:textId="77777777" w:rsidR="000E5258" w:rsidRPr="00FA6821" w:rsidRDefault="000E5258" w:rsidP="00A86C51">
                                  <w:pPr>
                                    <w:pBdr>
                                      <w:top w:val="nil"/>
                                      <w:left w:val="nil"/>
                                      <w:bottom w:val="nil"/>
                                      <w:right w:val="nil"/>
                                      <w:between w:val="nil"/>
                                    </w:pBdr>
                                    <w:ind w:firstLine="28"/>
                                    <w:jc w:val="right"/>
                                    <w:rPr>
                                      <w:color w:val="000000"/>
                                      <w:sz w:val="16"/>
                                      <w:szCs w:val="16"/>
                                    </w:rPr>
                                  </w:pPr>
                                  <w:r w:rsidRPr="00FA6821">
                                    <w:rPr>
                                      <w:b/>
                                      <w:color w:val="000000"/>
                                      <w:sz w:val="16"/>
                                      <w:szCs w:val="16"/>
                                    </w:rPr>
                                    <w:t>Утверждено:</w:t>
                                  </w:r>
                                </w:p>
                                <w:p w14:paraId="10A96D59" w14:textId="2D5719A2" w:rsidR="000E5258" w:rsidRPr="00FA6821" w:rsidRDefault="000E5258" w:rsidP="00A86C51">
                                  <w:pPr>
                                    <w:pBdr>
                                      <w:top w:val="nil"/>
                                      <w:left w:val="nil"/>
                                      <w:bottom w:val="nil"/>
                                      <w:right w:val="nil"/>
                                      <w:between w:val="nil"/>
                                    </w:pBdr>
                                    <w:ind w:left="177" w:firstLine="28"/>
                                    <w:jc w:val="right"/>
                                    <w:rPr>
                                      <w:color w:val="000000"/>
                                      <w:sz w:val="16"/>
                                      <w:szCs w:val="16"/>
                                    </w:rPr>
                                  </w:pPr>
                                  <w:r w:rsidRPr="00A86C51">
                                    <w:rPr>
                                      <w:color w:val="000000"/>
                                      <w:sz w:val="16"/>
                                      <w:szCs w:val="16"/>
                                    </w:rPr>
                                    <w:t>Российское общество детских онкологов</w:t>
                                  </w:r>
                                  <w:r w:rsidR="003D5B29">
                                    <w:rPr>
                                      <w:color w:val="000000"/>
                                      <w:sz w:val="16"/>
                                      <w:szCs w:val="16"/>
                                    </w:rPr>
                                    <w:t xml:space="preserve"> и гематологов</w:t>
                                  </w:r>
                                </w:p>
                                <w:p w14:paraId="4ED4AC66" w14:textId="77777777" w:rsidR="000E5258" w:rsidRPr="00FA6821" w:rsidRDefault="000E5258" w:rsidP="00A86C51">
                                  <w:pPr>
                                    <w:pBdr>
                                      <w:top w:val="nil"/>
                                      <w:left w:val="nil"/>
                                      <w:bottom w:val="nil"/>
                                      <w:right w:val="nil"/>
                                      <w:between w:val="nil"/>
                                    </w:pBdr>
                                    <w:ind w:firstLine="28"/>
                                    <w:jc w:val="right"/>
                                    <w:rPr>
                                      <w:color w:val="000000"/>
                                      <w:sz w:val="16"/>
                                      <w:szCs w:val="16"/>
                                    </w:rPr>
                                  </w:pPr>
                                </w:p>
                                <w:p w14:paraId="4FE6A051" w14:textId="77777777" w:rsidR="000E5258" w:rsidRDefault="000E5258" w:rsidP="00A86C51">
                                  <w:pPr>
                                    <w:pBdr>
                                      <w:top w:val="nil"/>
                                      <w:left w:val="nil"/>
                                      <w:bottom w:val="nil"/>
                                      <w:right w:val="nil"/>
                                      <w:between w:val="nil"/>
                                    </w:pBdr>
                                    <w:ind w:firstLine="28"/>
                                    <w:jc w:val="right"/>
                                    <w:rPr>
                                      <w:color w:val="000000"/>
                                      <w:sz w:val="16"/>
                                      <w:szCs w:val="16"/>
                                    </w:rPr>
                                  </w:pPr>
                                </w:p>
                                <w:p w14:paraId="1647255B" w14:textId="77777777" w:rsidR="000E5258" w:rsidRDefault="000E5258" w:rsidP="00A86C51">
                                  <w:pPr>
                                    <w:pBdr>
                                      <w:top w:val="nil"/>
                                      <w:left w:val="nil"/>
                                      <w:bottom w:val="nil"/>
                                      <w:right w:val="nil"/>
                                      <w:between w:val="nil"/>
                                    </w:pBdr>
                                    <w:ind w:firstLine="28"/>
                                    <w:jc w:val="right"/>
                                    <w:rPr>
                                      <w:color w:val="000000"/>
                                      <w:sz w:val="16"/>
                                      <w:szCs w:val="16"/>
                                    </w:rPr>
                                  </w:pPr>
                                </w:p>
                                <w:p w14:paraId="5DA12668" w14:textId="77777777" w:rsidR="000E5258" w:rsidRDefault="000E5258" w:rsidP="00A86C51">
                                  <w:pPr>
                                    <w:pBdr>
                                      <w:top w:val="nil"/>
                                      <w:left w:val="nil"/>
                                      <w:bottom w:val="nil"/>
                                      <w:right w:val="nil"/>
                                      <w:between w:val="nil"/>
                                    </w:pBdr>
                                    <w:ind w:firstLine="28"/>
                                    <w:jc w:val="right"/>
                                    <w:rPr>
                                      <w:color w:val="000000"/>
                                      <w:sz w:val="16"/>
                                      <w:szCs w:val="16"/>
                                    </w:rPr>
                                  </w:pPr>
                                </w:p>
                                <w:p w14:paraId="0A4B3B9A" w14:textId="77777777" w:rsidR="000E5258" w:rsidRPr="00FA6821" w:rsidRDefault="000E5258" w:rsidP="00A86C51">
                                  <w:pPr>
                                    <w:pBdr>
                                      <w:top w:val="nil"/>
                                      <w:left w:val="nil"/>
                                      <w:bottom w:val="nil"/>
                                      <w:right w:val="nil"/>
                                      <w:between w:val="nil"/>
                                    </w:pBdr>
                                    <w:ind w:firstLine="28"/>
                                    <w:jc w:val="right"/>
                                    <w:rPr>
                                      <w:color w:val="000000"/>
                                      <w:sz w:val="16"/>
                                      <w:szCs w:val="16"/>
                                    </w:rPr>
                                  </w:pPr>
                                  <w:r>
                                    <w:rPr>
                                      <w:color w:val="000000"/>
                                      <w:sz w:val="16"/>
                                      <w:szCs w:val="16"/>
                                    </w:rPr>
                                    <w:t>________________________________</w:t>
                                  </w:r>
                                </w:p>
                                <w:p w14:paraId="033B9EBD" w14:textId="77777777" w:rsidR="000E5258" w:rsidRPr="00FA6821" w:rsidRDefault="000E5258" w:rsidP="003A3C5A">
                                  <w:pPr>
                                    <w:pBdr>
                                      <w:top w:val="nil"/>
                                      <w:left w:val="nil"/>
                                      <w:bottom w:val="nil"/>
                                      <w:right w:val="nil"/>
                                      <w:between w:val="nil"/>
                                    </w:pBdr>
                                    <w:ind w:firstLine="28"/>
                                    <w:jc w:val="right"/>
                                    <w:rPr>
                                      <w:b/>
                                      <w:color w:val="000000"/>
                                      <w:sz w:val="16"/>
                                      <w:szCs w:val="16"/>
                                    </w:rPr>
                                  </w:pPr>
                                </w:p>
                              </w:tc>
                              <w:tc>
                                <w:tcPr>
                                  <w:tcW w:w="222" w:type="dxa"/>
                                </w:tcPr>
                                <w:p w14:paraId="21457940" w14:textId="77777777" w:rsidR="000E5258" w:rsidRPr="00FA6821" w:rsidRDefault="000E5258" w:rsidP="003A3C5A">
                                  <w:pPr>
                                    <w:pBdr>
                                      <w:top w:val="nil"/>
                                      <w:left w:val="nil"/>
                                      <w:bottom w:val="nil"/>
                                      <w:right w:val="nil"/>
                                      <w:between w:val="nil"/>
                                    </w:pBdr>
                                    <w:ind w:firstLine="28"/>
                                    <w:jc w:val="right"/>
                                    <w:rPr>
                                      <w:b/>
                                      <w:color w:val="000000"/>
                                      <w:sz w:val="16"/>
                                      <w:szCs w:val="16"/>
                                    </w:rPr>
                                  </w:pPr>
                                </w:p>
                              </w:tc>
                              <w:tc>
                                <w:tcPr>
                                  <w:tcW w:w="222" w:type="dxa"/>
                                </w:tcPr>
                                <w:p w14:paraId="014955C3" w14:textId="77777777" w:rsidR="000E5258" w:rsidRPr="00FA6821" w:rsidRDefault="000E5258" w:rsidP="003A3C5A">
                                  <w:pPr>
                                    <w:pBdr>
                                      <w:top w:val="nil"/>
                                      <w:left w:val="nil"/>
                                      <w:bottom w:val="nil"/>
                                      <w:right w:val="nil"/>
                                      <w:between w:val="nil"/>
                                    </w:pBdr>
                                    <w:ind w:firstLine="28"/>
                                    <w:jc w:val="right"/>
                                    <w:rPr>
                                      <w:b/>
                                      <w:color w:val="000000"/>
                                      <w:sz w:val="16"/>
                                      <w:szCs w:val="16"/>
                                    </w:rPr>
                                  </w:pPr>
                                </w:p>
                              </w:tc>
                            </w:tr>
                          </w:tbl>
                          <w:p w14:paraId="1C96587F" w14:textId="77777777" w:rsidR="000E5258" w:rsidRDefault="000E52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95A387" id="_x0000_t202" coordsize="21600,21600" o:spt="202" path="m,l,21600r21600,l21600,xe">
                <v:stroke joinstyle="miter"/>
                <v:path gradientshapeok="t" o:connecttype="rect"/>
              </v:shapetype>
              <v:shape id="Надпись 1" o:spid="_x0000_s1026" type="#_x0000_t202" style="position:absolute;left:0;text-align:left;margin-left:-69.3pt;margin-top:-51.9pt;width:593.25pt;height:167.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" fillcolor="white [3201]" stroked="f" strokeweight=".5pt">
                <v:textbox>
                  <w:txbxContent>
                    <w:p w14:paraId="32EA7B17" w14:textId="77777777" w:rsidR="000E5258" w:rsidRDefault="000E5258" w:rsidP="00A05D3C">
                      <w:pPr>
                        <w:suppressAutoHyphens/>
                        <w:spacing w:line="1" w:lineRule="atLeast"/>
                        <w:ind w:leftChars="-1" w:hangingChars="1" w:hanging="2"/>
                        <w:textAlignment w:val="top"/>
                        <w:outlineLvl w:val="0"/>
                        <w:rPr>
                          <w:position w:val="-1"/>
                        </w:rPr>
                      </w:pPr>
                    </w:p>
                    <w:p w14:paraId="6880FA4B" w14:textId="77777777" w:rsidR="000E5258" w:rsidRDefault="000E5258" w:rsidP="00A05D3C">
                      <w:pPr>
                        <w:suppressAutoHyphens/>
                        <w:spacing w:line="1" w:lineRule="atLeast"/>
                        <w:ind w:leftChars="-1" w:hangingChars="1" w:hanging="2"/>
                        <w:textAlignment w:val="top"/>
                        <w:outlineLvl w:val="0"/>
                        <w:rPr>
                          <w:position w:val="-1"/>
                        </w:rPr>
                      </w:pPr>
                    </w:p>
                    <w:p w14:paraId="370F0064" w14:textId="2E9E4A52" w:rsidR="000E5258" w:rsidRDefault="000E5258" w:rsidP="00E45C77">
                      <w:pPr>
                        <w:suppressAutoHyphens/>
                        <w:spacing w:line="1" w:lineRule="atLeast"/>
                        <w:ind w:leftChars="-1" w:hangingChars="1" w:hanging="2"/>
                        <w:jc w:val="right"/>
                        <w:textAlignment w:val="top"/>
                        <w:outlineLvl w:val="0"/>
                        <w:rPr>
                          <w:position w:val="-1"/>
                        </w:rPr>
                      </w:pPr>
                    </w:p>
                    <w:tbl>
                      <w:tblPr>
                        <w:tblW w:w="0" w:type="auto"/>
                        <w:tblLayout w:type="fixed"/>
                        <w:tblLook w:val="0000" w:firstRow="0" w:lastRow="0" w:firstColumn="0" w:lastColumn="0" w:noHBand="0" w:noVBand="0"/>
                      </w:tblPr>
                      <w:tblGrid>
                        <w:gridCol w:w="3003"/>
                        <w:gridCol w:w="2341"/>
                        <w:gridCol w:w="2806"/>
                        <w:gridCol w:w="2823"/>
                        <w:gridCol w:w="236"/>
                        <w:gridCol w:w="236"/>
                      </w:tblGrid>
                      <w:tr w:rsidR="000E5258" w:rsidRPr="00FA6821" w14:paraId="32B3CCAF" w14:textId="63886946" w:rsidTr="00806AB7">
                        <w:trPr>
                          <w:trHeight w:val="2539"/>
                        </w:trPr>
                        <w:tc>
                          <w:tcPr>
                            <w:tcW w:w="3003" w:type="dxa"/>
                          </w:tcPr>
                          <w:p w14:paraId="5103E3D6" w14:textId="0995E8EF" w:rsidR="000E5258" w:rsidRPr="00FA6821" w:rsidRDefault="000E5258" w:rsidP="00E45C77">
                            <w:pPr>
                              <w:pBdr>
                                <w:top w:val="nil"/>
                                <w:left w:val="nil"/>
                                <w:bottom w:val="nil"/>
                                <w:right w:val="nil"/>
                                <w:between w:val="nil"/>
                              </w:pBdr>
                              <w:ind w:right="-30" w:firstLine="0"/>
                              <w:jc w:val="right"/>
                              <w:rPr>
                                <w:color w:val="000000"/>
                                <w:sz w:val="16"/>
                                <w:szCs w:val="16"/>
                              </w:rPr>
                            </w:pPr>
                            <w:r w:rsidRPr="00FA6821">
                              <w:rPr>
                                <w:b/>
                                <w:color w:val="000000"/>
                                <w:sz w:val="16"/>
                                <w:szCs w:val="16"/>
                              </w:rPr>
                              <w:t>Утверждено:</w:t>
                            </w:r>
                          </w:p>
                          <w:p w14:paraId="1D48650E" w14:textId="77777777" w:rsidR="000E5258" w:rsidRPr="00A05D3C" w:rsidRDefault="000E5258" w:rsidP="00E45C77">
                            <w:pPr>
                              <w:pBdr>
                                <w:top w:val="nil"/>
                                <w:left w:val="nil"/>
                                <w:bottom w:val="nil"/>
                                <w:right w:val="nil"/>
                                <w:between w:val="nil"/>
                              </w:pBdr>
                              <w:ind w:left="862" w:firstLine="0"/>
                              <w:jc w:val="right"/>
                              <w:rPr>
                                <w:color w:val="000000"/>
                                <w:sz w:val="16"/>
                                <w:szCs w:val="16"/>
                              </w:rPr>
                            </w:pPr>
                            <w:r w:rsidRPr="00A05D3C">
                              <w:rPr>
                                <w:color w:val="000000"/>
                                <w:sz w:val="16"/>
                                <w:szCs w:val="16"/>
                              </w:rPr>
                              <w:t>Ассоциация специалистов по проблемам меланомы</w:t>
                            </w:r>
                          </w:p>
                          <w:p w14:paraId="7D599B88" w14:textId="77777777" w:rsidR="000E5258" w:rsidRPr="00FA6821" w:rsidRDefault="000E5258" w:rsidP="00E45C77">
                            <w:pPr>
                              <w:pBdr>
                                <w:top w:val="nil"/>
                                <w:left w:val="nil"/>
                                <w:bottom w:val="nil"/>
                                <w:right w:val="nil"/>
                                <w:between w:val="nil"/>
                              </w:pBdr>
                              <w:jc w:val="right"/>
                              <w:rPr>
                                <w:color w:val="000000"/>
                                <w:sz w:val="16"/>
                                <w:szCs w:val="16"/>
                              </w:rPr>
                            </w:pPr>
                          </w:p>
                          <w:p w14:paraId="71B09B40" w14:textId="77777777" w:rsidR="000E5258" w:rsidRDefault="000E5258" w:rsidP="00E45C77">
                            <w:pPr>
                              <w:pBdr>
                                <w:top w:val="nil"/>
                                <w:left w:val="nil"/>
                                <w:bottom w:val="nil"/>
                                <w:right w:val="nil"/>
                                <w:between w:val="nil"/>
                              </w:pBdr>
                              <w:ind w:left="1875"/>
                              <w:jc w:val="right"/>
                              <w:rPr>
                                <w:color w:val="000000"/>
                                <w:sz w:val="16"/>
                                <w:szCs w:val="16"/>
                              </w:rPr>
                            </w:pPr>
                          </w:p>
                          <w:p w14:paraId="0C94A329" w14:textId="77777777" w:rsidR="000E5258" w:rsidRDefault="000E5258" w:rsidP="00E45C77">
                            <w:pPr>
                              <w:pBdr>
                                <w:top w:val="nil"/>
                                <w:left w:val="nil"/>
                                <w:bottom w:val="nil"/>
                                <w:right w:val="nil"/>
                                <w:between w:val="nil"/>
                              </w:pBdr>
                              <w:ind w:left="1875"/>
                              <w:jc w:val="right"/>
                              <w:rPr>
                                <w:color w:val="000000"/>
                                <w:sz w:val="16"/>
                                <w:szCs w:val="16"/>
                              </w:rPr>
                            </w:pPr>
                          </w:p>
                          <w:p w14:paraId="7844F337" w14:textId="77777777" w:rsidR="000E5258" w:rsidRPr="00FA6821" w:rsidRDefault="000E5258" w:rsidP="00E45C77">
                            <w:pPr>
                              <w:pBdr>
                                <w:top w:val="nil"/>
                                <w:left w:val="nil"/>
                                <w:bottom w:val="nil"/>
                                <w:right w:val="nil"/>
                                <w:between w:val="nil"/>
                              </w:pBdr>
                              <w:ind w:left="1875"/>
                              <w:jc w:val="right"/>
                              <w:rPr>
                                <w:color w:val="000000"/>
                                <w:sz w:val="16"/>
                                <w:szCs w:val="16"/>
                              </w:rPr>
                            </w:pPr>
                          </w:p>
                          <w:p w14:paraId="4B92AB11" w14:textId="5715D4B1" w:rsidR="000E5258" w:rsidRPr="00FA6821" w:rsidRDefault="000E5258" w:rsidP="00E45C77">
                            <w:pPr>
                              <w:pBdr>
                                <w:top w:val="nil"/>
                                <w:left w:val="nil"/>
                                <w:bottom w:val="nil"/>
                                <w:right w:val="nil"/>
                                <w:between w:val="nil"/>
                              </w:pBdr>
                              <w:jc w:val="right"/>
                              <w:rPr>
                                <w:color w:val="000000"/>
                                <w:sz w:val="16"/>
                                <w:szCs w:val="16"/>
                              </w:rPr>
                            </w:pPr>
                            <w:r w:rsidRPr="00FA6821">
                              <w:rPr>
                                <w:color w:val="000000"/>
                                <w:sz w:val="16"/>
                                <w:szCs w:val="16"/>
                              </w:rPr>
                              <w:t>_________________________</w:t>
                            </w:r>
                          </w:p>
                        </w:tc>
                        <w:tc>
                          <w:tcPr>
                            <w:tcW w:w="2341" w:type="dxa"/>
                          </w:tcPr>
                          <w:p w14:paraId="0A651DD9" w14:textId="77777777" w:rsidR="000E5258" w:rsidRPr="00FA6821" w:rsidRDefault="000E5258" w:rsidP="00E45C77">
                            <w:pPr>
                              <w:pBdr>
                                <w:top w:val="nil"/>
                                <w:left w:val="nil"/>
                                <w:bottom w:val="nil"/>
                                <w:right w:val="nil"/>
                                <w:between w:val="nil"/>
                              </w:pBdr>
                              <w:jc w:val="right"/>
                              <w:rPr>
                                <w:color w:val="000000"/>
                                <w:sz w:val="16"/>
                                <w:szCs w:val="16"/>
                              </w:rPr>
                            </w:pPr>
                            <w:r w:rsidRPr="00FA6821">
                              <w:rPr>
                                <w:b/>
                                <w:color w:val="000000"/>
                                <w:sz w:val="16"/>
                                <w:szCs w:val="16"/>
                              </w:rPr>
                              <w:t>Утверждено:</w:t>
                            </w:r>
                          </w:p>
                          <w:p w14:paraId="222A3651" w14:textId="48E769BD" w:rsidR="000E5258" w:rsidRPr="00FA6821" w:rsidRDefault="000E5258" w:rsidP="00806AB7">
                            <w:pPr>
                              <w:pBdr>
                                <w:top w:val="nil"/>
                                <w:left w:val="nil"/>
                                <w:bottom w:val="nil"/>
                                <w:right w:val="nil"/>
                                <w:between w:val="nil"/>
                              </w:pBdr>
                              <w:ind w:left="-105" w:firstLine="0"/>
                              <w:jc w:val="right"/>
                              <w:rPr>
                                <w:color w:val="000000"/>
                                <w:sz w:val="16"/>
                                <w:szCs w:val="16"/>
                              </w:rPr>
                            </w:pPr>
                            <w:r w:rsidRPr="00FA6821">
                              <w:rPr>
                                <w:color w:val="000000"/>
                                <w:sz w:val="16"/>
                                <w:szCs w:val="16"/>
                              </w:rPr>
                              <w:t>Общероссийская общественная организация «Российское общество клинической онкологии»</w:t>
                            </w:r>
                          </w:p>
                          <w:p w14:paraId="48727739" w14:textId="77777777" w:rsidR="000E5258" w:rsidRDefault="000E5258" w:rsidP="00E45C77">
                            <w:pPr>
                              <w:pBdr>
                                <w:top w:val="nil"/>
                                <w:left w:val="nil"/>
                                <w:bottom w:val="nil"/>
                                <w:right w:val="nil"/>
                                <w:between w:val="nil"/>
                              </w:pBdr>
                              <w:jc w:val="right"/>
                              <w:rPr>
                                <w:color w:val="000000"/>
                                <w:sz w:val="16"/>
                                <w:szCs w:val="16"/>
                              </w:rPr>
                            </w:pPr>
                          </w:p>
                          <w:p w14:paraId="21EA1715" w14:textId="77777777" w:rsidR="000E5258" w:rsidRPr="00FA6821" w:rsidRDefault="000E5258" w:rsidP="00E45C77">
                            <w:pPr>
                              <w:pBdr>
                                <w:top w:val="nil"/>
                                <w:left w:val="nil"/>
                                <w:bottom w:val="nil"/>
                                <w:right w:val="nil"/>
                                <w:between w:val="nil"/>
                              </w:pBdr>
                              <w:jc w:val="right"/>
                              <w:rPr>
                                <w:color w:val="000000"/>
                                <w:sz w:val="16"/>
                                <w:szCs w:val="16"/>
                              </w:rPr>
                            </w:pPr>
                          </w:p>
                          <w:p w14:paraId="6A54AF94" w14:textId="68B8EC5E" w:rsidR="000E5258" w:rsidRPr="00FA6821" w:rsidRDefault="000E5258" w:rsidP="00E45C77">
                            <w:pPr>
                              <w:pBdr>
                                <w:top w:val="nil"/>
                                <w:left w:val="nil"/>
                                <w:bottom w:val="nil"/>
                                <w:right w:val="nil"/>
                                <w:between w:val="nil"/>
                              </w:pBdr>
                              <w:ind w:firstLine="0"/>
                              <w:jc w:val="right"/>
                              <w:rPr>
                                <w:color w:val="000000"/>
                                <w:sz w:val="16"/>
                                <w:szCs w:val="16"/>
                              </w:rPr>
                            </w:pPr>
                            <w:r w:rsidRPr="00FA6821">
                              <w:rPr>
                                <w:b/>
                                <w:color w:val="000000"/>
                                <w:sz w:val="16"/>
                                <w:szCs w:val="16"/>
                              </w:rPr>
                              <w:t>________________________</w:t>
                            </w:r>
                          </w:p>
                          <w:p w14:paraId="48AD80D0" w14:textId="4BDCABA6" w:rsidR="000E5258" w:rsidRPr="00FA6821" w:rsidRDefault="000E5258" w:rsidP="00E45C77">
                            <w:pPr>
                              <w:pBdr>
                                <w:top w:val="nil"/>
                                <w:left w:val="nil"/>
                                <w:bottom w:val="nil"/>
                                <w:right w:val="nil"/>
                                <w:between w:val="nil"/>
                              </w:pBdr>
                              <w:jc w:val="right"/>
                              <w:rPr>
                                <w:color w:val="000000"/>
                                <w:sz w:val="16"/>
                                <w:szCs w:val="16"/>
                              </w:rPr>
                            </w:pPr>
                          </w:p>
                        </w:tc>
                        <w:tc>
                          <w:tcPr>
                            <w:tcW w:w="2806" w:type="dxa"/>
                          </w:tcPr>
                          <w:p w14:paraId="43338F5E" w14:textId="77777777" w:rsidR="000E5258" w:rsidRPr="00FA6821" w:rsidRDefault="000E5258" w:rsidP="003A3C5A">
                            <w:pPr>
                              <w:pBdr>
                                <w:top w:val="nil"/>
                                <w:left w:val="nil"/>
                                <w:bottom w:val="nil"/>
                                <w:right w:val="nil"/>
                                <w:between w:val="nil"/>
                              </w:pBdr>
                              <w:ind w:firstLine="28"/>
                              <w:jc w:val="right"/>
                              <w:rPr>
                                <w:color w:val="000000"/>
                                <w:sz w:val="16"/>
                                <w:szCs w:val="16"/>
                              </w:rPr>
                            </w:pPr>
                            <w:r w:rsidRPr="00FA6821">
                              <w:rPr>
                                <w:b/>
                                <w:color w:val="000000"/>
                                <w:sz w:val="16"/>
                                <w:szCs w:val="16"/>
                              </w:rPr>
                              <w:t>Утверждено:</w:t>
                            </w:r>
                          </w:p>
                          <w:p w14:paraId="2C0FE0E4" w14:textId="77777777" w:rsidR="000E5258" w:rsidRPr="00FA6821" w:rsidRDefault="000E5258" w:rsidP="003A3C5A">
                            <w:pPr>
                              <w:pBdr>
                                <w:top w:val="nil"/>
                                <w:left w:val="nil"/>
                                <w:bottom w:val="nil"/>
                                <w:right w:val="nil"/>
                                <w:between w:val="nil"/>
                              </w:pBdr>
                              <w:ind w:firstLine="28"/>
                              <w:jc w:val="right"/>
                              <w:rPr>
                                <w:color w:val="000000"/>
                                <w:sz w:val="16"/>
                                <w:szCs w:val="16"/>
                              </w:rPr>
                            </w:pPr>
                            <w:r w:rsidRPr="00FA6821">
                              <w:rPr>
                                <w:color w:val="000000"/>
                                <w:sz w:val="16"/>
                                <w:szCs w:val="16"/>
                              </w:rPr>
                              <w:t>Общероссийский национальный союз</w:t>
                            </w:r>
                          </w:p>
                          <w:p w14:paraId="78335933" w14:textId="77777777" w:rsidR="000E5258" w:rsidRPr="00FA6821" w:rsidRDefault="000E5258" w:rsidP="003A3C5A">
                            <w:pPr>
                              <w:pBdr>
                                <w:top w:val="nil"/>
                                <w:left w:val="nil"/>
                                <w:bottom w:val="nil"/>
                                <w:right w:val="nil"/>
                                <w:between w:val="nil"/>
                              </w:pBdr>
                              <w:ind w:left="177" w:firstLine="28"/>
                              <w:jc w:val="right"/>
                              <w:rPr>
                                <w:color w:val="000000"/>
                                <w:sz w:val="16"/>
                                <w:szCs w:val="16"/>
                              </w:rPr>
                            </w:pPr>
                            <w:r w:rsidRPr="00FA6821">
                              <w:rPr>
                                <w:color w:val="000000"/>
                                <w:sz w:val="16"/>
                                <w:szCs w:val="16"/>
                              </w:rPr>
                              <w:t>«Ассоциация онкологов России»</w:t>
                            </w:r>
                          </w:p>
                          <w:p w14:paraId="64F1F994" w14:textId="30523F46" w:rsidR="000E5258" w:rsidRPr="00FA6821" w:rsidRDefault="000E5258" w:rsidP="003A3C5A">
                            <w:pPr>
                              <w:pBdr>
                                <w:top w:val="nil"/>
                                <w:left w:val="nil"/>
                                <w:bottom w:val="nil"/>
                                <w:right w:val="nil"/>
                                <w:between w:val="nil"/>
                              </w:pBdr>
                              <w:ind w:firstLine="28"/>
                              <w:jc w:val="right"/>
                              <w:rPr>
                                <w:color w:val="000000"/>
                                <w:sz w:val="16"/>
                                <w:szCs w:val="16"/>
                              </w:rPr>
                            </w:pPr>
                          </w:p>
                          <w:p w14:paraId="32008CF1" w14:textId="77777777" w:rsidR="000E5258" w:rsidRDefault="000E5258" w:rsidP="003A3C5A">
                            <w:pPr>
                              <w:pBdr>
                                <w:top w:val="nil"/>
                                <w:left w:val="nil"/>
                                <w:bottom w:val="nil"/>
                                <w:right w:val="nil"/>
                                <w:between w:val="nil"/>
                              </w:pBdr>
                              <w:ind w:firstLine="28"/>
                              <w:jc w:val="right"/>
                              <w:rPr>
                                <w:color w:val="000000"/>
                                <w:sz w:val="16"/>
                                <w:szCs w:val="16"/>
                              </w:rPr>
                            </w:pPr>
                          </w:p>
                          <w:p w14:paraId="13D394B8" w14:textId="77777777" w:rsidR="000E5258" w:rsidRDefault="000E5258" w:rsidP="003A3C5A">
                            <w:pPr>
                              <w:pBdr>
                                <w:top w:val="nil"/>
                                <w:left w:val="nil"/>
                                <w:bottom w:val="nil"/>
                                <w:right w:val="nil"/>
                                <w:between w:val="nil"/>
                              </w:pBdr>
                              <w:ind w:firstLine="28"/>
                              <w:jc w:val="right"/>
                              <w:rPr>
                                <w:color w:val="000000"/>
                                <w:sz w:val="16"/>
                                <w:szCs w:val="16"/>
                              </w:rPr>
                            </w:pPr>
                          </w:p>
                          <w:p w14:paraId="021077E5" w14:textId="5C234D07" w:rsidR="000E5258" w:rsidRPr="00FA6821" w:rsidRDefault="000E5258" w:rsidP="003A3C5A">
                            <w:pPr>
                              <w:pBdr>
                                <w:top w:val="nil"/>
                                <w:left w:val="nil"/>
                                <w:bottom w:val="nil"/>
                                <w:right w:val="nil"/>
                                <w:between w:val="nil"/>
                              </w:pBdr>
                              <w:ind w:firstLine="28"/>
                              <w:jc w:val="right"/>
                              <w:rPr>
                                <w:color w:val="000000"/>
                                <w:sz w:val="16"/>
                                <w:szCs w:val="16"/>
                              </w:rPr>
                            </w:pPr>
                            <w:r>
                              <w:rPr>
                                <w:color w:val="000000"/>
                                <w:sz w:val="16"/>
                                <w:szCs w:val="16"/>
                              </w:rPr>
                              <w:t>________________________________</w:t>
                            </w:r>
                          </w:p>
                          <w:p w14:paraId="5A2BBBC9" w14:textId="77777777" w:rsidR="000E5258" w:rsidRPr="00FA6821" w:rsidRDefault="000E5258" w:rsidP="003A3C5A">
                            <w:pPr>
                              <w:pBdr>
                                <w:top w:val="nil"/>
                                <w:left w:val="nil"/>
                                <w:bottom w:val="nil"/>
                                <w:right w:val="nil"/>
                                <w:between w:val="nil"/>
                              </w:pBdr>
                              <w:ind w:firstLine="28"/>
                              <w:jc w:val="right"/>
                              <w:rPr>
                                <w:color w:val="000000"/>
                                <w:sz w:val="16"/>
                                <w:szCs w:val="16"/>
                              </w:rPr>
                            </w:pPr>
                          </w:p>
                          <w:p w14:paraId="5ACFFDBC" w14:textId="77777777" w:rsidR="000E5258" w:rsidRPr="00FA6821" w:rsidRDefault="000E5258" w:rsidP="003A3C5A">
                            <w:pPr>
                              <w:pBdr>
                                <w:top w:val="nil"/>
                                <w:left w:val="nil"/>
                                <w:bottom w:val="nil"/>
                                <w:right w:val="nil"/>
                                <w:between w:val="nil"/>
                              </w:pBdr>
                              <w:ind w:firstLine="28"/>
                              <w:jc w:val="right"/>
                              <w:rPr>
                                <w:color w:val="000000"/>
                                <w:sz w:val="16"/>
                                <w:szCs w:val="16"/>
                              </w:rPr>
                            </w:pPr>
                            <w:r w:rsidRPr="00FA6821">
                              <w:rPr>
                                <w:b/>
                                <w:color w:val="000000"/>
                                <w:sz w:val="16"/>
                                <w:szCs w:val="16"/>
                              </w:rPr>
                              <w:t>____________________________</w:t>
                            </w:r>
                          </w:p>
                          <w:p w14:paraId="78460ED4" w14:textId="7B8D6928" w:rsidR="000E5258" w:rsidRPr="00FA6821" w:rsidRDefault="000E5258" w:rsidP="003A3C5A">
                            <w:pPr>
                              <w:pBdr>
                                <w:top w:val="nil"/>
                                <w:left w:val="nil"/>
                                <w:bottom w:val="nil"/>
                                <w:right w:val="nil"/>
                                <w:between w:val="nil"/>
                              </w:pBdr>
                              <w:ind w:firstLine="28"/>
                              <w:jc w:val="right"/>
                              <w:rPr>
                                <w:color w:val="000000"/>
                                <w:sz w:val="16"/>
                                <w:szCs w:val="16"/>
                              </w:rPr>
                            </w:pPr>
                            <w:r w:rsidRPr="00FA6821">
                              <w:rPr>
                                <w:b/>
                                <w:color w:val="000000"/>
                                <w:sz w:val="16"/>
                                <w:szCs w:val="16"/>
                              </w:rPr>
                              <w:t>м.п.</w:t>
                            </w:r>
                          </w:p>
                        </w:tc>
                        <w:tc>
                          <w:tcPr>
                            <w:tcW w:w="2823" w:type="dxa"/>
                          </w:tcPr>
                          <w:p w14:paraId="17CA1A6D" w14:textId="77777777" w:rsidR="000E5258" w:rsidRPr="00FA6821" w:rsidRDefault="000E5258" w:rsidP="00A86C51">
                            <w:pPr>
                              <w:pBdr>
                                <w:top w:val="nil"/>
                                <w:left w:val="nil"/>
                                <w:bottom w:val="nil"/>
                                <w:right w:val="nil"/>
                                <w:between w:val="nil"/>
                              </w:pBdr>
                              <w:ind w:firstLine="28"/>
                              <w:jc w:val="right"/>
                              <w:rPr>
                                <w:color w:val="000000"/>
                                <w:sz w:val="16"/>
                                <w:szCs w:val="16"/>
                              </w:rPr>
                            </w:pPr>
                            <w:r w:rsidRPr="00FA6821">
                              <w:rPr>
                                <w:b/>
                                <w:color w:val="000000"/>
                                <w:sz w:val="16"/>
                                <w:szCs w:val="16"/>
                              </w:rPr>
                              <w:t>Утверждено:</w:t>
                            </w:r>
                          </w:p>
                          <w:p w14:paraId="10A96D59" w14:textId="2D5719A2" w:rsidR="000E5258" w:rsidRPr="00FA6821" w:rsidRDefault="000E5258" w:rsidP="00A86C51">
                            <w:pPr>
                              <w:pBdr>
                                <w:top w:val="nil"/>
                                <w:left w:val="nil"/>
                                <w:bottom w:val="nil"/>
                                <w:right w:val="nil"/>
                                <w:between w:val="nil"/>
                              </w:pBdr>
                              <w:ind w:left="177" w:firstLine="28"/>
                              <w:jc w:val="right"/>
                              <w:rPr>
                                <w:color w:val="000000"/>
                                <w:sz w:val="16"/>
                                <w:szCs w:val="16"/>
                              </w:rPr>
                            </w:pPr>
                            <w:r w:rsidRPr="00A86C51">
                              <w:rPr>
                                <w:color w:val="000000"/>
                                <w:sz w:val="16"/>
                                <w:szCs w:val="16"/>
                              </w:rPr>
                              <w:t>Российское общество детских онкологов</w:t>
                            </w:r>
                            <w:r w:rsidR="003D5B29">
                              <w:rPr>
                                <w:color w:val="000000"/>
                                <w:sz w:val="16"/>
                                <w:szCs w:val="16"/>
                              </w:rPr>
                              <w:t xml:space="preserve"> и гематологов</w:t>
                            </w:r>
                          </w:p>
                          <w:p w14:paraId="4ED4AC66" w14:textId="77777777" w:rsidR="000E5258" w:rsidRPr="00FA6821" w:rsidRDefault="000E5258" w:rsidP="00A86C51">
                            <w:pPr>
                              <w:pBdr>
                                <w:top w:val="nil"/>
                                <w:left w:val="nil"/>
                                <w:bottom w:val="nil"/>
                                <w:right w:val="nil"/>
                                <w:between w:val="nil"/>
                              </w:pBdr>
                              <w:ind w:firstLine="28"/>
                              <w:jc w:val="right"/>
                              <w:rPr>
                                <w:color w:val="000000"/>
                                <w:sz w:val="16"/>
                                <w:szCs w:val="16"/>
                              </w:rPr>
                            </w:pPr>
                          </w:p>
                          <w:p w14:paraId="4FE6A051" w14:textId="77777777" w:rsidR="000E5258" w:rsidRDefault="000E5258" w:rsidP="00A86C51">
                            <w:pPr>
                              <w:pBdr>
                                <w:top w:val="nil"/>
                                <w:left w:val="nil"/>
                                <w:bottom w:val="nil"/>
                                <w:right w:val="nil"/>
                                <w:between w:val="nil"/>
                              </w:pBdr>
                              <w:ind w:firstLine="28"/>
                              <w:jc w:val="right"/>
                              <w:rPr>
                                <w:color w:val="000000"/>
                                <w:sz w:val="16"/>
                                <w:szCs w:val="16"/>
                              </w:rPr>
                            </w:pPr>
                          </w:p>
                          <w:p w14:paraId="1647255B" w14:textId="77777777" w:rsidR="000E5258" w:rsidRDefault="000E5258" w:rsidP="00A86C51">
                            <w:pPr>
                              <w:pBdr>
                                <w:top w:val="nil"/>
                                <w:left w:val="nil"/>
                                <w:bottom w:val="nil"/>
                                <w:right w:val="nil"/>
                                <w:between w:val="nil"/>
                              </w:pBdr>
                              <w:ind w:firstLine="28"/>
                              <w:jc w:val="right"/>
                              <w:rPr>
                                <w:color w:val="000000"/>
                                <w:sz w:val="16"/>
                                <w:szCs w:val="16"/>
                              </w:rPr>
                            </w:pPr>
                          </w:p>
                          <w:p w14:paraId="5DA12668" w14:textId="77777777" w:rsidR="000E5258" w:rsidRDefault="000E5258" w:rsidP="00A86C51">
                            <w:pPr>
                              <w:pBdr>
                                <w:top w:val="nil"/>
                                <w:left w:val="nil"/>
                                <w:bottom w:val="nil"/>
                                <w:right w:val="nil"/>
                                <w:between w:val="nil"/>
                              </w:pBdr>
                              <w:ind w:firstLine="28"/>
                              <w:jc w:val="right"/>
                              <w:rPr>
                                <w:color w:val="000000"/>
                                <w:sz w:val="16"/>
                                <w:szCs w:val="16"/>
                              </w:rPr>
                            </w:pPr>
                          </w:p>
                          <w:p w14:paraId="0A4B3B9A" w14:textId="77777777" w:rsidR="000E5258" w:rsidRPr="00FA6821" w:rsidRDefault="000E5258" w:rsidP="00A86C51">
                            <w:pPr>
                              <w:pBdr>
                                <w:top w:val="nil"/>
                                <w:left w:val="nil"/>
                                <w:bottom w:val="nil"/>
                                <w:right w:val="nil"/>
                                <w:between w:val="nil"/>
                              </w:pBdr>
                              <w:ind w:firstLine="28"/>
                              <w:jc w:val="right"/>
                              <w:rPr>
                                <w:color w:val="000000"/>
                                <w:sz w:val="16"/>
                                <w:szCs w:val="16"/>
                              </w:rPr>
                            </w:pPr>
                            <w:r>
                              <w:rPr>
                                <w:color w:val="000000"/>
                                <w:sz w:val="16"/>
                                <w:szCs w:val="16"/>
                              </w:rPr>
                              <w:t>________________________________</w:t>
                            </w:r>
                          </w:p>
                          <w:p w14:paraId="033B9EBD" w14:textId="77777777" w:rsidR="000E5258" w:rsidRPr="00FA6821" w:rsidRDefault="000E5258" w:rsidP="003A3C5A">
                            <w:pPr>
                              <w:pBdr>
                                <w:top w:val="nil"/>
                                <w:left w:val="nil"/>
                                <w:bottom w:val="nil"/>
                                <w:right w:val="nil"/>
                                <w:between w:val="nil"/>
                              </w:pBdr>
                              <w:ind w:firstLine="28"/>
                              <w:jc w:val="right"/>
                              <w:rPr>
                                <w:b/>
                                <w:color w:val="000000"/>
                                <w:sz w:val="16"/>
                                <w:szCs w:val="16"/>
                              </w:rPr>
                            </w:pPr>
                          </w:p>
                        </w:tc>
                        <w:tc>
                          <w:tcPr>
                            <w:tcW w:w="222" w:type="dxa"/>
                          </w:tcPr>
                          <w:p w14:paraId="21457940" w14:textId="77777777" w:rsidR="000E5258" w:rsidRPr="00FA6821" w:rsidRDefault="000E5258" w:rsidP="003A3C5A">
                            <w:pPr>
                              <w:pBdr>
                                <w:top w:val="nil"/>
                                <w:left w:val="nil"/>
                                <w:bottom w:val="nil"/>
                                <w:right w:val="nil"/>
                                <w:between w:val="nil"/>
                              </w:pBdr>
                              <w:ind w:firstLine="28"/>
                              <w:jc w:val="right"/>
                              <w:rPr>
                                <w:b/>
                                <w:color w:val="000000"/>
                                <w:sz w:val="16"/>
                                <w:szCs w:val="16"/>
                              </w:rPr>
                            </w:pPr>
                          </w:p>
                        </w:tc>
                        <w:tc>
                          <w:tcPr>
                            <w:tcW w:w="222" w:type="dxa"/>
                          </w:tcPr>
                          <w:p w14:paraId="014955C3" w14:textId="77777777" w:rsidR="000E5258" w:rsidRPr="00FA6821" w:rsidRDefault="000E5258" w:rsidP="003A3C5A">
                            <w:pPr>
                              <w:pBdr>
                                <w:top w:val="nil"/>
                                <w:left w:val="nil"/>
                                <w:bottom w:val="nil"/>
                                <w:right w:val="nil"/>
                                <w:between w:val="nil"/>
                              </w:pBdr>
                              <w:ind w:firstLine="28"/>
                              <w:jc w:val="right"/>
                              <w:rPr>
                                <w:b/>
                                <w:color w:val="000000"/>
                                <w:sz w:val="16"/>
                                <w:szCs w:val="16"/>
                              </w:rPr>
                            </w:pPr>
                          </w:p>
                        </w:tc>
                      </w:tr>
                    </w:tbl>
                    <w:p w14:paraId="1C96587F" w14:textId="77777777" w:rsidR="000E5258" w:rsidRDefault="000E5258"/>
                  </w:txbxContent>
                </v:textbox>
              </v:shape>
            </w:pict>
          </mc:Fallback>
        </mc:AlternateContent>
      </w:r>
      <w:r w:rsidR="005163C5" w:rsidRPr="009A626E">
        <w:rPr>
          <w:noProof/>
          <w:szCs w:val="24"/>
          <w:lang w:eastAsia="ru-RU"/>
        </w:rPr>
        <mc:AlternateContent>
          <mc:Choice Requires="wps">
            <w:drawing>
              <wp:anchor distT="0" distB="0" distL="114300" distR="114300" simplePos="0" relativeHeight="251658241" behindDoc="1" locked="0" layoutInCell="1" allowOverlap="1" wp14:anchorId="6F1F7893" wp14:editId="63ACC077">
                <wp:simplePos x="0" y="0"/>
                <wp:positionH relativeFrom="page">
                  <wp:posOffset>171450</wp:posOffset>
                </wp:positionH>
                <wp:positionV relativeFrom="paragraph">
                  <wp:posOffset>-678180</wp:posOffset>
                </wp:positionV>
                <wp:extent cx="7200900" cy="10353675"/>
                <wp:effectExtent l="0" t="0" r="0" b="9525"/>
                <wp:wrapNone/>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00900" cy="10353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3032F9" w14:textId="77777777" w:rsidR="000E5258" w:rsidRPr="00743F85" w:rsidRDefault="000E5258" w:rsidP="009737EE">
                            <w:pPr>
                              <w:ind w:firstLine="0"/>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F1F7893" id="Rectangle 3" o:spid="_x0000_s1027" style="position:absolute;left:0;text-align:left;margin-left:13.5pt;margin-top:-53.4pt;width:567pt;height:815.2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" stroked="f">
                <v:path arrowok="t"/>
                <v:textbox>
                  <w:txbxContent>
                    <w:p w14:paraId="1A3032F9" w14:textId="77777777" w:rsidR="000E5258" w:rsidRPr="00743F85" w:rsidRDefault="000E5258" w:rsidP="009737EE">
                      <w:pPr>
                        <w:ind w:firstLine="0"/>
                      </w:pPr>
                    </w:p>
                  </w:txbxContent>
                </v:textbox>
                <w10:wrap anchorx="page"/>
              </v:rect>
            </w:pict>
          </mc:Fallback>
        </mc:AlternateContent>
      </w:r>
      <w:r w:rsidR="00A05D3C" w:rsidRPr="009A626E">
        <w:rPr>
          <w:noProof/>
          <w:szCs w:val="24"/>
          <w:lang w:eastAsia="ru-RU"/>
        </w:rPr>
        <mc:AlternateContent>
          <mc:Choice Requires="wps">
            <w:drawing>
              <wp:anchor distT="0" distB="0" distL="114300" distR="114300" simplePos="0" relativeHeight="251658240" behindDoc="1" locked="0" layoutInCell="1" allowOverlap="1" wp14:anchorId="2915DE72" wp14:editId="38D47E5B">
                <wp:simplePos x="0" y="0"/>
                <wp:positionH relativeFrom="page">
                  <wp:posOffset>-35560</wp:posOffset>
                </wp:positionH>
                <wp:positionV relativeFrom="paragraph">
                  <wp:posOffset>-907415</wp:posOffset>
                </wp:positionV>
                <wp:extent cx="7601585" cy="11021060"/>
                <wp:effectExtent l="2540" t="2540" r="6350" b="6350"/>
                <wp:wrapNone/>
                <wp:docPr id="6"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01585" cy="11021060"/>
                        </a:xfrm>
                        <a:prstGeom prst="rect">
                          <a:avLst/>
                        </a:prstGeom>
                        <a:solidFill>
                          <a:srgbClr val="0B595D">
                            <a:alpha val="10196"/>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641E4B" id="Прямоугольник 3" o:spid="_x0000_s1026" style="position:absolute;margin-left:-2.8pt;margin-top:-71.45pt;width:598.55pt;height:867.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" fillcolor="#0b595d" stroked="f" strokeweight="1pt">
                <v:fill opacity="6682f"/>
                <v:path arrowok="t"/>
                <w10:wrap anchorx="page"/>
              </v:rect>
            </w:pict>
          </mc:Fallback>
        </mc:AlternateContent>
      </w:r>
    </w:p>
    <w:p w14:paraId="1354E543" w14:textId="77777777" w:rsidR="00A05D3C" w:rsidRPr="009A626E" w:rsidRDefault="00A05D3C" w:rsidP="002B772E">
      <w:pPr>
        <w:pStyle w:val="aff4"/>
        <w:rPr>
          <w:szCs w:val="24"/>
        </w:rPr>
      </w:pPr>
    </w:p>
    <w:p w14:paraId="05D12874" w14:textId="6530895D" w:rsidR="006D78D2" w:rsidRPr="009A626E" w:rsidRDefault="006D78D2" w:rsidP="002B772E">
      <w:pPr>
        <w:pStyle w:val="aff4"/>
        <w:rPr>
          <w:szCs w:val="24"/>
        </w:rPr>
      </w:pPr>
    </w:p>
    <w:p w14:paraId="44099A3F" w14:textId="77777777" w:rsidR="006D78D2" w:rsidRPr="009A626E" w:rsidRDefault="006D78D2" w:rsidP="002B772E">
      <w:pPr>
        <w:pStyle w:val="aff4"/>
        <w:rPr>
          <w:szCs w:val="24"/>
        </w:rPr>
      </w:pPr>
    </w:p>
    <w:p w14:paraId="3F6F2DE4" w14:textId="77777777" w:rsidR="006D78D2" w:rsidRPr="009A626E" w:rsidRDefault="006D78D2" w:rsidP="002B772E">
      <w:pPr>
        <w:rPr>
          <w:szCs w:val="24"/>
        </w:rPr>
      </w:pPr>
    </w:p>
    <w:p w14:paraId="274056DA" w14:textId="77777777" w:rsidR="006D78D2" w:rsidRPr="009A626E" w:rsidRDefault="006D78D2" w:rsidP="002B772E">
      <w:pPr>
        <w:rPr>
          <w:szCs w:val="24"/>
        </w:rPr>
      </w:pPr>
    </w:p>
    <w:p w14:paraId="6A50A68F" w14:textId="77777777" w:rsidR="006D78D2" w:rsidRPr="009A626E" w:rsidRDefault="006D78D2" w:rsidP="002B772E">
      <w:pPr>
        <w:rPr>
          <w:szCs w:val="24"/>
        </w:rPr>
      </w:pPr>
    </w:p>
    <w:p w14:paraId="3312B316" w14:textId="77777777" w:rsidR="006D78D2" w:rsidRPr="009A626E" w:rsidRDefault="006D78D2" w:rsidP="002B772E">
      <w:pPr>
        <w:rPr>
          <w:szCs w:val="24"/>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4680"/>
        <w:gridCol w:w="4664"/>
      </w:tblGrid>
      <w:tr w:rsidR="00F248E2" w:rsidRPr="009A626E" w14:paraId="494405B9" w14:textId="77777777" w:rsidTr="002F18B1">
        <w:tc>
          <w:tcPr>
            <w:tcW w:w="9570" w:type="dxa"/>
            <w:gridSpan w:val="2"/>
            <w:shd w:val="clear" w:color="auto" w:fill="auto"/>
          </w:tcPr>
          <w:p w14:paraId="6F6D257C" w14:textId="77777777" w:rsidR="00596335" w:rsidRPr="009A626E" w:rsidRDefault="00596335" w:rsidP="004501BF">
            <w:pPr>
              <w:pStyle w:val="37"/>
              <w:ind w:left="0"/>
            </w:pPr>
            <w:bookmarkStart w:id="0" w:name="_Toc492379891"/>
            <w:r w:rsidRPr="009A626E">
              <w:t>Клинические рекомендации</w:t>
            </w:r>
          </w:p>
        </w:tc>
      </w:tr>
      <w:tr w:rsidR="00F248E2" w:rsidRPr="009A626E" w14:paraId="790D296D" w14:textId="77777777" w:rsidTr="002F18B1">
        <w:tc>
          <w:tcPr>
            <w:tcW w:w="9570" w:type="dxa"/>
            <w:gridSpan w:val="2"/>
            <w:shd w:val="clear" w:color="auto" w:fill="auto"/>
          </w:tcPr>
          <w:p w14:paraId="519C77D4" w14:textId="7EEB1D4F" w:rsidR="00596335" w:rsidRPr="009A626E" w:rsidRDefault="00596335" w:rsidP="008E3DC0">
            <w:pPr>
              <w:ind w:firstLine="0"/>
              <w:rPr>
                <w:b/>
                <w:bCs/>
              </w:rPr>
            </w:pPr>
            <w:r w:rsidRPr="009A626E">
              <w:rPr>
                <w:b/>
                <w:bCs/>
                <w:sz w:val="44"/>
                <w:szCs w:val="44"/>
              </w:rPr>
              <w:t>Меланома кожи и слизистых оболочек</w:t>
            </w:r>
          </w:p>
          <w:p w14:paraId="7AADCFE3" w14:textId="77777777" w:rsidR="00596335" w:rsidRPr="009A626E" w:rsidRDefault="00596335" w:rsidP="002F18B1">
            <w:pPr>
              <w:pStyle w:val="18"/>
            </w:pPr>
          </w:p>
        </w:tc>
      </w:tr>
      <w:tr w:rsidR="00F248E2" w:rsidRPr="009A626E" w14:paraId="32BB91AA" w14:textId="77777777" w:rsidTr="002F18B1">
        <w:tc>
          <w:tcPr>
            <w:tcW w:w="4785" w:type="dxa"/>
            <w:shd w:val="clear" w:color="auto" w:fill="auto"/>
          </w:tcPr>
          <w:p w14:paraId="08FB4572" w14:textId="77777777" w:rsidR="00596335" w:rsidRPr="009A626E" w:rsidRDefault="00596335" w:rsidP="008D7A3D">
            <w:pPr>
              <w:pStyle w:val="37"/>
              <w:ind w:left="0"/>
            </w:pPr>
            <w:r w:rsidRPr="009A626E">
              <w:t xml:space="preserve">Кодирование по Международной статистической классификации болезней и проблем, связанных со здоровьем: </w:t>
            </w:r>
          </w:p>
          <w:p w14:paraId="2AA3C9DB" w14:textId="77777777" w:rsidR="00596335" w:rsidRPr="009A626E" w:rsidRDefault="00596335" w:rsidP="002F18B1">
            <w:pPr>
              <w:pStyle w:val="18"/>
            </w:pPr>
          </w:p>
        </w:tc>
        <w:tc>
          <w:tcPr>
            <w:tcW w:w="4785" w:type="dxa"/>
            <w:shd w:val="clear" w:color="auto" w:fill="auto"/>
          </w:tcPr>
          <w:p w14:paraId="6883AD2C" w14:textId="1FD23229" w:rsidR="00596335" w:rsidRPr="009A626E" w:rsidRDefault="00596335" w:rsidP="00BF55E7">
            <w:pPr>
              <w:pStyle w:val="37"/>
              <w:jc w:val="left"/>
              <w:rPr>
                <w:b/>
              </w:rPr>
            </w:pPr>
            <w:bookmarkStart w:id="1" w:name="_Hlk16779442"/>
            <w:r w:rsidRPr="009A626E">
              <w:rPr>
                <w:b/>
              </w:rPr>
              <w:t>С43, C51, C60.9, C63.2</w:t>
            </w:r>
            <w:bookmarkEnd w:id="1"/>
            <w:r w:rsidRPr="009A626E">
              <w:rPr>
                <w:b/>
              </w:rPr>
              <w:t>,</w:t>
            </w:r>
            <w:r w:rsidR="0007427A" w:rsidRPr="009A626E">
              <w:rPr>
                <w:b/>
              </w:rPr>
              <w:t xml:space="preserve"> </w:t>
            </w:r>
            <w:r w:rsidR="00D21F9C" w:rsidRPr="009A626E">
              <w:rPr>
                <w:b/>
              </w:rPr>
              <w:t xml:space="preserve">С69.0, </w:t>
            </w:r>
            <w:r w:rsidRPr="009A626E">
              <w:rPr>
                <w:b/>
              </w:rPr>
              <w:t>С00</w:t>
            </w:r>
            <w:r w:rsidRPr="009A626E">
              <w:rPr>
                <w:rFonts w:eastAsia="GalsLightC"/>
                <w:b/>
              </w:rPr>
              <w:t>–</w:t>
            </w:r>
            <w:r w:rsidRPr="009A626E">
              <w:rPr>
                <w:b/>
                <w:lang w:val="en-US"/>
              </w:rPr>
              <w:t>C</w:t>
            </w:r>
            <w:r w:rsidRPr="009A626E">
              <w:rPr>
                <w:b/>
              </w:rPr>
              <w:t>26</w:t>
            </w:r>
            <w:r w:rsidR="00287F17" w:rsidRPr="009A626E">
              <w:rPr>
                <w:b/>
              </w:rPr>
              <w:t>,</w:t>
            </w:r>
            <w:r w:rsidR="005D2164" w:rsidRPr="009A626E">
              <w:rPr>
                <w:b/>
              </w:rPr>
              <w:t xml:space="preserve"> С30-С32</w:t>
            </w:r>
            <w:r w:rsidR="00BD1654" w:rsidRPr="009A626E">
              <w:rPr>
                <w:b/>
              </w:rPr>
              <w:t xml:space="preserve">, </w:t>
            </w:r>
            <w:r w:rsidR="00287F17" w:rsidRPr="009A626E">
              <w:rPr>
                <w:b/>
              </w:rPr>
              <w:t>C52, С53</w:t>
            </w:r>
            <w:r w:rsidR="003F757D">
              <w:rPr>
                <w:b/>
              </w:rPr>
              <w:t>,</w:t>
            </w:r>
            <w:r w:rsidR="00287F17" w:rsidRPr="009A626E">
              <w:rPr>
                <w:b/>
              </w:rPr>
              <w:t xml:space="preserve"> C77, C78, C79</w:t>
            </w:r>
          </w:p>
          <w:p w14:paraId="1E97704A" w14:textId="5B1824D0" w:rsidR="002C7B23" w:rsidRPr="009A626E" w:rsidRDefault="002C7B23" w:rsidP="00BF55E7">
            <w:pPr>
              <w:pStyle w:val="37"/>
              <w:jc w:val="left"/>
              <w:rPr>
                <w:b/>
                <w:lang w:val="en-US"/>
              </w:rPr>
            </w:pPr>
            <w:r w:rsidRPr="009A626E">
              <w:rPr>
                <w:b/>
                <w:lang w:val="en-US"/>
              </w:rPr>
              <w:t>D03</w:t>
            </w:r>
          </w:p>
        </w:tc>
      </w:tr>
      <w:tr w:rsidR="00F248E2" w:rsidRPr="009A626E" w14:paraId="76F7EE74" w14:textId="77777777" w:rsidTr="002F18B1">
        <w:tc>
          <w:tcPr>
            <w:tcW w:w="4785" w:type="dxa"/>
            <w:shd w:val="clear" w:color="auto" w:fill="auto"/>
          </w:tcPr>
          <w:p w14:paraId="60CFE4DF" w14:textId="77777777" w:rsidR="00596335" w:rsidRPr="009A626E" w:rsidRDefault="00596335" w:rsidP="004501BF">
            <w:pPr>
              <w:pStyle w:val="37"/>
              <w:ind w:left="0"/>
            </w:pPr>
            <w:r w:rsidRPr="009A626E">
              <w:rPr>
                <w:rStyle w:val="pop-slug-vol"/>
              </w:rPr>
              <w:t>Возрастная группа:</w:t>
            </w:r>
            <w:r w:rsidR="0007427A" w:rsidRPr="009A626E">
              <w:rPr>
                <w:rStyle w:val="pop-slug-vol"/>
              </w:rPr>
              <w:t xml:space="preserve"> </w:t>
            </w:r>
          </w:p>
        </w:tc>
        <w:tc>
          <w:tcPr>
            <w:tcW w:w="4785" w:type="dxa"/>
            <w:shd w:val="clear" w:color="auto" w:fill="auto"/>
          </w:tcPr>
          <w:p w14:paraId="228C2F1B" w14:textId="73B27D19" w:rsidR="00596335" w:rsidRPr="009A626E" w:rsidRDefault="000A7176" w:rsidP="004501BF">
            <w:pPr>
              <w:pStyle w:val="37"/>
              <w:jc w:val="left"/>
              <w:rPr>
                <w:b/>
              </w:rPr>
            </w:pPr>
            <w:r w:rsidRPr="009A626E">
              <w:rPr>
                <w:b/>
              </w:rPr>
              <w:t>В</w:t>
            </w:r>
            <w:r w:rsidR="00596335" w:rsidRPr="009A626E">
              <w:rPr>
                <w:b/>
              </w:rPr>
              <w:t>зрослые</w:t>
            </w:r>
            <w:r w:rsidRPr="009A626E">
              <w:rPr>
                <w:b/>
              </w:rPr>
              <w:t>, дети</w:t>
            </w:r>
          </w:p>
        </w:tc>
      </w:tr>
      <w:tr w:rsidR="00F248E2" w:rsidRPr="009A626E" w14:paraId="5B93EB02" w14:textId="77777777" w:rsidTr="002F18B1">
        <w:trPr>
          <w:trHeight w:val="70"/>
        </w:trPr>
        <w:tc>
          <w:tcPr>
            <w:tcW w:w="4785" w:type="dxa"/>
            <w:shd w:val="clear" w:color="auto" w:fill="auto"/>
          </w:tcPr>
          <w:p w14:paraId="2083DB91" w14:textId="77777777" w:rsidR="00596335" w:rsidRPr="009A626E" w:rsidRDefault="00596335" w:rsidP="004501BF">
            <w:pPr>
              <w:pStyle w:val="37"/>
              <w:ind w:left="0"/>
            </w:pPr>
            <w:r w:rsidRPr="009A626E">
              <w:t>Год утверждения:</w:t>
            </w:r>
          </w:p>
        </w:tc>
        <w:tc>
          <w:tcPr>
            <w:tcW w:w="4785" w:type="dxa"/>
            <w:shd w:val="clear" w:color="auto" w:fill="auto"/>
          </w:tcPr>
          <w:p w14:paraId="7D8B143A" w14:textId="047C8029" w:rsidR="00596335" w:rsidRPr="00EA6646" w:rsidRDefault="00EA6646" w:rsidP="00EA6646">
            <w:pPr>
              <w:tabs>
                <w:tab w:val="left" w:pos="6135"/>
              </w:tabs>
              <w:spacing w:line="276" w:lineRule="auto"/>
              <w:ind w:firstLine="0"/>
              <w:jc w:val="left"/>
              <w:rPr>
                <w:b/>
                <w:bCs/>
                <w:szCs w:val="28"/>
              </w:rPr>
            </w:pPr>
            <w:r>
              <w:rPr>
                <w:b/>
                <w:bCs/>
                <w:szCs w:val="28"/>
              </w:rPr>
              <w:t xml:space="preserve">  </w:t>
            </w:r>
            <w:r w:rsidRPr="00EA6646">
              <w:rPr>
                <w:b/>
                <w:bCs/>
                <w:szCs w:val="28"/>
              </w:rPr>
              <w:t>2025</w:t>
            </w:r>
          </w:p>
        </w:tc>
      </w:tr>
      <w:tr w:rsidR="00F248E2" w:rsidRPr="009A626E" w14:paraId="52A5E38E" w14:textId="77777777" w:rsidTr="002F18B1">
        <w:tc>
          <w:tcPr>
            <w:tcW w:w="9570" w:type="dxa"/>
            <w:gridSpan w:val="2"/>
            <w:shd w:val="clear" w:color="auto" w:fill="auto"/>
          </w:tcPr>
          <w:p w14:paraId="54AB81F8" w14:textId="77777777" w:rsidR="00D73121" w:rsidRPr="009A626E" w:rsidRDefault="00D73121" w:rsidP="004501BF">
            <w:pPr>
              <w:pStyle w:val="37"/>
              <w:ind w:left="0"/>
            </w:pPr>
            <w:r w:rsidRPr="009A626E">
              <w:t>Разработчик клиническ</w:t>
            </w:r>
            <w:r w:rsidR="009737EE" w:rsidRPr="009A626E">
              <w:t>их рекомендаций</w:t>
            </w:r>
            <w:r w:rsidRPr="009A626E">
              <w:t>:</w:t>
            </w:r>
          </w:p>
        </w:tc>
      </w:tr>
      <w:tr w:rsidR="00F248E2" w:rsidRPr="009A626E" w14:paraId="2989DBFE" w14:textId="77777777" w:rsidTr="002F18B1">
        <w:tc>
          <w:tcPr>
            <w:tcW w:w="9570" w:type="dxa"/>
            <w:gridSpan w:val="2"/>
            <w:shd w:val="clear" w:color="auto" w:fill="auto"/>
          </w:tcPr>
          <w:p w14:paraId="41179DF8" w14:textId="77777777" w:rsidR="006422E7" w:rsidRPr="009A626E" w:rsidRDefault="006422E7" w:rsidP="006422E7">
            <w:pPr>
              <w:pStyle w:val="37"/>
              <w:numPr>
                <w:ilvl w:val="0"/>
                <w:numId w:val="44"/>
              </w:numPr>
            </w:pPr>
            <w:r w:rsidRPr="009A626E">
              <w:t>Ассоциация специалистов по проблемам меланомы</w:t>
            </w:r>
          </w:p>
          <w:p w14:paraId="421415B3" w14:textId="77777777" w:rsidR="00596335" w:rsidRPr="009A626E" w:rsidRDefault="00596335" w:rsidP="00934EF5">
            <w:pPr>
              <w:pStyle w:val="37"/>
              <w:numPr>
                <w:ilvl w:val="0"/>
                <w:numId w:val="44"/>
              </w:numPr>
            </w:pPr>
            <w:r w:rsidRPr="009A626E">
              <w:t>Ассоциация онкологов России</w:t>
            </w:r>
          </w:p>
          <w:p w14:paraId="17914F5E" w14:textId="77777777" w:rsidR="00596335" w:rsidRPr="009A626E" w:rsidRDefault="00596335" w:rsidP="00934EF5">
            <w:pPr>
              <w:pStyle w:val="37"/>
              <w:numPr>
                <w:ilvl w:val="0"/>
                <w:numId w:val="44"/>
              </w:numPr>
            </w:pPr>
            <w:r w:rsidRPr="009A626E">
              <w:t>Российское общество клиническ</w:t>
            </w:r>
            <w:r w:rsidR="00D73121" w:rsidRPr="009A626E">
              <w:t>ой онкологии</w:t>
            </w:r>
          </w:p>
          <w:p w14:paraId="71881241" w14:textId="4C604370" w:rsidR="000A7176" w:rsidRPr="009A626E" w:rsidRDefault="000A7176" w:rsidP="00934EF5">
            <w:pPr>
              <w:pStyle w:val="37"/>
              <w:numPr>
                <w:ilvl w:val="0"/>
                <w:numId w:val="44"/>
              </w:numPr>
            </w:pPr>
            <w:r w:rsidRPr="009A626E">
              <w:t>Российское общество детских онкологов</w:t>
            </w:r>
            <w:r w:rsidR="003D5B29">
              <w:t xml:space="preserve"> и гематологов</w:t>
            </w:r>
          </w:p>
          <w:p w14:paraId="3C9E8CBC" w14:textId="77777777" w:rsidR="00596335" w:rsidRPr="009A626E" w:rsidRDefault="00596335" w:rsidP="005E444F">
            <w:pPr>
              <w:pStyle w:val="1"/>
              <w:numPr>
                <w:ilvl w:val="0"/>
                <w:numId w:val="0"/>
              </w:numPr>
            </w:pPr>
          </w:p>
        </w:tc>
      </w:tr>
    </w:tbl>
    <w:p w14:paraId="28C974FE" w14:textId="5F601DBD" w:rsidR="00CE533D" w:rsidRPr="009A626E" w:rsidRDefault="004114AB" w:rsidP="00C00C5F">
      <w:pPr>
        <w:pStyle w:val="18"/>
        <w:sectPr w:rsidR="00CE533D" w:rsidRPr="009A626E" w:rsidSect="00E43D54">
          <w:headerReference w:type="default" r:id="rId8"/>
          <w:footerReference w:type="default" r:id="rId9"/>
          <w:footerReference w:type="first" r:id="rId10"/>
          <w:pgSz w:w="11906" w:h="16838"/>
          <w:pgMar w:top="1134" w:right="851" w:bottom="1134" w:left="1701" w:header="708" w:footer="708" w:gutter="0"/>
          <w:cols w:space="708"/>
          <w:docGrid w:linePitch="360"/>
        </w:sectPr>
      </w:pPr>
      <w:r w:rsidRPr="009A626E">
        <w:rPr>
          <w:noProof/>
          <w:lang w:eastAsia="ru-RU"/>
        </w:rPr>
        <mc:AlternateContent>
          <mc:Choice Requires="wps">
            <w:drawing>
              <wp:anchor distT="0" distB="0" distL="114300" distR="114300" simplePos="0" relativeHeight="251660289" behindDoc="0" locked="0" layoutInCell="1" allowOverlap="1" wp14:anchorId="0561B222" wp14:editId="5AD24393">
                <wp:simplePos x="0" y="0"/>
                <wp:positionH relativeFrom="column">
                  <wp:posOffset>-775335</wp:posOffset>
                </wp:positionH>
                <wp:positionV relativeFrom="paragraph">
                  <wp:posOffset>2296160</wp:posOffset>
                </wp:positionV>
                <wp:extent cx="6889750" cy="596900"/>
                <wp:effectExtent l="0" t="0" r="6350" b="0"/>
                <wp:wrapNone/>
                <wp:docPr id="724184002" name="Надпись 2"/>
                <wp:cNvGraphicFramePr/>
                <a:graphic xmlns:a="http://schemas.openxmlformats.org/drawingml/2006/main">
                  <a:graphicData uri="http://schemas.microsoft.com/office/word/2010/wordprocessingShape">
                    <wps:wsp>
                      <wps:cNvSpPr txBox="1"/>
                      <wps:spPr>
                        <a:xfrm>
                          <a:off x="0" y="0"/>
                          <a:ext cx="6889750" cy="596900"/>
                        </a:xfrm>
                        <a:prstGeom prst="rect">
                          <a:avLst/>
                        </a:prstGeom>
                        <a:solidFill>
                          <a:schemeClr val="lt1"/>
                        </a:solidFill>
                        <a:ln w="6350">
                          <a:noFill/>
                        </a:ln>
                      </wps:spPr>
                      <wps:txbx>
                        <w:txbxContent>
                          <w:p w14:paraId="795CCABB" w14:textId="33C88E77" w:rsidR="000E5258" w:rsidRPr="001B21B1" w:rsidRDefault="000E5258" w:rsidP="003A3C5A">
                            <w:pPr>
                              <w:widowControl w:val="0"/>
                              <w:adjustRightInd w:val="0"/>
                              <w:jc w:val="center"/>
                              <w:textAlignment w:val="baseline"/>
                              <w:rPr>
                                <w:bCs/>
                                <w:sz w:val="20"/>
                                <w:szCs w:val="20"/>
                              </w:rPr>
                            </w:pPr>
                            <w:r w:rsidRPr="001B21B1">
                              <w:rPr>
                                <w:bCs/>
                                <w:sz w:val="20"/>
                                <w:szCs w:val="20"/>
                              </w:rPr>
                              <w:t>«Одобрено на заседании научно-практического совета Министерства здравоохранения Российской Федерации»</w:t>
                            </w:r>
                          </w:p>
                          <w:p w14:paraId="4AF7ADFA" w14:textId="77777777" w:rsidR="000E5258" w:rsidRDefault="000E52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61B222" id="Надпись 2" o:spid="_x0000_s1028" type="#_x0000_t202" style="position:absolute;left:0;text-align:left;margin-left:-61.05pt;margin-top:180.8pt;width:542.5pt;height:47pt;z-index:25166028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" fillcolor="white [3201]" stroked="f" strokeweight=".5pt">
                <v:textbox>
                  <w:txbxContent>
                    <w:p w14:paraId="795CCABB" w14:textId="33C88E77" w:rsidR="000E5258" w:rsidRPr="001B21B1" w:rsidRDefault="000E5258" w:rsidP="003A3C5A">
                      <w:pPr>
                        <w:widowControl w:val="0"/>
                        <w:adjustRightInd w:val="0"/>
                        <w:jc w:val="center"/>
                        <w:textAlignment w:val="baseline"/>
                        <w:rPr>
                          <w:bCs/>
                          <w:sz w:val="20"/>
                          <w:szCs w:val="20"/>
                        </w:rPr>
                      </w:pPr>
                      <w:r w:rsidRPr="001B21B1">
                        <w:rPr>
                          <w:bCs/>
                          <w:sz w:val="20"/>
                          <w:szCs w:val="20"/>
                        </w:rPr>
                        <w:t>«Одобрено на заседании научно-практического совета Министерства здравоохранения Российской Федерации»</w:t>
                      </w:r>
                    </w:p>
                    <w:p w14:paraId="4AF7ADFA" w14:textId="77777777" w:rsidR="000E5258" w:rsidRDefault="000E5258"/>
                  </w:txbxContent>
                </v:textbox>
              </v:shape>
            </w:pict>
          </mc:Fallback>
        </mc:AlternateContent>
      </w:r>
    </w:p>
    <w:p w14:paraId="539A0652" w14:textId="77777777" w:rsidR="006D78D2" w:rsidRPr="009A626E" w:rsidRDefault="006D78D2" w:rsidP="00D540DF">
      <w:pPr>
        <w:pStyle w:val="11"/>
        <w:rPr>
          <w:sz w:val="24"/>
        </w:rPr>
      </w:pPr>
      <w:bookmarkStart w:id="2" w:name="_Toc23182931"/>
      <w:bookmarkStart w:id="3" w:name="_Toc101715185"/>
      <w:r w:rsidRPr="009A626E">
        <w:rPr>
          <w:sz w:val="24"/>
        </w:rPr>
        <w:lastRenderedPageBreak/>
        <w:t>Оглавление</w:t>
      </w:r>
      <w:bookmarkEnd w:id="0"/>
      <w:bookmarkEnd w:id="2"/>
      <w:bookmarkEnd w:id="3"/>
    </w:p>
    <w:bookmarkStart w:id="4" w:name="_Hlk201323431"/>
    <w:p w14:paraId="56F14DA8" w14:textId="70155844" w:rsidR="00F176B0" w:rsidRPr="00034F23" w:rsidRDefault="006D78D2" w:rsidP="006329B2">
      <w:pPr>
        <w:pStyle w:val="19"/>
        <w:spacing w:line="276" w:lineRule="auto"/>
        <w:rPr>
          <w:rFonts w:eastAsiaTheme="minorEastAsia"/>
          <w:noProof/>
          <w:szCs w:val="24"/>
          <w:lang w:eastAsia="ru-RU"/>
        </w:rPr>
      </w:pPr>
      <w:r w:rsidRPr="009A626E">
        <w:rPr>
          <w:szCs w:val="24"/>
        </w:rPr>
        <w:fldChar w:fldCharType="begin"/>
      </w:r>
      <w:r w:rsidRPr="009A626E">
        <w:rPr>
          <w:szCs w:val="24"/>
        </w:rPr>
        <w:instrText xml:space="preserve"> TOC \o "1-3" \h \z \u </w:instrText>
      </w:r>
      <w:r w:rsidRPr="009A626E">
        <w:rPr>
          <w:szCs w:val="24"/>
        </w:rPr>
        <w:fldChar w:fldCharType="separate"/>
      </w:r>
      <w:hyperlink w:anchor="_Toc101715185" w:history="1">
        <w:r w:rsidR="00F176B0" w:rsidRPr="00034F23">
          <w:rPr>
            <w:rStyle w:val="aff9"/>
            <w:noProof/>
            <w:color w:val="auto"/>
            <w:szCs w:val="24"/>
          </w:rPr>
          <w:t>Оглавление</w:t>
        </w:r>
        <w:r w:rsidR="00F176B0" w:rsidRPr="00034F23">
          <w:rPr>
            <w:noProof/>
            <w:webHidden/>
            <w:szCs w:val="24"/>
          </w:rPr>
          <w:tab/>
        </w:r>
        <w:r w:rsidR="00F176B0" w:rsidRPr="00034F23">
          <w:rPr>
            <w:noProof/>
            <w:webHidden/>
            <w:szCs w:val="24"/>
          </w:rPr>
          <w:fldChar w:fldCharType="begin"/>
        </w:r>
        <w:r w:rsidR="00F176B0" w:rsidRPr="00034F23">
          <w:rPr>
            <w:noProof/>
            <w:webHidden/>
            <w:szCs w:val="24"/>
          </w:rPr>
          <w:instrText xml:space="preserve"> PAGEREF _Toc101715185 \h </w:instrText>
        </w:r>
        <w:r w:rsidR="00F176B0" w:rsidRPr="00034F23">
          <w:rPr>
            <w:noProof/>
            <w:webHidden/>
            <w:szCs w:val="24"/>
          </w:rPr>
        </w:r>
        <w:r w:rsidR="00F176B0" w:rsidRPr="00034F23">
          <w:rPr>
            <w:noProof/>
            <w:webHidden/>
            <w:szCs w:val="24"/>
          </w:rPr>
          <w:fldChar w:fldCharType="separate"/>
        </w:r>
        <w:r w:rsidR="00174EDD">
          <w:rPr>
            <w:noProof/>
            <w:webHidden/>
            <w:szCs w:val="24"/>
          </w:rPr>
          <w:t>2</w:t>
        </w:r>
        <w:r w:rsidR="00F176B0" w:rsidRPr="00034F23">
          <w:rPr>
            <w:noProof/>
            <w:webHidden/>
            <w:szCs w:val="24"/>
          </w:rPr>
          <w:fldChar w:fldCharType="end"/>
        </w:r>
      </w:hyperlink>
    </w:p>
    <w:p w14:paraId="023D0605" w14:textId="481CCAA9" w:rsidR="00F176B0" w:rsidRPr="00034F23" w:rsidRDefault="00F176B0" w:rsidP="006329B2">
      <w:pPr>
        <w:pStyle w:val="19"/>
        <w:spacing w:line="276" w:lineRule="auto"/>
        <w:rPr>
          <w:rFonts w:eastAsiaTheme="minorEastAsia"/>
          <w:noProof/>
          <w:szCs w:val="24"/>
          <w:lang w:eastAsia="ru-RU"/>
        </w:rPr>
      </w:pPr>
      <w:hyperlink w:anchor="_Toc101715186" w:history="1">
        <w:r w:rsidRPr="00034F23">
          <w:rPr>
            <w:rStyle w:val="aff9"/>
            <w:noProof/>
            <w:color w:val="auto"/>
            <w:szCs w:val="24"/>
          </w:rPr>
          <w:t>Список сокращений</w:t>
        </w:r>
        <w:r w:rsidRPr="00034F23">
          <w:rPr>
            <w:noProof/>
            <w:webHidden/>
            <w:szCs w:val="24"/>
          </w:rPr>
          <w:tab/>
        </w:r>
        <w:r w:rsidRPr="00034F23">
          <w:rPr>
            <w:noProof/>
            <w:webHidden/>
            <w:szCs w:val="24"/>
          </w:rPr>
          <w:fldChar w:fldCharType="begin"/>
        </w:r>
        <w:r w:rsidRPr="00034F23">
          <w:rPr>
            <w:noProof/>
            <w:webHidden/>
            <w:szCs w:val="24"/>
          </w:rPr>
          <w:instrText xml:space="preserve"> PAGEREF _Toc101715186 \h </w:instrText>
        </w:r>
        <w:r w:rsidRPr="00034F23">
          <w:rPr>
            <w:noProof/>
            <w:webHidden/>
            <w:szCs w:val="24"/>
          </w:rPr>
        </w:r>
        <w:r w:rsidRPr="00034F23">
          <w:rPr>
            <w:noProof/>
            <w:webHidden/>
            <w:szCs w:val="24"/>
          </w:rPr>
          <w:fldChar w:fldCharType="separate"/>
        </w:r>
        <w:r w:rsidR="00174EDD">
          <w:rPr>
            <w:noProof/>
            <w:webHidden/>
            <w:szCs w:val="24"/>
          </w:rPr>
          <w:t>5</w:t>
        </w:r>
        <w:r w:rsidRPr="00034F23">
          <w:rPr>
            <w:noProof/>
            <w:webHidden/>
            <w:szCs w:val="24"/>
          </w:rPr>
          <w:fldChar w:fldCharType="end"/>
        </w:r>
      </w:hyperlink>
    </w:p>
    <w:p w14:paraId="7A1C9513" w14:textId="3708B1DC" w:rsidR="00F176B0" w:rsidRPr="00034F23" w:rsidRDefault="00F176B0" w:rsidP="006329B2">
      <w:pPr>
        <w:pStyle w:val="19"/>
        <w:spacing w:line="276" w:lineRule="auto"/>
        <w:rPr>
          <w:rFonts w:eastAsiaTheme="minorEastAsia"/>
          <w:noProof/>
          <w:szCs w:val="24"/>
          <w:lang w:eastAsia="ru-RU"/>
        </w:rPr>
      </w:pPr>
      <w:hyperlink w:anchor="_Toc101715187" w:history="1">
        <w:r w:rsidRPr="00034F23">
          <w:rPr>
            <w:rStyle w:val="aff9"/>
            <w:noProof/>
            <w:color w:val="auto"/>
            <w:szCs w:val="24"/>
          </w:rPr>
          <w:t>Термины и определения</w:t>
        </w:r>
        <w:r w:rsidRPr="00034F23">
          <w:rPr>
            <w:noProof/>
            <w:webHidden/>
            <w:szCs w:val="24"/>
          </w:rPr>
          <w:tab/>
        </w:r>
        <w:r w:rsidRPr="00034F23">
          <w:rPr>
            <w:noProof/>
            <w:webHidden/>
            <w:szCs w:val="24"/>
          </w:rPr>
          <w:fldChar w:fldCharType="begin"/>
        </w:r>
        <w:r w:rsidRPr="00034F23">
          <w:rPr>
            <w:noProof/>
            <w:webHidden/>
            <w:szCs w:val="24"/>
          </w:rPr>
          <w:instrText xml:space="preserve"> PAGEREF _Toc101715187 \h </w:instrText>
        </w:r>
        <w:r w:rsidRPr="00034F23">
          <w:rPr>
            <w:noProof/>
            <w:webHidden/>
            <w:szCs w:val="24"/>
          </w:rPr>
        </w:r>
        <w:r w:rsidRPr="00034F23">
          <w:rPr>
            <w:noProof/>
            <w:webHidden/>
            <w:szCs w:val="24"/>
          </w:rPr>
          <w:fldChar w:fldCharType="separate"/>
        </w:r>
        <w:r w:rsidR="00174EDD">
          <w:rPr>
            <w:noProof/>
            <w:webHidden/>
            <w:szCs w:val="24"/>
          </w:rPr>
          <w:t>7</w:t>
        </w:r>
        <w:r w:rsidRPr="00034F23">
          <w:rPr>
            <w:noProof/>
            <w:webHidden/>
            <w:szCs w:val="24"/>
          </w:rPr>
          <w:fldChar w:fldCharType="end"/>
        </w:r>
      </w:hyperlink>
    </w:p>
    <w:p w14:paraId="35900100" w14:textId="76049FA4" w:rsidR="00F176B0" w:rsidRPr="00034F23" w:rsidRDefault="00F176B0" w:rsidP="006329B2">
      <w:pPr>
        <w:pStyle w:val="19"/>
        <w:spacing w:line="276" w:lineRule="auto"/>
        <w:rPr>
          <w:rFonts w:eastAsiaTheme="minorEastAsia"/>
          <w:noProof/>
          <w:szCs w:val="24"/>
          <w:lang w:eastAsia="ru-RU"/>
        </w:rPr>
      </w:pPr>
      <w:hyperlink w:anchor="_Toc101715188" w:history="1">
        <w:r w:rsidRPr="00034F23">
          <w:rPr>
            <w:rStyle w:val="aff9"/>
            <w:noProof/>
            <w:color w:val="auto"/>
            <w:szCs w:val="24"/>
          </w:rPr>
          <w:t>1. Краткая информация по заболеванию или состоянию (группе заболеваний или состояний)</w:t>
        </w:r>
        <w:r w:rsidRPr="00034F23">
          <w:rPr>
            <w:noProof/>
            <w:webHidden/>
            <w:szCs w:val="24"/>
          </w:rPr>
          <w:tab/>
        </w:r>
        <w:r w:rsidRPr="00034F23">
          <w:rPr>
            <w:noProof/>
            <w:webHidden/>
            <w:szCs w:val="24"/>
          </w:rPr>
          <w:fldChar w:fldCharType="begin"/>
        </w:r>
        <w:r w:rsidRPr="00034F23">
          <w:rPr>
            <w:noProof/>
            <w:webHidden/>
            <w:szCs w:val="24"/>
          </w:rPr>
          <w:instrText xml:space="preserve"> PAGEREF _Toc101715188 \h </w:instrText>
        </w:r>
        <w:r w:rsidRPr="00034F23">
          <w:rPr>
            <w:noProof/>
            <w:webHidden/>
            <w:szCs w:val="24"/>
          </w:rPr>
        </w:r>
        <w:r w:rsidRPr="00034F23">
          <w:rPr>
            <w:noProof/>
            <w:webHidden/>
            <w:szCs w:val="24"/>
          </w:rPr>
          <w:fldChar w:fldCharType="separate"/>
        </w:r>
        <w:r w:rsidR="00174EDD">
          <w:rPr>
            <w:noProof/>
            <w:webHidden/>
            <w:szCs w:val="24"/>
          </w:rPr>
          <w:t>11</w:t>
        </w:r>
        <w:r w:rsidRPr="00034F23">
          <w:rPr>
            <w:noProof/>
            <w:webHidden/>
            <w:szCs w:val="24"/>
          </w:rPr>
          <w:fldChar w:fldCharType="end"/>
        </w:r>
      </w:hyperlink>
    </w:p>
    <w:p w14:paraId="70833A95" w14:textId="3D1A85B0" w:rsidR="00F176B0" w:rsidRPr="00034F23" w:rsidRDefault="00F176B0" w:rsidP="006329B2">
      <w:pPr>
        <w:pStyle w:val="22"/>
        <w:rPr>
          <w:rFonts w:eastAsiaTheme="minorEastAsia"/>
          <w:sz w:val="24"/>
          <w:szCs w:val="24"/>
          <w:lang w:eastAsia="ru-RU"/>
        </w:rPr>
      </w:pPr>
      <w:hyperlink w:anchor="_Toc101715189" w:history="1">
        <w:r w:rsidRPr="00034F23">
          <w:rPr>
            <w:rStyle w:val="aff9"/>
            <w:color w:val="auto"/>
            <w:sz w:val="24"/>
            <w:szCs w:val="24"/>
          </w:rPr>
          <w:t>1.1. Определение заболевания или состояния (группы заболеваний или состояний)</w:t>
        </w:r>
        <w:r w:rsidRPr="00034F23">
          <w:rPr>
            <w:webHidden/>
            <w:sz w:val="24"/>
            <w:szCs w:val="24"/>
          </w:rPr>
          <w:tab/>
        </w:r>
        <w:r w:rsidRPr="00034F23">
          <w:rPr>
            <w:webHidden/>
            <w:sz w:val="24"/>
            <w:szCs w:val="24"/>
          </w:rPr>
          <w:fldChar w:fldCharType="begin"/>
        </w:r>
        <w:r w:rsidRPr="00034F23">
          <w:rPr>
            <w:webHidden/>
            <w:sz w:val="24"/>
            <w:szCs w:val="24"/>
          </w:rPr>
          <w:instrText xml:space="preserve"> PAGEREF _Toc101715189 \h </w:instrText>
        </w:r>
        <w:r w:rsidRPr="00034F23">
          <w:rPr>
            <w:webHidden/>
            <w:sz w:val="24"/>
            <w:szCs w:val="24"/>
          </w:rPr>
        </w:r>
        <w:r w:rsidRPr="00034F23">
          <w:rPr>
            <w:webHidden/>
            <w:sz w:val="24"/>
            <w:szCs w:val="24"/>
          </w:rPr>
          <w:fldChar w:fldCharType="separate"/>
        </w:r>
        <w:r w:rsidR="00174EDD">
          <w:rPr>
            <w:webHidden/>
            <w:sz w:val="24"/>
            <w:szCs w:val="24"/>
          </w:rPr>
          <w:t>11</w:t>
        </w:r>
        <w:r w:rsidRPr="00034F23">
          <w:rPr>
            <w:webHidden/>
            <w:sz w:val="24"/>
            <w:szCs w:val="24"/>
          </w:rPr>
          <w:fldChar w:fldCharType="end"/>
        </w:r>
      </w:hyperlink>
    </w:p>
    <w:p w14:paraId="756B614F" w14:textId="10490F7B" w:rsidR="00F176B0" w:rsidRPr="00034F23" w:rsidRDefault="00F176B0" w:rsidP="006329B2">
      <w:pPr>
        <w:pStyle w:val="22"/>
        <w:rPr>
          <w:rFonts w:eastAsiaTheme="minorEastAsia"/>
          <w:sz w:val="24"/>
          <w:szCs w:val="24"/>
          <w:lang w:eastAsia="ru-RU"/>
        </w:rPr>
      </w:pPr>
      <w:hyperlink w:anchor="_Toc101715190" w:history="1">
        <w:r w:rsidRPr="00034F23">
          <w:rPr>
            <w:rStyle w:val="aff9"/>
            <w:color w:val="auto"/>
            <w:sz w:val="24"/>
            <w:szCs w:val="24"/>
          </w:rPr>
          <w:t>1.2. Этиология и патогенез заболевания или состояния (группы заболеваний или состояний)</w:t>
        </w:r>
        <w:r w:rsidRPr="00034F23">
          <w:rPr>
            <w:webHidden/>
            <w:sz w:val="24"/>
            <w:szCs w:val="24"/>
          </w:rPr>
          <w:tab/>
        </w:r>
        <w:r w:rsidRPr="00034F23">
          <w:rPr>
            <w:webHidden/>
            <w:sz w:val="24"/>
            <w:szCs w:val="24"/>
          </w:rPr>
          <w:fldChar w:fldCharType="begin"/>
        </w:r>
        <w:r w:rsidRPr="00034F23">
          <w:rPr>
            <w:webHidden/>
            <w:sz w:val="24"/>
            <w:szCs w:val="24"/>
          </w:rPr>
          <w:instrText xml:space="preserve"> PAGEREF _Toc101715190 \h </w:instrText>
        </w:r>
        <w:r w:rsidRPr="00034F23">
          <w:rPr>
            <w:webHidden/>
            <w:sz w:val="24"/>
            <w:szCs w:val="24"/>
          </w:rPr>
        </w:r>
        <w:r w:rsidRPr="00034F23">
          <w:rPr>
            <w:webHidden/>
            <w:sz w:val="24"/>
            <w:szCs w:val="24"/>
          </w:rPr>
          <w:fldChar w:fldCharType="separate"/>
        </w:r>
        <w:r w:rsidR="00174EDD">
          <w:rPr>
            <w:webHidden/>
            <w:sz w:val="24"/>
            <w:szCs w:val="24"/>
          </w:rPr>
          <w:t>11</w:t>
        </w:r>
        <w:r w:rsidRPr="00034F23">
          <w:rPr>
            <w:webHidden/>
            <w:sz w:val="24"/>
            <w:szCs w:val="24"/>
          </w:rPr>
          <w:fldChar w:fldCharType="end"/>
        </w:r>
      </w:hyperlink>
    </w:p>
    <w:p w14:paraId="33810537" w14:textId="0192D867" w:rsidR="00F176B0" w:rsidRPr="00034F23" w:rsidRDefault="00F176B0" w:rsidP="006329B2">
      <w:pPr>
        <w:pStyle w:val="22"/>
        <w:rPr>
          <w:rFonts w:eastAsiaTheme="minorEastAsia"/>
          <w:sz w:val="24"/>
          <w:szCs w:val="24"/>
          <w:lang w:eastAsia="ru-RU"/>
        </w:rPr>
      </w:pPr>
      <w:hyperlink w:anchor="_Toc101715191" w:history="1">
        <w:r w:rsidRPr="00034F23">
          <w:rPr>
            <w:rStyle w:val="aff9"/>
            <w:color w:val="auto"/>
            <w:sz w:val="24"/>
            <w:szCs w:val="24"/>
          </w:rPr>
          <w:t>1.3. Эпидемиология заболевания или состояния (группы заболеваний или состояний)</w:t>
        </w:r>
        <w:r w:rsidRPr="00034F23">
          <w:rPr>
            <w:webHidden/>
            <w:sz w:val="24"/>
            <w:szCs w:val="24"/>
          </w:rPr>
          <w:tab/>
        </w:r>
        <w:r w:rsidRPr="00034F23">
          <w:rPr>
            <w:webHidden/>
            <w:sz w:val="24"/>
            <w:szCs w:val="24"/>
          </w:rPr>
          <w:fldChar w:fldCharType="begin"/>
        </w:r>
        <w:r w:rsidRPr="00034F23">
          <w:rPr>
            <w:webHidden/>
            <w:sz w:val="24"/>
            <w:szCs w:val="24"/>
          </w:rPr>
          <w:instrText xml:space="preserve"> PAGEREF _Toc101715191 \h </w:instrText>
        </w:r>
        <w:r w:rsidRPr="00034F23">
          <w:rPr>
            <w:webHidden/>
            <w:sz w:val="24"/>
            <w:szCs w:val="24"/>
          </w:rPr>
        </w:r>
        <w:r w:rsidRPr="00034F23">
          <w:rPr>
            <w:webHidden/>
            <w:sz w:val="24"/>
            <w:szCs w:val="24"/>
          </w:rPr>
          <w:fldChar w:fldCharType="separate"/>
        </w:r>
        <w:r w:rsidR="00174EDD">
          <w:rPr>
            <w:webHidden/>
            <w:sz w:val="24"/>
            <w:szCs w:val="24"/>
          </w:rPr>
          <w:t>13</w:t>
        </w:r>
        <w:r w:rsidRPr="00034F23">
          <w:rPr>
            <w:webHidden/>
            <w:sz w:val="24"/>
            <w:szCs w:val="24"/>
          </w:rPr>
          <w:fldChar w:fldCharType="end"/>
        </w:r>
      </w:hyperlink>
    </w:p>
    <w:p w14:paraId="77B1F002" w14:textId="6FC9AE44" w:rsidR="00F176B0" w:rsidRPr="00034F23" w:rsidRDefault="00F176B0" w:rsidP="006329B2">
      <w:pPr>
        <w:pStyle w:val="22"/>
        <w:rPr>
          <w:rFonts w:eastAsiaTheme="minorEastAsia"/>
          <w:sz w:val="24"/>
          <w:szCs w:val="24"/>
          <w:lang w:eastAsia="ru-RU"/>
        </w:rPr>
      </w:pPr>
      <w:hyperlink w:anchor="_Toc101715192" w:history="1">
        <w:r w:rsidRPr="00034F23">
          <w:rPr>
            <w:rStyle w:val="aff9"/>
            <w:color w:val="auto"/>
            <w:sz w:val="24"/>
            <w:szCs w:val="24"/>
          </w:rPr>
          <w:t>1.4. Особенности кодирования заболевания или состояния (группы заболеваний или состояний) по Международной статистической классификации болезней и проблем, связанных со здоровьем</w:t>
        </w:r>
        <w:r w:rsidRPr="00034F23">
          <w:rPr>
            <w:webHidden/>
            <w:sz w:val="24"/>
            <w:szCs w:val="24"/>
          </w:rPr>
          <w:tab/>
        </w:r>
        <w:r w:rsidRPr="00034F23">
          <w:rPr>
            <w:webHidden/>
            <w:sz w:val="24"/>
            <w:szCs w:val="24"/>
          </w:rPr>
          <w:fldChar w:fldCharType="begin"/>
        </w:r>
        <w:r w:rsidRPr="00034F23">
          <w:rPr>
            <w:webHidden/>
            <w:sz w:val="24"/>
            <w:szCs w:val="24"/>
          </w:rPr>
          <w:instrText xml:space="preserve"> PAGEREF _Toc101715192 \h </w:instrText>
        </w:r>
        <w:r w:rsidRPr="00034F23">
          <w:rPr>
            <w:webHidden/>
            <w:sz w:val="24"/>
            <w:szCs w:val="24"/>
          </w:rPr>
        </w:r>
        <w:r w:rsidRPr="00034F23">
          <w:rPr>
            <w:webHidden/>
            <w:sz w:val="24"/>
            <w:szCs w:val="24"/>
          </w:rPr>
          <w:fldChar w:fldCharType="separate"/>
        </w:r>
        <w:r w:rsidR="00174EDD">
          <w:rPr>
            <w:webHidden/>
            <w:sz w:val="24"/>
            <w:szCs w:val="24"/>
          </w:rPr>
          <w:t>15</w:t>
        </w:r>
        <w:r w:rsidRPr="00034F23">
          <w:rPr>
            <w:webHidden/>
            <w:sz w:val="24"/>
            <w:szCs w:val="24"/>
          </w:rPr>
          <w:fldChar w:fldCharType="end"/>
        </w:r>
      </w:hyperlink>
    </w:p>
    <w:p w14:paraId="0051858D" w14:textId="5F77B071" w:rsidR="00F176B0" w:rsidRPr="00034F23" w:rsidRDefault="00F176B0" w:rsidP="006329B2">
      <w:pPr>
        <w:pStyle w:val="22"/>
        <w:rPr>
          <w:rFonts w:eastAsiaTheme="minorEastAsia"/>
          <w:sz w:val="24"/>
          <w:szCs w:val="24"/>
          <w:lang w:eastAsia="ru-RU"/>
        </w:rPr>
      </w:pPr>
      <w:hyperlink w:anchor="_Toc101715193" w:history="1">
        <w:r w:rsidRPr="00034F23">
          <w:rPr>
            <w:rStyle w:val="aff9"/>
            <w:color w:val="auto"/>
            <w:sz w:val="24"/>
            <w:szCs w:val="24"/>
          </w:rPr>
          <w:t>1.5. Классификация заболевания или состояния (группы заболеваний или состояний)</w:t>
        </w:r>
        <w:r w:rsidRPr="00034F23">
          <w:rPr>
            <w:webHidden/>
            <w:sz w:val="24"/>
            <w:szCs w:val="24"/>
          </w:rPr>
          <w:tab/>
        </w:r>
        <w:r w:rsidRPr="00034F23">
          <w:rPr>
            <w:webHidden/>
            <w:sz w:val="24"/>
            <w:szCs w:val="24"/>
          </w:rPr>
          <w:fldChar w:fldCharType="begin"/>
        </w:r>
        <w:r w:rsidRPr="00034F23">
          <w:rPr>
            <w:webHidden/>
            <w:sz w:val="24"/>
            <w:szCs w:val="24"/>
          </w:rPr>
          <w:instrText xml:space="preserve"> PAGEREF _Toc101715193 \h </w:instrText>
        </w:r>
        <w:r w:rsidRPr="00034F23">
          <w:rPr>
            <w:webHidden/>
            <w:sz w:val="24"/>
            <w:szCs w:val="24"/>
          </w:rPr>
        </w:r>
        <w:r w:rsidRPr="00034F23">
          <w:rPr>
            <w:webHidden/>
            <w:sz w:val="24"/>
            <w:szCs w:val="24"/>
          </w:rPr>
          <w:fldChar w:fldCharType="separate"/>
        </w:r>
        <w:r w:rsidR="00174EDD">
          <w:rPr>
            <w:webHidden/>
            <w:sz w:val="24"/>
            <w:szCs w:val="24"/>
          </w:rPr>
          <w:t>17</w:t>
        </w:r>
        <w:r w:rsidRPr="00034F23">
          <w:rPr>
            <w:webHidden/>
            <w:sz w:val="24"/>
            <w:szCs w:val="24"/>
          </w:rPr>
          <w:fldChar w:fldCharType="end"/>
        </w:r>
      </w:hyperlink>
    </w:p>
    <w:p w14:paraId="527D1969" w14:textId="055FD48F" w:rsidR="00F176B0" w:rsidRPr="00034F23" w:rsidRDefault="00F176B0" w:rsidP="006329B2">
      <w:pPr>
        <w:pStyle w:val="34"/>
        <w:tabs>
          <w:tab w:val="right" w:leader="dot" w:pos="9344"/>
        </w:tabs>
        <w:spacing w:line="276" w:lineRule="auto"/>
        <w:rPr>
          <w:rFonts w:eastAsiaTheme="minorEastAsia"/>
          <w:noProof/>
          <w:szCs w:val="24"/>
          <w:lang w:eastAsia="ru-RU"/>
        </w:rPr>
      </w:pPr>
      <w:hyperlink w:anchor="_Toc101715194" w:history="1">
        <w:r w:rsidRPr="00034F23">
          <w:rPr>
            <w:rStyle w:val="aff9"/>
            <w:noProof/>
            <w:color w:val="auto"/>
            <w:szCs w:val="24"/>
          </w:rPr>
          <w:t>1.5.1. Международная гистологическая классификация</w:t>
        </w:r>
        <w:r w:rsidRPr="00034F23">
          <w:rPr>
            <w:noProof/>
            <w:webHidden/>
            <w:szCs w:val="24"/>
          </w:rPr>
          <w:tab/>
        </w:r>
        <w:r w:rsidRPr="00034F23">
          <w:rPr>
            <w:noProof/>
            <w:webHidden/>
            <w:szCs w:val="24"/>
          </w:rPr>
          <w:fldChar w:fldCharType="begin"/>
        </w:r>
        <w:r w:rsidRPr="00034F23">
          <w:rPr>
            <w:noProof/>
            <w:webHidden/>
            <w:szCs w:val="24"/>
          </w:rPr>
          <w:instrText xml:space="preserve"> PAGEREF _Toc101715194 \h </w:instrText>
        </w:r>
        <w:r w:rsidRPr="00034F23">
          <w:rPr>
            <w:noProof/>
            <w:webHidden/>
            <w:szCs w:val="24"/>
          </w:rPr>
        </w:r>
        <w:r w:rsidRPr="00034F23">
          <w:rPr>
            <w:noProof/>
            <w:webHidden/>
            <w:szCs w:val="24"/>
          </w:rPr>
          <w:fldChar w:fldCharType="separate"/>
        </w:r>
        <w:r w:rsidR="00174EDD">
          <w:rPr>
            <w:noProof/>
            <w:webHidden/>
            <w:szCs w:val="24"/>
          </w:rPr>
          <w:t>17</w:t>
        </w:r>
        <w:r w:rsidRPr="00034F23">
          <w:rPr>
            <w:noProof/>
            <w:webHidden/>
            <w:szCs w:val="24"/>
          </w:rPr>
          <w:fldChar w:fldCharType="end"/>
        </w:r>
      </w:hyperlink>
    </w:p>
    <w:p w14:paraId="2444AAE9" w14:textId="2DC85A23" w:rsidR="00F176B0" w:rsidRPr="00034F23" w:rsidRDefault="00F176B0" w:rsidP="006329B2">
      <w:pPr>
        <w:pStyle w:val="34"/>
        <w:tabs>
          <w:tab w:val="right" w:leader="dot" w:pos="9344"/>
        </w:tabs>
        <w:spacing w:line="276" w:lineRule="auto"/>
        <w:rPr>
          <w:rFonts w:eastAsiaTheme="minorEastAsia"/>
          <w:noProof/>
          <w:szCs w:val="24"/>
          <w:lang w:eastAsia="ru-RU"/>
        </w:rPr>
      </w:pPr>
      <w:hyperlink w:anchor="_Toc101715195" w:history="1">
        <w:r w:rsidRPr="00034F23">
          <w:rPr>
            <w:rStyle w:val="aff9"/>
            <w:noProof/>
            <w:color w:val="auto"/>
            <w:szCs w:val="24"/>
          </w:rPr>
          <w:t>1.5.2. Стадирование</w:t>
        </w:r>
        <w:r w:rsidRPr="00034F23">
          <w:rPr>
            <w:noProof/>
            <w:webHidden/>
            <w:szCs w:val="24"/>
          </w:rPr>
          <w:tab/>
        </w:r>
        <w:r w:rsidRPr="00034F23">
          <w:rPr>
            <w:noProof/>
            <w:webHidden/>
            <w:szCs w:val="24"/>
          </w:rPr>
          <w:fldChar w:fldCharType="begin"/>
        </w:r>
        <w:r w:rsidRPr="00034F23">
          <w:rPr>
            <w:noProof/>
            <w:webHidden/>
            <w:szCs w:val="24"/>
          </w:rPr>
          <w:instrText xml:space="preserve"> PAGEREF _Toc101715195 \h </w:instrText>
        </w:r>
        <w:r w:rsidRPr="00034F23">
          <w:rPr>
            <w:noProof/>
            <w:webHidden/>
            <w:szCs w:val="24"/>
          </w:rPr>
        </w:r>
        <w:r w:rsidRPr="00034F23">
          <w:rPr>
            <w:noProof/>
            <w:webHidden/>
            <w:szCs w:val="24"/>
          </w:rPr>
          <w:fldChar w:fldCharType="separate"/>
        </w:r>
        <w:r w:rsidR="00174EDD">
          <w:rPr>
            <w:noProof/>
            <w:webHidden/>
            <w:szCs w:val="24"/>
          </w:rPr>
          <w:t>19</w:t>
        </w:r>
        <w:r w:rsidRPr="00034F23">
          <w:rPr>
            <w:noProof/>
            <w:webHidden/>
            <w:szCs w:val="24"/>
          </w:rPr>
          <w:fldChar w:fldCharType="end"/>
        </w:r>
      </w:hyperlink>
    </w:p>
    <w:p w14:paraId="795D85BB" w14:textId="22C91DFA" w:rsidR="00F176B0" w:rsidRPr="00034F23" w:rsidRDefault="00F176B0" w:rsidP="006329B2">
      <w:pPr>
        <w:pStyle w:val="22"/>
        <w:rPr>
          <w:rFonts w:eastAsiaTheme="minorEastAsia"/>
          <w:sz w:val="24"/>
          <w:szCs w:val="24"/>
          <w:lang w:eastAsia="ru-RU"/>
        </w:rPr>
      </w:pPr>
      <w:hyperlink w:anchor="_Toc101715196" w:history="1">
        <w:r w:rsidRPr="00034F23">
          <w:rPr>
            <w:rStyle w:val="aff9"/>
            <w:color w:val="auto"/>
            <w:sz w:val="24"/>
            <w:szCs w:val="24"/>
          </w:rPr>
          <w:t>1.6. Клиническая картина заболевания или состояния (группы заболеваний или состояний)</w:t>
        </w:r>
        <w:r w:rsidRPr="00034F23">
          <w:rPr>
            <w:webHidden/>
            <w:sz w:val="24"/>
            <w:szCs w:val="24"/>
          </w:rPr>
          <w:tab/>
        </w:r>
        <w:r w:rsidRPr="00034F23">
          <w:rPr>
            <w:webHidden/>
            <w:sz w:val="24"/>
            <w:szCs w:val="24"/>
          </w:rPr>
          <w:fldChar w:fldCharType="begin"/>
        </w:r>
        <w:r w:rsidRPr="00034F23">
          <w:rPr>
            <w:webHidden/>
            <w:sz w:val="24"/>
            <w:szCs w:val="24"/>
          </w:rPr>
          <w:instrText xml:space="preserve"> PAGEREF _Toc101715196 \h </w:instrText>
        </w:r>
        <w:r w:rsidRPr="00034F23">
          <w:rPr>
            <w:webHidden/>
            <w:sz w:val="24"/>
            <w:szCs w:val="24"/>
          </w:rPr>
        </w:r>
        <w:r w:rsidRPr="00034F23">
          <w:rPr>
            <w:webHidden/>
            <w:sz w:val="24"/>
            <w:szCs w:val="24"/>
          </w:rPr>
          <w:fldChar w:fldCharType="separate"/>
        </w:r>
        <w:r w:rsidR="00174EDD">
          <w:rPr>
            <w:webHidden/>
            <w:sz w:val="24"/>
            <w:szCs w:val="24"/>
          </w:rPr>
          <w:t>26</w:t>
        </w:r>
        <w:r w:rsidRPr="00034F23">
          <w:rPr>
            <w:webHidden/>
            <w:sz w:val="24"/>
            <w:szCs w:val="24"/>
          </w:rPr>
          <w:fldChar w:fldCharType="end"/>
        </w:r>
      </w:hyperlink>
    </w:p>
    <w:p w14:paraId="13E05604" w14:textId="5D486BFC" w:rsidR="00F176B0" w:rsidRPr="00034F23" w:rsidRDefault="00F176B0" w:rsidP="006329B2">
      <w:pPr>
        <w:pStyle w:val="19"/>
        <w:spacing w:line="276" w:lineRule="auto"/>
        <w:rPr>
          <w:rFonts w:eastAsiaTheme="minorEastAsia"/>
          <w:noProof/>
          <w:szCs w:val="24"/>
          <w:lang w:eastAsia="ru-RU"/>
        </w:rPr>
      </w:pPr>
      <w:hyperlink w:anchor="_Toc101715197" w:history="1">
        <w:r w:rsidRPr="00034F23">
          <w:rPr>
            <w:rStyle w:val="aff9"/>
            <w:noProof/>
            <w:color w:val="auto"/>
            <w:szCs w:val="24"/>
          </w:rPr>
          <w:t>2. Диагностика заболевания или состояния (группы заболеваний или состояний), медицинские показания и противопоказания к применению методов диагностики</w:t>
        </w:r>
        <w:r w:rsidRPr="00034F23">
          <w:rPr>
            <w:noProof/>
            <w:webHidden/>
            <w:szCs w:val="24"/>
          </w:rPr>
          <w:tab/>
        </w:r>
        <w:r w:rsidRPr="00034F23">
          <w:rPr>
            <w:noProof/>
            <w:webHidden/>
            <w:szCs w:val="24"/>
          </w:rPr>
          <w:fldChar w:fldCharType="begin"/>
        </w:r>
        <w:r w:rsidRPr="00034F23">
          <w:rPr>
            <w:noProof/>
            <w:webHidden/>
            <w:szCs w:val="24"/>
          </w:rPr>
          <w:instrText xml:space="preserve"> PAGEREF _Toc101715197 \h </w:instrText>
        </w:r>
        <w:r w:rsidRPr="00034F23">
          <w:rPr>
            <w:noProof/>
            <w:webHidden/>
            <w:szCs w:val="24"/>
          </w:rPr>
        </w:r>
        <w:r w:rsidRPr="00034F23">
          <w:rPr>
            <w:noProof/>
            <w:webHidden/>
            <w:szCs w:val="24"/>
          </w:rPr>
          <w:fldChar w:fldCharType="separate"/>
        </w:r>
        <w:r w:rsidR="00174EDD">
          <w:rPr>
            <w:noProof/>
            <w:webHidden/>
            <w:szCs w:val="24"/>
          </w:rPr>
          <w:t>31</w:t>
        </w:r>
        <w:r w:rsidRPr="00034F23">
          <w:rPr>
            <w:noProof/>
            <w:webHidden/>
            <w:szCs w:val="24"/>
          </w:rPr>
          <w:fldChar w:fldCharType="end"/>
        </w:r>
      </w:hyperlink>
    </w:p>
    <w:p w14:paraId="20508D54" w14:textId="0C4295A3" w:rsidR="00F176B0" w:rsidRPr="00034F23" w:rsidRDefault="00F176B0" w:rsidP="006329B2">
      <w:pPr>
        <w:pStyle w:val="22"/>
        <w:rPr>
          <w:rFonts w:eastAsiaTheme="minorEastAsia"/>
          <w:sz w:val="24"/>
          <w:szCs w:val="24"/>
          <w:lang w:eastAsia="ru-RU"/>
        </w:rPr>
      </w:pPr>
      <w:hyperlink w:anchor="_Toc101715198" w:history="1">
        <w:r w:rsidRPr="00034F23">
          <w:rPr>
            <w:rStyle w:val="aff9"/>
            <w:color w:val="auto"/>
            <w:sz w:val="24"/>
            <w:szCs w:val="24"/>
          </w:rPr>
          <w:t>2.1. Жалобы и анамнез</w:t>
        </w:r>
        <w:r w:rsidRPr="00034F23">
          <w:rPr>
            <w:webHidden/>
            <w:sz w:val="24"/>
            <w:szCs w:val="24"/>
          </w:rPr>
          <w:tab/>
        </w:r>
        <w:r w:rsidRPr="00034F23">
          <w:rPr>
            <w:webHidden/>
            <w:sz w:val="24"/>
            <w:szCs w:val="24"/>
          </w:rPr>
          <w:fldChar w:fldCharType="begin"/>
        </w:r>
        <w:r w:rsidRPr="00034F23">
          <w:rPr>
            <w:webHidden/>
            <w:sz w:val="24"/>
            <w:szCs w:val="24"/>
          </w:rPr>
          <w:instrText xml:space="preserve"> PAGEREF _Toc101715198 \h </w:instrText>
        </w:r>
        <w:r w:rsidRPr="00034F23">
          <w:rPr>
            <w:webHidden/>
            <w:sz w:val="24"/>
            <w:szCs w:val="24"/>
          </w:rPr>
        </w:r>
        <w:r w:rsidRPr="00034F23">
          <w:rPr>
            <w:webHidden/>
            <w:sz w:val="24"/>
            <w:szCs w:val="24"/>
          </w:rPr>
          <w:fldChar w:fldCharType="separate"/>
        </w:r>
        <w:r w:rsidR="00174EDD">
          <w:rPr>
            <w:webHidden/>
            <w:sz w:val="24"/>
            <w:szCs w:val="24"/>
          </w:rPr>
          <w:t>33</w:t>
        </w:r>
        <w:r w:rsidRPr="00034F23">
          <w:rPr>
            <w:webHidden/>
            <w:sz w:val="24"/>
            <w:szCs w:val="24"/>
          </w:rPr>
          <w:fldChar w:fldCharType="end"/>
        </w:r>
      </w:hyperlink>
    </w:p>
    <w:p w14:paraId="4D4A99FE" w14:textId="6E0DB093" w:rsidR="00F176B0" w:rsidRPr="00034F23" w:rsidRDefault="00F176B0" w:rsidP="006329B2">
      <w:pPr>
        <w:pStyle w:val="22"/>
        <w:rPr>
          <w:rFonts w:eastAsiaTheme="minorEastAsia"/>
          <w:sz w:val="24"/>
          <w:szCs w:val="24"/>
          <w:lang w:eastAsia="ru-RU"/>
        </w:rPr>
      </w:pPr>
      <w:hyperlink w:anchor="_Toc101715199" w:history="1">
        <w:r w:rsidRPr="00034F23">
          <w:rPr>
            <w:rStyle w:val="aff9"/>
            <w:color w:val="auto"/>
            <w:sz w:val="24"/>
            <w:szCs w:val="24"/>
          </w:rPr>
          <w:t>2.2. Физикальное обследование</w:t>
        </w:r>
        <w:r w:rsidRPr="00034F23">
          <w:rPr>
            <w:webHidden/>
            <w:sz w:val="24"/>
            <w:szCs w:val="24"/>
          </w:rPr>
          <w:tab/>
        </w:r>
        <w:r w:rsidRPr="00034F23">
          <w:rPr>
            <w:webHidden/>
            <w:sz w:val="24"/>
            <w:szCs w:val="24"/>
          </w:rPr>
          <w:fldChar w:fldCharType="begin"/>
        </w:r>
        <w:r w:rsidRPr="00034F23">
          <w:rPr>
            <w:webHidden/>
            <w:sz w:val="24"/>
            <w:szCs w:val="24"/>
          </w:rPr>
          <w:instrText xml:space="preserve"> PAGEREF _Toc101715199 \h </w:instrText>
        </w:r>
        <w:r w:rsidRPr="00034F23">
          <w:rPr>
            <w:webHidden/>
            <w:sz w:val="24"/>
            <w:szCs w:val="24"/>
          </w:rPr>
        </w:r>
        <w:r w:rsidRPr="00034F23">
          <w:rPr>
            <w:webHidden/>
            <w:sz w:val="24"/>
            <w:szCs w:val="24"/>
          </w:rPr>
          <w:fldChar w:fldCharType="separate"/>
        </w:r>
        <w:r w:rsidR="00174EDD">
          <w:rPr>
            <w:webHidden/>
            <w:sz w:val="24"/>
            <w:szCs w:val="24"/>
          </w:rPr>
          <w:t>34</w:t>
        </w:r>
        <w:r w:rsidRPr="00034F23">
          <w:rPr>
            <w:webHidden/>
            <w:sz w:val="24"/>
            <w:szCs w:val="24"/>
          </w:rPr>
          <w:fldChar w:fldCharType="end"/>
        </w:r>
      </w:hyperlink>
    </w:p>
    <w:p w14:paraId="4202943E" w14:textId="79C57306" w:rsidR="00F176B0" w:rsidRPr="00034F23" w:rsidRDefault="00F176B0" w:rsidP="006329B2">
      <w:pPr>
        <w:pStyle w:val="22"/>
        <w:rPr>
          <w:rFonts w:eastAsiaTheme="minorEastAsia"/>
          <w:sz w:val="24"/>
          <w:szCs w:val="24"/>
          <w:lang w:eastAsia="ru-RU"/>
        </w:rPr>
      </w:pPr>
      <w:hyperlink w:anchor="_Toc101715200" w:history="1">
        <w:r w:rsidRPr="00034F23">
          <w:rPr>
            <w:rStyle w:val="aff9"/>
            <w:color w:val="auto"/>
            <w:sz w:val="24"/>
            <w:szCs w:val="24"/>
          </w:rPr>
          <w:t>2.3. Лабораторные диагностические исследования</w:t>
        </w:r>
        <w:r w:rsidRPr="00034F23">
          <w:rPr>
            <w:webHidden/>
            <w:sz w:val="24"/>
            <w:szCs w:val="24"/>
          </w:rPr>
          <w:tab/>
        </w:r>
        <w:r w:rsidRPr="00034F23">
          <w:rPr>
            <w:webHidden/>
            <w:sz w:val="24"/>
            <w:szCs w:val="24"/>
          </w:rPr>
          <w:fldChar w:fldCharType="begin"/>
        </w:r>
        <w:r w:rsidRPr="00034F23">
          <w:rPr>
            <w:webHidden/>
            <w:sz w:val="24"/>
            <w:szCs w:val="24"/>
          </w:rPr>
          <w:instrText xml:space="preserve"> PAGEREF _Toc101715200 \h </w:instrText>
        </w:r>
        <w:r w:rsidRPr="00034F23">
          <w:rPr>
            <w:webHidden/>
            <w:sz w:val="24"/>
            <w:szCs w:val="24"/>
          </w:rPr>
        </w:r>
        <w:r w:rsidRPr="00034F23">
          <w:rPr>
            <w:webHidden/>
            <w:sz w:val="24"/>
            <w:szCs w:val="24"/>
          </w:rPr>
          <w:fldChar w:fldCharType="separate"/>
        </w:r>
        <w:r w:rsidR="00174EDD">
          <w:rPr>
            <w:webHidden/>
            <w:sz w:val="24"/>
            <w:szCs w:val="24"/>
          </w:rPr>
          <w:t>37</w:t>
        </w:r>
        <w:r w:rsidRPr="00034F23">
          <w:rPr>
            <w:webHidden/>
            <w:sz w:val="24"/>
            <w:szCs w:val="24"/>
          </w:rPr>
          <w:fldChar w:fldCharType="end"/>
        </w:r>
      </w:hyperlink>
    </w:p>
    <w:p w14:paraId="77FDE8BC" w14:textId="2C770EBB" w:rsidR="00F176B0" w:rsidRPr="00034F23" w:rsidRDefault="00F176B0" w:rsidP="006329B2">
      <w:pPr>
        <w:pStyle w:val="22"/>
        <w:rPr>
          <w:rFonts w:eastAsiaTheme="minorEastAsia"/>
          <w:sz w:val="24"/>
          <w:szCs w:val="24"/>
          <w:lang w:eastAsia="ru-RU"/>
        </w:rPr>
      </w:pPr>
      <w:hyperlink w:anchor="_Toc101715201" w:history="1">
        <w:r w:rsidRPr="00034F23">
          <w:rPr>
            <w:rStyle w:val="aff9"/>
            <w:color w:val="auto"/>
            <w:sz w:val="24"/>
            <w:szCs w:val="24"/>
          </w:rPr>
          <w:t>2.4. Инструментальные диагностические исследования</w:t>
        </w:r>
        <w:r w:rsidRPr="00034F23">
          <w:rPr>
            <w:webHidden/>
            <w:sz w:val="24"/>
            <w:szCs w:val="24"/>
          </w:rPr>
          <w:tab/>
        </w:r>
        <w:r w:rsidRPr="00034F23">
          <w:rPr>
            <w:webHidden/>
            <w:sz w:val="24"/>
            <w:szCs w:val="24"/>
          </w:rPr>
          <w:fldChar w:fldCharType="begin"/>
        </w:r>
        <w:r w:rsidRPr="00034F23">
          <w:rPr>
            <w:webHidden/>
            <w:sz w:val="24"/>
            <w:szCs w:val="24"/>
          </w:rPr>
          <w:instrText xml:space="preserve"> PAGEREF _Toc101715201 \h </w:instrText>
        </w:r>
        <w:r w:rsidRPr="00034F23">
          <w:rPr>
            <w:webHidden/>
            <w:sz w:val="24"/>
            <w:szCs w:val="24"/>
          </w:rPr>
        </w:r>
        <w:r w:rsidRPr="00034F23">
          <w:rPr>
            <w:webHidden/>
            <w:sz w:val="24"/>
            <w:szCs w:val="24"/>
          </w:rPr>
          <w:fldChar w:fldCharType="separate"/>
        </w:r>
        <w:r w:rsidR="00174EDD">
          <w:rPr>
            <w:webHidden/>
            <w:sz w:val="24"/>
            <w:szCs w:val="24"/>
          </w:rPr>
          <w:t>38</w:t>
        </w:r>
        <w:r w:rsidRPr="00034F23">
          <w:rPr>
            <w:webHidden/>
            <w:sz w:val="24"/>
            <w:szCs w:val="24"/>
          </w:rPr>
          <w:fldChar w:fldCharType="end"/>
        </w:r>
      </w:hyperlink>
    </w:p>
    <w:p w14:paraId="62D668CF" w14:textId="466CD276" w:rsidR="00F176B0" w:rsidRPr="00034F23" w:rsidRDefault="00F176B0" w:rsidP="006329B2">
      <w:pPr>
        <w:pStyle w:val="22"/>
        <w:rPr>
          <w:rFonts w:eastAsiaTheme="minorEastAsia"/>
          <w:sz w:val="24"/>
          <w:szCs w:val="24"/>
          <w:lang w:eastAsia="ru-RU"/>
        </w:rPr>
      </w:pPr>
      <w:hyperlink w:anchor="_Toc101715202" w:history="1">
        <w:r w:rsidRPr="00034F23">
          <w:rPr>
            <w:rStyle w:val="aff9"/>
            <w:color w:val="auto"/>
            <w:sz w:val="24"/>
            <w:szCs w:val="24"/>
          </w:rPr>
          <w:t>2.5. Иные диагностические исследования</w:t>
        </w:r>
        <w:r w:rsidRPr="00034F23">
          <w:rPr>
            <w:webHidden/>
            <w:sz w:val="24"/>
            <w:szCs w:val="24"/>
          </w:rPr>
          <w:tab/>
        </w:r>
        <w:r w:rsidRPr="00034F23">
          <w:rPr>
            <w:webHidden/>
            <w:sz w:val="24"/>
            <w:szCs w:val="24"/>
          </w:rPr>
          <w:fldChar w:fldCharType="begin"/>
        </w:r>
        <w:r w:rsidRPr="00034F23">
          <w:rPr>
            <w:webHidden/>
            <w:sz w:val="24"/>
            <w:szCs w:val="24"/>
          </w:rPr>
          <w:instrText xml:space="preserve"> PAGEREF _Toc101715202 \h </w:instrText>
        </w:r>
        <w:r w:rsidRPr="00034F23">
          <w:rPr>
            <w:webHidden/>
            <w:sz w:val="24"/>
            <w:szCs w:val="24"/>
          </w:rPr>
        </w:r>
        <w:r w:rsidRPr="00034F23">
          <w:rPr>
            <w:webHidden/>
            <w:sz w:val="24"/>
            <w:szCs w:val="24"/>
          </w:rPr>
          <w:fldChar w:fldCharType="separate"/>
        </w:r>
        <w:r w:rsidR="00174EDD">
          <w:rPr>
            <w:webHidden/>
            <w:sz w:val="24"/>
            <w:szCs w:val="24"/>
          </w:rPr>
          <w:t>42</w:t>
        </w:r>
        <w:r w:rsidRPr="00034F23">
          <w:rPr>
            <w:webHidden/>
            <w:sz w:val="24"/>
            <w:szCs w:val="24"/>
          </w:rPr>
          <w:fldChar w:fldCharType="end"/>
        </w:r>
      </w:hyperlink>
    </w:p>
    <w:p w14:paraId="567FB86C" w14:textId="4E4BF707" w:rsidR="00F176B0" w:rsidRPr="00034F23" w:rsidRDefault="00F176B0" w:rsidP="006329B2">
      <w:pPr>
        <w:pStyle w:val="19"/>
        <w:spacing w:line="276" w:lineRule="auto"/>
        <w:rPr>
          <w:rFonts w:eastAsiaTheme="minorEastAsia"/>
          <w:noProof/>
          <w:szCs w:val="24"/>
          <w:lang w:eastAsia="ru-RU"/>
        </w:rPr>
      </w:pPr>
      <w:hyperlink w:anchor="_Toc101715203" w:history="1">
        <w:r w:rsidRPr="00034F23">
          <w:rPr>
            <w:rStyle w:val="aff9"/>
            <w:noProof/>
            <w:color w:val="auto"/>
            <w:szCs w:val="24"/>
          </w:rPr>
          <w:t>3. Лечение, включая медикаментозную и немедикаментозную терапию, диетотерапию, обезболивание, медицинские показания и противопоказания к применению методов лечения</w:t>
        </w:r>
        <w:r w:rsidRPr="00034F23">
          <w:rPr>
            <w:noProof/>
            <w:webHidden/>
            <w:szCs w:val="24"/>
          </w:rPr>
          <w:tab/>
        </w:r>
        <w:r w:rsidRPr="00034F23">
          <w:rPr>
            <w:noProof/>
            <w:webHidden/>
            <w:szCs w:val="24"/>
          </w:rPr>
          <w:fldChar w:fldCharType="begin"/>
        </w:r>
        <w:r w:rsidRPr="00034F23">
          <w:rPr>
            <w:noProof/>
            <w:webHidden/>
            <w:szCs w:val="24"/>
          </w:rPr>
          <w:instrText xml:space="preserve"> PAGEREF _Toc101715203 \h </w:instrText>
        </w:r>
        <w:r w:rsidRPr="00034F23">
          <w:rPr>
            <w:noProof/>
            <w:webHidden/>
            <w:szCs w:val="24"/>
          </w:rPr>
        </w:r>
        <w:r w:rsidRPr="00034F23">
          <w:rPr>
            <w:noProof/>
            <w:webHidden/>
            <w:szCs w:val="24"/>
          </w:rPr>
          <w:fldChar w:fldCharType="separate"/>
        </w:r>
        <w:r w:rsidR="00174EDD">
          <w:rPr>
            <w:noProof/>
            <w:webHidden/>
            <w:szCs w:val="24"/>
          </w:rPr>
          <w:t>47</w:t>
        </w:r>
        <w:r w:rsidRPr="00034F23">
          <w:rPr>
            <w:noProof/>
            <w:webHidden/>
            <w:szCs w:val="24"/>
          </w:rPr>
          <w:fldChar w:fldCharType="end"/>
        </w:r>
      </w:hyperlink>
    </w:p>
    <w:p w14:paraId="7CD2DE4C" w14:textId="593A6807" w:rsidR="00F176B0" w:rsidRPr="00034F23" w:rsidRDefault="00F176B0" w:rsidP="006329B2">
      <w:pPr>
        <w:pStyle w:val="22"/>
        <w:rPr>
          <w:rFonts w:eastAsiaTheme="minorEastAsia"/>
          <w:sz w:val="24"/>
          <w:szCs w:val="24"/>
          <w:lang w:eastAsia="ru-RU"/>
        </w:rPr>
      </w:pPr>
      <w:hyperlink w:anchor="_Toc101715204" w:history="1">
        <w:r w:rsidRPr="00034F23">
          <w:rPr>
            <w:rStyle w:val="aff9"/>
            <w:color w:val="auto"/>
            <w:sz w:val="24"/>
            <w:szCs w:val="24"/>
          </w:rPr>
          <w:t>3.1. Лечение локальных стадий заболевания (I–II)</w:t>
        </w:r>
        <w:r w:rsidRPr="00034F23">
          <w:rPr>
            <w:webHidden/>
            <w:sz w:val="24"/>
            <w:szCs w:val="24"/>
          </w:rPr>
          <w:tab/>
        </w:r>
        <w:r w:rsidRPr="00034F23">
          <w:rPr>
            <w:webHidden/>
            <w:sz w:val="24"/>
            <w:szCs w:val="24"/>
          </w:rPr>
          <w:fldChar w:fldCharType="begin"/>
        </w:r>
        <w:r w:rsidRPr="00034F23">
          <w:rPr>
            <w:webHidden/>
            <w:sz w:val="24"/>
            <w:szCs w:val="24"/>
          </w:rPr>
          <w:instrText xml:space="preserve"> PAGEREF _Toc101715204 \h </w:instrText>
        </w:r>
        <w:r w:rsidRPr="00034F23">
          <w:rPr>
            <w:webHidden/>
            <w:sz w:val="24"/>
            <w:szCs w:val="24"/>
          </w:rPr>
        </w:r>
        <w:r w:rsidRPr="00034F23">
          <w:rPr>
            <w:webHidden/>
            <w:sz w:val="24"/>
            <w:szCs w:val="24"/>
          </w:rPr>
          <w:fldChar w:fldCharType="separate"/>
        </w:r>
        <w:r w:rsidR="00174EDD">
          <w:rPr>
            <w:webHidden/>
            <w:sz w:val="24"/>
            <w:szCs w:val="24"/>
          </w:rPr>
          <w:t>47</w:t>
        </w:r>
        <w:r w:rsidRPr="00034F23">
          <w:rPr>
            <w:webHidden/>
            <w:sz w:val="24"/>
            <w:szCs w:val="24"/>
          </w:rPr>
          <w:fldChar w:fldCharType="end"/>
        </w:r>
      </w:hyperlink>
    </w:p>
    <w:p w14:paraId="40A70C5C" w14:textId="47E0D564" w:rsidR="00F176B0" w:rsidRPr="00034F23" w:rsidRDefault="00F176B0" w:rsidP="006329B2">
      <w:pPr>
        <w:pStyle w:val="22"/>
        <w:rPr>
          <w:rFonts w:eastAsiaTheme="minorEastAsia"/>
          <w:sz w:val="24"/>
          <w:szCs w:val="24"/>
          <w:lang w:eastAsia="ru-RU"/>
        </w:rPr>
      </w:pPr>
      <w:hyperlink w:anchor="_Toc101715205" w:history="1">
        <w:r w:rsidRPr="00034F23">
          <w:rPr>
            <w:rStyle w:val="aff9"/>
            <w:color w:val="auto"/>
            <w:sz w:val="24"/>
            <w:szCs w:val="24"/>
          </w:rPr>
          <w:t>3.1.1 Лечение локальных стадий заболевания при меланоме слизистых оболочек</w:t>
        </w:r>
        <w:r w:rsidRPr="00034F23">
          <w:rPr>
            <w:webHidden/>
            <w:sz w:val="24"/>
            <w:szCs w:val="24"/>
          </w:rPr>
          <w:tab/>
        </w:r>
        <w:r w:rsidRPr="00034F23">
          <w:rPr>
            <w:webHidden/>
            <w:sz w:val="24"/>
            <w:szCs w:val="24"/>
          </w:rPr>
          <w:fldChar w:fldCharType="begin"/>
        </w:r>
        <w:r w:rsidRPr="00034F23">
          <w:rPr>
            <w:webHidden/>
            <w:sz w:val="24"/>
            <w:szCs w:val="24"/>
          </w:rPr>
          <w:instrText xml:space="preserve"> PAGEREF _Toc101715205 \h </w:instrText>
        </w:r>
        <w:r w:rsidRPr="00034F23">
          <w:rPr>
            <w:webHidden/>
            <w:sz w:val="24"/>
            <w:szCs w:val="24"/>
          </w:rPr>
        </w:r>
        <w:r w:rsidRPr="00034F23">
          <w:rPr>
            <w:webHidden/>
            <w:sz w:val="24"/>
            <w:szCs w:val="24"/>
          </w:rPr>
          <w:fldChar w:fldCharType="separate"/>
        </w:r>
        <w:r w:rsidR="00174EDD">
          <w:rPr>
            <w:webHidden/>
            <w:sz w:val="24"/>
            <w:szCs w:val="24"/>
          </w:rPr>
          <w:t>50</w:t>
        </w:r>
        <w:r w:rsidRPr="00034F23">
          <w:rPr>
            <w:webHidden/>
            <w:sz w:val="24"/>
            <w:szCs w:val="24"/>
          </w:rPr>
          <w:fldChar w:fldCharType="end"/>
        </w:r>
      </w:hyperlink>
    </w:p>
    <w:p w14:paraId="6391FDE9" w14:textId="6CD648A3" w:rsidR="00F176B0" w:rsidRPr="00034F23" w:rsidRDefault="00F176B0" w:rsidP="006329B2">
      <w:pPr>
        <w:pStyle w:val="22"/>
        <w:rPr>
          <w:rFonts w:eastAsiaTheme="minorEastAsia"/>
          <w:sz w:val="24"/>
          <w:szCs w:val="24"/>
          <w:lang w:eastAsia="ru-RU"/>
        </w:rPr>
      </w:pPr>
      <w:hyperlink w:anchor="_Toc101715206" w:history="1">
        <w:r w:rsidRPr="00034F23">
          <w:rPr>
            <w:rStyle w:val="aff9"/>
            <w:color w:val="auto"/>
            <w:sz w:val="24"/>
            <w:szCs w:val="24"/>
          </w:rPr>
          <w:t>3.2. Лечение пациентов с резектабельной меланомой кожи III стадии и эквивалентом III стадии</w:t>
        </w:r>
        <w:r w:rsidRPr="00034F23">
          <w:rPr>
            <w:webHidden/>
            <w:sz w:val="24"/>
            <w:szCs w:val="24"/>
          </w:rPr>
          <w:tab/>
        </w:r>
        <w:r w:rsidRPr="00034F23">
          <w:rPr>
            <w:webHidden/>
            <w:sz w:val="24"/>
            <w:szCs w:val="24"/>
          </w:rPr>
          <w:fldChar w:fldCharType="begin"/>
        </w:r>
        <w:r w:rsidRPr="00034F23">
          <w:rPr>
            <w:webHidden/>
            <w:sz w:val="24"/>
            <w:szCs w:val="24"/>
          </w:rPr>
          <w:instrText xml:space="preserve"> PAGEREF _Toc101715206 \h </w:instrText>
        </w:r>
        <w:r w:rsidRPr="00034F23">
          <w:rPr>
            <w:webHidden/>
            <w:sz w:val="24"/>
            <w:szCs w:val="24"/>
          </w:rPr>
        </w:r>
        <w:r w:rsidRPr="00034F23">
          <w:rPr>
            <w:webHidden/>
            <w:sz w:val="24"/>
            <w:szCs w:val="24"/>
          </w:rPr>
          <w:fldChar w:fldCharType="separate"/>
        </w:r>
        <w:r w:rsidR="00174EDD">
          <w:rPr>
            <w:webHidden/>
            <w:sz w:val="24"/>
            <w:szCs w:val="24"/>
          </w:rPr>
          <w:t>56</w:t>
        </w:r>
        <w:r w:rsidRPr="00034F23">
          <w:rPr>
            <w:webHidden/>
            <w:sz w:val="24"/>
            <w:szCs w:val="24"/>
          </w:rPr>
          <w:fldChar w:fldCharType="end"/>
        </w:r>
      </w:hyperlink>
    </w:p>
    <w:p w14:paraId="72C6C156" w14:textId="62E2D74B" w:rsidR="00F176B0" w:rsidRPr="00034F23" w:rsidRDefault="00F176B0" w:rsidP="006329B2">
      <w:pPr>
        <w:pStyle w:val="22"/>
        <w:rPr>
          <w:rFonts w:eastAsiaTheme="minorEastAsia"/>
          <w:sz w:val="24"/>
          <w:szCs w:val="24"/>
          <w:lang w:eastAsia="ru-RU"/>
        </w:rPr>
      </w:pPr>
      <w:hyperlink w:anchor="_Toc101715207" w:history="1">
        <w:r w:rsidRPr="00034F23">
          <w:rPr>
            <w:rStyle w:val="aff9"/>
            <w:color w:val="auto"/>
            <w:sz w:val="24"/>
            <w:szCs w:val="24"/>
          </w:rPr>
          <w:t xml:space="preserve">3.3. Рекомендации по проведению адъювантной терапии меланомы кожи </w:t>
        </w:r>
        <w:r w:rsidRPr="00034F23">
          <w:rPr>
            <w:rStyle w:val="aff9"/>
            <w:color w:val="auto"/>
            <w:sz w:val="24"/>
            <w:szCs w:val="24"/>
            <w:lang w:val="en-US"/>
          </w:rPr>
          <w:t>II</w:t>
        </w:r>
        <w:r w:rsidRPr="00034F23">
          <w:rPr>
            <w:rStyle w:val="aff9"/>
            <w:color w:val="auto"/>
            <w:sz w:val="24"/>
            <w:szCs w:val="24"/>
          </w:rPr>
          <w:t xml:space="preserve"> и </w:t>
        </w:r>
        <w:r w:rsidRPr="00034F23">
          <w:rPr>
            <w:rStyle w:val="aff9"/>
            <w:color w:val="auto"/>
            <w:sz w:val="24"/>
            <w:szCs w:val="24"/>
            <w:lang w:val="en-US"/>
          </w:rPr>
          <w:t>III</w:t>
        </w:r>
        <w:r w:rsidRPr="00034F23">
          <w:rPr>
            <w:rStyle w:val="aff9"/>
            <w:color w:val="auto"/>
            <w:sz w:val="24"/>
            <w:szCs w:val="24"/>
          </w:rPr>
          <w:t xml:space="preserve"> стадии и эквивалентом III стадии</w:t>
        </w:r>
        <w:r w:rsidRPr="00034F23">
          <w:rPr>
            <w:webHidden/>
            <w:sz w:val="24"/>
            <w:szCs w:val="24"/>
          </w:rPr>
          <w:tab/>
        </w:r>
        <w:r w:rsidRPr="00034F23">
          <w:rPr>
            <w:webHidden/>
            <w:sz w:val="24"/>
            <w:szCs w:val="24"/>
          </w:rPr>
          <w:fldChar w:fldCharType="begin"/>
        </w:r>
        <w:r w:rsidRPr="00034F23">
          <w:rPr>
            <w:webHidden/>
            <w:sz w:val="24"/>
            <w:szCs w:val="24"/>
          </w:rPr>
          <w:instrText xml:space="preserve"> PAGEREF _Toc101715207 \h </w:instrText>
        </w:r>
        <w:r w:rsidRPr="00034F23">
          <w:rPr>
            <w:webHidden/>
            <w:sz w:val="24"/>
            <w:szCs w:val="24"/>
          </w:rPr>
        </w:r>
        <w:r w:rsidRPr="00034F23">
          <w:rPr>
            <w:webHidden/>
            <w:sz w:val="24"/>
            <w:szCs w:val="24"/>
          </w:rPr>
          <w:fldChar w:fldCharType="separate"/>
        </w:r>
        <w:r w:rsidR="00174EDD">
          <w:rPr>
            <w:webHidden/>
            <w:sz w:val="24"/>
            <w:szCs w:val="24"/>
          </w:rPr>
          <w:t>59</w:t>
        </w:r>
        <w:r w:rsidRPr="00034F23">
          <w:rPr>
            <w:webHidden/>
            <w:sz w:val="24"/>
            <w:szCs w:val="24"/>
          </w:rPr>
          <w:fldChar w:fldCharType="end"/>
        </w:r>
      </w:hyperlink>
    </w:p>
    <w:p w14:paraId="4DF3FD72" w14:textId="0CFBFD10" w:rsidR="00F176B0" w:rsidRPr="00034F23" w:rsidRDefault="00F176B0" w:rsidP="006329B2">
      <w:pPr>
        <w:pStyle w:val="22"/>
        <w:rPr>
          <w:rFonts w:eastAsiaTheme="minorEastAsia"/>
          <w:sz w:val="24"/>
          <w:szCs w:val="24"/>
          <w:lang w:eastAsia="ru-RU"/>
        </w:rPr>
      </w:pPr>
      <w:hyperlink w:anchor="_Toc101715208" w:history="1">
        <w:r w:rsidRPr="00034F23">
          <w:rPr>
            <w:rStyle w:val="aff9"/>
            <w:color w:val="auto"/>
            <w:sz w:val="24"/>
            <w:szCs w:val="24"/>
          </w:rPr>
          <w:t>3.4. Лечение пациентов метастатической и нерезектабельной меланомой кожи (IIIC/D нерезектабельная – IV стадия или их эквивалент)</w:t>
        </w:r>
        <w:r w:rsidRPr="00034F23">
          <w:rPr>
            <w:webHidden/>
            <w:sz w:val="24"/>
            <w:szCs w:val="24"/>
          </w:rPr>
          <w:tab/>
        </w:r>
        <w:r w:rsidRPr="00034F23">
          <w:rPr>
            <w:webHidden/>
            <w:sz w:val="24"/>
            <w:szCs w:val="24"/>
          </w:rPr>
          <w:fldChar w:fldCharType="begin"/>
        </w:r>
        <w:r w:rsidRPr="00034F23">
          <w:rPr>
            <w:webHidden/>
            <w:sz w:val="24"/>
            <w:szCs w:val="24"/>
          </w:rPr>
          <w:instrText xml:space="preserve"> PAGEREF _Toc101715208 \h </w:instrText>
        </w:r>
        <w:r w:rsidRPr="00034F23">
          <w:rPr>
            <w:webHidden/>
            <w:sz w:val="24"/>
            <w:szCs w:val="24"/>
          </w:rPr>
        </w:r>
        <w:r w:rsidRPr="00034F23">
          <w:rPr>
            <w:webHidden/>
            <w:sz w:val="24"/>
            <w:szCs w:val="24"/>
          </w:rPr>
          <w:fldChar w:fldCharType="separate"/>
        </w:r>
        <w:r w:rsidR="00174EDD">
          <w:rPr>
            <w:webHidden/>
            <w:sz w:val="24"/>
            <w:szCs w:val="24"/>
          </w:rPr>
          <w:t>67</w:t>
        </w:r>
        <w:r w:rsidRPr="00034F23">
          <w:rPr>
            <w:webHidden/>
            <w:sz w:val="24"/>
            <w:szCs w:val="24"/>
          </w:rPr>
          <w:fldChar w:fldCharType="end"/>
        </w:r>
      </w:hyperlink>
    </w:p>
    <w:p w14:paraId="244EEC56" w14:textId="2CF516A8" w:rsidR="00F176B0" w:rsidRPr="00034F23" w:rsidRDefault="00F176B0" w:rsidP="006329B2">
      <w:pPr>
        <w:pStyle w:val="34"/>
        <w:tabs>
          <w:tab w:val="right" w:leader="dot" w:pos="9344"/>
        </w:tabs>
        <w:spacing w:line="276" w:lineRule="auto"/>
        <w:rPr>
          <w:rFonts w:eastAsiaTheme="minorEastAsia"/>
          <w:noProof/>
          <w:szCs w:val="24"/>
          <w:lang w:eastAsia="ru-RU"/>
        </w:rPr>
      </w:pPr>
      <w:hyperlink w:anchor="_Toc101715209" w:history="1">
        <w:r w:rsidRPr="00034F23">
          <w:rPr>
            <w:rStyle w:val="aff9"/>
            <w:noProof/>
            <w:color w:val="auto"/>
            <w:szCs w:val="24"/>
          </w:rPr>
          <w:t>3.4.1. Общие принципы выбора терапии 1-й линии у пациентов метастатической или неоперабельной меланомой кожи</w:t>
        </w:r>
        <w:r w:rsidRPr="00034F23">
          <w:rPr>
            <w:noProof/>
            <w:webHidden/>
            <w:szCs w:val="24"/>
          </w:rPr>
          <w:tab/>
        </w:r>
        <w:r w:rsidRPr="00034F23">
          <w:rPr>
            <w:noProof/>
            <w:webHidden/>
            <w:szCs w:val="24"/>
          </w:rPr>
          <w:fldChar w:fldCharType="begin"/>
        </w:r>
        <w:r w:rsidRPr="00034F23">
          <w:rPr>
            <w:noProof/>
            <w:webHidden/>
            <w:szCs w:val="24"/>
          </w:rPr>
          <w:instrText xml:space="preserve"> PAGEREF _Toc101715209 \h </w:instrText>
        </w:r>
        <w:r w:rsidRPr="00034F23">
          <w:rPr>
            <w:noProof/>
            <w:webHidden/>
            <w:szCs w:val="24"/>
          </w:rPr>
        </w:r>
        <w:r w:rsidRPr="00034F23">
          <w:rPr>
            <w:noProof/>
            <w:webHidden/>
            <w:szCs w:val="24"/>
          </w:rPr>
          <w:fldChar w:fldCharType="separate"/>
        </w:r>
        <w:r w:rsidR="00174EDD">
          <w:rPr>
            <w:noProof/>
            <w:webHidden/>
            <w:szCs w:val="24"/>
          </w:rPr>
          <w:t>67</w:t>
        </w:r>
        <w:r w:rsidRPr="00034F23">
          <w:rPr>
            <w:noProof/>
            <w:webHidden/>
            <w:szCs w:val="24"/>
          </w:rPr>
          <w:fldChar w:fldCharType="end"/>
        </w:r>
      </w:hyperlink>
    </w:p>
    <w:p w14:paraId="02CD64A1" w14:textId="4529E9B3" w:rsidR="00F176B0" w:rsidRPr="00034F23" w:rsidRDefault="00F176B0" w:rsidP="006329B2">
      <w:pPr>
        <w:pStyle w:val="34"/>
        <w:tabs>
          <w:tab w:val="right" w:leader="dot" w:pos="9344"/>
        </w:tabs>
        <w:spacing w:line="276" w:lineRule="auto"/>
        <w:rPr>
          <w:rFonts w:eastAsiaTheme="minorEastAsia"/>
          <w:noProof/>
          <w:szCs w:val="24"/>
          <w:lang w:eastAsia="ru-RU"/>
        </w:rPr>
      </w:pPr>
      <w:hyperlink w:anchor="_Toc101715210" w:history="1">
        <w:r w:rsidRPr="00034F23">
          <w:rPr>
            <w:rStyle w:val="aff9"/>
            <w:noProof/>
            <w:color w:val="auto"/>
            <w:szCs w:val="24"/>
          </w:rPr>
          <w:t xml:space="preserve">3.4.2. Выбор терапии 1-й линии у пациентов метастатической или неоперабельной меланомой кожи с мутацией в гене </w:t>
        </w:r>
        <w:r w:rsidR="003925D3" w:rsidRPr="00034F23">
          <w:rPr>
            <w:rStyle w:val="aff9"/>
            <w:i/>
            <w:noProof/>
            <w:color w:val="auto"/>
            <w:szCs w:val="24"/>
          </w:rPr>
          <w:t>BRAF</w:t>
        </w:r>
        <w:r w:rsidRPr="00034F23">
          <w:rPr>
            <w:noProof/>
            <w:webHidden/>
            <w:szCs w:val="24"/>
          </w:rPr>
          <w:tab/>
        </w:r>
        <w:r w:rsidRPr="00034F23">
          <w:rPr>
            <w:noProof/>
            <w:webHidden/>
            <w:szCs w:val="24"/>
          </w:rPr>
          <w:fldChar w:fldCharType="begin"/>
        </w:r>
        <w:r w:rsidRPr="00034F23">
          <w:rPr>
            <w:noProof/>
            <w:webHidden/>
            <w:szCs w:val="24"/>
          </w:rPr>
          <w:instrText xml:space="preserve"> PAGEREF _Toc101715210 \h </w:instrText>
        </w:r>
        <w:r w:rsidRPr="00034F23">
          <w:rPr>
            <w:noProof/>
            <w:webHidden/>
            <w:szCs w:val="24"/>
          </w:rPr>
        </w:r>
        <w:r w:rsidRPr="00034F23">
          <w:rPr>
            <w:noProof/>
            <w:webHidden/>
            <w:szCs w:val="24"/>
          </w:rPr>
          <w:fldChar w:fldCharType="separate"/>
        </w:r>
        <w:r w:rsidR="00174EDD">
          <w:rPr>
            <w:noProof/>
            <w:webHidden/>
            <w:szCs w:val="24"/>
          </w:rPr>
          <w:t>69</w:t>
        </w:r>
        <w:r w:rsidRPr="00034F23">
          <w:rPr>
            <w:noProof/>
            <w:webHidden/>
            <w:szCs w:val="24"/>
          </w:rPr>
          <w:fldChar w:fldCharType="end"/>
        </w:r>
      </w:hyperlink>
    </w:p>
    <w:p w14:paraId="1C9A2F9C" w14:textId="732076E7" w:rsidR="00F176B0" w:rsidRPr="00034F23" w:rsidRDefault="00F176B0" w:rsidP="006329B2">
      <w:pPr>
        <w:pStyle w:val="34"/>
        <w:tabs>
          <w:tab w:val="right" w:leader="dot" w:pos="9344"/>
        </w:tabs>
        <w:spacing w:line="276" w:lineRule="auto"/>
        <w:rPr>
          <w:rFonts w:eastAsiaTheme="minorEastAsia"/>
          <w:noProof/>
          <w:szCs w:val="24"/>
          <w:lang w:eastAsia="ru-RU"/>
        </w:rPr>
      </w:pPr>
      <w:hyperlink w:anchor="_Toc101715211" w:history="1">
        <w:r w:rsidRPr="00034F23">
          <w:rPr>
            <w:rStyle w:val="aff9"/>
            <w:noProof/>
            <w:color w:val="auto"/>
            <w:szCs w:val="24"/>
          </w:rPr>
          <w:t xml:space="preserve">3.4.3. Выбор терапии 1-й линии у пациентов метастатической или неоперабельной меланомой кожи с мутацией в гене </w:t>
        </w:r>
        <w:r w:rsidR="003925D3" w:rsidRPr="00034F23">
          <w:rPr>
            <w:rStyle w:val="aff9"/>
            <w:i/>
            <w:iCs/>
            <w:noProof/>
            <w:color w:val="auto"/>
            <w:szCs w:val="24"/>
          </w:rPr>
          <w:t>KIT</w:t>
        </w:r>
        <w:r w:rsidRPr="00034F23">
          <w:rPr>
            <w:noProof/>
            <w:webHidden/>
            <w:szCs w:val="24"/>
          </w:rPr>
          <w:tab/>
        </w:r>
        <w:r w:rsidRPr="00034F23">
          <w:rPr>
            <w:noProof/>
            <w:webHidden/>
            <w:szCs w:val="24"/>
          </w:rPr>
          <w:fldChar w:fldCharType="begin"/>
        </w:r>
        <w:r w:rsidRPr="00034F23">
          <w:rPr>
            <w:noProof/>
            <w:webHidden/>
            <w:szCs w:val="24"/>
          </w:rPr>
          <w:instrText xml:space="preserve"> PAGEREF _Toc101715211 \h </w:instrText>
        </w:r>
        <w:r w:rsidRPr="00034F23">
          <w:rPr>
            <w:noProof/>
            <w:webHidden/>
            <w:szCs w:val="24"/>
          </w:rPr>
        </w:r>
        <w:r w:rsidRPr="00034F23">
          <w:rPr>
            <w:noProof/>
            <w:webHidden/>
            <w:szCs w:val="24"/>
          </w:rPr>
          <w:fldChar w:fldCharType="separate"/>
        </w:r>
        <w:r w:rsidR="00174EDD">
          <w:rPr>
            <w:noProof/>
            <w:webHidden/>
            <w:szCs w:val="24"/>
          </w:rPr>
          <w:t>79</w:t>
        </w:r>
        <w:r w:rsidRPr="00034F23">
          <w:rPr>
            <w:noProof/>
            <w:webHidden/>
            <w:szCs w:val="24"/>
          </w:rPr>
          <w:fldChar w:fldCharType="end"/>
        </w:r>
      </w:hyperlink>
    </w:p>
    <w:p w14:paraId="62213336" w14:textId="70951837" w:rsidR="00F176B0" w:rsidRPr="00034F23" w:rsidRDefault="00F176B0" w:rsidP="006329B2">
      <w:pPr>
        <w:pStyle w:val="34"/>
        <w:tabs>
          <w:tab w:val="right" w:leader="dot" w:pos="9344"/>
        </w:tabs>
        <w:spacing w:line="276" w:lineRule="auto"/>
        <w:rPr>
          <w:rFonts w:eastAsiaTheme="minorEastAsia"/>
          <w:noProof/>
          <w:szCs w:val="24"/>
          <w:lang w:eastAsia="ru-RU"/>
        </w:rPr>
      </w:pPr>
      <w:hyperlink w:anchor="_Toc101715212" w:history="1">
        <w:r w:rsidRPr="00034F23">
          <w:rPr>
            <w:rStyle w:val="aff9"/>
            <w:noProof/>
            <w:color w:val="auto"/>
            <w:szCs w:val="24"/>
          </w:rPr>
          <w:t xml:space="preserve">3.4.4. Выбор терапии 1-й линии у пациентов без мутаций в генах </w:t>
        </w:r>
        <w:r w:rsidR="003925D3" w:rsidRPr="00034F23">
          <w:rPr>
            <w:rStyle w:val="aff9"/>
            <w:i/>
            <w:iCs/>
            <w:noProof/>
            <w:color w:val="auto"/>
            <w:szCs w:val="24"/>
          </w:rPr>
          <w:t>BRAF</w:t>
        </w:r>
        <w:r w:rsidRPr="00034F23">
          <w:rPr>
            <w:rStyle w:val="aff9"/>
            <w:i/>
            <w:iCs/>
            <w:noProof/>
            <w:color w:val="auto"/>
            <w:szCs w:val="24"/>
          </w:rPr>
          <w:t xml:space="preserve"> </w:t>
        </w:r>
        <w:r w:rsidRPr="00034F23">
          <w:rPr>
            <w:rStyle w:val="aff9"/>
            <w:noProof/>
            <w:color w:val="auto"/>
            <w:szCs w:val="24"/>
          </w:rPr>
          <w:t xml:space="preserve">и </w:t>
        </w:r>
        <w:r w:rsidR="003925D3" w:rsidRPr="00034F23">
          <w:rPr>
            <w:rStyle w:val="aff9"/>
            <w:i/>
            <w:iCs/>
            <w:noProof/>
            <w:color w:val="auto"/>
            <w:szCs w:val="24"/>
          </w:rPr>
          <w:t>KIT</w:t>
        </w:r>
        <w:r w:rsidRPr="00034F23">
          <w:rPr>
            <w:noProof/>
            <w:webHidden/>
            <w:szCs w:val="24"/>
          </w:rPr>
          <w:tab/>
        </w:r>
        <w:r w:rsidRPr="00034F23">
          <w:rPr>
            <w:noProof/>
            <w:webHidden/>
            <w:szCs w:val="24"/>
          </w:rPr>
          <w:fldChar w:fldCharType="begin"/>
        </w:r>
        <w:r w:rsidRPr="00034F23">
          <w:rPr>
            <w:noProof/>
            <w:webHidden/>
            <w:szCs w:val="24"/>
          </w:rPr>
          <w:instrText xml:space="preserve"> PAGEREF _Toc101715212 \h </w:instrText>
        </w:r>
        <w:r w:rsidRPr="00034F23">
          <w:rPr>
            <w:noProof/>
            <w:webHidden/>
            <w:szCs w:val="24"/>
          </w:rPr>
        </w:r>
        <w:r w:rsidRPr="00034F23">
          <w:rPr>
            <w:noProof/>
            <w:webHidden/>
            <w:szCs w:val="24"/>
          </w:rPr>
          <w:fldChar w:fldCharType="separate"/>
        </w:r>
        <w:r w:rsidR="00174EDD">
          <w:rPr>
            <w:noProof/>
            <w:webHidden/>
            <w:szCs w:val="24"/>
          </w:rPr>
          <w:t>81</w:t>
        </w:r>
        <w:r w:rsidRPr="00034F23">
          <w:rPr>
            <w:noProof/>
            <w:webHidden/>
            <w:szCs w:val="24"/>
          </w:rPr>
          <w:fldChar w:fldCharType="end"/>
        </w:r>
      </w:hyperlink>
    </w:p>
    <w:p w14:paraId="2EB690A9" w14:textId="778DE8FD" w:rsidR="00F176B0" w:rsidRPr="00034F23" w:rsidRDefault="00F176B0" w:rsidP="006329B2">
      <w:pPr>
        <w:pStyle w:val="34"/>
        <w:tabs>
          <w:tab w:val="right" w:leader="dot" w:pos="9344"/>
        </w:tabs>
        <w:spacing w:line="276" w:lineRule="auto"/>
        <w:rPr>
          <w:rFonts w:eastAsiaTheme="minorEastAsia"/>
          <w:noProof/>
          <w:szCs w:val="24"/>
          <w:lang w:eastAsia="ru-RU"/>
        </w:rPr>
      </w:pPr>
      <w:hyperlink w:anchor="_Toc101715213" w:history="1">
        <w:r w:rsidRPr="00034F23">
          <w:rPr>
            <w:rStyle w:val="aff9"/>
            <w:noProof/>
            <w:color w:val="auto"/>
            <w:szCs w:val="24"/>
          </w:rPr>
          <w:t>3.4.5. Особенности оценки ответа на лечение МКА-блокаторами PD1 или CTLA4</w:t>
        </w:r>
        <w:r w:rsidRPr="00034F23">
          <w:rPr>
            <w:noProof/>
            <w:webHidden/>
            <w:szCs w:val="24"/>
          </w:rPr>
          <w:tab/>
        </w:r>
        <w:r w:rsidRPr="00034F23">
          <w:rPr>
            <w:noProof/>
            <w:webHidden/>
            <w:szCs w:val="24"/>
          </w:rPr>
          <w:fldChar w:fldCharType="begin"/>
        </w:r>
        <w:r w:rsidRPr="00034F23">
          <w:rPr>
            <w:noProof/>
            <w:webHidden/>
            <w:szCs w:val="24"/>
          </w:rPr>
          <w:instrText xml:space="preserve"> PAGEREF _Toc101715213 \h </w:instrText>
        </w:r>
        <w:r w:rsidRPr="00034F23">
          <w:rPr>
            <w:noProof/>
            <w:webHidden/>
            <w:szCs w:val="24"/>
          </w:rPr>
        </w:r>
        <w:r w:rsidRPr="00034F23">
          <w:rPr>
            <w:noProof/>
            <w:webHidden/>
            <w:szCs w:val="24"/>
          </w:rPr>
          <w:fldChar w:fldCharType="separate"/>
        </w:r>
        <w:r w:rsidR="00174EDD">
          <w:rPr>
            <w:noProof/>
            <w:webHidden/>
            <w:szCs w:val="24"/>
          </w:rPr>
          <w:t>84</w:t>
        </w:r>
        <w:r w:rsidRPr="00034F23">
          <w:rPr>
            <w:noProof/>
            <w:webHidden/>
            <w:szCs w:val="24"/>
          </w:rPr>
          <w:fldChar w:fldCharType="end"/>
        </w:r>
      </w:hyperlink>
    </w:p>
    <w:p w14:paraId="2CD86868" w14:textId="46587059" w:rsidR="00F176B0" w:rsidRPr="00034F23" w:rsidRDefault="00F176B0" w:rsidP="006329B2">
      <w:pPr>
        <w:pStyle w:val="34"/>
        <w:tabs>
          <w:tab w:val="right" w:leader="dot" w:pos="9344"/>
        </w:tabs>
        <w:spacing w:line="276" w:lineRule="auto"/>
        <w:rPr>
          <w:rFonts w:eastAsiaTheme="minorEastAsia"/>
          <w:noProof/>
          <w:szCs w:val="24"/>
          <w:lang w:eastAsia="ru-RU"/>
        </w:rPr>
      </w:pPr>
      <w:hyperlink w:anchor="_Toc101715214" w:history="1">
        <w:r w:rsidRPr="00034F23">
          <w:rPr>
            <w:rStyle w:val="aff9"/>
            <w:noProof/>
            <w:color w:val="auto"/>
            <w:szCs w:val="24"/>
          </w:rPr>
          <w:t>3.4.6. Длительность лечения МКА-блокаторами PD1 или CTLA4</w:t>
        </w:r>
        <w:r w:rsidRPr="00034F23">
          <w:rPr>
            <w:noProof/>
            <w:webHidden/>
            <w:szCs w:val="24"/>
          </w:rPr>
          <w:tab/>
        </w:r>
        <w:r w:rsidRPr="00034F23">
          <w:rPr>
            <w:noProof/>
            <w:webHidden/>
            <w:szCs w:val="24"/>
          </w:rPr>
          <w:fldChar w:fldCharType="begin"/>
        </w:r>
        <w:r w:rsidRPr="00034F23">
          <w:rPr>
            <w:noProof/>
            <w:webHidden/>
            <w:szCs w:val="24"/>
          </w:rPr>
          <w:instrText xml:space="preserve"> PAGEREF _Toc101715214 \h </w:instrText>
        </w:r>
        <w:r w:rsidRPr="00034F23">
          <w:rPr>
            <w:noProof/>
            <w:webHidden/>
            <w:szCs w:val="24"/>
          </w:rPr>
        </w:r>
        <w:r w:rsidRPr="00034F23">
          <w:rPr>
            <w:noProof/>
            <w:webHidden/>
            <w:szCs w:val="24"/>
          </w:rPr>
          <w:fldChar w:fldCharType="separate"/>
        </w:r>
        <w:r w:rsidR="00174EDD">
          <w:rPr>
            <w:noProof/>
            <w:webHidden/>
            <w:szCs w:val="24"/>
          </w:rPr>
          <w:t>85</w:t>
        </w:r>
        <w:r w:rsidRPr="00034F23">
          <w:rPr>
            <w:noProof/>
            <w:webHidden/>
            <w:szCs w:val="24"/>
          </w:rPr>
          <w:fldChar w:fldCharType="end"/>
        </w:r>
      </w:hyperlink>
    </w:p>
    <w:p w14:paraId="052A1C6D" w14:textId="6CF6683B" w:rsidR="00F176B0" w:rsidRPr="00034F23" w:rsidRDefault="00F176B0" w:rsidP="006329B2">
      <w:pPr>
        <w:pStyle w:val="34"/>
        <w:tabs>
          <w:tab w:val="right" w:leader="dot" w:pos="9344"/>
        </w:tabs>
        <w:spacing w:line="276" w:lineRule="auto"/>
        <w:rPr>
          <w:rFonts w:eastAsiaTheme="minorEastAsia"/>
          <w:noProof/>
          <w:szCs w:val="24"/>
          <w:lang w:eastAsia="ru-RU"/>
        </w:rPr>
      </w:pPr>
      <w:hyperlink w:anchor="_Toc101715215" w:history="1">
        <w:r w:rsidRPr="00034F23">
          <w:rPr>
            <w:rStyle w:val="aff9"/>
            <w:noProof/>
            <w:color w:val="auto"/>
            <w:szCs w:val="24"/>
          </w:rPr>
          <w:t>3.4.7. Лечение пациентов с особыми формами метастатической меланомы: олигометастатической, местно-распространенной, с метастазами в костях</w:t>
        </w:r>
        <w:r w:rsidRPr="00034F23">
          <w:rPr>
            <w:noProof/>
            <w:webHidden/>
            <w:szCs w:val="24"/>
          </w:rPr>
          <w:tab/>
        </w:r>
        <w:r w:rsidRPr="00034F23">
          <w:rPr>
            <w:noProof/>
            <w:webHidden/>
            <w:szCs w:val="24"/>
          </w:rPr>
          <w:fldChar w:fldCharType="begin"/>
        </w:r>
        <w:r w:rsidRPr="00034F23">
          <w:rPr>
            <w:noProof/>
            <w:webHidden/>
            <w:szCs w:val="24"/>
          </w:rPr>
          <w:instrText xml:space="preserve"> PAGEREF _Toc101715215 \h </w:instrText>
        </w:r>
        <w:r w:rsidRPr="00034F23">
          <w:rPr>
            <w:noProof/>
            <w:webHidden/>
            <w:szCs w:val="24"/>
          </w:rPr>
        </w:r>
        <w:r w:rsidRPr="00034F23">
          <w:rPr>
            <w:noProof/>
            <w:webHidden/>
            <w:szCs w:val="24"/>
          </w:rPr>
          <w:fldChar w:fldCharType="separate"/>
        </w:r>
        <w:r w:rsidR="00174EDD">
          <w:rPr>
            <w:noProof/>
            <w:webHidden/>
            <w:szCs w:val="24"/>
          </w:rPr>
          <w:t>86</w:t>
        </w:r>
        <w:r w:rsidRPr="00034F23">
          <w:rPr>
            <w:noProof/>
            <w:webHidden/>
            <w:szCs w:val="24"/>
          </w:rPr>
          <w:fldChar w:fldCharType="end"/>
        </w:r>
      </w:hyperlink>
    </w:p>
    <w:p w14:paraId="3B912F61" w14:textId="3F216EB1" w:rsidR="00F176B0" w:rsidRPr="00034F23" w:rsidRDefault="00F176B0" w:rsidP="006329B2">
      <w:pPr>
        <w:pStyle w:val="34"/>
        <w:tabs>
          <w:tab w:val="right" w:leader="dot" w:pos="9344"/>
        </w:tabs>
        <w:spacing w:line="276" w:lineRule="auto"/>
        <w:rPr>
          <w:rFonts w:eastAsiaTheme="minorEastAsia"/>
          <w:noProof/>
          <w:szCs w:val="24"/>
          <w:lang w:eastAsia="ru-RU"/>
        </w:rPr>
      </w:pPr>
      <w:hyperlink w:anchor="_Toc101715216" w:history="1">
        <w:r w:rsidRPr="00034F23">
          <w:rPr>
            <w:rStyle w:val="aff9"/>
            <w:noProof/>
            <w:color w:val="auto"/>
            <w:szCs w:val="24"/>
          </w:rPr>
          <w:t>3.4.8. Лечение пациентов с метастазами в головном мозге</w:t>
        </w:r>
        <w:r w:rsidRPr="00034F23">
          <w:rPr>
            <w:noProof/>
            <w:webHidden/>
            <w:szCs w:val="24"/>
          </w:rPr>
          <w:tab/>
        </w:r>
        <w:r w:rsidRPr="00034F23">
          <w:rPr>
            <w:noProof/>
            <w:webHidden/>
            <w:szCs w:val="24"/>
          </w:rPr>
          <w:fldChar w:fldCharType="begin"/>
        </w:r>
        <w:r w:rsidRPr="00034F23">
          <w:rPr>
            <w:noProof/>
            <w:webHidden/>
            <w:szCs w:val="24"/>
          </w:rPr>
          <w:instrText xml:space="preserve"> PAGEREF _Toc101715216 \h </w:instrText>
        </w:r>
        <w:r w:rsidRPr="00034F23">
          <w:rPr>
            <w:noProof/>
            <w:webHidden/>
            <w:szCs w:val="24"/>
          </w:rPr>
        </w:r>
        <w:r w:rsidRPr="00034F23">
          <w:rPr>
            <w:noProof/>
            <w:webHidden/>
            <w:szCs w:val="24"/>
          </w:rPr>
          <w:fldChar w:fldCharType="separate"/>
        </w:r>
        <w:r w:rsidR="00174EDD">
          <w:rPr>
            <w:noProof/>
            <w:webHidden/>
            <w:szCs w:val="24"/>
          </w:rPr>
          <w:t>87</w:t>
        </w:r>
        <w:r w:rsidRPr="00034F23">
          <w:rPr>
            <w:noProof/>
            <w:webHidden/>
            <w:szCs w:val="24"/>
          </w:rPr>
          <w:fldChar w:fldCharType="end"/>
        </w:r>
      </w:hyperlink>
    </w:p>
    <w:p w14:paraId="4BD37567" w14:textId="1FEAADB6" w:rsidR="00F176B0" w:rsidRPr="00034F23" w:rsidRDefault="00F176B0" w:rsidP="006329B2">
      <w:pPr>
        <w:pStyle w:val="34"/>
        <w:tabs>
          <w:tab w:val="right" w:leader="dot" w:pos="9344"/>
        </w:tabs>
        <w:spacing w:line="276" w:lineRule="auto"/>
        <w:rPr>
          <w:rFonts w:eastAsiaTheme="minorEastAsia"/>
          <w:noProof/>
          <w:szCs w:val="24"/>
          <w:lang w:eastAsia="ru-RU"/>
        </w:rPr>
      </w:pPr>
      <w:hyperlink w:anchor="_Toc101715217" w:history="1">
        <w:r w:rsidRPr="00034F23">
          <w:rPr>
            <w:rStyle w:val="aff9"/>
            <w:noProof/>
            <w:color w:val="auto"/>
            <w:szCs w:val="24"/>
          </w:rPr>
          <w:t>3.4.9. Конкурентное применение лучевой терапии и системного противоопухолевого лечения</w:t>
        </w:r>
        <w:r w:rsidRPr="00034F23">
          <w:rPr>
            <w:noProof/>
            <w:webHidden/>
            <w:szCs w:val="24"/>
          </w:rPr>
          <w:tab/>
        </w:r>
        <w:r w:rsidRPr="00034F23">
          <w:rPr>
            <w:noProof/>
            <w:webHidden/>
            <w:szCs w:val="24"/>
          </w:rPr>
          <w:fldChar w:fldCharType="begin"/>
        </w:r>
        <w:r w:rsidRPr="00034F23">
          <w:rPr>
            <w:noProof/>
            <w:webHidden/>
            <w:szCs w:val="24"/>
          </w:rPr>
          <w:instrText xml:space="preserve"> PAGEREF _Toc101715217 \h </w:instrText>
        </w:r>
        <w:r w:rsidRPr="00034F23">
          <w:rPr>
            <w:noProof/>
            <w:webHidden/>
            <w:szCs w:val="24"/>
          </w:rPr>
        </w:r>
        <w:r w:rsidRPr="00034F23">
          <w:rPr>
            <w:noProof/>
            <w:webHidden/>
            <w:szCs w:val="24"/>
          </w:rPr>
          <w:fldChar w:fldCharType="separate"/>
        </w:r>
        <w:r w:rsidR="00174EDD">
          <w:rPr>
            <w:noProof/>
            <w:webHidden/>
            <w:szCs w:val="24"/>
          </w:rPr>
          <w:t>95</w:t>
        </w:r>
        <w:r w:rsidRPr="00034F23">
          <w:rPr>
            <w:noProof/>
            <w:webHidden/>
            <w:szCs w:val="24"/>
          </w:rPr>
          <w:fldChar w:fldCharType="end"/>
        </w:r>
      </w:hyperlink>
    </w:p>
    <w:p w14:paraId="0A4BD01B" w14:textId="4FBE9EAC" w:rsidR="00F176B0" w:rsidRDefault="00F176B0" w:rsidP="006329B2">
      <w:pPr>
        <w:pStyle w:val="34"/>
        <w:tabs>
          <w:tab w:val="right" w:leader="dot" w:pos="9344"/>
        </w:tabs>
        <w:spacing w:line="276" w:lineRule="auto"/>
      </w:pPr>
      <w:hyperlink w:anchor="_Toc101715218" w:history="1">
        <w:r w:rsidRPr="00034F23">
          <w:rPr>
            <w:rStyle w:val="aff9"/>
            <w:noProof/>
            <w:color w:val="auto"/>
            <w:szCs w:val="24"/>
          </w:rPr>
          <w:t xml:space="preserve">3.4.10. Подходы к лечению пациентов после полного удаления всех метастатических очагов (эквивалент стадии </w:t>
        </w:r>
        <w:r w:rsidRPr="00034F23">
          <w:rPr>
            <w:rStyle w:val="aff9"/>
            <w:noProof/>
            <w:color w:val="auto"/>
            <w:szCs w:val="24"/>
            <w:lang w:val="en-US"/>
          </w:rPr>
          <w:t>IV</w:t>
        </w:r>
        <w:r w:rsidRPr="00034F23">
          <w:rPr>
            <w:rStyle w:val="aff9"/>
            <w:noProof/>
            <w:color w:val="auto"/>
            <w:szCs w:val="24"/>
          </w:rPr>
          <w:t>, без признаков заболевания).</w:t>
        </w:r>
        <w:r w:rsidRPr="00034F23">
          <w:rPr>
            <w:noProof/>
            <w:webHidden/>
            <w:szCs w:val="24"/>
          </w:rPr>
          <w:tab/>
        </w:r>
        <w:r w:rsidRPr="00034F23">
          <w:rPr>
            <w:noProof/>
            <w:webHidden/>
            <w:szCs w:val="24"/>
          </w:rPr>
          <w:fldChar w:fldCharType="begin"/>
        </w:r>
        <w:r w:rsidRPr="00034F23">
          <w:rPr>
            <w:noProof/>
            <w:webHidden/>
            <w:szCs w:val="24"/>
          </w:rPr>
          <w:instrText xml:space="preserve"> PAGEREF _Toc101715218 \h </w:instrText>
        </w:r>
        <w:r w:rsidRPr="00034F23">
          <w:rPr>
            <w:noProof/>
            <w:webHidden/>
            <w:szCs w:val="24"/>
          </w:rPr>
        </w:r>
        <w:r w:rsidRPr="00034F23">
          <w:rPr>
            <w:noProof/>
            <w:webHidden/>
            <w:szCs w:val="24"/>
          </w:rPr>
          <w:fldChar w:fldCharType="separate"/>
        </w:r>
        <w:r w:rsidR="00174EDD">
          <w:rPr>
            <w:noProof/>
            <w:webHidden/>
            <w:szCs w:val="24"/>
          </w:rPr>
          <w:t>96</w:t>
        </w:r>
        <w:r w:rsidRPr="00034F23">
          <w:rPr>
            <w:noProof/>
            <w:webHidden/>
            <w:szCs w:val="24"/>
          </w:rPr>
          <w:fldChar w:fldCharType="end"/>
        </w:r>
      </w:hyperlink>
    </w:p>
    <w:p w14:paraId="49D934F5" w14:textId="1A7128DF" w:rsidR="00E73C74" w:rsidRPr="00E73C74" w:rsidRDefault="00E73C74" w:rsidP="006329B2">
      <w:pPr>
        <w:spacing w:line="276" w:lineRule="auto"/>
        <w:ind w:left="567"/>
        <w:rPr>
          <w:rFonts w:eastAsiaTheme="minorEastAsia"/>
        </w:rPr>
      </w:pPr>
      <w:r w:rsidRPr="00E73C74">
        <w:rPr>
          <w:rFonts w:eastAsiaTheme="minorEastAsia"/>
        </w:rPr>
        <w:t>3.4.11. Подходы к лечению метастатической и нерезектабельной меланомой кожи (IIIC/D нерезектабельная – IV)</w:t>
      </w:r>
      <w:r w:rsidRPr="00E73C74">
        <w:rPr>
          <w:rFonts w:eastAsiaTheme="minorEastAsia"/>
          <w:lang w:val="en-US"/>
        </w:rPr>
        <w:t> </w:t>
      </w:r>
      <w:r w:rsidRPr="00E73C74">
        <w:rPr>
          <w:rFonts w:eastAsiaTheme="minorEastAsia"/>
        </w:rPr>
        <w:t>у лиц моложе 18 лет</w:t>
      </w:r>
      <w:r>
        <w:rPr>
          <w:rFonts w:eastAsiaTheme="minorEastAsia"/>
        </w:rPr>
        <w:t>…………………………….97</w:t>
      </w:r>
    </w:p>
    <w:p w14:paraId="197B4D90" w14:textId="6BA63191" w:rsidR="00F176B0" w:rsidRPr="00034F23" w:rsidRDefault="00F176B0" w:rsidP="006329B2">
      <w:pPr>
        <w:pStyle w:val="22"/>
        <w:rPr>
          <w:rFonts w:eastAsiaTheme="minorEastAsia"/>
          <w:sz w:val="24"/>
          <w:szCs w:val="24"/>
          <w:lang w:eastAsia="ru-RU"/>
        </w:rPr>
      </w:pPr>
      <w:hyperlink w:anchor="_Toc101715219" w:history="1">
        <w:r w:rsidRPr="00034F23">
          <w:rPr>
            <w:rStyle w:val="aff9"/>
            <w:color w:val="auto"/>
            <w:sz w:val="24"/>
            <w:szCs w:val="24"/>
          </w:rPr>
          <w:t>3.5 Обезболивание</w:t>
        </w:r>
        <w:r w:rsidRPr="00034F23">
          <w:rPr>
            <w:webHidden/>
            <w:sz w:val="24"/>
            <w:szCs w:val="24"/>
          </w:rPr>
          <w:tab/>
        </w:r>
        <w:r w:rsidRPr="00034F23">
          <w:rPr>
            <w:webHidden/>
            <w:sz w:val="24"/>
            <w:szCs w:val="24"/>
          </w:rPr>
          <w:fldChar w:fldCharType="begin"/>
        </w:r>
        <w:r w:rsidRPr="00034F23">
          <w:rPr>
            <w:webHidden/>
            <w:sz w:val="24"/>
            <w:szCs w:val="24"/>
          </w:rPr>
          <w:instrText xml:space="preserve"> PAGEREF _Toc101715219 \h </w:instrText>
        </w:r>
        <w:r w:rsidRPr="00034F23">
          <w:rPr>
            <w:webHidden/>
            <w:sz w:val="24"/>
            <w:szCs w:val="24"/>
          </w:rPr>
        </w:r>
        <w:r w:rsidRPr="00034F23">
          <w:rPr>
            <w:webHidden/>
            <w:sz w:val="24"/>
            <w:szCs w:val="24"/>
          </w:rPr>
          <w:fldChar w:fldCharType="separate"/>
        </w:r>
        <w:r w:rsidR="00174EDD">
          <w:rPr>
            <w:webHidden/>
            <w:sz w:val="24"/>
            <w:szCs w:val="24"/>
          </w:rPr>
          <w:t>100</w:t>
        </w:r>
        <w:r w:rsidRPr="00034F23">
          <w:rPr>
            <w:webHidden/>
            <w:sz w:val="24"/>
            <w:szCs w:val="24"/>
          </w:rPr>
          <w:fldChar w:fldCharType="end"/>
        </w:r>
      </w:hyperlink>
    </w:p>
    <w:p w14:paraId="2A5B582B" w14:textId="6328EA78" w:rsidR="00F176B0" w:rsidRPr="00034F23" w:rsidRDefault="00F176B0" w:rsidP="006329B2">
      <w:pPr>
        <w:pStyle w:val="22"/>
        <w:rPr>
          <w:rFonts w:eastAsiaTheme="minorEastAsia"/>
          <w:sz w:val="24"/>
          <w:szCs w:val="24"/>
          <w:lang w:eastAsia="ru-RU"/>
        </w:rPr>
      </w:pPr>
      <w:hyperlink w:anchor="_Toc101715220" w:history="1">
        <w:r w:rsidRPr="00034F23">
          <w:rPr>
            <w:rStyle w:val="aff9"/>
            <w:color w:val="auto"/>
            <w:sz w:val="24"/>
            <w:szCs w:val="24"/>
          </w:rPr>
          <w:t>3.6. Сопутствующая терапия у больных меланомой кожи</w:t>
        </w:r>
        <w:r w:rsidRPr="00034F23">
          <w:rPr>
            <w:webHidden/>
            <w:sz w:val="24"/>
            <w:szCs w:val="24"/>
          </w:rPr>
          <w:tab/>
        </w:r>
        <w:r w:rsidRPr="00034F23">
          <w:rPr>
            <w:webHidden/>
            <w:sz w:val="24"/>
            <w:szCs w:val="24"/>
          </w:rPr>
          <w:fldChar w:fldCharType="begin"/>
        </w:r>
        <w:r w:rsidRPr="00034F23">
          <w:rPr>
            <w:webHidden/>
            <w:sz w:val="24"/>
            <w:szCs w:val="24"/>
          </w:rPr>
          <w:instrText xml:space="preserve"> PAGEREF _Toc101715220 \h </w:instrText>
        </w:r>
        <w:r w:rsidRPr="00034F23">
          <w:rPr>
            <w:webHidden/>
            <w:sz w:val="24"/>
            <w:szCs w:val="24"/>
          </w:rPr>
        </w:r>
        <w:r w:rsidRPr="00034F23">
          <w:rPr>
            <w:webHidden/>
            <w:sz w:val="24"/>
            <w:szCs w:val="24"/>
          </w:rPr>
          <w:fldChar w:fldCharType="separate"/>
        </w:r>
        <w:r w:rsidR="00174EDD">
          <w:rPr>
            <w:webHidden/>
            <w:sz w:val="24"/>
            <w:szCs w:val="24"/>
          </w:rPr>
          <w:t>101</w:t>
        </w:r>
        <w:r w:rsidRPr="00034F23">
          <w:rPr>
            <w:webHidden/>
            <w:sz w:val="24"/>
            <w:szCs w:val="24"/>
          </w:rPr>
          <w:fldChar w:fldCharType="end"/>
        </w:r>
      </w:hyperlink>
    </w:p>
    <w:p w14:paraId="0D522EB5" w14:textId="314BD26B" w:rsidR="00F176B0" w:rsidRPr="00034F23" w:rsidRDefault="00F176B0" w:rsidP="006329B2">
      <w:pPr>
        <w:pStyle w:val="22"/>
        <w:rPr>
          <w:rFonts w:eastAsiaTheme="minorEastAsia"/>
          <w:sz w:val="24"/>
          <w:szCs w:val="24"/>
          <w:lang w:eastAsia="ru-RU"/>
        </w:rPr>
      </w:pPr>
      <w:hyperlink w:anchor="_Toc101715221" w:history="1">
        <w:r w:rsidRPr="00034F23">
          <w:rPr>
            <w:rStyle w:val="aff9"/>
            <w:color w:val="auto"/>
            <w:sz w:val="24"/>
            <w:szCs w:val="24"/>
          </w:rPr>
          <w:t>3.7 Диетотерапия</w:t>
        </w:r>
        <w:r w:rsidRPr="00034F23">
          <w:rPr>
            <w:webHidden/>
            <w:sz w:val="24"/>
            <w:szCs w:val="24"/>
          </w:rPr>
          <w:tab/>
        </w:r>
        <w:r w:rsidRPr="00034F23">
          <w:rPr>
            <w:webHidden/>
            <w:sz w:val="24"/>
            <w:szCs w:val="24"/>
          </w:rPr>
          <w:fldChar w:fldCharType="begin"/>
        </w:r>
        <w:r w:rsidRPr="00034F23">
          <w:rPr>
            <w:webHidden/>
            <w:sz w:val="24"/>
            <w:szCs w:val="24"/>
          </w:rPr>
          <w:instrText xml:space="preserve"> PAGEREF _Toc101715221 \h </w:instrText>
        </w:r>
        <w:r w:rsidRPr="00034F23">
          <w:rPr>
            <w:webHidden/>
            <w:sz w:val="24"/>
            <w:szCs w:val="24"/>
          </w:rPr>
        </w:r>
        <w:r w:rsidRPr="00034F23">
          <w:rPr>
            <w:webHidden/>
            <w:sz w:val="24"/>
            <w:szCs w:val="24"/>
          </w:rPr>
          <w:fldChar w:fldCharType="separate"/>
        </w:r>
        <w:r w:rsidR="00174EDD">
          <w:rPr>
            <w:webHidden/>
            <w:sz w:val="24"/>
            <w:szCs w:val="24"/>
          </w:rPr>
          <w:t>102</w:t>
        </w:r>
        <w:r w:rsidRPr="00034F23">
          <w:rPr>
            <w:webHidden/>
            <w:sz w:val="24"/>
            <w:szCs w:val="24"/>
          </w:rPr>
          <w:fldChar w:fldCharType="end"/>
        </w:r>
      </w:hyperlink>
    </w:p>
    <w:p w14:paraId="24D69B5D" w14:textId="16716595" w:rsidR="00F176B0" w:rsidRPr="00034F23" w:rsidRDefault="00F176B0" w:rsidP="006329B2">
      <w:pPr>
        <w:pStyle w:val="19"/>
        <w:spacing w:line="276" w:lineRule="auto"/>
        <w:rPr>
          <w:rFonts w:eastAsiaTheme="minorEastAsia"/>
          <w:noProof/>
          <w:szCs w:val="24"/>
          <w:lang w:eastAsia="ru-RU"/>
        </w:rPr>
      </w:pPr>
      <w:hyperlink w:anchor="_Toc101715222" w:history="1">
        <w:r w:rsidRPr="00034F23">
          <w:rPr>
            <w:rStyle w:val="aff9"/>
            <w:noProof/>
            <w:color w:val="auto"/>
            <w:szCs w:val="24"/>
          </w:rPr>
          <w:t>4. Медицинская реабилитация, медицинские показания и противопоказания к применению методов реабилитации</w:t>
        </w:r>
        <w:r w:rsidRPr="00034F23">
          <w:rPr>
            <w:noProof/>
            <w:webHidden/>
            <w:szCs w:val="24"/>
          </w:rPr>
          <w:tab/>
        </w:r>
        <w:r w:rsidRPr="00034F23">
          <w:rPr>
            <w:noProof/>
            <w:webHidden/>
            <w:szCs w:val="24"/>
          </w:rPr>
          <w:fldChar w:fldCharType="begin"/>
        </w:r>
        <w:r w:rsidRPr="00034F23">
          <w:rPr>
            <w:noProof/>
            <w:webHidden/>
            <w:szCs w:val="24"/>
          </w:rPr>
          <w:instrText xml:space="preserve"> PAGEREF _Toc101715222 \h </w:instrText>
        </w:r>
        <w:r w:rsidRPr="00034F23">
          <w:rPr>
            <w:noProof/>
            <w:webHidden/>
            <w:szCs w:val="24"/>
          </w:rPr>
        </w:r>
        <w:r w:rsidRPr="00034F23">
          <w:rPr>
            <w:noProof/>
            <w:webHidden/>
            <w:szCs w:val="24"/>
          </w:rPr>
          <w:fldChar w:fldCharType="separate"/>
        </w:r>
        <w:r w:rsidR="00174EDD">
          <w:rPr>
            <w:noProof/>
            <w:webHidden/>
            <w:szCs w:val="24"/>
          </w:rPr>
          <w:t>103</w:t>
        </w:r>
        <w:r w:rsidRPr="00034F23">
          <w:rPr>
            <w:noProof/>
            <w:webHidden/>
            <w:szCs w:val="24"/>
          </w:rPr>
          <w:fldChar w:fldCharType="end"/>
        </w:r>
      </w:hyperlink>
    </w:p>
    <w:p w14:paraId="58130ECF" w14:textId="5D7DAD17" w:rsidR="00F176B0" w:rsidRPr="00034F23" w:rsidRDefault="00F176B0" w:rsidP="006329B2">
      <w:pPr>
        <w:pStyle w:val="22"/>
        <w:rPr>
          <w:rFonts w:eastAsiaTheme="minorEastAsia"/>
          <w:sz w:val="24"/>
          <w:szCs w:val="24"/>
          <w:lang w:eastAsia="ru-RU"/>
        </w:rPr>
      </w:pPr>
      <w:hyperlink w:anchor="_Toc101715223" w:history="1">
        <w:r w:rsidRPr="00034F23">
          <w:rPr>
            <w:rStyle w:val="aff9"/>
            <w:color w:val="auto"/>
            <w:sz w:val="24"/>
            <w:szCs w:val="24"/>
          </w:rPr>
          <w:t>4.1. Предреабилитация</w:t>
        </w:r>
        <w:r w:rsidRPr="00034F23">
          <w:rPr>
            <w:webHidden/>
            <w:sz w:val="24"/>
            <w:szCs w:val="24"/>
          </w:rPr>
          <w:tab/>
        </w:r>
        <w:r w:rsidRPr="00034F23">
          <w:rPr>
            <w:webHidden/>
            <w:sz w:val="24"/>
            <w:szCs w:val="24"/>
          </w:rPr>
          <w:fldChar w:fldCharType="begin"/>
        </w:r>
        <w:r w:rsidRPr="00034F23">
          <w:rPr>
            <w:webHidden/>
            <w:sz w:val="24"/>
            <w:szCs w:val="24"/>
          </w:rPr>
          <w:instrText xml:space="preserve"> PAGEREF _Toc101715223 \h </w:instrText>
        </w:r>
        <w:r w:rsidRPr="00034F23">
          <w:rPr>
            <w:webHidden/>
            <w:sz w:val="24"/>
            <w:szCs w:val="24"/>
          </w:rPr>
        </w:r>
        <w:r w:rsidRPr="00034F23">
          <w:rPr>
            <w:webHidden/>
            <w:sz w:val="24"/>
            <w:szCs w:val="24"/>
          </w:rPr>
          <w:fldChar w:fldCharType="separate"/>
        </w:r>
        <w:r w:rsidR="00174EDD">
          <w:rPr>
            <w:webHidden/>
            <w:sz w:val="24"/>
            <w:szCs w:val="24"/>
          </w:rPr>
          <w:t>103</w:t>
        </w:r>
        <w:r w:rsidRPr="00034F23">
          <w:rPr>
            <w:webHidden/>
            <w:sz w:val="24"/>
            <w:szCs w:val="24"/>
          </w:rPr>
          <w:fldChar w:fldCharType="end"/>
        </w:r>
      </w:hyperlink>
    </w:p>
    <w:p w14:paraId="6E2BF4BC" w14:textId="1E886285" w:rsidR="00F176B0" w:rsidRPr="00034F23" w:rsidRDefault="00F176B0" w:rsidP="006329B2">
      <w:pPr>
        <w:pStyle w:val="22"/>
        <w:rPr>
          <w:rFonts w:eastAsiaTheme="minorEastAsia"/>
          <w:sz w:val="24"/>
          <w:szCs w:val="24"/>
          <w:lang w:eastAsia="ru-RU"/>
        </w:rPr>
      </w:pPr>
      <w:hyperlink w:anchor="_Toc101715224" w:history="1">
        <w:r w:rsidRPr="00034F23">
          <w:rPr>
            <w:rStyle w:val="aff9"/>
            <w:color w:val="auto"/>
            <w:sz w:val="24"/>
            <w:szCs w:val="24"/>
          </w:rPr>
          <w:t>4.2. Реабилитация при хирургическом лечении</w:t>
        </w:r>
        <w:r w:rsidRPr="00034F23">
          <w:rPr>
            <w:webHidden/>
            <w:sz w:val="24"/>
            <w:szCs w:val="24"/>
          </w:rPr>
          <w:tab/>
        </w:r>
        <w:r w:rsidRPr="00034F23">
          <w:rPr>
            <w:webHidden/>
            <w:sz w:val="24"/>
            <w:szCs w:val="24"/>
          </w:rPr>
          <w:fldChar w:fldCharType="begin"/>
        </w:r>
        <w:r w:rsidRPr="00034F23">
          <w:rPr>
            <w:webHidden/>
            <w:sz w:val="24"/>
            <w:szCs w:val="24"/>
          </w:rPr>
          <w:instrText xml:space="preserve"> PAGEREF _Toc101715224 \h </w:instrText>
        </w:r>
        <w:r w:rsidRPr="00034F23">
          <w:rPr>
            <w:webHidden/>
            <w:sz w:val="24"/>
            <w:szCs w:val="24"/>
          </w:rPr>
        </w:r>
        <w:r w:rsidRPr="00034F23">
          <w:rPr>
            <w:webHidden/>
            <w:sz w:val="24"/>
            <w:szCs w:val="24"/>
          </w:rPr>
          <w:fldChar w:fldCharType="separate"/>
        </w:r>
        <w:r w:rsidR="00174EDD">
          <w:rPr>
            <w:webHidden/>
            <w:sz w:val="24"/>
            <w:szCs w:val="24"/>
          </w:rPr>
          <w:t>103</w:t>
        </w:r>
        <w:r w:rsidRPr="00034F23">
          <w:rPr>
            <w:webHidden/>
            <w:sz w:val="24"/>
            <w:szCs w:val="24"/>
          </w:rPr>
          <w:fldChar w:fldCharType="end"/>
        </w:r>
      </w:hyperlink>
    </w:p>
    <w:p w14:paraId="2758D2D3" w14:textId="1790F2F2" w:rsidR="00F176B0" w:rsidRPr="00034F23" w:rsidRDefault="00F176B0" w:rsidP="006329B2">
      <w:pPr>
        <w:pStyle w:val="34"/>
        <w:tabs>
          <w:tab w:val="right" w:leader="dot" w:pos="9344"/>
        </w:tabs>
        <w:spacing w:line="276" w:lineRule="auto"/>
        <w:rPr>
          <w:rFonts w:eastAsiaTheme="minorEastAsia"/>
          <w:noProof/>
          <w:szCs w:val="24"/>
          <w:lang w:eastAsia="ru-RU"/>
        </w:rPr>
      </w:pPr>
      <w:hyperlink w:anchor="_Toc101715225" w:history="1">
        <w:r w:rsidRPr="00034F23">
          <w:rPr>
            <w:rStyle w:val="aff9"/>
            <w:noProof/>
            <w:color w:val="auto"/>
            <w:szCs w:val="24"/>
          </w:rPr>
          <w:t>4.2.1. Первый этап реабилитации</w:t>
        </w:r>
        <w:r w:rsidRPr="00034F23">
          <w:rPr>
            <w:noProof/>
            <w:webHidden/>
            <w:szCs w:val="24"/>
          </w:rPr>
          <w:tab/>
        </w:r>
        <w:r w:rsidRPr="00034F23">
          <w:rPr>
            <w:noProof/>
            <w:webHidden/>
            <w:szCs w:val="24"/>
          </w:rPr>
          <w:fldChar w:fldCharType="begin"/>
        </w:r>
        <w:r w:rsidRPr="00034F23">
          <w:rPr>
            <w:noProof/>
            <w:webHidden/>
            <w:szCs w:val="24"/>
          </w:rPr>
          <w:instrText xml:space="preserve"> PAGEREF _Toc101715225 \h </w:instrText>
        </w:r>
        <w:r w:rsidRPr="00034F23">
          <w:rPr>
            <w:noProof/>
            <w:webHidden/>
            <w:szCs w:val="24"/>
          </w:rPr>
        </w:r>
        <w:r w:rsidRPr="00034F23">
          <w:rPr>
            <w:noProof/>
            <w:webHidden/>
            <w:szCs w:val="24"/>
          </w:rPr>
          <w:fldChar w:fldCharType="separate"/>
        </w:r>
        <w:r w:rsidR="00174EDD">
          <w:rPr>
            <w:noProof/>
            <w:webHidden/>
            <w:szCs w:val="24"/>
          </w:rPr>
          <w:t>103</w:t>
        </w:r>
        <w:r w:rsidRPr="00034F23">
          <w:rPr>
            <w:noProof/>
            <w:webHidden/>
            <w:szCs w:val="24"/>
          </w:rPr>
          <w:fldChar w:fldCharType="end"/>
        </w:r>
      </w:hyperlink>
    </w:p>
    <w:p w14:paraId="159CAC51" w14:textId="510A9661" w:rsidR="00F176B0" w:rsidRPr="00034F23" w:rsidRDefault="00F176B0" w:rsidP="006329B2">
      <w:pPr>
        <w:pStyle w:val="34"/>
        <w:tabs>
          <w:tab w:val="right" w:leader="dot" w:pos="9344"/>
        </w:tabs>
        <w:spacing w:line="276" w:lineRule="auto"/>
        <w:rPr>
          <w:rFonts w:eastAsiaTheme="minorEastAsia"/>
          <w:noProof/>
          <w:szCs w:val="24"/>
          <w:lang w:eastAsia="ru-RU"/>
        </w:rPr>
      </w:pPr>
      <w:hyperlink w:anchor="_Toc101715226" w:history="1">
        <w:r w:rsidRPr="00034F23">
          <w:rPr>
            <w:rStyle w:val="aff9"/>
            <w:noProof/>
            <w:color w:val="auto"/>
            <w:szCs w:val="24"/>
          </w:rPr>
          <w:t>4.2.2. Второй этап реабилитации</w:t>
        </w:r>
        <w:r w:rsidRPr="00034F23">
          <w:rPr>
            <w:noProof/>
            <w:webHidden/>
            <w:szCs w:val="24"/>
          </w:rPr>
          <w:tab/>
        </w:r>
        <w:r w:rsidRPr="00034F23">
          <w:rPr>
            <w:noProof/>
            <w:webHidden/>
            <w:szCs w:val="24"/>
          </w:rPr>
          <w:fldChar w:fldCharType="begin"/>
        </w:r>
        <w:r w:rsidRPr="00034F23">
          <w:rPr>
            <w:noProof/>
            <w:webHidden/>
            <w:szCs w:val="24"/>
          </w:rPr>
          <w:instrText xml:space="preserve"> PAGEREF _Toc101715226 \h </w:instrText>
        </w:r>
        <w:r w:rsidRPr="00034F23">
          <w:rPr>
            <w:noProof/>
            <w:webHidden/>
            <w:szCs w:val="24"/>
          </w:rPr>
        </w:r>
        <w:r w:rsidRPr="00034F23">
          <w:rPr>
            <w:noProof/>
            <w:webHidden/>
            <w:szCs w:val="24"/>
          </w:rPr>
          <w:fldChar w:fldCharType="separate"/>
        </w:r>
        <w:r w:rsidR="00174EDD">
          <w:rPr>
            <w:noProof/>
            <w:webHidden/>
            <w:szCs w:val="24"/>
          </w:rPr>
          <w:t>105</w:t>
        </w:r>
        <w:r w:rsidRPr="00034F23">
          <w:rPr>
            <w:noProof/>
            <w:webHidden/>
            <w:szCs w:val="24"/>
          </w:rPr>
          <w:fldChar w:fldCharType="end"/>
        </w:r>
      </w:hyperlink>
    </w:p>
    <w:p w14:paraId="368B53BA" w14:textId="634C30B5" w:rsidR="00F176B0" w:rsidRPr="00034F23" w:rsidRDefault="00F176B0" w:rsidP="006329B2">
      <w:pPr>
        <w:pStyle w:val="34"/>
        <w:tabs>
          <w:tab w:val="right" w:leader="dot" w:pos="9344"/>
        </w:tabs>
        <w:spacing w:line="276" w:lineRule="auto"/>
        <w:rPr>
          <w:rFonts w:eastAsiaTheme="minorEastAsia"/>
          <w:noProof/>
          <w:szCs w:val="24"/>
          <w:lang w:eastAsia="ru-RU"/>
        </w:rPr>
      </w:pPr>
      <w:hyperlink w:anchor="_Toc101715227" w:history="1">
        <w:r w:rsidRPr="00034F23">
          <w:rPr>
            <w:rStyle w:val="aff9"/>
            <w:noProof/>
            <w:color w:val="auto"/>
            <w:szCs w:val="24"/>
          </w:rPr>
          <w:t>4.2.3. Третий этап реабилитации</w:t>
        </w:r>
        <w:r w:rsidRPr="00034F23">
          <w:rPr>
            <w:noProof/>
            <w:webHidden/>
            <w:szCs w:val="24"/>
          </w:rPr>
          <w:tab/>
        </w:r>
        <w:r w:rsidRPr="00034F23">
          <w:rPr>
            <w:noProof/>
            <w:webHidden/>
            <w:szCs w:val="24"/>
          </w:rPr>
          <w:fldChar w:fldCharType="begin"/>
        </w:r>
        <w:r w:rsidRPr="00034F23">
          <w:rPr>
            <w:noProof/>
            <w:webHidden/>
            <w:szCs w:val="24"/>
          </w:rPr>
          <w:instrText xml:space="preserve"> PAGEREF _Toc101715227 \h </w:instrText>
        </w:r>
        <w:r w:rsidRPr="00034F23">
          <w:rPr>
            <w:noProof/>
            <w:webHidden/>
            <w:szCs w:val="24"/>
          </w:rPr>
        </w:r>
        <w:r w:rsidRPr="00034F23">
          <w:rPr>
            <w:noProof/>
            <w:webHidden/>
            <w:szCs w:val="24"/>
          </w:rPr>
          <w:fldChar w:fldCharType="separate"/>
        </w:r>
        <w:r w:rsidR="00174EDD">
          <w:rPr>
            <w:noProof/>
            <w:webHidden/>
            <w:szCs w:val="24"/>
          </w:rPr>
          <w:t>106</w:t>
        </w:r>
        <w:r w:rsidRPr="00034F23">
          <w:rPr>
            <w:noProof/>
            <w:webHidden/>
            <w:szCs w:val="24"/>
          </w:rPr>
          <w:fldChar w:fldCharType="end"/>
        </w:r>
      </w:hyperlink>
    </w:p>
    <w:p w14:paraId="1A17D82B" w14:textId="71F70ED0" w:rsidR="00F176B0" w:rsidRPr="00034F23" w:rsidRDefault="00F176B0" w:rsidP="006329B2">
      <w:pPr>
        <w:pStyle w:val="22"/>
        <w:rPr>
          <w:rFonts w:eastAsiaTheme="minorEastAsia"/>
          <w:sz w:val="24"/>
          <w:szCs w:val="24"/>
          <w:lang w:eastAsia="ru-RU"/>
        </w:rPr>
      </w:pPr>
      <w:hyperlink w:anchor="_Toc101715228" w:history="1">
        <w:r w:rsidRPr="00034F23">
          <w:rPr>
            <w:rStyle w:val="aff9"/>
            <w:color w:val="auto"/>
            <w:sz w:val="24"/>
            <w:szCs w:val="24"/>
          </w:rPr>
          <w:t>4.3. Реабилитация при химиотерапии</w:t>
        </w:r>
        <w:r w:rsidRPr="00034F23">
          <w:rPr>
            <w:webHidden/>
            <w:sz w:val="24"/>
            <w:szCs w:val="24"/>
          </w:rPr>
          <w:tab/>
        </w:r>
        <w:r w:rsidRPr="00034F23">
          <w:rPr>
            <w:webHidden/>
            <w:sz w:val="24"/>
            <w:szCs w:val="24"/>
          </w:rPr>
          <w:fldChar w:fldCharType="begin"/>
        </w:r>
        <w:r w:rsidRPr="00034F23">
          <w:rPr>
            <w:webHidden/>
            <w:sz w:val="24"/>
            <w:szCs w:val="24"/>
          </w:rPr>
          <w:instrText xml:space="preserve"> PAGEREF _Toc101715228 \h </w:instrText>
        </w:r>
        <w:r w:rsidRPr="00034F23">
          <w:rPr>
            <w:webHidden/>
            <w:sz w:val="24"/>
            <w:szCs w:val="24"/>
          </w:rPr>
        </w:r>
        <w:r w:rsidRPr="00034F23">
          <w:rPr>
            <w:webHidden/>
            <w:sz w:val="24"/>
            <w:szCs w:val="24"/>
          </w:rPr>
          <w:fldChar w:fldCharType="separate"/>
        </w:r>
        <w:r w:rsidR="00174EDD">
          <w:rPr>
            <w:webHidden/>
            <w:sz w:val="24"/>
            <w:szCs w:val="24"/>
          </w:rPr>
          <w:t>106</w:t>
        </w:r>
        <w:r w:rsidRPr="00034F23">
          <w:rPr>
            <w:webHidden/>
            <w:sz w:val="24"/>
            <w:szCs w:val="24"/>
          </w:rPr>
          <w:fldChar w:fldCharType="end"/>
        </w:r>
      </w:hyperlink>
    </w:p>
    <w:p w14:paraId="1FCCBC0B" w14:textId="5A46D531" w:rsidR="00F176B0" w:rsidRPr="00034F23" w:rsidRDefault="00F176B0" w:rsidP="006329B2">
      <w:pPr>
        <w:pStyle w:val="22"/>
        <w:rPr>
          <w:rFonts w:eastAsiaTheme="minorEastAsia"/>
          <w:sz w:val="24"/>
          <w:szCs w:val="24"/>
          <w:lang w:eastAsia="ru-RU"/>
        </w:rPr>
      </w:pPr>
      <w:hyperlink w:anchor="_Toc101715229" w:history="1">
        <w:r w:rsidRPr="00034F23">
          <w:rPr>
            <w:rStyle w:val="aff9"/>
            <w:color w:val="auto"/>
            <w:sz w:val="24"/>
            <w:szCs w:val="24"/>
          </w:rPr>
          <w:t>4.4. Реабилитация при лучевой терапии</w:t>
        </w:r>
        <w:r w:rsidRPr="00034F23">
          <w:rPr>
            <w:webHidden/>
            <w:sz w:val="24"/>
            <w:szCs w:val="24"/>
          </w:rPr>
          <w:tab/>
        </w:r>
        <w:r w:rsidRPr="00034F23">
          <w:rPr>
            <w:webHidden/>
            <w:sz w:val="24"/>
            <w:szCs w:val="24"/>
          </w:rPr>
          <w:fldChar w:fldCharType="begin"/>
        </w:r>
        <w:r w:rsidRPr="00034F23">
          <w:rPr>
            <w:webHidden/>
            <w:sz w:val="24"/>
            <w:szCs w:val="24"/>
          </w:rPr>
          <w:instrText xml:space="preserve"> PAGEREF _Toc101715229 \h </w:instrText>
        </w:r>
        <w:r w:rsidRPr="00034F23">
          <w:rPr>
            <w:webHidden/>
            <w:sz w:val="24"/>
            <w:szCs w:val="24"/>
          </w:rPr>
        </w:r>
        <w:r w:rsidRPr="00034F23">
          <w:rPr>
            <w:webHidden/>
            <w:sz w:val="24"/>
            <w:szCs w:val="24"/>
          </w:rPr>
          <w:fldChar w:fldCharType="separate"/>
        </w:r>
        <w:r w:rsidR="00174EDD">
          <w:rPr>
            <w:webHidden/>
            <w:sz w:val="24"/>
            <w:szCs w:val="24"/>
          </w:rPr>
          <w:t>108</w:t>
        </w:r>
        <w:r w:rsidRPr="00034F23">
          <w:rPr>
            <w:webHidden/>
            <w:sz w:val="24"/>
            <w:szCs w:val="24"/>
          </w:rPr>
          <w:fldChar w:fldCharType="end"/>
        </w:r>
      </w:hyperlink>
    </w:p>
    <w:p w14:paraId="0C56C459" w14:textId="09B082F8" w:rsidR="00F176B0" w:rsidRPr="00034F23" w:rsidRDefault="00F176B0" w:rsidP="006329B2">
      <w:pPr>
        <w:pStyle w:val="22"/>
        <w:rPr>
          <w:rFonts w:eastAsiaTheme="minorEastAsia"/>
          <w:sz w:val="24"/>
          <w:szCs w:val="24"/>
          <w:lang w:eastAsia="ru-RU"/>
        </w:rPr>
      </w:pPr>
      <w:hyperlink w:anchor="_Toc101715230" w:history="1">
        <w:r w:rsidRPr="00034F23">
          <w:rPr>
            <w:rStyle w:val="aff9"/>
            <w:color w:val="auto"/>
            <w:sz w:val="24"/>
            <w:szCs w:val="24"/>
          </w:rPr>
          <w:t>4.5. Принципы психологической реабилитации пациентов со злокачественными новообразованиями кожи.</w:t>
        </w:r>
        <w:r w:rsidRPr="00034F23">
          <w:rPr>
            <w:webHidden/>
            <w:sz w:val="24"/>
            <w:szCs w:val="24"/>
          </w:rPr>
          <w:tab/>
        </w:r>
        <w:r w:rsidRPr="00034F23">
          <w:rPr>
            <w:webHidden/>
            <w:sz w:val="24"/>
            <w:szCs w:val="24"/>
          </w:rPr>
          <w:fldChar w:fldCharType="begin"/>
        </w:r>
        <w:r w:rsidRPr="00034F23">
          <w:rPr>
            <w:webHidden/>
            <w:sz w:val="24"/>
            <w:szCs w:val="24"/>
          </w:rPr>
          <w:instrText xml:space="preserve"> PAGEREF _Toc101715230 \h </w:instrText>
        </w:r>
        <w:r w:rsidRPr="00034F23">
          <w:rPr>
            <w:webHidden/>
            <w:sz w:val="24"/>
            <w:szCs w:val="24"/>
          </w:rPr>
        </w:r>
        <w:r w:rsidRPr="00034F23">
          <w:rPr>
            <w:webHidden/>
            <w:sz w:val="24"/>
            <w:szCs w:val="24"/>
          </w:rPr>
          <w:fldChar w:fldCharType="separate"/>
        </w:r>
        <w:r w:rsidR="00174EDD">
          <w:rPr>
            <w:webHidden/>
            <w:sz w:val="24"/>
            <w:szCs w:val="24"/>
          </w:rPr>
          <w:t>109</w:t>
        </w:r>
        <w:r w:rsidRPr="00034F23">
          <w:rPr>
            <w:webHidden/>
            <w:sz w:val="24"/>
            <w:szCs w:val="24"/>
          </w:rPr>
          <w:fldChar w:fldCharType="end"/>
        </w:r>
      </w:hyperlink>
    </w:p>
    <w:p w14:paraId="77B72F58" w14:textId="4B5EFC11" w:rsidR="00F176B0" w:rsidRDefault="00F176B0" w:rsidP="006329B2">
      <w:pPr>
        <w:pStyle w:val="19"/>
        <w:spacing w:line="276" w:lineRule="auto"/>
      </w:pPr>
      <w:hyperlink w:anchor="_Toc101715231" w:history="1">
        <w:r w:rsidRPr="00034F23">
          <w:rPr>
            <w:rStyle w:val="aff9"/>
            <w:noProof/>
            <w:color w:val="auto"/>
            <w:szCs w:val="24"/>
          </w:rPr>
          <w:t>5. Профилактика и диспансерное наблюдение, медицинские показания и противопоказания к применению методов профилактики</w:t>
        </w:r>
        <w:r w:rsidRPr="00034F23">
          <w:rPr>
            <w:noProof/>
            <w:webHidden/>
            <w:szCs w:val="24"/>
          </w:rPr>
          <w:tab/>
        </w:r>
        <w:r w:rsidRPr="00034F23">
          <w:rPr>
            <w:noProof/>
            <w:webHidden/>
            <w:szCs w:val="24"/>
          </w:rPr>
          <w:fldChar w:fldCharType="begin"/>
        </w:r>
        <w:r w:rsidRPr="00034F23">
          <w:rPr>
            <w:noProof/>
            <w:webHidden/>
            <w:szCs w:val="24"/>
          </w:rPr>
          <w:instrText xml:space="preserve"> PAGEREF _Toc101715231 \h </w:instrText>
        </w:r>
        <w:r w:rsidRPr="00034F23">
          <w:rPr>
            <w:noProof/>
            <w:webHidden/>
            <w:szCs w:val="24"/>
          </w:rPr>
        </w:r>
        <w:r w:rsidRPr="00034F23">
          <w:rPr>
            <w:noProof/>
            <w:webHidden/>
            <w:szCs w:val="24"/>
          </w:rPr>
          <w:fldChar w:fldCharType="separate"/>
        </w:r>
        <w:r w:rsidR="00174EDD">
          <w:rPr>
            <w:noProof/>
            <w:webHidden/>
            <w:szCs w:val="24"/>
          </w:rPr>
          <w:t>111</w:t>
        </w:r>
        <w:r w:rsidRPr="00034F23">
          <w:rPr>
            <w:noProof/>
            <w:webHidden/>
            <w:szCs w:val="24"/>
          </w:rPr>
          <w:fldChar w:fldCharType="end"/>
        </w:r>
      </w:hyperlink>
    </w:p>
    <w:p w14:paraId="1AC9462C" w14:textId="750FD584" w:rsidR="00E73C74" w:rsidRPr="00E73C74" w:rsidRDefault="00E73C74" w:rsidP="006329B2">
      <w:pPr>
        <w:pStyle w:val="19"/>
        <w:spacing w:line="276" w:lineRule="auto"/>
        <w:ind w:left="284"/>
        <w:rPr>
          <w:rFonts w:eastAsiaTheme="minorEastAsia"/>
          <w:noProof/>
          <w:szCs w:val="24"/>
          <w:lang w:eastAsia="ru-RU"/>
        </w:rPr>
      </w:pPr>
      <w:r w:rsidRPr="00E73C74">
        <w:rPr>
          <w:rFonts w:eastAsiaTheme="minorEastAsia"/>
          <w:noProof/>
          <w:szCs w:val="24"/>
          <w:lang w:eastAsia="ru-RU"/>
        </w:rPr>
        <w:t>5.1. Профилактика</w:t>
      </w:r>
      <w:r>
        <w:rPr>
          <w:rFonts w:eastAsiaTheme="minorEastAsia"/>
          <w:noProof/>
          <w:szCs w:val="24"/>
          <w:lang w:eastAsia="ru-RU"/>
        </w:rPr>
        <w:t>………………………………………………………………………….</w:t>
      </w:r>
      <w:r w:rsidRPr="00E73C74">
        <w:rPr>
          <w:rFonts w:eastAsiaTheme="minorEastAsia"/>
          <w:noProof/>
          <w:szCs w:val="24"/>
          <w:lang w:eastAsia="ru-RU"/>
        </w:rPr>
        <w:t>111</w:t>
      </w:r>
    </w:p>
    <w:p w14:paraId="79CBAE89" w14:textId="60C016A9" w:rsidR="00E73C74" w:rsidRPr="00034F23" w:rsidRDefault="00E73C74" w:rsidP="006329B2">
      <w:pPr>
        <w:pStyle w:val="19"/>
        <w:spacing w:line="276" w:lineRule="auto"/>
        <w:ind w:left="284"/>
        <w:rPr>
          <w:rFonts w:eastAsiaTheme="minorEastAsia"/>
          <w:noProof/>
          <w:szCs w:val="24"/>
          <w:lang w:eastAsia="ru-RU"/>
        </w:rPr>
      </w:pPr>
      <w:r w:rsidRPr="00E73C74">
        <w:rPr>
          <w:rFonts w:eastAsiaTheme="minorEastAsia"/>
          <w:noProof/>
          <w:szCs w:val="24"/>
          <w:lang w:eastAsia="ru-RU"/>
        </w:rPr>
        <w:t>5.2. Диспансерное наблюдение</w:t>
      </w:r>
      <w:r>
        <w:rPr>
          <w:rFonts w:eastAsiaTheme="minorEastAsia"/>
          <w:noProof/>
          <w:szCs w:val="24"/>
          <w:lang w:eastAsia="ru-RU"/>
        </w:rPr>
        <w:t>……………………………………………………………</w:t>
      </w:r>
      <w:r w:rsidRPr="00E73C74">
        <w:rPr>
          <w:rFonts w:eastAsiaTheme="minorEastAsia"/>
          <w:noProof/>
          <w:szCs w:val="24"/>
          <w:lang w:eastAsia="ru-RU"/>
        </w:rPr>
        <w:t>111</w:t>
      </w:r>
    </w:p>
    <w:p w14:paraId="49A038D5" w14:textId="09E7FAF3" w:rsidR="00F176B0" w:rsidRPr="00034F23" w:rsidRDefault="00F176B0" w:rsidP="006329B2">
      <w:pPr>
        <w:pStyle w:val="19"/>
        <w:spacing w:line="276" w:lineRule="auto"/>
        <w:rPr>
          <w:rFonts w:eastAsiaTheme="minorEastAsia"/>
          <w:noProof/>
          <w:szCs w:val="24"/>
          <w:lang w:eastAsia="ru-RU"/>
        </w:rPr>
      </w:pPr>
      <w:hyperlink w:anchor="_Toc101715232" w:history="1">
        <w:r w:rsidRPr="00034F23">
          <w:rPr>
            <w:rStyle w:val="aff9"/>
            <w:noProof/>
            <w:color w:val="auto"/>
            <w:szCs w:val="24"/>
          </w:rPr>
          <w:t>6. Организация оказания медицинской помощи</w:t>
        </w:r>
        <w:r w:rsidRPr="00034F23">
          <w:rPr>
            <w:noProof/>
            <w:webHidden/>
            <w:szCs w:val="24"/>
          </w:rPr>
          <w:tab/>
        </w:r>
        <w:r w:rsidRPr="00034F23">
          <w:rPr>
            <w:noProof/>
            <w:webHidden/>
            <w:szCs w:val="24"/>
          </w:rPr>
          <w:fldChar w:fldCharType="begin"/>
        </w:r>
        <w:r w:rsidRPr="00034F23">
          <w:rPr>
            <w:noProof/>
            <w:webHidden/>
            <w:szCs w:val="24"/>
          </w:rPr>
          <w:instrText xml:space="preserve"> PAGEREF _Toc101715232 \h </w:instrText>
        </w:r>
        <w:r w:rsidRPr="00034F23">
          <w:rPr>
            <w:noProof/>
            <w:webHidden/>
            <w:szCs w:val="24"/>
          </w:rPr>
        </w:r>
        <w:r w:rsidRPr="00034F23">
          <w:rPr>
            <w:noProof/>
            <w:webHidden/>
            <w:szCs w:val="24"/>
          </w:rPr>
          <w:fldChar w:fldCharType="separate"/>
        </w:r>
        <w:r w:rsidR="00174EDD">
          <w:rPr>
            <w:noProof/>
            <w:webHidden/>
            <w:szCs w:val="24"/>
          </w:rPr>
          <w:t>113</w:t>
        </w:r>
        <w:r w:rsidRPr="00034F23">
          <w:rPr>
            <w:noProof/>
            <w:webHidden/>
            <w:szCs w:val="24"/>
          </w:rPr>
          <w:fldChar w:fldCharType="end"/>
        </w:r>
      </w:hyperlink>
    </w:p>
    <w:p w14:paraId="22B11295" w14:textId="55FEFC8E" w:rsidR="00F176B0" w:rsidRPr="00034F23" w:rsidRDefault="00F176B0" w:rsidP="006329B2">
      <w:pPr>
        <w:pStyle w:val="19"/>
        <w:spacing w:line="276" w:lineRule="auto"/>
        <w:rPr>
          <w:rFonts w:eastAsiaTheme="minorEastAsia"/>
          <w:noProof/>
          <w:szCs w:val="24"/>
          <w:lang w:eastAsia="ru-RU"/>
        </w:rPr>
      </w:pPr>
      <w:hyperlink w:anchor="_Toc101715233" w:history="1">
        <w:r w:rsidRPr="00034F23">
          <w:rPr>
            <w:rStyle w:val="aff9"/>
            <w:rFonts w:eastAsia="GalsLightC"/>
            <w:noProof/>
            <w:color w:val="auto"/>
            <w:szCs w:val="24"/>
          </w:rPr>
          <w:t>7. Дополнительная информация (в том числе факторы, влияющие на исход заболевания или состояния)</w:t>
        </w:r>
        <w:r w:rsidRPr="00034F23">
          <w:rPr>
            <w:noProof/>
            <w:webHidden/>
            <w:szCs w:val="24"/>
          </w:rPr>
          <w:tab/>
        </w:r>
        <w:r w:rsidRPr="00034F23">
          <w:rPr>
            <w:noProof/>
            <w:webHidden/>
            <w:szCs w:val="24"/>
          </w:rPr>
          <w:fldChar w:fldCharType="begin"/>
        </w:r>
        <w:r w:rsidRPr="00034F23">
          <w:rPr>
            <w:noProof/>
            <w:webHidden/>
            <w:szCs w:val="24"/>
          </w:rPr>
          <w:instrText xml:space="preserve"> PAGEREF _Toc101715233 \h </w:instrText>
        </w:r>
        <w:r w:rsidRPr="00034F23">
          <w:rPr>
            <w:noProof/>
            <w:webHidden/>
            <w:szCs w:val="24"/>
          </w:rPr>
        </w:r>
        <w:r w:rsidRPr="00034F23">
          <w:rPr>
            <w:noProof/>
            <w:webHidden/>
            <w:szCs w:val="24"/>
          </w:rPr>
          <w:fldChar w:fldCharType="separate"/>
        </w:r>
        <w:r w:rsidR="00174EDD">
          <w:rPr>
            <w:noProof/>
            <w:webHidden/>
            <w:szCs w:val="24"/>
          </w:rPr>
          <w:t>120</w:t>
        </w:r>
        <w:r w:rsidRPr="00034F23">
          <w:rPr>
            <w:noProof/>
            <w:webHidden/>
            <w:szCs w:val="24"/>
          </w:rPr>
          <w:fldChar w:fldCharType="end"/>
        </w:r>
      </w:hyperlink>
    </w:p>
    <w:p w14:paraId="7E229160" w14:textId="4F4D2FEB" w:rsidR="00F176B0" w:rsidRPr="00034F23" w:rsidRDefault="00F176B0" w:rsidP="006329B2">
      <w:pPr>
        <w:pStyle w:val="19"/>
        <w:spacing w:line="276" w:lineRule="auto"/>
        <w:rPr>
          <w:rFonts w:eastAsiaTheme="minorEastAsia"/>
          <w:noProof/>
          <w:szCs w:val="24"/>
          <w:lang w:eastAsia="ru-RU"/>
        </w:rPr>
      </w:pPr>
      <w:hyperlink w:anchor="_Toc101715234" w:history="1">
        <w:r w:rsidRPr="00034F23">
          <w:rPr>
            <w:rStyle w:val="aff9"/>
            <w:noProof/>
            <w:color w:val="auto"/>
            <w:szCs w:val="24"/>
          </w:rPr>
          <w:t>Критерии оценки качества медицинской помощи</w:t>
        </w:r>
        <w:r w:rsidRPr="00034F23">
          <w:rPr>
            <w:noProof/>
            <w:webHidden/>
            <w:szCs w:val="24"/>
          </w:rPr>
          <w:tab/>
        </w:r>
        <w:r w:rsidRPr="00034F23">
          <w:rPr>
            <w:noProof/>
            <w:webHidden/>
            <w:szCs w:val="24"/>
          </w:rPr>
          <w:fldChar w:fldCharType="begin"/>
        </w:r>
        <w:r w:rsidRPr="00034F23">
          <w:rPr>
            <w:noProof/>
            <w:webHidden/>
            <w:szCs w:val="24"/>
          </w:rPr>
          <w:instrText xml:space="preserve"> PAGEREF _Toc101715234 \h </w:instrText>
        </w:r>
        <w:r w:rsidRPr="00034F23">
          <w:rPr>
            <w:noProof/>
            <w:webHidden/>
            <w:szCs w:val="24"/>
          </w:rPr>
        </w:r>
        <w:r w:rsidRPr="00034F23">
          <w:rPr>
            <w:noProof/>
            <w:webHidden/>
            <w:szCs w:val="24"/>
          </w:rPr>
          <w:fldChar w:fldCharType="separate"/>
        </w:r>
        <w:r w:rsidR="00174EDD">
          <w:rPr>
            <w:noProof/>
            <w:webHidden/>
            <w:szCs w:val="24"/>
          </w:rPr>
          <w:t>120</w:t>
        </w:r>
        <w:r w:rsidRPr="00034F23">
          <w:rPr>
            <w:noProof/>
            <w:webHidden/>
            <w:szCs w:val="24"/>
          </w:rPr>
          <w:fldChar w:fldCharType="end"/>
        </w:r>
      </w:hyperlink>
    </w:p>
    <w:p w14:paraId="0F30195F" w14:textId="6E49DE31" w:rsidR="00F176B0" w:rsidRPr="00034F23" w:rsidRDefault="00F176B0" w:rsidP="006329B2">
      <w:pPr>
        <w:pStyle w:val="19"/>
        <w:spacing w:line="276" w:lineRule="auto"/>
        <w:rPr>
          <w:rFonts w:eastAsiaTheme="minorEastAsia"/>
          <w:noProof/>
          <w:szCs w:val="24"/>
          <w:lang w:eastAsia="ru-RU"/>
        </w:rPr>
      </w:pPr>
      <w:hyperlink w:anchor="_Toc101715235" w:history="1">
        <w:r w:rsidRPr="00034F23">
          <w:rPr>
            <w:rStyle w:val="aff9"/>
            <w:noProof/>
            <w:color w:val="auto"/>
            <w:szCs w:val="24"/>
          </w:rPr>
          <w:t>Список литературы</w:t>
        </w:r>
        <w:r w:rsidRPr="00034F23">
          <w:rPr>
            <w:noProof/>
            <w:webHidden/>
            <w:szCs w:val="24"/>
          </w:rPr>
          <w:tab/>
        </w:r>
        <w:r w:rsidRPr="00034F23">
          <w:rPr>
            <w:noProof/>
            <w:webHidden/>
            <w:szCs w:val="24"/>
          </w:rPr>
          <w:fldChar w:fldCharType="begin"/>
        </w:r>
        <w:r w:rsidRPr="00034F23">
          <w:rPr>
            <w:noProof/>
            <w:webHidden/>
            <w:szCs w:val="24"/>
          </w:rPr>
          <w:instrText xml:space="preserve"> PAGEREF _Toc101715235 \h </w:instrText>
        </w:r>
        <w:r w:rsidRPr="00034F23">
          <w:rPr>
            <w:noProof/>
            <w:webHidden/>
            <w:szCs w:val="24"/>
          </w:rPr>
        </w:r>
        <w:r w:rsidRPr="00034F23">
          <w:rPr>
            <w:noProof/>
            <w:webHidden/>
            <w:szCs w:val="24"/>
          </w:rPr>
          <w:fldChar w:fldCharType="separate"/>
        </w:r>
        <w:r w:rsidR="00174EDD">
          <w:rPr>
            <w:noProof/>
            <w:webHidden/>
            <w:szCs w:val="24"/>
          </w:rPr>
          <w:t>124</w:t>
        </w:r>
        <w:r w:rsidRPr="00034F23">
          <w:rPr>
            <w:noProof/>
            <w:webHidden/>
            <w:szCs w:val="24"/>
          </w:rPr>
          <w:fldChar w:fldCharType="end"/>
        </w:r>
      </w:hyperlink>
    </w:p>
    <w:p w14:paraId="434A10FA" w14:textId="37E7EF63" w:rsidR="00F176B0" w:rsidRPr="00034F23" w:rsidRDefault="00F176B0" w:rsidP="006329B2">
      <w:pPr>
        <w:pStyle w:val="19"/>
        <w:spacing w:line="276" w:lineRule="auto"/>
        <w:rPr>
          <w:rFonts w:eastAsiaTheme="minorEastAsia"/>
          <w:noProof/>
          <w:szCs w:val="24"/>
          <w:lang w:eastAsia="ru-RU"/>
        </w:rPr>
      </w:pPr>
      <w:hyperlink w:anchor="_Toc101715236" w:history="1">
        <w:r w:rsidRPr="00034F23">
          <w:rPr>
            <w:rStyle w:val="aff9"/>
            <w:noProof/>
            <w:color w:val="auto"/>
            <w:szCs w:val="24"/>
          </w:rPr>
          <w:t>Приложение А1. Состав рабочей группы по разработке и пересмотру клинических рекомендаций</w:t>
        </w:r>
        <w:r w:rsidRPr="00034F23">
          <w:rPr>
            <w:noProof/>
            <w:webHidden/>
            <w:szCs w:val="24"/>
          </w:rPr>
          <w:tab/>
        </w:r>
        <w:r w:rsidRPr="00034F23">
          <w:rPr>
            <w:noProof/>
            <w:webHidden/>
            <w:szCs w:val="24"/>
          </w:rPr>
          <w:fldChar w:fldCharType="begin"/>
        </w:r>
        <w:r w:rsidRPr="00034F23">
          <w:rPr>
            <w:noProof/>
            <w:webHidden/>
            <w:szCs w:val="24"/>
          </w:rPr>
          <w:instrText xml:space="preserve"> PAGEREF _Toc101715236 \h </w:instrText>
        </w:r>
        <w:r w:rsidRPr="00034F23">
          <w:rPr>
            <w:noProof/>
            <w:webHidden/>
            <w:szCs w:val="24"/>
          </w:rPr>
        </w:r>
        <w:r w:rsidRPr="00034F23">
          <w:rPr>
            <w:noProof/>
            <w:webHidden/>
            <w:szCs w:val="24"/>
          </w:rPr>
          <w:fldChar w:fldCharType="separate"/>
        </w:r>
        <w:r w:rsidR="00174EDD">
          <w:rPr>
            <w:noProof/>
            <w:webHidden/>
            <w:szCs w:val="24"/>
          </w:rPr>
          <w:t>169</w:t>
        </w:r>
        <w:r w:rsidRPr="00034F23">
          <w:rPr>
            <w:noProof/>
            <w:webHidden/>
            <w:szCs w:val="24"/>
          </w:rPr>
          <w:fldChar w:fldCharType="end"/>
        </w:r>
      </w:hyperlink>
    </w:p>
    <w:p w14:paraId="0B7A1AE5" w14:textId="0A68240C" w:rsidR="00F176B0" w:rsidRPr="00034F23" w:rsidRDefault="00F176B0" w:rsidP="006329B2">
      <w:pPr>
        <w:pStyle w:val="19"/>
        <w:spacing w:line="276" w:lineRule="auto"/>
        <w:rPr>
          <w:rFonts w:eastAsiaTheme="minorEastAsia"/>
          <w:noProof/>
          <w:szCs w:val="24"/>
          <w:lang w:eastAsia="ru-RU"/>
        </w:rPr>
      </w:pPr>
      <w:hyperlink w:anchor="_Toc101715237" w:history="1">
        <w:r w:rsidRPr="00034F23">
          <w:rPr>
            <w:rStyle w:val="aff9"/>
            <w:noProof/>
            <w:color w:val="auto"/>
            <w:szCs w:val="24"/>
          </w:rPr>
          <w:t>Приложение А2. Методология разработки клинических рекомендаций</w:t>
        </w:r>
      </w:hyperlink>
      <w:r w:rsidR="00AA6BAF">
        <w:t>………………….173</w:t>
      </w:r>
    </w:p>
    <w:p w14:paraId="66666F06" w14:textId="5750B9A6" w:rsidR="00F176B0" w:rsidRPr="00034F23" w:rsidRDefault="00F176B0" w:rsidP="006329B2">
      <w:pPr>
        <w:pStyle w:val="19"/>
        <w:spacing w:line="276" w:lineRule="auto"/>
        <w:rPr>
          <w:rFonts w:eastAsiaTheme="minorEastAsia"/>
          <w:noProof/>
          <w:szCs w:val="24"/>
          <w:lang w:eastAsia="ru-RU"/>
        </w:rPr>
      </w:pPr>
      <w:hyperlink w:anchor="_Toc101715238" w:history="1">
        <w:r w:rsidRPr="00034F23">
          <w:rPr>
            <w:rStyle w:val="aff9"/>
            <w:noProof/>
            <w:color w:val="auto"/>
            <w:szCs w:val="24"/>
          </w:rPr>
          <w:t>Приложение А3. Справочные материалы, включая соответствие показаний к применению и противопоказаний, способов применения и доз лекарственных препаратов, инструкции по применению лекарственного препарата</w:t>
        </w:r>
      </w:hyperlink>
      <w:r w:rsidR="00AA6BAF">
        <w:t>………………………………………………….176</w:t>
      </w:r>
    </w:p>
    <w:p w14:paraId="02BE1CFD" w14:textId="6434BC98" w:rsidR="00F176B0" w:rsidRPr="00034F23" w:rsidRDefault="00F176B0" w:rsidP="006329B2">
      <w:pPr>
        <w:pStyle w:val="19"/>
        <w:spacing w:line="276" w:lineRule="auto"/>
        <w:rPr>
          <w:rFonts w:eastAsiaTheme="minorEastAsia"/>
          <w:noProof/>
          <w:szCs w:val="24"/>
          <w:lang w:eastAsia="ru-RU"/>
        </w:rPr>
      </w:pPr>
      <w:hyperlink w:anchor="_Toc101715239" w:history="1">
        <w:r w:rsidRPr="00034F23">
          <w:rPr>
            <w:rStyle w:val="aff9"/>
            <w:noProof/>
            <w:color w:val="auto"/>
            <w:szCs w:val="24"/>
          </w:rPr>
          <w:t>Приложение Б. Алгоритмы действий врача</w:t>
        </w:r>
      </w:hyperlink>
      <w:r w:rsidR="00AA6BAF">
        <w:t>…………………………………………………188</w:t>
      </w:r>
    </w:p>
    <w:p w14:paraId="526AC749" w14:textId="1DE13C55" w:rsidR="00F176B0" w:rsidRPr="00034F23" w:rsidRDefault="00F176B0" w:rsidP="006329B2">
      <w:pPr>
        <w:pStyle w:val="19"/>
        <w:spacing w:line="276" w:lineRule="auto"/>
        <w:rPr>
          <w:rFonts w:eastAsiaTheme="minorEastAsia"/>
          <w:noProof/>
          <w:szCs w:val="24"/>
          <w:lang w:eastAsia="ru-RU"/>
        </w:rPr>
      </w:pPr>
      <w:hyperlink w:anchor="_Toc101715240" w:history="1">
        <w:r w:rsidRPr="00034F23">
          <w:rPr>
            <w:rStyle w:val="aff9"/>
            <w:noProof/>
            <w:color w:val="auto"/>
            <w:szCs w:val="24"/>
          </w:rPr>
          <w:t>Приложение В. Информация для пациента</w:t>
        </w:r>
      </w:hyperlink>
      <w:r w:rsidR="00AA6BAF">
        <w:t>…………………………………………………..192</w:t>
      </w:r>
    </w:p>
    <w:p w14:paraId="656C3042" w14:textId="042E87E9" w:rsidR="00F176B0" w:rsidRPr="00034F23" w:rsidRDefault="00F176B0" w:rsidP="006329B2">
      <w:pPr>
        <w:pStyle w:val="19"/>
        <w:spacing w:line="276" w:lineRule="auto"/>
        <w:rPr>
          <w:rFonts w:eastAsiaTheme="minorEastAsia"/>
          <w:noProof/>
          <w:szCs w:val="24"/>
          <w:lang w:eastAsia="ru-RU"/>
        </w:rPr>
      </w:pPr>
      <w:hyperlink w:anchor="_Toc101715241" w:history="1">
        <w:r w:rsidRPr="00034F23">
          <w:rPr>
            <w:rStyle w:val="aff9"/>
            <w:noProof/>
            <w:color w:val="auto"/>
            <w:szCs w:val="24"/>
          </w:rPr>
          <w:t xml:space="preserve">Приложение Г1. </w:t>
        </w:r>
        <w:r w:rsidRPr="00034F23">
          <w:rPr>
            <w:rStyle w:val="aff9"/>
            <w:iCs/>
            <w:noProof/>
            <w:color w:val="auto"/>
            <w:szCs w:val="24"/>
          </w:rPr>
          <w:t>Шкала оценки тяжести состояния пациента по версии ВОЗ/</w:t>
        </w:r>
        <w:r w:rsidRPr="00034F23">
          <w:rPr>
            <w:rStyle w:val="aff9"/>
            <w:iCs/>
            <w:noProof/>
            <w:color w:val="auto"/>
            <w:szCs w:val="24"/>
            <w:lang w:val="en-US"/>
          </w:rPr>
          <w:t>ECOG</w:t>
        </w:r>
        <w:r w:rsidRPr="00034F23">
          <w:rPr>
            <w:rStyle w:val="aff9"/>
            <w:iCs/>
            <w:noProof/>
            <w:color w:val="auto"/>
            <w:szCs w:val="24"/>
          </w:rPr>
          <w:t xml:space="preserve"> [</w:t>
        </w:r>
        <w:r w:rsidR="00AA6BAF">
          <w:rPr>
            <w:rStyle w:val="aff9"/>
            <w:iCs/>
            <w:noProof/>
            <w:color w:val="auto"/>
            <w:szCs w:val="24"/>
          </w:rPr>
          <w:t>404</w:t>
        </w:r>
        <w:r w:rsidRPr="00034F23">
          <w:rPr>
            <w:rStyle w:val="aff9"/>
            <w:iCs/>
            <w:noProof/>
            <w:color w:val="auto"/>
            <w:szCs w:val="24"/>
          </w:rPr>
          <w:t>]</w:t>
        </w:r>
      </w:hyperlink>
      <w:r w:rsidR="00AA6BAF">
        <w:t>…………………………………………………………………………………………….198</w:t>
      </w:r>
    </w:p>
    <w:p w14:paraId="028444AC" w14:textId="073162BC" w:rsidR="00F176B0" w:rsidRPr="00034F23" w:rsidRDefault="00F176B0" w:rsidP="006329B2">
      <w:pPr>
        <w:pStyle w:val="19"/>
        <w:spacing w:line="276" w:lineRule="auto"/>
        <w:rPr>
          <w:rFonts w:eastAsiaTheme="minorEastAsia"/>
          <w:noProof/>
          <w:szCs w:val="24"/>
          <w:lang w:eastAsia="ru-RU"/>
        </w:rPr>
      </w:pPr>
      <w:hyperlink w:anchor="_Toc101715242" w:history="1">
        <w:r w:rsidRPr="00034F23">
          <w:rPr>
            <w:rStyle w:val="aff9"/>
            <w:noProof/>
            <w:color w:val="auto"/>
            <w:szCs w:val="24"/>
          </w:rPr>
          <w:t>Приложение Г2. Шкала Карновского [</w:t>
        </w:r>
        <w:r w:rsidR="00174EDD">
          <w:rPr>
            <w:rStyle w:val="aff9"/>
            <w:noProof/>
            <w:color w:val="auto"/>
            <w:szCs w:val="24"/>
          </w:rPr>
          <w:t>619</w:t>
        </w:r>
        <w:r w:rsidRPr="00034F23">
          <w:rPr>
            <w:rStyle w:val="aff9"/>
            <w:noProof/>
            <w:color w:val="auto"/>
            <w:szCs w:val="24"/>
          </w:rPr>
          <w:t>]</w:t>
        </w:r>
        <w:r w:rsidRPr="00034F23">
          <w:rPr>
            <w:noProof/>
            <w:webHidden/>
            <w:szCs w:val="24"/>
          </w:rPr>
          <w:tab/>
        </w:r>
      </w:hyperlink>
      <w:r w:rsidR="00E73C74">
        <w:t>199</w:t>
      </w:r>
    </w:p>
    <w:p w14:paraId="274B3528" w14:textId="67309873" w:rsidR="00F176B0" w:rsidRDefault="00F176B0" w:rsidP="006329B2">
      <w:pPr>
        <w:pStyle w:val="19"/>
        <w:spacing w:line="276" w:lineRule="auto"/>
      </w:pPr>
      <w:hyperlink w:anchor="_Toc101715243" w:history="1">
        <w:r w:rsidRPr="00034F23">
          <w:rPr>
            <w:rStyle w:val="aff9"/>
            <w:noProof/>
            <w:color w:val="auto"/>
            <w:szCs w:val="24"/>
          </w:rPr>
          <w:t xml:space="preserve">Приложение Г3. </w:t>
        </w:r>
        <w:r w:rsidRPr="00034F23">
          <w:rPr>
            <w:rStyle w:val="aff9"/>
            <w:iCs/>
            <w:noProof/>
            <w:color w:val="auto"/>
            <w:szCs w:val="24"/>
          </w:rPr>
          <w:t>Критерии оценки ответа опухоли на лечение (</w:t>
        </w:r>
        <w:r w:rsidRPr="00034F23">
          <w:rPr>
            <w:rStyle w:val="aff9"/>
            <w:iCs/>
            <w:noProof/>
            <w:color w:val="auto"/>
            <w:szCs w:val="24"/>
            <w:lang w:val="en-US"/>
          </w:rPr>
          <w:t>RECIST</w:t>
        </w:r>
        <w:r w:rsidRPr="00034F23">
          <w:rPr>
            <w:rStyle w:val="aff9"/>
            <w:iCs/>
            <w:noProof/>
            <w:color w:val="auto"/>
            <w:szCs w:val="24"/>
          </w:rPr>
          <w:t xml:space="preserve"> 1.1)</w:t>
        </w:r>
      </w:hyperlink>
      <w:r w:rsidR="00AA6BAF">
        <w:t>…………….200</w:t>
      </w:r>
    </w:p>
    <w:p w14:paraId="29F116B2" w14:textId="67C2990B" w:rsidR="00E73C74" w:rsidRPr="00034F23" w:rsidRDefault="00E73C74" w:rsidP="006329B2">
      <w:pPr>
        <w:pStyle w:val="19"/>
        <w:spacing w:line="276" w:lineRule="auto"/>
        <w:rPr>
          <w:rFonts w:eastAsiaTheme="minorEastAsia"/>
          <w:noProof/>
          <w:szCs w:val="24"/>
          <w:lang w:eastAsia="ru-RU"/>
        </w:rPr>
      </w:pPr>
      <w:r w:rsidRPr="00E73C74">
        <w:rPr>
          <w:rFonts w:eastAsiaTheme="minorEastAsia"/>
          <w:noProof/>
          <w:szCs w:val="24"/>
          <w:lang w:eastAsia="ru-RU"/>
        </w:rPr>
        <w:t>Приложение Г4. Шкала расчета меланома-специфичного балла GPA</w:t>
      </w:r>
      <w:r>
        <w:rPr>
          <w:rFonts w:eastAsiaTheme="minorEastAsia"/>
          <w:noProof/>
          <w:szCs w:val="24"/>
          <w:lang w:eastAsia="ru-RU"/>
        </w:rPr>
        <w:t>…………………….</w:t>
      </w:r>
      <w:r w:rsidRPr="00E73C74">
        <w:rPr>
          <w:rFonts w:eastAsiaTheme="minorEastAsia"/>
          <w:noProof/>
          <w:szCs w:val="24"/>
          <w:lang w:eastAsia="ru-RU"/>
        </w:rPr>
        <w:t>209</w:t>
      </w:r>
    </w:p>
    <w:p w14:paraId="0B42FBA1" w14:textId="77777777" w:rsidR="006D78D2" w:rsidRPr="009A626E" w:rsidRDefault="006D78D2" w:rsidP="00E93155">
      <w:pPr>
        <w:rPr>
          <w:szCs w:val="24"/>
        </w:rPr>
      </w:pPr>
      <w:r w:rsidRPr="009A626E">
        <w:rPr>
          <w:szCs w:val="24"/>
        </w:rPr>
        <w:fldChar w:fldCharType="end"/>
      </w:r>
      <w:bookmarkEnd w:id="4"/>
    </w:p>
    <w:p w14:paraId="23BC0D88" w14:textId="77777777" w:rsidR="006D78D2" w:rsidRPr="009A626E" w:rsidRDefault="006D78D2" w:rsidP="002B772E">
      <w:pPr>
        <w:rPr>
          <w:szCs w:val="24"/>
        </w:rPr>
      </w:pPr>
    </w:p>
    <w:p w14:paraId="005FDD2C" w14:textId="77777777" w:rsidR="006D78D2" w:rsidRPr="009A626E" w:rsidRDefault="006D78D2" w:rsidP="00D540DF">
      <w:pPr>
        <w:pStyle w:val="11"/>
      </w:pPr>
      <w:r w:rsidRPr="009A626E">
        <w:br w:type="page"/>
      </w:r>
      <w:bookmarkStart w:id="5" w:name="__RefHeading___doc_abbreviation"/>
      <w:bookmarkStart w:id="6" w:name="_Toc23182932"/>
      <w:bookmarkStart w:id="7" w:name="_Toc101715186"/>
      <w:r w:rsidRPr="009A626E">
        <w:lastRenderedPageBreak/>
        <w:t>Список сокращений</w:t>
      </w:r>
      <w:bookmarkEnd w:id="5"/>
      <w:bookmarkEnd w:id="6"/>
      <w:bookmarkEnd w:id="7"/>
    </w:p>
    <w:p w14:paraId="78B48E63" w14:textId="77777777" w:rsidR="00E826DF" w:rsidRPr="009A626E" w:rsidRDefault="006D78D2" w:rsidP="002B772E">
      <w:pPr>
        <w:rPr>
          <w:rFonts w:eastAsia="GalsLightC"/>
          <w:szCs w:val="24"/>
        </w:rPr>
      </w:pPr>
      <w:r w:rsidRPr="009A626E">
        <w:rPr>
          <w:rFonts w:eastAsia="GalsLightC"/>
          <w:szCs w:val="24"/>
          <w:lang w:val="en-US"/>
        </w:rPr>
        <w:t>AJCC</w:t>
      </w:r>
      <w:r w:rsidRPr="009A626E">
        <w:rPr>
          <w:rFonts w:eastAsia="GalsLightC"/>
          <w:szCs w:val="24"/>
        </w:rPr>
        <w:t xml:space="preserve"> – </w:t>
      </w:r>
      <w:r w:rsidR="00E826DF" w:rsidRPr="009A626E">
        <w:rPr>
          <w:rFonts w:eastAsia="GalsLightC"/>
          <w:szCs w:val="24"/>
        </w:rPr>
        <w:t xml:space="preserve">Американский объединенный комитет по раку </w:t>
      </w:r>
    </w:p>
    <w:p w14:paraId="41C76F04" w14:textId="77777777" w:rsidR="0078288F" w:rsidRPr="009A626E" w:rsidRDefault="0078288F" w:rsidP="002B772E">
      <w:pPr>
        <w:rPr>
          <w:rFonts w:eastAsia="GalsLightC"/>
          <w:szCs w:val="24"/>
        </w:rPr>
      </w:pPr>
      <w:r w:rsidRPr="009A626E">
        <w:rPr>
          <w:rFonts w:eastAsia="GalsLightC"/>
          <w:szCs w:val="24"/>
          <w:lang w:val="en-US"/>
        </w:rPr>
        <w:t>ASCO</w:t>
      </w:r>
      <w:r w:rsidRPr="009A626E">
        <w:rPr>
          <w:rFonts w:eastAsia="GalsLightC"/>
          <w:szCs w:val="24"/>
        </w:rPr>
        <w:t xml:space="preserve"> – Американское общество клинической онкологии</w:t>
      </w:r>
    </w:p>
    <w:p w14:paraId="1AFAC8D8" w14:textId="4A60B45B" w:rsidR="0078288F" w:rsidRPr="009A626E" w:rsidRDefault="0078288F" w:rsidP="002B772E">
      <w:pPr>
        <w:rPr>
          <w:rFonts w:eastAsia="GalsLightC"/>
          <w:szCs w:val="24"/>
        </w:rPr>
      </w:pPr>
      <w:r w:rsidRPr="009A626E">
        <w:rPr>
          <w:rFonts w:eastAsia="GalsLightC"/>
          <w:szCs w:val="24"/>
          <w:lang w:val="en-US"/>
        </w:rPr>
        <w:t>SNO</w:t>
      </w:r>
      <w:r w:rsidRPr="009A626E">
        <w:rPr>
          <w:rFonts w:eastAsia="GalsLightC"/>
          <w:szCs w:val="24"/>
        </w:rPr>
        <w:t xml:space="preserve"> </w:t>
      </w:r>
      <w:r w:rsidR="006040DD" w:rsidRPr="009A626E">
        <w:rPr>
          <w:rFonts w:eastAsia="GalsLightC"/>
          <w:szCs w:val="24"/>
        </w:rPr>
        <w:t>– Общество</w:t>
      </w:r>
      <w:r w:rsidR="00661D73" w:rsidRPr="009A626E">
        <w:rPr>
          <w:rFonts w:eastAsia="GalsLightC"/>
          <w:szCs w:val="24"/>
        </w:rPr>
        <w:t xml:space="preserve"> нейроонкологии</w:t>
      </w:r>
    </w:p>
    <w:p w14:paraId="21F7B886" w14:textId="77777777" w:rsidR="0078288F" w:rsidRPr="009A626E" w:rsidRDefault="0078288F" w:rsidP="002B772E">
      <w:pPr>
        <w:rPr>
          <w:rFonts w:eastAsia="GalsLightC"/>
          <w:szCs w:val="24"/>
        </w:rPr>
      </w:pPr>
      <w:r w:rsidRPr="009A626E">
        <w:rPr>
          <w:rFonts w:eastAsia="GalsLightC"/>
          <w:szCs w:val="24"/>
          <w:lang w:val="en-US"/>
        </w:rPr>
        <w:t>ASTRO</w:t>
      </w:r>
      <w:r w:rsidRPr="009A626E">
        <w:rPr>
          <w:rFonts w:eastAsia="GalsLightC"/>
          <w:szCs w:val="24"/>
        </w:rPr>
        <w:t xml:space="preserve"> – </w:t>
      </w:r>
      <w:r w:rsidR="00661D73" w:rsidRPr="009A626E">
        <w:rPr>
          <w:rFonts w:eastAsia="GalsLightC"/>
          <w:szCs w:val="24"/>
        </w:rPr>
        <w:t>Американское общество радиационной онкологии</w:t>
      </w:r>
    </w:p>
    <w:p w14:paraId="376EAD0B" w14:textId="77777777" w:rsidR="00951126" w:rsidRPr="009A626E" w:rsidRDefault="00951126" w:rsidP="002B772E">
      <w:pPr>
        <w:rPr>
          <w:rFonts w:eastAsia="GalsLightC"/>
          <w:szCs w:val="24"/>
        </w:rPr>
      </w:pPr>
      <w:r w:rsidRPr="009A626E">
        <w:rPr>
          <w:iCs/>
          <w:szCs w:val="24"/>
          <w:lang w:val="en-US"/>
        </w:rPr>
        <w:t>CTCAE</w:t>
      </w:r>
      <w:r w:rsidRPr="009A626E">
        <w:rPr>
          <w:iCs/>
          <w:szCs w:val="24"/>
        </w:rPr>
        <w:t xml:space="preserve"> </w:t>
      </w:r>
      <w:r w:rsidRPr="009A626E">
        <w:rPr>
          <w:rFonts w:eastAsia="GalsLightC"/>
          <w:szCs w:val="24"/>
        </w:rPr>
        <w:t>–</w:t>
      </w:r>
      <w:r w:rsidRPr="009A626E">
        <w:rPr>
          <w:i/>
          <w:szCs w:val="24"/>
        </w:rPr>
        <w:t xml:space="preserve"> </w:t>
      </w:r>
      <w:r w:rsidRPr="009A626E">
        <w:rPr>
          <w:szCs w:val="24"/>
          <w:shd w:val="clear" w:color="auto" w:fill="FFFFFF"/>
        </w:rPr>
        <w:t>Общие терминологические </w:t>
      </w:r>
      <w:r w:rsidRPr="009A626E">
        <w:rPr>
          <w:szCs w:val="24"/>
        </w:rPr>
        <w:t xml:space="preserve">критерии </w:t>
      </w:r>
      <w:r w:rsidRPr="009A626E">
        <w:rPr>
          <w:szCs w:val="24"/>
          <w:shd w:val="clear" w:color="auto" w:fill="FFFFFF"/>
        </w:rPr>
        <w:t>неблагоприятных </w:t>
      </w:r>
      <w:r w:rsidRPr="009A626E">
        <w:rPr>
          <w:szCs w:val="24"/>
        </w:rPr>
        <w:t>эффектов</w:t>
      </w:r>
    </w:p>
    <w:p w14:paraId="2BF159F6" w14:textId="77777777" w:rsidR="006D78D2" w:rsidRPr="009A626E" w:rsidRDefault="006D78D2" w:rsidP="002B772E">
      <w:pPr>
        <w:rPr>
          <w:szCs w:val="24"/>
        </w:rPr>
      </w:pPr>
      <w:r w:rsidRPr="009A626E">
        <w:rPr>
          <w:szCs w:val="24"/>
          <w:lang w:val="en-US"/>
        </w:rPr>
        <w:t>ECOG</w:t>
      </w:r>
      <w:r w:rsidRPr="009A626E">
        <w:rPr>
          <w:szCs w:val="24"/>
        </w:rPr>
        <w:t xml:space="preserve"> – Восточная объединенная группа онкологов</w:t>
      </w:r>
    </w:p>
    <w:p w14:paraId="6514F979" w14:textId="77777777" w:rsidR="0078288F" w:rsidRPr="009A626E" w:rsidRDefault="0078288F" w:rsidP="002B772E">
      <w:pPr>
        <w:rPr>
          <w:szCs w:val="24"/>
        </w:rPr>
      </w:pPr>
      <w:r w:rsidRPr="009A626E">
        <w:rPr>
          <w:szCs w:val="24"/>
          <w:lang w:val="en-US"/>
        </w:rPr>
        <w:t>GPA</w:t>
      </w:r>
      <w:r w:rsidRPr="009A626E">
        <w:rPr>
          <w:szCs w:val="24"/>
        </w:rPr>
        <w:t xml:space="preserve"> – шкала </w:t>
      </w:r>
      <w:r w:rsidR="00661D73" w:rsidRPr="009A626E">
        <w:rPr>
          <w:szCs w:val="24"/>
        </w:rPr>
        <w:t>поэтапной прогностической оценки</w:t>
      </w:r>
    </w:p>
    <w:p w14:paraId="70B37F41" w14:textId="77777777" w:rsidR="005D2164" w:rsidRPr="009A626E" w:rsidRDefault="005D2164" w:rsidP="005D2164">
      <w:pPr>
        <w:rPr>
          <w:rFonts w:eastAsia="GalsLightC"/>
          <w:szCs w:val="24"/>
        </w:rPr>
      </w:pPr>
      <w:r w:rsidRPr="009A626E">
        <w:rPr>
          <w:rFonts w:eastAsia="GalsLightC"/>
          <w:szCs w:val="24"/>
        </w:rPr>
        <w:t>МАРК - митоген-активируемый протеинкиназный путь</w:t>
      </w:r>
    </w:p>
    <w:p w14:paraId="3125DAD3" w14:textId="77777777" w:rsidR="003C0EA5" w:rsidRPr="009A626E" w:rsidRDefault="003C0EA5" w:rsidP="002B772E">
      <w:pPr>
        <w:rPr>
          <w:szCs w:val="24"/>
        </w:rPr>
      </w:pPr>
      <w:r w:rsidRPr="009A626E">
        <w:rPr>
          <w:lang w:val="en-US"/>
        </w:rPr>
        <w:t>RECIST</w:t>
      </w:r>
      <w:r w:rsidRPr="009A626E">
        <w:t xml:space="preserve"> – </w:t>
      </w:r>
      <w:r w:rsidR="00DD1679" w:rsidRPr="009A626E">
        <w:t>К</w:t>
      </w:r>
      <w:r w:rsidRPr="009A626E">
        <w:t>ритерии ответа солидных опухолей на терапию</w:t>
      </w:r>
    </w:p>
    <w:p w14:paraId="14488E06" w14:textId="77777777" w:rsidR="006D78D2" w:rsidRPr="009A626E" w:rsidRDefault="006D78D2" w:rsidP="002B772E">
      <w:pPr>
        <w:rPr>
          <w:rFonts w:eastAsia="GalsLightC"/>
          <w:szCs w:val="24"/>
        </w:rPr>
      </w:pPr>
      <w:r w:rsidRPr="009A626E">
        <w:rPr>
          <w:rFonts w:eastAsia="GalsLightC"/>
          <w:szCs w:val="24"/>
          <w:lang w:val="en-US"/>
        </w:rPr>
        <w:t>UICC</w:t>
      </w:r>
      <w:r w:rsidRPr="009A626E">
        <w:rPr>
          <w:rFonts w:eastAsia="GalsLightC"/>
          <w:szCs w:val="24"/>
        </w:rPr>
        <w:t xml:space="preserve"> – </w:t>
      </w:r>
      <w:r w:rsidR="00DA669B" w:rsidRPr="009A626E">
        <w:rPr>
          <w:rFonts w:eastAsia="GalsLightC"/>
          <w:szCs w:val="24"/>
        </w:rPr>
        <w:t xml:space="preserve">Международный союз по борьбе с </w:t>
      </w:r>
      <w:r w:rsidR="003C0EA5" w:rsidRPr="009A626E">
        <w:rPr>
          <w:rFonts w:eastAsia="GalsLightC"/>
          <w:szCs w:val="24"/>
        </w:rPr>
        <w:t>раком</w:t>
      </w:r>
      <w:r w:rsidR="00DA669B" w:rsidRPr="009A626E">
        <w:rPr>
          <w:rFonts w:eastAsia="GalsLightC"/>
          <w:szCs w:val="24"/>
        </w:rPr>
        <w:t xml:space="preserve"> </w:t>
      </w:r>
    </w:p>
    <w:p w14:paraId="3E7D2697" w14:textId="77777777" w:rsidR="006D78D2" w:rsidRPr="009A626E" w:rsidRDefault="006D78D2" w:rsidP="002B772E">
      <w:pPr>
        <w:rPr>
          <w:rFonts w:eastAsia="GalsLightC"/>
          <w:szCs w:val="24"/>
        </w:rPr>
      </w:pPr>
      <w:r w:rsidRPr="009A626E">
        <w:rPr>
          <w:rFonts w:eastAsia="GalsLightC"/>
          <w:szCs w:val="24"/>
        </w:rPr>
        <w:t>в/в – внутривенный</w:t>
      </w:r>
    </w:p>
    <w:p w14:paraId="623E415A" w14:textId="77777777" w:rsidR="006D78D2" w:rsidRPr="009A626E" w:rsidRDefault="006D78D2" w:rsidP="002B772E">
      <w:pPr>
        <w:rPr>
          <w:szCs w:val="24"/>
        </w:rPr>
      </w:pPr>
      <w:r w:rsidRPr="009A626E">
        <w:rPr>
          <w:szCs w:val="24"/>
        </w:rPr>
        <w:t>ВОЗ – Всемирная организация здравоохранения</w:t>
      </w:r>
    </w:p>
    <w:p w14:paraId="095DF303" w14:textId="77777777" w:rsidR="0078288F" w:rsidRPr="009A626E" w:rsidRDefault="0078288F" w:rsidP="002B772E">
      <w:pPr>
        <w:rPr>
          <w:szCs w:val="24"/>
        </w:rPr>
      </w:pPr>
      <w:r w:rsidRPr="009A626E">
        <w:rPr>
          <w:szCs w:val="24"/>
        </w:rPr>
        <w:t>Гр - Грей</w:t>
      </w:r>
    </w:p>
    <w:p w14:paraId="74408158" w14:textId="1D91AC6B" w:rsidR="0078288F" w:rsidRDefault="00AF2915" w:rsidP="0078288F">
      <w:pPr>
        <w:rPr>
          <w:rFonts w:eastAsia="GalsLightC"/>
          <w:szCs w:val="24"/>
        </w:rPr>
      </w:pPr>
      <w:r w:rsidRPr="009A626E">
        <w:rPr>
          <w:rFonts w:eastAsia="GalsLightC"/>
          <w:szCs w:val="24"/>
        </w:rPr>
        <w:t>ИПК – ингибиторы протеинкиназы (код АТХ</w:t>
      </w:r>
      <w:r w:rsidR="00AD16F5" w:rsidRPr="009A626E">
        <w:rPr>
          <w:rFonts w:eastAsia="GalsLightC"/>
          <w:szCs w:val="24"/>
        </w:rPr>
        <w:t>-</w:t>
      </w:r>
      <w:r w:rsidRPr="009A626E">
        <w:rPr>
          <w:rFonts w:eastAsia="GalsLightC"/>
          <w:szCs w:val="24"/>
        </w:rPr>
        <w:t>классификации: L01E</w:t>
      </w:r>
      <w:r w:rsidR="00F4358F">
        <w:rPr>
          <w:rFonts w:eastAsia="GalsLightC"/>
          <w:szCs w:val="24"/>
        </w:rPr>
        <w:t>)</w:t>
      </w:r>
    </w:p>
    <w:p w14:paraId="2A4DB509" w14:textId="40D46251" w:rsidR="00AF62C2" w:rsidRDefault="00AF62C2" w:rsidP="0078288F">
      <w:pPr>
        <w:rPr>
          <w:rFonts w:eastAsia="GalsLightC"/>
          <w:szCs w:val="24"/>
        </w:rPr>
      </w:pPr>
      <w:r>
        <w:rPr>
          <w:rFonts w:eastAsia="GalsLightC"/>
          <w:szCs w:val="24"/>
        </w:rPr>
        <w:t xml:space="preserve">ИПИ 3/ НИВО 1 </w:t>
      </w:r>
      <w:r w:rsidR="003B576B">
        <w:rPr>
          <w:rFonts w:eastAsia="GalsLightC"/>
          <w:szCs w:val="24"/>
        </w:rPr>
        <w:t>–</w:t>
      </w:r>
      <w:r>
        <w:rPr>
          <w:rFonts w:eastAsia="GalsLightC"/>
          <w:szCs w:val="24"/>
        </w:rPr>
        <w:t xml:space="preserve"> </w:t>
      </w:r>
      <w:r w:rsidR="003B576B" w:rsidRPr="009A626E">
        <w:rPr>
          <w:bCs/>
          <w:szCs w:val="24"/>
        </w:rPr>
        <w:t>Ипилимумаб</w:t>
      </w:r>
      <w:r w:rsidR="00524DD6">
        <w:rPr>
          <w:bCs/>
          <w:szCs w:val="24"/>
        </w:rPr>
        <w:t>*</w:t>
      </w:r>
      <w:r w:rsidR="006040DD">
        <w:rPr>
          <w:bCs/>
          <w:szCs w:val="24"/>
        </w:rPr>
        <w:t>* 3</w:t>
      </w:r>
      <w:r w:rsidR="003B576B">
        <w:rPr>
          <w:bCs/>
          <w:szCs w:val="24"/>
        </w:rPr>
        <w:t xml:space="preserve"> мг/ </w:t>
      </w:r>
      <w:r w:rsidR="006040DD">
        <w:rPr>
          <w:bCs/>
          <w:szCs w:val="24"/>
        </w:rPr>
        <w:t xml:space="preserve">кг </w:t>
      </w:r>
      <w:r w:rsidR="006040DD" w:rsidRPr="009A626E">
        <w:rPr>
          <w:bCs/>
          <w:szCs w:val="24"/>
        </w:rPr>
        <w:t>(</w:t>
      </w:r>
      <w:r w:rsidR="003B576B" w:rsidRPr="009A626E">
        <w:rPr>
          <w:bCs/>
          <w:szCs w:val="24"/>
        </w:rPr>
        <w:t>в один день с ниволумабом**</w:t>
      </w:r>
      <w:r w:rsidR="003B576B">
        <w:rPr>
          <w:bCs/>
          <w:szCs w:val="24"/>
        </w:rPr>
        <w:t xml:space="preserve"> 1 мг/ кг</w:t>
      </w:r>
      <w:r w:rsidR="003B576B" w:rsidRPr="009A626E">
        <w:rPr>
          <w:bCs/>
          <w:szCs w:val="24"/>
        </w:rPr>
        <w:t>)</w:t>
      </w:r>
    </w:p>
    <w:p w14:paraId="0AC8C969" w14:textId="0A44EFC1" w:rsidR="003B576B" w:rsidRDefault="00AF62C2" w:rsidP="003B576B">
      <w:pPr>
        <w:rPr>
          <w:rFonts w:eastAsia="GalsLightC"/>
          <w:szCs w:val="24"/>
        </w:rPr>
      </w:pPr>
      <w:r>
        <w:rPr>
          <w:rFonts w:eastAsia="GalsLightC"/>
          <w:szCs w:val="24"/>
        </w:rPr>
        <w:t xml:space="preserve">ИПИ 1/НИВО 3 </w:t>
      </w:r>
      <w:r w:rsidR="00524DD6">
        <w:rPr>
          <w:rFonts w:eastAsia="GalsLightC"/>
          <w:szCs w:val="24"/>
        </w:rPr>
        <w:t>–</w:t>
      </w:r>
      <w:r>
        <w:rPr>
          <w:rFonts w:eastAsia="GalsLightC"/>
          <w:szCs w:val="24"/>
        </w:rPr>
        <w:t xml:space="preserve"> </w:t>
      </w:r>
      <w:r w:rsidR="003B576B" w:rsidRPr="009A626E">
        <w:rPr>
          <w:bCs/>
          <w:szCs w:val="24"/>
        </w:rPr>
        <w:t>Ипилимумаб</w:t>
      </w:r>
      <w:r w:rsidR="00524DD6">
        <w:rPr>
          <w:bCs/>
          <w:szCs w:val="24"/>
        </w:rPr>
        <w:t>*</w:t>
      </w:r>
      <w:r w:rsidR="006040DD">
        <w:rPr>
          <w:bCs/>
          <w:szCs w:val="24"/>
        </w:rPr>
        <w:t>* 1</w:t>
      </w:r>
      <w:r w:rsidR="003B576B">
        <w:rPr>
          <w:bCs/>
          <w:szCs w:val="24"/>
        </w:rPr>
        <w:t xml:space="preserve"> мг/ </w:t>
      </w:r>
      <w:r w:rsidR="006040DD">
        <w:rPr>
          <w:bCs/>
          <w:szCs w:val="24"/>
        </w:rPr>
        <w:t xml:space="preserve">кг </w:t>
      </w:r>
      <w:r w:rsidR="006040DD" w:rsidRPr="009A626E">
        <w:rPr>
          <w:bCs/>
          <w:szCs w:val="24"/>
        </w:rPr>
        <w:t>(</w:t>
      </w:r>
      <w:r w:rsidR="003B576B" w:rsidRPr="009A626E">
        <w:rPr>
          <w:bCs/>
          <w:szCs w:val="24"/>
        </w:rPr>
        <w:t>в один день с ниволумабом**</w:t>
      </w:r>
      <w:r w:rsidR="003B576B">
        <w:rPr>
          <w:bCs/>
          <w:szCs w:val="24"/>
        </w:rPr>
        <w:t xml:space="preserve"> 3 мг/ кг</w:t>
      </w:r>
      <w:r w:rsidR="003B576B" w:rsidRPr="009A626E">
        <w:rPr>
          <w:bCs/>
          <w:szCs w:val="24"/>
        </w:rPr>
        <w:t>)</w:t>
      </w:r>
    </w:p>
    <w:p w14:paraId="45B55071" w14:textId="4FA2DA65" w:rsidR="00AF62C2" w:rsidRPr="0055168F" w:rsidRDefault="003B576B" w:rsidP="0078288F">
      <w:pPr>
        <w:rPr>
          <w:rFonts w:eastAsia="GalsLightC"/>
          <w:b/>
          <w:bCs/>
          <w:szCs w:val="24"/>
        </w:rPr>
      </w:pPr>
      <w:r w:rsidRPr="009A626E">
        <w:rPr>
          <w:szCs w:val="24"/>
        </w:rPr>
        <w:t>ИПИ 1/ПЕМБРО 200</w:t>
      </w:r>
      <w:r>
        <w:rPr>
          <w:szCs w:val="24"/>
        </w:rPr>
        <w:t xml:space="preserve"> </w:t>
      </w:r>
      <w:r w:rsidR="00524DD6">
        <w:rPr>
          <w:szCs w:val="24"/>
        </w:rPr>
        <w:t>–</w:t>
      </w:r>
      <w:r>
        <w:rPr>
          <w:szCs w:val="24"/>
        </w:rPr>
        <w:t xml:space="preserve"> </w:t>
      </w:r>
      <w:r w:rsidRPr="009A626E">
        <w:rPr>
          <w:bCs/>
          <w:szCs w:val="24"/>
        </w:rPr>
        <w:t>Ипилимумаб</w:t>
      </w:r>
      <w:r w:rsidR="00524DD6">
        <w:rPr>
          <w:bCs/>
          <w:szCs w:val="24"/>
        </w:rPr>
        <w:t>*</w:t>
      </w:r>
      <w:r w:rsidR="006040DD">
        <w:rPr>
          <w:bCs/>
          <w:szCs w:val="24"/>
        </w:rPr>
        <w:t>* 1</w:t>
      </w:r>
      <w:r>
        <w:rPr>
          <w:bCs/>
          <w:szCs w:val="24"/>
        </w:rPr>
        <w:t xml:space="preserve"> мг/ </w:t>
      </w:r>
      <w:r w:rsidR="006040DD">
        <w:rPr>
          <w:bCs/>
          <w:szCs w:val="24"/>
        </w:rPr>
        <w:t xml:space="preserve">кг </w:t>
      </w:r>
      <w:r w:rsidR="006040DD" w:rsidRPr="009A626E">
        <w:rPr>
          <w:bCs/>
          <w:szCs w:val="24"/>
        </w:rPr>
        <w:t>(</w:t>
      </w:r>
      <w:r w:rsidRPr="009A626E">
        <w:rPr>
          <w:bCs/>
          <w:szCs w:val="24"/>
        </w:rPr>
        <w:t xml:space="preserve">в один день с </w:t>
      </w:r>
      <w:r>
        <w:rPr>
          <w:bCs/>
          <w:szCs w:val="24"/>
        </w:rPr>
        <w:t>пембролизумабом</w:t>
      </w:r>
      <w:r w:rsidRPr="009A626E">
        <w:rPr>
          <w:bCs/>
          <w:szCs w:val="24"/>
        </w:rPr>
        <w:t>**</w:t>
      </w:r>
      <w:r>
        <w:rPr>
          <w:bCs/>
          <w:szCs w:val="24"/>
        </w:rPr>
        <w:t xml:space="preserve"> 200 мг</w:t>
      </w:r>
      <w:r w:rsidRPr="009A626E">
        <w:rPr>
          <w:bCs/>
          <w:szCs w:val="24"/>
        </w:rPr>
        <w:t>)</w:t>
      </w:r>
    </w:p>
    <w:p w14:paraId="69AF0334" w14:textId="77777777" w:rsidR="006D78D2" w:rsidRPr="009A626E" w:rsidRDefault="006D78D2" w:rsidP="002B772E">
      <w:pPr>
        <w:rPr>
          <w:rFonts w:eastAsia="GalsLightC"/>
          <w:szCs w:val="24"/>
        </w:rPr>
      </w:pPr>
      <w:r w:rsidRPr="009A626E">
        <w:rPr>
          <w:rFonts w:eastAsia="GalsLightC"/>
          <w:szCs w:val="24"/>
        </w:rPr>
        <w:t>КТ – компьютерная томография</w:t>
      </w:r>
    </w:p>
    <w:p w14:paraId="7A1AD401" w14:textId="77777777" w:rsidR="006D78D2" w:rsidRPr="009A626E" w:rsidRDefault="006D78D2" w:rsidP="002B772E">
      <w:pPr>
        <w:rPr>
          <w:rFonts w:eastAsia="GalsLightC"/>
          <w:szCs w:val="24"/>
        </w:rPr>
      </w:pPr>
      <w:r w:rsidRPr="009A626E">
        <w:rPr>
          <w:rFonts w:eastAsia="GalsLightC"/>
          <w:szCs w:val="24"/>
        </w:rPr>
        <w:t xml:space="preserve">ЛФК </w:t>
      </w:r>
      <w:r w:rsidRPr="009A626E">
        <w:rPr>
          <w:szCs w:val="24"/>
          <w:lang w:eastAsia="ru-RU"/>
        </w:rPr>
        <w:t>–</w:t>
      </w:r>
      <w:r w:rsidRPr="009A626E">
        <w:rPr>
          <w:rFonts w:eastAsia="GalsLightC"/>
          <w:szCs w:val="24"/>
        </w:rPr>
        <w:t xml:space="preserve"> лечебная физкультура</w:t>
      </w:r>
    </w:p>
    <w:p w14:paraId="72441CB3" w14:textId="77777777" w:rsidR="00AF2915" w:rsidRPr="009A626E" w:rsidRDefault="00AF2915" w:rsidP="00AF2915">
      <w:pPr>
        <w:rPr>
          <w:rFonts w:eastAsia="GalsLightC"/>
          <w:szCs w:val="24"/>
        </w:rPr>
      </w:pPr>
      <w:r w:rsidRPr="009A626E">
        <w:rPr>
          <w:rFonts w:eastAsia="GalsLightC"/>
          <w:szCs w:val="24"/>
        </w:rPr>
        <w:t>МКА – моноклональные антитела (код АТХ</w:t>
      </w:r>
      <w:r w:rsidR="00AD16F5" w:rsidRPr="009A626E">
        <w:rPr>
          <w:rFonts w:eastAsia="GalsLightC"/>
          <w:szCs w:val="24"/>
        </w:rPr>
        <w:t>-</w:t>
      </w:r>
      <w:r w:rsidRPr="009A626E">
        <w:rPr>
          <w:rFonts w:eastAsia="GalsLightC"/>
          <w:szCs w:val="24"/>
        </w:rPr>
        <w:t>классификации: L01XС)</w:t>
      </w:r>
    </w:p>
    <w:p w14:paraId="3A0E066C" w14:textId="77777777" w:rsidR="006D78D2" w:rsidRPr="009A626E" w:rsidRDefault="006D78D2" w:rsidP="002B772E">
      <w:pPr>
        <w:rPr>
          <w:rFonts w:eastAsia="GalsLightC"/>
          <w:szCs w:val="24"/>
        </w:rPr>
      </w:pPr>
      <w:r w:rsidRPr="009A626E">
        <w:rPr>
          <w:rFonts w:eastAsia="GalsLightC"/>
          <w:szCs w:val="24"/>
        </w:rPr>
        <w:t>МКБ-10 – Международная классификация болезней 10-го пересмотра</w:t>
      </w:r>
    </w:p>
    <w:p w14:paraId="47193FC4" w14:textId="77777777" w:rsidR="006D78D2" w:rsidRPr="009A626E" w:rsidRDefault="006D78D2" w:rsidP="002B772E">
      <w:pPr>
        <w:rPr>
          <w:rFonts w:eastAsia="GalsLightC"/>
          <w:szCs w:val="24"/>
        </w:rPr>
      </w:pPr>
      <w:r w:rsidRPr="009A626E">
        <w:rPr>
          <w:rFonts w:eastAsia="GalsLightC"/>
          <w:szCs w:val="24"/>
        </w:rPr>
        <w:t>МРТ – магнитно-резонансная томография</w:t>
      </w:r>
    </w:p>
    <w:p w14:paraId="2EB01693" w14:textId="7890599D" w:rsidR="006D78D2" w:rsidRPr="009A626E" w:rsidRDefault="006D78D2" w:rsidP="002B772E">
      <w:pPr>
        <w:rPr>
          <w:rFonts w:eastAsia="GalsLightC"/>
          <w:szCs w:val="24"/>
        </w:rPr>
      </w:pPr>
      <w:r w:rsidRPr="009A626E">
        <w:rPr>
          <w:szCs w:val="24"/>
        </w:rPr>
        <w:t xml:space="preserve">ПЭТ/КТ </w:t>
      </w:r>
      <w:r w:rsidRPr="009A626E">
        <w:rPr>
          <w:rFonts w:eastAsia="GalsLightC"/>
          <w:szCs w:val="24"/>
        </w:rPr>
        <w:t>– позитронн</w:t>
      </w:r>
      <w:r w:rsidR="003C1A21" w:rsidRPr="009A626E">
        <w:rPr>
          <w:rFonts w:eastAsia="GalsLightC"/>
          <w:szCs w:val="24"/>
        </w:rPr>
        <w:t xml:space="preserve">ая </w:t>
      </w:r>
      <w:r w:rsidRPr="009A626E">
        <w:rPr>
          <w:rFonts w:eastAsia="GalsLightC"/>
          <w:szCs w:val="24"/>
        </w:rPr>
        <w:t>эмиссионная томография, совмещенная с компьютерной томографией</w:t>
      </w:r>
    </w:p>
    <w:p w14:paraId="345ECD1C" w14:textId="77777777" w:rsidR="005D2164" w:rsidRPr="009A626E" w:rsidRDefault="005D2164" w:rsidP="002B772E">
      <w:pPr>
        <w:rPr>
          <w:rFonts w:eastAsia="GalsLightC"/>
          <w:szCs w:val="24"/>
        </w:rPr>
      </w:pPr>
      <w:r w:rsidRPr="009A626E">
        <w:rPr>
          <w:rFonts w:eastAsia="GalsLightC"/>
          <w:szCs w:val="24"/>
        </w:rPr>
        <w:t>РОД – разовая очаговая доза</w:t>
      </w:r>
    </w:p>
    <w:p w14:paraId="33EF7E7E" w14:textId="77777777" w:rsidR="005D2164" w:rsidRPr="009A626E" w:rsidRDefault="005D2164" w:rsidP="002B772E">
      <w:pPr>
        <w:rPr>
          <w:rFonts w:eastAsia="GalsLightC"/>
          <w:szCs w:val="24"/>
        </w:rPr>
      </w:pPr>
      <w:r w:rsidRPr="009A626E">
        <w:rPr>
          <w:rFonts w:eastAsia="GalsLightC"/>
          <w:szCs w:val="24"/>
        </w:rPr>
        <w:t>СОД – суммарная очаговая доза</w:t>
      </w:r>
    </w:p>
    <w:p w14:paraId="05D48104" w14:textId="77777777" w:rsidR="0078288F" w:rsidRPr="009A626E" w:rsidRDefault="0078288F" w:rsidP="002B772E">
      <w:pPr>
        <w:rPr>
          <w:rFonts w:eastAsia="GalsLightC"/>
          <w:szCs w:val="24"/>
        </w:rPr>
      </w:pPr>
      <w:r w:rsidRPr="009A626E">
        <w:rPr>
          <w:rFonts w:eastAsia="GalsLightC"/>
          <w:szCs w:val="24"/>
        </w:rPr>
        <w:t xml:space="preserve">СРТ – </w:t>
      </w:r>
      <w:r w:rsidR="00D90041" w:rsidRPr="009A626E">
        <w:rPr>
          <w:rFonts w:eastAsia="GalsLightC"/>
          <w:szCs w:val="24"/>
        </w:rPr>
        <w:t>стереотаксическая</w:t>
      </w:r>
      <w:r w:rsidRPr="009A626E">
        <w:rPr>
          <w:rFonts w:eastAsia="GalsLightC"/>
          <w:szCs w:val="24"/>
        </w:rPr>
        <w:t xml:space="preserve"> радиотерапия</w:t>
      </w:r>
    </w:p>
    <w:p w14:paraId="446636BE" w14:textId="77777777" w:rsidR="00661D73" w:rsidRPr="009A626E" w:rsidRDefault="00661D73" w:rsidP="002B772E">
      <w:pPr>
        <w:rPr>
          <w:rFonts w:eastAsia="GalsLightC"/>
          <w:szCs w:val="24"/>
        </w:rPr>
      </w:pPr>
      <w:r w:rsidRPr="009A626E">
        <w:rPr>
          <w:rFonts w:eastAsia="GalsLightC"/>
          <w:szCs w:val="24"/>
        </w:rPr>
        <w:t>СРХ – стереотаксическая радиохирургия</w:t>
      </w:r>
    </w:p>
    <w:p w14:paraId="204EEB05" w14:textId="77777777" w:rsidR="006D78D2" w:rsidRPr="009A626E" w:rsidRDefault="006D78D2" w:rsidP="002B772E">
      <w:pPr>
        <w:rPr>
          <w:rFonts w:eastAsia="GalsLightC"/>
          <w:szCs w:val="24"/>
        </w:rPr>
      </w:pPr>
      <w:r w:rsidRPr="009A626E">
        <w:rPr>
          <w:rFonts w:eastAsia="GalsLightC"/>
          <w:szCs w:val="24"/>
        </w:rPr>
        <w:t>УЗИ – ультразвуковое исследование</w:t>
      </w:r>
    </w:p>
    <w:p w14:paraId="0E9AEA0C" w14:textId="77777777" w:rsidR="000F5C04" w:rsidRPr="009A626E" w:rsidRDefault="000F5C04" w:rsidP="002B772E">
      <w:pPr>
        <w:rPr>
          <w:rFonts w:eastAsia="GalsLightC"/>
          <w:szCs w:val="24"/>
        </w:rPr>
      </w:pPr>
      <w:r w:rsidRPr="009A626E">
        <w:rPr>
          <w:rFonts w:eastAsia="GalsLightC"/>
          <w:szCs w:val="24"/>
        </w:rPr>
        <w:t>ОВГМ – облучение всего головного мозга</w:t>
      </w:r>
    </w:p>
    <w:p w14:paraId="68118FEB" w14:textId="77777777" w:rsidR="006D78D2" w:rsidRPr="009A626E" w:rsidRDefault="006D78D2" w:rsidP="002B772E">
      <w:pPr>
        <w:rPr>
          <w:rFonts w:eastAsia="GalsLightC"/>
          <w:szCs w:val="24"/>
        </w:rPr>
      </w:pPr>
      <w:r w:rsidRPr="009A626E">
        <w:rPr>
          <w:rFonts w:eastAsia="GalsLightC"/>
          <w:szCs w:val="24"/>
        </w:rPr>
        <w:t xml:space="preserve">** </w:t>
      </w:r>
      <w:r w:rsidR="00FD0638" w:rsidRPr="009A626E">
        <w:rPr>
          <w:rFonts w:eastAsia="GalsLightC"/>
          <w:szCs w:val="24"/>
        </w:rPr>
        <w:t>– ж</w:t>
      </w:r>
      <w:r w:rsidRPr="009A626E">
        <w:rPr>
          <w:rFonts w:eastAsia="GalsLightC"/>
          <w:szCs w:val="24"/>
        </w:rPr>
        <w:t>изненно необходимые и важнейшие лекарственные препараты</w:t>
      </w:r>
    </w:p>
    <w:p w14:paraId="04CB281B" w14:textId="77777777" w:rsidR="006D78D2" w:rsidRPr="009A626E" w:rsidRDefault="006D78D2" w:rsidP="002B772E">
      <w:pPr>
        <w:rPr>
          <w:rFonts w:eastAsia="GalsLightC"/>
          <w:szCs w:val="24"/>
        </w:rPr>
      </w:pPr>
      <w:r w:rsidRPr="009A626E">
        <w:rPr>
          <w:rFonts w:eastAsia="GalsLightC"/>
          <w:szCs w:val="24"/>
        </w:rPr>
        <w:lastRenderedPageBreak/>
        <w:t xml:space="preserve"># </w:t>
      </w:r>
      <w:r w:rsidR="00FD0638" w:rsidRPr="009A626E">
        <w:rPr>
          <w:rFonts w:eastAsia="GalsLightC"/>
          <w:szCs w:val="24"/>
        </w:rPr>
        <w:t>– п</w:t>
      </w:r>
      <w:r w:rsidRPr="009A626E">
        <w:rPr>
          <w:rFonts w:eastAsia="GalsLightC"/>
          <w:szCs w:val="24"/>
        </w:rPr>
        <w:t xml:space="preserve">репарат, применяющийся </w:t>
      </w:r>
      <w:r w:rsidR="00942B81" w:rsidRPr="009A626E">
        <w:rPr>
          <w:rFonts w:eastAsia="GalsLightC"/>
          <w:szCs w:val="24"/>
        </w:rPr>
        <w:t>не в</w:t>
      </w:r>
      <w:r w:rsidR="00942B81" w:rsidRPr="009A626E">
        <w:rPr>
          <w:szCs w:val="18"/>
        </w:rPr>
        <w:t xml:space="preserve"> соответствии с показаниями к применению и противопоказаниями, способами применения и дозами, содержащимися в инструкции по применению лекарственного препарата</w:t>
      </w:r>
      <w:r w:rsidR="00942B81" w:rsidRPr="009A626E">
        <w:rPr>
          <w:rFonts w:eastAsia="GalsLightC"/>
          <w:szCs w:val="24"/>
        </w:rPr>
        <w:t xml:space="preserve"> </w:t>
      </w:r>
      <w:r w:rsidRPr="009A626E">
        <w:rPr>
          <w:rFonts w:eastAsia="GalsLightC"/>
          <w:szCs w:val="24"/>
        </w:rPr>
        <w:t>(офф-лейбл)</w:t>
      </w:r>
    </w:p>
    <w:p w14:paraId="00CE3F59" w14:textId="77777777" w:rsidR="006D78D2" w:rsidRPr="009A626E" w:rsidRDefault="006D78D2" w:rsidP="002B772E">
      <w:pPr>
        <w:rPr>
          <w:rFonts w:eastAsia="GalsLightC"/>
          <w:szCs w:val="24"/>
        </w:rPr>
      </w:pPr>
    </w:p>
    <w:p w14:paraId="65AD6C8C" w14:textId="712A644F" w:rsidR="00B62369" w:rsidRPr="009A626E" w:rsidRDefault="006D78D2" w:rsidP="00B62369">
      <w:pPr>
        <w:pStyle w:val="11"/>
      </w:pPr>
      <w:r w:rsidRPr="009A626E">
        <w:br w:type="page"/>
      </w:r>
      <w:bookmarkStart w:id="8" w:name="__RefHeading___doc_terms"/>
      <w:bookmarkStart w:id="9" w:name="_Toc23182933"/>
      <w:bookmarkStart w:id="10" w:name="_Toc101715187"/>
      <w:r w:rsidRPr="009A626E">
        <w:lastRenderedPageBreak/>
        <w:t>Термины и определения</w:t>
      </w:r>
      <w:bookmarkEnd w:id="8"/>
      <w:bookmarkEnd w:id="9"/>
      <w:bookmarkEnd w:id="10"/>
    </w:p>
    <w:p w14:paraId="35BA91C8" w14:textId="35C87A50" w:rsidR="00D80E88" w:rsidRPr="001D3105" w:rsidRDefault="003925D3" w:rsidP="00D80E88">
      <w:pPr>
        <w:rPr>
          <w:szCs w:val="24"/>
        </w:rPr>
      </w:pPr>
      <w:r w:rsidRPr="009A626E">
        <w:rPr>
          <w:b/>
          <w:bCs/>
          <w:i/>
          <w:iCs/>
          <w:szCs w:val="24"/>
          <w:lang w:val="en-US"/>
        </w:rPr>
        <w:t>BRAF</w:t>
      </w:r>
      <w:r w:rsidR="00D80E88" w:rsidRPr="009A626E">
        <w:rPr>
          <w:szCs w:val="24"/>
        </w:rPr>
        <w:t xml:space="preserve"> </w:t>
      </w:r>
      <w:r w:rsidR="00D80E88" w:rsidRPr="009A626E">
        <w:rPr>
          <w:rFonts w:eastAsia="GalsLightC"/>
          <w:szCs w:val="24"/>
        </w:rPr>
        <w:t>–</w:t>
      </w:r>
      <w:r w:rsidR="00FD0638" w:rsidRPr="009A626E">
        <w:rPr>
          <w:szCs w:val="24"/>
        </w:rPr>
        <w:t xml:space="preserve"> человеческий ген (прото</w:t>
      </w:r>
      <w:r w:rsidR="00D80E88" w:rsidRPr="009A626E">
        <w:rPr>
          <w:szCs w:val="24"/>
        </w:rPr>
        <w:t xml:space="preserve">онкоген), который кодирует серин-треониновую протеинкиназу </w:t>
      </w:r>
      <w:r w:rsidRPr="001D3105">
        <w:rPr>
          <w:iCs/>
          <w:szCs w:val="24"/>
          <w:lang w:val="en-US"/>
        </w:rPr>
        <w:t>BRAF</w:t>
      </w:r>
      <w:r w:rsidR="00D80E88" w:rsidRPr="009A626E">
        <w:rPr>
          <w:szCs w:val="24"/>
        </w:rPr>
        <w:t xml:space="preserve">. </w:t>
      </w:r>
    </w:p>
    <w:p w14:paraId="3D78DAD2" w14:textId="29A9F8C9" w:rsidR="005D4741" w:rsidRPr="003B3C68" w:rsidRDefault="005D4741" w:rsidP="005D4741">
      <w:pPr>
        <w:rPr>
          <w:szCs w:val="24"/>
        </w:rPr>
      </w:pPr>
      <w:r w:rsidRPr="0055168F">
        <w:rPr>
          <w:b/>
          <w:bCs/>
          <w:szCs w:val="24"/>
        </w:rPr>
        <w:t xml:space="preserve">Ингибиторы </w:t>
      </w:r>
      <w:r w:rsidRPr="0055168F">
        <w:rPr>
          <w:b/>
          <w:bCs/>
          <w:szCs w:val="24"/>
          <w:lang w:val="en-US"/>
        </w:rPr>
        <w:t>BRAF</w:t>
      </w:r>
      <w:r w:rsidRPr="00524DD6">
        <w:rPr>
          <w:szCs w:val="24"/>
        </w:rPr>
        <w:t xml:space="preserve"> (</w:t>
      </w:r>
      <w:r>
        <w:rPr>
          <w:szCs w:val="24"/>
        </w:rPr>
        <w:t>ингибиторы</w:t>
      </w:r>
      <w:r w:rsidRPr="003B3C68">
        <w:rPr>
          <w:szCs w:val="24"/>
        </w:rPr>
        <w:t xml:space="preserve"> </w:t>
      </w:r>
      <w:r>
        <w:rPr>
          <w:szCs w:val="24"/>
        </w:rPr>
        <w:t>протеинкиназы</w:t>
      </w:r>
      <w:r w:rsidRPr="003B3C68">
        <w:rPr>
          <w:szCs w:val="24"/>
        </w:rPr>
        <w:t xml:space="preserve"> </w:t>
      </w:r>
      <w:r>
        <w:rPr>
          <w:szCs w:val="24"/>
          <w:lang w:val="en-US"/>
        </w:rPr>
        <w:t>BRAF</w:t>
      </w:r>
      <w:r w:rsidRPr="003B3C68">
        <w:rPr>
          <w:szCs w:val="24"/>
        </w:rPr>
        <w:t xml:space="preserve">, </w:t>
      </w:r>
      <w:r>
        <w:rPr>
          <w:szCs w:val="24"/>
        </w:rPr>
        <w:t>ИПК</w:t>
      </w:r>
      <w:r w:rsidRPr="003B3C68">
        <w:rPr>
          <w:szCs w:val="24"/>
        </w:rPr>
        <w:t xml:space="preserve"> </w:t>
      </w:r>
      <w:r>
        <w:rPr>
          <w:szCs w:val="24"/>
          <w:lang w:val="en-US"/>
        </w:rPr>
        <w:t>BRAF</w:t>
      </w:r>
      <w:r w:rsidRPr="00524DD6">
        <w:rPr>
          <w:szCs w:val="24"/>
        </w:rPr>
        <w:t>) - лекарственные</w:t>
      </w:r>
      <w:r w:rsidRPr="003B3C68">
        <w:rPr>
          <w:szCs w:val="24"/>
        </w:rPr>
        <w:t xml:space="preserve"> </w:t>
      </w:r>
      <w:r>
        <w:rPr>
          <w:szCs w:val="24"/>
        </w:rPr>
        <w:t>средства</w:t>
      </w:r>
      <w:r w:rsidRPr="003B3C68">
        <w:rPr>
          <w:szCs w:val="24"/>
        </w:rPr>
        <w:t xml:space="preserve">, </w:t>
      </w:r>
      <w:r>
        <w:rPr>
          <w:szCs w:val="24"/>
        </w:rPr>
        <w:t>блокирующие</w:t>
      </w:r>
      <w:r w:rsidRPr="003B3C68">
        <w:rPr>
          <w:szCs w:val="24"/>
        </w:rPr>
        <w:t xml:space="preserve"> </w:t>
      </w:r>
      <w:r>
        <w:rPr>
          <w:szCs w:val="24"/>
        </w:rPr>
        <w:t>активность</w:t>
      </w:r>
      <w:r w:rsidRPr="003B3C68">
        <w:rPr>
          <w:szCs w:val="24"/>
        </w:rPr>
        <w:t xml:space="preserve"> </w:t>
      </w:r>
      <w:r w:rsidRPr="009A626E">
        <w:rPr>
          <w:szCs w:val="24"/>
        </w:rPr>
        <w:t>серин</w:t>
      </w:r>
      <w:r w:rsidRPr="003B3C68">
        <w:rPr>
          <w:szCs w:val="24"/>
        </w:rPr>
        <w:t>-</w:t>
      </w:r>
      <w:r w:rsidRPr="009A626E">
        <w:rPr>
          <w:szCs w:val="24"/>
        </w:rPr>
        <w:t>треониновую</w:t>
      </w:r>
      <w:r w:rsidRPr="003B3C68">
        <w:rPr>
          <w:szCs w:val="24"/>
        </w:rPr>
        <w:t xml:space="preserve"> </w:t>
      </w:r>
      <w:r w:rsidRPr="009A626E">
        <w:rPr>
          <w:szCs w:val="24"/>
        </w:rPr>
        <w:t>протеинкина</w:t>
      </w:r>
      <w:r>
        <w:rPr>
          <w:szCs w:val="24"/>
        </w:rPr>
        <w:t>зы</w:t>
      </w:r>
      <w:r w:rsidRPr="003B3C68">
        <w:rPr>
          <w:szCs w:val="24"/>
        </w:rPr>
        <w:t xml:space="preserve"> </w:t>
      </w:r>
      <w:r>
        <w:rPr>
          <w:szCs w:val="24"/>
          <w:lang w:val="en-US"/>
        </w:rPr>
        <w:t>BRAF</w:t>
      </w:r>
      <w:r w:rsidRPr="00524DD6">
        <w:rPr>
          <w:szCs w:val="24"/>
        </w:rPr>
        <w:t xml:space="preserve"> (</w:t>
      </w:r>
      <w:r w:rsidRPr="00524DD6">
        <w:rPr>
          <w:szCs w:val="24"/>
          <w:lang w:val="en-US"/>
        </w:rPr>
        <w:t>L</w:t>
      </w:r>
      <w:r w:rsidRPr="003B3C68">
        <w:rPr>
          <w:szCs w:val="24"/>
        </w:rPr>
        <w:t>01</w:t>
      </w:r>
      <w:r w:rsidRPr="00524DD6">
        <w:rPr>
          <w:szCs w:val="24"/>
          <w:lang w:val="en-US"/>
        </w:rPr>
        <w:t>EC</w:t>
      </w:r>
      <w:r w:rsidRPr="003B3C68">
        <w:rPr>
          <w:szCs w:val="24"/>
        </w:rPr>
        <w:t xml:space="preserve"> </w:t>
      </w:r>
      <w:r w:rsidRPr="00F4358F">
        <w:rPr>
          <w:szCs w:val="24"/>
        </w:rPr>
        <w:t>Ингибиторы</w:t>
      </w:r>
      <w:r w:rsidRPr="003B3C68">
        <w:rPr>
          <w:szCs w:val="24"/>
        </w:rPr>
        <w:t xml:space="preserve"> </w:t>
      </w:r>
      <w:r w:rsidRPr="00524DD6">
        <w:rPr>
          <w:szCs w:val="24"/>
          <w:lang w:val="en-US"/>
        </w:rPr>
        <w:t>B</w:t>
      </w:r>
      <w:r w:rsidRPr="003B3C68">
        <w:rPr>
          <w:szCs w:val="24"/>
        </w:rPr>
        <w:t>-</w:t>
      </w:r>
      <w:r w:rsidRPr="00524DD6">
        <w:rPr>
          <w:szCs w:val="24"/>
          <w:lang w:val="en-US"/>
        </w:rPr>
        <w:t>Raf</w:t>
      </w:r>
      <w:r w:rsidRPr="003B3C68">
        <w:rPr>
          <w:szCs w:val="24"/>
        </w:rPr>
        <w:t xml:space="preserve"> </w:t>
      </w:r>
      <w:r w:rsidRPr="00F4358F">
        <w:rPr>
          <w:szCs w:val="24"/>
        </w:rPr>
        <w:t>серин</w:t>
      </w:r>
      <w:r w:rsidRPr="003B3C68">
        <w:rPr>
          <w:szCs w:val="24"/>
        </w:rPr>
        <w:t>-</w:t>
      </w:r>
      <w:r w:rsidRPr="00F4358F">
        <w:rPr>
          <w:szCs w:val="24"/>
        </w:rPr>
        <w:t>треонинкиназы</w:t>
      </w:r>
      <w:r w:rsidRPr="003B3C68">
        <w:rPr>
          <w:szCs w:val="24"/>
        </w:rPr>
        <w:t xml:space="preserve"> (</w:t>
      </w:r>
      <w:r w:rsidRPr="00524DD6">
        <w:rPr>
          <w:szCs w:val="24"/>
          <w:lang w:val="en-US"/>
        </w:rPr>
        <w:t>BRAF</w:t>
      </w:r>
      <w:r w:rsidRPr="003B3C68">
        <w:rPr>
          <w:szCs w:val="24"/>
        </w:rPr>
        <w:t>)</w:t>
      </w:r>
      <w:r w:rsidRPr="00524DD6">
        <w:rPr>
          <w:szCs w:val="24"/>
        </w:rPr>
        <w:t>)</w:t>
      </w:r>
    </w:p>
    <w:p w14:paraId="51777E07" w14:textId="7042E96F" w:rsidR="00D80E88" w:rsidRDefault="003925D3" w:rsidP="00D80E88">
      <w:pPr>
        <w:rPr>
          <w:i/>
          <w:iCs/>
          <w:szCs w:val="24"/>
        </w:rPr>
      </w:pPr>
      <w:r w:rsidRPr="009A626E">
        <w:rPr>
          <w:b/>
          <w:bCs/>
          <w:i/>
          <w:szCs w:val="24"/>
        </w:rPr>
        <w:t>KIT</w:t>
      </w:r>
      <w:r w:rsidR="00D80E88" w:rsidRPr="009A626E">
        <w:rPr>
          <w:szCs w:val="24"/>
        </w:rPr>
        <w:t xml:space="preserve"> </w:t>
      </w:r>
      <w:r w:rsidR="00D80E88" w:rsidRPr="009A626E">
        <w:rPr>
          <w:rFonts w:eastAsia="GalsLightC"/>
          <w:szCs w:val="24"/>
        </w:rPr>
        <w:t>–</w:t>
      </w:r>
      <w:r w:rsidR="00D80E88" w:rsidRPr="009A626E">
        <w:rPr>
          <w:szCs w:val="24"/>
        </w:rPr>
        <w:t xml:space="preserve"> </w:t>
      </w:r>
      <w:r w:rsidR="005D4741" w:rsidRPr="009A626E">
        <w:rPr>
          <w:szCs w:val="24"/>
        </w:rPr>
        <w:t>человеческий ген</w:t>
      </w:r>
      <w:r w:rsidR="005D4741">
        <w:rPr>
          <w:szCs w:val="24"/>
        </w:rPr>
        <w:t xml:space="preserve">, кодирующий </w:t>
      </w:r>
      <w:r w:rsidR="00D80E88" w:rsidRPr="009A626E">
        <w:rPr>
          <w:szCs w:val="24"/>
        </w:rPr>
        <w:t xml:space="preserve">рецептор фактора роста тучных и стволовых клеток (SCFR) или белковая тирозинкиназа </w:t>
      </w:r>
      <w:r w:rsidRPr="00524DD6">
        <w:rPr>
          <w:iCs/>
          <w:szCs w:val="24"/>
        </w:rPr>
        <w:t>KIT</w:t>
      </w:r>
      <w:r w:rsidR="00D80E88" w:rsidRPr="009A626E">
        <w:rPr>
          <w:szCs w:val="24"/>
        </w:rPr>
        <w:t xml:space="preserve"> (CD117) </w:t>
      </w:r>
      <w:r w:rsidR="00D80E88" w:rsidRPr="009A626E">
        <w:rPr>
          <w:rFonts w:eastAsia="GalsLightC"/>
          <w:szCs w:val="24"/>
        </w:rPr>
        <w:t>–</w:t>
      </w:r>
      <w:r w:rsidR="00D80E88" w:rsidRPr="009A626E">
        <w:rPr>
          <w:szCs w:val="24"/>
        </w:rPr>
        <w:t xml:space="preserve"> рецепторная тирозинкиназа, продукт гена </w:t>
      </w:r>
      <w:r w:rsidRPr="009A626E">
        <w:rPr>
          <w:i/>
          <w:iCs/>
          <w:szCs w:val="24"/>
        </w:rPr>
        <w:t>KIT</w:t>
      </w:r>
      <w:r w:rsidR="001D4613" w:rsidRPr="009A626E">
        <w:rPr>
          <w:i/>
          <w:iCs/>
          <w:szCs w:val="24"/>
        </w:rPr>
        <w:t>.</w:t>
      </w:r>
    </w:p>
    <w:p w14:paraId="0F386DA4" w14:textId="78B9FE93" w:rsidR="005D4741" w:rsidRPr="00524DD6" w:rsidRDefault="005D4741" w:rsidP="00D80E88">
      <w:pPr>
        <w:rPr>
          <w:i/>
          <w:iCs/>
          <w:szCs w:val="24"/>
        </w:rPr>
      </w:pPr>
      <w:r w:rsidRPr="0055168F">
        <w:rPr>
          <w:b/>
          <w:bCs/>
          <w:szCs w:val="24"/>
        </w:rPr>
        <w:t xml:space="preserve">Ингибиторы </w:t>
      </w:r>
      <w:r w:rsidRPr="0055168F">
        <w:rPr>
          <w:b/>
          <w:bCs/>
          <w:szCs w:val="24"/>
          <w:lang w:val="en-US"/>
        </w:rPr>
        <w:t>KIT</w:t>
      </w:r>
      <w:r w:rsidRPr="00524DD6">
        <w:rPr>
          <w:szCs w:val="24"/>
        </w:rPr>
        <w:t xml:space="preserve"> (</w:t>
      </w:r>
      <w:r>
        <w:rPr>
          <w:szCs w:val="24"/>
        </w:rPr>
        <w:t>ингибиторы</w:t>
      </w:r>
      <w:r w:rsidRPr="00524DD6">
        <w:rPr>
          <w:szCs w:val="24"/>
        </w:rPr>
        <w:t xml:space="preserve"> </w:t>
      </w:r>
      <w:r>
        <w:rPr>
          <w:szCs w:val="24"/>
        </w:rPr>
        <w:t>протеинкиназы</w:t>
      </w:r>
      <w:r w:rsidRPr="00524DD6">
        <w:rPr>
          <w:szCs w:val="24"/>
        </w:rPr>
        <w:t xml:space="preserve"> </w:t>
      </w:r>
      <w:r>
        <w:rPr>
          <w:szCs w:val="24"/>
          <w:lang w:val="en-US"/>
        </w:rPr>
        <w:t>KIT</w:t>
      </w:r>
      <w:r w:rsidRPr="00524DD6">
        <w:rPr>
          <w:szCs w:val="24"/>
        </w:rPr>
        <w:t xml:space="preserve">, </w:t>
      </w:r>
      <w:r>
        <w:rPr>
          <w:szCs w:val="24"/>
        </w:rPr>
        <w:t>ИПК</w:t>
      </w:r>
      <w:r w:rsidRPr="00524DD6">
        <w:rPr>
          <w:szCs w:val="24"/>
        </w:rPr>
        <w:t xml:space="preserve"> </w:t>
      </w:r>
      <w:r>
        <w:rPr>
          <w:szCs w:val="24"/>
          <w:lang w:val="en-US"/>
        </w:rPr>
        <w:t>KIT</w:t>
      </w:r>
      <w:r w:rsidRPr="00524DD6">
        <w:rPr>
          <w:szCs w:val="24"/>
        </w:rPr>
        <w:t xml:space="preserve">) </w:t>
      </w:r>
      <w:r w:rsidRPr="005D4741">
        <w:rPr>
          <w:szCs w:val="24"/>
        </w:rPr>
        <w:t xml:space="preserve">- </w:t>
      </w:r>
      <w:r w:rsidRPr="00524DD6">
        <w:rPr>
          <w:szCs w:val="24"/>
        </w:rPr>
        <w:t xml:space="preserve">лекарственные </w:t>
      </w:r>
      <w:r>
        <w:rPr>
          <w:szCs w:val="24"/>
        </w:rPr>
        <w:t>средства</w:t>
      </w:r>
      <w:r w:rsidRPr="00524DD6">
        <w:rPr>
          <w:szCs w:val="24"/>
        </w:rPr>
        <w:t xml:space="preserve">, </w:t>
      </w:r>
      <w:r>
        <w:rPr>
          <w:szCs w:val="24"/>
        </w:rPr>
        <w:t>блокирующие</w:t>
      </w:r>
      <w:r w:rsidRPr="00524DD6">
        <w:rPr>
          <w:szCs w:val="24"/>
        </w:rPr>
        <w:t xml:space="preserve"> </w:t>
      </w:r>
      <w:r>
        <w:rPr>
          <w:szCs w:val="24"/>
        </w:rPr>
        <w:t>активность</w:t>
      </w:r>
      <w:r w:rsidRPr="00524DD6">
        <w:rPr>
          <w:szCs w:val="24"/>
        </w:rPr>
        <w:t xml:space="preserve"> </w:t>
      </w:r>
      <w:r>
        <w:rPr>
          <w:szCs w:val="24"/>
        </w:rPr>
        <w:t>рецептора</w:t>
      </w:r>
      <w:r w:rsidRPr="00524DD6">
        <w:rPr>
          <w:szCs w:val="24"/>
        </w:rPr>
        <w:t xml:space="preserve"> </w:t>
      </w:r>
      <w:r>
        <w:rPr>
          <w:szCs w:val="24"/>
          <w:lang w:val="en-US"/>
        </w:rPr>
        <w:t>KIT</w:t>
      </w:r>
      <w:r w:rsidRPr="00524DD6">
        <w:rPr>
          <w:szCs w:val="24"/>
        </w:rPr>
        <w:t xml:space="preserve"> (</w:t>
      </w:r>
      <w:r w:rsidRPr="005D4741">
        <w:rPr>
          <w:szCs w:val="24"/>
          <w:lang w:val="en-US"/>
        </w:rPr>
        <w:t>L</w:t>
      </w:r>
      <w:r w:rsidRPr="00524DD6">
        <w:rPr>
          <w:szCs w:val="24"/>
        </w:rPr>
        <w:t>01</w:t>
      </w:r>
      <w:r w:rsidRPr="005D4741">
        <w:rPr>
          <w:szCs w:val="24"/>
          <w:lang w:val="en-US"/>
        </w:rPr>
        <w:t>EA</w:t>
      </w:r>
      <w:r w:rsidRPr="00524DD6">
        <w:rPr>
          <w:szCs w:val="24"/>
        </w:rPr>
        <w:t xml:space="preserve"> Ингибиторы </w:t>
      </w:r>
      <w:r w:rsidRPr="005D4741">
        <w:rPr>
          <w:szCs w:val="24"/>
          <w:lang w:val="en-US"/>
        </w:rPr>
        <w:t>BCR</w:t>
      </w:r>
      <w:r w:rsidRPr="00524DD6">
        <w:rPr>
          <w:szCs w:val="24"/>
        </w:rPr>
        <w:t>-</w:t>
      </w:r>
      <w:r w:rsidRPr="005D4741">
        <w:rPr>
          <w:szCs w:val="24"/>
          <w:lang w:val="en-US"/>
        </w:rPr>
        <w:t>ABL</w:t>
      </w:r>
      <w:r w:rsidRPr="00524DD6">
        <w:rPr>
          <w:szCs w:val="24"/>
        </w:rPr>
        <w:t>-тирозинкиназы).</w:t>
      </w:r>
    </w:p>
    <w:p w14:paraId="44287B27" w14:textId="481B1D8B" w:rsidR="005D4741" w:rsidRPr="0055168F" w:rsidRDefault="005D4741" w:rsidP="00D80E88">
      <w:pPr>
        <w:rPr>
          <w:szCs w:val="24"/>
        </w:rPr>
      </w:pPr>
      <w:r w:rsidRPr="009A626E">
        <w:rPr>
          <w:b/>
          <w:bCs/>
          <w:szCs w:val="24"/>
        </w:rPr>
        <w:t>MEK</w:t>
      </w:r>
      <w:r w:rsidRPr="009A626E">
        <w:rPr>
          <w:szCs w:val="24"/>
        </w:rPr>
        <w:t xml:space="preserve"> – внутриклеточная сигнальная молекула, протеинкиназа, также известная как </w:t>
      </w:r>
      <w:r w:rsidRPr="009A626E">
        <w:rPr>
          <w:szCs w:val="24"/>
          <w:lang w:val="en-US"/>
        </w:rPr>
        <w:t>MAPK</w:t>
      </w:r>
      <w:r w:rsidRPr="009A626E">
        <w:rPr>
          <w:szCs w:val="24"/>
        </w:rPr>
        <w:t>/</w:t>
      </w:r>
      <w:r w:rsidRPr="009A626E">
        <w:rPr>
          <w:szCs w:val="24"/>
          <w:lang w:val="en-US"/>
        </w:rPr>
        <w:t>ERK</w:t>
      </w:r>
      <w:r w:rsidRPr="009A626E">
        <w:rPr>
          <w:szCs w:val="24"/>
        </w:rPr>
        <w:t>-киназа</w:t>
      </w:r>
      <w:r w:rsidRPr="0055168F">
        <w:rPr>
          <w:szCs w:val="24"/>
        </w:rPr>
        <w:t>.</w:t>
      </w:r>
    </w:p>
    <w:p w14:paraId="48B5F282" w14:textId="12683927" w:rsidR="005D4741" w:rsidRPr="005D4741" w:rsidRDefault="005D4741" w:rsidP="00D80E88">
      <w:pPr>
        <w:rPr>
          <w:szCs w:val="24"/>
        </w:rPr>
      </w:pPr>
      <w:r w:rsidRPr="0055168F">
        <w:rPr>
          <w:b/>
          <w:bCs/>
          <w:szCs w:val="24"/>
        </w:rPr>
        <w:t xml:space="preserve">Ингибиторы </w:t>
      </w:r>
      <w:r w:rsidRPr="0055168F">
        <w:rPr>
          <w:b/>
          <w:bCs/>
          <w:szCs w:val="24"/>
          <w:lang w:val="en-US"/>
        </w:rPr>
        <w:t>MEK</w:t>
      </w:r>
      <w:r w:rsidRPr="004A786A">
        <w:rPr>
          <w:szCs w:val="24"/>
        </w:rPr>
        <w:t xml:space="preserve"> (</w:t>
      </w:r>
      <w:r>
        <w:rPr>
          <w:szCs w:val="24"/>
        </w:rPr>
        <w:t>ингибиторы</w:t>
      </w:r>
      <w:r w:rsidRPr="004A786A">
        <w:rPr>
          <w:szCs w:val="24"/>
        </w:rPr>
        <w:t xml:space="preserve"> </w:t>
      </w:r>
      <w:r>
        <w:rPr>
          <w:szCs w:val="24"/>
        </w:rPr>
        <w:t>протеинкиназы</w:t>
      </w:r>
      <w:r w:rsidRPr="004A786A">
        <w:rPr>
          <w:szCs w:val="24"/>
        </w:rPr>
        <w:t xml:space="preserve"> </w:t>
      </w:r>
      <w:r>
        <w:rPr>
          <w:szCs w:val="24"/>
          <w:lang w:val="en-US"/>
        </w:rPr>
        <w:t>MEK</w:t>
      </w:r>
      <w:r w:rsidRPr="004A786A">
        <w:rPr>
          <w:szCs w:val="24"/>
        </w:rPr>
        <w:t xml:space="preserve">, </w:t>
      </w:r>
      <w:r>
        <w:rPr>
          <w:szCs w:val="24"/>
        </w:rPr>
        <w:t>ИПК</w:t>
      </w:r>
      <w:r w:rsidRPr="004A786A">
        <w:rPr>
          <w:szCs w:val="24"/>
        </w:rPr>
        <w:t xml:space="preserve"> </w:t>
      </w:r>
      <w:r>
        <w:rPr>
          <w:szCs w:val="24"/>
          <w:lang w:val="en-US"/>
        </w:rPr>
        <w:t>MEK</w:t>
      </w:r>
      <w:r w:rsidRPr="004A786A">
        <w:rPr>
          <w:szCs w:val="24"/>
        </w:rPr>
        <w:t xml:space="preserve">) </w:t>
      </w:r>
      <w:r w:rsidRPr="005D4741">
        <w:rPr>
          <w:szCs w:val="24"/>
        </w:rPr>
        <w:t xml:space="preserve">- </w:t>
      </w:r>
      <w:r w:rsidRPr="004A786A">
        <w:rPr>
          <w:szCs w:val="24"/>
        </w:rPr>
        <w:t xml:space="preserve">лекарственные </w:t>
      </w:r>
      <w:r>
        <w:rPr>
          <w:szCs w:val="24"/>
        </w:rPr>
        <w:t>средства</w:t>
      </w:r>
      <w:r w:rsidRPr="004A786A">
        <w:rPr>
          <w:szCs w:val="24"/>
        </w:rPr>
        <w:t xml:space="preserve">, </w:t>
      </w:r>
      <w:r>
        <w:rPr>
          <w:szCs w:val="24"/>
        </w:rPr>
        <w:t>блокирующие</w:t>
      </w:r>
      <w:r w:rsidRPr="004A786A">
        <w:rPr>
          <w:szCs w:val="24"/>
        </w:rPr>
        <w:t xml:space="preserve"> </w:t>
      </w:r>
      <w:r>
        <w:rPr>
          <w:szCs w:val="24"/>
        </w:rPr>
        <w:t>активность</w:t>
      </w:r>
      <w:r w:rsidRPr="004A786A">
        <w:rPr>
          <w:szCs w:val="24"/>
        </w:rPr>
        <w:t xml:space="preserve"> </w:t>
      </w:r>
      <w:r>
        <w:rPr>
          <w:szCs w:val="24"/>
        </w:rPr>
        <w:t>протеинкиназы</w:t>
      </w:r>
      <w:r w:rsidRPr="004A786A">
        <w:rPr>
          <w:szCs w:val="24"/>
        </w:rPr>
        <w:t xml:space="preserve"> </w:t>
      </w:r>
      <w:r>
        <w:rPr>
          <w:szCs w:val="24"/>
          <w:lang w:val="en-US"/>
        </w:rPr>
        <w:t>MEK</w:t>
      </w:r>
      <w:r w:rsidRPr="004A786A">
        <w:rPr>
          <w:szCs w:val="24"/>
        </w:rPr>
        <w:t xml:space="preserve"> (</w:t>
      </w:r>
      <w:r w:rsidRPr="005D4741">
        <w:rPr>
          <w:szCs w:val="24"/>
          <w:lang w:val="en-US"/>
        </w:rPr>
        <w:t>L</w:t>
      </w:r>
      <w:r w:rsidRPr="00524DD6">
        <w:rPr>
          <w:szCs w:val="24"/>
        </w:rPr>
        <w:t>01</w:t>
      </w:r>
      <w:r w:rsidRPr="005D4741">
        <w:rPr>
          <w:szCs w:val="24"/>
          <w:lang w:val="en-US"/>
        </w:rPr>
        <w:t>EE</w:t>
      </w:r>
      <w:r w:rsidRPr="00524DD6">
        <w:rPr>
          <w:szCs w:val="24"/>
        </w:rPr>
        <w:t xml:space="preserve"> Ингибиторы митоген-активированной протеинкиназы (</w:t>
      </w:r>
      <w:r w:rsidRPr="005D4741">
        <w:rPr>
          <w:szCs w:val="24"/>
          <w:lang w:val="en-US"/>
        </w:rPr>
        <w:t>MEK</w:t>
      </w:r>
      <w:r w:rsidRPr="00524DD6">
        <w:rPr>
          <w:szCs w:val="24"/>
        </w:rPr>
        <w:t>)</w:t>
      </w:r>
      <w:r w:rsidRPr="004A786A">
        <w:rPr>
          <w:szCs w:val="24"/>
        </w:rPr>
        <w:t>)</w:t>
      </w:r>
    </w:p>
    <w:p w14:paraId="3348D910" w14:textId="13E5F564" w:rsidR="00D80E88" w:rsidRPr="009A626E" w:rsidRDefault="00D80E88" w:rsidP="00524DD6">
      <w:pPr>
        <w:rPr>
          <w:szCs w:val="24"/>
        </w:rPr>
      </w:pPr>
      <w:r w:rsidRPr="009A626E">
        <w:rPr>
          <w:b/>
          <w:bCs/>
          <w:szCs w:val="24"/>
          <w:lang w:val="en-US"/>
        </w:rPr>
        <w:t>CTLA</w:t>
      </w:r>
      <w:r w:rsidRPr="009A626E">
        <w:rPr>
          <w:b/>
          <w:bCs/>
          <w:szCs w:val="24"/>
        </w:rPr>
        <w:t>4</w:t>
      </w:r>
      <w:r w:rsidRPr="009A626E">
        <w:rPr>
          <w:szCs w:val="24"/>
        </w:rPr>
        <w:t xml:space="preserve"> – антиген цитотоксических Т-лимфоцитов 4-го типа</w:t>
      </w:r>
      <w:r w:rsidR="006F20B2" w:rsidRPr="009A626E">
        <w:rPr>
          <w:szCs w:val="24"/>
        </w:rPr>
        <w:t xml:space="preserve">, </w:t>
      </w:r>
      <w:r w:rsidRPr="009A626E">
        <w:rPr>
          <w:szCs w:val="24"/>
        </w:rPr>
        <w:t>также известен как С</w:t>
      </w:r>
      <w:r w:rsidRPr="009A626E">
        <w:rPr>
          <w:szCs w:val="24"/>
          <w:lang w:val="en-US"/>
        </w:rPr>
        <w:t>D</w:t>
      </w:r>
      <w:r w:rsidR="00A82D86" w:rsidRPr="009A626E">
        <w:rPr>
          <w:szCs w:val="24"/>
        </w:rPr>
        <w:t>152. В</w:t>
      </w:r>
      <w:r w:rsidRPr="009A626E">
        <w:rPr>
          <w:szCs w:val="24"/>
        </w:rPr>
        <w:t xml:space="preserve">ыполняет функции рецептора, лигандом служит молекула </w:t>
      </w:r>
      <w:r w:rsidRPr="009A626E">
        <w:rPr>
          <w:szCs w:val="24"/>
          <w:lang w:val="en-US"/>
        </w:rPr>
        <w:t>B</w:t>
      </w:r>
      <w:r w:rsidRPr="009A626E">
        <w:rPr>
          <w:szCs w:val="24"/>
        </w:rPr>
        <w:t xml:space="preserve">7.1 или </w:t>
      </w:r>
      <w:r w:rsidRPr="009A626E">
        <w:rPr>
          <w:szCs w:val="24"/>
          <w:lang w:val="en-US"/>
        </w:rPr>
        <w:t>B</w:t>
      </w:r>
      <w:r w:rsidRPr="009A626E">
        <w:rPr>
          <w:szCs w:val="24"/>
        </w:rPr>
        <w:t>7.2</w:t>
      </w:r>
      <w:r w:rsidR="00A82D86" w:rsidRPr="009A626E">
        <w:rPr>
          <w:szCs w:val="24"/>
        </w:rPr>
        <w:t>.</w:t>
      </w:r>
    </w:p>
    <w:p w14:paraId="71A876B4" w14:textId="716CFD04" w:rsidR="00F4358F" w:rsidRPr="009A626E" w:rsidRDefault="00D80E88" w:rsidP="00E90B61">
      <w:pPr>
        <w:ind w:firstLine="0"/>
        <w:rPr>
          <w:szCs w:val="24"/>
        </w:rPr>
      </w:pPr>
      <w:r w:rsidRPr="009A626E">
        <w:rPr>
          <w:b/>
          <w:bCs/>
          <w:szCs w:val="24"/>
          <w:lang w:val="en-US"/>
        </w:rPr>
        <w:t>PD</w:t>
      </w:r>
      <w:r w:rsidRPr="009A626E">
        <w:rPr>
          <w:b/>
          <w:bCs/>
          <w:szCs w:val="24"/>
        </w:rPr>
        <w:t>1</w:t>
      </w:r>
      <w:r w:rsidRPr="009A626E">
        <w:rPr>
          <w:szCs w:val="24"/>
        </w:rPr>
        <w:t xml:space="preserve"> – рецептор программируемой смерти 1</w:t>
      </w:r>
      <w:r w:rsidR="00A82D86" w:rsidRPr="009A626E">
        <w:rPr>
          <w:szCs w:val="24"/>
        </w:rPr>
        <w:t xml:space="preserve">. </w:t>
      </w:r>
    </w:p>
    <w:p w14:paraId="4E4A2634" w14:textId="106CD997" w:rsidR="00F4358F" w:rsidRPr="000B4C45" w:rsidRDefault="00ED7EE8" w:rsidP="00524DD6">
      <w:pPr>
        <w:rPr>
          <w:szCs w:val="24"/>
        </w:rPr>
      </w:pPr>
      <w:r w:rsidRPr="009A626E">
        <w:rPr>
          <w:b/>
          <w:bCs/>
          <w:szCs w:val="24"/>
        </w:rPr>
        <w:t xml:space="preserve">Ингибитор </w:t>
      </w:r>
      <w:r w:rsidR="00AD16F5" w:rsidRPr="009A626E">
        <w:rPr>
          <w:b/>
          <w:bCs/>
          <w:szCs w:val="24"/>
          <w:lang w:val="en-US"/>
        </w:rPr>
        <w:t>CTLA</w:t>
      </w:r>
      <w:r w:rsidR="00AD16F5" w:rsidRPr="009A626E">
        <w:rPr>
          <w:b/>
          <w:bCs/>
          <w:szCs w:val="24"/>
        </w:rPr>
        <w:t>4</w:t>
      </w:r>
      <w:r w:rsidR="000B4C45" w:rsidRPr="00524DD6">
        <w:rPr>
          <w:b/>
          <w:bCs/>
          <w:szCs w:val="24"/>
        </w:rPr>
        <w:t xml:space="preserve"> (</w:t>
      </w:r>
      <w:r w:rsidR="000B4C45" w:rsidRPr="000B4C45">
        <w:rPr>
          <w:b/>
          <w:bCs/>
          <w:szCs w:val="24"/>
        </w:rPr>
        <w:t>Ингибитор CTLA4 (также в тексте МКА-блокатор CTLA4, блокатор CTLA4, анти- CTLA4) - L01FX</w:t>
      </w:r>
      <w:r w:rsidR="000B4C45" w:rsidRPr="000B4C45">
        <w:rPr>
          <w:b/>
          <w:bCs/>
          <w:szCs w:val="24"/>
        </w:rPr>
        <w:tab/>
        <w:t>Прочие моноклональные антитела</w:t>
      </w:r>
      <w:r w:rsidR="000B4C45" w:rsidRPr="00524DD6">
        <w:rPr>
          <w:b/>
          <w:bCs/>
          <w:szCs w:val="24"/>
        </w:rPr>
        <w:t>)</w:t>
      </w:r>
      <w:r w:rsidR="00AD16F5" w:rsidRPr="009A626E">
        <w:rPr>
          <w:szCs w:val="24"/>
        </w:rPr>
        <w:t xml:space="preserve"> – моноклональное антитело, блокирующее </w:t>
      </w:r>
      <w:r w:rsidR="002254E2" w:rsidRPr="009A626E">
        <w:rPr>
          <w:szCs w:val="24"/>
        </w:rPr>
        <w:t xml:space="preserve">тормозные сигналы каскада </w:t>
      </w:r>
      <w:r w:rsidR="002254E2" w:rsidRPr="009A626E">
        <w:rPr>
          <w:b/>
          <w:bCs/>
          <w:szCs w:val="24"/>
          <w:lang w:val="en-US"/>
        </w:rPr>
        <w:t>CTLA</w:t>
      </w:r>
      <w:r w:rsidR="002254E2" w:rsidRPr="009A626E">
        <w:rPr>
          <w:b/>
          <w:bCs/>
          <w:szCs w:val="24"/>
        </w:rPr>
        <w:t>4</w:t>
      </w:r>
      <w:r w:rsidR="00AD16F5" w:rsidRPr="009A626E">
        <w:rPr>
          <w:szCs w:val="24"/>
        </w:rPr>
        <w:t>.</w:t>
      </w:r>
    </w:p>
    <w:p w14:paraId="683EDBCE" w14:textId="59B1C237" w:rsidR="00AD16F5" w:rsidRPr="009A626E" w:rsidRDefault="001753D4" w:rsidP="00AD16F5">
      <w:pPr>
        <w:rPr>
          <w:szCs w:val="24"/>
        </w:rPr>
      </w:pPr>
      <w:r w:rsidRPr="009A626E">
        <w:rPr>
          <w:b/>
          <w:bCs/>
          <w:szCs w:val="24"/>
        </w:rPr>
        <w:t>Блокатор PD1</w:t>
      </w:r>
      <w:r w:rsidR="00AD16F5" w:rsidRPr="009A626E">
        <w:rPr>
          <w:szCs w:val="24"/>
        </w:rPr>
        <w:t xml:space="preserve"> </w:t>
      </w:r>
      <w:r w:rsidR="000B4C45" w:rsidRPr="00524DD6">
        <w:rPr>
          <w:szCs w:val="24"/>
        </w:rPr>
        <w:t xml:space="preserve">(также в тексте МКА-блокатор </w:t>
      </w:r>
      <w:r w:rsidR="000B4C45" w:rsidRPr="000B4C45">
        <w:rPr>
          <w:szCs w:val="24"/>
          <w:lang w:val="en-US"/>
        </w:rPr>
        <w:t>PD</w:t>
      </w:r>
      <w:r w:rsidR="000B4C45" w:rsidRPr="00524DD6">
        <w:rPr>
          <w:szCs w:val="24"/>
        </w:rPr>
        <w:t>1, анти-</w:t>
      </w:r>
      <w:r w:rsidR="000B4C45" w:rsidRPr="000B4C45">
        <w:rPr>
          <w:szCs w:val="24"/>
          <w:lang w:val="en-US"/>
        </w:rPr>
        <w:t>PD</w:t>
      </w:r>
      <w:r w:rsidR="000B4C45" w:rsidRPr="00524DD6">
        <w:rPr>
          <w:szCs w:val="24"/>
        </w:rPr>
        <w:t xml:space="preserve">1,  МКА-блокатор </w:t>
      </w:r>
      <w:r w:rsidR="000B4C45" w:rsidRPr="000B4C45">
        <w:rPr>
          <w:szCs w:val="24"/>
          <w:lang w:val="en-US"/>
        </w:rPr>
        <w:t>aPD</w:t>
      </w:r>
      <w:r w:rsidR="000B4C45" w:rsidRPr="00524DD6">
        <w:rPr>
          <w:szCs w:val="24"/>
        </w:rPr>
        <w:t xml:space="preserve">1, МКА-блокаторами </w:t>
      </w:r>
      <w:r w:rsidR="000B4C45" w:rsidRPr="000B4C45">
        <w:rPr>
          <w:szCs w:val="24"/>
          <w:lang w:val="en-US"/>
        </w:rPr>
        <w:t>PD</w:t>
      </w:r>
      <w:r w:rsidR="000B4C45" w:rsidRPr="00524DD6">
        <w:rPr>
          <w:szCs w:val="24"/>
        </w:rPr>
        <w:t xml:space="preserve">1 / </w:t>
      </w:r>
      <w:r w:rsidR="000B4C45" w:rsidRPr="000B4C45">
        <w:rPr>
          <w:szCs w:val="24"/>
          <w:lang w:val="en-US"/>
        </w:rPr>
        <w:t>PDl</w:t>
      </w:r>
      <w:r w:rsidR="000B4C45" w:rsidRPr="00524DD6">
        <w:rPr>
          <w:szCs w:val="24"/>
        </w:rPr>
        <w:t xml:space="preserve">1) - </w:t>
      </w:r>
      <w:r w:rsidR="000B4C45" w:rsidRPr="000B4C45">
        <w:rPr>
          <w:szCs w:val="24"/>
          <w:lang w:val="en-US"/>
        </w:rPr>
        <w:t>L</w:t>
      </w:r>
      <w:r w:rsidR="000B4C45" w:rsidRPr="00524DD6">
        <w:rPr>
          <w:szCs w:val="24"/>
        </w:rPr>
        <w:t>01</w:t>
      </w:r>
      <w:r w:rsidR="000B4C45" w:rsidRPr="000B4C45">
        <w:rPr>
          <w:szCs w:val="24"/>
          <w:lang w:val="en-US"/>
        </w:rPr>
        <w:t>FF</w:t>
      </w:r>
      <w:r w:rsidR="000B4C45" w:rsidRPr="00524DD6">
        <w:rPr>
          <w:szCs w:val="24"/>
        </w:rPr>
        <w:tab/>
        <w:t xml:space="preserve">Ингибиторы </w:t>
      </w:r>
      <w:r w:rsidR="000B4C45" w:rsidRPr="000B4C45">
        <w:rPr>
          <w:szCs w:val="24"/>
          <w:lang w:val="en-US"/>
        </w:rPr>
        <w:t>PD</w:t>
      </w:r>
      <w:r w:rsidR="000B4C45" w:rsidRPr="00524DD6">
        <w:rPr>
          <w:szCs w:val="24"/>
        </w:rPr>
        <w:t xml:space="preserve">-1 / </w:t>
      </w:r>
      <w:r w:rsidR="000B4C45" w:rsidRPr="000B4C45">
        <w:rPr>
          <w:szCs w:val="24"/>
          <w:lang w:val="en-US"/>
        </w:rPr>
        <w:t>PDL</w:t>
      </w:r>
      <w:r w:rsidR="000B4C45" w:rsidRPr="00524DD6">
        <w:rPr>
          <w:szCs w:val="24"/>
        </w:rPr>
        <w:t>-1 (белок запрограммированной гибели клеток 1 / лиганд запрограммированной смерти 1)</w:t>
      </w:r>
      <w:r w:rsidR="00AD16F5" w:rsidRPr="009A626E">
        <w:rPr>
          <w:szCs w:val="24"/>
        </w:rPr>
        <w:t>– моноклональное антитело, блокирующее</w:t>
      </w:r>
      <w:r w:rsidR="002254E2" w:rsidRPr="009A626E">
        <w:rPr>
          <w:szCs w:val="24"/>
        </w:rPr>
        <w:t xml:space="preserve"> взаимодействие между</w:t>
      </w:r>
      <w:r w:rsidR="0007427A" w:rsidRPr="009A626E">
        <w:rPr>
          <w:szCs w:val="24"/>
        </w:rPr>
        <w:t xml:space="preserve"> </w:t>
      </w:r>
      <w:r w:rsidR="00AD16F5" w:rsidRPr="009A626E">
        <w:rPr>
          <w:szCs w:val="24"/>
        </w:rPr>
        <w:t>рецептор</w:t>
      </w:r>
      <w:r w:rsidR="002254E2" w:rsidRPr="009A626E">
        <w:rPr>
          <w:szCs w:val="24"/>
        </w:rPr>
        <w:t>ом</w:t>
      </w:r>
      <w:r w:rsidR="00AD16F5" w:rsidRPr="009A626E">
        <w:rPr>
          <w:szCs w:val="24"/>
        </w:rPr>
        <w:t xml:space="preserve"> программируемой смерти </w:t>
      </w:r>
      <w:r w:rsidR="002254E2" w:rsidRPr="009A626E">
        <w:rPr>
          <w:szCs w:val="24"/>
        </w:rPr>
        <w:t>(</w:t>
      </w:r>
      <w:r w:rsidR="002254E2" w:rsidRPr="009A626E">
        <w:rPr>
          <w:szCs w:val="24"/>
          <w:lang w:val="en-US"/>
        </w:rPr>
        <w:t>PD</w:t>
      </w:r>
      <w:r w:rsidR="002254E2" w:rsidRPr="009A626E">
        <w:rPr>
          <w:szCs w:val="24"/>
        </w:rPr>
        <w:t>-</w:t>
      </w:r>
      <w:r w:rsidR="00AD16F5" w:rsidRPr="009A626E">
        <w:rPr>
          <w:szCs w:val="24"/>
        </w:rPr>
        <w:t>1</w:t>
      </w:r>
      <w:r w:rsidR="002254E2" w:rsidRPr="009A626E">
        <w:rPr>
          <w:szCs w:val="24"/>
        </w:rPr>
        <w:t>) и его лигандами</w:t>
      </w:r>
      <w:r w:rsidR="00AD16F5" w:rsidRPr="009A626E">
        <w:rPr>
          <w:szCs w:val="24"/>
        </w:rPr>
        <w:t>.</w:t>
      </w:r>
    </w:p>
    <w:p w14:paraId="4E8351F1" w14:textId="77777777" w:rsidR="00275A8F" w:rsidRPr="009A626E" w:rsidRDefault="00275A8F" w:rsidP="00275A8F">
      <w:pPr>
        <w:rPr>
          <w:szCs w:val="24"/>
        </w:rPr>
      </w:pPr>
      <w:r w:rsidRPr="009A626E">
        <w:rPr>
          <w:b/>
          <w:szCs w:val="24"/>
        </w:rPr>
        <w:t>Второй этап реабилитации</w:t>
      </w:r>
      <w:r w:rsidRPr="009A626E">
        <w:rPr>
          <w:szCs w:val="24"/>
        </w:rPr>
        <w:t xml:space="preserve"> – реабилитация в стационарных условиях медицинских организаций (реабилитационных центров, отделений реабилитации), в ранний восстановительный период течения заболевания, поздний реабилитационный период, период остаточных явлений течения заболевания.</w:t>
      </w:r>
    </w:p>
    <w:p w14:paraId="40BC40DB" w14:textId="6A000D69" w:rsidR="000A7176" w:rsidRPr="009A626E" w:rsidRDefault="000A7176" w:rsidP="000A7176">
      <w:pPr>
        <w:rPr>
          <w:szCs w:val="24"/>
        </w:rPr>
      </w:pPr>
      <w:r w:rsidRPr="009A626E">
        <w:rPr>
          <w:b/>
          <w:szCs w:val="24"/>
        </w:rPr>
        <w:t>Врожденные меланоцитарные невусы</w:t>
      </w:r>
      <w:r w:rsidRPr="009A626E">
        <w:rPr>
          <w:szCs w:val="24"/>
        </w:rPr>
        <w:t xml:space="preserve"> (</w:t>
      </w:r>
      <w:r w:rsidRPr="009A626E">
        <w:rPr>
          <w:b/>
          <w:szCs w:val="24"/>
        </w:rPr>
        <w:t>ВМН</w:t>
      </w:r>
      <w:r w:rsidRPr="009A626E">
        <w:rPr>
          <w:szCs w:val="24"/>
        </w:rPr>
        <w:t xml:space="preserve">) представляют собой доброкачественную пролиферацию меланоцитов, происходящих из нервного гребня и </w:t>
      </w:r>
      <w:r w:rsidRPr="009A626E">
        <w:rPr>
          <w:szCs w:val="24"/>
        </w:rPr>
        <w:lastRenderedPageBreak/>
        <w:t>возникающую в утробе матери. Основным критерием для классификации ВМН является их размер. Поскольку размер ВМН увеличивается в детском возрасте  пропорционально росту ребенка, ВМН обычно классифицируют в соответствии с максимальным размером, которого, как ожидается, невус достигнет к взрослому возрасту. Б</w:t>
      </w:r>
      <w:r w:rsidRPr="009A626E">
        <w:rPr>
          <w:i/>
          <w:szCs w:val="24"/>
        </w:rPr>
        <w:t>о</w:t>
      </w:r>
      <w:r w:rsidRPr="009A626E">
        <w:rPr>
          <w:szCs w:val="24"/>
        </w:rPr>
        <w:t>льшие размеры ВМН связаны с б</w:t>
      </w:r>
      <w:r w:rsidRPr="009A626E">
        <w:rPr>
          <w:i/>
          <w:szCs w:val="24"/>
        </w:rPr>
        <w:t>о</w:t>
      </w:r>
      <w:r w:rsidRPr="009A626E">
        <w:rPr>
          <w:szCs w:val="24"/>
        </w:rPr>
        <w:t>льшим риском развития меланомы кожи.</w:t>
      </w:r>
    </w:p>
    <w:p w14:paraId="1EEB57CE" w14:textId="77777777" w:rsidR="006D78D2" w:rsidRPr="009A626E" w:rsidRDefault="006D78D2" w:rsidP="002B772E">
      <w:pPr>
        <w:rPr>
          <w:szCs w:val="24"/>
          <w:shd w:val="clear" w:color="auto" w:fill="FFFFFF"/>
        </w:rPr>
      </w:pPr>
      <w:r w:rsidRPr="009A626E">
        <w:rPr>
          <w:b/>
          <w:szCs w:val="24"/>
          <w:shd w:val="clear" w:color="auto" w:fill="FFFFFF"/>
        </w:rPr>
        <w:t>Инцизионная панч-биопсия</w:t>
      </w:r>
      <w:r w:rsidRPr="009A626E">
        <w:rPr>
          <w:szCs w:val="24"/>
          <w:shd w:val="clear" w:color="auto" w:fill="FFFFFF"/>
        </w:rPr>
        <w:t xml:space="preserve"> </w:t>
      </w:r>
      <w:r w:rsidRPr="009A626E">
        <w:rPr>
          <w:szCs w:val="24"/>
        </w:rPr>
        <w:t>–</w:t>
      </w:r>
      <w:r w:rsidRPr="009A626E">
        <w:rPr>
          <w:szCs w:val="24"/>
          <w:shd w:val="clear" w:color="auto" w:fill="FFFFFF"/>
        </w:rPr>
        <w:t xml:space="preserve"> метод получения образца тканей кожи на всю его толщину, при этом латеральные края резекции могут содержать элементы опухоли (или невуса). Выполняется при помощи специальной панч-иглы (диаметром от 1 до 5 мм). Применяется в исключительных случаях, когда эксцизионная биопсия не может быть применена.</w:t>
      </w:r>
    </w:p>
    <w:p w14:paraId="7DBBC0D8" w14:textId="3C27455F" w:rsidR="000A7176" w:rsidRPr="009A626E" w:rsidRDefault="000A7176" w:rsidP="000A7176">
      <w:pPr>
        <w:rPr>
          <w:szCs w:val="24"/>
          <w:shd w:val="clear" w:color="auto" w:fill="FFFFFF"/>
        </w:rPr>
      </w:pPr>
      <w:r w:rsidRPr="009A626E">
        <w:rPr>
          <w:b/>
          <w:szCs w:val="24"/>
          <w:shd w:val="clear" w:color="auto" w:fill="FFFFFF"/>
        </w:rPr>
        <w:t>Меланоцитарный невус</w:t>
      </w:r>
      <w:r w:rsidRPr="009A626E">
        <w:rPr>
          <w:szCs w:val="24"/>
          <w:shd w:val="clear" w:color="auto" w:fill="FFFFFF"/>
        </w:rPr>
        <w:t xml:space="preserve"> – доброкачественное новообразование кожи, патогенез которого лежит в дефекте развития эпидермальных и дермальных меланоцитов, синтезирующих пигмент меланин. Основные различия между обычными меланоцитами, которые находятся в базальном слое эпидермиса и клетками невуса, заключаются в том, что клетки невуса группируются наподобие гнезд либо на уровне эпидермиса, либо в дерме, тогда как эпидермальные меланоциты равномерно распределяются между базальными кератиноцитами как самостоятельные единицы. Клетки невуса не имеют дендритных отростков.</w:t>
      </w:r>
    </w:p>
    <w:p w14:paraId="459437BA" w14:textId="77777777" w:rsidR="00275A8F" w:rsidRPr="009A626E" w:rsidRDefault="00275A8F" w:rsidP="00275A8F">
      <w:pPr>
        <w:rPr>
          <w:szCs w:val="24"/>
        </w:rPr>
      </w:pPr>
      <w:r w:rsidRPr="009A626E">
        <w:rPr>
          <w:b/>
          <w:szCs w:val="24"/>
        </w:rPr>
        <w:t>Первый этап реабилитации</w:t>
      </w:r>
      <w:r w:rsidRPr="009A626E">
        <w:rPr>
          <w:szCs w:val="24"/>
        </w:rPr>
        <w:t xml:space="preserve"> – реабилитация в период специализированного лечения основного заболевания (включая хирургическое лечение/химиотерапию/лучевую терапию) в отделениях медицинских организаций по профилю основного заболевания.</w:t>
      </w:r>
    </w:p>
    <w:p w14:paraId="622AB5C2" w14:textId="77777777" w:rsidR="006D78D2" w:rsidRPr="009A626E" w:rsidRDefault="006D78D2" w:rsidP="002B772E">
      <w:pPr>
        <w:rPr>
          <w:szCs w:val="24"/>
          <w:shd w:val="clear" w:color="auto" w:fill="FFFFFF"/>
        </w:rPr>
      </w:pPr>
      <w:r w:rsidRPr="009A626E">
        <w:rPr>
          <w:b/>
          <w:szCs w:val="24"/>
          <w:shd w:val="clear" w:color="auto" w:fill="FFFFFF"/>
        </w:rPr>
        <w:t>Плоскостная (бритвенная) резекция новообразований кожи</w:t>
      </w:r>
      <w:r w:rsidRPr="009A626E">
        <w:rPr>
          <w:szCs w:val="24"/>
          <w:shd w:val="clear" w:color="auto" w:fill="FFFFFF"/>
        </w:rPr>
        <w:t xml:space="preserve"> </w:t>
      </w:r>
      <w:r w:rsidRPr="009A626E">
        <w:rPr>
          <w:szCs w:val="24"/>
        </w:rPr>
        <w:t>–</w:t>
      </w:r>
      <w:r w:rsidRPr="009A626E">
        <w:rPr>
          <w:szCs w:val="24"/>
          <w:shd w:val="clear" w:color="auto" w:fill="FFFFFF"/>
        </w:rPr>
        <w:t xml:space="preserve"> способ удаления экзофитных и плоских новообразований кожи в плоскости кожи при помощи бритвенного лезвия или скальпеля. В случае подозрений на меланому кожи является субоптимальным методом диагностики, т</w:t>
      </w:r>
      <w:r w:rsidR="001D4613" w:rsidRPr="009A626E">
        <w:rPr>
          <w:szCs w:val="24"/>
          <w:shd w:val="clear" w:color="auto" w:fill="FFFFFF"/>
        </w:rPr>
        <w:t>ак как</w:t>
      </w:r>
      <w:r w:rsidRPr="009A626E">
        <w:rPr>
          <w:szCs w:val="24"/>
          <w:shd w:val="clear" w:color="auto" w:fill="FFFFFF"/>
        </w:rPr>
        <w:t xml:space="preserve"> не позволяет гарантированно определить толщину новообразования и тем самым правильно стадировать </w:t>
      </w:r>
      <w:r w:rsidR="00A86219" w:rsidRPr="009A626E">
        <w:rPr>
          <w:szCs w:val="24"/>
          <w:shd w:val="clear" w:color="auto" w:fill="FFFFFF"/>
        </w:rPr>
        <w:t>заболевание</w:t>
      </w:r>
      <w:r w:rsidRPr="009A626E">
        <w:rPr>
          <w:szCs w:val="24"/>
          <w:shd w:val="clear" w:color="auto" w:fill="FFFFFF"/>
        </w:rPr>
        <w:t>.</w:t>
      </w:r>
    </w:p>
    <w:p w14:paraId="58D82A59" w14:textId="3F03A64E" w:rsidR="0001406D" w:rsidRPr="009A626E" w:rsidRDefault="00D55F4F" w:rsidP="000A7176">
      <w:pPr>
        <w:rPr>
          <w:b/>
          <w:szCs w:val="24"/>
          <w:shd w:val="clear" w:color="auto" w:fill="FFFFFF"/>
        </w:rPr>
      </w:pPr>
      <w:r w:rsidRPr="009A626E">
        <w:rPr>
          <w:b/>
          <w:szCs w:val="24"/>
          <w:shd w:val="clear" w:color="auto" w:fill="FFFFFF"/>
        </w:rPr>
        <w:t>Пред</w:t>
      </w:r>
      <w:r w:rsidR="006D78D2" w:rsidRPr="009A626E">
        <w:rPr>
          <w:b/>
          <w:szCs w:val="24"/>
          <w:shd w:val="clear" w:color="auto" w:fill="FFFFFF"/>
        </w:rPr>
        <w:t>реабилитация (prehabilitation)</w:t>
      </w:r>
      <w:r w:rsidR="006D78D2" w:rsidRPr="009A626E">
        <w:rPr>
          <w:szCs w:val="24"/>
        </w:rPr>
        <w:t xml:space="preserve"> – реабилитация с момента постановки диагноза до начала лечения (хирургического лечения/химиотерапии/лучевой терапии).</w:t>
      </w:r>
    </w:p>
    <w:p w14:paraId="77DD6D4C" w14:textId="77777777" w:rsidR="0001406D" w:rsidRPr="009A626E" w:rsidRDefault="0001406D" w:rsidP="0001406D">
      <w:pPr>
        <w:rPr>
          <w:b/>
          <w:szCs w:val="24"/>
          <w:shd w:val="clear" w:color="auto" w:fill="FFFFFF"/>
        </w:rPr>
      </w:pPr>
      <w:r w:rsidRPr="009A626E">
        <w:rPr>
          <w:b/>
          <w:bCs/>
        </w:rPr>
        <w:t>Радиологическая оценка ответа на лечение</w:t>
      </w:r>
      <w:r w:rsidRPr="009A626E">
        <w:t xml:space="preserve"> </w:t>
      </w:r>
      <w:r w:rsidR="00067A52" w:rsidRPr="009A626E">
        <w:t>- оценка</w:t>
      </w:r>
      <w:r w:rsidRPr="009A626E">
        <w:t xml:space="preserve"> </w:t>
      </w:r>
      <w:r w:rsidR="00067A52" w:rsidRPr="009A626E">
        <w:t xml:space="preserve">ответа на лечение с использованием </w:t>
      </w:r>
      <w:r w:rsidRPr="009A626E">
        <w:t xml:space="preserve">результатов радиологических исследований (компьютерной томографии, магнитно-резонансной томографии, позитронно-эмиссионной томографии, рентгенографии и т.д.) в </w:t>
      </w:r>
      <w:r w:rsidR="00067A52" w:rsidRPr="009A626E">
        <w:t xml:space="preserve">сравнении </w:t>
      </w:r>
      <w:r w:rsidRPr="009A626E">
        <w:t xml:space="preserve">с </w:t>
      </w:r>
      <w:r w:rsidR="00067A52" w:rsidRPr="009A626E">
        <w:t xml:space="preserve">результатами </w:t>
      </w:r>
      <w:r w:rsidRPr="009A626E">
        <w:t>ранее проведенны</w:t>
      </w:r>
      <w:r w:rsidR="00067A52" w:rsidRPr="009A626E">
        <w:t>х радиологических исследований</w:t>
      </w:r>
      <w:r w:rsidRPr="009A626E">
        <w:t xml:space="preserve"> в соответствии с одной или несколькими системами оценки ответа (такими как </w:t>
      </w:r>
      <w:r w:rsidRPr="009A626E">
        <w:rPr>
          <w:lang w:val="en-US"/>
        </w:rPr>
        <w:t>RECIST</w:t>
      </w:r>
      <w:r w:rsidRPr="009A626E">
        <w:t xml:space="preserve"> или ВОЗ)</w:t>
      </w:r>
    </w:p>
    <w:p w14:paraId="04B6FC11" w14:textId="77777777" w:rsidR="00AD16F5" w:rsidRPr="009A626E" w:rsidRDefault="00AD16F5" w:rsidP="00AD16F5">
      <w:pPr>
        <w:rPr>
          <w:szCs w:val="24"/>
          <w:shd w:val="clear" w:color="auto" w:fill="FFFFFF"/>
        </w:rPr>
      </w:pPr>
      <w:r w:rsidRPr="009A626E">
        <w:rPr>
          <w:b/>
          <w:szCs w:val="24"/>
          <w:shd w:val="clear" w:color="auto" w:fill="FFFFFF"/>
        </w:rPr>
        <w:lastRenderedPageBreak/>
        <w:t>Резектабельная меланома кожи и/или резектабельные метастазы меланомы кожи</w:t>
      </w:r>
      <w:r w:rsidRPr="009A626E">
        <w:rPr>
          <w:szCs w:val="24"/>
          <w:shd w:val="clear" w:color="auto" w:fill="FFFFFF"/>
        </w:rPr>
        <w:t xml:space="preserve"> </w:t>
      </w:r>
      <w:r w:rsidRPr="009A626E">
        <w:rPr>
          <w:szCs w:val="24"/>
        </w:rPr>
        <w:t>–</w:t>
      </w:r>
      <w:r w:rsidRPr="009A626E">
        <w:rPr>
          <w:szCs w:val="24"/>
          <w:shd w:val="clear" w:color="auto" w:fill="FFFFFF"/>
        </w:rPr>
        <w:t xml:space="preserve"> меланома кожи </w:t>
      </w:r>
      <w:r w:rsidR="00A86219" w:rsidRPr="009A626E">
        <w:rPr>
          <w:szCs w:val="24"/>
          <w:shd w:val="clear" w:color="auto" w:fill="FFFFFF"/>
        </w:rPr>
        <w:t xml:space="preserve">или ее метастазы </w:t>
      </w:r>
      <w:r w:rsidRPr="009A626E">
        <w:rPr>
          <w:szCs w:val="24"/>
          <w:shd w:val="clear" w:color="auto" w:fill="FFFFFF"/>
        </w:rPr>
        <w:t xml:space="preserve">(как правило, метастазы в регионарные </w:t>
      </w:r>
      <w:r w:rsidR="000B54D1" w:rsidRPr="009A626E">
        <w:rPr>
          <w:szCs w:val="24"/>
          <w:shd w:val="clear" w:color="auto" w:fill="FFFFFF"/>
        </w:rPr>
        <w:t>лимфатические узлы</w:t>
      </w:r>
      <w:r w:rsidRPr="009A626E">
        <w:rPr>
          <w:szCs w:val="24"/>
          <w:shd w:val="clear" w:color="auto" w:fill="FFFFFF"/>
        </w:rPr>
        <w:t>), которые могут быть подвергнуты радикальному хирургическому удалению R0. На оценку резектабельности могут влиять такие факторы, как объем (количество и размеры) метастатического поражения лимфатических узлов, соотношение с магистральными сосудами, наличие сателлитов и транзитных метастазов, лимфангоита и др. Оценка резектабельности процесса весьма субъективна и может варьировать от учреждения к учреждению и от хирурга к хирургу.</w:t>
      </w:r>
    </w:p>
    <w:p w14:paraId="7AF0CA99" w14:textId="77777777" w:rsidR="00275A8F" w:rsidRPr="009A626E" w:rsidRDefault="00275A8F" w:rsidP="00275A8F">
      <w:pPr>
        <w:rPr>
          <w:szCs w:val="24"/>
        </w:rPr>
      </w:pPr>
      <w:r w:rsidRPr="009A626E">
        <w:rPr>
          <w:b/>
          <w:szCs w:val="24"/>
        </w:rPr>
        <w:t>Третий этап реабилитации</w:t>
      </w:r>
      <w:r w:rsidRPr="009A626E">
        <w:rPr>
          <w:szCs w:val="24"/>
        </w:rPr>
        <w:t xml:space="preserve"> – реабилитация в ранний и поздний реабилитационный периоды, период остаточных явлений течения заболевания в отделениях (кабинетах) реабилитации, физиотерапии, лечебной физкультуры, рефлексотерапии, мануальной терапии, психотерапии, медицинской психологии, кабинетах логопеда (учителя-дефектолога), оказывающих медицинскую помощь в амбулаторных условиях, дневных стационарах, а также выездными бригадами на дому (в том числе в условиях санаторно-курортных организаций).</w:t>
      </w:r>
    </w:p>
    <w:p w14:paraId="02995928" w14:textId="77777777" w:rsidR="00C42597" w:rsidRPr="009A626E" w:rsidRDefault="00C42597" w:rsidP="00275A8F">
      <w:pPr>
        <w:rPr>
          <w:szCs w:val="24"/>
        </w:rPr>
      </w:pPr>
      <w:r w:rsidRPr="009A626E">
        <w:rPr>
          <w:b/>
          <w:bCs/>
          <w:szCs w:val="24"/>
        </w:rPr>
        <w:t>Эквивалент клинической стадии</w:t>
      </w:r>
      <w:r w:rsidRPr="009A626E">
        <w:rPr>
          <w:szCs w:val="24"/>
        </w:rPr>
        <w:t xml:space="preserve"> – оценка распространенности болезни в соответствии с международной классификацией </w:t>
      </w:r>
      <w:r w:rsidRPr="009A626E">
        <w:rPr>
          <w:szCs w:val="24"/>
          <w:lang w:val="en-GB"/>
        </w:rPr>
        <w:t>UICC</w:t>
      </w:r>
      <w:r w:rsidRPr="009A626E">
        <w:rPr>
          <w:szCs w:val="24"/>
        </w:rPr>
        <w:t>/</w:t>
      </w:r>
      <w:r w:rsidRPr="009A626E">
        <w:rPr>
          <w:szCs w:val="24"/>
          <w:lang w:val="en-GB"/>
        </w:rPr>
        <w:t>AJCC</w:t>
      </w:r>
      <w:r w:rsidRPr="009A626E">
        <w:rPr>
          <w:szCs w:val="24"/>
        </w:rPr>
        <w:t xml:space="preserve"> </w:t>
      </w:r>
      <w:r w:rsidRPr="009A626E">
        <w:rPr>
          <w:szCs w:val="24"/>
          <w:lang w:val="en-GB"/>
        </w:rPr>
        <w:t>TNM</w:t>
      </w:r>
      <w:r w:rsidRPr="009A626E">
        <w:rPr>
          <w:szCs w:val="24"/>
        </w:rPr>
        <w:t xml:space="preserve"> безотносительно анамнеза течения болезни. Иначе говоря, поражение регионарных лимфоузлов является эквивалентом </w:t>
      </w:r>
      <w:r w:rsidRPr="009A626E">
        <w:rPr>
          <w:szCs w:val="24"/>
          <w:lang w:val="en-GB"/>
        </w:rPr>
        <w:t>III</w:t>
      </w:r>
      <w:r w:rsidRPr="009A626E">
        <w:rPr>
          <w:szCs w:val="24"/>
        </w:rPr>
        <w:t xml:space="preserve"> стадии (</w:t>
      </w:r>
      <w:r w:rsidRPr="009A626E">
        <w:rPr>
          <w:szCs w:val="24"/>
          <w:lang w:val="en-GB"/>
        </w:rPr>
        <w:t>IIIA</w:t>
      </w:r>
      <w:r w:rsidRPr="009A626E">
        <w:rPr>
          <w:szCs w:val="24"/>
        </w:rPr>
        <w:t xml:space="preserve">, </w:t>
      </w:r>
      <w:r w:rsidRPr="009A626E">
        <w:rPr>
          <w:szCs w:val="24"/>
          <w:lang w:val="en-GB"/>
        </w:rPr>
        <w:t>B</w:t>
      </w:r>
      <w:r w:rsidRPr="009A626E">
        <w:rPr>
          <w:szCs w:val="24"/>
        </w:rPr>
        <w:t xml:space="preserve">, </w:t>
      </w:r>
      <w:r w:rsidRPr="009A626E">
        <w:rPr>
          <w:szCs w:val="24"/>
          <w:lang w:val="en-GB"/>
        </w:rPr>
        <w:t>C</w:t>
      </w:r>
      <w:r w:rsidRPr="009A626E">
        <w:rPr>
          <w:szCs w:val="24"/>
        </w:rPr>
        <w:t xml:space="preserve">, </w:t>
      </w:r>
      <w:r w:rsidRPr="009A626E">
        <w:rPr>
          <w:szCs w:val="24"/>
          <w:lang w:val="en-GB"/>
        </w:rPr>
        <w:t>D</w:t>
      </w:r>
      <w:r w:rsidRPr="009A626E">
        <w:rPr>
          <w:szCs w:val="24"/>
        </w:rPr>
        <w:t xml:space="preserve"> – соответственно распространенности), поражение висцеральных органов или нерегионарных лимфоузлов – эквивалент </w:t>
      </w:r>
      <w:r w:rsidRPr="009A626E">
        <w:rPr>
          <w:szCs w:val="24"/>
          <w:lang w:val="en-GB"/>
        </w:rPr>
        <w:t>IV</w:t>
      </w:r>
      <w:r w:rsidRPr="009A626E">
        <w:rPr>
          <w:szCs w:val="24"/>
        </w:rPr>
        <w:t xml:space="preserve"> стадии (</w:t>
      </w:r>
      <w:r w:rsidRPr="009A626E">
        <w:rPr>
          <w:szCs w:val="24"/>
          <w:lang w:val="en-GB"/>
        </w:rPr>
        <w:t>IV</w:t>
      </w:r>
      <w:r w:rsidRPr="009A626E">
        <w:rPr>
          <w:szCs w:val="24"/>
        </w:rPr>
        <w:t xml:space="preserve"> </w:t>
      </w:r>
      <w:r w:rsidRPr="009A626E">
        <w:rPr>
          <w:szCs w:val="24"/>
          <w:lang w:val="en-GB"/>
        </w:rPr>
        <w:t>M</w:t>
      </w:r>
      <w:r w:rsidRPr="009A626E">
        <w:rPr>
          <w:szCs w:val="24"/>
        </w:rPr>
        <w:t>1</w:t>
      </w:r>
      <w:r w:rsidRPr="009A626E">
        <w:rPr>
          <w:szCs w:val="24"/>
          <w:lang w:val="en-GB"/>
        </w:rPr>
        <w:t>a</w:t>
      </w:r>
      <w:r w:rsidRPr="009A626E">
        <w:rPr>
          <w:szCs w:val="24"/>
        </w:rPr>
        <w:t xml:space="preserve"> – кожа или нерегионарные лимфоузлы, </w:t>
      </w:r>
      <w:r w:rsidRPr="009A626E">
        <w:rPr>
          <w:szCs w:val="24"/>
          <w:lang w:val="en-GB"/>
        </w:rPr>
        <w:t>M</w:t>
      </w:r>
      <w:r w:rsidRPr="009A626E">
        <w:rPr>
          <w:szCs w:val="24"/>
        </w:rPr>
        <w:t>1</w:t>
      </w:r>
      <w:r w:rsidRPr="009A626E">
        <w:rPr>
          <w:szCs w:val="24"/>
          <w:lang w:val="en-GB"/>
        </w:rPr>
        <w:t>b</w:t>
      </w:r>
      <w:r w:rsidRPr="009A626E">
        <w:rPr>
          <w:szCs w:val="24"/>
        </w:rPr>
        <w:t xml:space="preserve"> – легких, </w:t>
      </w:r>
      <w:r w:rsidRPr="009A626E">
        <w:rPr>
          <w:szCs w:val="24"/>
          <w:lang w:val="en-GB"/>
        </w:rPr>
        <w:t>M</w:t>
      </w:r>
      <w:r w:rsidRPr="009A626E">
        <w:rPr>
          <w:szCs w:val="24"/>
        </w:rPr>
        <w:t>1</w:t>
      </w:r>
      <w:r w:rsidRPr="009A626E">
        <w:rPr>
          <w:szCs w:val="24"/>
          <w:lang w:val="en-GB"/>
        </w:rPr>
        <w:t>c</w:t>
      </w:r>
      <w:r w:rsidRPr="009A626E">
        <w:rPr>
          <w:szCs w:val="24"/>
        </w:rPr>
        <w:t xml:space="preserve"> – других внутренних органов, кроме легких, </w:t>
      </w:r>
      <w:r w:rsidRPr="009A626E">
        <w:rPr>
          <w:szCs w:val="24"/>
          <w:lang w:val="en-GB"/>
        </w:rPr>
        <w:t>M</w:t>
      </w:r>
      <w:r w:rsidRPr="009A626E">
        <w:rPr>
          <w:szCs w:val="24"/>
        </w:rPr>
        <w:t>1</w:t>
      </w:r>
      <w:r w:rsidRPr="009A626E">
        <w:rPr>
          <w:szCs w:val="24"/>
          <w:lang w:val="en-GB"/>
        </w:rPr>
        <w:t>d</w:t>
      </w:r>
      <w:r w:rsidRPr="009A626E">
        <w:rPr>
          <w:szCs w:val="24"/>
        </w:rPr>
        <w:t xml:space="preserve"> – поражение ЦНС). Здесь и далее в рекомендации подходы к диагностике и лечению пациентов будут ориентированы именно на эквивалент стадии (т.е. актуальную в настоящий момент распространенность болезни).</w:t>
      </w:r>
    </w:p>
    <w:p w14:paraId="4FFDF386" w14:textId="77777777" w:rsidR="00D80E88" w:rsidRPr="009A626E" w:rsidRDefault="00D80E88" w:rsidP="00D80E88">
      <w:pPr>
        <w:rPr>
          <w:szCs w:val="24"/>
          <w:shd w:val="clear" w:color="auto" w:fill="FFFFFF"/>
        </w:rPr>
      </w:pPr>
      <w:r w:rsidRPr="009A626E">
        <w:rPr>
          <w:b/>
          <w:szCs w:val="24"/>
          <w:shd w:val="clear" w:color="auto" w:fill="FFFFFF"/>
        </w:rPr>
        <w:t xml:space="preserve">Эксцизионная биопсия новообразования кожи </w:t>
      </w:r>
      <w:r w:rsidRPr="009A626E">
        <w:rPr>
          <w:szCs w:val="24"/>
        </w:rPr>
        <w:t>–</w:t>
      </w:r>
      <w:r w:rsidRPr="009A626E">
        <w:rPr>
          <w:szCs w:val="24"/>
          <w:shd w:val="clear" w:color="auto" w:fill="FFFFFF"/>
        </w:rPr>
        <w:t xml:space="preserve"> метод получения образца тканей кожи, при котором новообразование удаляется тотально (целиком) с небольшим (1–3 мм) захватом прилежащих здоровых тканей. Такой способ получения морфологического материала является предпочтительным при подозрении на меланому кожи.</w:t>
      </w:r>
    </w:p>
    <w:p w14:paraId="5C744B06" w14:textId="77777777" w:rsidR="00D80E88" w:rsidRPr="009A626E" w:rsidRDefault="00D80E88" w:rsidP="00D80E88">
      <w:pPr>
        <w:rPr>
          <w:szCs w:val="24"/>
          <w:shd w:val="clear" w:color="auto" w:fill="FFFFFF"/>
        </w:rPr>
      </w:pPr>
      <w:r w:rsidRPr="009A626E">
        <w:rPr>
          <w:b/>
          <w:szCs w:val="24"/>
          <w:shd w:val="clear" w:color="auto" w:fill="FFFFFF"/>
        </w:rPr>
        <w:t>Эпилюминесцентная микроскопия (дерматоскопия)</w:t>
      </w:r>
      <w:r w:rsidRPr="009A626E">
        <w:rPr>
          <w:szCs w:val="24"/>
          <w:shd w:val="clear" w:color="auto" w:fill="FFFFFF"/>
        </w:rPr>
        <w:t xml:space="preserve"> </w:t>
      </w:r>
      <w:r w:rsidRPr="009A626E">
        <w:rPr>
          <w:szCs w:val="24"/>
        </w:rPr>
        <w:t>–</w:t>
      </w:r>
      <w:r w:rsidRPr="009A626E">
        <w:rPr>
          <w:szCs w:val="24"/>
          <w:shd w:val="clear" w:color="auto" w:fill="FFFFFF"/>
        </w:rPr>
        <w:t xml:space="preserve"> неинвазивная техника исследования кожи при помощи дерматоскопа, ко</w:t>
      </w:r>
      <w:r w:rsidR="00D55F4F" w:rsidRPr="009A626E">
        <w:rPr>
          <w:szCs w:val="24"/>
          <w:shd w:val="clear" w:color="auto" w:fill="FFFFFF"/>
        </w:rPr>
        <w:t>торый обычно состоит из лупы (×</w:t>
      </w:r>
      <w:r w:rsidRPr="009A626E">
        <w:rPr>
          <w:szCs w:val="24"/>
          <w:shd w:val="clear" w:color="auto" w:fill="FFFFFF"/>
        </w:rPr>
        <w:t xml:space="preserve">10), неполяризованного источника света, прозрачной пластины и жидкой среды между инструментом и кожей. Современные дерматоскопы могут работать с использованием жидкой среды или вместо этого применяют поляризованный свет, чтобы компенсировать отражения поверхности кожи. Когда получаемые изображения или видеоклипы </w:t>
      </w:r>
      <w:r w:rsidRPr="009A626E">
        <w:rPr>
          <w:szCs w:val="24"/>
          <w:shd w:val="clear" w:color="auto" w:fill="FFFFFF"/>
        </w:rPr>
        <w:lastRenderedPageBreak/>
        <w:t>записываются либо обрабатываются цифровым способом, прибор можно называть цифровым эпилюминесцентным дерматоскопом.</w:t>
      </w:r>
    </w:p>
    <w:p w14:paraId="746F12DF" w14:textId="77777777" w:rsidR="006D78D2" w:rsidRDefault="006D78D2" w:rsidP="00E93155">
      <w:pPr>
        <w:pStyle w:val="afb"/>
        <w:spacing w:beforeAutospacing="0" w:afterAutospacing="0" w:line="360" w:lineRule="auto"/>
        <w:divId w:val="15"/>
      </w:pPr>
    </w:p>
    <w:p w14:paraId="4CB714F0" w14:textId="4288EA37" w:rsidR="00B62369" w:rsidRPr="009A626E" w:rsidRDefault="00B62369" w:rsidP="00E93155">
      <w:pPr>
        <w:pStyle w:val="afb"/>
        <w:spacing w:beforeAutospacing="0" w:afterAutospacing="0" w:line="360" w:lineRule="auto"/>
        <w:divId w:val="15"/>
      </w:pPr>
      <w:r>
        <w:t>Также в таблице А3-1 приведены т</w:t>
      </w:r>
      <w:r w:rsidRPr="009A626E">
        <w:t>ермины, описывающие процедуры в клинической рекомендации и возможные (наиболее близкие) термины из действующей номенклатуры медицинских услуг</w:t>
      </w:r>
    </w:p>
    <w:p w14:paraId="6433F237" w14:textId="77777777" w:rsidR="006D78D2" w:rsidRPr="009A626E" w:rsidRDefault="006D78D2" w:rsidP="00D540DF">
      <w:pPr>
        <w:pStyle w:val="11"/>
      </w:pPr>
      <w:r w:rsidRPr="009A626E">
        <w:br w:type="page"/>
      </w:r>
      <w:bookmarkStart w:id="11" w:name="__RefHeading___doc_1"/>
      <w:bookmarkStart w:id="12" w:name="_Toc23182934"/>
      <w:bookmarkStart w:id="13" w:name="_Toc101715188"/>
      <w:r w:rsidR="00D55F4F" w:rsidRPr="009A626E">
        <w:lastRenderedPageBreak/>
        <w:t xml:space="preserve">1. </w:t>
      </w:r>
      <w:r w:rsidRPr="009A626E">
        <w:t>Краткая информация</w:t>
      </w:r>
      <w:bookmarkEnd w:id="11"/>
      <w:r w:rsidRPr="009A626E">
        <w:t xml:space="preserve"> по заболеванию или состоянию (группе заболеваний или состояний)</w:t>
      </w:r>
      <w:bookmarkEnd w:id="12"/>
      <w:bookmarkEnd w:id="13"/>
    </w:p>
    <w:p w14:paraId="37E015E7" w14:textId="77777777" w:rsidR="006D78D2" w:rsidRPr="009A626E" w:rsidRDefault="006D78D2" w:rsidP="00D540DF">
      <w:pPr>
        <w:pStyle w:val="20"/>
      </w:pPr>
      <w:bookmarkStart w:id="14" w:name="_Toc469402330"/>
      <w:bookmarkStart w:id="15" w:name="_Toc468273527"/>
      <w:bookmarkStart w:id="16" w:name="_Toc468273445"/>
      <w:bookmarkStart w:id="17" w:name="_Toc23182935"/>
      <w:bookmarkStart w:id="18" w:name="_Toc101715189"/>
      <w:bookmarkStart w:id="19" w:name="__RefHeading___doc_2"/>
      <w:bookmarkEnd w:id="14"/>
      <w:bookmarkEnd w:id="15"/>
      <w:bookmarkEnd w:id="16"/>
      <w:r w:rsidRPr="009A626E">
        <w:t>1.1. Определение</w:t>
      </w:r>
      <w:r w:rsidR="00C91F92" w:rsidRPr="009A626E">
        <w:t xml:space="preserve"> заболевания или состояния (группы заболеваний или состояний)</w:t>
      </w:r>
      <w:bookmarkEnd w:id="17"/>
      <w:bookmarkEnd w:id="18"/>
    </w:p>
    <w:p w14:paraId="2AB5044E" w14:textId="63B06004" w:rsidR="007D5AF6" w:rsidRPr="009A626E" w:rsidRDefault="006D78D2" w:rsidP="008D7A3D">
      <w:pPr>
        <w:pStyle w:val="37"/>
        <w:ind w:firstLine="567"/>
      </w:pPr>
      <w:r w:rsidRPr="009A626E">
        <w:t xml:space="preserve">Меланома кожи – злокачественная опухоль нейроэктодермального происхождения, исходящая из меланоцитов (пигментных клеток) кожи </w:t>
      </w:r>
      <w:r w:rsidRPr="009A626E">
        <w:fldChar w:fldCharType="begin"/>
      </w:r>
      <w:r w:rsidR="006B5D47">
        <w:instrText xml:space="preserve"> ADDIN EN.CITE &lt;EndNote&gt;&lt;Cite&gt;&lt;Author&gt;Clark&lt;/Author&gt;&lt;Year&gt;1984&lt;/Year&gt;&lt;RecNum&gt;1&lt;/RecNum&gt;&lt;DisplayText&gt;[1]&lt;/DisplayText&gt;&lt;record&gt;&lt;rec-number&gt;1&lt;/rec-number&gt;&lt;foreign-keys&gt;&lt;key app="EN" db-id="xaza9zv0jspx5gesa0d5vwxqd20r0azazafd" timestamp="1726233804"&gt;1&lt;/key&gt;&lt;/foreign-keys&gt;&lt;ref-type name="Journal Article"&gt;17&lt;/ref-type&gt;&lt;contributors&gt;&lt;authors&gt;&lt;author&gt;Clark, W. H., Jr.&lt;/author&gt;&lt;author&gt;Elder, D. E.&lt;/author&gt;&lt;author&gt;Guerry, D. th&lt;/author&gt;&lt;author&gt;Epstein, M. N.&lt;/author&gt;&lt;author&gt;Greene, M. H.&lt;/author&gt;&lt;author&gt;Van Horn, M.&lt;/author&gt;&lt;/authors&gt;&lt;/contributors&gt;&lt;titles&gt;&lt;title&gt;A study of tumor progression: the precursor lesions of superficial spreading and nodular melanoma&lt;/title&gt;&lt;secondary-title&gt;Hum Pathol&lt;/secondary-title&gt;&lt;/titles&gt;&lt;periodical&gt;&lt;full-title&gt;Hum Pathol&lt;/full-title&gt;&lt;/periodical&gt;&lt;pages&gt;1147-65&lt;/pages&gt;&lt;volume&gt;15&lt;/volume&gt;&lt;number&gt;12&lt;/number&gt;&lt;keywords&gt;&lt;keyword&gt;Adolescent&lt;/keyword&gt;&lt;keyword&gt;Adult&lt;/keyword&gt;&lt;keyword&gt;Cell Transformation, Neoplastic/pathology&lt;/keyword&gt;&lt;keyword&gt;Child&lt;/keyword&gt;&lt;keyword&gt;Child, Preschool&lt;/keyword&gt;&lt;keyword&gt;Female&lt;/keyword&gt;&lt;keyword&gt;Humans&lt;/keyword&gt;&lt;keyword&gt;Hyperplasia/pathology&lt;/keyword&gt;&lt;keyword&gt;Male&lt;/keyword&gt;&lt;keyword&gt;Melanocytes/pathology&lt;/keyword&gt;&lt;keyword&gt;Melanoma/genetics/*pathology&lt;/keyword&gt;&lt;keyword&gt;Middle Aged&lt;/keyword&gt;&lt;keyword&gt;Neoplasm Invasiveness&lt;/keyword&gt;&lt;keyword&gt;Neoplasm Metastasis&lt;/keyword&gt;&lt;keyword&gt;Nevus, Pigmented/genetics/*pathology&lt;/keyword&gt;&lt;keyword&gt;Schwann Cells/pathology&lt;/keyword&gt;&lt;keyword&gt;Skin/pathology&lt;/keyword&gt;&lt;keyword&gt;Skin Neoplasms/genetics/*pathology&lt;/keyword&gt;&lt;keyword&gt;Time Factors&lt;/keyword&gt;&lt;/keywords&gt;&lt;dates&gt;&lt;year&gt;1984&lt;/year&gt;&lt;pub-dates&gt;&lt;date&gt;Dec&lt;/date&gt;&lt;/pub-dates&gt;&lt;/dates&gt;&lt;isbn&gt;0046-8177 (Print)&amp;#xD;0046-8177 (Linking)&lt;/isbn&gt;&lt;accession-num&gt;6500548&lt;/accession-num&gt;&lt;urls&gt;&lt;related-urls&gt;&lt;url&gt;https://www.ncbi.nlm.nih.gov/pubmed/6500548&lt;/url&gt;&lt;/related-urls&gt;&lt;/urls&gt;&lt;/record&gt;&lt;/Cite&gt;&lt;/EndNote&gt;</w:instrText>
      </w:r>
      <w:r w:rsidRPr="009A626E">
        <w:fldChar w:fldCharType="separate"/>
      </w:r>
      <w:r w:rsidR="00782FE6">
        <w:rPr>
          <w:noProof/>
        </w:rPr>
        <w:t>[</w:t>
      </w:r>
      <w:hyperlink w:anchor="_ENREF_1" w:tooltip="Clark, 1984 #1" w:history="1">
        <w:r w:rsidR="006B5D47">
          <w:rPr>
            <w:noProof/>
          </w:rPr>
          <w:t>1</w:t>
        </w:r>
      </w:hyperlink>
      <w:r w:rsidR="00782FE6">
        <w:rPr>
          <w:noProof/>
        </w:rPr>
        <w:t>]</w:t>
      </w:r>
      <w:r w:rsidRPr="009A626E">
        <w:fldChar w:fldCharType="end"/>
      </w:r>
      <w:r w:rsidRPr="009A626E">
        <w:t xml:space="preserve">. В некоторых случаях при наличии отдаленных метастазов первичный очаг на коже (или в других органах) не может быть обнаружен (например, вследствие так </w:t>
      </w:r>
      <w:r w:rsidR="0001406D" w:rsidRPr="009A626E">
        <w:t>называемой</w:t>
      </w:r>
      <w:r w:rsidRPr="009A626E">
        <w:t xml:space="preserve"> спонтанной регрессии первичной опухоли или удаления очага во время медицинской или косметологической манипуляции без морфологического исследования) – такую болезнь следует называть метастазами меланомы без выявленного первичного очага.</w:t>
      </w:r>
      <w:r w:rsidR="009755DB" w:rsidRPr="009A626E">
        <w:t xml:space="preserve"> </w:t>
      </w:r>
      <w:r w:rsidRPr="009A626E">
        <w:t xml:space="preserve">С учетом того, что меланоциты в норме представлены в различных органах (включая слизистые оболочки желудочно-кишечного тракта, половых путей, мозговые оболочки, сосудистую оболочку глаза и др.) </w:t>
      </w:r>
      <w:r w:rsidRPr="009A626E">
        <w:fldChar w:fldCharType="begin"/>
      </w:r>
      <w:r w:rsidR="006B5D47">
        <w:instrText xml:space="preserve"> ADDIN EN.CITE &lt;EndNote&gt;&lt;Cite&gt;&lt;Author&gt;Plonka&lt;/Author&gt;&lt;Year&gt;2009&lt;/Year&gt;&lt;RecNum&gt;2&lt;/RecNum&gt;&lt;DisplayText&gt;[2]&lt;/DisplayText&gt;&lt;record&gt;&lt;rec-number&gt;2&lt;/rec-number&gt;&lt;foreign-keys&gt;&lt;key app="EN" db-id="xaza9zv0jspx5gesa0d5vwxqd20r0azazafd" timestamp="1726233804"&gt;2&lt;/key&gt;&lt;/foreign-keys&gt;&lt;ref-type name="Journal Article"&gt;17&lt;/ref-type&gt;&lt;contributors&gt;&lt;authors&gt;&lt;author&gt;Plonka, P. M.&lt;/author&gt;&lt;author&gt;Passeron, T.&lt;/author&gt;&lt;author&gt;Brenner, M.&lt;/author&gt;&lt;author&gt;Tobin, D. J.&lt;/author&gt;&lt;author&gt;Shibahara, S.&lt;/author&gt;&lt;author&gt;Thomas, A.&lt;/author&gt;&lt;author&gt;Slominski, A.&lt;/author&gt;&lt;author&gt;Kadekaro, A. L.&lt;/author&gt;&lt;author&gt;Hershkovitz, D.&lt;/author&gt;&lt;author&gt;Peters, E.&lt;/author&gt;&lt;author&gt;Nordlund, J. J.&lt;/author&gt;&lt;author&gt;Abdel-Malek, Z.&lt;/author&gt;&lt;author&gt;Takeda, K.&lt;/author&gt;&lt;author&gt;Paus, R.&lt;/author&gt;&lt;author&gt;Ortonne, J. P.&lt;/author&gt;&lt;author&gt;Hearing, V. J.&lt;/author&gt;&lt;author&gt;Schallreuter, K. U.&lt;/author&gt;&lt;/authors&gt;&lt;/contributors&gt;&lt;auth-address&gt;Department of Biophysics, Faculty of Biochemistry, Biophysics and Biotechnology, Jagiellonian University, PL-30-387 Krakow, Poland. przemyslaw.plonka@uj.edu.pl&lt;/auth-address&gt;&lt;titles&gt;&lt;title&gt;What are melanocytes really doing all day long...?&lt;/title&gt;&lt;secondary-title&gt;Exp Dermatol&lt;/secondary-title&gt;&lt;/titles&gt;&lt;periodical&gt;&lt;full-title&gt;Exp Dermatol&lt;/full-title&gt;&lt;/periodical&gt;&lt;pages&gt;799-819&lt;/pages&gt;&lt;volume&gt;18&lt;/volume&gt;&lt;number&gt;9&lt;/number&gt;&lt;keywords&gt;&lt;keyword&gt;Animals&lt;/keyword&gt;&lt;keyword&gt;Epidermis/physiology&lt;/keyword&gt;&lt;keyword&gt;Humans&lt;/keyword&gt;&lt;keyword&gt;Keratinocytes/physiology&lt;/keyword&gt;&lt;keyword&gt;Melanins/biosynthesis&lt;/keyword&gt;&lt;keyword&gt;Melanocytes/*physiology&lt;/keyword&gt;&lt;/keywords&gt;&lt;dates&gt;&lt;year&gt;2009&lt;/year&gt;&lt;pub-dates&gt;&lt;date&gt;Sep&lt;/date&gt;&lt;/pub-dates&gt;&lt;/dates&gt;&lt;isbn&gt;1600-0625 (Electronic)&amp;#xD;0906-6705 (Linking)&lt;/isbn&gt;&lt;accession-num&gt;19659579&lt;/accession-num&gt;&lt;urls&gt;&lt;related-urls&gt;&lt;url&gt;https://www.ncbi.nlm.nih.gov/pubmed/19659579&lt;/url&gt;&lt;/related-urls&gt;&lt;/urls&gt;&lt;custom2&gt;PMC2792575&lt;/custom2&gt;&lt;electronic-resource-num&gt;10.1111/j.1600-0625.2009.00912.x&lt;/electronic-resource-num&gt;&lt;/record&gt;&lt;/Cite&gt;&lt;/EndNote&gt;</w:instrText>
      </w:r>
      <w:r w:rsidRPr="009A626E">
        <w:fldChar w:fldCharType="separate"/>
      </w:r>
      <w:r w:rsidR="00782FE6">
        <w:rPr>
          <w:noProof/>
        </w:rPr>
        <w:t>[</w:t>
      </w:r>
      <w:hyperlink w:anchor="_ENREF_2" w:tooltip="Plonka, 2009 #2" w:history="1">
        <w:r w:rsidR="006B5D47">
          <w:rPr>
            <w:noProof/>
          </w:rPr>
          <w:t>2</w:t>
        </w:r>
      </w:hyperlink>
      <w:r w:rsidR="00782FE6">
        <w:rPr>
          <w:noProof/>
        </w:rPr>
        <w:t>]</w:t>
      </w:r>
      <w:r w:rsidRPr="009A626E">
        <w:fldChar w:fldCharType="end"/>
      </w:r>
      <w:r w:rsidRPr="009A626E">
        <w:t xml:space="preserve">, первичная опухоль (меланома) может возникнуть в любом из этих органов. В этом случае опухоль следует называть меланомой соответствующего органа, например, </w:t>
      </w:r>
      <w:r w:rsidRPr="009A626E">
        <w:rPr>
          <w:bCs/>
        </w:rPr>
        <w:t>меланомой слизистой оболочки подвздошной кишки или меланомой сосудистой оболочки глаза</w:t>
      </w:r>
      <w:r w:rsidRPr="009A626E">
        <w:t xml:space="preserve">. </w:t>
      </w:r>
    </w:p>
    <w:p w14:paraId="7D72DF73" w14:textId="77777777" w:rsidR="006D78D2" w:rsidRPr="009A626E" w:rsidRDefault="006D78D2" w:rsidP="008A15DD">
      <w:pPr>
        <w:pStyle w:val="20"/>
      </w:pPr>
      <w:bookmarkStart w:id="20" w:name="_Toc23182936"/>
      <w:bookmarkStart w:id="21" w:name="_Toc101715190"/>
      <w:r w:rsidRPr="009A626E">
        <w:t>1.2. Этиология и патогенез</w:t>
      </w:r>
      <w:r w:rsidR="00C91F92" w:rsidRPr="009A626E">
        <w:t xml:space="preserve"> заболевания или состояния (группы заболеваний или состояний)</w:t>
      </w:r>
      <w:bookmarkEnd w:id="20"/>
      <w:bookmarkEnd w:id="21"/>
    </w:p>
    <w:p w14:paraId="3AF34B0B" w14:textId="08C3EAA0" w:rsidR="006D78D2" w:rsidRPr="009A626E" w:rsidRDefault="006D78D2" w:rsidP="002B772E">
      <w:pPr>
        <w:rPr>
          <w:rFonts w:eastAsia="GalsLightC"/>
          <w:szCs w:val="24"/>
        </w:rPr>
      </w:pPr>
      <w:r w:rsidRPr="009A626E">
        <w:rPr>
          <w:rFonts w:eastAsia="GalsLightC"/>
          <w:szCs w:val="24"/>
        </w:rPr>
        <w:t>Не существует единого этиологического фактора для развития меланомы. Самым значимым фактором риска спорадических (ненаследственных) форм меланомы кожи следует считать воздействие на кожу ультрафиолетового излучения типа В (длина волны 290</w:t>
      </w:r>
      <w:r w:rsidRPr="009A626E">
        <w:rPr>
          <w:szCs w:val="24"/>
        </w:rPr>
        <w:t>–</w:t>
      </w:r>
      <w:r w:rsidRPr="009A626E">
        <w:rPr>
          <w:rFonts w:eastAsia="GalsLightC"/>
          <w:szCs w:val="24"/>
        </w:rPr>
        <w:t>320 нм) и типа А (длина волны 320</w:t>
      </w:r>
      <w:r w:rsidRPr="009A626E">
        <w:rPr>
          <w:szCs w:val="24"/>
        </w:rPr>
        <w:t>–</w:t>
      </w:r>
      <w:r w:rsidRPr="009A626E">
        <w:rPr>
          <w:rFonts w:eastAsia="GalsLightC"/>
          <w:szCs w:val="24"/>
        </w:rPr>
        <w:t xml:space="preserve">400 нм). При этом чувствительность кожи к ультрафиолетовому воздействию различается у людей и может быть классифицирована на 6 типов, где 1-й и 2-й отличаются наибольшей чувствительностью (и, соответственно, вероятностью возникновения солнечного ожога), а 5-й и 6-й – наименьшей </w:t>
      </w:r>
      <w:r w:rsidRPr="009A626E">
        <w:rPr>
          <w:rFonts w:eastAsia="GalsLightC"/>
          <w:szCs w:val="24"/>
        </w:rPr>
        <w:fldChar w:fldCharType="begin"/>
      </w:r>
      <w:r w:rsidR="006B5D47">
        <w:rPr>
          <w:rFonts w:eastAsia="GalsLightC"/>
          <w:szCs w:val="24"/>
        </w:rPr>
        <w:instrText xml:space="preserve"> ADDIN EN.CITE &lt;EndNote&gt;&lt;Cite&gt;&lt;Author&gt;Fitzpatrick&lt;/Author&gt;&lt;Year&gt;1988&lt;/Year&gt;&lt;RecNum&gt;3&lt;/RecNum&gt;&lt;DisplayText&gt;[3]&lt;/DisplayText&gt;&lt;record&gt;&lt;rec-number&gt;3&lt;/rec-number&gt;&lt;foreign-keys&gt;&lt;key app="EN" db-id="xaza9zv0jspx5gesa0d5vwxqd20r0azazafd" timestamp="1726233804"&gt;3&lt;/key&gt;&lt;/foreign-keys&gt;&lt;ref-type name="Journal Article"&gt;17&lt;/ref-type&gt;&lt;contributors&gt;&lt;authors&gt;&lt;author&gt;Fitzpatrick, T. B.&lt;/author&gt;&lt;/authors&gt;&lt;/contributors&gt;&lt;auth-address&gt;Department of Dermatology, Harvard Medical School, Boston, MA 02114.&lt;/auth-address&gt;&lt;titles&gt;&lt;title&gt;The validity and practicality of sun-reactive skin types I through VI&lt;/title&gt;&lt;secondary-title&gt;Arch Dermatol&lt;/secondary-title&gt;&lt;/titles&gt;&lt;periodical&gt;&lt;full-title&gt;Arch Dermatol&lt;/full-title&gt;&lt;/periodical&gt;&lt;pages&gt;869-71&lt;/pages&gt;&lt;volume&gt;124&lt;/volume&gt;&lt;number&gt;6&lt;/number&gt;&lt;keywords&gt;&lt;keyword&gt;Dose-Response Relationship, Radiation&lt;/keyword&gt;&lt;keyword&gt;Erythema/*etiology&lt;/keyword&gt;&lt;keyword&gt;Humans&lt;/keyword&gt;&lt;keyword&gt;Methods&lt;/keyword&gt;&lt;keyword&gt;PUVA Therapy&lt;/keyword&gt;&lt;keyword&gt;Psoriasis/drug therapy&lt;/keyword&gt;&lt;keyword&gt;Skin/radiation effects&lt;/keyword&gt;&lt;keyword&gt;Skin Pigmentation/radiation effects&lt;/keyword&gt;&lt;keyword&gt;Sunburn/*etiology&lt;/keyword&gt;&lt;keyword&gt;*Sunlight&lt;/keyword&gt;&lt;keyword&gt;Ultraviolet Rays&lt;/keyword&gt;&lt;/keywords&gt;&lt;dates&gt;&lt;year&gt;1988&lt;/year&gt;&lt;pub-dates&gt;&lt;date&gt;Jun&lt;/date&gt;&lt;/pub-dates&gt;&lt;/dates&gt;&lt;isbn&gt;0003-987X (Print)&amp;#xD;0003-987X (Linking)&lt;/isbn&gt;&lt;accession-num&gt;3377516&lt;/accession-num&gt;&lt;urls&gt;&lt;related-urls&gt;&lt;url&gt;https://www.ncbi.nlm.nih.gov/pubmed/3377516&lt;/url&gt;&lt;/related-urls&gt;&lt;/urls&gt;&lt;/record&gt;&lt;/Cite&gt;&lt;/EndNote&gt;</w:instrText>
      </w:r>
      <w:r w:rsidRPr="009A626E">
        <w:rPr>
          <w:rFonts w:eastAsia="GalsLightC"/>
          <w:szCs w:val="24"/>
        </w:rPr>
        <w:fldChar w:fldCharType="separate"/>
      </w:r>
      <w:r w:rsidR="00782FE6">
        <w:rPr>
          <w:rFonts w:eastAsia="GalsLightC"/>
          <w:noProof/>
          <w:szCs w:val="24"/>
        </w:rPr>
        <w:t>[</w:t>
      </w:r>
      <w:hyperlink w:anchor="_ENREF_3" w:tooltip="Fitzpatrick, 1988 #3" w:history="1">
        <w:r w:rsidR="006B5D47">
          <w:rPr>
            <w:rFonts w:eastAsia="GalsLightC"/>
            <w:noProof/>
            <w:szCs w:val="24"/>
          </w:rPr>
          <w:t>3</w:t>
        </w:r>
      </w:hyperlink>
      <w:r w:rsidR="00782FE6">
        <w:rPr>
          <w:rFonts w:eastAsia="GalsLightC"/>
          <w:noProof/>
          <w:szCs w:val="24"/>
        </w:rPr>
        <w:t>]</w:t>
      </w:r>
      <w:r w:rsidRPr="009A626E">
        <w:rPr>
          <w:rFonts w:eastAsia="GalsLightC"/>
          <w:szCs w:val="24"/>
        </w:rPr>
        <w:fldChar w:fldCharType="end"/>
      </w:r>
      <w:r w:rsidRPr="009A626E">
        <w:rPr>
          <w:rFonts w:eastAsia="GalsLightC"/>
          <w:szCs w:val="24"/>
        </w:rPr>
        <w:t xml:space="preserve">. Другими факторами риска также считают наличие более 10 диспластических невусов, наличие более 100 обычных приобретенных невусов, рыжие волосы (как правило, сопряжено с </w:t>
      </w:r>
      <w:r w:rsidR="006A697E" w:rsidRPr="009A626E">
        <w:rPr>
          <w:rFonts w:eastAsia="GalsLightC"/>
          <w:szCs w:val="24"/>
          <w:lang w:val="en-US"/>
        </w:rPr>
        <w:t>I</w:t>
      </w:r>
      <w:r w:rsidR="006A697E" w:rsidRPr="009A626E">
        <w:rPr>
          <w:rFonts w:eastAsia="GalsLightC"/>
          <w:szCs w:val="24"/>
        </w:rPr>
        <w:t xml:space="preserve"> </w:t>
      </w:r>
      <w:r w:rsidRPr="009A626E">
        <w:rPr>
          <w:rFonts w:eastAsia="GalsLightC"/>
          <w:szCs w:val="24"/>
        </w:rPr>
        <w:t xml:space="preserve">фототипом кожи), интенсивное периодически повторяющееся воздействие солнечного ультрафиолета (солнечные ожоги) в детстве </w:t>
      </w:r>
      <w:r w:rsidRPr="009A626E">
        <w:rPr>
          <w:rFonts w:eastAsia="GalsLightC"/>
          <w:szCs w:val="24"/>
        </w:rPr>
        <w:fldChar w:fldCharType="begin">
          <w:fldData xml:space="preserve">PEVuZE5vdGU+PENpdGU+PEF1dGhvcj5EdWJpbjwvQXV0aG9yPjxZZWFyPjE5OTA8L1llYXI+PFJl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</w:fldData>
        </w:fldChar>
      </w:r>
      <w:r w:rsidR="006B5D47">
        <w:rPr>
          <w:rFonts w:eastAsia="GalsLightC"/>
          <w:szCs w:val="24"/>
        </w:rPr>
        <w:instrText xml:space="preserve"> ADDIN EN.CITE </w:instrText>
      </w:r>
      <w:r w:rsidR="006B5D47">
        <w:rPr>
          <w:rFonts w:eastAsia="GalsLightC"/>
          <w:szCs w:val="24"/>
        </w:rPr>
        <w:fldChar w:fldCharType="begin">
          <w:fldData xml:space="preserve">PEVuZE5vdGU+PENpdGU+PEF1dGhvcj5EdWJpbjwvQXV0aG9yPjxZZWFyPjE5OTA8L1llYXI+PFJl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</w:fldData>
        </w:fldChar>
      </w:r>
      <w:r w:rsidR="006B5D47">
        <w:rPr>
          <w:rFonts w:eastAsia="GalsLightC"/>
          <w:szCs w:val="24"/>
        </w:rPr>
        <w:instrText xml:space="preserve"> ADDIN EN.CITE.DATA </w:instrText>
      </w:r>
      <w:r w:rsidR="006B5D47">
        <w:rPr>
          <w:rFonts w:eastAsia="GalsLightC"/>
          <w:szCs w:val="24"/>
        </w:rPr>
      </w:r>
      <w:r w:rsidR="006B5D47">
        <w:rPr>
          <w:rFonts w:eastAsia="GalsLightC"/>
          <w:szCs w:val="24"/>
        </w:rPr>
        <w:fldChar w:fldCharType="end"/>
      </w:r>
      <w:r w:rsidRPr="009A626E">
        <w:rPr>
          <w:rFonts w:eastAsia="GalsLightC"/>
          <w:szCs w:val="24"/>
        </w:rPr>
      </w:r>
      <w:r w:rsidRPr="009A626E">
        <w:rPr>
          <w:rFonts w:eastAsia="GalsLightC"/>
          <w:szCs w:val="24"/>
        </w:rPr>
        <w:fldChar w:fldCharType="separate"/>
      </w:r>
      <w:r w:rsidR="00782FE6">
        <w:rPr>
          <w:rFonts w:eastAsia="GalsLightC"/>
          <w:noProof/>
          <w:szCs w:val="24"/>
        </w:rPr>
        <w:t>[</w:t>
      </w:r>
      <w:hyperlink w:anchor="_ENREF_4" w:tooltip="Dubin, 1990 #4" w:history="1">
        <w:r w:rsidR="006B5D47">
          <w:rPr>
            <w:rFonts w:eastAsia="GalsLightC"/>
            <w:noProof/>
            <w:szCs w:val="24"/>
          </w:rPr>
          <w:t>4-6</w:t>
        </w:r>
      </w:hyperlink>
      <w:r w:rsidR="00782FE6">
        <w:rPr>
          <w:rFonts w:eastAsia="GalsLightC"/>
          <w:noProof/>
          <w:szCs w:val="24"/>
        </w:rPr>
        <w:t>]</w:t>
      </w:r>
      <w:r w:rsidRPr="009A626E">
        <w:rPr>
          <w:rFonts w:eastAsia="GalsLightC"/>
          <w:szCs w:val="24"/>
        </w:rPr>
        <w:fldChar w:fldCharType="end"/>
      </w:r>
      <w:r w:rsidRPr="009A626E">
        <w:rPr>
          <w:rFonts w:eastAsia="GalsLightC"/>
          <w:szCs w:val="24"/>
        </w:rPr>
        <w:t xml:space="preserve">. </w:t>
      </w:r>
      <w:r w:rsidRPr="009A626E">
        <w:rPr>
          <w:szCs w:val="24"/>
        </w:rPr>
        <w:t xml:space="preserve">Эпидемиологические данные показывают, что риск меланомы, связанный с ультрафиолетовым облучением, самый высокий у людей с прерывистым воздействием солнца и солнечными ожогами в детстве </w:t>
      </w:r>
      <w:r w:rsidRPr="009A626E">
        <w:rPr>
          <w:szCs w:val="24"/>
        </w:rPr>
        <w:fldChar w:fldCharType="begin"/>
      </w:r>
      <w:r w:rsidR="006B5D47">
        <w:rPr>
          <w:szCs w:val="24"/>
        </w:rPr>
        <w:instrText xml:space="preserve"> ADDIN EN.CITE &lt;EndNote&gt;&lt;Cite&gt;&lt;Author&gt;Anna&lt;/Author&gt;&lt;Year&gt;2007&lt;/Year&gt;&lt;RecNum&gt;7&lt;/RecNum&gt;&lt;DisplayText&gt;[7]&lt;/DisplayText&gt;&lt;record&gt;&lt;rec-number&gt;7&lt;/rec-number&gt;&lt;foreign-keys&gt;&lt;key app="EN" db-id="xaza9zv0jspx5gesa0d5vwxqd20r0azazafd" timestamp="1726233804"&gt;7&lt;/key&gt;&lt;/foreign-keys&gt;&lt;ref-type name="Journal Article"&gt;17&lt;/ref-type&gt;&lt;contributors&gt;&lt;authors&gt;&lt;author&gt;Anna, B.&lt;/author&gt;&lt;author&gt;Blazej, Z.&lt;/author&gt;&lt;author&gt;Jacqueline, G.&lt;/author&gt;&lt;author&gt;Andrew, C. J.&lt;/author&gt;&lt;author&gt;Jeffrey, R.&lt;/author&gt;&lt;author&gt;Andrzej, S.&lt;/author&gt;&lt;/authors&gt;&lt;/contributors&gt;&lt;auth-address&gt;Department of Medical Biology, Nicolaus Copernicus University, Torun, Poland, Tel: (4856)611-4776, , E-mail: abrozyna@biol.uni.torun.pl.&lt;/auth-address&gt;&lt;titles&gt;&lt;title&gt;Mechanism of UV-related carcinogenesis and its contribution to nevi/melanoma&lt;/title&gt;&lt;secondary-title&gt;Expert Rev Dermatol&lt;/secondary-title&gt;&lt;/titles&gt;&lt;periodical&gt;&lt;full-title&gt;Expert Rev Dermatol&lt;/full-title&gt;&lt;/periodical&gt;&lt;pages&gt;451-469&lt;/pages&gt;&lt;volume&gt;2&lt;/volume&gt;&lt;number&gt;4&lt;/number&gt;&lt;dates&gt;&lt;year&gt;2007&lt;/year&gt;&lt;/dates&gt;&lt;isbn&gt;1746-9872 (Print)&amp;#xD;1746-9872 (Linking)&lt;/isbn&gt;&lt;accession-num&gt;18846265&lt;/accession-num&gt;&lt;urls&gt;&lt;related-urls&gt;&lt;url&gt;https://www.ncbi.nlm.nih.gov/pubmed/18846265&lt;/url&gt;&lt;/related-urls&gt;&lt;/urls&gt;&lt;custom2&gt;PMC2564815&lt;/custom2&gt;&lt;/record&gt;&lt;/Cite&gt;&lt;/EndNote&gt;</w:instrText>
      </w:r>
      <w:r w:rsidRPr="009A626E">
        <w:rPr>
          <w:szCs w:val="24"/>
        </w:rPr>
        <w:fldChar w:fldCharType="separate"/>
      </w:r>
      <w:r w:rsidR="00782FE6">
        <w:rPr>
          <w:noProof/>
          <w:szCs w:val="24"/>
        </w:rPr>
        <w:t>[</w:t>
      </w:r>
      <w:hyperlink w:anchor="_ENREF_7" w:tooltip="Anna, 2007 #7" w:history="1">
        <w:r w:rsidR="006B5D47">
          <w:rPr>
            <w:noProof/>
            <w:szCs w:val="24"/>
          </w:rPr>
          <w:t>7</w:t>
        </w:r>
      </w:hyperlink>
      <w:r w:rsidR="00782FE6">
        <w:rPr>
          <w:noProof/>
          <w:szCs w:val="24"/>
        </w:rPr>
        <w:t>]</w:t>
      </w:r>
      <w:r w:rsidRPr="009A626E">
        <w:rPr>
          <w:szCs w:val="24"/>
        </w:rPr>
        <w:fldChar w:fldCharType="end"/>
      </w:r>
      <w:r w:rsidRPr="009A626E">
        <w:rPr>
          <w:szCs w:val="24"/>
        </w:rPr>
        <w:t xml:space="preserve">. </w:t>
      </w:r>
      <w:r w:rsidRPr="009A626E">
        <w:rPr>
          <w:rFonts w:eastAsia="GalsLightC"/>
          <w:szCs w:val="24"/>
        </w:rPr>
        <w:t>Также следует отметить такие факторы риска, как наличие гигантского или к</w:t>
      </w:r>
      <w:r w:rsidR="00927480" w:rsidRPr="009A626E">
        <w:rPr>
          <w:rFonts w:eastAsia="GalsLightC"/>
          <w:szCs w:val="24"/>
        </w:rPr>
        <w:t>р</w:t>
      </w:r>
      <w:r w:rsidRPr="009A626E">
        <w:rPr>
          <w:rFonts w:eastAsia="GalsLightC"/>
          <w:szCs w:val="24"/>
        </w:rPr>
        <w:t>упного врожденного невуса (площадь</w:t>
      </w:r>
      <w:r w:rsidR="00BD72B5" w:rsidRPr="009A626E">
        <w:rPr>
          <w:rFonts w:eastAsia="GalsLightC"/>
          <w:szCs w:val="24"/>
        </w:rPr>
        <w:t>ю</w:t>
      </w:r>
      <w:r w:rsidRPr="009A626E">
        <w:rPr>
          <w:rFonts w:eastAsia="GalsLightC"/>
          <w:szCs w:val="24"/>
        </w:rPr>
        <w:t xml:space="preserve"> более 5 % площади </w:t>
      </w:r>
      <w:r w:rsidR="0094527F" w:rsidRPr="009A626E">
        <w:rPr>
          <w:rFonts w:eastAsia="GalsLightC"/>
          <w:szCs w:val="24"/>
        </w:rPr>
        <w:t xml:space="preserve">поверхности </w:t>
      </w:r>
      <w:r w:rsidRPr="009A626E">
        <w:rPr>
          <w:rFonts w:eastAsia="GalsLightC"/>
          <w:szCs w:val="24"/>
        </w:rPr>
        <w:t xml:space="preserve">тела), семейный анамнез </w:t>
      </w:r>
      <w:r w:rsidRPr="009A626E">
        <w:rPr>
          <w:rFonts w:eastAsia="GalsLightC"/>
          <w:szCs w:val="24"/>
        </w:rPr>
        <w:lastRenderedPageBreak/>
        <w:t xml:space="preserve">меланомы кожи, личный анамнез меланомы кожи, синдром диспластических невусов, использование </w:t>
      </w:r>
      <w:r w:rsidRPr="009A626E">
        <w:rPr>
          <w:rFonts w:eastAsia="GalsLightC"/>
          <w:szCs w:val="24"/>
          <w:lang w:val="en-US"/>
        </w:rPr>
        <w:t>PUVA</w:t>
      </w:r>
      <w:r w:rsidRPr="009A626E">
        <w:rPr>
          <w:rFonts w:eastAsia="GalsLightC"/>
          <w:szCs w:val="24"/>
        </w:rPr>
        <w:t xml:space="preserve">-терапии (по поводу </w:t>
      </w:r>
      <w:r w:rsidR="00DA5FE4" w:rsidRPr="009A626E">
        <w:rPr>
          <w:rFonts w:eastAsia="GalsLightC"/>
          <w:szCs w:val="24"/>
        </w:rPr>
        <w:t>псориаза и других хронических дерматозов</w:t>
      </w:r>
      <w:r w:rsidRPr="009A626E">
        <w:rPr>
          <w:rFonts w:eastAsia="GalsLightC"/>
          <w:szCs w:val="24"/>
        </w:rPr>
        <w:t xml:space="preserve">), пигментная ксеродерма, врожденный или приобретенный иммунодефицит (например, после трансплантации органов или других заболеваниях, связанных с необходимостью принимать иммунносупрессоры) </w:t>
      </w:r>
      <w:r w:rsidRPr="009A626E">
        <w:rPr>
          <w:rFonts w:eastAsia="GalsLightC"/>
          <w:szCs w:val="24"/>
        </w:rPr>
        <w:fldChar w:fldCharType="begin"/>
      </w:r>
      <w:r w:rsidR="006B5D47">
        <w:rPr>
          <w:rFonts w:eastAsia="GalsLightC"/>
          <w:szCs w:val="24"/>
        </w:rPr>
        <w:instrText xml:space="preserve"> ADDIN EN.CITE &lt;EndNote&gt;&lt;Cite&gt;&lt;Author&gt;Lotze&lt;/Author&gt;&lt;RecNum&gt;8&lt;/RecNum&gt;&lt;DisplayText&gt;[8]&lt;/DisplayText&gt;&lt;record&gt;&lt;rec-number&gt;8&lt;/rec-number&gt;&lt;foreign-keys&gt;&lt;key app="EN" db-id="xaza9zv0jspx5gesa0d5vwxqd20r0azazafd" timestamp="1726233804"&gt;8&lt;/key&gt;&lt;/foreign-keys&gt;&lt;ref-type name="Book Section"&gt;5&lt;/ref-type&gt;&lt;contributors&gt;&lt;authors&gt;&lt;author&gt;Lotze, T.M.&lt;/author&gt;&lt;author&gt;Dallal, R.M.&lt;/author&gt;&lt;author&gt;Kirkwood, J. M.&lt;/author&gt;&lt;author&gt;Flickinger, J.C.&lt;/author&gt;&lt;/authors&gt;&lt;secondary-authors&gt;&lt;author&gt;Devita, V.T.&lt;/author&gt;&lt;author&gt;Hellman, S.&lt;/author&gt;&lt;author&gt;Rosenberg, S.A.&lt;/author&gt;&lt;/secondary-authors&gt;&lt;/contributors&gt;&lt;titles&gt;&lt;title&gt;Cutaneous Melanoma&lt;/title&gt;&lt;secondary-title&gt;Cancer: Principles and Practice of Oncology 6th edition&lt;/secondary-title&gt;&lt;/titles&gt;&lt;dates&gt;&lt;/dates&gt;&lt;publisher&gt;Lippincott Williams &amp;amp; Wilkins&lt;/publisher&gt;&lt;urls&gt;&lt;/urls&gt;&lt;/record&gt;&lt;/Cite&gt;&lt;/EndNote&gt;</w:instrText>
      </w:r>
      <w:r w:rsidRPr="009A626E">
        <w:rPr>
          <w:rFonts w:eastAsia="GalsLightC"/>
          <w:szCs w:val="24"/>
        </w:rPr>
        <w:fldChar w:fldCharType="separate"/>
      </w:r>
      <w:r w:rsidR="00782FE6">
        <w:rPr>
          <w:rFonts w:eastAsia="GalsLightC"/>
          <w:noProof/>
          <w:szCs w:val="24"/>
        </w:rPr>
        <w:t>[</w:t>
      </w:r>
      <w:hyperlink w:anchor="_ENREF_8" w:tooltip="Lotze,  #8" w:history="1">
        <w:r w:rsidR="006B5D47">
          <w:rPr>
            <w:rFonts w:eastAsia="GalsLightC"/>
            <w:noProof/>
            <w:szCs w:val="24"/>
          </w:rPr>
          <w:t>8</w:t>
        </w:r>
      </w:hyperlink>
      <w:r w:rsidR="00782FE6">
        <w:rPr>
          <w:rFonts w:eastAsia="GalsLightC"/>
          <w:noProof/>
          <w:szCs w:val="24"/>
        </w:rPr>
        <w:t>]</w:t>
      </w:r>
      <w:r w:rsidRPr="009A626E">
        <w:rPr>
          <w:rFonts w:eastAsia="GalsLightC"/>
          <w:szCs w:val="24"/>
        </w:rPr>
        <w:fldChar w:fldCharType="end"/>
      </w:r>
      <w:r w:rsidRPr="009A626E">
        <w:rPr>
          <w:rFonts w:eastAsia="GalsLightC"/>
          <w:szCs w:val="24"/>
        </w:rPr>
        <w:t xml:space="preserve">. Факторы риска меланомы других локализаций (например, меланомы слизистых оболочек, меланомы акральных локализаций, увеальной меланомы) изучены недостаточно </w:t>
      </w:r>
      <w:r w:rsidRPr="009A626E">
        <w:rPr>
          <w:rFonts w:eastAsia="GalsLightC"/>
          <w:szCs w:val="24"/>
        </w:rPr>
        <w:fldChar w:fldCharType="begin">
          <w:fldData xml:space="preserve">PEVuZE5vdGU+PENpdGU+PEF1dGhvcj5XaGl0ZW1hbjwvQXV0aG9yPjxZZWFyPjIwMTE8L1llYXI+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</w:fldData>
        </w:fldChar>
      </w:r>
      <w:r w:rsidR="006B5D47">
        <w:rPr>
          <w:rFonts w:eastAsia="GalsLightC"/>
          <w:szCs w:val="24"/>
        </w:rPr>
        <w:instrText xml:space="preserve"> ADDIN EN.CITE </w:instrText>
      </w:r>
      <w:r w:rsidR="006B5D47">
        <w:rPr>
          <w:rFonts w:eastAsia="GalsLightC"/>
          <w:szCs w:val="24"/>
        </w:rPr>
        <w:fldChar w:fldCharType="begin">
          <w:fldData xml:space="preserve">PEVuZE5vdGU+PENpdGU+PEF1dGhvcj5XaGl0ZW1hbjwvQXV0aG9yPjxZZWFyPjIwMTE8L1llYXI+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</w:fldData>
        </w:fldChar>
      </w:r>
      <w:r w:rsidR="006B5D47">
        <w:rPr>
          <w:rFonts w:eastAsia="GalsLightC"/>
          <w:szCs w:val="24"/>
        </w:rPr>
        <w:instrText xml:space="preserve"> ADDIN EN.CITE.DATA </w:instrText>
      </w:r>
      <w:r w:rsidR="006B5D47">
        <w:rPr>
          <w:rFonts w:eastAsia="GalsLightC"/>
          <w:szCs w:val="24"/>
        </w:rPr>
      </w:r>
      <w:r w:rsidR="006B5D47">
        <w:rPr>
          <w:rFonts w:eastAsia="GalsLightC"/>
          <w:szCs w:val="24"/>
        </w:rPr>
        <w:fldChar w:fldCharType="end"/>
      </w:r>
      <w:r w:rsidRPr="009A626E">
        <w:rPr>
          <w:rFonts w:eastAsia="GalsLightC"/>
          <w:szCs w:val="24"/>
        </w:rPr>
      </w:r>
      <w:r w:rsidRPr="009A626E">
        <w:rPr>
          <w:rFonts w:eastAsia="GalsLightC"/>
          <w:szCs w:val="24"/>
        </w:rPr>
        <w:fldChar w:fldCharType="separate"/>
      </w:r>
      <w:r w:rsidR="00782FE6">
        <w:rPr>
          <w:rFonts w:eastAsia="GalsLightC"/>
          <w:noProof/>
          <w:szCs w:val="24"/>
        </w:rPr>
        <w:t>[</w:t>
      </w:r>
      <w:hyperlink w:anchor="_ENREF_9" w:tooltip="Whiteman, 2011 #9" w:history="1">
        <w:r w:rsidR="006B5D47">
          <w:rPr>
            <w:rFonts w:eastAsia="GalsLightC"/>
            <w:noProof/>
            <w:szCs w:val="24"/>
          </w:rPr>
          <w:t>9-12</w:t>
        </w:r>
      </w:hyperlink>
      <w:r w:rsidR="00782FE6">
        <w:rPr>
          <w:rFonts w:eastAsia="GalsLightC"/>
          <w:noProof/>
          <w:szCs w:val="24"/>
        </w:rPr>
        <w:t>]</w:t>
      </w:r>
      <w:r w:rsidRPr="009A626E">
        <w:rPr>
          <w:rFonts w:eastAsia="GalsLightC"/>
          <w:szCs w:val="24"/>
        </w:rPr>
        <w:fldChar w:fldCharType="end"/>
      </w:r>
      <w:r w:rsidRPr="009A626E">
        <w:rPr>
          <w:rFonts w:eastAsia="GalsLightC"/>
          <w:szCs w:val="24"/>
        </w:rPr>
        <w:t>.</w:t>
      </w:r>
    </w:p>
    <w:p w14:paraId="25EBA451" w14:textId="79A052FF" w:rsidR="000A7176" w:rsidRPr="009A626E" w:rsidRDefault="000A7176" w:rsidP="000A7176">
      <w:r w:rsidRPr="009A626E">
        <w:t xml:space="preserve">Большинство случаев меланомы у детей являются спорадическими, чаще связаны с ультрафиолетовым излучением (УФ), и по своим биологическим характеристикам этот вариант меланомы наиболее близок к меланоме у взрослых </w:t>
      </w:r>
      <w:r w:rsidRPr="009A626E">
        <w:fldChar w:fldCharType="begin">
          <w:fldData xml:space="preserve">PEVuZE5vdGU+PENpdGU+PEF1dGhvcj5QYXBwbzwvQXV0aG9yPjxZZWFyPjIwMDM8L1llYXI+PFJl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</w:fldData>
        </w:fldChar>
      </w:r>
      <w:r w:rsidR="006B5D47">
        <w:instrText xml:space="preserve"> ADDIN EN.CITE </w:instrText>
      </w:r>
      <w:r w:rsidR="006B5D47">
        <w:fldChar w:fldCharType="begin">
          <w:fldData xml:space="preserve">PEVuZE5vdGU+PENpdGU+PEF1dGhvcj5QYXBwbzwvQXV0aG9yPjxZZWFyPjIwMDM8L1llYXI+PFJl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</w:fldData>
        </w:fldChar>
      </w:r>
      <w:r w:rsidR="006B5D47">
        <w:instrText xml:space="preserve"> ADDIN EN.CITE.DATA </w:instrText>
      </w:r>
      <w:r w:rsidR="006B5D47">
        <w:fldChar w:fldCharType="end"/>
      </w:r>
      <w:r w:rsidRPr="009A626E">
        <w:fldChar w:fldCharType="separate"/>
      </w:r>
      <w:r w:rsidR="00782FE6">
        <w:rPr>
          <w:noProof/>
        </w:rPr>
        <w:t>[</w:t>
      </w:r>
      <w:hyperlink w:anchor="_ENREF_13" w:tooltip="Pappo, 2003 #13" w:history="1">
        <w:r w:rsidR="006B5D47">
          <w:rPr>
            <w:noProof/>
          </w:rPr>
          <w:t>13</w:t>
        </w:r>
      </w:hyperlink>
      <w:r w:rsidR="00782FE6">
        <w:rPr>
          <w:noProof/>
        </w:rPr>
        <w:t xml:space="preserve">, </w:t>
      </w:r>
      <w:hyperlink w:anchor="_ENREF_14" w:tooltip="Cordoro, 2013 #14" w:history="1">
        <w:r w:rsidR="006B5D47">
          <w:rPr>
            <w:noProof/>
          </w:rPr>
          <w:t>14</w:t>
        </w:r>
      </w:hyperlink>
      <w:r w:rsidR="00782FE6">
        <w:rPr>
          <w:noProof/>
        </w:rPr>
        <w:t>]</w:t>
      </w:r>
      <w:r w:rsidRPr="009A626E">
        <w:fldChar w:fldCharType="end"/>
      </w:r>
      <w:r w:rsidRPr="009A626E">
        <w:t xml:space="preserve">. </w:t>
      </w:r>
    </w:p>
    <w:p w14:paraId="5C0B8BCB" w14:textId="4D586790" w:rsidR="000A7176" w:rsidRPr="009A626E" w:rsidRDefault="000A7176" w:rsidP="000A7176">
      <w:pPr>
        <w:rPr>
          <w:rFonts w:eastAsia="GalsLightC"/>
          <w:szCs w:val="24"/>
        </w:rPr>
      </w:pPr>
      <w:r w:rsidRPr="009A626E">
        <w:rPr>
          <w:rFonts w:eastAsia="Calibri"/>
        </w:rPr>
        <w:t xml:space="preserve">Этиология меланомы кожи у детей является предметом обсуждений. Вполне вероятно, что существует взаимодействие наследуемых факторов и факторов окружающей среды. Есть, однако, несколько известных факторов риска у детей, к которым, в том числе, относят и врожденный гигантский меланоцитарный невус (ВГМН) </w:t>
      </w:r>
      <w:r w:rsidRPr="009A626E">
        <w:rPr>
          <w:rFonts w:eastAsia="Calibri"/>
        </w:rPr>
        <w:fldChar w:fldCharType="begin"/>
      </w:r>
      <w:r w:rsidR="006B5D47">
        <w:rPr>
          <w:rFonts w:eastAsia="Calibri"/>
        </w:rPr>
        <w:instrText xml:space="preserve"> ADDIN EN.CITE &lt;EndNote&gt;&lt;Cite&gt;&lt;Author&gt;Дорошенко&lt;/Author&gt;&lt;Year&gt;2016&lt;/Year&gt;&lt;RecNum&gt;15&lt;/RecNum&gt;&lt;DisplayText&gt;[15]&lt;/DisplayText&gt;&lt;record&gt;&lt;rec-number&gt;15&lt;/rec-number&gt;&lt;foreign-keys&gt;&lt;key app="EN" db-id="xaza9zv0jspx5gesa0d5vwxqd20r0azazafd" timestamp="1726233804"&gt;15&lt;/key&gt;&lt;/foreign-keys&gt;&lt;ref-type name="Journal Article"&gt;17&lt;/ref-type&gt;&lt;contributors&gt;&lt;authors&gt;&lt;author&gt;Дорошенко, М. Б.&lt;/author&gt;&lt;author&gt;Утяшев, И. А.&lt;/author&gt;&lt;author&gt;Демидов, Л. В.&lt;/author&gt;&lt;author&gt;Алиев, М. Д.&lt;/author&gt;&lt;/authors&gt;&lt;/contributors&gt;&lt;titles&gt;&lt;title&gt;Клинические и биологические особенности гигантских врожденных невусов у детей&lt;/title&gt;&lt;secondary-title&gt;Педиатрия&lt;/secondary-title&gt;&lt;/titles&gt;&lt;periodical&gt;&lt;full-title&gt;Педиатрия&lt;/full-title&gt;&lt;/periodical&gt;&lt;pages&gt;50-56&lt;/pages&gt;&lt;volume&gt;95&lt;/volume&gt;&lt;number&gt;4&lt;/number&gt;&lt;dates&gt;&lt;year&gt;2016&lt;/year&gt;&lt;/dates&gt;&lt;urls&gt;&lt;related-urls&gt;&lt;url&gt;https://pediatriajournal.ru/files/upload/mags/353/2016_4_4662.pdf&lt;/url&gt;&lt;/related-urls&gt;&lt;/urls&gt;&lt;/record&gt;&lt;/Cite&gt;&lt;/EndNote&gt;</w:instrText>
      </w:r>
      <w:r w:rsidRPr="009A626E">
        <w:rPr>
          <w:rFonts w:eastAsia="Calibri"/>
        </w:rPr>
        <w:fldChar w:fldCharType="separate"/>
      </w:r>
      <w:r w:rsidR="006B5D47">
        <w:rPr>
          <w:rFonts w:eastAsia="Calibri"/>
          <w:noProof/>
        </w:rPr>
        <w:t>[</w:t>
      </w:r>
      <w:hyperlink w:history="1">
        <w:r w:rsidR="006B5D47">
          <w:rPr>
            <w:rFonts w:eastAsia="Calibri"/>
            <w:noProof/>
          </w:rPr>
          <w:t>15</w:t>
        </w:r>
      </w:hyperlink>
      <w:r w:rsidR="006B5D47">
        <w:rPr>
          <w:rFonts w:eastAsia="Calibri"/>
          <w:noProof/>
        </w:rPr>
        <w:t>]</w:t>
      </w:r>
      <w:r w:rsidRPr="009A626E">
        <w:rPr>
          <w:rFonts w:eastAsia="Calibri"/>
        </w:rPr>
        <w:fldChar w:fldCharType="end"/>
      </w:r>
      <w:r w:rsidRPr="009A626E">
        <w:rPr>
          <w:rFonts w:eastAsia="Calibri"/>
        </w:rPr>
        <w:t xml:space="preserve">, ретинобластому, пигментную ксеродерму и случаи семейной меланомы </w:t>
      </w:r>
      <w:r w:rsidRPr="009A626E">
        <w:rPr>
          <w:rFonts w:eastAsia="Calibri"/>
        </w:rPr>
        <w:fldChar w:fldCharType="begin">
          <w:fldData xml:space="preserve">PEVuZE5vdGU+PENpdGU+PEF1dGhvcj5BdXN0aW48L0F1dGhvcj48WWVhcj4yMDEzPC9ZZWFyPjxS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</w:fldData>
        </w:fldChar>
      </w:r>
      <w:r w:rsidR="006B5D47">
        <w:rPr>
          <w:rFonts w:eastAsia="Calibri"/>
        </w:rPr>
        <w:instrText xml:space="preserve"> ADDIN EN.CITE </w:instrText>
      </w:r>
      <w:r w:rsidR="006B5D47">
        <w:rPr>
          <w:rFonts w:eastAsia="Calibri"/>
        </w:rPr>
        <w:fldChar w:fldCharType="begin">
          <w:fldData xml:space="preserve">PEVuZE5vdGU+PENpdGU+PEF1dGhvcj5BdXN0aW48L0F1dGhvcj48WWVhcj4yMDEzPC9ZZWFyPjxS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</w:fldData>
        </w:fldChar>
      </w:r>
      <w:r w:rsidR="006B5D47">
        <w:rPr>
          <w:rFonts w:eastAsia="Calibri"/>
        </w:rPr>
        <w:instrText xml:space="preserve"> ADDIN EN.CITE.DATA </w:instrText>
      </w:r>
      <w:r w:rsidR="006B5D47">
        <w:rPr>
          <w:rFonts w:eastAsia="Calibri"/>
        </w:rPr>
      </w:r>
      <w:r w:rsidR="006B5D47">
        <w:rPr>
          <w:rFonts w:eastAsia="Calibri"/>
        </w:rPr>
        <w:fldChar w:fldCharType="end"/>
      </w:r>
      <w:r w:rsidRPr="009A626E">
        <w:rPr>
          <w:rFonts w:eastAsia="Calibri"/>
        </w:rPr>
      </w:r>
      <w:r w:rsidRPr="009A626E">
        <w:rPr>
          <w:rFonts w:eastAsia="Calibri"/>
        </w:rPr>
        <w:fldChar w:fldCharType="separate"/>
      </w:r>
      <w:r w:rsidR="00782FE6">
        <w:rPr>
          <w:rFonts w:eastAsia="Calibri"/>
          <w:noProof/>
        </w:rPr>
        <w:t>[</w:t>
      </w:r>
      <w:hyperlink w:anchor="_ENREF_16" w:tooltip="Austin, 2013 #16" w:history="1">
        <w:r w:rsidR="006B5D47">
          <w:rPr>
            <w:rFonts w:eastAsia="Calibri"/>
            <w:noProof/>
          </w:rPr>
          <w:t>16</w:t>
        </w:r>
      </w:hyperlink>
      <w:r w:rsidR="00782FE6">
        <w:rPr>
          <w:rFonts w:eastAsia="Calibri"/>
          <w:noProof/>
        </w:rPr>
        <w:t>]</w:t>
      </w:r>
      <w:r w:rsidRPr="009A626E">
        <w:rPr>
          <w:rFonts w:eastAsia="Calibri"/>
        </w:rPr>
        <w:fldChar w:fldCharType="end"/>
      </w:r>
      <w:r w:rsidRPr="009A626E">
        <w:rPr>
          <w:rFonts w:eastAsia="Calibri"/>
        </w:rPr>
        <w:t xml:space="preserve">, </w:t>
      </w:r>
      <w:r w:rsidRPr="009A626E">
        <w:rPr>
          <w:rFonts w:eastAsia="GalsLightC"/>
          <w:szCs w:val="24"/>
        </w:rPr>
        <w:t xml:space="preserve">врожденный или приобретенный иммунодефицит (например, после трансплантации органов или других заболеваниях, связанных с необходимостью принимать иммунносупрессоры) </w:t>
      </w:r>
      <w:r w:rsidRPr="009A626E">
        <w:rPr>
          <w:rFonts w:eastAsia="GalsLightC"/>
          <w:szCs w:val="24"/>
        </w:rPr>
        <w:fldChar w:fldCharType="begin"/>
      </w:r>
      <w:r w:rsidR="006B5D47">
        <w:rPr>
          <w:rFonts w:eastAsia="GalsLightC"/>
          <w:szCs w:val="24"/>
        </w:rPr>
        <w:instrText xml:space="preserve"> ADDIN EN.CITE &lt;EndNote&gt;&lt;Cite&gt;&lt;Author&gt;Lotze&lt;/Author&gt;&lt;RecNum&gt;8&lt;/RecNum&gt;&lt;DisplayText&gt;[8]&lt;/DisplayText&gt;&lt;record&gt;&lt;rec-number&gt;8&lt;/rec-number&gt;&lt;foreign-keys&gt;&lt;key app="EN" db-id="xaza9zv0jspx5gesa0d5vwxqd20r0azazafd" timestamp="1726233804"&gt;8&lt;/key&gt;&lt;/foreign-keys&gt;&lt;ref-type name="Book Section"&gt;5&lt;/ref-type&gt;&lt;contributors&gt;&lt;authors&gt;&lt;author&gt;Lotze, T.M.&lt;/author&gt;&lt;author&gt;Dallal, R.M.&lt;/author&gt;&lt;author&gt;Kirkwood, J. M.&lt;/author&gt;&lt;author&gt;Flickinger, J.C.&lt;/author&gt;&lt;/authors&gt;&lt;secondary-authors&gt;&lt;author&gt;Devita, V.T.&lt;/author&gt;&lt;author&gt;Hellman, S.&lt;/author&gt;&lt;author&gt;Rosenberg, S.A.&lt;/author&gt;&lt;/secondary-authors&gt;&lt;/contributors&gt;&lt;titles&gt;&lt;title&gt;Cutaneous Melanoma&lt;/title&gt;&lt;secondary-title&gt;Cancer: Principles and Practice of Oncology 6th edition&lt;/secondary-title&gt;&lt;/titles&gt;&lt;dates&gt;&lt;/dates&gt;&lt;publisher&gt;Lippincott Williams &amp;amp; Wilkins&lt;/publisher&gt;&lt;urls&gt;&lt;/urls&gt;&lt;/record&gt;&lt;/Cite&gt;&lt;/EndNote&gt;</w:instrText>
      </w:r>
      <w:r w:rsidRPr="009A626E">
        <w:rPr>
          <w:rFonts w:eastAsia="GalsLightC"/>
          <w:szCs w:val="24"/>
        </w:rPr>
        <w:fldChar w:fldCharType="separate"/>
      </w:r>
      <w:r w:rsidR="00782FE6">
        <w:rPr>
          <w:rFonts w:eastAsia="GalsLightC"/>
          <w:noProof/>
          <w:szCs w:val="24"/>
        </w:rPr>
        <w:t>[</w:t>
      </w:r>
      <w:hyperlink w:anchor="_ENREF_8" w:tooltip="Lotze,  #8" w:history="1">
        <w:r w:rsidR="006B5D47">
          <w:rPr>
            <w:rFonts w:eastAsia="GalsLightC"/>
            <w:noProof/>
            <w:szCs w:val="24"/>
          </w:rPr>
          <w:t>8</w:t>
        </w:r>
      </w:hyperlink>
      <w:r w:rsidR="00782FE6">
        <w:rPr>
          <w:rFonts w:eastAsia="GalsLightC"/>
          <w:noProof/>
          <w:szCs w:val="24"/>
        </w:rPr>
        <w:t>]</w:t>
      </w:r>
      <w:r w:rsidRPr="009A626E">
        <w:rPr>
          <w:rFonts w:eastAsia="GalsLightC"/>
          <w:szCs w:val="24"/>
        </w:rPr>
        <w:fldChar w:fldCharType="end"/>
      </w:r>
      <w:r w:rsidRPr="009A626E">
        <w:rPr>
          <w:rFonts w:eastAsia="GalsLightC"/>
          <w:szCs w:val="24"/>
        </w:rPr>
        <w:t xml:space="preserve">. </w:t>
      </w:r>
    </w:p>
    <w:p w14:paraId="41FED8D1" w14:textId="4439BEE9" w:rsidR="000A7176" w:rsidRPr="009A626E" w:rsidRDefault="000A7176" w:rsidP="000A7176">
      <w:r w:rsidRPr="009A626E">
        <w:t xml:space="preserve">Например, в исследовании подростков в возрасте 15–19 лет было выявлено, что риск развития меланомы в 34 раза выше у детей с наличием 100+ невусов на коже и в 15 раз выше у детей с наличием 10+ крупных невусов диаметром &gt; 5 мм. </w:t>
      </w:r>
      <w:r w:rsidRPr="009A626E">
        <w:fldChar w:fldCharType="begin">
          <w:fldData xml:space="preserve">PEVuZE5vdGU+PENpdGU+PEF1dGhvcj5QYXBwbzwvQXV0aG9yPjxZZWFyPjIwMDM8L1llYXI+PFJl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</w:fldData>
        </w:fldChar>
      </w:r>
      <w:r w:rsidR="006B5D47">
        <w:instrText xml:space="preserve"> ADDIN EN.CITE </w:instrText>
      </w:r>
      <w:r w:rsidR="006B5D47">
        <w:fldChar w:fldCharType="begin">
          <w:fldData xml:space="preserve">PEVuZE5vdGU+PENpdGU+PEF1dGhvcj5QYXBwbzwvQXV0aG9yPjxZZWFyPjIwMDM8L1llYXI+PFJl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</w:fldData>
        </w:fldChar>
      </w:r>
      <w:r w:rsidR="006B5D47">
        <w:instrText xml:space="preserve"> ADDIN EN.CITE.DATA </w:instrText>
      </w:r>
      <w:r w:rsidR="006B5D47">
        <w:fldChar w:fldCharType="end"/>
      </w:r>
      <w:r w:rsidRPr="009A626E">
        <w:fldChar w:fldCharType="separate"/>
      </w:r>
      <w:r w:rsidR="00782FE6">
        <w:rPr>
          <w:noProof/>
        </w:rPr>
        <w:t>[</w:t>
      </w:r>
      <w:hyperlink w:anchor="_ENREF_13" w:tooltip="Pappo, 2003 #13" w:history="1">
        <w:r w:rsidR="006B5D47">
          <w:rPr>
            <w:noProof/>
          </w:rPr>
          <w:t>13</w:t>
        </w:r>
      </w:hyperlink>
      <w:r w:rsidR="00782FE6">
        <w:rPr>
          <w:noProof/>
        </w:rPr>
        <w:t xml:space="preserve">, </w:t>
      </w:r>
      <w:hyperlink w:anchor="_ENREF_17" w:tooltip="Youl, 2002 #17" w:history="1">
        <w:r w:rsidR="006B5D47">
          <w:rPr>
            <w:noProof/>
          </w:rPr>
          <w:t>17</w:t>
        </w:r>
      </w:hyperlink>
      <w:r w:rsidR="00782FE6">
        <w:rPr>
          <w:noProof/>
        </w:rPr>
        <w:t>]</w:t>
      </w:r>
      <w:r w:rsidRPr="009A626E">
        <w:fldChar w:fldCharType="end"/>
      </w:r>
      <w:r w:rsidRPr="009A626E">
        <w:t xml:space="preserve"> В исследовании, проведенном в Австралии, были обследованы дети младше 15 лет. В этом исследовании Whiteman et al. обнаружили, что наличие многочисленных невусов, веснушек на лице, повышенная чувствительность к ультрафиолетовому воздействию кожных покровов и меньшая способность к загару свидетельствуют о более высокой частоте развития меланомы </w:t>
      </w:r>
      <w:r w:rsidRPr="009A626E">
        <w:fldChar w:fldCharType="begin"/>
      </w:r>
      <w:r w:rsidR="006B5D47">
        <w:instrText xml:space="preserve"> ADDIN EN.CITE &lt;EndNote&gt;&lt;Cite&gt;&lt;Author&gt;Whiteman&lt;/Author&gt;&lt;Year&gt;1997&lt;/Year&gt;&lt;RecNum&gt;18&lt;/RecNum&gt;&lt;DisplayText&gt;[18]&lt;/DisplayText&gt;&lt;record&gt;&lt;rec-number&gt;18&lt;/rec-number&gt;&lt;foreign-keys&gt;&lt;key app="EN" db-id="xaza9zv0jspx5gesa0d5vwxqd20r0azazafd" timestamp="1726233804"&gt;18&lt;/key&gt;&lt;/foreign-keys&gt;&lt;ref-type name="Journal Article"&gt;17&lt;/ref-type&gt;&lt;contributors&gt;&lt;authors&gt;&lt;author&gt;Whiteman, D. C.&lt;/author&gt;&lt;author&gt;Valery, P.&lt;/author&gt;&lt;author&gt;McWhirter, W.&lt;/author&gt;&lt;author&gt;Green, A. C.&lt;/author&gt;&lt;/authors&gt;&lt;/contributors&gt;&lt;auth-address&gt;Epidemiology and Population Health Unit, Queensland Institute of Medical Research, P.O. Royal Brisbane Hospital, Herston, Australia.&lt;/auth-address&gt;&lt;titles&gt;&lt;title&gt;Risk factors for childhood melanoma in Queensland, Australia&lt;/title&gt;&lt;secondary-title&gt;Int J Cancer&lt;/secondary-title&gt;&lt;/titles&gt;&lt;periodical&gt;&lt;full-title&gt;Int J Cancer&lt;/full-title&gt;&lt;/periodical&gt;&lt;pages&gt;26-31&lt;/pages&gt;&lt;volume&gt;70&lt;/volume&gt;&lt;number&gt;1&lt;/number&gt;&lt;keywords&gt;&lt;keyword&gt;Adolescent&lt;/keyword&gt;&lt;keyword&gt;Child&lt;/keyword&gt;&lt;keyword&gt;Child, Preschool&lt;/keyword&gt;&lt;keyword&gt;Family&lt;/keyword&gt;&lt;keyword&gt;Female&lt;/keyword&gt;&lt;keyword&gt;Humans&lt;/keyword&gt;&lt;keyword&gt;Male&lt;/keyword&gt;&lt;keyword&gt;Melanoma/*etiology/genetics&lt;/keyword&gt;&lt;keyword&gt;Multivariate Analysis&lt;/keyword&gt;&lt;keyword&gt;Phenotype&lt;/keyword&gt;&lt;keyword&gt;Queensland&lt;/keyword&gt;&lt;keyword&gt;Risk Factors&lt;/keyword&gt;&lt;keyword&gt;Skin Neoplasms/*etiology/genetics&lt;/keyword&gt;&lt;keyword&gt;Sunlight/adverse effects&lt;/keyword&gt;&lt;keyword&gt;Sunscreening Agents/administration &amp;amp; dosage&lt;/keyword&gt;&lt;/keywords&gt;&lt;dates&gt;&lt;year&gt;1997&lt;/year&gt;&lt;pub-dates&gt;&lt;date&gt;Jan 6&lt;/date&gt;&lt;/pub-dates&gt;&lt;/dates&gt;&lt;isbn&gt;0020-7136 (Print)&amp;#xD;0020-7136 (Linking)&lt;/isbn&gt;&lt;accession-num&gt;8985086&lt;/accession-num&gt;&lt;urls&gt;&lt;related-urls&gt;&lt;url&gt;https://www.ncbi.nlm.nih.gov/pubmed/8985086&lt;/url&gt;&lt;/related-urls&gt;&lt;/urls&gt;&lt;electronic-resource-num&gt;10.1002/(sici)1097-0215(19970106)70:1&amp;lt;26::aid-ijc4&amp;gt;3.0.co;2-8&lt;/electronic-resource-num&gt;&lt;/record&gt;&lt;/Cite&gt;&lt;/EndNote&gt;</w:instrText>
      </w:r>
      <w:r w:rsidRPr="009A626E">
        <w:fldChar w:fldCharType="separate"/>
      </w:r>
      <w:r w:rsidR="00782FE6">
        <w:rPr>
          <w:noProof/>
        </w:rPr>
        <w:t>[</w:t>
      </w:r>
      <w:hyperlink w:anchor="_ENREF_18" w:tooltip="Whiteman, 1997 #18" w:history="1">
        <w:r w:rsidR="006B5D47">
          <w:rPr>
            <w:noProof/>
          </w:rPr>
          <w:t>18</w:t>
        </w:r>
      </w:hyperlink>
      <w:r w:rsidR="00782FE6">
        <w:rPr>
          <w:noProof/>
        </w:rPr>
        <w:t>]</w:t>
      </w:r>
      <w:r w:rsidRPr="009A626E">
        <w:fldChar w:fldCharType="end"/>
      </w:r>
      <w:r w:rsidRPr="009A626E">
        <w:t>.</w:t>
      </w:r>
    </w:p>
    <w:p w14:paraId="68D09D3E" w14:textId="7D9134B8" w:rsidR="000A7176" w:rsidRPr="009A626E" w:rsidRDefault="000A7176" w:rsidP="000A7176">
      <w:r w:rsidRPr="009A626E">
        <w:t xml:space="preserve">Меланома у детей традиционно подразделяется на три основные варианта, которые отличаются друг от друга этиологически, механизмами канцерогенеза и клиническим течением </w:t>
      </w:r>
      <w:r w:rsidRPr="009A626E">
        <w:fldChar w:fldCharType="begin">
          <w:fldData xml:space="preserve">PEVuZE5vdGU+PENpdGU+PEF1dGhvcj5NZXJrZWw8L0F1dGhvcj48WWVhcj4yMDE5PC9ZZWFyPjxS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</w:fldData>
        </w:fldChar>
      </w:r>
      <w:r w:rsidR="006B5D47">
        <w:instrText xml:space="preserve"> ADDIN EN.CITE </w:instrText>
      </w:r>
      <w:r w:rsidR="006B5D47">
        <w:fldChar w:fldCharType="begin">
          <w:fldData xml:space="preserve">PEVuZE5vdGU+PENpdGU+PEF1dGhvcj5NZXJrZWw8L0F1dGhvcj48WWVhcj4yMDE5PC9ZZWFyPjxS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</w:fldData>
        </w:fldChar>
      </w:r>
      <w:r w:rsidR="006B5D47">
        <w:instrText xml:space="preserve"> ADDIN EN.CITE.DATA </w:instrText>
      </w:r>
      <w:r w:rsidR="006B5D47">
        <w:fldChar w:fldCharType="end"/>
      </w:r>
      <w:r w:rsidRPr="009A626E">
        <w:fldChar w:fldCharType="separate"/>
      </w:r>
      <w:r w:rsidR="00782FE6">
        <w:rPr>
          <w:noProof/>
        </w:rPr>
        <w:t>[</w:t>
      </w:r>
      <w:hyperlink w:anchor="_ENREF_19" w:tooltip="Merkel, 2019 #19" w:history="1">
        <w:r w:rsidR="006B5D47">
          <w:rPr>
            <w:noProof/>
          </w:rPr>
          <w:t>19</w:t>
        </w:r>
      </w:hyperlink>
      <w:r w:rsidR="00782FE6">
        <w:rPr>
          <w:noProof/>
        </w:rPr>
        <w:t xml:space="preserve">, </w:t>
      </w:r>
      <w:hyperlink w:anchor="_ENREF_20" w:tooltip="Pappo, 2014 #20" w:history="1">
        <w:r w:rsidR="006B5D47">
          <w:rPr>
            <w:noProof/>
          </w:rPr>
          <w:t>20</w:t>
        </w:r>
      </w:hyperlink>
      <w:r w:rsidR="00782FE6">
        <w:rPr>
          <w:noProof/>
        </w:rPr>
        <w:t>]</w:t>
      </w:r>
      <w:r w:rsidRPr="009A626E">
        <w:fldChar w:fldCharType="end"/>
      </w:r>
      <w:r w:rsidRPr="009A626E">
        <w:t xml:space="preserve">: </w:t>
      </w:r>
    </w:p>
    <w:p w14:paraId="262D5321" w14:textId="7FEF05FF" w:rsidR="000A7176" w:rsidRPr="009A626E" w:rsidRDefault="000A7176" w:rsidP="000A7176">
      <w:r w:rsidRPr="009A626E">
        <w:t xml:space="preserve">1) Меланома, возникшая на фоне ВГМН </w:t>
      </w:r>
      <w:r w:rsidRPr="009A626E">
        <w:fldChar w:fldCharType="begin"/>
      </w:r>
      <w:r w:rsidR="006B5D47">
        <w:instrText xml:space="preserve"> ADDIN EN.CITE &lt;EndNote&gt;&lt;Cite&gt;&lt;Author&gt;Krengel&lt;/Author&gt;&lt;Year&gt;2013&lt;/Year&gt;&lt;RecNum&gt;21&lt;/RecNum&gt;&lt;DisplayText&gt;[21]&lt;/DisplayText&gt;&lt;record&gt;&lt;rec-number&gt;21&lt;/rec-number&gt;&lt;foreign-keys&gt;&lt;key app="EN" db-id="xaza9zv0jspx5gesa0d5vwxqd20r0azazafd" timestamp="1726233804"&gt;21&lt;/key&gt;&lt;/foreign-keys&gt;&lt;ref-type name="Journal Article"&gt;17&lt;/ref-type&gt;&lt;contributors&gt;&lt;authors&gt;&lt;author&gt;Krengel, S.&lt;/author&gt;&lt;author&gt;Scope, A.&lt;/author&gt;&lt;author&gt;Dusza, S. W.&lt;/author&gt;&lt;author&gt;Vonthein, R.&lt;/author&gt;&lt;author&gt;Marghoob, A. A.&lt;/author&gt;&lt;/authors&gt;&lt;/contributors&gt;&lt;auth-address&gt;Department of Dermatology, University of Lubeck, Lubeck, Germany. sven.krengel@uk-sh.de&lt;/auth-address&gt;&lt;titles&gt;&lt;title&gt;New recommendations for the categorization of cutaneous features of congenital melanocytic nevi&lt;/title&gt;&lt;secondary-title&gt;J Am Acad Dermatol&lt;/secondary-title&gt;&lt;/titles&gt;&lt;periodical&gt;&lt;full-title&gt;J Am Acad Dermatol&lt;/full-title&gt;&lt;/periodical&gt;&lt;pages&gt;441-51&lt;/pages&gt;&lt;volume&gt;68&lt;/volume&gt;&lt;number&gt;3&lt;/number&gt;&lt;keywords&gt;&lt;keyword&gt;Adult&lt;/keyword&gt;&lt;keyword&gt;Humans&lt;/keyword&gt;&lt;keyword&gt;Infant&lt;/keyword&gt;&lt;keyword&gt;Nevus, Pigmented/*classification/*congenital/pathology&lt;/keyword&gt;&lt;keyword&gt;Observer Variation&lt;/keyword&gt;&lt;keyword&gt;Prognosis&lt;/keyword&gt;&lt;keyword&gt;Skin Neoplasms/*classification/*congenital/pathology&lt;/keyword&gt;&lt;/keywords&gt;&lt;dates&gt;&lt;year&gt;2013&lt;/year&gt;&lt;pub-dates&gt;&lt;date&gt;Mar&lt;/date&gt;&lt;/pub-dates&gt;&lt;/dates&gt;&lt;isbn&gt;1097-6787 (Electronic)&amp;#xD;0190-9622 (Linking)&lt;/isbn&gt;&lt;accession-num&gt;22982004&lt;/accession-num&gt;&lt;urls&gt;&lt;related-urls&gt;&lt;url&gt;https://www.ncbi.nlm.nih.gov/pubmed/22982004&lt;/url&gt;&lt;/related-urls&gt;&lt;/urls&gt;&lt;electronic-resource-num&gt;10.1016/j.jaad.2012.05.043&lt;/electronic-resource-num&gt;&lt;/record&gt;&lt;/Cite&gt;&lt;/EndNote&gt;</w:instrText>
      </w:r>
      <w:r w:rsidRPr="009A626E">
        <w:fldChar w:fldCharType="separate"/>
      </w:r>
      <w:r w:rsidR="00782FE6">
        <w:rPr>
          <w:noProof/>
        </w:rPr>
        <w:t>[</w:t>
      </w:r>
      <w:hyperlink w:anchor="_ENREF_21" w:tooltip="Krengel, 2013 #21" w:history="1">
        <w:r w:rsidR="006B5D47">
          <w:rPr>
            <w:noProof/>
          </w:rPr>
          <w:t>21</w:t>
        </w:r>
      </w:hyperlink>
      <w:r w:rsidR="00782FE6">
        <w:rPr>
          <w:noProof/>
        </w:rPr>
        <w:t>]</w:t>
      </w:r>
      <w:r w:rsidRPr="009A626E">
        <w:fldChar w:fldCharType="end"/>
      </w:r>
      <w:r w:rsidRPr="009A626E">
        <w:t xml:space="preserve"> – редкий вариант меланомы с наиболее неблагоприятным прогнозом;</w:t>
      </w:r>
    </w:p>
    <w:p w14:paraId="33DAD947" w14:textId="77777777" w:rsidR="000A7176" w:rsidRPr="009A626E" w:rsidRDefault="000A7176" w:rsidP="000A7176">
      <w:r w:rsidRPr="009A626E">
        <w:t>2) Спитцоидная (</w:t>
      </w:r>
      <w:r w:rsidRPr="009A626E">
        <w:rPr>
          <w:lang w:val="en-US"/>
        </w:rPr>
        <w:t>Spitzoid</w:t>
      </w:r>
      <w:r w:rsidRPr="009A626E">
        <w:t>) меланома – на ее долю приходится примерно половина случаев всех меланом у подростков, и она характеризуется благоприятным течением;</w:t>
      </w:r>
    </w:p>
    <w:p w14:paraId="6DCE4CC9" w14:textId="77777777" w:rsidR="000A7176" w:rsidRPr="009A626E" w:rsidRDefault="000A7176" w:rsidP="000A7176">
      <w:r w:rsidRPr="009A626E">
        <w:t xml:space="preserve">3) Меланома кожи, возникшая </w:t>
      </w:r>
      <w:r w:rsidRPr="009A626E">
        <w:rPr>
          <w:lang w:val="en-US"/>
        </w:rPr>
        <w:t>de</w:t>
      </w:r>
      <w:r w:rsidRPr="009A626E">
        <w:t xml:space="preserve"> </w:t>
      </w:r>
      <w:r w:rsidRPr="009A626E">
        <w:rPr>
          <w:lang w:val="en-US"/>
        </w:rPr>
        <w:t>novo</w:t>
      </w:r>
      <w:r w:rsidRPr="009A626E">
        <w:t xml:space="preserve"> – порядка 40-50% всех меланом кожи у детей, характеризуется узловым типом роста и агрессивным течением, по своим биологическим и </w:t>
      </w:r>
      <w:r w:rsidRPr="009A626E">
        <w:lastRenderedPageBreak/>
        <w:t xml:space="preserve">молекулярно-генетическим характеристикам близка к меланоме кожи взрослых. Различие между этими подтипами важно для понимания, потому что существуют свои факторы риска и морфологические характеристики. </w:t>
      </w:r>
    </w:p>
    <w:p w14:paraId="7B756735" w14:textId="64E8FDCC" w:rsidR="000A7176" w:rsidRPr="009A626E" w:rsidRDefault="000A7176" w:rsidP="000A7176">
      <w:r w:rsidRPr="009A626E">
        <w:rPr>
          <w:szCs w:val="24"/>
        </w:rPr>
        <w:t>Меланома кожи,</w:t>
      </w:r>
      <w:r w:rsidRPr="009A626E">
        <w:t xml:space="preserve"> возникшая </w:t>
      </w:r>
      <w:r w:rsidRPr="009A626E">
        <w:rPr>
          <w:lang w:val="en-US"/>
        </w:rPr>
        <w:t>de</w:t>
      </w:r>
      <w:r w:rsidRPr="009A626E">
        <w:t xml:space="preserve"> </w:t>
      </w:r>
      <w:r w:rsidRPr="009A626E">
        <w:rPr>
          <w:lang w:val="en-US"/>
        </w:rPr>
        <w:t>novo</w:t>
      </w:r>
      <w:r w:rsidRPr="009A626E">
        <w:rPr>
          <w:szCs w:val="24"/>
        </w:rPr>
        <w:t xml:space="preserve">, демонстрирует генетическое сходство с меланомой кожи у взрослых и в 40-60% случаев встречается мутация в гене </w:t>
      </w:r>
      <w:r w:rsidR="003925D3" w:rsidRPr="009A626E">
        <w:rPr>
          <w:i/>
          <w:szCs w:val="24"/>
          <w:lang w:val="en-US"/>
        </w:rPr>
        <w:t>BRAF</w:t>
      </w:r>
      <w:r w:rsidRPr="009A626E">
        <w:rPr>
          <w:szCs w:val="24"/>
        </w:rPr>
        <w:t>. Меланома, возникающая на фоне ВГМН, имеет более низкую частоту, связанных с ультрафиолетом, мутаций.</w:t>
      </w:r>
    </w:p>
    <w:p w14:paraId="2292C009" w14:textId="1E7E49DC" w:rsidR="006D78D2" w:rsidRPr="009A626E" w:rsidRDefault="006D78D2" w:rsidP="002B772E">
      <w:pPr>
        <w:rPr>
          <w:szCs w:val="24"/>
        </w:rPr>
      </w:pPr>
      <w:r w:rsidRPr="009A626E">
        <w:rPr>
          <w:szCs w:val="24"/>
        </w:rPr>
        <w:t xml:space="preserve">Некоторые механизмы канцерогенеза при меланоме были изучены </w:t>
      </w:r>
      <w:r w:rsidRPr="009A626E">
        <w:rPr>
          <w:i/>
          <w:szCs w:val="24"/>
          <w:lang w:val="en-US"/>
        </w:rPr>
        <w:t>in</w:t>
      </w:r>
      <w:r w:rsidRPr="009A626E">
        <w:rPr>
          <w:i/>
          <w:szCs w:val="24"/>
        </w:rPr>
        <w:t xml:space="preserve"> </w:t>
      </w:r>
      <w:r w:rsidRPr="009A626E">
        <w:rPr>
          <w:i/>
          <w:szCs w:val="24"/>
          <w:lang w:val="en-US"/>
        </w:rPr>
        <w:t>vitro</w:t>
      </w:r>
      <w:r w:rsidRPr="009A626E">
        <w:rPr>
          <w:szCs w:val="24"/>
        </w:rPr>
        <w:t xml:space="preserve"> и </w:t>
      </w:r>
      <w:r w:rsidRPr="009A626E">
        <w:rPr>
          <w:i/>
          <w:szCs w:val="24"/>
          <w:lang w:val="en-US"/>
        </w:rPr>
        <w:t>in</w:t>
      </w:r>
      <w:r w:rsidRPr="009A626E">
        <w:rPr>
          <w:i/>
          <w:szCs w:val="24"/>
        </w:rPr>
        <w:t xml:space="preserve"> </w:t>
      </w:r>
      <w:r w:rsidRPr="009A626E">
        <w:rPr>
          <w:i/>
          <w:szCs w:val="24"/>
          <w:lang w:val="en-US"/>
        </w:rPr>
        <w:t>vivo</w:t>
      </w:r>
      <w:r w:rsidRPr="009A626E">
        <w:rPr>
          <w:szCs w:val="24"/>
        </w:rPr>
        <w:t xml:space="preserve">: способность ультрафиолетового излучения индуцировать и стимулировать рост меланомы также была показана на нескольких моделях животных. Ультрафиолетовое излучение может способствовать меланомагенезу через различные пути. Мутации, характерные для ультрафиолетового облучения (особенно мутации, индуцированные </w:t>
      </w:r>
      <w:r w:rsidR="00BD72B5" w:rsidRPr="009A626E">
        <w:rPr>
          <w:szCs w:val="24"/>
        </w:rPr>
        <w:t xml:space="preserve">ультрафиолетовым излучением типа </w:t>
      </w:r>
      <w:r w:rsidRPr="009A626E">
        <w:rPr>
          <w:szCs w:val="24"/>
        </w:rPr>
        <w:t xml:space="preserve">B), встречаются в генах, участвующих в развитии меланомы. Ультрафиолетовое излучение инактивирует белок-супрессор опухолей p16INK4A, тем самым способствуя прогрессированию меланомы. Ультрафиолетовое излучение уменьшает экспрессию E- и P-кадгерина как на нормальных, так и на злокачественных меланоцитах, повышая передачу сигналов B-катенина, что способствует появлению злокачественного фенотипа у меланоцитов, а также нарушает клеточную адгезию, что, в свою очередь, позволяет клеткам меланомы отсоединяться от соседних кератиноцитов, тем самым способствуя инвазивному фенотипу </w:t>
      </w:r>
      <w:r w:rsidRPr="009A626E">
        <w:rPr>
          <w:szCs w:val="24"/>
        </w:rPr>
        <w:fldChar w:fldCharType="begin">
          <w:fldData xml:space="preserve">PEVuZE5vdGU+PENpdGU+PEF1dGhvcj5Bbm5hPC9BdXRob3I+PFllYXI+MjAwNzwvWWVhcj48UmVj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==
</w:fldData>
        </w:fldChar>
      </w:r>
      <w:r w:rsidR="006B5D47">
        <w:rPr>
          <w:szCs w:val="24"/>
        </w:rPr>
        <w:instrText xml:space="preserve"> ADDIN EN.CITE </w:instrText>
      </w:r>
      <w:r w:rsidR="006B5D47">
        <w:rPr>
          <w:szCs w:val="24"/>
        </w:rPr>
        <w:fldChar w:fldCharType="begin">
          <w:fldData xml:space="preserve">PEVuZE5vdGU+PENpdGU+PEF1dGhvcj5Bbm5hPC9BdXRob3I+PFllYXI+MjAwNzwvWWVhcj48UmVj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==
</w:fldData>
        </w:fldChar>
      </w:r>
      <w:r w:rsidR="006B5D47">
        <w:rPr>
          <w:szCs w:val="24"/>
        </w:rPr>
        <w:instrText xml:space="preserve"> ADDIN EN.CITE.DATA </w:instrText>
      </w:r>
      <w:r w:rsidR="006B5D47">
        <w:rPr>
          <w:szCs w:val="24"/>
        </w:rPr>
      </w:r>
      <w:r w:rsidR="006B5D47">
        <w:rPr>
          <w:szCs w:val="24"/>
        </w:rPr>
        <w:fldChar w:fldCharType="end"/>
      </w:r>
      <w:r w:rsidRPr="009A626E">
        <w:rPr>
          <w:szCs w:val="24"/>
        </w:rPr>
      </w:r>
      <w:r w:rsidRPr="009A626E">
        <w:rPr>
          <w:szCs w:val="24"/>
        </w:rPr>
        <w:fldChar w:fldCharType="separate"/>
      </w:r>
      <w:r w:rsidR="00782FE6">
        <w:rPr>
          <w:noProof/>
          <w:szCs w:val="24"/>
        </w:rPr>
        <w:t>[</w:t>
      </w:r>
      <w:hyperlink w:anchor="_ENREF_7" w:tooltip="Anna, 2007 #7" w:history="1">
        <w:r w:rsidR="006B5D47">
          <w:rPr>
            <w:noProof/>
            <w:szCs w:val="24"/>
          </w:rPr>
          <w:t>7</w:t>
        </w:r>
      </w:hyperlink>
      <w:r w:rsidR="00782FE6">
        <w:rPr>
          <w:noProof/>
          <w:szCs w:val="24"/>
        </w:rPr>
        <w:t>]</w:t>
      </w:r>
      <w:r w:rsidRPr="009A626E">
        <w:rPr>
          <w:szCs w:val="24"/>
        </w:rPr>
        <w:fldChar w:fldCharType="end"/>
      </w:r>
      <w:r w:rsidRPr="009A626E">
        <w:rPr>
          <w:szCs w:val="24"/>
        </w:rPr>
        <w:t>.</w:t>
      </w:r>
    </w:p>
    <w:p w14:paraId="72DDE758" w14:textId="77777777" w:rsidR="006D78D2" w:rsidRPr="009A626E" w:rsidRDefault="006D78D2" w:rsidP="00622F23">
      <w:pPr>
        <w:pStyle w:val="20"/>
      </w:pPr>
      <w:bookmarkStart w:id="22" w:name="_Toc23182937"/>
      <w:bookmarkStart w:id="23" w:name="_Toc101715191"/>
      <w:r w:rsidRPr="009A626E">
        <w:t>1.3. Эпидемиология</w:t>
      </w:r>
      <w:r w:rsidR="00C91F92" w:rsidRPr="009A626E">
        <w:t xml:space="preserve"> заболевания или состояния (группы заболеваний или состояний)</w:t>
      </w:r>
      <w:bookmarkEnd w:id="22"/>
      <w:bookmarkEnd w:id="23"/>
    </w:p>
    <w:p w14:paraId="4600FF26" w14:textId="55F181EC" w:rsidR="006422E7" w:rsidRPr="009A626E" w:rsidRDefault="006422E7" w:rsidP="006422E7">
      <w:pPr>
        <w:ind w:firstLine="708"/>
        <w:jc w:val="left"/>
        <w:rPr>
          <w:szCs w:val="24"/>
        </w:rPr>
      </w:pPr>
      <w:r w:rsidRPr="009A626E">
        <w:rPr>
          <w:szCs w:val="24"/>
        </w:rPr>
        <w:t xml:space="preserve">В </w:t>
      </w:r>
      <w:r w:rsidR="00386890" w:rsidRPr="009A626E">
        <w:rPr>
          <w:szCs w:val="24"/>
        </w:rPr>
        <w:t xml:space="preserve">2023 </w:t>
      </w:r>
      <w:r w:rsidRPr="009A626E">
        <w:rPr>
          <w:szCs w:val="24"/>
        </w:rPr>
        <w:t xml:space="preserve">г. в Российской Федерации меланомой кожи заболело </w:t>
      </w:r>
      <w:r w:rsidR="003E4A30" w:rsidRPr="009A626E">
        <w:rPr>
          <w:szCs w:val="24"/>
        </w:rPr>
        <w:t xml:space="preserve">13270 </w:t>
      </w:r>
      <w:r w:rsidRPr="009A626E">
        <w:rPr>
          <w:szCs w:val="24"/>
        </w:rPr>
        <w:t>человек</w:t>
      </w:r>
      <w:r w:rsidRPr="009A626E">
        <w:rPr>
          <w:szCs w:val="24"/>
        </w:rPr>
        <w:fldChar w:fldCharType="begin"/>
      </w:r>
      <w:r w:rsidR="006B5D47">
        <w:rPr>
          <w:szCs w:val="24"/>
        </w:rPr>
        <w:instrText xml:space="preserve"> ADDIN EN.CITE &lt;EndNote&gt;&lt;Cite&gt;&lt;Author&gt;Каприн&lt;/Author&gt;&lt;Year&gt;2021&lt;/Year&gt;&lt;RecNum&gt;22&lt;/RecNum&gt;&lt;DisplayText&gt;[22]&lt;/DisplayText&gt;&lt;record&gt;&lt;rec-number&gt;22&lt;/rec-number&gt;&lt;foreign-keys&gt;&lt;key app="EN" db-id="xaza9zv0jspx5gesa0d5vwxqd20r0azazafd" timestamp="1726233804"&gt;22&lt;/key&gt;&lt;/foreign-keys&gt;&lt;ref-type name="Edited Book"&gt;28&lt;/ref-type&gt;&lt;contributors&gt;&lt;authors&gt;&lt;author&gt;Каприн, А.Д.&lt;/author&gt;&lt;author&gt;Старинский, В.В.&lt;/author&gt;&lt;author&gt;Шахзадова, А.О.&lt;/author&gt;&lt;/authors&gt;&lt;/contributors&gt;&lt;titles&gt;&lt;title&gt;Злокачественные новообразования в России в 2020 году (заболеваемость и смертность)&lt;/title&gt;&lt;/titles&gt;&lt;pages&gt;252&lt;/pages&gt;&lt;dates&gt;&lt;year&gt;2021&lt;/year&gt;&lt;/dates&gt;&lt;pub-location&gt;Москва&lt;/pub-location&gt;&lt;publisher&gt;МНИОИ им. П.А. Герцена − филиал ФГБУ «НМИЦ радиологии» Минздрава&amp;#xD;России,&lt;/publisher&gt;&lt;isbn&gt;978-5-85502-268-1&lt;/isbn&gt;&lt;urls&gt;&lt;/urls&gt;&lt;/record&gt;&lt;/Cite&gt;&lt;/EndNote&gt;</w:instrText>
      </w:r>
      <w:r w:rsidRPr="009A626E">
        <w:rPr>
          <w:szCs w:val="24"/>
        </w:rPr>
        <w:fldChar w:fldCharType="separate"/>
      </w:r>
      <w:r w:rsidR="006B5D47">
        <w:rPr>
          <w:noProof/>
          <w:szCs w:val="24"/>
        </w:rPr>
        <w:t>[</w:t>
      </w:r>
      <w:hyperlink w:history="1">
        <w:r w:rsidR="006B5D47">
          <w:rPr>
            <w:noProof/>
            <w:szCs w:val="24"/>
          </w:rPr>
          <w:t>22</w:t>
        </w:r>
      </w:hyperlink>
      <w:r w:rsidR="006B5D47">
        <w:rPr>
          <w:noProof/>
          <w:szCs w:val="24"/>
        </w:rPr>
        <w:t>]</w:t>
      </w:r>
      <w:r w:rsidRPr="009A626E">
        <w:rPr>
          <w:szCs w:val="24"/>
        </w:rPr>
        <w:fldChar w:fldCharType="end"/>
      </w:r>
      <w:r w:rsidRPr="009A626E">
        <w:rPr>
          <w:szCs w:val="24"/>
        </w:rPr>
        <w:t xml:space="preserve">  В 202</w:t>
      </w:r>
      <w:r w:rsidR="003E4A30" w:rsidRPr="009A626E">
        <w:rPr>
          <w:szCs w:val="24"/>
        </w:rPr>
        <w:t>3</w:t>
      </w:r>
      <w:r w:rsidRPr="009A626E">
        <w:rPr>
          <w:szCs w:val="24"/>
        </w:rPr>
        <w:t xml:space="preserve"> г. грубый показатель заболеваемости (оба пола) составил </w:t>
      </w:r>
      <w:r w:rsidR="003E4A30" w:rsidRPr="009A626E">
        <w:rPr>
          <w:szCs w:val="24"/>
        </w:rPr>
        <w:t>9</w:t>
      </w:r>
      <w:r w:rsidRPr="009A626E">
        <w:rPr>
          <w:szCs w:val="24"/>
        </w:rPr>
        <w:t>,</w:t>
      </w:r>
      <w:r w:rsidR="003E4A30" w:rsidRPr="009A626E">
        <w:rPr>
          <w:szCs w:val="24"/>
        </w:rPr>
        <w:t xml:space="preserve">07 </w:t>
      </w:r>
      <w:r w:rsidRPr="009A626E">
        <w:rPr>
          <w:szCs w:val="24"/>
        </w:rPr>
        <w:t xml:space="preserve">на 100 000 населения (в </w:t>
      </w:r>
      <w:r w:rsidR="003E4A30" w:rsidRPr="009A626E">
        <w:rPr>
          <w:szCs w:val="24"/>
        </w:rPr>
        <w:t xml:space="preserve">2019 </w:t>
      </w:r>
      <w:r w:rsidRPr="009A626E">
        <w:rPr>
          <w:szCs w:val="24"/>
        </w:rPr>
        <w:t xml:space="preserve">– 6,94), стандартизованный – </w:t>
      </w:r>
      <w:r w:rsidR="003E4A30" w:rsidRPr="009A626E">
        <w:rPr>
          <w:szCs w:val="24"/>
        </w:rPr>
        <w:t>5,15</w:t>
      </w:r>
      <w:r w:rsidRPr="009A626E">
        <w:rPr>
          <w:szCs w:val="24"/>
        </w:rPr>
        <w:t xml:space="preserve"> на 100 000 населения (в 2019  - 4,89)</w:t>
      </w:r>
      <w:r w:rsidRPr="009A626E">
        <w:rPr>
          <w:szCs w:val="24"/>
        </w:rPr>
        <w:fldChar w:fldCharType="begin"/>
      </w:r>
      <w:r w:rsidR="006B5D47">
        <w:rPr>
          <w:szCs w:val="24"/>
        </w:rPr>
        <w:instrText xml:space="preserve"> ADDIN EN.CITE &lt;EndNote&gt;&lt;Cite&gt;&lt;Author&gt;Каприн&lt;/Author&gt;&lt;Year&gt;2021&lt;/Year&gt;&lt;RecNum&gt;22&lt;/RecNum&gt;&lt;DisplayText&gt;[22]&lt;/DisplayText&gt;&lt;record&gt;&lt;rec-number&gt;22&lt;/rec-number&gt;&lt;foreign-keys&gt;&lt;key app="EN" db-id="xaza9zv0jspx5gesa0d5vwxqd20r0azazafd" timestamp="1726233804"&gt;22&lt;/key&gt;&lt;/foreign-keys&gt;&lt;ref-type name="Edited Book"&gt;28&lt;/ref-type&gt;&lt;contributors&gt;&lt;authors&gt;&lt;author&gt;Каприн, А.Д.&lt;/author&gt;&lt;author&gt;Старинский, В.В.&lt;/author&gt;&lt;author&gt;Шахзадова, А.О.&lt;/author&gt;&lt;/authors&gt;&lt;/contributors&gt;&lt;titles&gt;&lt;title&gt;Злокачественные новообразования в России в 2020 году (заболеваемость и смертность)&lt;/title&gt;&lt;/titles&gt;&lt;pages&gt;252&lt;/pages&gt;&lt;dates&gt;&lt;year&gt;2021&lt;/year&gt;&lt;/dates&gt;&lt;pub-location&gt;Москва&lt;/pub-location&gt;&lt;publisher&gt;МНИОИ им. П.А. Герцена − филиал ФГБУ «НМИЦ радиологии» Минздрава&amp;#xD;России,&lt;/publisher&gt;&lt;isbn&gt;978-5-85502-268-1&lt;/isbn&gt;&lt;urls&gt;&lt;/urls&gt;&lt;/record&gt;&lt;/Cite&gt;&lt;/EndNote&gt;</w:instrText>
      </w:r>
      <w:r w:rsidRPr="009A626E">
        <w:rPr>
          <w:szCs w:val="24"/>
        </w:rPr>
        <w:fldChar w:fldCharType="separate"/>
      </w:r>
      <w:r w:rsidR="006B5D47">
        <w:rPr>
          <w:noProof/>
          <w:szCs w:val="24"/>
        </w:rPr>
        <w:t>[</w:t>
      </w:r>
      <w:hyperlink w:history="1">
        <w:r w:rsidR="006B5D47">
          <w:rPr>
            <w:noProof/>
            <w:szCs w:val="24"/>
          </w:rPr>
          <w:t>22</w:t>
        </w:r>
      </w:hyperlink>
      <w:r w:rsidR="006B5D47">
        <w:rPr>
          <w:noProof/>
          <w:szCs w:val="24"/>
        </w:rPr>
        <w:t>]</w:t>
      </w:r>
      <w:r w:rsidRPr="009A626E">
        <w:rPr>
          <w:szCs w:val="24"/>
        </w:rPr>
        <w:fldChar w:fldCharType="end"/>
      </w:r>
      <w:r w:rsidRPr="009A626E">
        <w:rPr>
          <w:szCs w:val="24"/>
        </w:rPr>
        <w:t>. Стандартизованный показатель заболеваемости составил 4,</w:t>
      </w:r>
      <w:r w:rsidR="003E4A30" w:rsidRPr="009A626E">
        <w:rPr>
          <w:szCs w:val="24"/>
        </w:rPr>
        <w:t xml:space="preserve">94 </w:t>
      </w:r>
      <w:r w:rsidRPr="009A626E">
        <w:rPr>
          <w:szCs w:val="24"/>
        </w:rPr>
        <w:t xml:space="preserve">и </w:t>
      </w:r>
      <w:r w:rsidR="003E4A30" w:rsidRPr="009A626E">
        <w:rPr>
          <w:szCs w:val="24"/>
        </w:rPr>
        <w:t>5</w:t>
      </w:r>
      <w:r w:rsidRPr="009A626E">
        <w:rPr>
          <w:szCs w:val="24"/>
        </w:rPr>
        <w:t>,</w:t>
      </w:r>
      <w:r w:rsidR="003E4A30" w:rsidRPr="009A626E">
        <w:rPr>
          <w:szCs w:val="24"/>
        </w:rPr>
        <w:t xml:space="preserve">47 </w:t>
      </w:r>
      <w:r w:rsidRPr="009A626E">
        <w:rPr>
          <w:szCs w:val="24"/>
        </w:rPr>
        <w:t xml:space="preserve">на 100 000 населения у мужчин и женщин соответственно. В структуре заболеваемости меланома кожи в </w:t>
      </w:r>
      <w:r w:rsidR="003E4A30" w:rsidRPr="009A626E">
        <w:rPr>
          <w:szCs w:val="24"/>
        </w:rPr>
        <w:t xml:space="preserve">2023 </w:t>
      </w:r>
      <w:r w:rsidRPr="009A626E">
        <w:rPr>
          <w:szCs w:val="24"/>
        </w:rPr>
        <w:t>г. составила 1,</w:t>
      </w:r>
      <w:r w:rsidR="003E4A30" w:rsidRPr="009A626E">
        <w:rPr>
          <w:szCs w:val="24"/>
        </w:rPr>
        <w:t xml:space="preserve">7 </w:t>
      </w:r>
      <w:r w:rsidRPr="009A626E">
        <w:rPr>
          <w:szCs w:val="24"/>
        </w:rPr>
        <w:t>% у мужчин и 2</w:t>
      </w:r>
      <w:r w:rsidR="003E4A30" w:rsidRPr="009A626E">
        <w:rPr>
          <w:szCs w:val="24"/>
        </w:rPr>
        <w:t>,2</w:t>
      </w:r>
      <w:r w:rsidRPr="009A626E">
        <w:rPr>
          <w:szCs w:val="24"/>
        </w:rPr>
        <w:t xml:space="preserve"> % у женщин. Среднегодовой темп прироста </w:t>
      </w:r>
      <w:r w:rsidR="003E4A30" w:rsidRPr="009A626E">
        <w:rPr>
          <w:szCs w:val="24"/>
        </w:rPr>
        <w:t xml:space="preserve">грубого показателя заболеваемости </w:t>
      </w:r>
      <w:r w:rsidRPr="009A626E">
        <w:rPr>
          <w:szCs w:val="24"/>
        </w:rPr>
        <w:t>за 10 лет составил 3,</w:t>
      </w:r>
      <w:r w:rsidR="003E4A30" w:rsidRPr="009A626E">
        <w:rPr>
          <w:szCs w:val="24"/>
        </w:rPr>
        <w:t>28</w:t>
      </w:r>
      <w:r w:rsidRPr="009A626E">
        <w:rPr>
          <w:szCs w:val="24"/>
        </w:rPr>
        <w:t>% у мужчин и 2,</w:t>
      </w:r>
      <w:r w:rsidR="003E4A30" w:rsidRPr="009A626E">
        <w:rPr>
          <w:szCs w:val="24"/>
        </w:rPr>
        <w:t>61</w:t>
      </w:r>
      <w:r w:rsidRPr="009A626E">
        <w:rPr>
          <w:szCs w:val="24"/>
        </w:rPr>
        <w:t>% у женщин.  Средний возраст заболевших оказался равным 61,9 года (оба пола), 61,5 года (мужчины), 62,1 года (женщины)</w:t>
      </w:r>
      <w:r w:rsidRPr="009A626E">
        <w:rPr>
          <w:szCs w:val="24"/>
        </w:rPr>
        <w:fldChar w:fldCharType="begin"/>
      </w:r>
      <w:r w:rsidR="006B5D47">
        <w:rPr>
          <w:szCs w:val="24"/>
        </w:rPr>
        <w:instrText xml:space="preserve"> ADDIN EN.CITE &lt;EndNote&gt;&lt;Cite&gt;&lt;Author&gt;Каприн&lt;/Author&gt;&lt;Year&gt;2021&lt;/Year&gt;&lt;RecNum&gt;22&lt;/RecNum&gt;&lt;DisplayText&gt;[22]&lt;/DisplayText&gt;&lt;record&gt;&lt;rec-number&gt;22&lt;/rec-number&gt;&lt;foreign-keys&gt;&lt;key app="EN" db-id="xaza9zv0jspx5gesa0d5vwxqd20r0azazafd" timestamp="1726233804"&gt;22&lt;/key&gt;&lt;/foreign-keys&gt;&lt;ref-type name="Edited Book"&gt;28&lt;/ref-type&gt;&lt;contributors&gt;&lt;authors&gt;&lt;author&gt;Каприн, А.Д.&lt;/author&gt;&lt;author&gt;Старинский, В.В.&lt;/author&gt;&lt;author&gt;Шахзадова, А.О.&lt;/author&gt;&lt;/authors&gt;&lt;/contributors&gt;&lt;titles&gt;&lt;title&gt;Злокачественные новообразования в России в 2020 году (заболеваемость и смертность)&lt;/title&gt;&lt;/titles&gt;&lt;pages&gt;252&lt;/pages&gt;&lt;dates&gt;&lt;year&gt;2021&lt;/year&gt;&lt;/dates&gt;&lt;pub-location&gt;Москва&lt;/pub-location&gt;&lt;publisher&gt;МНИОИ им. П.А. Герцена − филиал ФГБУ «НМИЦ радиологии» Минздрава&amp;#xD;России,&lt;/publisher&gt;&lt;isbn&gt;978-5-85502-268-1&lt;/isbn&gt;&lt;urls&gt;&lt;/urls&gt;&lt;/record&gt;&lt;/Cite&gt;&lt;/EndNote&gt;</w:instrText>
      </w:r>
      <w:r w:rsidRPr="009A626E">
        <w:rPr>
          <w:szCs w:val="24"/>
        </w:rPr>
        <w:fldChar w:fldCharType="separate"/>
      </w:r>
      <w:r w:rsidR="006B5D47">
        <w:rPr>
          <w:noProof/>
          <w:szCs w:val="24"/>
        </w:rPr>
        <w:t>[</w:t>
      </w:r>
      <w:hyperlink w:history="1">
        <w:r w:rsidR="006B5D47">
          <w:rPr>
            <w:noProof/>
            <w:szCs w:val="24"/>
          </w:rPr>
          <w:t>22</w:t>
        </w:r>
      </w:hyperlink>
      <w:r w:rsidR="006B5D47">
        <w:rPr>
          <w:noProof/>
          <w:szCs w:val="24"/>
        </w:rPr>
        <w:t>]</w:t>
      </w:r>
      <w:r w:rsidRPr="009A626E">
        <w:rPr>
          <w:szCs w:val="24"/>
        </w:rPr>
        <w:fldChar w:fldCharType="end"/>
      </w:r>
      <w:r w:rsidRPr="009A626E">
        <w:rPr>
          <w:szCs w:val="24"/>
        </w:rPr>
        <w:t>.</w:t>
      </w:r>
    </w:p>
    <w:p w14:paraId="2F49291A" w14:textId="34F4C1BB" w:rsidR="006422E7" w:rsidRPr="009A626E" w:rsidRDefault="006422E7" w:rsidP="006422E7">
      <w:pPr>
        <w:rPr>
          <w:szCs w:val="24"/>
        </w:rPr>
      </w:pPr>
      <w:r w:rsidRPr="009A626E">
        <w:rPr>
          <w:szCs w:val="24"/>
        </w:rPr>
        <w:t xml:space="preserve">В </w:t>
      </w:r>
      <w:r w:rsidR="00386890" w:rsidRPr="009A626E">
        <w:rPr>
          <w:szCs w:val="24"/>
        </w:rPr>
        <w:t xml:space="preserve">2023 </w:t>
      </w:r>
      <w:r w:rsidRPr="009A626E">
        <w:rPr>
          <w:szCs w:val="24"/>
        </w:rPr>
        <w:t xml:space="preserve">г. от меланомы кожи в России умерло </w:t>
      </w:r>
      <w:r w:rsidR="00386890" w:rsidRPr="009A626E">
        <w:rPr>
          <w:szCs w:val="24"/>
        </w:rPr>
        <w:t>1539</w:t>
      </w:r>
      <w:r w:rsidR="00386890" w:rsidRPr="009A626E" w:rsidDel="00801580">
        <w:rPr>
          <w:szCs w:val="24"/>
        </w:rPr>
        <w:t xml:space="preserve"> </w:t>
      </w:r>
      <w:r w:rsidRPr="009A626E">
        <w:rPr>
          <w:szCs w:val="24"/>
        </w:rPr>
        <w:t xml:space="preserve">мужчин и </w:t>
      </w:r>
      <w:r w:rsidR="00386890" w:rsidRPr="009A626E">
        <w:rPr>
          <w:szCs w:val="24"/>
        </w:rPr>
        <w:t>1552</w:t>
      </w:r>
      <w:r w:rsidR="00386890" w:rsidRPr="009A626E" w:rsidDel="00801580">
        <w:rPr>
          <w:szCs w:val="24"/>
        </w:rPr>
        <w:t xml:space="preserve"> </w:t>
      </w:r>
      <w:r w:rsidRPr="009A626E">
        <w:rPr>
          <w:szCs w:val="24"/>
        </w:rPr>
        <w:t>женщин</w:t>
      </w:r>
      <w:r w:rsidR="00386890" w:rsidRPr="009A626E">
        <w:rPr>
          <w:szCs w:val="24"/>
        </w:rPr>
        <w:t>ы</w:t>
      </w:r>
      <w:r w:rsidRPr="009A626E">
        <w:rPr>
          <w:szCs w:val="24"/>
        </w:rPr>
        <w:t xml:space="preserve">, грубый показатель смертности (оба пола) </w:t>
      </w:r>
      <w:r w:rsidRPr="009A626E">
        <w:rPr>
          <w:rFonts w:eastAsia="GalsLightC"/>
          <w:szCs w:val="24"/>
        </w:rPr>
        <w:t>–</w:t>
      </w:r>
      <w:r w:rsidRPr="009A626E">
        <w:rPr>
          <w:szCs w:val="24"/>
        </w:rPr>
        <w:t xml:space="preserve"> 2,</w:t>
      </w:r>
      <w:r w:rsidR="00386890" w:rsidRPr="009A626E">
        <w:rPr>
          <w:szCs w:val="24"/>
        </w:rPr>
        <w:t>09</w:t>
      </w:r>
      <w:r w:rsidR="00386890" w:rsidRPr="009A626E" w:rsidDel="00801580">
        <w:rPr>
          <w:szCs w:val="24"/>
        </w:rPr>
        <w:t xml:space="preserve"> </w:t>
      </w:r>
      <w:r w:rsidRPr="009A626E">
        <w:rPr>
          <w:szCs w:val="24"/>
        </w:rPr>
        <w:t xml:space="preserve">на 100 000 населения (2,45 – в 2019), стандартизованный </w:t>
      </w:r>
      <w:r w:rsidRPr="009A626E">
        <w:rPr>
          <w:rFonts w:eastAsia="GalsLightC"/>
          <w:szCs w:val="24"/>
        </w:rPr>
        <w:t>–</w:t>
      </w:r>
      <w:r w:rsidRPr="009A626E">
        <w:rPr>
          <w:szCs w:val="24"/>
        </w:rPr>
        <w:t xml:space="preserve"> 1,</w:t>
      </w:r>
      <w:r w:rsidR="00386890" w:rsidRPr="009A626E">
        <w:rPr>
          <w:szCs w:val="24"/>
        </w:rPr>
        <w:t xml:space="preserve">13 </w:t>
      </w:r>
      <w:r w:rsidRPr="009A626E">
        <w:rPr>
          <w:szCs w:val="24"/>
        </w:rPr>
        <w:t>на 100 000 населения (1,</w:t>
      </w:r>
      <w:r w:rsidR="00386890" w:rsidRPr="009A626E">
        <w:rPr>
          <w:szCs w:val="24"/>
        </w:rPr>
        <w:t xml:space="preserve">44 </w:t>
      </w:r>
      <w:r w:rsidRPr="009A626E">
        <w:rPr>
          <w:szCs w:val="24"/>
        </w:rPr>
        <w:t xml:space="preserve">у мужчин и </w:t>
      </w:r>
      <w:r w:rsidR="00386890" w:rsidRPr="009A626E">
        <w:rPr>
          <w:szCs w:val="24"/>
        </w:rPr>
        <w:t>0</w:t>
      </w:r>
      <w:r w:rsidRPr="009A626E">
        <w:rPr>
          <w:szCs w:val="24"/>
        </w:rPr>
        <w:t>,</w:t>
      </w:r>
      <w:r w:rsidR="00386890" w:rsidRPr="009A626E">
        <w:rPr>
          <w:szCs w:val="24"/>
        </w:rPr>
        <w:t xml:space="preserve">94 </w:t>
      </w:r>
      <w:r w:rsidRPr="009A626E">
        <w:rPr>
          <w:szCs w:val="24"/>
        </w:rPr>
        <w:t xml:space="preserve">у </w:t>
      </w:r>
      <w:r w:rsidR="00386890" w:rsidRPr="009A626E">
        <w:rPr>
          <w:szCs w:val="24"/>
        </w:rPr>
        <w:t>женщин</w:t>
      </w:r>
      <w:r w:rsidRPr="009A626E">
        <w:rPr>
          <w:szCs w:val="24"/>
        </w:rPr>
        <w:t>)</w:t>
      </w:r>
      <w:r w:rsidRPr="009A626E">
        <w:rPr>
          <w:szCs w:val="24"/>
        </w:rPr>
        <w:fldChar w:fldCharType="begin"/>
      </w:r>
      <w:r w:rsidR="006B5D47">
        <w:rPr>
          <w:szCs w:val="24"/>
        </w:rPr>
        <w:instrText xml:space="preserve"> ADDIN EN.CITE &lt;EndNote&gt;&lt;Cite&gt;&lt;Author&gt;Каприн&lt;/Author&gt;&lt;Year&gt;2021&lt;/Year&gt;&lt;RecNum&gt;22&lt;/RecNum&gt;&lt;DisplayText&gt;[22]&lt;/DisplayText&gt;&lt;record&gt;&lt;rec-number&gt;22&lt;/rec-number&gt;&lt;foreign-keys&gt;&lt;key app="EN" db-id="xaza9zv0jspx5gesa0d5vwxqd20r0azazafd" timestamp="1726233804"&gt;22&lt;/key&gt;&lt;/foreign-keys&gt;&lt;ref-type name="Edited Book"&gt;28&lt;/ref-type&gt;&lt;contributors&gt;&lt;authors&gt;&lt;author&gt;Каприн, А.Д.&lt;/author&gt;&lt;author&gt;Старинский, В.В.&lt;/author&gt;&lt;author&gt;Шахзадова, А.О.&lt;/author&gt;&lt;/authors&gt;&lt;/contributors&gt;&lt;titles&gt;&lt;title&gt;Злокачественные новообразования в России в 2020 году (заболеваемость и смертность)&lt;/title&gt;&lt;/titles&gt;&lt;pages&gt;252&lt;/pages&gt;&lt;dates&gt;&lt;year&gt;2021&lt;/year&gt;&lt;/dates&gt;&lt;pub-location&gt;Москва&lt;/pub-location&gt;&lt;publisher&gt;МНИОИ им. П.А. Герцена − филиал ФГБУ «НМИЦ радиологии» Минздрава&amp;#xD;России,&lt;/publisher&gt;&lt;isbn&gt;978-5-85502-268-1&lt;/isbn&gt;&lt;urls&gt;&lt;/urls&gt;&lt;/record&gt;&lt;/Cite&gt;&lt;/EndNote&gt;</w:instrText>
      </w:r>
      <w:r w:rsidRPr="009A626E">
        <w:rPr>
          <w:szCs w:val="24"/>
        </w:rPr>
        <w:fldChar w:fldCharType="separate"/>
      </w:r>
      <w:r w:rsidR="006B5D47">
        <w:rPr>
          <w:noProof/>
          <w:szCs w:val="24"/>
        </w:rPr>
        <w:t>[</w:t>
      </w:r>
      <w:hyperlink w:history="1">
        <w:r w:rsidR="006B5D47">
          <w:rPr>
            <w:noProof/>
            <w:szCs w:val="24"/>
          </w:rPr>
          <w:t>22</w:t>
        </w:r>
      </w:hyperlink>
      <w:r w:rsidR="006B5D47">
        <w:rPr>
          <w:noProof/>
          <w:szCs w:val="24"/>
        </w:rPr>
        <w:t>]</w:t>
      </w:r>
      <w:r w:rsidRPr="009A626E">
        <w:rPr>
          <w:szCs w:val="24"/>
        </w:rPr>
        <w:fldChar w:fldCharType="end"/>
      </w:r>
      <w:r w:rsidRPr="009A626E">
        <w:rPr>
          <w:szCs w:val="24"/>
        </w:rPr>
        <w:t xml:space="preserve">. </w:t>
      </w:r>
      <w:r w:rsidR="00440831" w:rsidRPr="009A626E">
        <w:rPr>
          <w:szCs w:val="24"/>
        </w:rPr>
        <w:t xml:space="preserve"> </w:t>
      </w:r>
      <w:r w:rsidR="00440831" w:rsidRPr="009A626E">
        <w:rPr>
          <w:szCs w:val="24"/>
        </w:rPr>
        <w:lastRenderedPageBreak/>
        <w:t>Среднегодовой темп прироста смертности на интервале 2013-2023 годы оказался отрицательными -1,33% (снижение смертности на 12,3% за 10 лет – грубый показатель и 24,93% стандартизованный показатель).</w:t>
      </w:r>
    </w:p>
    <w:p w14:paraId="237A6185" w14:textId="65A7B20D" w:rsidR="006422E7" w:rsidRPr="009A626E" w:rsidRDefault="006422E7" w:rsidP="00B07947">
      <w:pPr>
        <w:rPr>
          <w:szCs w:val="24"/>
        </w:rPr>
      </w:pPr>
      <w:r w:rsidRPr="009A626E">
        <w:rPr>
          <w:szCs w:val="24"/>
        </w:rPr>
        <w:t>Средний возраст умерших – 65,</w:t>
      </w:r>
      <w:r w:rsidR="00386890" w:rsidRPr="009A626E">
        <w:rPr>
          <w:szCs w:val="24"/>
        </w:rPr>
        <w:t>6</w:t>
      </w:r>
      <w:r w:rsidRPr="009A626E">
        <w:rPr>
          <w:szCs w:val="24"/>
        </w:rPr>
        <w:t xml:space="preserve"> года (оба пола), </w:t>
      </w:r>
      <w:r w:rsidR="00386890" w:rsidRPr="009A626E">
        <w:rPr>
          <w:szCs w:val="24"/>
        </w:rPr>
        <w:t>64</w:t>
      </w:r>
      <w:r w:rsidRPr="009A626E">
        <w:rPr>
          <w:szCs w:val="24"/>
        </w:rPr>
        <w:t>,</w:t>
      </w:r>
      <w:r w:rsidR="00386890" w:rsidRPr="009A626E">
        <w:rPr>
          <w:szCs w:val="24"/>
        </w:rPr>
        <w:t xml:space="preserve">4 </w:t>
      </w:r>
      <w:r w:rsidRPr="009A626E">
        <w:rPr>
          <w:szCs w:val="24"/>
        </w:rPr>
        <w:t xml:space="preserve">года (мужчины), </w:t>
      </w:r>
      <w:r w:rsidR="00386890" w:rsidRPr="009A626E">
        <w:rPr>
          <w:szCs w:val="24"/>
        </w:rPr>
        <w:t>66</w:t>
      </w:r>
      <w:r w:rsidRPr="009A626E">
        <w:rPr>
          <w:szCs w:val="24"/>
        </w:rPr>
        <w:t>,</w:t>
      </w:r>
      <w:r w:rsidR="00386890" w:rsidRPr="009A626E">
        <w:rPr>
          <w:szCs w:val="24"/>
        </w:rPr>
        <w:t xml:space="preserve">7 </w:t>
      </w:r>
      <w:r w:rsidRPr="009A626E">
        <w:rPr>
          <w:szCs w:val="24"/>
        </w:rPr>
        <w:t xml:space="preserve">года (женщины) </w:t>
      </w:r>
      <w:r w:rsidRPr="009A626E">
        <w:rPr>
          <w:szCs w:val="24"/>
        </w:rPr>
        <w:fldChar w:fldCharType="begin"/>
      </w:r>
      <w:r w:rsidR="006B5D47">
        <w:rPr>
          <w:szCs w:val="24"/>
        </w:rPr>
        <w:instrText xml:space="preserve"> ADDIN EN.CITE &lt;EndNote&gt;&lt;Cite&gt;&lt;Author&gt;Каприн&lt;/Author&gt;&lt;Year&gt;2021&lt;/Year&gt;&lt;RecNum&gt;22&lt;/RecNum&gt;&lt;DisplayText&gt;[22]&lt;/DisplayText&gt;&lt;record&gt;&lt;rec-number&gt;22&lt;/rec-number&gt;&lt;foreign-keys&gt;&lt;key app="EN" db-id="xaza9zv0jspx5gesa0d5vwxqd20r0azazafd" timestamp="1726233804"&gt;22&lt;/key&gt;&lt;/foreign-keys&gt;&lt;ref-type name="Edited Book"&gt;28&lt;/ref-type&gt;&lt;contributors&gt;&lt;authors&gt;&lt;author&gt;Каприн, А.Д.&lt;/author&gt;&lt;author&gt;Старинский, В.В.&lt;/author&gt;&lt;author&gt;Шахзадова, А.О.&lt;/author&gt;&lt;/authors&gt;&lt;/contributors&gt;&lt;titles&gt;&lt;title&gt;Злокачественные новообразования в России в 2020 году (заболеваемость и смертность)&lt;/title&gt;&lt;/titles&gt;&lt;pages&gt;252&lt;/pages&gt;&lt;dates&gt;&lt;year&gt;2021&lt;/year&gt;&lt;/dates&gt;&lt;pub-location&gt;Москва&lt;/pub-location&gt;&lt;publisher&gt;МНИОИ им. П.А. Герцена − филиал ФГБУ «НМИЦ радиологии» Минздрава&amp;#xD;России,&lt;/publisher&gt;&lt;isbn&gt;978-5-85502-268-1&lt;/isbn&gt;&lt;urls&gt;&lt;/urls&gt;&lt;/record&gt;&lt;/Cite&gt;&lt;/EndNote&gt;</w:instrText>
      </w:r>
      <w:r w:rsidRPr="009A626E">
        <w:rPr>
          <w:szCs w:val="24"/>
        </w:rPr>
        <w:fldChar w:fldCharType="separate"/>
      </w:r>
      <w:r w:rsidR="006B5D47">
        <w:rPr>
          <w:noProof/>
          <w:szCs w:val="24"/>
        </w:rPr>
        <w:t>[</w:t>
      </w:r>
      <w:hyperlink w:history="1">
        <w:r w:rsidR="006B5D47">
          <w:rPr>
            <w:noProof/>
            <w:szCs w:val="24"/>
          </w:rPr>
          <w:t>22</w:t>
        </w:r>
      </w:hyperlink>
      <w:r w:rsidR="006B5D47">
        <w:rPr>
          <w:noProof/>
          <w:szCs w:val="24"/>
        </w:rPr>
        <w:t>]</w:t>
      </w:r>
      <w:r w:rsidRPr="009A626E">
        <w:rPr>
          <w:szCs w:val="24"/>
        </w:rPr>
        <w:fldChar w:fldCharType="end"/>
      </w:r>
      <w:r w:rsidRPr="009A626E">
        <w:rPr>
          <w:szCs w:val="24"/>
        </w:rPr>
        <w:t>.</w:t>
      </w:r>
    </w:p>
    <w:p w14:paraId="28FBDDD2" w14:textId="2498E4E5" w:rsidR="006422E7" w:rsidRPr="009A626E" w:rsidRDefault="006422E7" w:rsidP="006422E7">
      <w:pPr>
        <w:rPr>
          <w:szCs w:val="24"/>
        </w:rPr>
      </w:pPr>
      <w:r w:rsidRPr="009A626E">
        <w:rPr>
          <w:szCs w:val="24"/>
        </w:rPr>
        <w:t>В 20</w:t>
      </w:r>
      <w:r w:rsidR="00B07947" w:rsidRPr="009A626E">
        <w:rPr>
          <w:szCs w:val="24"/>
        </w:rPr>
        <w:t>23</w:t>
      </w:r>
      <w:r w:rsidRPr="009A626E">
        <w:rPr>
          <w:szCs w:val="24"/>
        </w:rPr>
        <w:t xml:space="preserve"> г. было зарегистрировано следующее распределение заболевших по стадиям: стадия I </w:t>
      </w:r>
      <w:r w:rsidRPr="009A626E">
        <w:rPr>
          <w:rFonts w:eastAsia="GalsLightC"/>
          <w:szCs w:val="24"/>
        </w:rPr>
        <w:t>–</w:t>
      </w:r>
      <w:r w:rsidRPr="009A626E">
        <w:rPr>
          <w:szCs w:val="24"/>
        </w:rPr>
        <w:t xml:space="preserve"> </w:t>
      </w:r>
      <w:r w:rsidR="00B07947" w:rsidRPr="009A626E">
        <w:rPr>
          <w:szCs w:val="24"/>
        </w:rPr>
        <w:t>42,5</w:t>
      </w:r>
      <w:r w:rsidRPr="009A626E" w:rsidDel="00286848">
        <w:rPr>
          <w:szCs w:val="24"/>
        </w:rPr>
        <w:t xml:space="preserve"> </w:t>
      </w:r>
      <w:r w:rsidRPr="009A626E">
        <w:rPr>
          <w:szCs w:val="24"/>
        </w:rPr>
        <w:t xml:space="preserve">%, стадия II </w:t>
      </w:r>
      <w:r w:rsidRPr="009A626E">
        <w:rPr>
          <w:rFonts w:eastAsia="GalsLightC"/>
          <w:szCs w:val="24"/>
        </w:rPr>
        <w:t>–</w:t>
      </w:r>
      <w:r w:rsidRPr="009A626E">
        <w:rPr>
          <w:szCs w:val="24"/>
        </w:rPr>
        <w:t xml:space="preserve"> </w:t>
      </w:r>
      <w:r w:rsidR="00B07947" w:rsidRPr="009A626E">
        <w:rPr>
          <w:szCs w:val="24"/>
        </w:rPr>
        <w:t>37,8</w:t>
      </w:r>
      <w:r w:rsidRPr="009A626E" w:rsidDel="00286848">
        <w:rPr>
          <w:szCs w:val="24"/>
        </w:rPr>
        <w:t xml:space="preserve"> </w:t>
      </w:r>
      <w:r w:rsidRPr="009A626E">
        <w:rPr>
          <w:szCs w:val="24"/>
        </w:rPr>
        <w:t xml:space="preserve">%, стадия III </w:t>
      </w:r>
      <w:r w:rsidRPr="009A626E">
        <w:rPr>
          <w:rFonts w:eastAsia="GalsLightC"/>
          <w:szCs w:val="24"/>
        </w:rPr>
        <w:t>–</w:t>
      </w:r>
      <w:r w:rsidRPr="009A626E">
        <w:rPr>
          <w:szCs w:val="24"/>
        </w:rPr>
        <w:t xml:space="preserve"> 10,</w:t>
      </w:r>
      <w:r w:rsidR="00B07947" w:rsidRPr="009A626E">
        <w:rPr>
          <w:szCs w:val="24"/>
        </w:rPr>
        <w:t xml:space="preserve">8 </w:t>
      </w:r>
      <w:r w:rsidRPr="009A626E">
        <w:rPr>
          <w:szCs w:val="24"/>
        </w:rPr>
        <w:t xml:space="preserve">%, стадия IV </w:t>
      </w:r>
      <w:r w:rsidRPr="009A626E">
        <w:rPr>
          <w:rFonts w:eastAsia="GalsLightC"/>
          <w:szCs w:val="24"/>
        </w:rPr>
        <w:t>–</w:t>
      </w:r>
      <w:r w:rsidRPr="009A626E">
        <w:rPr>
          <w:szCs w:val="24"/>
        </w:rPr>
        <w:t xml:space="preserve"> 7,</w:t>
      </w:r>
      <w:r w:rsidR="00B07947" w:rsidRPr="009A626E">
        <w:rPr>
          <w:szCs w:val="24"/>
        </w:rPr>
        <w:t>9</w:t>
      </w:r>
      <w:r w:rsidRPr="009A626E">
        <w:rPr>
          <w:szCs w:val="24"/>
        </w:rPr>
        <w:t xml:space="preserve"> %, стадия не установлена у 1,</w:t>
      </w:r>
      <w:r w:rsidR="00B07947" w:rsidRPr="009A626E">
        <w:rPr>
          <w:szCs w:val="24"/>
        </w:rPr>
        <w:t>0</w:t>
      </w:r>
      <w:r w:rsidRPr="009A626E">
        <w:rPr>
          <w:szCs w:val="24"/>
        </w:rPr>
        <w:t xml:space="preserve"> %. Среди впервые заболевших активно заболевание выявлено у </w:t>
      </w:r>
      <w:r w:rsidR="00B07947" w:rsidRPr="009A626E">
        <w:rPr>
          <w:szCs w:val="24"/>
        </w:rPr>
        <w:t>27</w:t>
      </w:r>
      <w:r w:rsidRPr="009A626E">
        <w:rPr>
          <w:szCs w:val="24"/>
        </w:rPr>
        <w:t>,</w:t>
      </w:r>
      <w:r w:rsidR="00B07947" w:rsidRPr="009A626E">
        <w:rPr>
          <w:szCs w:val="24"/>
        </w:rPr>
        <w:t>8</w:t>
      </w:r>
      <w:r w:rsidR="00B07947" w:rsidRPr="009A626E" w:rsidDel="00286848">
        <w:rPr>
          <w:szCs w:val="24"/>
        </w:rPr>
        <w:t xml:space="preserve"> </w:t>
      </w:r>
      <w:r w:rsidRPr="009A626E">
        <w:rPr>
          <w:szCs w:val="24"/>
        </w:rPr>
        <w:t xml:space="preserve">%. Летальность на 1-м году составила </w:t>
      </w:r>
      <w:r w:rsidR="00B07947" w:rsidRPr="009A626E">
        <w:rPr>
          <w:szCs w:val="24"/>
        </w:rPr>
        <w:t>6,9</w:t>
      </w:r>
      <w:r w:rsidRPr="009A626E" w:rsidDel="00286848">
        <w:rPr>
          <w:szCs w:val="24"/>
        </w:rPr>
        <w:t xml:space="preserve"> </w:t>
      </w:r>
      <w:r w:rsidRPr="009A626E">
        <w:rPr>
          <w:szCs w:val="24"/>
        </w:rPr>
        <w:t>%</w:t>
      </w:r>
      <w:r w:rsidR="00B07947" w:rsidRPr="009A626E">
        <w:rPr>
          <w:szCs w:val="24"/>
        </w:rPr>
        <w:t xml:space="preserve"> (в сравнении с 12,3% в 2013 г)</w:t>
      </w:r>
      <w:r w:rsidRPr="009A626E">
        <w:rPr>
          <w:szCs w:val="24"/>
        </w:rPr>
        <w:fldChar w:fldCharType="begin"/>
      </w:r>
      <w:r w:rsidR="006B5D47">
        <w:rPr>
          <w:szCs w:val="24"/>
        </w:rPr>
        <w:instrText xml:space="preserve"> ADDIN EN.CITE &lt;EndNote&gt;&lt;Cite&gt;&lt;Author&gt;Каприн&lt;/Author&gt;&lt;Year&gt;2020&lt;/Year&gt;&lt;RecNum&gt;23&lt;/RecNum&gt;&lt;DisplayText&gt;[23]&lt;/DisplayText&gt;&lt;record&gt;&lt;rec-number&gt;23&lt;/rec-number&gt;&lt;foreign-keys&gt;&lt;key app="EN" db-id="xaza9zv0jspx5gesa0d5vwxqd20r0azazafd" timestamp="1726233804"&gt;23&lt;/key&gt;&lt;/foreign-keys&gt;&lt;ref-type name="Edited Book"&gt;28&lt;/ref-type&gt;&lt;contributors&gt;&lt;authors&gt;&lt;author&gt;Каприн, А.Д.&lt;/author&gt;&lt;author&gt;Старинский, В.В.&lt;/author&gt;&lt;author&gt;Шахзадова, А.О.&lt;/author&gt;&lt;/authors&gt;&lt;/contributors&gt;&lt;titles&gt;&lt;title&gt;Состояние онкологической помощи населению России в 2019 году. &lt;/title&gt;&lt;/titles&gt;&lt;pages&gt;239&lt;/pages&gt;&lt;dates&gt;&lt;year&gt;2020&lt;/year&gt;&lt;/dates&gt;&lt;pub-location&gt;Москва&lt;/pub-location&gt;&lt;publisher&gt;МНИОИ им. П.А. Герцена − филиал ФГБУ «НМИЦ радиологии» &lt;/publisher&gt;&lt;isbn&gt;978-5-85502-255-1&lt;/isbn&gt;&lt;urls&gt;&lt;/urls&gt;&lt;/record&gt;&lt;/Cite&gt;&lt;/EndNote&gt;</w:instrText>
      </w:r>
      <w:r w:rsidRPr="009A626E">
        <w:rPr>
          <w:szCs w:val="24"/>
        </w:rPr>
        <w:fldChar w:fldCharType="separate"/>
      </w:r>
      <w:r w:rsidR="006B5D47">
        <w:rPr>
          <w:noProof/>
          <w:szCs w:val="24"/>
        </w:rPr>
        <w:t>[</w:t>
      </w:r>
      <w:hyperlink w:history="1">
        <w:r w:rsidR="006B5D47">
          <w:rPr>
            <w:noProof/>
            <w:szCs w:val="24"/>
          </w:rPr>
          <w:t>23</w:t>
        </w:r>
      </w:hyperlink>
      <w:r w:rsidR="006B5D47">
        <w:rPr>
          <w:noProof/>
          <w:szCs w:val="24"/>
        </w:rPr>
        <w:t>]</w:t>
      </w:r>
      <w:r w:rsidRPr="009A626E">
        <w:rPr>
          <w:szCs w:val="24"/>
        </w:rPr>
        <w:fldChar w:fldCharType="end"/>
      </w:r>
    </w:p>
    <w:p w14:paraId="61798519" w14:textId="3DF79EC2" w:rsidR="006422E7" w:rsidRPr="009A626E" w:rsidRDefault="006422E7" w:rsidP="006422E7">
      <w:pPr>
        <w:rPr>
          <w:szCs w:val="24"/>
        </w:rPr>
      </w:pPr>
      <w:r w:rsidRPr="009A626E">
        <w:rPr>
          <w:szCs w:val="24"/>
        </w:rPr>
        <w:t xml:space="preserve">Под наблюдением на конец </w:t>
      </w:r>
      <w:r w:rsidR="000A7176" w:rsidRPr="009A626E">
        <w:rPr>
          <w:szCs w:val="24"/>
        </w:rPr>
        <w:t xml:space="preserve">2022 </w:t>
      </w:r>
      <w:r w:rsidRPr="009A626E">
        <w:rPr>
          <w:szCs w:val="24"/>
        </w:rPr>
        <w:t xml:space="preserve">г. состояли </w:t>
      </w:r>
      <w:r w:rsidR="000A7176" w:rsidRPr="009A626E">
        <w:rPr>
          <w:szCs w:val="24"/>
        </w:rPr>
        <w:t>106 061</w:t>
      </w:r>
      <w:r w:rsidRPr="009A626E">
        <w:rPr>
          <w:szCs w:val="24"/>
        </w:rPr>
        <w:t>пациента (</w:t>
      </w:r>
      <w:r w:rsidR="000A7176" w:rsidRPr="009A626E">
        <w:rPr>
          <w:szCs w:val="24"/>
        </w:rPr>
        <w:t xml:space="preserve">72,7 </w:t>
      </w:r>
      <w:r w:rsidRPr="009A626E">
        <w:rPr>
          <w:szCs w:val="24"/>
        </w:rPr>
        <w:t xml:space="preserve">на 100 000 населения), из них 5 лет и более наблюдались </w:t>
      </w:r>
      <w:r w:rsidR="00386890" w:rsidRPr="009A626E">
        <w:rPr>
          <w:szCs w:val="24"/>
        </w:rPr>
        <w:t>65 123</w:t>
      </w:r>
      <w:r w:rsidRPr="009A626E">
        <w:rPr>
          <w:szCs w:val="24"/>
        </w:rPr>
        <w:t>пациентов (</w:t>
      </w:r>
      <w:r w:rsidR="00386890" w:rsidRPr="009A626E">
        <w:rPr>
          <w:szCs w:val="24"/>
        </w:rPr>
        <w:t>61,4</w:t>
      </w:r>
      <w:r w:rsidRPr="009A626E">
        <w:rPr>
          <w:szCs w:val="24"/>
        </w:rPr>
        <w:t xml:space="preserve">%). Индекс накопления контингентов составил </w:t>
      </w:r>
      <w:r w:rsidR="00386890" w:rsidRPr="009A626E">
        <w:rPr>
          <w:szCs w:val="24"/>
        </w:rPr>
        <w:t>10,0</w:t>
      </w:r>
      <w:r w:rsidRPr="009A626E">
        <w:rPr>
          <w:szCs w:val="24"/>
        </w:rPr>
        <w:t xml:space="preserve">, а летальность </w:t>
      </w:r>
      <w:r w:rsidRPr="009A626E">
        <w:rPr>
          <w:rFonts w:eastAsia="GalsLightC"/>
          <w:szCs w:val="24"/>
        </w:rPr>
        <w:t>–</w:t>
      </w:r>
      <w:r w:rsidRPr="009A626E">
        <w:rPr>
          <w:szCs w:val="24"/>
        </w:rPr>
        <w:t xml:space="preserve"> </w:t>
      </w:r>
      <w:r w:rsidR="00386890" w:rsidRPr="009A626E">
        <w:rPr>
          <w:szCs w:val="24"/>
        </w:rPr>
        <w:t>2</w:t>
      </w:r>
      <w:r w:rsidRPr="009A626E">
        <w:rPr>
          <w:szCs w:val="24"/>
        </w:rPr>
        <w:t>,</w:t>
      </w:r>
      <w:r w:rsidR="00386890" w:rsidRPr="009A626E">
        <w:rPr>
          <w:szCs w:val="24"/>
        </w:rPr>
        <w:t xml:space="preserve">8 </w:t>
      </w:r>
      <w:r w:rsidRPr="009A626E">
        <w:rPr>
          <w:szCs w:val="24"/>
        </w:rPr>
        <w:t xml:space="preserve">% (в сравнении с 4,3 % в 2011 г.). При этом, согласно имеющимся отчетным формам, в </w:t>
      </w:r>
      <w:r w:rsidR="00386890" w:rsidRPr="009A626E">
        <w:rPr>
          <w:szCs w:val="24"/>
        </w:rPr>
        <w:t xml:space="preserve">2022 </w:t>
      </w:r>
      <w:r w:rsidRPr="009A626E">
        <w:rPr>
          <w:szCs w:val="24"/>
        </w:rPr>
        <w:t xml:space="preserve">г. </w:t>
      </w:r>
      <w:r w:rsidR="00386890" w:rsidRPr="009A626E">
        <w:rPr>
          <w:szCs w:val="24"/>
        </w:rPr>
        <w:t>88</w:t>
      </w:r>
      <w:r w:rsidRPr="009A626E">
        <w:rPr>
          <w:szCs w:val="24"/>
        </w:rPr>
        <w:t>,</w:t>
      </w:r>
      <w:r w:rsidR="00386890" w:rsidRPr="009A626E">
        <w:rPr>
          <w:szCs w:val="24"/>
        </w:rPr>
        <w:t xml:space="preserve">5 </w:t>
      </w:r>
      <w:r w:rsidRPr="009A626E">
        <w:rPr>
          <w:szCs w:val="24"/>
        </w:rPr>
        <w:t>% пациентов меланомой кожи (среди тех, кто подлежал радикальному лечению) получили только хирургическое лечение</w:t>
      </w:r>
      <w:r w:rsidRPr="009A626E">
        <w:rPr>
          <w:szCs w:val="24"/>
        </w:rPr>
        <w:fldChar w:fldCharType="begin"/>
      </w:r>
      <w:r w:rsidR="006B5D47">
        <w:rPr>
          <w:szCs w:val="24"/>
        </w:rPr>
        <w:instrText xml:space="preserve"> ADDIN EN.CITE &lt;EndNote&gt;&lt;Cite&gt;&lt;Author&gt;Каприн&lt;/Author&gt;&lt;Year&gt;2020&lt;/Year&gt;&lt;RecNum&gt;23&lt;/RecNum&gt;&lt;DisplayText&gt;[23]&lt;/DisplayText&gt;&lt;record&gt;&lt;rec-number&gt;23&lt;/rec-number&gt;&lt;foreign-keys&gt;&lt;key app="EN" db-id="xaza9zv0jspx5gesa0d5vwxqd20r0azazafd" timestamp="1726233804"&gt;23&lt;/key&gt;&lt;/foreign-keys&gt;&lt;ref-type name="Edited Book"&gt;28&lt;/ref-type&gt;&lt;contributors&gt;&lt;authors&gt;&lt;author&gt;Каприн, А.Д.&lt;/author&gt;&lt;author&gt;Старинский, В.В.&lt;/author&gt;&lt;author&gt;Шахзадова, А.О.&lt;/author&gt;&lt;/authors&gt;&lt;/contributors&gt;&lt;titles&gt;&lt;title&gt;Состояние онкологической помощи населению России в 2019 году. &lt;/title&gt;&lt;/titles&gt;&lt;pages&gt;239&lt;/pages&gt;&lt;dates&gt;&lt;year&gt;2020&lt;/year&gt;&lt;/dates&gt;&lt;pub-location&gt;Москва&lt;/pub-location&gt;&lt;publisher&gt;МНИОИ им. П.А. Герцена − филиал ФГБУ «НМИЦ радиологии» &lt;/publisher&gt;&lt;isbn&gt;978-5-85502-255-1&lt;/isbn&gt;&lt;urls&gt;&lt;/urls&gt;&lt;/record&gt;&lt;/Cite&gt;&lt;/EndNote&gt;</w:instrText>
      </w:r>
      <w:r w:rsidRPr="009A626E">
        <w:rPr>
          <w:szCs w:val="24"/>
        </w:rPr>
        <w:fldChar w:fldCharType="separate"/>
      </w:r>
      <w:r w:rsidR="006B5D47">
        <w:rPr>
          <w:noProof/>
          <w:szCs w:val="24"/>
        </w:rPr>
        <w:t>[</w:t>
      </w:r>
      <w:hyperlink w:history="1">
        <w:r w:rsidR="006B5D47">
          <w:rPr>
            <w:noProof/>
            <w:szCs w:val="24"/>
          </w:rPr>
          <w:t>23</w:t>
        </w:r>
      </w:hyperlink>
      <w:r w:rsidR="006B5D47">
        <w:rPr>
          <w:noProof/>
          <w:szCs w:val="24"/>
        </w:rPr>
        <w:t>]</w:t>
      </w:r>
      <w:r w:rsidRPr="009A626E">
        <w:rPr>
          <w:szCs w:val="24"/>
        </w:rPr>
        <w:fldChar w:fldCharType="end"/>
      </w:r>
    </w:p>
    <w:p w14:paraId="6B2AB9E5" w14:textId="4927134E" w:rsidR="000A7176" w:rsidRPr="009A626E" w:rsidRDefault="000A7176" w:rsidP="000A7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C1387">
        <w:t xml:space="preserve">Меланома является одной из самых агрессивных форм опухолей кожи и является второй по значимости причиной ЗНО у подростков и молодых людей в возрасте 15–29 лет </w:t>
      </w:r>
      <w:r w:rsidRPr="008C1387">
        <w:rPr>
          <w:lang w:val="en-US"/>
        </w:rPr>
        <w:fldChar w:fldCharType="begin">
          <w:fldData xml:space="preserve">PEVuZE5vdGU+PENpdGU+PEF1dGhvcj5CYXJyPC9BdXRob3I+PFllYXI+MjAxNjwvWWVhcj48UmVj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</w:fldData>
        </w:fldChar>
      </w:r>
      <w:r w:rsidR="006B5D47" w:rsidRPr="006040DD">
        <w:instrText xml:space="preserve"> </w:instrText>
      </w:r>
      <w:r w:rsidR="006B5D47">
        <w:rPr>
          <w:lang w:val="en-US"/>
        </w:rPr>
        <w:instrText>ADDIN</w:instrText>
      </w:r>
      <w:r w:rsidR="006B5D47" w:rsidRPr="006040DD">
        <w:instrText xml:space="preserve"> </w:instrText>
      </w:r>
      <w:r w:rsidR="006B5D47">
        <w:rPr>
          <w:lang w:val="en-US"/>
        </w:rPr>
        <w:instrText>EN</w:instrText>
      </w:r>
      <w:r w:rsidR="006B5D47" w:rsidRPr="006040DD">
        <w:instrText>.</w:instrText>
      </w:r>
      <w:r w:rsidR="006B5D47">
        <w:rPr>
          <w:lang w:val="en-US"/>
        </w:rPr>
        <w:instrText>CITE</w:instrText>
      </w:r>
      <w:r w:rsidR="006B5D47" w:rsidRPr="006040DD">
        <w:instrText xml:space="preserve"> </w:instrText>
      </w:r>
      <w:r w:rsidR="006B5D47">
        <w:rPr>
          <w:lang w:val="en-US"/>
        </w:rPr>
        <w:fldChar w:fldCharType="begin">
          <w:fldData xml:space="preserve">PEVuZE5vdGU+PENpdGU+PEF1dGhvcj5CYXJyPC9BdXRob3I+PFllYXI+MjAxNjwvWWVhcj48UmVj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</w:fldData>
        </w:fldChar>
      </w:r>
      <w:r w:rsidR="006B5D47" w:rsidRPr="006040DD">
        <w:instrText xml:space="preserve"> </w:instrText>
      </w:r>
      <w:r w:rsidR="006B5D47">
        <w:rPr>
          <w:lang w:val="en-US"/>
        </w:rPr>
        <w:instrText>ADDIN</w:instrText>
      </w:r>
      <w:r w:rsidR="006B5D47" w:rsidRPr="006040DD">
        <w:instrText xml:space="preserve"> </w:instrText>
      </w:r>
      <w:r w:rsidR="006B5D47">
        <w:rPr>
          <w:lang w:val="en-US"/>
        </w:rPr>
        <w:instrText>EN</w:instrText>
      </w:r>
      <w:r w:rsidR="006B5D47" w:rsidRPr="006040DD">
        <w:instrText>.</w:instrText>
      </w:r>
      <w:r w:rsidR="006B5D47">
        <w:rPr>
          <w:lang w:val="en-US"/>
        </w:rPr>
        <w:instrText>CITE</w:instrText>
      </w:r>
      <w:r w:rsidR="006B5D47" w:rsidRPr="006040DD">
        <w:instrText>.</w:instrText>
      </w:r>
      <w:r w:rsidR="006B5D47">
        <w:rPr>
          <w:lang w:val="en-US"/>
        </w:rPr>
        <w:instrText>DATA</w:instrText>
      </w:r>
      <w:r w:rsidR="006B5D47" w:rsidRPr="006040DD">
        <w:instrText xml:space="preserve"> </w:instrText>
      </w:r>
      <w:r w:rsidR="006B5D47">
        <w:rPr>
          <w:lang w:val="en-US"/>
        </w:rPr>
      </w:r>
      <w:r w:rsidR="006B5D47">
        <w:rPr>
          <w:lang w:val="en-US"/>
        </w:rPr>
        <w:fldChar w:fldCharType="end"/>
      </w:r>
      <w:r w:rsidRPr="008C1387">
        <w:rPr>
          <w:lang w:val="en-US"/>
        </w:rPr>
      </w:r>
      <w:r w:rsidRPr="008C1387">
        <w:rPr>
          <w:lang w:val="en-US"/>
        </w:rPr>
        <w:fldChar w:fldCharType="separate"/>
      </w:r>
      <w:r w:rsidR="00782FE6" w:rsidRPr="008C1387">
        <w:rPr>
          <w:noProof/>
        </w:rPr>
        <w:t>[</w:t>
      </w:r>
      <w:hyperlink w:anchor="_ENREF_24" w:tooltip="Barr, 2016 #24" w:history="1">
        <w:r w:rsidR="006B5D47" w:rsidRPr="008C1387">
          <w:rPr>
            <w:noProof/>
          </w:rPr>
          <w:t>24</w:t>
        </w:r>
      </w:hyperlink>
      <w:r w:rsidR="00782FE6" w:rsidRPr="008C1387">
        <w:rPr>
          <w:noProof/>
        </w:rPr>
        <w:t>]</w:t>
      </w:r>
      <w:r w:rsidRPr="008C1387">
        <w:rPr>
          <w:lang w:val="en-US"/>
        </w:rPr>
        <w:fldChar w:fldCharType="end"/>
      </w:r>
      <w:r w:rsidRPr="008C1387">
        <w:t>. Заболеваемость</w:t>
      </w:r>
      <w:r w:rsidRPr="009A626E">
        <w:t xml:space="preserve"> меланомой резко возрастает с возрастом с 1,1 на миллион в возрасте от 1 до 4 лет до 10,4 на миллион в возрасте от 15 до 19 лет </w:t>
      </w:r>
      <w:r w:rsidRPr="009A626E">
        <w:fldChar w:fldCharType="begin"/>
      </w:r>
      <w:r w:rsidR="006B5D47">
        <w:instrText xml:space="preserve"> ADDIN EN.CITE &lt;EndNote&gt;&lt;Cite&gt;&lt;Author&gt;Group&lt;/Author&gt;&lt;Year&gt;2016&lt;/Year&gt;&lt;RecNum&gt;25&lt;/RecNum&gt;&lt;DisplayText&gt;[25]&lt;/DisplayText&gt;&lt;record&gt;&lt;rec-number&gt;25&lt;/rec-number&gt;&lt;foreign-keys&gt;&lt;key app="EN" db-id="xaza9zv0jspx5gesa0d5vwxqd20r0azazafd" timestamp="1726233804"&gt;25&lt;/key&gt;&lt;/foreign-keys&gt;&lt;ref-type name="Electronic Article"&gt;43&lt;/ref-type&gt;&lt;contributors&gt;&lt;authors&gt;&lt;author&gt;U.S. Cancer Statistics Working Group &lt;/author&gt;&lt;/authors&gt;&lt;/contributors&gt;&lt;titles&gt;&lt;title&gt;United States Cancer Statistics: 1999–2013 Incidence and Mortality Web-based Report. &lt;/title&gt;&lt;/titles&gt;&lt;dates&gt;&lt;year&gt;2016&lt;/year&gt;&lt;pub-dates&gt;&lt;date&gt;August 1, 2016&lt;/date&gt;&lt;/pub-dates&gt;&lt;/dates&gt;&lt;pub-location&gt;Atlanta: U.S. Department of Health and Human Services, Centers for Disease Control and Prevention and National Cancer Institute &lt;/pub-location&gt;&lt;urls&gt;&lt;/urls&gt;&lt;/record&gt;&lt;/Cite&gt;&lt;/EndNote&gt;</w:instrText>
      </w:r>
      <w:r w:rsidRPr="009A626E">
        <w:fldChar w:fldCharType="separate"/>
      </w:r>
      <w:r w:rsidR="00782FE6">
        <w:rPr>
          <w:noProof/>
        </w:rPr>
        <w:t>[</w:t>
      </w:r>
      <w:hyperlink w:anchor="_ENREF_25" w:tooltip="Group, 2016 #25" w:history="1">
        <w:r w:rsidR="006B5D47">
          <w:rPr>
            <w:noProof/>
          </w:rPr>
          <w:t>25</w:t>
        </w:r>
      </w:hyperlink>
      <w:r w:rsidR="00782FE6">
        <w:rPr>
          <w:noProof/>
        </w:rPr>
        <w:t>]</w:t>
      </w:r>
      <w:r w:rsidRPr="009A626E">
        <w:fldChar w:fldCharType="end"/>
      </w:r>
      <w:r w:rsidRPr="009A626E">
        <w:t xml:space="preserve">.  С 1970-х годов заболеваемость меланомой у детей увеличилась со среднегодовым процентным изменением на 2–2,9% </w:t>
      </w:r>
      <w:r w:rsidRPr="009A626E">
        <w:fldChar w:fldCharType="begin">
          <w:fldData xml:space="preserve">PEVuZE5vdGU+PENpdGU+PEF1dGhvcj5BdXN0aW48L0F1dGhvcj48WWVhcj4yMDEzPC9ZZWFyPjxS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</w:fldData>
        </w:fldChar>
      </w:r>
      <w:r w:rsidR="006B5D47">
        <w:instrText xml:space="preserve"> ADDIN EN.CITE </w:instrText>
      </w:r>
      <w:r w:rsidR="006B5D47">
        <w:fldChar w:fldCharType="begin">
          <w:fldData xml:space="preserve">PEVuZE5vdGU+PENpdGU+PEF1dGhvcj5BdXN0aW48L0F1dGhvcj48WWVhcj4yMDEzPC9ZZWFyPjxS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</w:fldData>
        </w:fldChar>
      </w:r>
      <w:r w:rsidR="006B5D47">
        <w:instrText xml:space="preserve"> ADDIN EN.CITE.DATA </w:instrText>
      </w:r>
      <w:r w:rsidR="006B5D47">
        <w:fldChar w:fldCharType="end"/>
      </w:r>
      <w:r w:rsidRPr="009A626E">
        <w:fldChar w:fldCharType="separate"/>
      </w:r>
      <w:r w:rsidR="00782FE6">
        <w:rPr>
          <w:noProof/>
        </w:rPr>
        <w:t>[</w:t>
      </w:r>
      <w:hyperlink w:anchor="_ENREF_16" w:tooltip="Austin, 2013 #16" w:history="1">
        <w:r w:rsidR="006B5D47">
          <w:rPr>
            <w:noProof/>
          </w:rPr>
          <w:t>16</w:t>
        </w:r>
      </w:hyperlink>
      <w:r w:rsidR="00782FE6">
        <w:rPr>
          <w:noProof/>
        </w:rPr>
        <w:t xml:space="preserve">, </w:t>
      </w:r>
      <w:hyperlink w:anchor="_ENREF_26" w:tooltip="Lange, 2007 #26" w:history="1">
        <w:r w:rsidR="006B5D47">
          <w:rPr>
            <w:noProof/>
          </w:rPr>
          <w:t>26</w:t>
        </w:r>
      </w:hyperlink>
      <w:r w:rsidR="00782FE6">
        <w:rPr>
          <w:noProof/>
        </w:rPr>
        <w:t xml:space="preserve">, </w:t>
      </w:r>
      <w:hyperlink w:anchor="_ENREF_27" w:tooltip="Strouse, 2005 #27" w:history="1">
        <w:r w:rsidR="006B5D47">
          <w:rPr>
            <w:noProof/>
          </w:rPr>
          <w:t>27</w:t>
        </w:r>
      </w:hyperlink>
      <w:r w:rsidR="00782FE6">
        <w:rPr>
          <w:noProof/>
        </w:rPr>
        <w:t>]</w:t>
      </w:r>
      <w:r w:rsidRPr="009A626E">
        <w:fldChar w:fldCharType="end"/>
      </w:r>
      <w:r w:rsidRPr="009A626E">
        <w:t xml:space="preserve">. Однако обновленные анализы базы данных </w:t>
      </w:r>
      <w:r w:rsidRPr="009A626E">
        <w:rPr>
          <w:lang w:val="en-US"/>
        </w:rPr>
        <w:t>SEER</w:t>
      </w:r>
      <w:r w:rsidRPr="009A626E">
        <w:t xml:space="preserve"> (Surveillance, Epidemiology </w:t>
      </w:r>
      <w:r w:rsidRPr="009A626E">
        <w:rPr>
          <w:lang w:val="en-US"/>
        </w:rPr>
        <w:t>and</w:t>
      </w:r>
      <w:r w:rsidRPr="009A626E">
        <w:t xml:space="preserve"> </w:t>
      </w:r>
      <w:r w:rsidRPr="009A626E">
        <w:rPr>
          <w:lang w:val="en-US"/>
        </w:rPr>
        <w:t>End</w:t>
      </w:r>
      <w:r w:rsidRPr="009A626E">
        <w:t xml:space="preserve"> </w:t>
      </w:r>
      <w:r w:rsidRPr="009A626E">
        <w:rPr>
          <w:lang w:val="en-US"/>
        </w:rPr>
        <w:t>Results</w:t>
      </w:r>
      <w:r w:rsidRPr="009A626E">
        <w:t xml:space="preserve">) демонстрируют снижение общих тенденций в период с 2000 по 2010 год </w:t>
      </w:r>
      <w:r w:rsidRPr="009A626E">
        <w:fldChar w:fldCharType="begin">
          <w:fldData xml:space="preserve">PEVuZE5vdGU+PENpdGU+PEF1dGhvcj5TaWVnZWw8L0F1dGhvcj48WWVhcj4yMDE0PC9ZZWFyPjxS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</w:fldData>
        </w:fldChar>
      </w:r>
      <w:r w:rsidR="006B5D47">
        <w:instrText xml:space="preserve"> ADDIN EN.CITE </w:instrText>
      </w:r>
      <w:r w:rsidR="006B5D47">
        <w:fldChar w:fldCharType="begin">
          <w:fldData xml:space="preserve">PEVuZE5vdGU+PENpdGU+PEF1dGhvcj5TaWVnZWw8L0F1dGhvcj48WWVhcj4yMDE0PC9ZZWFyPjxS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</w:fldData>
        </w:fldChar>
      </w:r>
      <w:r w:rsidR="006B5D47">
        <w:instrText xml:space="preserve"> ADDIN EN.CITE.DATA </w:instrText>
      </w:r>
      <w:r w:rsidR="006B5D47">
        <w:fldChar w:fldCharType="end"/>
      </w:r>
      <w:r w:rsidRPr="009A626E">
        <w:fldChar w:fldCharType="separate"/>
      </w:r>
      <w:r w:rsidR="00782FE6">
        <w:rPr>
          <w:noProof/>
        </w:rPr>
        <w:t>[</w:t>
      </w:r>
      <w:hyperlink w:anchor="_ENREF_28" w:tooltip="Siegel, 2014 #28" w:history="1">
        <w:r w:rsidR="006B5D47">
          <w:rPr>
            <w:noProof/>
          </w:rPr>
          <w:t>28</w:t>
        </w:r>
      </w:hyperlink>
      <w:r w:rsidR="00782FE6">
        <w:rPr>
          <w:noProof/>
        </w:rPr>
        <w:t xml:space="preserve">, </w:t>
      </w:r>
      <w:hyperlink w:anchor="_ENREF_29" w:tooltip="Campbell, 2015 #29" w:history="1">
        <w:r w:rsidR="006B5D47">
          <w:rPr>
            <w:noProof/>
          </w:rPr>
          <w:t>29</w:t>
        </w:r>
      </w:hyperlink>
      <w:r w:rsidR="00782FE6">
        <w:rPr>
          <w:noProof/>
        </w:rPr>
        <w:t>]</w:t>
      </w:r>
      <w:r w:rsidRPr="009A626E">
        <w:fldChar w:fldCharType="end"/>
      </w:r>
      <w:r w:rsidRPr="009A626E">
        <w:t xml:space="preserve">. По данным базы </w:t>
      </w:r>
      <w:r w:rsidRPr="009A626E">
        <w:rPr>
          <w:lang w:val="en-US"/>
        </w:rPr>
        <w:t>SEER</w:t>
      </w:r>
      <w:r w:rsidRPr="009A626E">
        <w:t xml:space="preserve">, ежегодно в США заболевает 4 ребенка на 1 миллион населения, и большинство детей находится в возрасте старше 10 лет </w:t>
      </w:r>
      <w:r w:rsidRPr="009A626E">
        <w:fldChar w:fldCharType="begin"/>
      </w:r>
      <w:r w:rsidR="006B5D47">
        <w:instrText xml:space="preserve"> ADDIN EN.CITE &lt;EndNote&gt;&lt;Cite&gt;&lt;Author&gt;Noone&lt;/Author&gt;&lt;Year&gt;2018&lt;/Year&gt;&lt;RecNum&gt;30&lt;/RecNum&gt;&lt;DisplayText&gt;[30]&lt;/DisplayText&gt;&lt;record&gt;&lt;rec-number&gt;30&lt;/rec-number&gt;&lt;foreign-keys&gt;&lt;key app="EN" db-id="xaza9zv0jspx5gesa0d5vwxqd20r0azazafd" timestamp="1726233804"&gt;30&lt;/key&gt;&lt;/foreign-keys&gt;&lt;ref-type name="Electronic Article"&gt;43&lt;/ref-type&gt;&lt;contributors&gt;&lt;authors&gt;&lt;author&gt;Noone, A. M.&lt;/author&gt;&lt;author&gt;Howlader, N.&lt;/author&gt;&lt;author&gt;Krapcho, M.&lt;/author&gt;&lt;author&gt;Miller, D.&lt;/author&gt;&lt;author&gt;Brest, A.&lt;/author&gt;&lt;author&gt;Yu, M.&lt;/author&gt;&lt;author&gt;Ruhl, J.&lt;/author&gt;&lt;author&gt;Tatalovich, Z.&lt;/author&gt;&lt;author&gt;Mariotto, A.&lt;/author&gt;&lt;author&gt;Lewis, D.R.&lt;/author&gt;&lt;author&gt;Chen, H. S.&lt;/author&gt;&lt;author&gt;Feuer, E. J.&lt;/author&gt;&lt;author&gt;Cronin, K. A.&lt;/author&gt;&lt;/authors&gt;&lt;/contributors&gt;&lt;titles&gt;&lt;title&gt;SEER Cancer Statistics Review, 1975-2015&lt;/title&gt;&lt;/titles&gt;&lt;num-vols&gt;https://seer.cancer.gov/csr/1975_2015/, based on November 2017 SEER data submission, posted to the SEER web site, April 2018.&lt;/num-vols&gt;&lt;dates&gt;&lt;year&gt;2018&lt;/year&gt;&lt;/dates&gt;&lt;pub-location&gt;Bethesda, MD&lt;/pub-location&gt;&lt;publisher&gt;National Cancer Institute. &lt;/publisher&gt;&lt;urls&gt;&lt;/urls&gt;&lt;/record&gt;&lt;/Cite&gt;&lt;/EndNote&gt;</w:instrText>
      </w:r>
      <w:r w:rsidRPr="009A626E">
        <w:fldChar w:fldCharType="separate"/>
      </w:r>
      <w:r w:rsidR="00782FE6">
        <w:rPr>
          <w:noProof/>
        </w:rPr>
        <w:t>[</w:t>
      </w:r>
      <w:hyperlink w:anchor="_ENREF_30" w:tooltip="Noone, 2018 #30" w:history="1">
        <w:r w:rsidR="006B5D47">
          <w:rPr>
            <w:noProof/>
          </w:rPr>
          <w:t>30</w:t>
        </w:r>
      </w:hyperlink>
      <w:r w:rsidR="00782FE6">
        <w:rPr>
          <w:noProof/>
        </w:rPr>
        <w:t>]</w:t>
      </w:r>
      <w:r w:rsidRPr="009A626E">
        <w:fldChar w:fldCharType="end"/>
      </w:r>
      <w:r w:rsidRPr="009A626E">
        <w:t xml:space="preserve">. Кэмпбелл и соавторы отметили снижение заболеваемостью меланомой у детей на 11,6% в год в возрасте до 20 лет в период с 2004 по 2010 годы </w:t>
      </w:r>
      <w:r w:rsidRPr="009A626E">
        <w:fldChar w:fldCharType="begin">
          <w:fldData xml:space="preserve">PEVuZE5vdGU+PENpdGU+PEF1dGhvcj5DYW1wYmVsbDwvQXV0aG9yPjxZZWFyPjIwMTU8L1llYXI+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</w:fldData>
        </w:fldChar>
      </w:r>
      <w:r w:rsidR="006B5D47">
        <w:instrText xml:space="preserve"> ADDIN EN.CITE </w:instrText>
      </w:r>
      <w:r w:rsidR="006B5D47">
        <w:fldChar w:fldCharType="begin">
          <w:fldData xml:space="preserve">PEVuZE5vdGU+PENpdGU+PEF1dGhvcj5DYW1wYmVsbDwvQXV0aG9yPjxZZWFyPjIwMTU8L1llYXI+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</w:fldData>
        </w:fldChar>
      </w:r>
      <w:r w:rsidR="006B5D47">
        <w:instrText xml:space="preserve"> ADDIN EN.CITE.DATA </w:instrText>
      </w:r>
      <w:r w:rsidR="006B5D47">
        <w:fldChar w:fldCharType="end"/>
      </w:r>
      <w:r w:rsidRPr="009A626E">
        <w:fldChar w:fldCharType="separate"/>
      </w:r>
      <w:r w:rsidR="00782FE6">
        <w:rPr>
          <w:noProof/>
        </w:rPr>
        <w:t>[</w:t>
      </w:r>
      <w:hyperlink w:anchor="_ENREF_29" w:tooltip="Campbell, 2015 #29" w:history="1">
        <w:r w:rsidR="006B5D47">
          <w:rPr>
            <w:noProof/>
          </w:rPr>
          <w:t>29</w:t>
        </w:r>
      </w:hyperlink>
      <w:r w:rsidR="00782FE6">
        <w:rPr>
          <w:noProof/>
        </w:rPr>
        <w:t>]</w:t>
      </w:r>
      <w:r w:rsidRPr="009A626E">
        <w:fldChar w:fldCharType="end"/>
      </w:r>
      <w:r w:rsidRPr="009A626E">
        <w:t xml:space="preserve">. Существуют также различия по полу: у лиц женского пола наблюдается несколько более высокий уровень заболеваемости </w:t>
      </w:r>
      <w:r w:rsidRPr="009A626E">
        <w:fldChar w:fldCharType="begin">
          <w:fldData xml:space="preserve">PEVuZE5vdGU+PENpdGU+PEF1dGhvcj5DYW1wYmVsbDwvQXV0aG9yPjxZZWFyPjIwMTU8L1llYXI+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</w:fldData>
        </w:fldChar>
      </w:r>
      <w:r w:rsidR="006B5D47">
        <w:instrText xml:space="preserve"> ADDIN EN.CITE </w:instrText>
      </w:r>
      <w:r w:rsidR="006B5D47">
        <w:fldChar w:fldCharType="begin">
          <w:fldData xml:space="preserve">PEVuZE5vdGU+PENpdGU+PEF1dGhvcj5DYW1wYmVsbDwvQXV0aG9yPjxZZWFyPjIwMTU8L1llYXI+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</w:fldData>
        </w:fldChar>
      </w:r>
      <w:r w:rsidR="006B5D47">
        <w:instrText xml:space="preserve"> ADDIN EN.CITE.DATA </w:instrText>
      </w:r>
      <w:r w:rsidR="006B5D47">
        <w:fldChar w:fldCharType="end"/>
      </w:r>
      <w:r w:rsidRPr="009A626E">
        <w:fldChar w:fldCharType="separate"/>
      </w:r>
      <w:r w:rsidR="00782FE6">
        <w:rPr>
          <w:noProof/>
        </w:rPr>
        <w:t>[</w:t>
      </w:r>
      <w:hyperlink w:anchor="_ENREF_29" w:tooltip="Campbell, 2015 #29" w:history="1">
        <w:r w:rsidR="006B5D47">
          <w:rPr>
            <w:noProof/>
          </w:rPr>
          <w:t>29</w:t>
        </w:r>
      </w:hyperlink>
      <w:r w:rsidR="00782FE6">
        <w:rPr>
          <w:noProof/>
        </w:rPr>
        <w:t>]</w:t>
      </w:r>
      <w:r w:rsidRPr="009A626E">
        <w:fldChar w:fldCharType="end"/>
      </w:r>
      <w:r w:rsidRPr="009A626E">
        <w:t xml:space="preserve">. У девочек старше 4 лет чаще встречается меланома нижней части туловища, а у мальчиков старше 10 лет - меланома в области головы и шеи </w:t>
      </w:r>
      <w:r w:rsidRPr="009A626E">
        <w:fldChar w:fldCharType="begin"/>
      </w:r>
      <w:r w:rsidR="006B5D47">
        <w:instrText xml:space="preserve"> ADDIN EN.CITE &lt;EndNote&gt;&lt;Cite&gt;&lt;Author&gt;Lange&lt;/Author&gt;&lt;Year&gt;2007&lt;/Year&gt;&lt;RecNum&gt;26&lt;/RecNum&gt;&lt;DisplayText&gt;[26]&lt;/DisplayText&gt;&lt;record&gt;&lt;rec-number&gt;26&lt;/rec-number&gt;&lt;foreign-keys&gt;&lt;key app="EN" db-id="xaza9zv0jspx5gesa0d5vwxqd20r0azazafd" timestamp="1726233804"&gt;26&lt;/key&gt;&lt;/foreign-keys&gt;&lt;ref-type name="Journal Article"&gt;17&lt;/ref-type&gt;&lt;contributors&gt;&lt;authors&gt;&lt;author&gt;Lange, J. R.&lt;/author&gt;&lt;author&gt;Palis, B. E.&lt;/author&gt;&lt;author&gt;Chang, D. C.&lt;/author&gt;&lt;author&gt;Soong, S. J.&lt;/author&gt;&lt;author&gt;Balch, C. M.&lt;/author&gt;&lt;/authors&gt;&lt;/contributors&gt;&lt;auth-address&gt;Department of Surgery, Johns Hopkins Medicine, Baltimore, MD, USA jlange@jhmi.edu&lt;/auth-address&gt;&lt;titles&gt;&lt;title&gt;Melanoma in children and teenagers: an analysis of patients from the National Cancer Data Base&lt;/title&gt;&lt;secondary-title&gt;J Clin Oncol&lt;/secondary-title&gt;&lt;/titles&gt;&lt;periodical&gt;&lt;full-title&gt;J Clin Oncol&lt;/full-title&gt;&lt;/periodical&gt;&lt;pages&gt;1363-8&lt;/pages&gt;&lt;volume&gt;25&lt;/volume&gt;&lt;number&gt;11&lt;/number&gt;&lt;keywords&gt;&lt;keyword&gt;Adolescent&lt;/keyword&gt;&lt;keyword&gt;Adult&lt;/keyword&gt;&lt;keyword&gt;Age Distribution&lt;/keyword&gt;&lt;keyword&gt;Chi-Square Distribution&lt;/keyword&gt;&lt;keyword&gt;Child&lt;/keyword&gt;&lt;keyword&gt;Child, Preschool&lt;/keyword&gt;&lt;keyword&gt;Eye Neoplasms/*epidemiology&lt;/keyword&gt;&lt;keyword&gt;Female&lt;/keyword&gt;&lt;keyword&gt;Humans&lt;/keyword&gt;&lt;keyword&gt;Infant&lt;/keyword&gt;&lt;keyword&gt;Male&lt;/keyword&gt;&lt;keyword&gt;Melanoma/*epidemiology&lt;/keyword&gt;&lt;keyword&gt;Proportional Hazards Models&lt;/keyword&gt;&lt;keyword&gt;Risk Factors&lt;/keyword&gt;&lt;keyword&gt;Sex Distribution&lt;/keyword&gt;&lt;keyword&gt;Skin Neoplasms/*epidemiology&lt;/keyword&gt;&lt;keyword&gt;Survival Analysis&lt;/keyword&gt;&lt;keyword&gt;United States/epidemiology&lt;/keyword&gt;&lt;/keywords&gt;&lt;dates&gt;&lt;year&gt;2007&lt;/year&gt;&lt;pub-dates&gt;&lt;date&gt;Apr 10&lt;/date&gt;&lt;/pub-dates&gt;&lt;/dates&gt;&lt;isbn&gt;1527-7755 (Electronic)&amp;#xD;0732-183X (Linking)&lt;/isbn&gt;&lt;accession-num&gt;17416855&lt;/accession-num&gt;&lt;urls&gt;&lt;related-urls&gt;&lt;url&gt;https://www.ncbi.nlm.nih.gov/pubmed/17416855&lt;/url&gt;&lt;/related-urls&gt;&lt;/urls&gt;&lt;electronic-resource-num&gt;10.1200/JCO.2006.08.8310&lt;/electronic-resource-num&gt;&lt;/record&gt;&lt;/Cite&gt;&lt;/EndNote&gt;</w:instrText>
      </w:r>
      <w:r w:rsidRPr="009A626E">
        <w:fldChar w:fldCharType="separate"/>
      </w:r>
      <w:r w:rsidR="00782FE6">
        <w:rPr>
          <w:noProof/>
        </w:rPr>
        <w:t>[</w:t>
      </w:r>
      <w:hyperlink w:anchor="_ENREF_26" w:tooltip="Lange, 2007 #26" w:history="1">
        <w:r w:rsidR="006B5D47">
          <w:rPr>
            <w:noProof/>
          </w:rPr>
          <w:t>26</w:t>
        </w:r>
      </w:hyperlink>
      <w:r w:rsidR="00782FE6">
        <w:rPr>
          <w:noProof/>
        </w:rPr>
        <w:t>]</w:t>
      </w:r>
      <w:r w:rsidRPr="009A626E">
        <w:fldChar w:fldCharType="end"/>
      </w:r>
      <w:r w:rsidRPr="009A626E">
        <w:t xml:space="preserve">. </w:t>
      </w:r>
    </w:p>
    <w:p w14:paraId="612A7875" w14:textId="08D7BFB0" w:rsidR="000A7176" w:rsidRPr="009A626E" w:rsidRDefault="000A7176" w:rsidP="000A7176">
      <w:pPr>
        <w:rPr>
          <w:szCs w:val="24"/>
        </w:rPr>
      </w:pPr>
      <w:r w:rsidRPr="009A626E">
        <w:rPr>
          <w:rStyle w:val="1f5"/>
        </w:rPr>
        <w:t>В 202</w:t>
      </w:r>
      <w:r w:rsidR="00B07947" w:rsidRPr="009A626E">
        <w:rPr>
          <w:rStyle w:val="1f5"/>
        </w:rPr>
        <w:t>2</w:t>
      </w:r>
      <w:r w:rsidRPr="009A626E">
        <w:rPr>
          <w:rStyle w:val="1f5"/>
        </w:rPr>
        <w:t xml:space="preserve"> г. в Российской Федерации меланомой кож</w:t>
      </w:r>
      <w:r w:rsidR="00B07947" w:rsidRPr="009A626E">
        <w:rPr>
          <w:rStyle w:val="1f5"/>
        </w:rPr>
        <w:t>и</w:t>
      </w:r>
      <w:r w:rsidRPr="009A626E">
        <w:rPr>
          <w:szCs w:val="24"/>
        </w:rPr>
        <w:t xml:space="preserve"> до 1</w:t>
      </w:r>
      <w:r w:rsidR="0054065D" w:rsidRPr="009A626E">
        <w:rPr>
          <w:szCs w:val="24"/>
        </w:rPr>
        <w:t>9</w:t>
      </w:r>
      <w:r w:rsidRPr="009A626E">
        <w:rPr>
          <w:szCs w:val="24"/>
        </w:rPr>
        <w:t xml:space="preserve"> лет (0-1</w:t>
      </w:r>
      <w:r w:rsidR="0054065D" w:rsidRPr="009A626E">
        <w:rPr>
          <w:szCs w:val="24"/>
        </w:rPr>
        <w:t>9</w:t>
      </w:r>
      <w:r w:rsidRPr="009A626E">
        <w:rPr>
          <w:szCs w:val="24"/>
        </w:rPr>
        <w:t xml:space="preserve"> лет)</w:t>
      </w:r>
      <w:r w:rsidR="00B07947" w:rsidRPr="009A626E">
        <w:rPr>
          <w:szCs w:val="24"/>
        </w:rPr>
        <w:t xml:space="preserve"> заболели</w:t>
      </w:r>
      <w:r w:rsidRPr="009A626E">
        <w:rPr>
          <w:szCs w:val="24"/>
        </w:rPr>
        <w:t xml:space="preserve"> – </w:t>
      </w:r>
      <w:r w:rsidR="0054065D" w:rsidRPr="009A626E">
        <w:rPr>
          <w:szCs w:val="24"/>
        </w:rPr>
        <w:t>35</w:t>
      </w:r>
      <w:r w:rsidRPr="009A626E">
        <w:rPr>
          <w:szCs w:val="24"/>
        </w:rPr>
        <w:t xml:space="preserve"> пациентов </w:t>
      </w:r>
      <w:r w:rsidRPr="009A626E">
        <w:rPr>
          <w:szCs w:val="24"/>
        </w:rPr>
        <w:fldChar w:fldCharType="begin">
          <w:fldData xml:space="preserve">PEVuZE5vdGU+PENpdGU+PEF1dGhvcj7QmtCw0L/RgNC40L08L0F1dGhvcj48WWVhcj4yMDIzPC9Z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</w:fldData>
        </w:fldChar>
      </w:r>
      <w:r w:rsidR="006B5D47">
        <w:rPr>
          <w:szCs w:val="24"/>
        </w:rPr>
        <w:instrText xml:space="preserve"> ADDIN EN.CITE </w:instrText>
      </w:r>
      <w:r w:rsidR="006B5D47">
        <w:rPr>
          <w:szCs w:val="24"/>
        </w:rPr>
        <w:fldChar w:fldCharType="begin">
          <w:fldData xml:space="preserve">PEVuZE5vdGU+PENpdGU+PEF1dGhvcj7QmtCw0L/RgNC40L08L0F1dGhvcj48WWVhcj4yMDIzPC9Z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</w:fldData>
        </w:fldChar>
      </w:r>
      <w:r w:rsidR="006B5D47">
        <w:rPr>
          <w:szCs w:val="24"/>
        </w:rPr>
        <w:instrText xml:space="preserve"> ADDIN EN.CITE.DATA </w:instrText>
      </w:r>
      <w:r w:rsidR="006B5D47">
        <w:rPr>
          <w:szCs w:val="24"/>
        </w:rPr>
      </w:r>
      <w:r w:rsidR="006B5D47">
        <w:rPr>
          <w:szCs w:val="24"/>
        </w:rPr>
        <w:fldChar w:fldCharType="end"/>
      </w:r>
      <w:r w:rsidRPr="009A626E">
        <w:rPr>
          <w:szCs w:val="24"/>
        </w:rPr>
      </w:r>
      <w:r w:rsidRPr="009A626E">
        <w:rPr>
          <w:szCs w:val="24"/>
        </w:rPr>
        <w:fldChar w:fldCharType="separate"/>
      </w:r>
      <w:r w:rsidR="006B5D47">
        <w:rPr>
          <w:noProof/>
          <w:szCs w:val="24"/>
        </w:rPr>
        <w:t>[</w:t>
      </w:r>
      <w:hyperlink w:history="1">
        <w:r w:rsidR="006B5D47">
          <w:rPr>
            <w:noProof/>
            <w:szCs w:val="24"/>
          </w:rPr>
          <w:t>31</w:t>
        </w:r>
      </w:hyperlink>
      <w:r w:rsidR="006B5D47">
        <w:rPr>
          <w:noProof/>
          <w:szCs w:val="24"/>
        </w:rPr>
        <w:t xml:space="preserve">, </w:t>
      </w:r>
      <w:hyperlink w:history="1">
        <w:r w:rsidR="006B5D47">
          <w:rPr>
            <w:noProof/>
            <w:szCs w:val="24"/>
          </w:rPr>
          <w:t>32</w:t>
        </w:r>
      </w:hyperlink>
      <w:r w:rsidR="006B5D47">
        <w:rPr>
          <w:noProof/>
          <w:szCs w:val="24"/>
        </w:rPr>
        <w:t>]</w:t>
      </w:r>
      <w:r w:rsidRPr="009A626E">
        <w:rPr>
          <w:szCs w:val="24"/>
        </w:rPr>
        <w:fldChar w:fldCharType="end"/>
      </w:r>
      <w:r w:rsidR="0054065D" w:rsidRPr="009A626E">
        <w:rPr>
          <w:szCs w:val="24"/>
        </w:rPr>
        <w:t xml:space="preserve">, при этом до 14 лет – только 4 пациента (2 девочки и 2 мальчика) – см. также </w:t>
      </w:r>
      <w:r w:rsidRPr="009A626E">
        <w:rPr>
          <w:strike/>
          <w:szCs w:val="24"/>
        </w:rPr>
        <w:t>(</w:t>
      </w:r>
      <w:r w:rsidR="0054065D" w:rsidRPr="009A626E">
        <w:fldChar w:fldCharType="begin"/>
      </w:r>
      <w:r w:rsidR="0054065D" w:rsidRPr="009A626E">
        <w:rPr>
          <w:strike/>
          <w:szCs w:val="24"/>
        </w:rPr>
        <w:instrText xml:space="preserve"> REF _Ref177118416 \h </w:instrText>
      </w:r>
      <w:r w:rsidR="009A626E">
        <w:instrText xml:space="preserve"> \* MERGEFORMAT </w:instrText>
      </w:r>
      <w:r w:rsidR="0054065D" w:rsidRPr="009A626E">
        <w:fldChar w:fldCharType="separate"/>
      </w:r>
      <w:r w:rsidR="00174EDD" w:rsidRPr="009A626E">
        <w:t xml:space="preserve">Таблица </w:t>
      </w:r>
      <w:r w:rsidR="00174EDD">
        <w:rPr>
          <w:noProof/>
        </w:rPr>
        <w:t>1</w:t>
      </w:r>
      <w:r w:rsidR="0054065D" w:rsidRPr="009A626E">
        <w:fldChar w:fldCharType="end"/>
      </w:r>
      <w:r w:rsidRPr="009A626E">
        <w:rPr>
          <w:szCs w:val="24"/>
        </w:rPr>
        <w:t>). В структуре заболеваемости меланома кожи в 2</w:t>
      </w:r>
      <w:r w:rsidR="00440831" w:rsidRPr="009A626E">
        <w:rPr>
          <w:szCs w:val="24"/>
        </w:rPr>
        <w:t>023</w:t>
      </w:r>
      <w:r w:rsidRPr="009A626E">
        <w:rPr>
          <w:szCs w:val="24"/>
        </w:rPr>
        <w:t xml:space="preserve"> г. составила  менее 1 % и мальчиков и у девочек в обеих возрастных группах</w:t>
      </w:r>
      <w:r w:rsidR="00440831" w:rsidRPr="009A626E">
        <w:rPr>
          <w:szCs w:val="24"/>
        </w:rPr>
        <w:t>, и только в группе подростков 15-19 лет составила 2,3%</w:t>
      </w:r>
      <w:r w:rsidRPr="009A626E">
        <w:rPr>
          <w:szCs w:val="24"/>
        </w:rPr>
        <w:t xml:space="preserve"> </w:t>
      </w:r>
      <w:r w:rsidRPr="009A626E">
        <w:rPr>
          <w:szCs w:val="24"/>
        </w:rPr>
        <w:fldChar w:fldCharType="begin">
          <w:fldData xml:space="preserve">PEVuZE5vdGU+PENpdGU+PEF1dGhvcj7QmtCw0L/RgNC40L08L0F1dGhvcj48WWVhcj4yMDIzPC9Z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</w:fldData>
        </w:fldChar>
      </w:r>
      <w:r w:rsidR="006B5D47">
        <w:rPr>
          <w:szCs w:val="24"/>
        </w:rPr>
        <w:instrText xml:space="preserve"> ADDIN EN.CITE </w:instrText>
      </w:r>
      <w:r w:rsidR="006B5D47">
        <w:rPr>
          <w:szCs w:val="24"/>
        </w:rPr>
        <w:fldChar w:fldCharType="begin">
          <w:fldData xml:space="preserve">PEVuZE5vdGU+PENpdGU+PEF1dGhvcj7QmtCw0L/RgNC40L08L0F1dGhvcj48WWVhcj4yMDIzPC9Z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</w:fldData>
        </w:fldChar>
      </w:r>
      <w:r w:rsidR="006B5D47">
        <w:rPr>
          <w:szCs w:val="24"/>
        </w:rPr>
        <w:instrText xml:space="preserve"> ADDIN EN.CITE.DATA </w:instrText>
      </w:r>
      <w:r w:rsidR="006B5D47">
        <w:rPr>
          <w:szCs w:val="24"/>
        </w:rPr>
      </w:r>
      <w:r w:rsidR="006B5D47">
        <w:rPr>
          <w:szCs w:val="24"/>
        </w:rPr>
        <w:fldChar w:fldCharType="end"/>
      </w:r>
      <w:r w:rsidRPr="009A626E">
        <w:rPr>
          <w:szCs w:val="24"/>
        </w:rPr>
      </w:r>
      <w:r w:rsidRPr="009A626E">
        <w:rPr>
          <w:szCs w:val="24"/>
        </w:rPr>
        <w:fldChar w:fldCharType="separate"/>
      </w:r>
      <w:r w:rsidR="006B5D47">
        <w:rPr>
          <w:noProof/>
          <w:szCs w:val="24"/>
        </w:rPr>
        <w:t>[</w:t>
      </w:r>
      <w:hyperlink w:history="1">
        <w:r w:rsidR="006B5D47">
          <w:rPr>
            <w:noProof/>
            <w:szCs w:val="24"/>
          </w:rPr>
          <w:t>31</w:t>
        </w:r>
      </w:hyperlink>
      <w:r w:rsidR="006B5D47">
        <w:rPr>
          <w:noProof/>
          <w:szCs w:val="24"/>
        </w:rPr>
        <w:t xml:space="preserve">, </w:t>
      </w:r>
      <w:hyperlink w:history="1">
        <w:r w:rsidR="006B5D47">
          <w:rPr>
            <w:noProof/>
            <w:szCs w:val="24"/>
          </w:rPr>
          <w:t>32</w:t>
        </w:r>
      </w:hyperlink>
      <w:r w:rsidR="006B5D47">
        <w:rPr>
          <w:noProof/>
          <w:szCs w:val="24"/>
        </w:rPr>
        <w:t>]</w:t>
      </w:r>
      <w:r w:rsidRPr="009A626E">
        <w:rPr>
          <w:szCs w:val="24"/>
        </w:rPr>
        <w:fldChar w:fldCharType="end"/>
      </w:r>
      <w:r w:rsidRPr="009A626E">
        <w:rPr>
          <w:szCs w:val="24"/>
        </w:rPr>
        <w:t xml:space="preserve">. </w:t>
      </w:r>
    </w:p>
    <w:p w14:paraId="355BFA7E" w14:textId="70082D9B" w:rsidR="000A7176" w:rsidRPr="009A626E" w:rsidRDefault="00060359" w:rsidP="000A7176">
      <w:pPr>
        <w:rPr>
          <w:szCs w:val="24"/>
        </w:rPr>
      </w:pPr>
      <w:r w:rsidRPr="009A626E">
        <w:rPr>
          <w:szCs w:val="24"/>
        </w:rPr>
        <w:lastRenderedPageBreak/>
        <w:t xml:space="preserve">У 2023 году в возрасте 0-19 лет от меланомы кожи умерло 4 пациентов (3 мальчиков и 1 девочка), при этом в возрасте до 5 лет не было зарегистрировано ни одной смерти от меланомы. </w:t>
      </w:r>
      <w:r w:rsidR="000A7176" w:rsidRPr="009A626E">
        <w:rPr>
          <w:szCs w:val="24"/>
        </w:rPr>
        <w:t>В таблице ниже (см.</w:t>
      </w:r>
      <w:r w:rsidRPr="009A626E">
        <w:rPr>
          <w:szCs w:val="24"/>
        </w:rPr>
        <w:t xml:space="preserve"> </w:t>
      </w:r>
      <w:r w:rsidRPr="009A626E">
        <w:rPr>
          <w:szCs w:val="24"/>
        </w:rPr>
        <w:fldChar w:fldCharType="begin"/>
      </w:r>
      <w:r w:rsidRPr="009A626E">
        <w:rPr>
          <w:szCs w:val="24"/>
        </w:rPr>
        <w:instrText xml:space="preserve"> REF _Ref447498900 \h </w:instrText>
      </w:r>
      <w:r w:rsidR="009A626E">
        <w:rPr>
          <w:szCs w:val="24"/>
        </w:rPr>
        <w:instrText xml:space="preserve"> \* MERGEFORMAT </w:instrText>
      </w:r>
      <w:r w:rsidRPr="009A626E">
        <w:rPr>
          <w:szCs w:val="24"/>
        </w:rPr>
      </w:r>
      <w:r w:rsidRPr="009A626E">
        <w:rPr>
          <w:szCs w:val="24"/>
        </w:rPr>
        <w:fldChar w:fldCharType="separate"/>
      </w:r>
      <w:r w:rsidR="00174EDD" w:rsidRPr="009A626E">
        <w:t xml:space="preserve">Таблица </w:t>
      </w:r>
      <w:r w:rsidR="00174EDD">
        <w:rPr>
          <w:noProof/>
        </w:rPr>
        <w:t>2</w:t>
      </w:r>
      <w:r w:rsidRPr="009A626E">
        <w:rPr>
          <w:szCs w:val="24"/>
        </w:rPr>
        <w:fldChar w:fldCharType="end"/>
      </w:r>
      <w:r w:rsidR="000A7176" w:rsidRPr="009A626E">
        <w:rPr>
          <w:szCs w:val="24"/>
        </w:rPr>
        <w:t>) приведены данные по заболеваемости меланомой у детей в России в 202</w:t>
      </w:r>
      <w:r w:rsidR="00440831" w:rsidRPr="009A626E">
        <w:rPr>
          <w:szCs w:val="24"/>
        </w:rPr>
        <w:t>3</w:t>
      </w:r>
      <w:r w:rsidR="000A7176" w:rsidRPr="009A626E">
        <w:rPr>
          <w:szCs w:val="24"/>
        </w:rPr>
        <w:t xml:space="preserve"> году </w:t>
      </w:r>
      <w:r w:rsidR="000A7176" w:rsidRPr="009A626E">
        <w:rPr>
          <w:szCs w:val="24"/>
        </w:rPr>
        <w:fldChar w:fldCharType="begin">
          <w:fldData xml:space="preserve">PEVuZE5vdGU+PENpdGU+PEF1dGhvcj7QmtCw0L/RgNC40L08L0F1dGhvcj48WWVhcj4yMDIzPC9Z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</w:fldData>
        </w:fldChar>
      </w:r>
      <w:r w:rsidR="006B5D47">
        <w:rPr>
          <w:szCs w:val="24"/>
        </w:rPr>
        <w:instrText xml:space="preserve"> ADDIN EN.CITE </w:instrText>
      </w:r>
      <w:r w:rsidR="006B5D47">
        <w:rPr>
          <w:szCs w:val="24"/>
        </w:rPr>
        <w:fldChar w:fldCharType="begin">
          <w:fldData xml:space="preserve">PEVuZE5vdGU+PENpdGU+PEF1dGhvcj7QmtCw0L/RgNC40L08L0F1dGhvcj48WWVhcj4yMDIzPC9Z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</w:fldData>
        </w:fldChar>
      </w:r>
      <w:r w:rsidR="006B5D47">
        <w:rPr>
          <w:szCs w:val="24"/>
        </w:rPr>
        <w:instrText xml:space="preserve"> ADDIN EN.CITE.DATA </w:instrText>
      </w:r>
      <w:r w:rsidR="006B5D47">
        <w:rPr>
          <w:szCs w:val="24"/>
        </w:rPr>
      </w:r>
      <w:r w:rsidR="006B5D47">
        <w:rPr>
          <w:szCs w:val="24"/>
        </w:rPr>
        <w:fldChar w:fldCharType="end"/>
      </w:r>
      <w:r w:rsidR="000A7176" w:rsidRPr="009A626E">
        <w:rPr>
          <w:szCs w:val="24"/>
        </w:rPr>
      </w:r>
      <w:r w:rsidR="000A7176" w:rsidRPr="009A626E">
        <w:rPr>
          <w:szCs w:val="24"/>
        </w:rPr>
        <w:fldChar w:fldCharType="separate"/>
      </w:r>
      <w:r w:rsidR="006B5D47">
        <w:rPr>
          <w:noProof/>
          <w:szCs w:val="24"/>
        </w:rPr>
        <w:t>[</w:t>
      </w:r>
      <w:hyperlink w:history="1">
        <w:r w:rsidR="006B5D47">
          <w:rPr>
            <w:noProof/>
            <w:szCs w:val="24"/>
          </w:rPr>
          <w:t>31</w:t>
        </w:r>
      </w:hyperlink>
      <w:r w:rsidR="006B5D47">
        <w:rPr>
          <w:noProof/>
          <w:szCs w:val="24"/>
        </w:rPr>
        <w:t xml:space="preserve">, </w:t>
      </w:r>
      <w:hyperlink w:history="1">
        <w:r w:rsidR="006B5D47">
          <w:rPr>
            <w:noProof/>
            <w:szCs w:val="24"/>
          </w:rPr>
          <w:t>32</w:t>
        </w:r>
      </w:hyperlink>
      <w:r w:rsidR="006B5D47">
        <w:rPr>
          <w:noProof/>
          <w:szCs w:val="24"/>
        </w:rPr>
        <w:t>]</w:t>
      </w:r>
      <w:r w:rsidR="000A7176" w:rsidRPr="009A626E">
        <w:rPr>
          <w:szCs w:val="24"/>
        </w:rPr>
        <w:fldChar w:fldCharType="end"/>
      </w:r>
      <w:r w:rsidR="000A7176" w:rsidRPr="009A626E">
        <w:rPr>
          <w:szCs w:val="24"/>
        </w:rPr>
        <w:t>.</w:t>
      </w:r>
    </w:p>
    <w:p w14:paraId="44CB6F71" w14:textId="2D08C53D" w:rsidR="0054065D" w:rsidRPr="009A626E" w:rsidRDefault="0054065D" w:rsidP="00806AB7">
      <w:pPr>
        <w:pStyle w:val="af7"/>
        <w:keepNext/>
      </w:pPr>
      <w:bookmarkStart w:id="24" w:name="_Ref177118416"/>
      <w:r w:rsidRPr="009A626E">
        <w:t xml:space="preserve">Таблица </w:t>
      </w:r>
      <w:fldSimple w:instr=" SEQ Таблица \* ARABIC ">
        <w:r w:rsidR="00174EDD">
          <w:rPr>
            <w:noProof/>
          </w:rPr>
          <w:t>1</w:t>
        </w:r>
      </w:fldSimple>
      <w:bookmarkEnd w:id="24"/>
      <w:r w:rsidRPr="009A626E">
        <w:t>. Заболеваемость меланомой кожи в России по полу и возрасту среди детей в 202</w:t>
      </w:r>
      <w:r w:rsidR="00060359" w:rsidRPr="009A626E">
        <w:t>3</w:t>
      </w:r>
      <w:r w:rsidRPr="009A626E">
        <w:t xml:space="preserve"> году</w:t>
      </w:r>
    </w:p>
    <w:tbl>
      <w:tblPr>
        <w:tblStyle w:val="aff5"/>
        <w:tblW w:w="0" w:type="auto"/>
        <w:tblInd w:w="0" w:type="dxa"/>
        <w:tblLook w:val="04A0" w:firstRow="1" w:lastRow="0" w:firstColumn="1" w:lastColumn="0" w:noHBand="0" w:noVBand="1"/>
      </w:tblPr>
      <w:tblGrid>
        <w:gridCol w:w="1888"/>
        <w:gridCol w:w="1864"/>
        <w:gridCol w:w="1864"/>
        <w:gridCol w:w="1864"/>
        <w:gridCol w:w="1864"/>
      </w:tblGrid>
      <w:tr w:rsidR="000A7176" w:rsidRPr="009A626E" w14:paraId="76DC3878" w14:textId="77777777" w:rsidTr="00806AB7">
        <w:tc>
          <w:tcPr>
            <w:tcW w:w="1888" w:type="dxa"/>
          </w:tcPr>
          <w:p w14:paraId="7F13E7BF" w14:textId="77777777" w:rsidR="000A7176" w:rsidRPr="009A626E" w:rsidRDefault="000A7176" w:rsidP="00FD3022">
            <w:pPr>
              <w:ind w:firstLine="0"/>
              <w:rPr>
                <w:szCs w:val="24"/>
              </w:rPr>
            </w:pPr>
            <w:r w:rsidRPr="009A626E">
              <w:t>Пол/возраст</w:t>
            </w:r>
          </w:p>
        </w:tc>
        <w:tc>
          <w:tcPr>
            <w:tcW w:w="1864" w:type="dxa"/>
          </w:tcPr>
          <w:p w14:paraId="39AE7FBA" w14:textId="77777777" w:rsidR="000A7176" w:rsidRPr="009A626E" w:rsidRDefault="000A7176" w:rsidP="00FD3022">
            <w:pPr>
              <w:ind w:firstLine="0"/>
              <w:rPr>
                <w:szCs w:val="24"/>
              </w:rPr>
            </w:pPr>
            <w:r w:rsidRPr="009A626E">
              <w:rPr>
                <w:lang w:val="en-US"/>
              </w:rPr>
              <w:t>0-4</w:t>
            </w:r>
          </w:p>
        </w:tc>
        <w:tc>
          <w:tcPr>
            <w:tcW w:w="1864" w:type="dxa"/>
          </w:tcPr>
          <w:p w14:paraId="7666C747" w14:textId="77777777" w:rsidR="000A7176" w:rsidRPr="009A626E" w:rsidRDefault="000A7176" w:rsidP="00FD3022">
            <w:pPr>
              <w:ind w:firstLine="0"/>
              <w:rPr>
                <w:szCs w:val="24"/>
              </w:rPr>
            </w:pPr>
            <w:r w:rsidRPr="009A626E">
              <w:t>5-9</w:t>
            </w:r>
          </w:p>
        </w:tc>
        <w:tc>
          <w:tcPr>
            <w:tcW w:w="1864" w:type="dxa"/>
          </w:tcPr>
          <w:p w14:paraId="5FF7DE49" w14:textId="77777777" w:rsidR="000A7176" w:rsidRPr="009A626E" w:rsidRDefault="000A7176" w:rsidP="00FD3022">
            <w:pPr>
              <w:ind w:firstLine="0"/>
              <w:rPr>
                <w:szCs w:val="24"/>
              </w:rPr>
            </w:pPr>
            <w:r w:rsidRPr="009A626E">
              <w:t>10-14</w:t>
            </w:r>
          </w:p>
        </w:tc>
        <w:tc>
          <w:tcPr>
            <w:tcW w:w="1864" w:type="dxa"/>
          </w:tcPr>
          <w:p w14:paraId="43177B26" w14:textId="77777777" w:rsidR="000A7176" w:rsidRPr="009A626E" w:rsidRDefault="000A7176" w:rsidP="00FD3022">
            <w:pPr>
              <w:ind w:firstLine="0"/>
              <w:rPr>
                <w:szCs w:val="24"/>
              </w:rPr>
            </w:pPr>
            <w:r w:rsidRPr="009A626E">
              <w:t>15-19</w:t>
            </w:r>
          </w:p>
        </w:tc>
      </w:tr>
      <w:tr w:rsidR="000A7176" w:rsidRPr="009A626E" w14:paraId="43473574" w14:textId="77777777" w:rsidTr="00806AB7">
        <w:tc>
          <w:tcPr>
            <w:tcW w:w="1888" w:type="dxa"/>
          </w:tcPr>
          <w:p w14:paraId="796F415C" w14:textId="77777777" w:rsidR="000A7176" w:rsidRPr="009A626E" w:rsidRDefault="000A7176" w:rsidP="00FD3022">
            <w:pPr>
              <w:ind w:firstLine="0"/>
              <w:rPr>
                <w:szCs w:val="24"/>
              </w:rPr>
            </w:pPr>
            <w:r w:rsidRPr="009A626E">
              <w:t>Оба пола</w:t>
            </w:r>
          </w:p>
        </w:tc>
        <w:tc>
          <w:tcPr>
            <w:tcW w:w="1864" w:type="dxa"/>
          </w:tcPr>
          <w:p w14:paraId="3C2B6AAC" w14:textId="7FD1975E" w:rsidR="000A7176" w:rsidRPr="009A626E" w:rsidRDefault="003E4A30" w:rsidP="00FD3022">
            <w:pPr>
              <w:ind w:firstLine="0"/>
              <w:rPr>
                <w:szCs w:val="24"/>
              </w:rPr>
            </w:pPr>
            <w:r w:rsidRPr="009A626E">
              <w:t>1</w:t>
            </w:r>
            <w:r w:rsidR="000A7176" w:rsidRPr="009A626E">
              <w:t xml:space="preserve"> (0,0</w:t>
            </w:r>
            <w:r w:rsidRPr="009A626E">
              <w:t>1</w:t>
            </w:r>
            <w:r w:rsidR="000A7176" w:rsidRPr="009A626E">
              <w:t xml:space="preserve"> на 100 тыс)</w:t>
            </w:r>
          </w:p>
        </w:tc>
        <w:tc>
          <w:tcPr>
            <w:tcW w:w="1864" w:type="dxa"/>
          </w:tcPr>
          <w:p w14:paraId="68A812E3" w14:textId="77777777" w:rsidR="000A7176" w:rsidRPr="009A626E" w:rsidRDefault="000A7176" w:rsidP="00FD3022">
            <w:pPr>
              <w:ind w:firstLine="0"/>
              <w:rPr>
                <w:szCs w:val="24"/>
              </w:rPr>
            </w:pPr>
            <w:r w:rsidRPr="009A626E">
              <w:t>0 (0,00 на 100 тыс)</w:t>
            </w:r>
          </w:p>
        </w:tc>
        <w:tc>
          <w:tcPr>
            <w:tcW w:w="1864" w:type="dxa"/>
          </w:tcPr>
          <w:p w14:paraId="12E97678" w14:textId="08FCC241" w:rsidR="000A7176" w:rsidRPr="009A626E" w:rsidRDefault="003E4A30" w:rsidP="00FD3022">
            <w:pPr>
              <w:ind w:firstLine="0"/>
              <w:rPr>
                <w:szCs w:val="24"/>
              </w:rPr>
            </w:pPr>
            <w:r w:rsidRPr="009A626E">
              <w:t>3</w:t>
            </w:r>
            <w:r w:rsidR="000A7176" w:rsidRPr="009A626E">
              <w:t xml:space="preserve"> (0,0</w:t>
            </w:r>
            <w:r w:rsidRPr="009A626E">
              <w:t>3</w:t>
            </w:r>
            <w:r w:rsidR="000A7176" w:rsidRPr="009A626E">
              <w:t xml:space="preserve"> на 100 тыс)</w:t>
            </w:r>
          </w:p>
        </w:tc>
        <w:tc>
          <w:tcPr>
            <w:tcW w:w="1864" w:type="dxa"/>
          </w:tcPr>
          <w:p w14:paraId="21729191" w14:textId="39A61B58" w:rsidR="000A7176" w:rsidRPr="009A626E" w:rsidRDefault="003E4A30" w:rsidP="00FD3022">
            <w:pPr>
              <w:ind w:firstLine="0"/>
              <w:rPr>
                <w:szCs w:val="24"/>
              </w:rPr>
            </w:pPr>
            <w:r w:rsidRPr="009A626E">
              <w:t>31</w:t>
            </w:r>
            <w:r w:rsidR="000A7176" w:rsidRPr="009A626E">
              <w:t xml:space="preserve"> (0,</w:t>
            </w:r>
            <w:r w:rsidRPr="009A626E">
              <w:t>4</w:t>
            </w:r>
            <w:r w:rsidR="000A7176" w:rsidRPr="009A626E">
              <w:t xml:space="preserve"> на 100 тыс)</w:t>
            </w:r>
          </w:p>
        </w:tc>
      </w:tr>
      <w:tr w:rsidR="000A7176" w:rsidRPr="009A626E" w14:paraId="748AD544" w14:textId="77777777" w:rsidTr="00806AB7">
        <w:tc>
          <w:tcPr>
            <w:tcW w:w="1888" w:type="dxa"/>
          </w:tcPr>
          <w:p w14:paraId="1DDA6B73" w14:textId="77777777" w:rsidR="000A7176" w:rsidRPr="009A626E" w:rsidRDefault="000A7176" w:rsidP="00FD3022">
            <w:pPr>
              <w:ind w:firstLine="0"/>
              <w:rPr>
                <w:szCs w:val="24"/>
              </w:rPr>
            </w:pPr>
            <w:r w:rsidRPr="009A626E">
              <w:t>Мальчики</w:t>
            </w:r>
          </w:p>
        </w:tc>
        <w:tc>
          <w:tcPr>
            <w:tcW w:w="1864" w:type="dxa"/>
          </w:tcPr>
          <w:p w14:paraId="5F58D91E" w14:textId="77777777" w:rsidR="000A7176" w:rsidRPr="009A626E" w:rsidRDefault="000A7176" w:rsidP="00FD3022">
            <w:pPr>
              <w:ind w:firstLine="0"/>
              <w:rPr>
                <w:szCs w:val="24"/>
              </w:rPr>
            </w:pPr>
            <w:r w:rsidRPr="009A626E">
              <w:t>0 (0,00 на 100 тыс)</w:t>
            </w:r>
          </w:p>
        </w:tc>
        <w:tc>
          <w:tcPr>
            <w:tcW w:w="1864" w:type="dxa"/>
          </w:tcPr>
          <w:p w14:paraId="6E8E3288" w14:textId="77777777" w:rsidR="000A7176" w:rsidRPr="009A626E" w:rsidRDefault="000A7176" w:rsidP="00FD3022">
            <w:pPr>
              <w:ind w:firstLine="0"/>
              <w:rPr>
                <w:szCs w:val="24"/>
              </w:rPr>
            </w:pPr>
            <w:r w:rsidRPr="009A626E">
              <w:t>0 (0,00 на 100 тыс)</w:t>
            </w:r>
          </w:p>
        </w:tc>
        <w:tc>
          <w:tcPr>
            <w:tcW w:w="1864" w:type="dxa"/>
          </w:tcPr>
          <w:p w14:paraId="6035750E" w14:textId="74959840" w:rsidR="000A7176" w:rsidRPr="009A626E" w:rsidRDefault="003E4A30" w:rsidP="00FD3022">
            <w:pPr>
              <w:ind w:firstLine="0"/>
              <w:rPr>
                <w:szCs w:val="24"/>
              </w:rPr>
            </w:pPr>
            <w:r w:rsidRPr="009A626E">
              <w:t>2</w:t>
            </w:r>
            <w:r w:rsidR="000A7176" w:rsidRPr="009A626E">
              <w:t xml:space="preserve"> (0,00 на 100 тыс)</w:t>
            </w:r>
          </w:p>
        </w:tc>
        <w:tc>
          <w:tcPr>
            <w:tcW w:w="1864" w:type="dxa"/>
          </w:tcPr>
          <w:p w14:paraId="7DD87844" w14:textId="6FAD4BF3" w:rsidR="000A7176" w:rsidRPr="009A626E" w:rsidRDefault="000A7176" w:rsidP="00FD3022">
            <w:pPr>
              <w:ind w:firstLine="0"/>
              <w:rPr>
                <w:szCs w:val="24"/>
              </w:rPr>
            </w:pPr>
            <w:r w:rsidRPr="009A626E">
              <w:t>1</w:t>
            </w:r>
            <w:r w:rsidR="003E4A30" w:rsidRPr="009A626E">
              <w:t>4</w:t>
            </w:r>
            <w:r w:rsidRPr="009A626E">
              <w:t xml:space="preserve"> (0,38 на 100 тыс)</w:t>
            </w:r>
          </w:p>
        </w:tc>
      </w:tr>
      <w:tr w:rsidR="000A7176" w:rsidRPr="009A626E" w14:paraId="6C25D7C1" w14:textId="77777777" w:rsidTr="00806AB7">
        <w:tc>
          <w:tcPr>
            <w:tcW w:w="1888" w:type="dxa"/>
          </w:tcPr>
          <w:p w14:paraId="0D24889E" w14:textId="77777777" w:rsidR="000A7176" w:rsidRPr="009A626E" w:rsidRDefault="000A7176" w:rsidP="00FD3022">
            <w:pPr>
              <w:ind w:firstLine="0"/>
              <w:rPr>
                <w:szCs w:val="24"/>
              </w:rPr>
            </w:pPr>
            <w:r w:rsidRPr="009A626E">
              <w:t>Девочки</w:t>
            </w:r>
          </w:p>
        </w:tc>
        <w:tc>
          <w:tcPr>
            <w:tcW w:w="1864" w:type="dxa"/>
          </w:tcPr>
          <w:p w14:paraId="4D99D310" w14:textId="03AD2395" w:rsidR="000A7176" w:rsidRPr="009A626E" w:rsidRDefault="003E4A30" w:rsidP="00FD3022">
            <w:pPr>
              <w:ind w:firstLine="0"/>
              <w:rPr>
                <w:szCs w:val="24"/>
              </w:rPr>
            </w:pPr>
            <w:r w:rsidRPr="009A626E">
              <w:t>1</w:t>
            </w:r>
            <w:r w:rsidR="000A7176" w:rsidRPr="009A626E">
              <w:t xml:space="preserve"> (0,0</w:t>
            </w:r>
            <w:r w:rsidRPr="009A626E">
              <w:t>3</w:t>
            </w:r>
            <w:r w:rsidR="000A7176" w:rsidRPr="009A626E">
              <w:t xml:space="preserve"> на 100 тыс)</w:t>
            </w:r>
          </w:p>
        </w:tc>
        <w:tc>
          <w:tcPr>
            <w:tcW w:w="1864" w:type="dxa"/>
          </w:tcPr>
          <w:p w14:paraId="2142F976" w14:textId="77777777" w:rsidR="000A7176" w:rsidRPr="009A626E" w:rsidRDefault="000A7176" w:rsidP="00FD3022">
            <w:pPr>
              <w:ind w:firstLine="0"/>
              <w:rPr>
                <w:szCs w:val="24"/>
              </w:rPr>
            </w:pPr>
            <w:r w:rsidRPr="009A626E">
              <w:t>0 (0,00 на 100 тыс)</w:t>
            </w:r>
          </w:p>
        </w:tc>
        <w:tc>
          <w:tcPr>
            <w:tcW w:w="1864" w:type="dxa"/>
          </w:tcPr>
          <w:p w14:paraId="2168E5E2" w14:textId="0ED8CEC2" w:rsidR="000A7176" w:rsidRPr="009A626E" w:rsidRDefault="003E4A30" w:rsidP="00FD3022">
            <w:pPr>
              <w:ind w:firstLine="0"/>
              <w:rPr>
                <w:szCs w:val="24"/>
              </w:rPr>
            </w:pPr>
            <w:r w:rsidRPr="009A626E">
              <w:t>1</w:t>
            </w:r>
            <w:r w:rsidR="000A7176" w:rsidRPr="009A626E">
              <w:t xml:space="preserve"> (0,0</w:t>
            </w:r>
            <w:r w:rsidRPr="009A626E">
              <w:t>2</w:t>
            </w:r>
            <w:r w:rsidR="000A7176" w:rsidRPr="009A626E">
              <w:t xml:space="preserve"> на 100 тыс)</w:t>
            </w:r>
          </w:p>
        </w:tc>
        <w:tc>
          <w:tcPr>
            <w:tcW w:w="1864" w:type="dxa"/>
          </w:tcPr>
          <w:p w14:paraId="5047C38D" w14:textId="77815082" w:rsidR="000A7176" w:rsidRPr="009A626E" w:rsidRDefault="003E4A30" w:rsidP="00FD3022">
            <w:pPr>
              <w:ind w:firstLine="0"/>
              <w:rPr>
                <w:szCs w:val="24"/>
              </w:rPr>
            </w:pPr>
            <w:r w:rsidRPr="009A626E">
              <w:t>21</w:t>
            </w:r>
            <w:r w:rsidR="000A7176" w:rsidRPr="009A626E">
              <w:t xml:space="preserve"> (0,</w:t>
            </w:r>
            <w:r w:rsidRPr="009A626E">
              <w:t>56</w:t>
            </w:r>
            <w:r w:rsidR="000A7176" w:rsidRPr="009A626E">
              <w:t xml:space="preserve"> на 100 тыс)</w:t>
            </w:r>
          </w:p>
        </w:tc>
      </w:tr>
    </w:tbl>
    <w:p w14:paraId="02D2F7A9" w14:textId="77777777" w:rsidR="000A7176" w:rsidRPr="009A626E" w:rsidRDefault="000A7176" w:rsidP="000A7176">
      <w:pPr>
        <w:rPr>
          <w:szCs w:val="24"/>
        </w:rPr>
      </w:pPr>
    </w:p>
    <w:p w14:paraId="7273BB20" w14:textId="21AEC913" w:rsidR="000A7176" w:rsidRPr="009A626E" w:rsidRDefault="000A7176" w:rsidP="000A7176">
      <w:pPr>
        <w:pStyle w:val="af7"/>
        <w:keepNext/>
      </w:pPr>
      <w:bookmarkStart w:id="25" w:name="_Ref447498900"/>
      <w:r w:rsidRPr="009A626E">
        <w:t xml:space="preserve">Таблица </w:t>
      </w:r>
      <w:fldSimple w:instr=" SEQ Таблица \* ARABIC ">
        <w:r w:rsidR="00174EDD">
          <w:rPr>
            <w:noProof/>
          </w:rPr>
          <w:t>2</w:t>
        </w:r>
      </w:fldSimple>
      <w:bookmarkEnd w:id="25"/>
      <w:r w:rsidRPr="009A626E">
        <w:t>. Смертность от меланомы кожи в России по полу и возрасту среди детей в 202</w:t>
      </w:r>
      <w:r w:rsidR="00060359" w:rsidRPr="009A626E">
        <w:t>3</w:t>
      </w:r>
      <w:r w:rsidRPr="009A626E">
        <w:t xml:space="preserve"> году</w:t>
      </w:r>
    </w:p>
    <w:tbl>
      <w:tblPr>
        <w:tblStyle w:val="aff5"/>
        <w:tblW w:w="0" w:type="auto"/>
        <w:tblInd w:w="0" w:type="dxa"/>
        <w:tblLook w:val="04A0" w:firstRow="1" w:lastRow="0" w:firstColumn="1" w:lastColumn="0" w:noHBand="0" w:noVBand="1"/>
      </w:tblPr>
      <w:tblGrid>
        <w:gridCol w:w="1888"/>
        <w:gridCol w:w="1864"/>
        <w:gridCol w:w="1864"/>
        <w:gridCol w:w="1864"/>
        <w:gridCol w:w="1864"/>
      </w:tblGrid>
      <w:tr w:rsidR="000A7176" w:rsidRPr="009A626E" w14:paraId="7A770808" w14:textId="77777777" w:rsidTr="00FD3022">
        <w:tc>
          <w:tcPr>
            <w:tcW w:w="1914" w:type="dxa"/>
          </w:tcPr>
          <w:p w14:paraId="5CDEA553" w14:textId="77777777" w:rsidR="000A7176" w:rsidRPr="009A626E" w:rsidRDefault="000A7176" w:rsidP="00FD3022">
            <w:pPr>
              <w:ind w:firstLine="0"/>
              <w:rPr>
                <w:szCs w:val="24"/>
              </w:rPr>
            </w:pPr>
            <w:r w:rsidRPr="009A626E">
              <w:t>Пол/возраст</w:t>
            </w:r>
          </w:p>
        </w:tc>
        <w:tc>
          <w:tcPr>
            <w:tcW w:w="1914" w:type="dxa"/>
          </w:tcPr>
          <w:p w14:paraId="647944BB" w14:textId="77777777" w:rsidR="000A7176" w:rsidRPr="009A626E" w:rsidRDefault="000A7176" w:rsidP="00FD3022">
            <w:pPr>
              <w:ind w:firstLine="0"/>
              <w:rPr>
                <w:szCs w:val="24"/>
              </w:rPr>
            </w:pPr>
            <w:r w:rsidRPr="009A626E">
              <w:rPr>
                <w:lang w:val="en-US"/>
              </w:rPr>
              <w:t>0-4</w:t>
            </w:r>
          </w:p>
        </w:tc>
        <w:tc>
          <w:tcPr>
            <w:tcW w:w="1914" w:type="dxa"/>
          </w:tcPr>
          <w:p w14:paraId="1B4EA323" w14:textId="77777777" w:rsidR="000A7176" w:rsidRPr="009A626E" w:rsidRDefault="000A7176" w:rsidP="00FD3022">
            <w:pPr>
              <w:ind w:firstLine="0"/>
              <w:rPr>
                <w:szCs w:val="24"/>
              </w:rPr>
            </w:pPr>
            <w:r w:rsidRPr="009A626E">
              <w:t>5-9</w:t>
            </w:r>
          </w:p>
        </w:tc>
        <w:tc>
          <w:tcPr>
            <w:tcW w:w="1914" w:type="dxa"/>
          </w:tcPr>
          <w:p w14:paraId="32D52A17" w14:textId="77777777" w:rsidR="000A7176" w:rsidRPr="009A626E" w:rsidRDefault="000A7176" w:rsidP="00FD3022">
            <w:pPr>
              <w:ind w:firstLine="0"/>
              <w:rPr>
                <w:szCs w:val="24"/>
              </w:rPr>
            </w:pPr>
            <w:r w:rsidRPr="009A626E">
              <w:t>10-14</w:t>
            </w:r>
          </w:p>
        </w:tc>
        <w:tc>
          <w:tcPr>
            <w:tcW w:w="1914" w:type="dxa"/>
          </w:tcPr>
          <w:p w14:paraId="36BC8CEC" w14:textId="77777777" w:rsidR="000A7176" w:rsidRPr="009A626E" w:rsidRDefault="000A7176" w:rsidP="00FD3022">
            <w:pPr>
              <w:ind w:firstLine="0"/>
              <w:rPr>
                <w:szCs w:val="24"/>
              </w:rPr>
            </w:pPr>
            <w:r w:rsidRPr="009A626E">
              <w:t>15-19</w:t>
            </w:r>
          </w:p>
        </w:tc>
      </w:tr>
      <w:tr w:rsidR="000A7176" w:rsidRPr="009A626E" w14:paraId="263EC9D1" w14:textId="77777777" w:rsidTr="00FD3022">
        <w:tc>
          <w:tcPr>
            <w:tcW w:w="1914" w:type="dxa"/>
          </w:tcPr>
          <w:p w14:paraId="437C13FE" w14:textId="77777777" w:rsidR="000A7176" w:rsidRPr="009A626E" w:rsidRDefault="000A7176" w:rsidP="00FD3022">
            <w:pPr>
              <w:ind w:firstLine="0"/>
              <w:rPr>
                <w:szCs w:val="24"/>
              </w:rPr>
            </w:pPr>
            <w:r w:rsidRPr="009A626E">
              <w:t>Оба пола</w:t>
            </w:r>
          </w:p>
        </w:tc>
        <w:tc>
          <w:tcPr>
            <w:tcW w:w="1914" w:type="dxa"/>
          </w:tcPr>
          <w:p w14:paraId="0A17BF22" w14:textId="6DF75851" w:rsidR="000A7176" w:rsidRPr="009A626E" w:rsidRDefault="00440831" w:rsidP="00FD3022">
            <w:pPr>
              <w:ind w:firstLine="0"/>
            </w:pPr>
            <w:r w:rsidRPr="009A626E">
              <w:t>0</w:t>
            </w:r>
            <w:r w:rsidR="000A7176" w:rsidRPr="009A626E">
              <w:t xml:space="preserve"> (0,01 на 100 тыс)</w:t>
            </w:r>
          </w:p>
        </w:tc>
        <w:tc>
          <w:tcPr>
            <w:tcW w:w="1914" w:type="dxa"/>
          </w:tcPr>
          <w:p w14:paraId="4C0C363F" w14:textId="443CB88A" w:rsidR="000A7176" w:rsidRPr="009A626E" w:rsidRDefault="00440831" w:rsidP="00FD3022">
            <w:pPr>
              <w:ind w:firstLine="0"/>
            </w:pPr>
            <w:r w:rsidRPr="009A626E">
              <w:t>1</w:t>
            </w:r>
            <w:r w:rsidR="000A7176" w:rsidRPr="009A626E">
              <w:t xml:space="preserve"> (0,0</w:t>
            </w:r>
            <w:r w:rsidRPr="009A626E">
              <w:t>1</w:t>
            </w:r>
            <w:r w:rsidR="000A7176" w:rsidRPr="009A626E">
              <w:t xml:space="preserve"> на 100 тыс)</w:t>
            </w:r>
          </w:p>
        </w:tc>
        <w:tc>
          <w:tcPr>
            <w:tcW w:w="1914" w:type="dxa"/>
          </w:tcPr>
          <w:p w14:paraId="0B89DFE3" w14:textId="091E1DBC" w:rsidR="000A7176" w:rsidRPr="009A626E" w:rsidRDefault="00440831" w:rsidP="00FD3022">
            <w:pPr>
              <w:ind w:firstLine="0"/>
            </w:pPr>
            <w:r w:rsidRPr="009A626E">
              <w:t>1</w:t>
            </w:r>
            <w:r w:rsidR="000A7176" w:rsidRPr="009A626E">
              <w:t xml:space="preserve"> (0,0</w:t>
            </w:r>
            <w:r w:rsidRPr="009A626E">
              <w:t>1</w:t>
            </w:r>
            <w:r w:rsidR="000A7176" w:rsidRPr="009A626E">
              <w:t xml:space="preserve"> на 100 тыс)</w:t>
            </w:r>
          </w:p>
        </w:tc>
        <w:tc>
          <w:tcPr>
            <w:tcW w:w="1914" w:type="dxa"/>
          </w:tcPr>
          <w:p w14:paraId="435EC881" w14:textId="376817B2" w:rsidR="000A7176" w:rsidRPr="009A626E" w:rsidRDefault="00440831" w:rsidP="00FD3022">
            <w:pPr>
              <w:ind w:firstLine="0"/>
            </w:pPr>
            <w:r w:rsidRPr="009A626E">
              <w:t>2</w:t>
            </w:r>
            <w:r w:rsidR="000A7176" w:rsidRPr="009A626E">
              <w:t xml:space="preserve"> (0,0</w:t>
            </w:r>
            <w:r w:rsidRPr="009A626E">
              <w:t>3</w:t>
            </w:r>
            <w:r w:rsidR="000A7176" w:rsidRPr="009A626E">
              <w:t xml:space="preserve"> на 100 тыс)</w:t>
            </w:r>
          </w:p>
        </w:tc>
      </w:tr>
      <w:tr w:rsidR="000A7176" w:rsidRPr="009A626E" w14:paraId="3FFB2542" w14:textId="77777777" w:rsidTr="00FD3022">
        <w:tc>
          <w:tcPr>
            <w:tcW w:w="1914" w:type="dxa"/>
          </w:tcPr>
          <w:p w14:paraId="51D11F4E" w14:textId="77777777" w:rsidR="000A7176" w:rsidRPr="009A626E" w:rsidRDefault="000A7176" w:rsidP="00FD3022">
            <w:pPr>
              <w:ind w:firstLine="0"/>
              <w:rPr>
                <w:szCs w:val="24"/>
              </w:rPr>
            </w:pPr>
            <w:r w:rsidRPr="009A626E">
              <w:t>Мальчики</w:t>
            </w:r>
          </w:p>
        </w:tc>
        <w:tc>
          <w:tcPr>
            <w:tcW w:w="1914" w:type="dxa"/>
          </w:tcPr>
          <w:p w14:paraId="5EAADF02" w14:textId="77777777" w:rsidR="000A7176" w:rsidRPr="009A626E" w:rsidRDefault="000A7176" w:rsidP="00FD3022">
            <w:pPr>
              <w:ind w:firstLine="0"/>
            </w:pPr>
            <w:r w:rsidRPr="009A626E">
              <w:t>0 (0,00 на 100 тыс)</w:t>
            </w:r>
          </w:p>
        </w:tc>
        <w:tc>
          <w:tcPr>
            <w:tcW w:w="1914" w:type="dxa"/>
          </w:tcPr>
          <w:p w14:paraId="5C3A2A3D" w14:textId="77777777" w:rsidR="000A7176" w:rsidRPr="009A626E" w:rsidRDefault="000A7176" w:rsidP="00FD3022">
            <w:pPr>
              <w:ind w:firstLine="0"/>
            </w:pPr>
            <w:r w:rsidRPr="009A626E">
              <w:t>0 (0,00 на 100 тыс)</w:t>
            </w:r>
          </w:p>
        </w:tc>
        <w:tc>
          <w:tcPr>
            <w:tcW w:w="1914" w:type="dxa"/>
          </w:tcPr>
          <w:p w14:paraId="3E73502F" w14:textId="4AEB18F5" w:rsidR="000A7176" w:rsidRPr="009A626E" w:rsidRDefault="00060359" w:rsidP="00FD3022">
            <w:pPr>
              <w:ind w:firstLine="0"/>
            </w:pPr>
            <w:r w:rsidRPr="009A626E">
              <w:t>1</w:t>
            </w:r>
            <w:r w:rsidR="000A7176" w:rsidRPr="009A626E">
              <w:t xml:space="preserve"> (0,0</w:t>
            </w:r>
            <w:r w:rsidRPr="009A626E">
              <w:t>2</w:t>
            </w:r>
            <w:r w:rsidR="000A7176" w:rsidRPr="009A626E">
              <w:t xml:space="preserve"> на 100 тыс)</w:t>
            </w:r>
          </w:p>
        </w:tc>
        <w:tc>
          <w:tcPr>
            <w:tcW w:w="1914" w:type="dxa"/>
          </w:tcPr>
          <w:p w14:paraId="68D7F5BC" w14:textId="5A936711" w:rsidR="000A7176" w:rsidRPr="009A626E" w:rsidRDefault="00060359" w:rsidP="00FD3022">
            <w:pPr>
              <w:ind w:firstLine="0"/>
            </w:pPr>
            <w:r w:rsidRPr="009A626E">
              <w:t>2</w:t>
            </w:r>
            <w:r w:rsidR="000A7176" w:rsidRPr="009A626E">
              <w:t xml:space="preserve"> (0,0</w:t>
            </w:r>
            <w:r w:rsidRPr="009A626E">
              <w:t>5</w:t>
            </w:r>
            <w:r w:rsidR="000A7176" w:rsidRPr="009A626E">
              <w:t xml:space="preserve"> на 100 тыс)</w:t>
            </w:r>
          </w:p>
        </w:tc>
      </w:tr>
      <w:tr w:rsidR="000A7176" w:rsidRPr="009A626E" w14:paraId="40E7E8C2" w14:textId="77777777" w:rsidTr="00FD3022">
        <w:tc>
          <w:tcPr>
            <w:tcW w:w="1914" w:type="dxa"/>
          </w:tcPr>
          <w:p w14:paraId="20D12766" w14:textId="77777777" w:rsidR="000A7176" w:rsidRPr="009A626E" w:rsidRDefault="000A7176" w:rsidP="00FD3022">
            <w:pPr>
              <w:ind w:firstLine="0"/>
              <w:rPr>
                <w:szCs w:val="24"/>
              </w:rPr>
            </w:pPr>
            <w:r w:rsidRPr="009A626E">
              <w:t>Девочки</w:t>
            </w:r>
          </w:p>
        </w:tc>
        <w:tc>
          <w:tcPr>
            <w:tcW w:w="1914" w:type="dxa"/>
          </w:tcPr>
          <w:p w14:paraId="12E14667" w14:textId="77777777" w:rsidR="000A7176" w:rsidRPr="009A626E" w:rsidRDefault="000A7176" w:rsidP="00FD3022">
            <w:pPr>
              <w:ind w:firstLine="0"/>
            </w:pPr>
            <w:r w:rsidRPr="009A626E">
              <w:t>1 (0,03 на 100 тыс)</w:t>
            </w:r>
          </w:p>
        </w:tc>
        <w:tc>
          <w:tcPr>
            <w:tcW w:w="1914" w:type="dxa"/>
          </w:tcPr>
          <w:p w14:paraId="6756A8CB" w14:textId="04F8A42B" w:rsidR="000A7176" w:rsidRPr="009A626E" w:rsidRDefault="00060359" w:rsidP="00FD3022">
            <w:pPr>
              <w:ind w:firstLine="0"/>
            </w:pPr>
            <w:r w:rsidRPr="009A626E">
              <w:t>1</w:t>
            </w:r>
            <w:r w:rsidR="000A7176" w:rsidRPr="009A626E">
              <w:t xml:space="preserve"> (0,0</w:t>
            </w:r>
            <w:r w:rsidRPr="009A626E">
              <w:t>2</w:t>
            </w:r>
            <w:r w:rsidR="000A7176" w:rsidRPr="009A626E">
              <w:t xml:space="preserve"> на 100 тыс)</w:t>
            </w:r>
          </w:p>
        </w:tc>
        <w:tc>
          <w:tcPr>
            <w:tcW w:w="1914" w:type="dxa"/>
          </w:tcPr>
          <w:p w14:paraId="0296699D" w14:textId="77777777" w:rsidR="000A7176" w:rsidRPr="009A626E" w:rsidRDefault="000A7176" w:rsidP="00FD3022">
            <w:pPr>
              <w:ind w:firstLine="0"/>
            </w:pPr>
            <w:r w:rsidRPr="009A626E">
              <w:t>0 (0,00 на 100 тыс)</w:t>
            </w:r>
          </w:p>
        </w:tc>
        <w:tc>
          <w:tcPr>
            <w:tcW w:w="1914" w:type="dxa"/>
          </w:tcPr>
          <w:p w14:paraId="5F5E54CB" w14:textId="7D003357" w:rsidR="000A7176" w:rsidRPr="009A626E" w:rsidRDefault="00060359" w:rsidP="00FD3022">
            <w:pPr>
              <w:ind w:firstLine="0"/>
            </w:pPr>
            <w:r w:rsidRPr="009A626E">
              <w:t>0</w:t>
            </w:r>
            <w:r w:rsidR="000A7176" w:rsidRPr="009A626E">
              <w:t xml:space="preserve"> (0,05 на 100 тыс)</w:t>
            </w:r>
          </w:p>
        </w:tc>
      </w:tr>
    </w:tbl>
    <w:p w14:paraId="4E39A227" w14:textId="77777777" w:rsidR="000A7176" w:rsidRPr="009A626E" w:rsidRDefault="000A7176" w:rsidP="006422E7">
      <w:pPr>
        <w:rPr>
          <w:szCs w:val="24"/>
        </w:rPr>
      </w:pPr>
    </w:p>
    <w:p w14:paraId="0DF3F8AF" w14:textId="77777777" w:rsidR="006D78D2" w:rsidRPr="009A626E" w:rsidRDefault="006D78D2" w:rsidP="00622F23">
      <w:pPr>
        <w:pStyle w:val="20"/>
      </w:pPr>
      <w:bookmarkStart w:id="26" w:name="_Toc23182938"/>
      <w:bookmarkStart w:id="27" w:name="_Toc101715192"/>
      <w:r w:rsidRPr="009A626E">
        <w:t xml:space="preserve">1.4. </w:t>
      </w:r>
      <w:r w:rsidR="00C91F92" w:rsidRPr="009A626E">
        <w:t>Особенности кодирования заболевания или состояния (группы заболеваний или состояний) по Международной статистической классификации болезней и проблем, связанных со здоровьем</w:t>
      </w:r>
      <w:bookmarkEnd w:id="26"/>
      <w:bookmarkEnd w:id="27"/>
      <w:r w:rsidR="00C91F92" w:rsidRPr="009A626E" w:rsidDel="00C91F92">
        <w:t xml:space="preserve"> </w:t>
      </w:r>
    </w:p>
    <w:p w14:paraId="63981AED" w14:textId="77777777" w:rsidR="004501BF" w:rsidRPr="009A626E" w:rsidRDefault="004501BF" w:rsidP="004501BF">
      <w:pPr>
        <w:pStyle w:val="af4"/>
        <w:spacing w:after="0" w:line="360" w:lineRule="auto"/>
        <w:rPr>
          <w:szCs w:val="24"/>
        </w:rPr>
      </w:pPr>
      <w:r w:rsidRPr="009A626E">
        <w:rPr>
          <w:szCs w:val="24"/>
        </w:rPr>
        <w:t xml:space="preserve">По </w:t>
      </w:r>
      <w:r w:rsidR="000528E9" w:rsidRPr="009A626E">
        <w:t>Международной статистической классификации болезней и проблем, связанных со здоровьем</w:t>
      </w:r>
      <w:r w:rsidR="000528E9" w:rsidRPr="009A626E" w:rsidDel="00C91F92">
        <w:t xml:space="preserve"> </w:t>
      </w:r>
      <w:r w:rsidR="000528E9" w:rsidRPr="009A626E">
        <w:t xml:space="preserve">(далее - </w:t>
      </w:r>
      <w:r w:rsidRPr="009A626E">
        <w:rPr>
          <w:szCs w:val="24"/>
        </w:rPr>
        <w:t>МКБ-10</w:t>
      </w:r>
      <w:r w:rsidR="000528E9" w:rsidRPr="009A626E">
        <w:rPr>
          <w:szCs w:val="24"/>
        </w:rPr>
        <w:t>)</w:t>
      </w:r>
      <w:r w:rsidRPr="009A626E">
        <w:rPr>
          <w:szCs w:val="24"/>
        </w:rPr>
        <w:t xml:space="preserve"> такие опухоли классифицируются в соответствии с органом первичного происхождения, например, меланома подвздошной кишки будет иметь код С17.2, меланома сосудистой оболочки глаза – С69.3, меланома кожи – С43.</w:t>
      </w:r>
      <w:r w:rsidR="00DC545B" w:rsidRPr="009A626E">
        <w:rPr>
          <w:szCs w:val="24"/>
        </w:rPr>
        <w:t xml:space="preserve"> </w:t>
      </w:r>
    </w:p>
    <w:p w14:paraId="5D4DEFA1" w14:textId="15B6F4B6" w:rsidR="006D78D2" w:rsidRPr="009A626E" w:rsidRDefault="006D78D2" w:rsidP="002B772E">
      <w:pPr>
        <w:rPr>
          <w:szCs w:val="24"/>
        </w:rPr>
      </w:pPr>
      <w:r w:rsidRPr="009A626E">
        <w:rPr>
          <w:b/>
          <w:szCs w:val="24"/>
        </w:rPr>
        <w:t>Злокачественная меланома кожи (С43, C51, C60.9, C63.2)</w:t>
      </w:r>
      <w:r w:rsidRPr="009A626E">
        <w:rPr>
          <w:szCs w:val="24"/>
        </w:rPr>
        <w:t xml:space="preserve"> </w:t>
      </w:r>
      <w:r w:rsidRPr="009A626E">
        <w:rPr>
          <w:szCs w:val="24"/>
        </w:rPr>
        <w:fldChar w:fldCharType="begin"/>
      </w:r>
      <w:r w:rsidR="006B5D47">
        <w:rPr>
          <w:szCs w:val="24"/>
        </w:rPr>
        <w:instrText xml:space="preserve"> ADDIN EN.CITE &lt;EndNote&gt;&lt;Cite&gt;&lt;Year&gt;2016&lt;/Year&gt;&lt;RecNum&gt;33&lt;/RecNum&gt;&lt;DisplayText&gt;[33]&lt;/DisplayText&gt;&lt;record&gt;&lt;rec-number&gt;33&lt;/rec-number&gt;&lt;foreign-keys&gt;&lt;key app="EN" db-id="xaza9zv0jspx5gesa0d5vwxqd20r0azazafd" timestamp="1726233804"&gt;33&lt;/key&gt;&lt;/foreign-keys&gt;&lt;ref-type name="Web Page"&gt;12&lt;/ref-type&gt;&lt;contributors&gt;&lt;/contributors&gt;&lt;titles&gt;&lt;title&gt;International Statistical Classification of Diseases and Related Health Problems 10th Revision&lt;/title&gt;&lt;/titles&gt;&lt;volume&gt;2017&lt;/volume&gt;&lt;number&gt;08JAN2017&lt;/number&gt;&lt;dates&gt;&lt;year&gt;2016&lt;/year&gt;&lt;/dates&gt;&lt;publisher&gt;World Health Organization&lt;/publisher&gt;&lt;urls&gt;&lt;related-urls&gt;&lt;url&gt;http://apps.who.int/classifications/icd10/browse/2016/en&lt;/url&gt;&lt;/related-urls&gt;&lt;/urls&gt;&lt;/record&gt;&lt;/Cite&gt;&lt;Cite&gt;&lt;Year&gt;2016&lt;/Year&gt;&lt;RecNum&gt;33&lt;/RecNum&gt;&lt;record&gt;&lt;rec-number&gt;33&lt;/rec-number&gt;&lt;foreign-keys&gt;&lt;key app="EN" db-id="xaza9zv0jspx5gesa0d5vwxqd20r0azazafd" timestamp="1726233804"&gt;33&lt;/key&gt;&lt;/foreign-keys&gt;&lt;ref-type name="Web Page"&gt;12&lt;/ref-type&gt;&lt;contributors&gt;&lt;/contributors&gt;&lt;titles&gt;&lt;title&gt;International Statistical Classification of Diseases and Related Health Problems 10th Revision&lt;/title&gt;&lt;/titles&gt;&lt;volume&gt;2017&lt;/volume&gt;&lt;number&gt;08JAN2017&lt;/number&gt;&lt;dates&gt;&lt;year&gt;2016&lt;/year&gt;&lt;/dates&gt;&lt;publisher&gt;World Health Organization&lt;/publisher&gt;&lt;urls&gt;&lt;related-urls&gt;&lt;url&gt;http://apps.who.int/classifications/icd10/browse/2016/en&lt;/url&gt;&lt;/related-urls&gt;&lt;/urls&gt;&lt;/record&gt;&lt;/Cite&gt;&lt;/EndNote&gt;</w:instrText>
      </w:r>
      <w:r w:rsidRPr="009A626E">
        <w:rPr>
          <w:szCs w:val="24"/>
        </w:rPr>
        <w:fldChar w:fldCharType="separate"/>
      </w:r>
      <w:r w:rsidR="00782FE6">
        <w:rPr>
          <w:noProof/>
          <w:szCs w:val="24"/>
        </w:rPr>
        <w:t>[</w:t>
      </w:r>
      <w:hyperlink w:anchor="_ENREF_33" w:tooltip=", 2016 #33" w:history="1">
        <w:r w:rsidR="006B5D47">
          <w:rPr>
            <w:noProof/>
            <w:szCs w:val="24"/>
          </w:rPr>
          <w:t>33</w:t>
        </w:r>
      </w:hyperlink>
      <w:r w:rsidR="00782FE6">
        <w:rPr>
          <w:noProof/>
          <w:szCs w:val="24"/>
        </w:rPr>
        <w:t>]</w:t>
      </w:r>
      <w:r w:rsidRPr="009A626E">
        <w:rPr>
          <w:szCs w:val="24"/>
        </w:rPr>
        <w:fldChar w:fldCharType="end"/>
      </w:r>
      <w:r w:rsidRPr="009A626E">
        <w:rPr>
          <w:szCs w:val="24"/>
        </w:rPr>
        <w:t>:</w:t>
      </w:r>
    </w:p>
    <w:p w14:paraId="11EEE528" w14:textId="77777777" w:rsidR="006D78D2" w:rsidRPr="009A626E" w:rsidRDefault="006D78D2" w:rsidP="00934EF5">
      <w:pPr>
        <w:numPr>
          <w:ilvl w:val="0"/>
          <w:numId w:val="5"/>
        </w:numPr>
        <w:rPr>
          <w:szCs w:val="24"/>
        </w:rPr>
      </w:pPr>
      <w:r w:rsidRPr="009A626E">
        <w:rPr>
          <w:szCs w:val="24"/>
        </w:rPr>
        <w:t>C43.0 Злокачественная меланома губы</w:t>
      </w:r>
      <w:r w:rsidRPr="009A626E">
        <w:rPr>
          <w:szCs w:val="24"/>
          <w:lang w:val="en-US"/>
        </w:rPr>
        <w:t>;</w:t>
      </w:r>
    </w:p>
    <w:p w14:paraId="14D9F811" w14:textId="77777777" w:rsidR="006D78D2" w:rsidRPr="009A626E" w:rsidRDefault="006D78D2" w:rsidP="00934EF5">
      <w:pPr>
        <w:numPr>
          <w:ilvl w:val="0"/>
          <w:numId w:val="5"/>
        </w:numPr>
        <w:rPr>
          <w:szCs w:val="24"/>
        </w:rPr>
      </w:pPr>
      <w:r w:rsidRPr="009A626E">
        <w:rPr>
          <w:szCs w:val="24"/>
        </w:rPr>
        <w:lastRenderedPageBreak/>
        <w:t>C43.1 Злокачественная меланома века, включая спайку век;</w:t>
      </w:r>
    </w:p>
    <w:p w14:paraId="090E5110" w14:textId="77777777" w:rsidR="006D78D2" w:rsidRPr="009A626E" w:rsidRDefault="006D78D2" w:rsidP="00934EF5">
      <w:pPr>
        <w:numPr>
          <w:ilvl w:val="0"/>
          <w:numId w:val="5"/>
        </w:numPr>
        <w:rPr>
          <w:szCs w:val="24"/>
        </w:rPr>
      </w:pPr>
      <w:r w:rsidRPr="009A626E">
        <w:rPr>
          <w:szCs w:val="24"/>
        </w:rPr>
        <w:t>C43.2 Злокачественная меланома уха и наружного слухового прохода;</w:t>
      </w:r>
    </w:p>
    <w:p w14:paraId="05487EB9" w14:textId="77777777" w:rsidR="006D78D2" w:rsidRPr="009A626E" w:rsidRDefault="006D78D2" w:rsidP="00934EF5">
      <w:pPr>
        <w:numPr>
          <w:ilvl w:val="0"/>
          <w:numId w:val="5"/>
        </w:numPr>
        <w:rPr>
          <w:szCs w:val="24"/>
        </w:rPr>
      </w:pPr>
      <w:r w:rsidRPr="009A626E">
        <w:rPr>
          <w:szCs w:val="24"/>
        </w:rPr>
        <w:t>C43.3 Злокачественная меланома других и неуточненных частей лица;</w:t>
      </w:r>
    </w:p>
    <w:p w14:paraId="4932439E" w14:textId="77777777" w:rsidR="006D78D2" w:rsidRPr="009A626E" w:rsidRDefault="006D78D2" w:rsidP="00934EF5">
      <w:pPr>
        <w:numPr>
          <w:ilvl w:val="0"/>
          <w:numId w:val="5"/>
        </w:numPr>
        <w:rPr>
          <w:szCs w:val="24"/>
        </w:rPr>
      </w:pPr>
      <w:r w:rsidRPr="009A626E">
        <w:rPr>
          <w:szCs w:val="24"/>
        </w:rPr>
        <w:t>C43.4 Злокачественная меланома волосистой части головы и шеи;</w:t>
      </w:r>
    </w:p>
    <w:p w14:paraId="2858D805" w14:textId="77777777" w:rsidR="006D78D2" w:rsidRPr="009A626E" w:rsidRDefault="006D78D2" w:rsidP="00934EF5">
      <w:pPr>
        <w:numPr>
          <w:ilvl w:val="0"/>
          <w:numId w:val="5"/>
        </w:numPr>
        <w:rPr>
          <w:szCs w:val="24"/>
        </w:rPr>
      </w:pPr>
      <w:r w:rsidRPr="009A626E">
        <w:rPr>
          <w:szCs w:val="24"/>
        </w:rPr>
        <w:t>C43.5 Злокачественная меланома туловища (включая кожу перианальной области, ануса и пограничн</w:t>
      </w:r>
      <w:r w:rsidR="009B5555" w:rsidRPr="009A626E">
        <w:rPr>
          <w:szCs w:val="24"/>
        </w:rPr>
        <w:t>ой</w:t>
      </w:r>
      <w:r w:rsidRPr="009A626E">
        <w:rPr>
          <w:szCs w:val="24"/>
        </w:rPr>
        <w:t xml:space="preserve"> зон</w:t>
      </w:r>
      <w:r w:rsidR="009B5555" w:rsidRPr="009A626E">
        <w:rPr>
          <w:szCs w:val="24"/>
        </w:rPr>
        <w:t>ы</w:t>
      </w:r>
      <w:r w:rsidRPr="009A626E">
        <w:rPr>
          <w:szCs w:val="24"/>
        </w:rPr>
        <w:t>, грудной железы</w:t>
      </w:r>
      <w:r w:rsidR="009B5555" w:rsidRPr="009A626E">
        <w:rPr>
          <w:szCs w:val="24"/>
        </w:rPr>
        <w:t>)</w:t>
      </w:r>
      <w:r w:rsidRPr="009A626E">
        <w:rPr>
          <w:szCs w:val="24"/>
        </w:rPr>
        <w:t>;</w:t>
      </w:r>
    </w:p>
    <w:p w14:paraId="73640690" w14:textId="77777777" w:rsidR="006D78D2" w:rsidRPr="009A626E" w:rsidRDefault="006D78D2" w:rsidP="00934EF5">
      <w:pPr>
        <w:numPr>
          <w:ilvl w:val="0"/>
          <w:numId w:val="5"/>
        </w:numPr>
        <w:rPr>
          <w:szCs w:val="24"/>
        </w:rPr>
      </w:pPr>
      <w:r w:rsidRPr="009A626E">
        <w:rPr>
          <w:szCs w:val="24"/>
        </w:rPr>
        <w:t>C43.6 Злокачественная меланома верхней конечности, включая область плечевого сустава;</w:t>
      </w:r>
    </w:p>
    <w:p w14:paraId="5F5CBED7" w14:textId="77777777" w:rsidR="006D78D2" w:rsidRPr="009A626E" w:rsidRDefault="006D78D2" w:rsidP="00934EF5">
      <w:pPr>
        <w:numPr>
          <w:ilvl w:val="0"/>
          <w:numId w:val="5"/>
        </w:numPr>
        <w:rPr>
          <w:szCs w:val="24"/>
        </w:rPr>
      </w:pPr>
      <w:r w:rsidRPr="009A626E">
        <w:rPr>
          <w:szCs w:val="24"/>
        </w:rPr>
        <w:t>C43.7 Злокачественная меланома нижней конечности, включая область тазобедренного сустава;</w:t>
      </w:r>
    </w:p>
    <w:p w14:paraId="04123A1E" w14:textId="77777777" w:rsidR="006D78D2" w:rsidRPr="009A626E" w:rsidRDefault="006D78D2" w:rsidP="00934EF5">
      <w:pPr>
        <w:numPr>
          <w:ilvl w:val="0"/>
          <w:numId w:val="5"/>
        </w:numPr>
        <w:rPr>
          <w:szCs w:val="24"/>
        </w:rPr>
      </w:pPr>
      <w:r w:rsidRPr="009A626E">
        <w:rPr>
          <w:szCs w:val="24"/>
        </w:rPr>
        <w:t>C43.8 Злокачественная меланома кожи, выходящая за пределы одной и более вышеуказанных локализаций;</w:t>
      </w:r>
    </w:p>
    <w:p w14:paraId="4A4C359D" w14:textId="77777777" w:rsidR="006D78D2" w:rsidRPr="009A626E" w:rsidRDefault="006D78D2" w:rsidP="00934EF5">
      <w:pPr>
        <w:numPr>
          <w:ilvl w:val="0"/>
          <w:numId w:val="5"/>
        </w:numPr>
        <w:rPr>
          <w:szCs w:val="24"/>
        </w:rPr>
      </w:pPr>
      <w:r w:rsidRPr="009A626E">
        <w:rPr>
          <w:szCs w:val="24"/>
        </w:rPr>
        <w:t>C43.9 Злокачественная меланома кожи неуточненная;</w:t>
      </w:r>
    </w:p>
    <w:p w14:paraId="68B1A206" w14:textId="77777777" w:rsidR="006D78D2" w:rsidRPr="009A626E" w:rsidRDefault="006D78D2" w:rsidP="00934EF5">
      <w:pPr>
        <w:numPr>
          <w:ilvl w:val="0"/>
          <w:numId w:val="5"/>
        </w:numPr>
        <w:rPr>
          <w:szCs w:val="24"/>
        </w:rPr>
      </w:pPr>
      <w:r w:rsidRPr="009A626E">
        <w:rPr>
          <w:szCs w:val="24"/>
        </w:rPr>
        <w:t>С51 Злокачественное новообразование вульвы</w:t>
      </w:r>
      <w:r w:rsidRPr="009A626E">
        <w:rPr>
          <w:szCs w:val="24"/>
          <w:lang w:val="en-US"/>
        </w:rPr>
        <w:t>;</w:t>
      </w:r>
    </w:p>
    <w:p w14:paraId="01A19FCB" w14:textId="77777777" w:rsidR="006D78D2" w:rsidRPr="009A626E" w:rsidRDefault="006D78D2" w:rsidP="00934EF5">
      <w:pPr>
        <w:numPr>
          <w:ilvl w:val="0"/>
          <w:numId w:val="5"/>
        </w:numPr>
        <w:rPr>
          <w:szCs w:val="24"/>
        </w:rPr>
      </w:pPr>
      <w:r w:rsidRPr="009A626E">
        <w:rPr>
          <w:szCs w:val="24"/>
        </w:rPr>
        <w:t>C60.9 Злокачественные новообразования полового члена неуточненной локализации;</w:t>
      </w:r>
    </w:p>
    <w:p w14:paraId="307BD988" w14:textId="77777777" w:rsidR="006D78D2" w:rsidRPr="009A626E" w:rsidRDefault="006D78D2" w:rsidP="00934EF5">
      <w:pPr>
        <w:numPr>
          <w:ilvl w:val="0"/>
          <w:numId w:val="5"/>
        </w:numPr>
        <w:rPr>
          <w:szCs w:val="24"/>
        </w:rPr>
      </w:pPr>
      <w:r w:rsidRPr="009A626E">
        <w:rPr>
          <w:szCs w:val="24"/>
        </w:rPr>
        <w:t>C63.2 Злокачественные новообразования мошонки</w:t>
      </w:r>
      <w:r w:rsidRPr="009A626E">
        <w:rPr>
          <w:szCs w:val="24"/>
          <w:lang w:val="en-US"/>
        </w:rPr>
        <w:t>.</w:t>
      </w:r>
    </w:p>
    <w:p w14:paraId="1A550562" w14:textId="77777777" w:rsidR="00A718B2" w:rsidRPr="009A626E" w:rsidRDefault="00A718B2" w:rsidP="00934EF5">
      <w:pPr>
        <w:numPr>
          <w:ilvl w:val="0"/>
          <w:numId w:val="5"/>
        </w:numPr>
        <w:rPr>
          <w:szCs w:val="24"/>
        </w:rPr>
      </w:pPr>
      <w:r w:rsidRPr="009A626E">
        <w:rPr>
          <w:szCs w:val="24"/>
          <w:lang w:val="en-US"/>
        </w:rPr>
        <w:t>C</w:t>
      </w:r>
      <w:r w:rsidRPr="009A626E">
        <w:rPr>
          <w:szCs w:val="24"/>
        </w:rPr>
        <w:t>69.0 Злокачественное новообразование конъюнктивы</w:t>
      </w:r>
    </w:p>
    <w:p w14:paraId="4ABC50D0" w14:textId="77777777" w:rsidR="006D78D2" w:rsidRPr="009A626E" w:rsidRDefault="006D78D2" w:rsidP="002B772E">
      <w:pPr>
        <w:rPr>
          <w:b/>
          <w:szCs w:val="24"/>
        </w:rPr>
      </w:pPr>
      <w:r w:rsidRPr="009A626E">
        <w:rPr>
          <w:b/>
          <w:szCs w:val="24"/>
        </w:rPr>
        <w:t>Метастазы меланомы без выявленного первичного очага:</w:t>
      </w:r>
    </w:p>
    <w:p w14:paraId="35751358" w14:textId="7FE079F9" w:rsidR="006D78D2" w:rsidRPr="009A626E" w:rsidRDefault="006D78D2" w:rsidP="002F18B1">
      <w:pPr>
        <w:pStyle w:val="17"/>
        <w:numPr>
          <w:ilvl w:val="0"/>
          <w:numId w:val="20"/>
        </w:numPr>
        <w:rPr>
          <w:szCs w:val="24"/>
        </w:rPr>
      </w:pPr>
      <w:r w:rsidRPr="009A626E">
        <w:rPr>
          <w:szCs w:val="24"/>
        </w:rPr>
        <w:t>C77</w:t>
      </w:r>
      <w:r w:rsidR="003B3C68" w:rsidRPr="009A626E" w:rsidDel="003B3C68">
        <w:rPr>
          <w:szCs w:val="24"/>
        </w:rPr>
        <w:t xml:space="preserve"> </w:t>
      </w:r>
      <w:r w:rsidRPr="009A626E">
        <w:rPr>
          <w:szCs w:val="24"/>
        </w:rPr>
        <w:t xml:space="preserve">Вторичное и неуточненное злокачественное новообразование лимфатических узлов </w:t>
      </w:r>
      <w:r w:rsidRPr="009A626E">
        <w:rPr>
          <w:i/>
          <w:szCs w:val="24"/>
        </w:rPr>
        <w:t>(для случаев впервые выявленных метастазов меланомы в лимфатические узлы без выявленного первичного очага)</w:t>
      </w:r>
      <w:r w:rsidRPr="009A626E">
        <w:rPr>
          <w:szCs w:val="24"/>
        </w:rPr>
        <w:t>;</w:t>
      </w:r>
    </w:p>
    <w:p w14:paraId="6773D59B" w14:textId="77777777" w:rsidR="006D78D2" w:rsidRPr="009A626E" w:rsidRDefault="006D78D2" w:rsidP="002F18B1">
      <w:pPr>
        <w:pStyle w:val="17"/>
        <w:numPr>
          <w:ilvl w:val="0"/>
          <w:numId w:val="20"/>
        </w:numPr>
        <w:rPr>
          <w:szCs w:val="24"/>
        </w:rPr>
      </w:pPr>
      <w:r w:rsidRPr="009A626E">
        <w:rPr>
          <w:szCs w:val="24"/>
        </w:rPr>
        <w:t>C78 Вторичное злокачественное новообразование органов дыхания и пищеварения;</w:t>
      </w:r>
    </w:p>
    <w:p w14:paraId="61D695D1" w14:textId="77777777" w:rsidR="006D78D2" w:rsidRPr="009A626E" w:rsidRDefault="006D78D2" w:rsidP="002F18B1">
      <w:pPr>
        <w:pStyle w:val="17"/>
        <w:numPr>
          <w:ilvl w:val="0"/>
          <w:numId w:val="20"/>
        </w:numPr>
        <w:rPr>
          <w:szCs w:val="24"/>
        </w:rPr>
      </w:pPr>
      <w:r w:rsidRPr="009A626E">
        <w:rPr>
          <w:szCs w:val="24"/>
        </w:rPr>
        <w:t>C79 Вторичное злокачественное новообразование других локализаций;</w:t>
      </w:r>
    </w:p>
    <w:p w14:paraId="003E4C18" w14:textId="77777777" w:rsidR="006D78D2" w:rsidRPr="009A626E" w:rsidRDefault="006D78D2" w:rsidP="002B772E">
      <w:pPr>
        <w:rPr>
          <w:b/>
          <w:szCs w:val="24"/>
        </w:rPr>
      </w:pPr>
      <w:r w:rsidRPr="009A626E">
        <w:rPr>
          <w:b/>
          <w:szCs w:val="24"/>
        </w:rPr>
        <w:t>Меланома слизистых оболочек:</w:t>
      </w:r>
    </w:p>
    <w:p w14:paraId="70F9EE09" w14:textId="77777777" w:rsidR="006D78D2" w:rsidRPr="009A626E" w:rsidRDefault="006D78D2" w:rsidP="00934EF5">
      <w:pPr>
        <w:numPr>
          <w:ilvl w:val="0"/>
          <w:numId w:val="21"/>
        </w:numPr>
        <w:rPr>
          <w:szCs w:val="24"/>
        </w:rPr>
      </w:pPr>
      <w:r w:rsidRPr="009A626E">
        <w:rPr>
          <w:szCs w:val="24"/>
        </w:rPr>
        <w:t xml:space="preserve">C00–С14 Злокачественные новообразования губы, полости рта и глотки; </w:t>
      </w:r>
    </w:p>
    <w:p w14:paraId="3F2DCDC0" w14:textId="77777777" w:rsidR="006D78D2" w:rsidRPr="009A626E" w:rsidRDefault="006D78D2" w:rsidP="00934EF5">
      <w:pPr>
        <w:numPr>
          <w:ilvl w:val="0"/>
          <w:numId w:val="21"/>
        </w:numPr>
        <w:rPr>
          <w:szCs w:val="24"/>
        </w:rPr>
      </w:pPr>
      <w:r w:rsidRPr="009A626E">
        <w:rPr>
          <w:szCs w:val="24"/>
        </w:rPr>
        <w:t>С15–С26 Злокачественные новообразования органов пищеварения;</w:t>
      </w:r>
    </w:p>
    <w:p w14:paraId="5B3B17FD" w14:textId="77777777" w:rsidR="008116ED" w:rsidRPr="009A626E" w:rsidRDefault="008116ED" w:rsidP="00934EF5">
      <w:pPr>
        <w:numPr>
          <w:ilvl w:val="0"/>
          <w:numId w:val="21"/>
        </w:numPr>
        <w:rPr>
          <w:szCs w:val="24"/>
        </w:rPr>
      </w:pPr>
      <w:r w:rsidRPr="009A626E">
        <w:rPr>
          <w:szCs w:val="24"/>
        </w:rPr>
        <w:t>С30-С32: Злокачественное новообразование полости носа и среднего уха, Злокачественное новообразование придаточных пазух,</w:t>
      </w:r>
      <w:r w:rsidR="0007427A" w:rsidRPr="009A626E">
        <w:rPr>
          <w:szCs w:val="24"/>
        </w:rPr>
        <w:t xml:space="preserve"> </w:t>
      </w:r>
      <w:r w:rsidRPr="009A626E">
        <w:rPr>
          <w:szCs w:val="24"/>
        </w:rPr>
        <w:t>Злокачественное новообразование гортани</w:t>
      </w:r>
    </w:p>
    <w:p w14:paraId="05142B91" w14:textId="77777777" w:rsidR="006D78D2" w:rsidRPr="009A626E" w:rsidRDefault="006D78D2" w:rsidP="00934EF5">
      <w:pPr>
        <w:numPr>
          <w:ilvl w:val="0"/>
          <w:numId w:val="21"/>
        </w:numPr>
        <w:rPr>
          <w:szCs w:val="24"/>
        </w:rPr>
      </w:pPr>
      <w:r w:rsidRPr="009A626E">
        <w:rPr>
          <w:szCs w:val="24"/>
        </w:rPr>
        <w:t>С51–С53 Злокачественные новообразования женских половых органов;</w:t>
      </w:r>
    </w:p>
    <w:p w14:paraId="71D8074E" w14:textId="77777777" w:rsidR="006D78D2" w:rsidRPr="009A626E" w:rsidRDefault="006D78D2" w:rsidP="00934EF5">
      <w:pPr>
        <w:numPr>
          <w:ilvl w:val="0"/>
          <w:numId w:val="21"/>
        </w:numPr>
        <w:rPr>
          <w:szCs w:val="24"/>
        </w:rPr>
      </w:pPr>
      <w:r w:rsidRPr="009A626E">
        <w:rPr>
          <w:szCs w:val="24"/>
        </w:rPr>
        <w:lastRenderedPageBreak/>
        <w:t>C60.9 Злокачественные новообразования полового члена неуточненной локализации</w:t>
      </w:r>
      <w:r w:rsidR="0071066B" w:rsidRPr="009A626E">
        <w:rPr>
          <w:szCs w:val="24"/>
        </w:rPr>
        <w:t>;</w:t>
      </w:r>
    </w:p>
    <w:p w14:paraId="079D2CEE" w14:textId="77777777" w:rsidR="0071066B" w:rsidRPr="009A626E" w:rsidRDefault="0071066B" w:rsidP="0071066B">
      <w:pPr>
        <w:rPr>
          <w:b/>
          <w:szCs w:val="24"/>
        </w:rPr>
      </w:pPr>
      <w:r w:rsidRPr="009A626E">
        <w:rPr>
          <w:b/>
          <w:szCs w:val="24"/>
        </w:rPr>
        <w:t xml:space="preserve">Меланома </w:t>
      </w:r>
      <w:r w:rsidRPr="009A626E">
        <w:rPr>
          <w:b/>
          <w:szCs w:val="24"/>
          <w:lang w:val="en-US"/>
        </w:rPr>
        <w:t>in situ</w:t>
      </w:r>
      <w:r w:rsidRPr="009A626E">
        <w:rPr>
          <w:b/>
          <w:szCs w:val="24"/>
        </w:rPr>
        <w:t>:</w:t>
      </w:r>
    </w:p>
    <w:p w14:paraId="33D16806" w14:textId="77777777" w:rsidR="0071066B" w:rsidRPr="009A626E" w:rsidRDefault="0071066B" w:rsidP="00934EF5">
      <w:pPr>
        <w:numPr>
          <w:ilvl w:val="0"/>
          <w:numId w:val="21"/>
        </w:numPr>
        <w:rPr>
          <w:szCs w:val="24"/>
          <w:lang w:val="en-US"/>
        </w:rPr>
      </w:pPr>
      <w:r w:rsidRPr="009A626E">
        <w:rPr>
          <w:szCs w:val="24"/>
          <w:lang w:val="en-US"/>
        </w:rPr>
        <w:t xml:space="preserve">D03.0 </w:t>
      </w:r>
      <w:r w:rsidRPr="009A626E">
        <w:rPr>
          <w:szCs w:val="24"/>
        </w:rPr>
        <w:t>Меланома</w:t>
      </w:r>
      <w:r w:rsidRPr="009A626E">
        <w:rPr>
          <w:szCs w:val="24"/>
          <w:lang w:val="en-US"/>
        </w:rPr>
        <w:t xml:space="preserve"> in situ </w:t>
      </w:r>
      <w:r w:rsidRPr="009A626E">
        <w:rPr>
          <w:szCs w:val="24"/>
        </w:rPr>
        <w:t>губы</w:t>
      </w:r>
      <w:r w:rsidRPr="009A626E">
        <w:rPr>
          <w:szCs w:val="24"/>
          <w:lang w:val="en-US"/>
        </w:rPr>
        <w:t xml:space="preserve">; </w:t>
      </w:r>
    </w:p>
    <w:p w14:paraId="0390858D" w14:textId="77777777" w:rsidR="00992936" w:rsidRPr="009A626E" w:rsidRDefault="00992936" w:rsidP="0071066B">
      <w:pPr>
        <w:numPr>
          <w:ilvl w:val="0"/>
          <w:numId w:val="21"/>
        </w:numPr>
        <w:rPr>
          <w:szCs w:val="24"/>
        </w:rPr>
      </w:pPr>
      <w:r w:rsidRPr="009A626E">
        <w:rPr>
          <w:szCs w:val="24"/>
          <w:lang w:val="en-US"/>
        </w:rPr>
        <w:t>D</w:t>
      </w:r>
      <w:r w:rsidRPr="009A626E">
        <w:rPr>
          <w:szCs w:val="24"/>
        </w:rPr>
        <w:t xml:space="preserve">03.1 Меланома </w:t>
      </w:r>
      <w:r w:rsidRPr="009A626E">
        <w:rPr>
          <w:szCs w:val="24"/>
          <w:lang w:val="en-US"/>
        </w:rPr>
        <w:t>in</w:t>
      </w:r>
      <w:r w:rsidRPr="009A626E">
        <w:rPr>
          <w:szCs w:val="24"/>
        </w:rPr>
        <w:t xml:space="preserve"> </w:t>
      </w:r>
      <w:r w:rsidRPr="009A626E">
        <w:rPr>
          <w:szCs w:val="24"/>
          <w:lang w:val="en-US"/>
        </w:rPr>
        <w:t>situ</w:t>
      </w:r>
      <w:r w:rsidRPr="009A626E">
        <w:rPr>
          <w:szCs w:val="24"/>
        </w:rPr>
        <w:t xml:space="preserve"> века, включая спайку век</w:t>
      </w:r>
    </w:p>
    <w:p w14:paraId="5A601DC1" w14:textId="77777777" w:rsidR="0071066B" w:rsidRPr="009A626E" w:rsidRDefault="0071066B" w:rsidP="00934EF5">
      <w:pPr>
        <w:numPr>
          <w:ilvl w:val="0"/>
          <w:numId w:val="21"/>
        </w:numPr>
        <w:rPr>
          <w:szCs w:val="24"/>
        </w:rPr>
      </w:pPr>
      <w:r w:rsidRPr="009A626E">
        <w:rPr>
          <w:szCs w:val="24"/>
          <w:lang w:val="en-US"/>
        </w:rPr>
        <w:t>D</w:t>
      </w:r>
      <w:r w:rsidRPr="009A626E">
        <w:rPr>
          <w:szCs w:val="24"/>
        </w:rPr>
        <w:t xml:space="preserve">03.2 Меланома </w:t>
      </w:r>
      <w:r w:rsidRPr="009A626E">
        <w:rPr>
          <w:szCs w:val="24"/>
          <w:lang w:val="en-US"/>
        </w:rPr>
        <w:t>in</w:t>
      </w:r>
      <w:r w:rsidRPr="009A626E">
        <w:rPr>
          <w:szCs w:val="24"/>
        </w:rPr>
        <w:t xml:space="preserve"> </w:t>
      </w:r>
      <w:r w:rsidRPr="009A626E">
        <w:rPr>
          <w:szCs w:val="24"/>
          <w:lang w:val="en-US"/>
        </w:rPr>
        <w:t>situ</w:t>
      </w:r>
      <w:r w:rsidRPr="009A626E">
        <w:rPr>
          <w:szCs w:val="24"/>
        </w:rPr>
        <w:t xml:space="preserve"> уха и наружного слухового прохода; </w:t>
      </w:r>
    </w:p>
    <w:p w14:paraId="34626369" w14:textId="77777777" w:rsidR="0071066B" w:rsidRPr="009A626E" w:rsidRDefault="0071066B" w:rsidP="00934EF5">
      <w:pPr>
        <w:numPr>
          <w:ilvl w:val="0"/>
          <w:numId w:val="21"/>
        </w:numPr>
        <w:rPr>
          <w:szCs w:val="24"/>
        </w:rPr>
      </w:pPr>
      <w:r w:rsidRPr="009A626E">
        <w:rPr>
          <w:szCs w:val="24"/>
          <w:lang w:val="en-US"/>
        </w:rPr>
        <w:t>D</w:t>
      </w:r>
      <w:r w:rsidRPr="009A626E">
        <w:rPr>
          <w:szCs w:val="24"/>
        </w:rPr>
        <w:t xml:space="preserve">03.3 Меланома </w:t>
      </w:r>
      <w:r w:rsidRPr="009A626E">
        <w:rPr>
          <w:szCs w:val="24"/>
          <w:lang w:val="en-US"/>
        </w:rPr>
        <w:t>in</w:t>
      </w:r>
      <w:r w:rsidRPr="009A626E">
        <w:rPr>
          <w:szCs w:val="24"/>
        </w:rPr>
        <w:t xml:space="preserve"> </w:t>
      </w:r>
      <w:r w:rsidRPr="009A626E">
        <w:rPr>
          <w:szCs w:val="24"/>
          <w:lang w:val="en-US"/>
        </w:rPr>
        <w:t>situ</w:t>
      </w:r>
      <w:r w:rsidRPr="009A626E">
        <w:rPr>
          <w:szCs w:val="24"/>
        </w:rPr>
        <w:t xml:space="preserve"> других и неуточненных частей лица; </w:t>
      </w:r>
    </w:p>
    <w:p w14:paraId="3D8C7502" w14:textId="77777777" w:rsidR="0071066B" w:rsidRPr="009A626E" w:rsidRDefault="0071066B" w:rsidP="00934EF5">
      <w:pPr>
        <w:numPr>
          <w:ilvl w:val="0"/>
          <w:numId w:val="21"/>
        </w:numPr>
        <w:rPr>
          <w:szCs w:val="24"/>
        </w:rPr>
      </w:pPr>
      <w:r w:rsidRPr="009A626E">
        <w:rPr>
          <w:szCs w:val="24"/>
          <w:lang w:val="en-US"/>
        </w:rPr>
        <w:t>D</w:t>
      </w:r>
      <w:r w:rsidRPr="009A626E">
        <w:rPr>
          <w:szCs w:val="24"/>
        </w:rPr>
        <w:t xml:space="preserve">03.4 Меланома </w:t>
      </w:r>
      <w:r w:rsidRPr="009A626E">
        <w:rPr>
          <w:szCs w:val="24"/>
          <w:lang w:val="en-US"/>
        </w:rPr>
        <w:t>in</w:t>
      </w:r>
      <w:r w:rsidRPr="009A626E">
        <w:rPr>
          <w:szCs w:val="24"/>
        </w:rPr>
        <w:t xml:space="preserve"> </w:t>
      </w:r>
      <w:r w:rsidRPr="009A626E">
        <w:rPr>
          <w:szCs w:val="24"/>
          <w:lang w:val="en-US"/>
        </w:rPr>
        <w:t>situ</w:t>
      </w:r>
      <w:r w:rsidRPr="009A626E">
        <w:rPr>
          <w:szCs w:val="24"/>
        </w:rPr>
        <w:t xml:space="preserve"> волосистой части головы и шеи; </w:t>
      </w:r>
    </w:p>
    <w:p w14:paraId="50719A9A" w14:textId="77777777" w:rsidR="0071066B" w:rsidRPr="009A626E" w:rsidRDefault="0071066B" w:rsidP="00934EF5">
      <w:pPr>
        <w:numPr>
          <w:ilvl w:val="0"/>
          <w:numId w:val="21"/>
        </w:numPr>
        <w:rPr>
          <w:szCs w:val="24"/>
          <w:lang w:val="en-US"/>
        </w:rPr>
      </w:pPr>
      <w:r w:rsidRPr="009A626E">
        <w:rPr>
          <w:szCs w:val="24"/>
          <w:lang w:val="en-US"/>
        </w:rPr>
        <w:t xml:space="preserve">D03.5 </w:t>
      </w:r>
      <w:r w:rsidRPr="009A626E">
        <w:rPr>
          <w:szCs w:val="24"/>
        </w:rPr>
        <w:t>Меланома</w:t>
      </w:r>
      <w:r w:rsidRPr="009A626E">
        <w:rPr>
          <w:szCs w:val="24"/>
          <w:lang w:val="en-US"/>
        </w:rPr>
        <w:t xml:space="preserve"> in situ </w:t>
      </w:r>
      <w:r w:rsidRPr="009A626E">
        <w:rPr>
          <w:szCs w:val="24"/>
        </w:rPr>
        <w:t>туловища</w:t>
      </w:r>
      <w:r w:rsidRPr="009A626E">
        <w:rPr>
          <w:szCs w:val="24"/>
          <w:lang w:val="en-US"/>
        </w:rPr>
        <w:t xml:space="preserve">; </w:t>
      </w:r>
    </w:p>
    <w:p w14:paraId="3144EDB9" w14:textId="77777777" w:rsidR="0071066B" w:rsidRPr="009A626E" w:rsidRDefault="0071066B" w:rsidP="00934EF5">
      <w:pPr>
        <w:numPr>
          <w:ilvl w:val="0"/>
          <w:numId w:val="21"/>
        </w:numPr>
        <w:rPr>
          <w:szCs w:val="24"/>
        </w:rPr>
      </w:pPr>
      <w:r w:rsidRPr="009A626E">
        <w:rPr>
          <w:szCs w:val="24"/>
          <w:lang w:val="en-US"/>
        </w:rPr>
        <w:t>D</w:t>
      </w:r>
      <w:r w:rsidRPr="009A626E">
        <w:rPr>
          <w:szCs w:val="24"/>
        </w:rPr>
        <w:t xml:space="preserve">03.6 Меланома </w:t>
      </w:r>
      <w:r w:rsidRPr="009A626E">
        <w:rPr>
          <w:szCs w:val="24"/>
          <w:lang w:val="en-US"/>
        </w:rPr>
        <w:t>in</w:t>
      </w:r>
      <w:r w:rsidRPr="009A626E">
        <w:rPr>
          <w:szCs w:val="24"/>
        </w:rPr>
        <w:t xml:space="preserve"> </w:t>
      </w:r>
      <w:r w:rsidRPr="009A626E">
        <w:rPr>
          <w:szCs w:val="24"/>
          <w:lang w:val="en-US"/>
        </w:rPr>
        <w:t>situ</w:t>
      </w:r>
      <w:r w:rsidRPr="009A626E">
        <w:rPr>
          <w:szCs w:val="24"/>
        </w:rPr>
        <w:t xml:space="preserve"> верхней конечности, включая область плечевого пояса; </w:t>
      </w:r>
    </w:p>
    <w:p w14:paraId="3C609BA3" w14:textId="77777777" w:rsidR="0071066B" w:rsidRPr="009A626E" w:rsidRDefault="0071066B" w:rsidP="00934EF5">
      <w:pPr>
        <w:numPr>
          <w:ilvl w:val="0"/>
          <w:numId w:val="21"/>
        </w:numPr>
        <w:rPr>
          <w:szCs w:val="24"/>
        </w:rPr>
      </w:pPr>
      <w:r w:rsidRPr="009A626E">
        <w:rPr>
          <w:szCs w:val="24"/>
          <w:lang w:val="en-US"/>
        </w:rPr>
        <w:t>D</w:t>
      </w:r>
      <w:r w:rsidRPr="009A626E">
        <w:rPr>
          <w:szCs w:val="24"/>
        </w:rPr>
        <w:t xml:space="preserve">03.7 Меланома </w:t>
      </w:r>
      <w:r w:rsidRPr="009A626E">
        <w:rPr>
          <w:szCs w:val="24"/>
          <w:lang w:val="en-US"/>
        </w:rPr>
        <w:t>in</w:t>
      </w:r>
      <w:r w:rsidRPr="009A626E">
        <w:rPr>
          <w:szCs w:val="24"/>
        </w:rPr>
        <w:t xml:space="preserve"> </w:t>
      </w:r>
      <w:r w:rsidRPr="009A626E">
        <w:rPr>
          <w:szCs w:val="24"/>
          <w:lang w:val="en-US"/>
        </w:rPr>
        <w:t>situ</w:t>
      </w:r>
      <w:r w:rsidRPr="009A626E">
        <w:rPr>
          <w:szCs w:val="24"/>
        </w:rPr>
        <w:t xml:space="preserve"> нижней конечности, включая тазобедренную область; </w:t>
      </w:r>
    </w:p>
    <w:p w14:paraId="613F965A" w14:textId="77777777" w:rsidR="0071066B" w:rsidRPr="009A626E" w:rsidRDefault="0071066B" w:rsidP="00934EF5">
      <w:pPr>
        <w:numPr>
          <w:ilvl w:val="0"/>
          <w:numId w:val="21"/>
        </w:numPr>
        <w:rPr>
          <w:szCs w:val="24"/>
        </w:rPr>
      </w:pPr>
      <w:r w:rsidRPr="009A626E">
        <w:rPr>
          <w:szCs w:val="24"/>
          <w:lang w:val="en-US"/>
        </w:rPr>
        <w:t>D</w:t>
      </w:r>
      <w:r w:rsidRPr="009A626E">
        <w:rPr>
          <w:szCs w:val="24"/>
        </w:rPr>
        <w:t xml:space="preserve">03.8 Меланома </w:t>
      </w:r>
      <w:r w:rsidRPr="009A626E">
        <w:rPr>
          <w:szCs w:val="24"/>
          <w:lang w:val="en-US"/>
        </w:rPr>
        <w:t>in</w:t>
      </w:r>
      <w:r w:rsidRPr="009A626E">
        <w:rPr>
          <w:szCs w:val="24"/>
        </w:rPr>
        <w:t xml:space="preserve"> </w:t>
      </w:r>
      <w:r w:rsidRPr="009A626E">
        <w:rPr>
          <w:szCs w:val="24"/>
          <w:lang w:val="en-US"/>
        </w:rPr>
        <w:t>situ</w:t>
      </w:r>
      <w:r w:rsidRPr="009A626E">
        <w:rPr>
          <w:szCs w:val="24"/>
        </w:rPr>
        <w:t xml:space="preserve"> других локализаций; </w:t>
      </w:r>
    </w:p>
    <w:p w14:paraId="5F77E83D" w14:textId="77777777" w:rsidR="002C7B23" w:rsidRPr="009A626E" w:rsidRDefault="0071066B" w:rsidP="00934EF5">
      <w:pPr>
        <w:numPr>
          <w:ilvl w:val="0"/>
          <w:numId w:val="21"/>
        </w:numPr>
        <w:rPr>
          <w:szCs w:val="24"/>
        </w:rPr>
      </w:pPr>
      <w:r w:rsidRPr="009A626E">
        <w:rPr>
          <w:szCs w:val="24"/>
          <w:lang w:val="en-US"/>
        </w:rPr>
        <w:t>D</w:t>
      </w:r>
      <w:r w:rsidRPr="009A626E">
        <w:rPr>
          <w:szCs w:val="24"/>
        </w:rPr>
        <w:t xml:space="preserve">03.9 Меланома </w:t>
      </w:r>
      <w:r w:rsidRPr="009A626E">
        <w:rPr>
          <w:szCs w:val="24"/>
          <w:lang w:val="en-US"/>
        </w:rPr>
        <w:t>in</w:t>
      </w:r>
      <w:r w:rsidRPr="009A626E">
        <w:rPr>
          <w:szCs w:val="24"/>
        </w:rPr>
        <w:t xml:space="preserve"> </w:t>
      </w:r>
      <w:r w:rsidRPr="009A626E">
        <w:rPr>
          <w:szCs w:val="24"/>
          <w:lang w:val="en-US"/>
        </w:rPr>
        <w:t>situ</w:t>
      </w:r>
      <w:r w:rsidRPr="009A626E">
        <w:rPr>
          <w:szCs w:val="24"/>
        </w:rPr>
        <w:t xml:space="preserve"> неуточненной локализации.</w:t>
      </w:r>
    </w:p>
    <w:p w14:paraId="16155B6E" w14:textId="77777777" w:rsidR="006D78D2" w:rsidRPr="009A626E" w:rsidRDefault="006D78D2" w:rsidP="00622F23">
      <w:pPr>
        <w:pStyle w:val="20"/>
      </w:pPr>
      <w:bookmarkStart w:id="28" w:name="_Toc23182939"/>
      <w:bookmarkStart w:id="29" w:name="_Toc101715193"/>
      <w:r w:rsidRPr="009A626E">
        <w:t>1.5. Классификация</w:t>
      </w:r>
      <w:r w:rsidR="00C91F92" w:rsidRPr="009A626E">
        <w:t xml:space="preserve"> заболевания или состояния (группы заболеваний или состояний)</w:t>
      </w:r>
      <w:bookmarkEnd w:id="28"/>
      <w:bookmarkEnd w:id="29"/>
    </w:p>
    <w:p w14:paraId="4C615AAF" w14:textId="77777777" w:rsidR="00FD0404" w:rsidRPr="009A626E" w:rsidRDefault="00FD0404" w:rsidP="008D7A3D">
      <w:pPr>
        <w:pStyle w:val="3"/>
      </w:pPr>
      <w:bookmarkStart w:id="30" w:name="_Toc23182940"/>
      <w:bookmarkStart w:id="31" w:name="_Toc101715194"/>
      <w:r w:rsidRPr="009A626E">
        <w:t>1.5.1. Международная гистологическая классификация</w:t>
      </w:r>
      <w:bookmarkEnd w:id="30"/>
      <w:bookmarkEnd w:id="31"/>
    </w:p>
    <w:p w14:paraId="4DE0CF9A" w14:textId="03E5C478" w:rsidR="006D78D2" w:rsidRPr="009A626E" w:rsidRDefault="006D78D2" w:rsidP="000D091B">
      <w:pPr>
        <w:rPr>
          <w:b/>
          <w:bCs/>
          <w:szCs w:val="24"/>
        </w:rPr>
      </w:pPr>
      <w:r w:rsidRPr="009A626E">
        <w:rPr>
          <w:b/>
          <w:bCs/>
          <w:szCs w:val="24"/>
        </w:rPr>
        <w:t>Международная гистологическая классификация меланоцитарных опухолей кожи</w:t>
      </w:r>
      <w:r w:rsidR="0007427A" w:rsidRPr="009A626E">
        <w:rPr>
          <w:b/>
          <w:bCs/>
          <w:szCs w:val="24"/>
        </w:rPr>
        <w:t xml:space="preserve"> </w:t>
      </w:r>
      <w:r w:rsidRPr="009A626E">
        <w:rPr>
          <w:b/>
          <w:bCs/>
          <w:szCs w:val="24"/>
        </w:rPr>
        <w:fldChar w:fldCharType="begin"/>
      </w:r>
      <w:r w:rsidR="006B5D47">
        <w:rPr>
          <w:b/>
          <w:bCs/>
          <w:szCs w:val="24"/>
        </w:rPr>
        <w:instrText xml:space="preserve"> ADDIN EN.CITE &lt;EndNote&gt;&lt;Cite&gt;&lt;Author&gt;Каприн&lt;/Author&gt;&lt;Year&gt;2018&lt;/Year&gt;&lt;RecNum&gt;34&lt;/RecNum&gt;&lt;DisplayText&gt;[34]&lt;/DisplayText&gt;&lt;record&gt;&lt;rec-number&gt;34&lt;/rec-number&gt;&lt;foreign-keys&gt;&lt;key app="EN" db-id="xaza9zv0jspx5gesa0d5vwxqd20r0azazafd" timestamp="1726233804"&gt;34&lt;/key&gt;&lt;/foreign-keys&gt;&lt;ref-type name="Edited Book"&gt;28&lt;/ref-type&gt;&lt;contributors&gt;&lt;authors&gt;&lt;author&gt;Каприн, А.Д.&lt;/author&gt;&lt;author&gt;Старинский, В.В.&lt;/author&gt;&lt;author&gt;Петрова, Г.В.&lt;/author&gt;&lt;/authors&gt;&lt;/contributors&gt;&lt;titles&gt;&lt;title&gt;Состояние онкологической помощи населению России в 2017 году&lt;/title&gt;&lt;/titles&gt;&lt;dates&gt;&lt;year&gt;2018&lt;/year&gt;&lt;/dates&gt;&lt;pub-location&gt;М.&lt;/pub-location&gt;&lt;publisher&gt;МНИОИ им. П.А. Герцена − филиал ФГБУ «НМИЦ радиологии» Минздрава России&lt;/publisher&gt;&lt;isbn&gt;978-5-85502-237-7&lt;/isbn&gt;&lt;urls&gt;&lt;related-urls&gt;&lt;url&gt;http://www.oncology.ru/service/statistics/condition/2017.pdf&lt;/url&gt;&lt;/related-urls&gt;&lt;/urls&gt;&lt;language&gt;RU&lt;/language&gt;&lt;/record&gt;&lt;/Cite&gt;&lt;/EndNote&gt;</w:instrText>
      </w:r>
      <w:r w:rsidRPr="009A626E">
        <w:rPr>
          <w:b/>
          <w:bCs/>
          <w:szCs w:val="24"/>
        </w:rPr>
        <w:fldChar w:fldCharType="separate"/>
      </w:r>
      <w:r w:rsidR="006B5D47">
        <w:rPr>
          <w:b/>
          <w:bCs/>
          <w:noProof/>
          <w:szCs w:val="24"/>
        </w:rPr>
        <w:t>[</w:t>
      </w:r>
      <w:hyperlink w:history="1">
        <w:r w:rsidR="006B5D47">
          <w:rPr>
            <w:b/>
            <w:bCs/>
            <w:noProof/>
            <w:szCs w:val="24"/>
          </w:rPr>
          <w:t>34</w:t>
        </w:r>
      </w:hyperlink>
      <w:r w:rsidR="006B5D47">
        <w:rPr>
          <w:b/>
          <w:bCs/>
          <w:noProof/>
          <w:szCs w:val="24"/>
        </w:rPr>
        <w:t>]</w:t>
      </w:r>
      <w:r w:rsidRPr="009A626E">
        <w:rPr>
          <w:b/>
          <w:bCs/>
          <w:szCs w:val="24"/>
        </w:rPr>
        <w:fldChar w:fldCharType="end"/>
      </w:r>
      <w:r w:rsidR="00C879A3" w:rsidRPr="009A626E">
        <w:rPr>
          <w:b/>
          <w:bCs/>
          <w:szCs w:val="24"/>
        </w:rPr>
        <w:t>:</w:t>
      </w:r>
    </w:p>
    <w:tbl>
      <w:tblPr>
        <w:tblW w:w="0" w:type="auto"/>
        <w:tblInd w:w="108" w:type="dxa"/>
        <w:tblLook w:val="00A0" w:firstRow="1" w:lastRow="0" w:firstColumn="1" w:lastColumn="0" w:noHBand="0" w:noVBand="0"/>
      </w:tblPr>
      <w:tblGrid>
        <w:gridCol w:w="6232"/>
        <w:gridCol w:w="2398"/>
      </w:tblGrid>
      <w:tr w:rsidR="00F248E2" w:rsidRPr="009A626E" w14:paraId="5E8D103B" w14:textId="77777777" w:rsidTr="002F18B1">
        <w:tc>
          <w:tcPr>
            <w:tcW w:w="8630" w:type="dxa"/>
            <w:gridSpan w:val="2"/>
          </w:tcPr>
          <w:p w14:paraId="44893397" w14:textId="77777777" w:rsidR="006D78D2" w:rsidRPr="009A626E" w:rsidRDefault="006D78D2" w:rsidP="008D2E6E">
            <w:pPr>
              <w:ind w:firstLine="0"/>
              <w:rPr>
                <w:szCs w:val="24"/>
              </w:rPr>
            </w:pPr>
            <w:r w:rsidRPr="009A626E">
              <w:rPr>
                <w:szCs w:val="24"/>
              </w:rPr>
              <w:t>Меланоцитарные опухоли кожи, эпизодически подвергающейся солнечному воздействию</w:t>
            </w:r>
            <w:r w:rsidR="00EB1D57" w:rsidRPr="009A626E">
              <w:rPr>
                <w:szCs w:val="24"/>
              </w:rPr>
              <w:t>:</w:t>
            </w:r>
          </w:p>
        </w:tc>
      </w:tr>
      <w:tr w:rsidR="00F248E2" w:rsidRPr="009A626E" w14:paraId="15CC1B6B" w14:textId="77777777" w:rsidTr="002F18B1">
        <w:tc>
          <w:tcPr>
            <w:tcW w:w="6232" w:type="dxa"/>
          </w:tcPr>
          <w:p w14:paraId="64B4823F" w14:textId="77777777" w:rsidR="006D78D2" w:rsidRPr="009A626E" w:rsidRDefault="00642641" w:rsidP="00934EF5">
            <w:pPr>
              <w:numPr>
                <w:ilvl w:val="0"/>
                <w:numId w:val="22"/>
              </w:numPr>
              <w:rPr>
                <w:szCs w:val="24"/>
              </w:rPr>
            </w:pPr>
            <w:r w:rsidRPr="009A626E">
              <w:rPr>
                <w:szCs w:val="24"/>
              </w:rPr>
              <w:t>м</w:t>
            </w:r>
            <w:r w:rsidR="006D78D2" w:rsidRPr="009A626E">
              <w:rPr>
                <w:szCs w:val="24"/>
              </w:rPr>
              <w:t>еланома на коже с низким кумулятивным солнечным повреждением (поверхностно-распространяющаяся меланома)</w:t>
            </w:r>
            <w:r w:rsidRPr="009A626E">
              <w:rPr>
                <w:szCs w:val="24"/>
              </w:rPr>
              <w:t>:</w:t>
            </w:r>
          </w:p>
        </w:tc>
        <w:tc>
          <w:tcPr>
            <w:tcW w:w="2398" w:type="dxa"/>
          </w:tcPr>
          <w:p w14:paraId="7BF58A6B" w14:textId="77777777" w:rsidR="006D78D2" w:rsidRPr="009A626E" w:rsidRDefault="006D78D2" w:rsidP="002B772E">
            <w:pPr>
              <w:rPr>
                <w:szCs w:val="24"/>
              </w:rPr>
            </w:pPr>
            <w:r w:rsidRPr="009A626E">
              <w:rPr>
                <w:szCs w:val="24"/>
              </w:rPr>
              <w:t>8743/3</w:t>
            </w:r>
          </w:p>
        </w:tc>
      </w:tr>
      <w:tr w:rsidR="00F248E2" w:rsidRPr="009A626E" w14:paraId="54B94460" w14:textId="77777777" w:rsidTr="002F18B1">
        <w:tc>
          <w:tcPr>
            <w:tcW w:w="6232" w:type="dxa"/>
          </w:tcPr>
          <w:p w14:paraId="524484C1" w14:textId="77777777" w:rsidR="006D78D2" w:rsidRPr="009A626E" w:rsidRDefault="00642641" w:rsidP="00934EF5">
            <w:pPr>
              <w:numPr>
                <w:ilvl w:val="0"/>
                <w:numId w:val="23"/>
              </w:numPr>
              <w:rPr>
                <w:szCs w:val="24"/>
              </w:rPr>
            </w:pPr>
            <w:r w:rsidRPr="009A626E">
              <w:rPr>
                <w:szCs w:val="24"/>
              </w:rPr>
              <w:t>п</w:t>
            </w:r>
            <w:r w:rsidR="006D78D2" w:rsidRPr="009A626E">
              <w:rPr>
                <w:szCs w:val="24"/>
              </w:rPr>
              <w:t>ростое лентиго и лентигинозный меланоцитарный невус</w:t>
            </w:r>
          </w:p>
        </w:tc>
        <w:tc>
          <w:tcPr>
            <w:tcW w:w="2398" w:type="dxa"/>
          </w:tcPr>
          <w:p w14:paraId="29A5B263" w14:textId="77777777" w:rsidR="006D78D2" w:rsidRPr="009A626E" w:rsidRDefault="006D78D2" w:rsidP="00430040">
            <w:pPr>
              <w:ind w:firstLine="0"/>
              <w:jc w:val="center"/>
              <w:rPr>
                <w:szCs w:val="24"/>
              </w:rPr>
            </w:pPr>
            <w:r w:rsidRPr="009A626E">
              <w:rPr>
                <w:szCs w:val="24"/>
              </w:rPr>
              <w:t>8742/0</w:t>
            </w:r>
            <w:r w:rsidRPr="009A626E">
              <w:rPr>
                <w:szCs w:val="24"/>
                <w:lang w:val="en-US"/>
              </w:rPr>
              <w:t xml:space="preserve"> </w:t>
            </w:r>
            <w:r w:rsidRPr="009A626E">
              <w:rPr>
                <w:szCs w:val="24"/>
              </w:rPr>
              <w:t>(новый код)</w:t>
            </w:r>
          </w:p>
        </w:tc>
      </w:tr>
      <w:tr w:rsidR="00F248E2" w:rsidRPr="009A626E" w14:paraId="497D52A2" w14:textId="77777777" w:rsidTr="002F18B1">
        <w:tc>
          <w:tcPr>
            <w:tcW w:w="6232" w:type="dxa"/>
          </w:tcPr>
          <w:p w14:paraId="6280EA7E" w14:textId="77777777" w:rsidR="006D78D2" w:rsidRPr="009A626E" w:rsidRDefault="00642641" w:rsidP="00934EF5">
            <w:pPr>
              <w:numPr>
                <w:ilvl w:val="0"/>
                <w:numId w:val="23"/>
              </w:numPr>
              <w:rPr>
                <w:szCs w:val="24"/>
              </w:rPr>
            </w:pPr>
            <w:r w:rsidRPr="009A626E">
              <w:rPr>
                <w:szCs w:val="24"/>
              </w:rPr>
              <w:t>п</w:t>
            </w:r>
            <w:r w:rsidR="006D78D2" w:rsidRPr="009A626E">
              <w:rPr>
                <w:szCs w:val="24"/>
              </w:rPr>
              <w:t>ограничный невус</w:t>
            </w:r>
          </w:p>
        </w:tc>
        <w:tc>
          <w:tcPr>
            <w:tcW w:w="2398" w:type="dxa"/>
          </w:tcPr>
          <w:p w14:paraId="06B0D8E4" w14:textId="77777777" w:rsidR="006D78D2" w:rsidRPr="009A626E" w:rsidRDefault="006D78D2" w:rsidP="002B772E">
            <w:pPr>
              <w:rPr>
                <w:szCs w:val="24"/>
              </w:rPr>
            </w:pPr>
            <w:r w:rsidRPr="009A626E">
              <w:rPr>
                <w:szCs w:val="24"/>
              </w:rPr>
              <w:t>8740/0</w:t>
            </w:r>
          </w:p>
        </w:tc>
      </w:tr>
      <w:tr w:rsidR="00F248E2" w:rsidRPr="009A626E" w14:paraId="59BB8130" w14:textId="77777777" w:rsidTr="002F18B1">
        <w:tc>
          <w:tcPr>
            <w:tcW w:w="6232" w:type="dxa"/>
          </w:tcPr>
          <w:p w14:paraId="67D7E658" w14:textId="77777777" w:rsidR="006D78D2" w:rsidRPr="009A626E" w:rsidRDefault="00642641" w:rsidP="00934EF5">
            <w:pPr>
              <w:numPr>
                <w:ilvl w:val="0"/>
                <w:numId w:val="23"/>
              </w:numPr>
              <w:rPr>
                <w:szCs w:val="24"/>
              </w:rPr>
            </w:pPr>
            <w:r w:rsidRPr="009A626E">
              <w:rPr>
                <w:szCs w:val="24"/>
              </w:rPr>
              <w:t>с</w:t>
            </w:r>
            <w:r w:rsidR="006D78D2" w:rsidRPr="009A626E">
              <w:rPr>
                <w:szCs w:val="24"/>
              </w:rPr>
              <w:t>ложный невус</w:t>
            </w:r>
          </w:p>
        </w:tc>
        <w:tc>
          <w:tcPr>
            <w:tcW w:w="2398" w:type="dxa"/>
          </w:tcPr>
          <w:p w14:paraId="60ACA179" w14:textId="77777777" w:rsidR="006D78D2" w:rsidRPr="009A626E" w:rsidRDefault="006D78D2" w:rsidP="002B772E">
            <w:pPr>
              <w:rPr>
                <w:szCs w:val="24"/>
              </w:rPr>
            </w:pPr>
            <w:r w:rsidRPr="009A626E">
              <w:rPr>
                <w:szCs w:val="24"/>
              </w:rPr>
              <w:t>8760/0</w:t>
            </w:r>
          </w:p>
        </w:tc>
      </w:tr>
      <w:tr w:rsidR="00F248E2" w:rsidRPr="009A626E" w14:paraId="1EBD0E4C" w14:textId="77777777" w:rsidTr="002F18B1">
        <w:tc>
          <w:tcPr>
            <w:tcW w:w="6232" w:type="dxa"/>
          </w:tcPr>
          <w:p w14:paraId="0957ED4D" w14:textId="77777777" w:rsidR="006D78D2" w:rsidRPr="009A626E" w:rsidRDefault="00642641" w:rsidP="00934EF5">
            <w:pPr>
              <w:numPr>
                <w:ilvl w:val="0"/>
                <w:numId w:val="23"/>
              </w:numPr>
              <w:rPr>
                <w:szCs w:val="24"/>
              </w:rPr>
            </w:pPr>
            <w:r w:rsidRPr="009A626E">
              <w:rPr>
                <w:szCs w:val="24"/>
              </w:rPr>
              <w:t>д</w:t>
            </w:r>
            <w:r w:rsidR="006D78D2" w:rsidRPr="009A626E">
              <w:rPr>
                <w:szCs w:val="24"/>
              </w:rPr>
              <w:t>ермальный невус</w:t>
            </w:r>
          </w:p>
        </w:tc>
        <w:tc>
          <w:tcPr>
            <w:tcW w:w="2398" w:type="dxa"/>
          </w:tcPr>
          <w:p w14:paraId="0D3754CE" w14:textId="77777777" w:rsidR="006D78D2" w:rsidRPr="009A626E" w:rsidRDefault="006D78D2" w:rsidP="002B772E">
            <w:pPr>
              <w:rPr>
                <w:szCs w:val="24"/>
              </w:rPr>
            </w:pPr>
            <w:r w:rsidRPr="009A626E">
              <w:rPr>
                <w:szCs w:val="24"/>
              </w:rPr>
              <w:t>8750/0</w:t>
            </w:r>
          </w:p>
        </w:tc>
      </w:tr>
      <w:tr w:rsidR="00F248E2" w:rsidRPr="009A626E" w14:paraId="6C57A577" w14:textId="77777777" w:rsidTr="002F18B1">
        <w:tc>
          <w:tcPr>
            <w:tcW w:w="6232" w:type="dxa"/>
          </w:tcPr>
          <w:p w14:paraId="55DA3A92" w14:textId="77777777" w:rsidR="006D78D2" w:rsidRPr="009A626E" w:rsidRDefault="00642641" w:rsidP="00934EF5">
            <w:pPr>
              <w:numPr>
                <w:ilvl w:val="0"/>
                <w:numId w:val="23"/>
              </w:numPr>
              <w:rPr>
                <w:szCs w:val="24"/>
              </w:rPr>
            </w:pPr>
            <w:r w:rsidRPr="009A626E">
              <w:rPr>
                <w:szCs w:val="24"/>
              </w:rPr>
              <w:t>д</w:t>
            </w:r>
            <w:r w:rsidR="006D78D2" w:rsidRPr="009A626E">
              <w:rPr>
                <w:szCs w:val="24"/>
              </w:rPr>
              <w:t>испластический невус</w:t>
            </w:r>
          </w:p>
        </w:tc>
        <w:tc>
          <w:tcPr>
            <w:tcW w:w="2398" w:type="dxa"/>
          </w:tcPr>
          <w:p w14:paraId="3005DF63" w14:textId="77777777" w:rsidR="006D78D2" w:rsidRPr="009A626E" w:rsidRDefault="006D78D2" w:rsidP="002B772E">
            <w:pPr>
              <w:rPr>
                <w:szCs w:val="24"/>
              </w:rPr>
            </w:pPr>
            <w:r w:rsidRPr="009A626E">
              <w:rPr>
                <w:szCs w:val="24"/>
              </w:rPr>
              <w:t>8727/0</w:t>
            </w:r>
          </w:p>
        </w:tc>
      </w:tr>
      <w:tr w:rsidR="00F248E2" w:rsidRPr="009A626E" w14:paraId="344EE59B" w14:textId="77777777" w:rsidTr="002F18B1">
        <w:tc>
          <w:tcPr>
            <w:tcW w:w="6232" w:type="dxa"/>
          </w:tcPr>
          <w:p w14:paraId="7973B186" w14:textId="77777777" w:rsidR="006D78D2" w:rsidRPr="009A626E" w:rsidRDefault="00642641" w:rsidP="00934EF5">
            <w:pPr>
              <w:numPr>
                <w:ilvl w:val="0"/>
                <w:numId w:val="23"/>
              </w:numPr>
              <w:rPr>
                <w:szCs w:val="24"/>
                <w:lang w:val="en-US"/>
              </w:rPr>
            </w:pPr>
            <w:r w:rsidRPr="009A626E">
              <w:rPr>
                <w:szCs w:val="24"/>
              </w:rPr>
              <w:t>п</w:t>
            </w:r>
            <w:r w:rsidR="006D78D2" w:rsidRPr="009A626E">
              <w:rPr>
                <w:szCs w:val="24"/>
              </w:rPr>
              <w:t>ятинстый невус (</w:t>
            </w:r>
            <w:r w:rsidR="006D78D2" w:rsidRPr="009A626E">
              <w:rPr>
                <w:i/>
                <w:iCs/>
                <w:szCs w:val="24"/>
                <w:lang w:val="en-US"/>
              </w:rPr>
              <w:t>nevus spilus</w:t>
            </w:r>
            <w:r w:rsidR="006D78D2" w:rsidRPr="009A626E">
              <w:rPr>
                <w:szCs w:val="24"/>
                <w:lang w:val="en-US"/>
              </w:rPr>
              <w:t>)</w:t>
            </w:r>
          </w:p>
        </w:tc>
        <w:tc>
          <w:tcPr>
            <w:tcW w:w="2398" w:type="dxa"/>
          </w:tcPr>
          <w:p w14:paraId="666E6613" w14:textId="77777777" w:rsidR="006D78D2" w:rsidRPr="009A626E" w:rsidRDefault="006D78D2" w:rsidP="002B772E">
            <w:pPr>
              <w:rPr>
                <w:szCs w:val="24"/>
              </w:rPr>
            </w:pPr>
            <w:r w:rsidRPr="009A626E">
              <w:rPr>
                <w:szCs w:val="24"/>
              </w:rPr>
              <w:t>8</w:t>
            </w:r>
            <w:r w:rsidRPr="009A626E">
              <w:rPr>
                <w:szCs w:val="24"/>
                <w:lang w:val="en-US"/>
              </w:rPr>
              <w:t>720</w:t>
            </w:r>
            <w:r w:rsidRPr="009A626E">
              <w:rPr>
                <w:szCs w:val="24"/>
              </w:rPr>
              <w:t>/0</w:t>
            </w:r>
          </w:p>
        </w:tc>
      </w:tr>
      <w:tr w:rsidR="00F248E2" w:rsidRPr="009A626E" w14:paraId="7F0BAA42" w14:textId="77777777" w:rsidTr="002F18B1">
        <w:tc>
          <w:tcPr>
            <w:tcW w:w="8630" w:type="dxa"/>
            <w:gridSpan w:val="2"/>
          </w:tcPr>
          <w:p w14:paraId="51CB4B11" w14:textId="77777777" w:rsidR="00612969" w:rsidRPr="009A626E" w:rsidRDefault="00C17677" w:rsidP="00934EF5">
            <w:pPr>
              <w:numPr>
                <w:ilvl w:val="0"/>
                <w:numId w:val="23"/>
              </w:numPr>
              <w:rPr>
                <w:szCs w:val="24"/>
              </w:rPr>
            </w:pPr>
            <w:r w:rsidRPr="009A626E">
              <w:rPr>
                <w:szCs w:val="24"/>
              </w:rPr>
              <w:lastRenderedPageBreak/>
              <w:t>н</w:t>
            </w:r>
            <w:r w:rsidR="00612969" w:rsidRPr="009A626E">
              <w:rPr>
                <w:szCs w:val="24"/>
              </w:rPr>
              <w:t>евус особых локализаций (молочной железы, подмышечной области, волосистой части головы и уха)</w:t>
            </w:r>
            <w:r w:rsidRPr="009A626E">
              <w:rPr>
                <w:szCs w:val="24"/>
              </w:rPr>
              <w:t>:</w:t>
            </w:r>
          </w:p>
        </w:tc>
      </w:tr>
      <w:tr w:rsidR="00F248E2" w:rsidRPr="009A626E" w14:paraId="037C82F3" w14:textId="77777777" w:rsidTr="002F18B1">
        <w:tc>
          <w:tcPr>
            <w:tcW w:w="6232" w:type="dxa"/>
          </w:tcPr>
          <w:p w14:paraId="7D8F9312" w14:textId="77777777" w:rsidR="006D78D2" w:rsidRPr="009A626E" w:rsidRDefault="00C17677" w:rsidP="00934EF5">
            <w:pPr>
              <w:numPr>
                <w:ilvl w:val="1"/>
                <w:numId w:val="23"/>
              </w:numPr>
              <w:rPr>
                <w:szCs w:val="24"/>
              </w:rPr>
            </w:pPr>
            <w:r w:rsidRPr="009A626E">
              <w:rPr>
                <w:szCs w:val="24"/>
              </w:rPr>
              <w:t>г</w:t>
            </w:r>
            <w:r w:rsidR="006D78D2" w:rsidRPr="009A626E">
              <w:rPr>
                <w:szCs w:val="24"/>
              </w:rPr>
              <w:t>ало-невус</w:t>
            </w:r>
          </w:p>
        </w:tc>
        <w:tc>
          <w:tcPr>
            <w:tcW w:w="2398" w:type="dxa"/>
          </w:tcPr>
          <w:p w14:paraId="080A055D" w14:textId="77777777" w:rsidR="006D78D2" w:rsidRPr="009A626E" w:rsidRDefault="006D78D2" w:rsidP="002B772E">
            <w:pPr>
              <w:rPr>
                <w:szCs w:val="24"/>
              </w:rPr>
            </w:pPr>
            <w:r w:rsidRPr="009A626E">
              <w:rPr>
                <w:szCs w:val="24"/>
              </w:rPr>
              <w:t>8723/0</w:t>
            </w:r>
          </w:p>
        </w:tc>
      </w:tr>
      <w:tr w:rsidR="00F248E2" w:rsidRPr="009A626E" w14:paraId="201640A7" w14:textId="77777777" w:rsidTr="002F18B1">
        <w:tc>
          <w:tcPr>
            <w:tcW w:w="6232" w:type="dxa"/>
          </w:tcPr>
          <w:p w14:paraId="5AB866AA" w14:textId="77777777" w:rsidR="006D78D2" w:rsidRPr="009A626E" w:rsidRDefault="00C17677" w:rsidP="00934EF5">
            <w:pPr>
              <w:numPr>
                <w:ilvl w:val="1"/>
                <w:numId w:val="23"/>
              </w:numPr>
              <w:rPr>
                <w:szCs w:val="24"/>
              </w:rPr>
            </w:pPr>
            <w:r w:rsidRPr="009A626E">
              <w:rPr>
                <w:szCs w:val="24"/>
              </w:rPr>
              <w:t>н</w:t>
            </w:r>
            <w:r w:rsidR="006D78D2" w:rsidRPr="009A626E">
              <w:rPr>
                <w:szCs w:val="24"/>
              </w:rPr>
              <w:t>евус Мейерсона</w:t>
            </w:r>
          </w:p>
        </w:tc>
        <w:tc>
          <w:tcPr>
            <w:tcW w:w="2398" w:type="dxa"/>
          </w:tcPr>
          <w:p w14:paraId="6F475F0C" w14:textId="77777777" w:rsidR="006D78D2" w:rsidRPr="009A626E" w:rsidRDefault="006D78D2" w:rsidP="002B772E">
            <w:pPr>
              <w:rPr>
                <w:szCs w:val="24"/>
              </w:rPr>
            </w:pPr>
            <w:r w:rsidRPr="009A626E">
              <w:rPr>
                <w:szCs w:val="24"/>
              </w:rPr>
              <w:t>8720/0</w:t>
            </w:r>
          </w:p>
        </w:tc>
      </w:tr>
      <w:tr w:rsidR="00F248E2" w:rsidRPr="009A626E" w14:paraId="2822F110" w14:textId="77777777" w:rsidTr="002F18B1">
        <w:tc>
          <w:tcPr>
            <w:tcW w:w="6232" w:type="dxa"/>
          </w:tcPr>
          <w:p w14:paraId="10BB12B9" w14:textId="77777777" w:rsidR="006D78D2" w:rsidRPr="009A626E" w:rsidRDefault="00B84B54" w:rsidP="00934EF5">
            <w:pPr>
              <w:numPr>
                <w:ilvl w:val="0"/>
                <w:numId w:val="23"/>
              </w:numPr>
              <w:rPr>
                <w:szCs w:val="24"/>
              </w:rPr>
            </w:pPr>
            <w:r w:rsidRPr="009A626E">
              <w:rPr>
                <w:szCs w:val="24"/>
              </w:rPr>
              <w:t>р</w:t>
            </w:r>
            <w:r w:rsidR="006D78D2" w:rsidRPr="009A626E">
              <w:rPr>
                <w:szCs w:val="24"/>
              </w:rPr>
              <w:t>ецидивирующий невус</w:t>
            </w:r>
          </w:p>
        </w:tc>
        <w:tc>
          <w:tcPr>
            <w:tcW w:w="2398" w:type="dxa"/>
          </w:tcPr>
          <w:p w14:paraId="73CA04B1" w14:textId="77777777" w:rsidR="006D78D2" w:rsidRPr="009A626E" w:rsidRDefault="006D78D2" w:rsidP="002B772E">
            <w:pPr>
              <w:rPr>
                <w:szCs w:val="24"/>
              </w:rPr>
            </w:pPr>
          </w:p>
        </w:tc>
      </w:tr>
      <w:tr w:rsidR="00F248E2" w:rsidRPr="009A626E" w14:paraId="459AD876" w14:textId="77777777" w:rsidTr="002F18B1">
        <w:tc>
          <w:tcPr>
            <w:tcW w:w="6232" w:type="dxa"/>
          </w:tcPr>
          <w:p w14:paraId="5F86C8E7" w14:textId="77777777" w:rsidR="006D78D2" w:rsidRPr="009A626E" w:rsidRDefault="00B84B54" w:rsidP="00934EF5">
            <w:pPr>
              <w:numPr>
                <w:ilvl w:val="0"/>
                <w:numId w:val="23"/>
              </w:numPr>
              <w:rPr>
                <w:szCs w:val="24"/>
              </w:rPr>
            </w:pPr>
            <w:r w:rsidRPr="009A626E">
              <w:rPr>
                <w:szCs w:val="24"/>
              </w:rPr>
              <w:t>г</w:t>
            </w:r>
            <w:r w:rsidR="006D78D2" w:rsidRPr="009A626E">
              <w:rPr>
                <w:szCs w:val="24"/>
              </w:rPr>
              <w:t>лубокопенетрирующий невус</w:t>
            </w:r>
          </w:p>
        </w:tc>
        <w:tc>
          <w:tcPr>
            <w:tcW w:w="2398" w:type="dxa"/>
          </w:tcPr>
          <w:p w14:paraId="50D63ACE" w14:textId="77777777" w:rsidR="006D78D2" w:rsidRPr="009A626E" w:rsidRDefault="006D78D2" w:rsidP="002B772E">
            <w:pPr>
              <w:rPr>
                <w:szCs w:val="24"/>
              </w:rPr>
            </w:pPr>
            <w:r w:rsidRPr="009A626E">
              <w:rPr>
                <w:szCs w:val="24"/>
              </w:rPr>
              <w:t>8720/0</w:t>
            </w:r>
          </w:p>
        </w:tc>
      </w:tr>
      <w:tr w:rsidR="00F248E2" w:rsidRPr="009A626E" w14:paraId="27FAFE4A" w14:textId="77777777" w:rsidTr="002F18B1">
        <w:tc>
          <w:tcPr>
            <w:tcW w:w="6232" w:type="dxa"/>
          </w:tcPr>
          <w:p w14:paraId="606F08B9" w14:textId="77777777" w:rsidR="006D78D2" w:rsidRPr="009A626E" w:rsidRDefault="00B84B54" w:rsidP="00934EF5">
            <w:pPr>
              <w:numPr>
                <w:ilvl w:val="0"/>
                <w:numId w:val="24"/>
              </w:numPr>
              <w:rPr>
                <w:szCs w:val="24"/>
              </w:rPr>
            </w:pPr>
            <w:r w:rsidRPr="009A626E">
              <w:rPr>
                <w:szCs w:val="24"/>
              </w:rPr>
              <w:t>п</w:t>
            </w:r>
            <w:r w:rsidR="006D78D2" w:rsidRPr="009A626E">
              <w:rPr>
                <w:szCs w:val="24"/>
              </w:rPr>
              <w:t>игментированная эпителиодная меланоцитома</w:t>
            </w:r>
          </w:p>
        </w:tc>
        <w:tc>
          <w:tcPr>
            <w:tcW w:w="2398" w:type="dxa"/>
          </w:tcPr>
          <w:p w14:paraId="1EAE8397" w14:textId="77777777" w:rsidR="006D78D2" w:rsidRPr="009A626E" w:rsidRDefault="006D78D2" w:rsidP="00B21B49">
            <w:pPr>
              <w:rPr>
                <w:szCs w:val="24"/>
              </w:rPr>
            </w:pPr>
            <w:r w:rsidRPr="009A626E">
              <w:rPr>
                <w:szCs w:val="24"/>
              </w:rPr>
              <w:t>8780/1 (новый код)</w:t>
            </w:r>
          </w:p>
        </w:tc>
      </w:tr>
      <w:tr w:rsidR="00F248E2" w:rsidRPr="009A626E" w14:paraId="5B687F8F" w14:textId="77777777" w:rsidTr="002F18B1">
        <w:tc>
          <w:tcPr>
            <w:tcW w:w="6232" w:type="dxa"/>
          </w:tcPr>
          <w:p w14:paraId="62FA2CD4" w14:textId="77777777" w:rsidR="006D78D2" w:rsidRPr="009A626E" w:rsidRDefault="00B84B54" w:rsidP="00934EF5">
            <w:pPr>
              <w:numPr>
                <w:ilvl w:val="0"/>
                <w:numId w:val="24"/>
              </w:numPr>
              <w:rPr>
                <w:szCs w:val="24"/>
              </w:rPr>
            </w:pPr>
            <w:r w:rsidRPr="009A626E">
              <w:rPr>
                <w:szCs w:val="24"/>
              </w:rPr>
              <w:t>к</w:t>
            </w:r>
            <w:r w:rsidR="006D78D2" w:rsidRPr="009A626E">
              <w:rPr>
                <w:szCs w:val="24"/>
              </w:rPr>
              <w:t xml:space="preserve">омбинированный невус, включая невус/меланоцитому с инактивацией </w:t>
            </w:r>
            <w:r w:rsidR="006D78D2" w:rsidRPr="009A626E">
              <w:rPr>
                <w:szCs w:val="24"/>
                <w:lang w:val="en-US"/>
              </w:rPr>
              <w:t>BAP</w:t>
            </w:r>
            <w:r w:rsidR="006D78D2" w:rsidRPr="009A626E">
              <w:rPr>
                <w:szCs w:val="24"/>
              </w:rPr>
              <w:t>1</w:t>
            </w:r>
          </w:p>
        </w:tc>
        <w:tc>
          <w:tcPr>
            <w:tcW w:w="2398" w:type="dxa"/>
          </w:tcPr>
          <w:p w14:paraId="3296B9F3" w14:textId="77777777" w:rsidR="006D78D2" w:rsidRPr="009A626E" w:rsidRDefault="006D78D2" w:rsidP="002B772E">
            <w:pPr>
              <w:rPr>
                <w:szCs w:val="24"/>
                <w:lang w:val="en-US"/>
              </w:rPr>
            </w:pPr>
            <w:r w:rsidRPr="009A626E">
              <w:rPr>
                <w:szCs w:val="24"/>
                <w:lang w:val="en-US"/>
              </w:rPr>
              <w:t>8720/0</w:t>
            </w:r>
          </w:p>
        </w:tc>
      </w:tr>
      <w:tr w:rsidR="00F248E2" w:rsidRPr="009A626E" w14:paraId="3B505E07" w14:textId="77777777" w:rsidTr="002F18B1">
        <w:tc>
          <w:tcPr>
            <w:tcW w:w="8630" w:type="dxa"/>
            <w:gridSpan w:val="2"/>
          </w:tcPr>
          <w:p w14:paraId="52F27A73" w14:textId="77777777" w:rsidR="006D78D2" w:rsidRPr="009A626E" w:rsidRDefault="006D78D2" w:rsidP="008D2E6E">
            <w:pPr>
              <w:ind w:firstLine="0"/>
              <w:rPr>
                <w:szCs w:val="24"/>
              </w:rPr>
            </w:pPr>
            <w:r w:rsidRPr="009A626E">
              <w:rPr>
                <w:szCs w:val="24"/>
              </w:rPr>
              <w:t>Меланоцитарные опухоли, возникающие на коже, подвергаемой хронической инсоляции</w:t>
            </w:r>
            <w:r w:rsidR="00B84B54" w:rsidRPr="009A626E">
              <w:rPr>
                <w:szCs w:val="24"/>
              </w:rPr>
              <w:t>:</w:t>
            </w:r>
          </w:p>
        </w:tc>
      </w:tr>
      <w:tr w:rsidR="00F248E2" w:rsidRPr="009A626E" w14:paraId="78C497BB" w14:textId="77777777" w:rsidTr="002F18B1">
        <w:tc>
          <w:tcPr>
            <w:tcW w:w="6232" w:type="dxa"/>
          </w:tcPr>
          <w:p w14:paraId="1533FAA0" w14:textId="77777777" w:rsidR="006D78D2" w:rsidRPr="009A626E" w:rsidRDefault="00BB042D" w:rsidP="00934EF5">
            <w:pPr>
              <w:numPr>
                <w:ilvl w:val="0"/>
                <w:numId w:val="22"/>
              </w:numPr>
              <w:rPr>
                <w:szCs w:val="24"/>
              </w:rPr>
            </w:pPr>
            <w:r w:rsidRPr="009A626E">
              <w:rPr>
                <w:szCs w:val="24"/>
              </w:rPr>
              <w:t>м</w:t>
            </w:r>
            <w:r w:rsidR="006D78D2" w:rsidRPr="009A626E">
              <w:rPr>
                <w:szCs w:val="24"/>
              </w:rPr>
              <w:t>еланома по типу злокачественного лентиго</w:t>
            </w:r>
          </w:p>
        </w:tc>
        <w:tc>
          <w:tcPr>
            <w:tcW w:w="2398" w:type="dxa"/>
          </w:tcPr>
          <w:p w14:paraId="06229BED" w14:textId="77777777" w:rsidR="006D78D2" w:rsidRPr="009A626E" w:rsidRDefault="006D78D2" w:rsidP="002B772E">
            <w:pPr>
              <w:rPr>
                <w:szCs w:val="24"/>
              </w:rPr>
            </w:pPr>
            <w:r w:rsidRPr="009A626E">
              <w:rPr>
                <w:szCs w:val="24"/>
              </w:rPr>
              <w:t>8742/3</w:t>
            </w:r>
          </w:p>
        </w:tc>
      </w:tr>
      <w:tr w:rsidR="00F248E2" w:rsidRPr="009A626E" w14:paraId="7D9652C6" w14:textId="77777777" w:rsidTr="002F18B1">
        <w:tc>
          <w:tcPr>
            <w:tcW w:w="6232" w:type="dxa"/>
          </w:tcPr>
          <w:p w14:paraId="28FDC976" w14:textId="77777777" w:rsidR="006D78D2" w:rsidRPr="009A626E" w:rsidRDefault="00BB042D" w:rsidP="00934EF5">
            <w:pPr>
              <w:numPr>
                <w:ilvl w:val="0"/>
                <w:numId w:val="22"/>
              </w:numPr>
              <w:rPr>
                <w:szCs w:val="24"/>
              </w:rPr>
            </w:pPr>
            <w:r w:rsidRPr="009A626E">
              <w:rPr>
                <w:szCs w:val="24"/>
              </w:rPr>
              <w:t>д</w:t>
            </w:r>
            <w:r w:rsidR="006D78D2" w:rsidRPr="009A626E">
              <w:rPr>
                <w:szCs w:val="24"/>
              </w:rPr>
              <w:t>есмопластическая меланома</w:t>
            </w:r>
          </w:p>
        </w:tc>
        <w:tc>
          <w:tcPr>
            <w:tcW w:w="2398" w:type="dxa"/>
          </w:tcPr>
          <w:p w14:paraId="2B267655" w14:textId="77777777" w:rsidR="006D78D2" w:rsidRPr="009A626E" w:rsidRDefault="006D78D2" w:rsidP="002B772E">
            <w:pPr>
              <w:rPr>
                <w:szCs w:val="24"/>
              </w:rPr>
            </w:pPr>
            <w:r w:rsidRPr="009A626E">
              <w:rPr>
                <w:szCs w:val="24"/>
              </w:rPr>
              <w:t>8745/3</w:t>
            </w:r>
          </w:p>
        </w:tc>
      </w:tr>
      <w:tr w:rsidR="00F248E2" w:rsidRPr="009A626E" w14:paraId="0FD0A8F3" w14:textId="77777777" w:rsidTr="002F18B1">
        <w:tc>
          <w:tcPr>
            <w:tcW w:w="8630" w:type="dxa"/>
            <w:gridSpan w:val="2"/>
          </w:tcPr>
          <w:p w14:paraId="0AF2631B" w14:textId="77777777" w:rsidR="00287864" w:rsidRPr="009A626E" w:rsidRDefault="00287864" w:rsidP="00287864">
            <w:pPr>
              <w:ind w:firstLine="0"/>
              <w:rPr>
                <w:szCs w:val="24"/>
                <w:lang w:val="en-GB"/>
              </w:rPr>
            </w:pPr>
            <w:r w:rsidRPr="009A626E">
              <w:rPr>
                <w:szCs w:val="24"/>
              </w:rPr>
              <w:t>Спицоидные опухоли</w:t>
            </w:r>
            <w:r w:rsidR="00EB1D57" w:rsidRPr="009A626E">
              <w:rPr>
                <w:szCs w:val="24"/>
                <w:lang w:val="en-US"/>
              </w:rPr>
              <w:t>:</w:t>
            </w:r>
          </w:p>
        </w:tc>
      </w:tr>
      <w:tr w:rsidR="00F248E2" w:rsidRPr="009A626E" w14:paraId="12C50EF0" w14:textId="77777777" w:rsidTr="002F18B1">
        <w:tc>
          <w:tcPr>
            <w:tcW w:w="6232" w:type="dxa"/>
          </w:tcPr>
          <w:p w14:paraId="52EE3736" w14:textId="77777777" w:rsidR="006D78D2" w:rsidRPr="009A626E" w:rsidRDefault="00287864" w:rsidP="00934EF5">
            <w:pPr>
              <w:numPr>
                <w:ilvl w:val="0"/>
                <w:numId w:val="25"/>
              </w:numPr>
              <w:rPr>
                <w:szCs w:val="24"/>
              </w:rPr>
            </w:pPr>
            <w:r w:rsidRPr="009A626E">
              <w:rPr>
                <w:szCs w:val="24"/>
              </w:rPr>
              <w:t>з</w:t>
            </w:r>
            <w:r w:rsidR="006D78D2" w:rsidRPr="009A626E">
              <w:rPr>
                <w:szCs w:val="24"/>
              </w:rPr>
              <w:t>локачественная опухоль Спитц (Спитц-меланома)</w:t>
            </w:r>
          </w:p>
        </w:tc>
        <w:tc>
          <w:tcPr>
            <w:tcW w:w="2398" w:type="dxa"/>
          </w:tcPr>
          <w:p w14:paraId="17C8F0A8" w14:textId="77777777" w:rsidR="006D78D2" w:rsidRPr="009A626E" w:rsidRDefault="006D78D2" w:rsidP="002B772E">
            <w:pPr>
              <w:rPr>
                <w:szCs w:val="24"/>
                <w:lang w:val="en-US"/>
              </w:rPr>
            </w:pPr>
            <w:r w:rsidRPr="009A626E">
              <w:rPr>
                <w:szCs w:val="24"/>
                <w:lang w:val="en-US"/>
              </w:rPr>
              <w:t>8770/3</w:t>
            </w:r>
          </w:p>
        </w:tc>
      </w:tr>
      <w:tr w:rsidR="00F248E2" w:rsidRPr="009A626E" w14:paraId="16CF89E2" w14:textId="77777777" w:rsidTr="002F18B1">
        <w:tc>
          <w:tcPr>
            <w:tcW w:w="6232" w:type="dxa"/>
          </w:tcPr>
          <w:p w14:paraId="2CDABF9E" w14:textId="77777777" w:rsidR="006D78D2" w:rsidRPr="009A626E" w:rsidRDefault="006D78D2" w:rsidP="00934EF5">
            <w:pPr>
              <w:numPr>
                <w:ilvl w:val="0"/>
                <w:numId w:val="25"/>
              </w:numPr>
              <w:rPr>
                <w:szCs w:val="24"/>
              </w:rPr>
            </w:pPr>
            <w:r w:rsidRPr="009A626E">
              <w:rPr>
                <w:szCs w:val="24"/>
              </w:rPr>
              <w:t>Спитц-невус</w:t>
            </w:r>
          </w:p>
        </w:tc>
        <w:tc>
          <w:tcPr>
            <w:tcW w:w="2398" w:type="dxa"/>
          </w:tcPr>
          <w:p w14:paraId="5EF5CD3D" w14:textId="77777777" w:rsidR="006D78D2" w:rsidRPr="009A626E" w:rsidRDefault="006D78D2" w:rsidP="002B772E">
            <w:pPr>
              <w:rPr>
                <w:szCs w:val="24"/>
              </w:rPr>
            </w:pPr>
            <w:r w:rsidRPr="009A626E">
              <w:rPr>
                <w:szCs w:val="24"/>
              </w:rPr>
              <w:t>8770/</w:t>
            </w:r>
            <w:r w:rsidR="005402CB" w:rsidRPr="009A626E">
              <w:rPr>
                <w:szCs w:val="24"/>
              </w:rPr>
              <w:t>0</w:t>
            </w:r>
          </w:p>
        </w:tc>
      </w:tr>
      <w:tr w:rsidR="00F248E2" w:rsidRPr="009A626E" w14:paraId="315181B3" w14:textId="77777777" w:rsidTr="002F18B1">
        <w:tc>
          <w:tcPr>
            <w:tcW w:w="6232" w:type="dxa"/>
          </w:tcPr>
          <w:p w14:paraId="32E96C15" w14:textId="77777777" w:rsidR="006D78D2" w:rsidRPr="009A626E" w:rsidRDefault="00287864" w:rsidP="00934EF5">
            <w:pPr>
              <w:numPr>
                <w:ilvl w:val="0"/>
                <w:numId w:val="25"/>
              </w:numPr>
              <w:rPr>
                <w:szCs w:val="24"/>
              </w:rPr>
            </w:pPr>
            <w:r w:rsidRPr="009A626E">
              <w:rPr>
                <w:szCs w:val="24"/>
              </w:rPr>
              <w:t>п</w:t>
            </w:r>
            <w:r w:rsidR="006D78D2" w:rsidRPr="009A626E">
              <w:rPr>
                <w:szCs w:val="24"/>
              </w:rPr>
              <w:t>игментированный веретеноклеточный невус (невус Рида)</w:t>
            </w:r>
          </w:p>
        </w:tc>
        <w:tc>
          <w:tcPr>
            <w:tcW w:w="2398" w:type="dxa"/>
          </w:tcPr>
          <w:p w14:paraId="3FE43852" w14:textId="77777777" w:rsidR="006D78D2" w:rsidRPr="009A626E" w:rsidRDefault="006D78D2" w:rsidP="002B772E">
            <w:pPr>
              <w:rPr>
                <w:szCs w:val="24"/>
              </w:rPr>
            </w:pPr>
            <w:r w:rsidRPr="009A626E">
              <w:rPr>
                <w:szCs w:val="24"/>
              </w:rPr>
              <w:t>8770/</w:t>
            </w:r>
            <w:r w:rsidR="005402CB" w:rsidRPr="009A626E">
              <w:rPr>
                <w:szCs w:val="24"/>
              </w:rPr>
              <w:t>0</w:t>
            </w:r>
          </w:p>
        </w:tc>
      </w:tr>
      <w:tr w:rsidR="00F248E2" w:rsidRPr="009A626E" w14:paraId="7D7AFC6D" w14:textId="77777777" w:rsidTr="002F18B1">
        <w:tc>
          <w:tcPr>
            <w:tcW w:w="8630" w:type="dxa"/>
            <w:gridSpan w:val="2"/>
          </w:tcPr>
          <w:p w14:paraId="1EE976B0" w14:textId="77777777" w:rsidR="006D78D2" w:rsidRPr="009A626E" w:rsidRDefault="006D78D2" w:rsidP="008D2E6E">
            <w:pPr>
              <w:ind w:firstLine="0"/>
              <w:rPr>
                <w:szCs w:val="24"/>
              </w:rPr>
            </w:pPr>
            <w:r w:rsidRPr="009A626E">
              <w:rPr>
                <w:szCs w:val="24"/>
              </w:rPr>
              <w:t>Меланоцитарные опухоли, возникающие на коже акральной локализации</w:t>
            </w:r>
            <w:r w:rsidR="00B13386" w:rsidRPr="009A626E">
              <w:rPr>
                <w:szCs w:val="24"/>
              </w:rPr>
              <w:t>:</w:t>
            </w:r>
          </w:p>
        </w:tc>
      </w:tr>
      <w:tr w:rsidR="00F248E2" w:rsidRPr="009A626E" w14:paraId="2D61B06D" w14:textId="77777777" w:rsidTr="002F18B1">
        <w:tc>
          <w:tcPr>
            <w:tcW w:w="6232" w:type="dxa"/>
          </w:tcPr>
          <w:p w14:paraId="7232CE2B" w14:textId="77777777" w:rsidR="006D78D2" w:rsidRPr="009A626E" w:rsidRDefault="00B13386" w:rsidP="00934EF5">
            <w:pPr>
              <w:numPr>
                <w:ilvl w:val="0"/>
                <w:numId w:val="25"/>
              </w:numPr>
              <w:rPr>
                <w:szCs w:val="24"/>
              </w:rPr>
            </w:pPr>
            <w:r w:rsidRPr="009A626E">
              <w:rPr>
                <w:szCs w:val="24"/>
              </w:rPr>
              <w:t>а</w:t>
            </w:r>
            <w:r w:rsidR="006D78D2" w:rsidRPr="009A626E">
              <w:rPr>
                <w:szCs w:val="24"/>
              </w:rPr>
              <w:t>кральная меланома</w:t>
            </w:r>
          </w:p>
        </w:tc>
        <w:tc>
          <w:tcPr>
            <w:tcW w:w="2398" w:type="dxa"/>
          </w:tcPr>
          <w:p w14:paraId="221C291B" w14:textId="77777777" w:rsidR="006D78D2" w:rsidRPr="009A626E" w:rsidRDefault="006D78D2" w:rsidP="002B772E">
            <w:pPr>
              <w:rPr>
                <w:szCs w:val="24"/>
              </w:rPr>
            </w:pPr>
            <w:r w:rsidRPr="009A626E">
              <w:rPr>
                <w:szCs w:val="24"/>
              </w:rPr>
              <w:t>8744/3</w:t>
            </w:r>
          </w:p>
        </w:tc>
      </w:tr>
      <w:tr w:rsidR="00F248E2" w:rsidRPr="009A626E" w14:paraId="6BE439DF" w14:textId="77777777" w:rsidTr="002F18B1">
        <w:tc>
          <w:tcPr>
            <w:tcW w:w="6232" w:type="dxa"/>
          </w:tcPr>
          <w:p w14:paraId="17BA013E" w14:textId="77777777" w:rsidR="006D78D2" w:rsidRPr="009A626E" w:rsidRDefault="00B13386" w:rsidP="00934EF5">
            <w:pPr>
              <w:numPr>
                <w:ilvl w:val="0"/>
                <w:numId w:val="25"/>
              </w:numPr>
              <w:rPr>
                <w:szCs w:val="24"/>
              </w:rPr>
            </w:pPr>
            <w:r w:rsidRPr="009A626E">
              <w:rPr>
                <w:szCs w:val="24"/>
              </w:rPr>
              <w:t>а</w:t>
            </w:r>
            <w:r w:rsidR="006D78D2" w:rsidRPr="009A626E">
              <w:rPr>
                <w:szCs w:val="24"/>
              </w:rPr>
              <w:t>кральный невус</w:t>
            </w:r>
          </w:p>
        </w:tc>
        <w:tc>
          <w:tcPr>
            <w:tcW w:w="2398" w:type="dxa"/>
          </w:tcPr>
          <w:p w14:paraId="55CE717A" w14:textId="77777777" w:rsidR="006D78D2" w:rsidRPr="009A626E" w:rsidRDefault="006D78D2" w:rsidP="002B772E">
            <w:pPr>
              <w:rPr>
                <w:szCs w:val="24"/>
              </w:rPr>
            </w:pPr>
            <w:r w:rsidRPr="009A626E">
              <w:rPr>
                <w:szCs w:val="24"/>
              </w:rPr>
              <w:t>8744/0 (новый код)</w:t>
            </w:r>
          </w:p>
        </w:tc>
      </w:tr>
      <w:tr w:rsidR="00F248E2" w:rsidRPr="009A626E" w14:paraId="18BAFF82" w14:textId="77777777" w:rsidTr="002F18B1">
        <w:tc>
          <w:tcPr>
            <w:tcW w:w="8630" w:type="dxa"/>
            <w:gridSpan w:val="2"/>
          </w:tcPr>
          <w:p w14:paraId="2D8D1713" w14:textId="77777777" w:rsidR="006D78D2" w:rsidRPr="009A626E" w:rsidRDefault="006D78D2" w:rsidP="008D2E6E">
            <w:pPr>
              <w:ind w:firstLine="0"/>
              <w:rPr>
                <w:szCs w:val="24"/>
              </w:rPr>
            </w:pPr>
            <w:r w:rsidRPr="009A626E">
              <w:rPr>
                <w:szCs w:val="24"/>
              </w:rPr>
              <w:t>Меланоцитарные опухоли гениталий и слизистых оболочек</w:t>
            </w:r>
            <w:r w:rsidR="00B13386" w:rsidRPr="009A626E">
              <w:rPr>
                <w:szCs w:val="24"/>
              </w:rPr>
              <w:t>:</w:t>
            </w:r>
          </w:p>
        </w:tc>
      </w:tr>
      <w:tr w:rsidR="00F248E2" w:rsidRPr="009A626E" w14:paraId="3D8769C9" w14:textId="77777777" w:rsidTr="002F18B1">
        <w:tc>
          <w:tcPr>
            <w:tcW w:w="6232" w:type="dxa"/>
          </w:tcPr>
          <w:p w14:paraId="58E8DC44" w14:textId="77777777" w:rsidR="006D78D2" w:rsidRPr="009A626E" w:rsidRDefault="00261B5F" w:rsidP="00934EF5">
            <w:pPr>
              <w:numPr>
                <w:ilvl w:val="0"/>
                <w:numId w:val="25"/>
              </w:numPr>
              <w:rPr>
                <w:szCs w:val="24"/>
              </w:rPr>
            </w:pPr>
            <w:r w:rsidRPr="009A626E">
              <w:rPr>
                <w:szCs w:val="24"/>
              </w:rPr>
              <w:t>м</w:t>
            </w:r>
            <w:r w:rsidR="006D78D2" w:rsidRPr="009A626E">
              <w:rPr>
                <w:szCs w:val="24"/>
              </w:rPr>
              <w:t>еланомы слизистых оболочек (гениталии, полость рта, пазухи носа)</w:t>
            </w:r>
            <w:r w:rsidRPr="009A626E">
              <w:rPr>
                <w:szCs w:val="24"/>
              </w:rPr>
              <w:t>:</w:t>
            </w:r>
          </w:p>
        </w:tc>
        <w:tc>
          <w:tcPr>
            <w:tcW w:w="2398" w:type="dxa"/>
          </w:tcPr>
          <w:p w14:paraId="785705D3" w14:textId="77777777" w:rsidR="006D78D2" w:rsidRPr="009A626E" w:rsidRDefault="006D78D2" w:rsidP="002B772E">
            <w:pPr>
              <w:rPr>
                <w:szCs w:val="24"/>
              </w:rPr>
            </w:pPr>
            <w:r w:rsidRPr="009A626E">
              <w:rPr>
                <w:szCs w:val="24"/>
              </w:rPr>
              <w:t>8720/3</w:t>
            </w:r>
          </w:p>
        </w:tc>
      </w:tr>
      <w:tr w:rsidR="00F248E2" w:rsidRPr="009A626E" w14:paraId="201DF63D" w14:textId="77777777" w:rsidTr="002F18B1">
        <w:tc>
          <w:tcPr>
            <w:tcW w:w="6232" w:type="dxa"/>
          </w:tcPr>
          <w:p w14:paraId="0EF220DC" w14:textId="77777777" w:rsidR="006D78D2" w:rsidRPr="009A626E" w:rsidRDefault="00261B5F" w:rsidP="00934EF5">
            <w:pPr>
              <w:numPr>
                <w:ilvl w:val="1"/>
                <w:numId w:val="25"/>
              </w:numPr>
              <w:rPr>
                <w:szCs w:val="24"/>
              </w:rPr>
            </w:pPr>
            <w:r w:rsidRPr="009A626E">
              <w:rPr>
                <w:szCs w:val="24"/>
              </w:rPr>
              <w:t>л</w:t>
            </w:r>
            <w:r w:rsidR="006D78D2" w:rsidRPr="009A626E">
              <w:rPr>
                <w:szCs w:val="24"/>
              </w:rPr>
              <w:t>ентиго-меланома слизистых оболочек</w:t>
            </w:r>
          </w:p>
        </w:tc>
        <w:tc>
          <w:tcPr>
            <w:tcW w:w="2398" w:type="dxa"/>
          </w:tcPr>
          <w:p w14:paraId="79E34D6B" w14:textId="77777777" w:rsidR="006D78D2" w:rsidRPr="009A626E" w:rsidRDefault="006D78D2" w:rsidP="002B772E">
            <w:pPr>
              <w:rPr>
                <w:szCs w:val="24"/>
              </w:rPr>
            </w:pPr>
            <w:r w:rsidRPr="009A626E">
              <w:rPr>
                <w:szCs w:val="24"/>
              </w:rPr>
              <w:t>8746/3</w:t>
            </w:r>
          </w:p>
        </w:tc>
      </w:tr>
      <w:tr w:rsidR="00F248E2" w:rsidRPr="009A626E" w14:paraId="673807D3" w14:textId="77777777" w:rsidTr="002F18B1">
        <w:tc>
          <w:tcPr>
            <w:tcW w:w="6232" w:type="dxa"/>
          </w:tcPr>
          <w:p w14:paraId="387C3915" w14:textId="77777777" w:rsidR="006D78D2" w:rsidRPr="009A626E" w:rsidRDefault="00261B5F" w:rsidP="00934EF5">
            <w:pPr>
              <w:numPr>
                <w:ilvl w:val="1"/>
                <w:numId w:val="25"/>
              </w:numPr>
              <w:rPr>
                <w:szCs w:val="24"/>
              </w:rPr>
            </w:pPr>
            <w:r w:rsidRPr="009A626E">
              <w:rPr>
                <w:szCs w:val="24"/>
              </w:rPr>
              <w:t>у</w:t>
            </w:r>
            <w:r w:rsidR="006D78D2" w:rsidRPr="009A626E">
              <w:rPr>
                <w:szCs w:val="24"/>
              </w:rPr>
              <w:t>зловая меланома слизистых оболочек</w:t>
            </w:r>
          </w:p>
        </w:tc>
        <w:tc>
          <w:tcPr>
            <w:tcW w:w="2398" w:type="dxa"/>
          </w:tcPr>
          <w:p w14:paraId="10A6B9F1" w14:textId="77777777" w:rsidR="006D78D2" w:rsidRPr="009A626E" w:rsidRDefault="006D78D2" w:rsidP="002B772E">
            <w:pPr>
              <w:rPr>
                <w:szCs w:val="24"/>
              </w:rPr>
            </w:pPr>
            <w:r w:rsidRPr="009A626E">
              <w:rPr>
                <w:szCs w:val="24"/>
              </w:rPr>
              <w:t>8721/3</w:t>
            </w:r>
          </w:p>
        </w:tc>
      </w:tr>
      <w:tr w:rsidR="00F248E2" w:rsidRPr="009A626E" w14:paraId="39E756AE" w14:textId="77777777" w:rsidTr="002F18B1">
        <w:tc>
          <w:tcPr>
            <w:tcW w:w="6232" w:type="dxa"/>
          </w:tcPr>
          <w:p w14:paraId="6B91091C" w14:textId="77777777" w:rsidR="006D78D2" w:rsidRPr="009A626E" w:rsidRDefault="00261B5F" w:rsidP="00934EF5">
            <w:pPr>
              <w:numPr>
                <w:ilvl w:val="0"/>
                <w:numId w:val="25"/>
              </w:numPr>
              <w:rPr>
                <w:szCs w:val="24"/>
              </w:rPr>
            </w:pPr>
            <w:r w:rsidRPr="009A626E">
              <w:rPr>
                <w:szCs w:val="24"/>
              </w:rPr>
              <w:t>г</w:t>
            </w:r>
            <w:r w:rsidR="006D78D2" w:rsidRPr="009A626E">
              <w:rPr>
                <w:szCs w:val="24"/>
              </w:rPr>
              <w:t>енитальный невус</w:t>
            </w:r>
          </w:p>
        </w:tc>
        <w:tc>
          <w:tcPr>
            <w:tcW w:w="2398" w:type="dxa"/>
          </w:tcPr>
          <w:p w14:paraId="361760BF" w14:textId="77777777" w:rsidR="006D78D2" w:rsidRPr="009A626E" w:rsidRDefault="006D78D2" w:rsidP="002B772E">
            <w:pPr>
              <w:rPr>
                <w:szCs w:val="24"/>
              </w:rPr>
            </w:pPr>
            <w:r w:rsidRPr="009A626E">
              <w:rPr>
                <w:szCs w:val="24"/>
              </w:rPr>
              <w:t>8720/0</w:t>
            </w:r>
          </w:p>
        </w:tc>
      </w:tr>
      <w:tr w:rsidR="00F248E2" w:rsidRPr="009A626E" w14:paraId="28455D22" w14:textId="77777777" w:rsidTr="002F18B1">
        <w:tc>
          <w:tcPr>
            <w:tcW w:w="8630" w:type="dxa"/>
            <w:gridSpan w:val="2"/>
          </w:tcPr>
          <w:p w14:paraId="7AF51C23" w14:textId="77777777" w:rsidR="006D78D2" w:rsidRPr="009A626E" w:rsidRDefault="006D78D2" w:rsidP="008D2E6E">
            <w:pPr>
              <w:ind w:firstLine="0"/>
              <w:rPr>
                <w:szCs w:val="24"/>
              </w:rPr>
            </w:pPr>
            <w:r w:rsidRPr="009A626E">
              <w:rPr>
                <w:szCs w:val="24"/>
              </w:rPr>
              <w:t>Меланоцитарные опухоли, происходящие из голубого невуса</w:t>
            </w:r>
            <w:r w:rsidR="000778E2" w:rsidRPr="009A626E">
              <w:rPr>
                <w:szCs w:val="24"/>
              </w:rPr>
              <w:t>:</w:t>
            </w:r>
          </w:p>
        </w:tc>
      </w:tr>
      <w:tr w:rsidR="00F248E2" w:rsidRPr="009A626E" w14:paraId="0E2DAEC6" w14:textId="77777777" w:rsidTr="002F18B1">
        <w:tc>
          <w:tcPr>
            <w:tcW w:w="6232" w:type="dxa"/>
          </w:tcPr>
          <w:p w14:paraId="0812A2EB" w14:textId="77777777" w:rsidR="006D78D2" w:rsidRPr="009A626E" w:rsidRDefault="00261B5F" w:rsidP="00934EF5">
            <w:pPr>
              <w:numPr>
                <w:ilvl w:val="0"/>
                <w:numId w:val="25"/>
              </w:numPr>
              <w:rPr>
                <w:szCs w:val="24"/>
              </w:rPr>
            </w:pPr>
            <w:r w:rsidRPr="009A626E">
              <w:rPr>
                <w:szCs w:val="24"/>
              </w:rPr>
              <w:t>м</w:t>
            </w:r>
            <w:r w:rsidR="006D78D2" w:rsidRPr="009A626E">
              <w:rPr>
                <w:szCs w:val="24"/>
              </w:rPr>
              <w:t>еланома из голубого невуса</w:t>
            </w:r>
          </w:p>
        </w:tc>
        <w:tc>
          <w:tcPr>
            <w:tcW w:w="2398" w:type="dxa"/>
          </w:tcPr>
          <w:p w14:paraId="4E00C260" w14:textId="77777777" w:rsidR="006D78D2" w:rsidRPr="009A626E" w:rsidRDefault="006D78D2" w:rsidP="002B772E">
            <w:pPr>
              <w:rPr>
                <w:szCs w:val="24"/>
              </w:rPr>
            </w:pPr>
            <w:r w:rsidRPr="009A626E">
              <w:rPr>
                <w:szCs w:val="24"/>
              </w:rPr>
              <w:t>8780/3</w:t>
            </w:r>
          </w:p>
        </w:tc>
      </w:tr>
      <w:tr w:rsidR="00F248E2" w:rsidRPr="009A626E" w14:paraId="230C8FAF" w14:textId="77777777" w:rsidTr="002F18B1">
        <w:tc>
          <w:tcPr>
            <w:tcW w:w="6232" w:type="dxa"/>
          </w:tcPr>
          <w:p w14:paraId="0996A9DD" w14:textId="77777777" w:rsidR="006D78D2" w:rsidRPr="009A626E" w:rsidRDefault="00261B5F" w:rsidP="00934EF5">
            <w:pPr>
              <w:numPr>
                <w:ilvl w:val="0"/>
                <w:numId w:val="25"/>
              </w:numPr>
              <w:rPr>
                <w:szCs w:val="24"/>
              </w:rPr>
            </w:pPr>
            <w:r w:rsidRPr="009A626E">
              <w:rPr>
                <w:szCs w:val="24"/>
              </w:rPr>
              <w:t>г</w:t>
            </w:r>
            <w:r w:rsidR="006D78D2" w:rsidRPr="009A626E">
              <w:rPr>
                <w:szCs w:val="24"/>
              </w:rPr>
              <w:t>олубой невус, без дополнительного уточнения</w:t>
            </w:r>
          </w:p>
        </w:tc>
        <w:tc>
          <w:tcPr>
            <w:tcW w:w="2398" w:type="dxa"/>
          </w:tcPr>
          <w:p w14:paraId="73FF4525" w14:textId="77777777" w:rsidR="006D78D2" w:rsidRPr="009A626E" w:rsidRDefault="006D78D2" w:rsidP="002B772E">
            <w:pPr>
              <w:rPr>
                <w:szCs w:val="24"/>
              </w:rPr>
            </w:pPr>
            <w:r w:rsidRPr="009A626E">
              <w:rPr>
                <w:szCs w:val="24"/>
              </w:rPr>
              <w:t>8780/0</w:t>
            </w:r>
          </w:p>
        </w:tc>
      </w:tr>
      <w:tr w:rsidR="00F248E2" w:rsidRPr="009A626E" w14:paraId="59C6D386" w14:textId="77777777" w:rsidTr="002F18B1">
        <w:tc>
          <w:tcPr>
            <w:tcW w:w="6232" w:type="dxa"/>
          </w:tcPr>
          <w:p w14:paraId="33F0EE23" w14:textId="77777777" w:rsidR="006D78D2" w:rsidRPr="009A626E" w:rsidRDefault="00261B5F" w:rsidP="00934EF5">
            <w:pPr>
              <w:numPr>
                <w:ilvl w:val="0"/>
                <w:numId w:val="25"/>
              </w:numPr>
              <w:rPr>
                <w:szCs w:val="24"/>
              </w:rPr>
            </w:pPr>
            <w:r w:rsidRPr="009A626E">
              <w:rPr>
                <w:szCs w:val="24"/>
              </w:rPr>
              <w:t>к</w:t>
            </w:r>
            <w:r w:rsidR="006D78D2" w:rsidRPr="009A626E">
              <w:rPr>
                <w:szCs w:val="24"/>
              </w:rPr>
              <w:t>леточный голубой невус</w:t>
            </w:r>
          </w:p>
        </w:tc>
        <w:tc>
          <w:tcPr>
            <w:tcW w:w="2398" w:type="dxa"/>
          </w:tcPr>
          <w:p w14:paraId="3CEC8C15" w14:textId="77777777" w:rsidR="006D78D2" w:rsidRPr="009A626E" w:rsidRDefault="006D78D2" w:rsidP="002B772E">
            <w:pPr>
              <w:rPr>
                <w:szCs w:val="24"/>
              </w:rPr>
            </w:pPr>
            <w:r w:rsidRPr="009A626E">
              <w:rPr>
                <w:szCs w:val="24"/>
              </w:rPr>
              <w:t>8790/0</w:t>
            </w:r>
          </w:p>
        </w:tc>
      </w:tr>
      <w:tr w:rsidR="00F248E2" w:rsidRPr="009A626E" w14:paraId="18D40F74" w14:textId="77777777" w:rsidTr="002F18B1">
        <w:tc>
          <w:tcPr>
            <w:tcW w:w="6232" w:type="dxa"/>
          </w:tcPr>
          <w:p w14:paraId="3BADA9FA" w14:textId="77777777" w:rsidR="006D78D2" w:rsidRPr="009A626E" w:rsidRDefault="00261B5F" w:rsidP="00934EF5">
            <w:pPr>
              <w:numPr>
                <w:ilvl w:val="0"/>
                <w:numId w:val="25"/>
              </w:numPr>
              <w:rPr>
                <w:szCs w:val="24"/>
              </w:rPr>
            </w:pPr>
            <w:r w:rsidRPr="009A626E">
              <w:rPr>
                <w:szCs w:val="24"/>
              </w:rPr>
              <w:lastRenderedPageBreak/>
              <w:t>м</w:t>
            </w:r>
            <w:r w:rsidR="006D78D2" w:rsidRPr="009A626E">
              <w:rPr>
                <w:szCs w:val="24"/>
              </w:rPr>
              <w:t>онгольское пятно</w:t>
            </w:r>
          </w:p>
        </w:tc>
        <w:tc>
          <w:tcPr>
            <w:tcW w:w="2398" w:type="dxa"/>
          </w:tcPr>
          <w:p w14:paraId="105E9DAF" w14:textId="77777777" w:rsidR="006D78D2" w:rsidRPr="009A626E" w:rsidRDefault="006D78D2" w:rsidP="002B772E">
            <w:pPr>
              <w:rPr>
                <w:szCs w:val="24"/>
              </w:rPr>
            </w:pPr>
          </w:p>
        </w:tc>
      </w:tr>
      <w:tr w:rsidR="00F248E2" w:rsidRPr="009A626E" w14:paraId="31506698" w14:textId="77777777" w:rsidTr="002F18B1">
        <w:tc>
          <w:tcPr>
            <w:tcW w:w="6232" w:type="dxa"/>
          </w:tcPr>
          <w:p w14:paraId="1A61968E" w14:textId="77777777" w:rsidR="006D78D2" w:rsidRPr="009A626E" w:rsidRDefault="00261B5F" w:rsidP="00934EF5">
            <w:pPr>
              <w:numPr>
                <w:ilvl w:val="0"/>
                <w:numId w:val="25"/>
              </w:numPr>
              <w:rPr>
                <w:szCs w:val="24"/>
              </w:rPr>
            </w:pPr>
            <w:r w:rsidRPr="009A626E">
              <w:rPr>
                <w:szCs w:val="24"/>
              </w:rPr>
              <w:t>н</w:t>
            </w:r>
            <w:r w:rsidR="006D78D2" w:rsidRPr="009A626E">
              <w:rPr>
                <w:szCs w:val="24"/>
              </w:rPr>
              <w:t>евус Ито</w:t>
            </w:r>
          </w:p>
        </w:tc>
        <w:tc>
          <w:tcPr>
            <w:tcW w:w="2398" w:type="dxa"/>
          </w:tcPr>
          <w:p w14:paraId="2CD98F04" w14:textId="77777777" w:rsidR="006D78D2" w:rsidRPr="009A626E" w:rsidRDefault="006D78D2" w:rsidP="002B772E">
            <w:pPr>
              <w:rPr>
                <w:szCs w:val="24"/>
              </w:rPr>
            </w:pPr>
          </w:p>
        </w:tc>
      </w:tr>
      <w:tr w:rsidR="00F248E2" w:rsidRPr="009A626E" w14:paraId="7DAC13F3" w14:textId="77777777" w:rsidTr="002F18B1">
        <w:tc>
          <w:tcPr>
            <w:tcW w:w="6232" w:type="dxa"/>
          </w:tcPr>
          <w:p w14:paraId="747C9C66" w14:textId="77777777" w:rsidR="006D78D2" w:rsidRPr="009A626E" w:rsidRDefault="00261B5F" w:rsidP="00934EF5">
            <w:pPr>
              <w:numPr>
                <w:ilvl w:val="0"/>
                <w:numId w:val="25"/>
              </w:numPr>
              <w:rPr>
                <w:szCs w:val="24"/>
              </w:rPr>
            </w:pPr>
            <w:r w:rsidRPr="009A626E">
              <w:rPr>
                <w:szCs w:val="24"/>
              </w:rPr>
              <w:t>н</w:t>
            </w:r>
            <w:r w:rsidR="006D78D2" w:rsidRPr="009A626E">
              <w:rPr>
                <w:szCs w:val="24"/>
              </w:rPr>
              <w:t>евус Ота</w:t>
            </w:r>
          </w:p>
        </w:tc>
        <w:tc>
          <w:tcPr>
            <w:tcW w:w="2398" w:type="dxa"/>
          </w:tcPr>
          <w:p w14:paraId="6B88E452" w14:textId="77777777" w:rsidR="006D78D2" w:rsidRPr="009A626E" w:rsidRDefault="006D78D2" w:rsidP="002B772E">
            <w:pPr>
              <w:rPr>
                <w:szCs w:val="24"/>
              </w:rPr>
            </w:pPr>
          </w:p>
        </w:tc>
      </w:tr>
      <w:tr w:rsidR="00F248E2" w:rsidRPr="009A626E" w14:paraId="31C611E7" w14:textId="77777777" w:rsidTr="002F18B1">
        <w:tc>
          <w:tcPr>
            <w:tcW w:w="8630" w:type="dxa"/>
            <w:gridSpan w:val="2"/>
          </w:tcPr>
          <w:p w14:paraId="4D863C59" w14:textId="77777777" w:rsidR="006D78D2" w:rsidRPr="009A626E" w:rsidRDefault="006D78D2" w:rsidP="008D2E6E">
            <w:pPr>
              <w:ind w:firstLine="0"/>
              <w:rPr>
                <w:szCs w:val="24"/>
              </w:rPr>
            </w:pPr>
            <w:r w:rsidRPr="009A626E">
              <w:rPr>
                <w:szCs w:val="24"/>
              </w:rPr>
              <w:t>Меланоциатрные опухоли из врожденных невусов</w:t>
            </w:r>
            <w:r w:rsidR="000778E2" w:rsidRPr="009A626E">
              <w:rPr>
                <w:szCs w:val="24"/>
              </w:rPr>
              <w:t>:</w:t>
            </w:r>
          </w:p>
        </w:tc>
      </w:tr>
      <w:tr w:rsidR="00F248E2" w:rsidRPr="009A626E" w14:paraId="20C46344" w14:textId="77777777" w:rsidTr="002F18B1">
        <w:tc>
          <w:tcPr>
            <w:tcW w:w="6232" w:type="dxa"/>
          </w:tcPr>
          <w:p w14:paraId="16A99028" w14:textId="77777777" w:rsidR="006D78D2" w:rsidRPr="009A626E" w:rsidRDefault="00261B5F" w:rsidP="00934EF5">
            <w:pPr>
              <w:numPr>
                <w:ilvl w:val="0"/>
                <w:numId w:val="26"/>
              </w:numPr>
              <w:rPr>
                <w:szCs w:val="24"/>
              </w:rPr>
            </w:pPr>
            <w:r w:rsidRPr="009A626E">
              <w:rPr>
                <w:szCs w:val="24"/>
              </w:rPr>
              <w:t>м</w:t>
            </w:r>
            <w:r w:rsidR="006D78D2" w:rsidRPr="009A626E">
              <w:rPr>
                <w:szCs w:val="24"/>
              </w:rPr>
              <w:t xml:space="preserve">еланома из </w:t>
            </w:r>
            <w:r w:rsidRPr="009A626E">
              <w:rPr>
                <w:szCs w:val="24"/>
              </w:rPr>
              <w:t>гигантского</w:t>
            </w:r>
            <w:r w:rsidR="006D78D2" w:rsidRPr="009A626E">
              <w:rPr>
                <w:szCs w:val="24"/>
              </w:rPr>
              <w:t xml:space="preserve"> врожденного невуса</w:t>
            </w:r>
          </w:p>
        </w:tc>
        <w:tc>
          <w:tcPr>
            <w:tcW w:w="2398" w:type="dxa"/>
          </w:tcPr>
          <w:p w14:paraId="020BFBB8" w14:textId="77777777" w:rsidR="006D78D2" w:rsidRPr="009A626E" w:rsidRDefault="006D78D2" w:rsidP="002B772E">
            <w:pPr>
              <w:rPr>
                <w:szCs w:val="24"/>
              </w:rPr>
            </w:pPr>
            <w:r w:rsidRPr="009A626E">
              <w:rPr>
                <w:szCs w:val="24"/>
              </w:rPr>
              <w:t>8761/3</w:t>
            </w:r>
          </w:p>
        </w:tc>
      </w:tr>
      <w:tr w:rsidR="00F248E2" w:rsidRPr="009A626E" w14:paraId="68DC8DA1" w14:textId="77777777" w:rsidTr="002F18B1">
        <w:tc>
          <w:tcPr>
            <w:tcW w:w="6232" w:type="dxa"/>
          </w:tcPr>
          <w:p w14:paraId="2920DBA2" w14:textId="77777777" w:rsidR="006D78D2" w:rsidRPr="009A626E" w:rsidRDefault="00261B5F" w:rsidP="00934EF5">
            <w:pPr>
              <w:numPr>
                <w:ilvl w:val="0"/>
                <w:numId w:val="26"/>
              </w:numPr>
              <w:rPr>
                <w:szCs w:val="24"/>
              </w:rPr>
            </w:pPr>
            <w:r w:rsidRPr="009A626E">
              <w:rPr>
                <w:szCs w:val="24"/>
              </w:rPr>
              <w:t>в</w:t>
            </w:r>
            <w:r w:rsidR="006D78D2" w:rsidRPr="009A626E">
              <w:rPr>
                <w:szCs w:val="24"/>
              </w:rPr>
              <w:t>рожденный меланоцитарный невус</w:t>
            </w:r>
          </w:p>
        </w:tc>
        <w:tc>
          <w:tcPr>
            <w:tcW w:w="2398" w:type="dxa"/>
          </w:tcPr>
          <w:p w14:paraId="6C969B9B" w14:textId="77777777" w:rsidR="006D78D2" w:rsidRPr="009A626E" w:rsidRDefault="006D78D2" w:rsidP="002B772E">
            <w:pPr>
              <w:rPr>
                <w:szCs w:val="24"/>
              </w:rPr>
            </w:pPr>
            <w:r w:rsidRPr="009A626E">
              <w:rPr>
                <w:szCs w:val="24"/>
              </w:rPr>
              <w:t>8761/0</w:t>
            </w:r>
          </w:p>
        </w:tc>
      </w:tr>
      <w:tr w:rsidR="00F248E2" w:rsidRPr="009A626E" w14:paraId="3AD5523E" w14:textId="77777777" w:rsidTr="002F18B1">
        <w:tc>
          <w:tcPr>
            <w:tcW w:w="6232" w:type="dxa"/>
          </w:tcPr>
          <w:p w14:paraId="7032514C" w14:textId="77777777" w:rsidR="006D78D2" w:rsidRPr="009A626E" w:rsidRDefault="00261B5F" w:rsidP="00934EF5">
            <w:pPr>
              <w:numPr>
                <w:ilvl w:val="0"/>
                <w:numId w:val="26"/>
              </w:numPr>
              <w:rPr>
                <w:szCs w:val="24"/>
              </w:rPr>
            </w:pPr>
            <w:r w:rsidRPr="009A626E">
              <w:rPr>
                <w:szCs w:val="24"/>
              </w:rPr>
              <w:t>п</w:t>
            </w:r>
            <w:r w:rsidR="006D78D2" w:rsidRPr="009A626E">
              <w:rPr>
                <w:szCs w:val="24"/>
              </w:rPr>
              <w:t>р</w:t>
            </w:r>
            <w:r w:rsidRPr="009A626E">
              <w:rPr>
                <w:szCs w:val="24"/>
              </w:rPr>
              <w:t>о</w:t>
            </w:r>
            <w:r w:rsidR="006D78D2" w:rsidRPr="009A626E">
              <w:rPr>
                <w:szCs w:val="24"/>
              </w:rPr>
              <w:t xml:space="preserve">лиферативные узелки во врожденном невусе </w:t>
            </w:r>
          </w:p>
        </w:tc>
        <w:tc>
          <w:tcPr>
            <w:tcW w:w="2398" w:type="dxa"/>
          </w:tcPr>
          <w:p w14:paraId="5565BB75" w14:textId="77777777" w:rsidR="006D78D2" w:rsidRPr="009A626E" w:rsidRDefault="006D78D2" w:rsidP="002B772E">
            <w:pPr>
              <w:rPr>
                <w:szCs w:val="24"/>
              </w:rPr>
            </w:pPr>
            <w:r w:rsidRPr="009A626E">
              <w:rPr>
                <w:szCs w:val="24"/>
              </w:rPr>
              <w:t>8762/1</w:t>
            </w:r>
          </w:p>
        </w:tc>
      </w:tr>
      <w:tr w:rsidR="00F248E2" w:rsidRPr="009A626E" w14:paraId="185459A9" w14:textId="77777777" w:rsidTr="002F18B1">
        <w:tc>
          <w:tcPr>
            <w:tcW w:w="8630" w:type="dxa"/>
            <w:gridSpan w:val="2"/>
          </w:tcPr>
          <w:p w14:paraId="24C0ED17" w14:textId="77777777" w:rsidR="006D78D2" w:rsidRPr="009A626E" w:rsidRDefault="006D78D2" w:rsidP="008D2E6E">
            <w:pPr>
              <w:ind w:firstLine="0"/>
              <w:rPr>
                <w:szCs w:val="24"/>
                <w:lang w:val="en-US"/>
              </w:rPr>
            </w:pPr>
            <w:r w:rsidRPr="009A626E">
              <w:rPr>
                <w:szCs w:val="24"/>
              </w:rPr>
              <w:t>Меланоцитарные опухоли глаза</w:t>
            </w:r>
            <w:r w:rsidR="000778E2" w:rsidRPr="009A626E">
              <w:rPr>
                <w:szCs w:val="24"/>
                <w:lang w:val="en-US"/>
              </w:rPr>
              <w:t>:</w:t>
            </w:r>
          </w:p>
        </w:tc>
      </w:tr>
      <w:tr w:rsidR="00F248E2" w:rsidRPr="009A626E" w14:paraId="0330066E" w14:textId="77777777" w:rsidTr="002F18B1">
        <w:tc>
          <w:tcPr>
            <w:tcW w:w="6232" w:type="dxa"/>
          </w:tcPr>
          <w:p w14:paraId="770054C0" w14:textId="77777777" w:rsidR="006D78D2" w:rsidRPr="009A626E" w:rsidRDefault="002F6DF4" w:rsidP="00934EF5">
            <w:pPr>
              <w:numPr>
                <w:ilvl w:val="0"/>
                <w:numId w:val="26"/>
              </w:numPr>
              <w:rPr>
                <w:szCs w:val="24"/>
              </w:rPr>
            </w:pPr>
            <w:r w:rsidRPr="009A626E">
              <w:rPr>
                <w:szCs w:val="24"/>
              </w:rPr>
              <w:t>у</w:t>
            </w:r>
            <w:r w:rsidR="006D78D2" w:rsidRPr="009A626E">
              <w:rPr>
                <w:szCs w:val="24"/>
              </w:rPr>
              <w:t>веальная меланома</w:t>
            </w:r>
          </w:p>
        </w:tc>
        <w:tc>
          <w:tcPr>
            <w:tcW w:w="2398" w:type="dxa"/>
          </w:tcPr>
          <w:p w14:paraId="62C037F8" w14:textId="77777777" w:rsidR="006D78D2" w:rsidRPr="009A626E" w:rsidRDefault="006D78D2" w:rsidP="002B772E">
            <w:pPr>
              <w:rPr>
                <w:szCs w:val="24"/>
              </w:rPr>
            </w:pPr>
          </w:p>
        </w:tc>
      </w:tr>
      <w:tr w:rsidR="00F248E2" w:rsidRPr="009A626E" w14:paraId="0214598D" w14:textId="77777777" w:rsidTr="002F18B1">
        <w:tc>
          <w:tcPr>
            <w:tcW w:w="6232" w:type="dxa"/>
          </w:tcPr>
          <w:p w14:paraId="64735B90" w14:textId="77777777" w:rsidR="006D78D2" w:rsidRPr="009A626E" w:rsidRDefault="00261B5F" w:rsidP="00934EF5">
            <w:pPr>
              <w:numPr>
                <w:ilvl w:val="1"/>
                <w:numId w:val="40"/>
              </w:numPr>
              <w:rPr>
                <w:szCs w:val="24"/>
              </w:rPr>
            </w:pPr>
            <w:r w:rsidRPr="009A626E">
              <w:rPr>
                <w:szCs w:val="24"/>
              </w:rPr>
              <w:t>э</w:t>
            </w:r>
            <w:r w:rsidR="006D78D2" w:rsidRPr="009A626E">
              <w:rPr>
                <w:szCs w:val="24"/>
              </w:rPr>
              <w:t>пителиодноклеточная меланома</w:t>
            </w:r>
          </w:p>
        </w:tc>
        <w:tc>
          <w:tcPr>
            <w:tcW w:w="2398" w:type="dxa"/>
          </w:tcPr>
          <w:p w14:paraId="388C8698" w14:textId="77777777" w:rsidR="006D78D2" w:rsidRPr="009A626E" w:rsidRDefault="006D78D2" w:rsidP="002B772E">
            <w:pPr>
              <w:rPr>
                <w:szCs w:val="24"/>
              </w:rPr>
            </w:pPr>
            <w:r w:rsidRPr="009A626E">
              <w:rPr>
                <w:szCs w:val="24"/>
              </w:rPr>
              <w:t>8771/3</w:t>
            </w:r>
          </w:p>
        </w:tc>
      </w:tr>
      <w:tr w:rsidR="00F248E2" w:rsidRPr="009A626E" w14:paraId="696F7248" w14:textId="77777777" w:rsidTr="002F18B1">
        <w:tc>
          <w:tcPr>
            <w:tcW w:w="6232" w:type="dxa"/>
          </w:tcPr>
          <w:p w14:paraId="61BC3204" w14:textId="77777777" w:rsidR="006D78D2" w:rsidRPr="009A626E" w:rsidRDefault="00261B5F" w:rsidP="00934EF5">
            <w:pPr>
              <w:numPr>
                <w:ilvl w:val="1"/>
                <w:numId w:val="40"/>
              </w:numPr>
              <w:rPr>
                <w:szCs w:val="24"/>
              </w:rPr>
            </w:pPr>
            <w:r w:rsidRPr="009A626E">
              <w:rPr>
                <w:szCs w:val="24"/>
              </w:rPr>
              <w:t>в</w:t>
            </w:r>
            <w:r w:rsidR="006D78D2" w:rsidRPr="009A626E">
              <w:rPr>
                <w:szCs w:val="24"/>
              </w:rPr>
              <w:t>еретеноклеточная меланома, тип А</w:t>
            </w:r>
          </w:p>
        </w:tc>
        <w:tc>
          <w:tcPr>
            <w:tcW w:w="2398" w:type="dxa"/>
          </w:tcPr>
          <w:p w14:paraId="0BD79B5A" w14:textId="77777777" w:rsidR="006D78D2" w:rsidRPr="009A626E" w:rsidRDefault="006D78D2" w:rsidP="002B772E">
            <w:pPr>
              <w:rPr>
                <w:szCs w:val="24"/>
              </w:rPr>
            </w:pPr>
            <w:r w:rsidRPr="009A626E">
              <w:rPr>
                <w:szCs w:val="24"/>
              </w:rPr>
              <w:t>8773/3</w:t>
            </w:r>
          </w:p>
        </w:tc>
      </w:tr>
      <w:tr w:rsidR="00F248E2" w:rsidRPr="009A626E" w14:paraId="2AB334A9" w14:textId="77777777" w:rsidTr="002F18B1">
        <w:tc>
          <w:tcPr>
            <w:tcW w:w="6232" w:type="dxa"/>
          </w:tcPr>
          <w:p w14:paraId="738022E6" w14:textId="77777777" w:rsidR="006D78D2" w:rsidRPr="009A626E" w:rsidRDefault="00261B5F" w:rsidP="00934EF5">
            <w:pPr>
              <w:numPr>
                <w:ilvl w:val="1"/>
                <w:numId w:val="40"/>
              </w:numPr>
              <w:rPr>
                <w:szCs w:val="24"/>
              </w:rPr>
            </w:pPr>
            <w:r w:rsidRPr="009A626E">
              <w:rPr>
                <w:szCs w:val="24"/>
              </w:rPr>
              <w:t>в</w:t>
            </w:r>
            <w:r w:rsidR="006D78D2" w:rsidRPr="009A626E">
              <w:rPr>
                <w:szCs w:val="24"/>
              </w:rPr>
              <w:t>еретеноклеточная меланома, тип В</w:t>
            </w:r>
          </w:p>
        </w:tc>
        <w:tc>
          <w:tcPr>
            <w:tcW w:w="2398" w:type="dxa"/>
          </w:tcPr>
          <w:p w14:paraId="15C7BD3B" w14:textId="77777777" w:rsidR="006D78D2" w:rsidRPr="009A626E" w:rsidRDefault="006D78D2" w:rsidP="002B772E">
            <w:pPr>
              <w:rPr>
                <w:szCs w:val="24"/>
              </w:rPr>
            </w:pPr>
            <w:r w:rsidRPr="009A626E">
              <w:rPr>
                <w:szCs w:val="24"/>
              </w:rPr>
              <w:t>8774/3</w:t>
            </w:r>
          </w:p>
        </w:tc>
      </w:tr>
      <w:tr w:rsidR="00F248E2" w:rsidRPr="009A626E" w14:paraId="0241692F" w14:textId="77777777" w:rsidTr="002F18B1">
        <w:tc>
          <w:tcPr>
            <w:tcW w:w="6232" w:type="dxa"/>
          </w:tcPr>
          <w:p w14:paraId="37F80206" w14:textId="77777777" w:rsidR="006D78D2" w:rsidRPr="009A626E" w:rsidRDefault="002F6DF4" w:rsidP="00934EF5">
            <w:pPr>
              <w:numPr>
                <w:ilvl w:val="0"/>
                <w:numId w:val="26"/>
              </w:numPr>
              <w:rPr>
                <w:szCs w:val="24"/>
              </w:rPr>
            </w:pPr>
            <w:r w:rsidRPr="009A626E">
              <w:rPr>
                <w:szCs w:val="24"/>
              </w:rPr>
              <w:t>м</w:t>
            </w:r>
            <w:r w:rsidR="006D78D2" w:rsidRPr="009A626E">
              <w:rPr>
                <w:szCs w:val="24"/>
              </w:rPr>
              <w:t>еланома конъюнктивы</w:t>
            </w:r>
          </w:p>
        </w:tc>
        <w:tc>
          <w:tcPr>
            <w:tcW w:w="2398" w:type="dxa"/>
          </w:tcPr>
          <w:p w14:paraId="407276B9" w14:textId="77777777" w:rsidR="006D78D2" w:rsidRPr="009A626E" w:rsidRDefault="006D78D2" w:rsidP="002B772E">
            <w:pPr>
              <w:rPr>
                <w:szCs w:val="24"/>
              </w:rPr>
            </w:pPr>
          </w:p>
        </w:tc>
      </w:tr>
      <w:tr w:rsidR="00F248E2" w:rsidRPr="009A626E" w14:paraId="645D028C" w14:textId="77777777" w:rsidTr="002F18B1">
        <w:tc>
          <w:tcPr>
            <w:tcW w:w="6232" w:type="dxa"/>
          </w:tcPr>
          <w:p w14:paraId="226CD89D" w14:textId="77777777" w:rsidR="006D78D2" w:rsidRPr="009A626E" w:rsidRDefault="002F6DF4" w:rsidP="00934EF5">
            <w:pPr>
              <w:numPr>
                <w:ilvl w:val="0"/>
                <w:numId w:val="26"/>
              </w:numPr>
              <w:rPr>
                <w:szCs w:val="24"/>
              </w:rPr>
            </w:pPr>
            <w:r w:rsidRPr="009A626E">
              <w:rPr>
                <w:szCs w:val="24"/>
              </w:rPr>
              <w:t>м</w:t>
            </w:r>
            <w:r w:rsidR="006D78D2" w:rsidRPr="009A626E">
              <w:rPr>
                <w:szCs w:val="24"/>
              </w:rPr>
              <w:t>еланома, без дополнительного уточнения</w:t>
            </w:r>
          </w:p>
        </w:tc>
        <w:tc>
          <w:tcPr>
            <w:tcW w:w="2398" w:type="dxa"/>
          </w:tcPr>
          <w:p w14:paraId="44BEBCC7" w14:textId="77777777" w:rsidR="006D78D2" w:rsidRPr="009A626E" w:rsidRDefault="006D78D2" w:rsidP="002B772E">
            <w:pPr>
              <w:rPr>
                <w:szCs w:val="24"/>
              </w:rPr>
            </w:pPr>
            <w:r w:rsidRPr="009A626E">
              <w:rPr>
                <w:szCs w:val="24"/>
              </w:rPr>
              <w:t>8720/3</w:t>
            </w:r>
          </w:p>
        </w:tc>
      </w:tr>
      <w:tr w:rsidR="00F248E2" w:rsidRPr="009A626E" w14:paraId="544E3073" w14:textId="77777777" w:rsidTr="002F18B1">
        <w:tc>
          <w:tcPr>
            <w:tcW w:w="6232" w:type="dxa"/>
          </w:tcPr>
          <w:p w14:paraId="5F37900C" w14:textId="77777777" w:rsidR="006D78D2" w:rsidRPr="009A626E" w:rsidRDefault="002F6DF4" w:rsidP="00934EF5">
            <w:pPr>
              <w:numPr>
                <w:ilvl w:val="0"/>
                <w:numId w:val="26"/>
              </w:numPr>
              <w:rPr>
                <w:szCs w:val="24"/>
              </w:rPr>
            </w:pPr>
            <w:r w:rsidRPr="009A626E">
              <w:rPr>
                <w:szCs w:val="24"/>
              </w:rPr>
              <w:t>к</w:t>
            </w:r>
            <w:r w:rsidR="006D78D2" w:rsidRPr="009A626E">
              <w:rPr>
                <w:szCs w:val="24"/>
              </w:rPr>
              <w:t xml:space="preserve">онъюнктивальный первичный приобретенный меланоз с атипией/меланома </w:t>
            </w:r>
            <w:r w:rsidR="006D78D2" w:rsidRPr="009A626E">
              <w:rPr>
                <w:i/>
                <w:szCs w:val="24"/>
                <w:lang w:val="en-US"/>
              </w:rPr>
              <w:t>in</w:t>
            </w:r>
            <w:r w:rsidR="006D78D2" w:rsidRPr="009A626E">
              <w:rPr>
                <w:i/>
                <w:szCs w:val="24"/>
              </w:rPr>
              <w:t xml:space="preserve"> </w:t>
            </w:r>
            <w:r w:rsidR="006D78D2" w:rsidRPr="009A626E">
              <w:rPr>
                <w:i/>
                <w:szCs w:val="24"/>
                <w:lang w:val="en-US"/>
              </w:rPr>
              <w:t>situ</w:t>
            </w:r>
          </w:p>
        </w:tc>
        <w:tc>
          <w:tcPr>
            <w:tcW w:w="2398" w:type="dxa"/>
          </w:tcPr>
          <w:p w14:paraId="719DF85E" w14:textId="77777777" w:rsidR="006D78D2" w:rsidRPr="009A626E" w:rsidRDefault="006D78D2" w:rsidP="002B772E">
            <w:pPr>
              <w:rPr>
                <w:szCs w:val="24"/>
              </w:rPr>
            </w:pPr>
            <w:r w:rsidRPr="009A626E">
              <w:rPr>
                <w:szCs w:val="24"/>
              </w:rPr>
              <w:t>8720/2</w:t>
            </w:r>
          </w:p>
        </w:tc>
      </w:tr>
      <w:tr w:rsidR="00F248E2" w:rsidRPr="009A626E" w14:paraId="46B7A2ED" w14:textId="77777777" w:rsidTr="002F18B1">
        <w:tc>
          <w:tcPr>
            <w:tcW w:w="6232" w:type="dxa"/>
          </w:tcPr>
          <w:p w14:paraId="56A580D2" w14:textId="77777777" w:rsidR="006D78D2" w:rsidRPr="009A626E" w:rsidRDefault="002F6DF4" w:rsidP="00934EF5">
            <w:pPr>
              <w:numPr>
                <w:ilvl w:val="0"/>
                <w:numId w:val="26"/>
              </w:numPr>
              <w:rPr>
                <w:szCs w:val="24"/>
              </w:rPr>
            </w:pPr>
            <w:r w:rsidRPr="009A626E">
              <w:rPr>
                <w:szCs w:val="24"/>
              </w:rPr>
              <w:t>к</w:t>
            </w:r>
            <w:r w:rsidR="006D78D2" w:rsidRPr="009A626E">
              <w:rPr>
                <w:szCs w:val="24"/>
              </w:rPr>
              <w:t>онъюнктивальный невус</w:t>
            </w:r>
          </w:p>
        </w:tc>
        <w:tc>
          <w:tcPr>
            <w:tcW w:w="2398" w:type="dxa"/>
          </w:tcPr>
          <w:p w14:paraId="264BD859" w14:textId="77777777" w:rsidR="006D78D2" w:rsidRPr="009A626E" w:rsidRDefault="006D78D2" w:rsidP="002B772E">
            <w:pPr>
              <w:rPr>
                <w:szCs w:val="24"/>
              </w:rPr>
            </w:pPr>
            <w:r w:rsidRPr="009A626E">
              <w:rPr>
                <w:szCs w:val="24"/>
              </w:rPr>
              <w:t>8720/0</w:t>
            </w:r>
          </w:p>
        </w:tc>
      </w:tr>
      <w:tr w:rsidR="00F248E2" w:rsidRPr="009A626E" w14:paraId="20C31F14" w14:textId="77777777" w:rsidTr="002F18B1">
        <w:tc>
          <w:tcPr>
            <w:tcW w:w="8630" w:type="dxa"/>
            <w:gridSpan w:val="2"/>
          </w:tcPr>
          <w:p w14:paraId="0DF23AB6" w14:textId="77777777" w:rsidR="006D78D2" w:rsidRPr="009A626E" w:rsidRDefault="006D78D2" w:rsidP="00AD11A9">
            <w:pPr>
              <w:ind w:firstLine="0"/>
              <w:rPr>
                <w:szCs w:val="24"/>
              </w:rPr>
            </w:pPr>
            <w:r w:rsidRPr="009A626E">
              <w:rPr>
                <w:szCs w:val="24"/>
              </w:rPr>
              <w:t>Узловая, невоидная и метастатическая меланома</w:t>
            </w:r>
            <w:r w:rsidR="002F6DF4" w:rsidRPr="009A626E">
              <w:rPr>
                <w:szCs w:val="24"/>
              </w:rPr>
              <w:t>:</w:t>
            </w:r>
          </w:p>
        </w:tc>
      </w:tr>
      <w:tr w:rsidR="00F248E2" w:rsidRPr="009A626E" w14:paraId="62D4AA5C" w14:textId="77777777" w:rsidTr="002F18B1">
        <w:tc>
          <w:tcPr>
            <w:tcW w:w="6232" w:type="dxa"/>
          </w:tcPr>
          <w:p w14:paraId="788BF643" w14:textId="77777777" w:rsidR="006D78D2" w:rsidRPr="009A626E" w:rsidRDefault="002F6DF4" w:rsidP="00934EF5">
            <w:pPr>
              <w:numPr>
                <w:ilvl w:val="0"/>
                <w:numId w:val="26"/>
              </w:numPr>
              <w:rPr>
                <w:szCs w:val="24"/>
              </w:rPr>
            </w:pPr>
            <w:r w:rsidRPr="009A626E">
              <w:rPr>
                <w:szCs w:val="24"/>
              </w:rPr>
              <w:t>у</w:t>
            </w:r>
            <w:r w:rsidR="006D78D2" w:rsidRPr="009A626E">
              <w:rPr>
                <w:szCs w:val="24"/>
              </w:rPr>
              <w:t>зловая меланома</w:t>
            </w:r>
          </w:p>
        </w:tc>
        <w:tc>
          <w:tcPr>
            <w:tcW w:w="2398" w:type="dxa"/>
          </w:tcPr>
          <w:p w14:paraId="2C736ACB" w14:textId="77777777" w:rsidR="006D78D2" w:rsidRPr="009A626E" w:rsidRDefault="006D78D2" w:rsidP="002B772E">
            <w:pPr>
              <w:rPr>
                <w:szCs w:val="24"/>
              </w:rPr>
            </w:pPr>
            <w:r w:rsidRPr="009A626E">
              <w:rPr>
                <w:szCs w:val="24"/>
              </w:rPr>
              <w:t>8721/3</w:t>
            </w:r>
          </w:p>
        </w:tc>
      </w:tr>
      <w:tr w:rsidR="00F248E2" w:rsidRPr="009A626E" w14:paraId="02A22274" w14:textId="77777777" w:rsidTr="002F18B1">
        <w:tc>
          <w:tcPr>
            <w:tcW w:w="6232" w:type="dxa"/>
          </w:tcPr>
          <w:p w14:paraId="1398899B" w14:textId="77777777" w:rsidR="006D78D2" w:rsidRPr="009A626E" w:rsidRDefault="002F6DF4" w:rsidP="00934EF5">
            <w:pPr>
              <w:numPr>
                <w:ilvl w:val="0"/>
                <w:numId w:val="26"/>
              </w:numPr>
              <w:rPr>
                <w:szCs w:val="24"/>
              </w:rPr>
            </w:pPr>
            <w:r w:rsidRPr="009A626E">
              <w:rPr>
                <w:szCs w:val="24"/>
              </w:rPr>
              <w:t>н</w:t>
            </w:r>
            <w:r w:rsidR="006D78D2" w:rsidRPr="009A626E">
              <w:rPr>
                <w:szCs w:val="24"/>
              </w:rPr>
              <w:t>евоидная меланома</w:t>
            </w:r>
          </w:p>
        </w:tc>
        <w:tc>
          <w:tcPr>
            <w:tcW w:w="2398" w:type="dxa"/>
          </w:tcPr>
          <w:p w14:paraId="5DE3AE4A" w14:textId="77777777" w:rsidR="006D78D2" w:rsidRPr="009A626E" w:rsidRDefault="006D78D2" w:rsidP="002B772E">
            <w:pPr>
              <w:rPr>
                <w:szCs w:val="24"/>
              </w:rPr>
            </w:pPr>
            <w:r w:rsidRPr="009A626E">
              <w:rPr>
                <w:szCs w:val="24"/>
              </w:rPr>
              <w:t>8720/3</w:t>
            </w:r>
          </w:p>
        </w:tc>
      </w:tr>
      <w:tr w:rsidR="006D78D2" w:rsidRPr="009A626E" w14:paraId="6C15C0A8" w14:textId="77777777" w:rsidTr="002F18B1">
        <w:tc>
          <w:tcPr>
            <w:tcW w:w="6232" w:type="dxa"/>
          </w:tcPr>
          <w:p w14:paraId="21108041" w14:textId="77777777" w:rsidR="006D78D2" w:rsidRPr="009A626E" w:rsidRDefault="002F6DF4" w:rsidP="00934EF5">
            <w:pPr>
              <w:numPr>
                <w:ilvl w:val="0"/>
                <w:numId w:val="26"/>
              </w:numPr>
              <w:rPr>
                <w:szCs w:val="24"/>
              </w:rPr>
            </w:pPr>
            <w:r w:rsidRPr="009A626E">
              <w:rPr>
                <w:szCs w:val="24"/>
              </w:rPr>
              <w:t>м</w:t>
            </w:r>
            <w:r w:rsidR="006D78D2" w:rsidRPr="009A626E">
              <w:rPr>
                <w:szCs w:val="24"/>
              </w:rPr>
              <w:t>етастатическая меланома</w:t>
            </w:r>
          </w:p>
        </w:tc>
        <w:tc>
          <w:tcPr>
            <w:tcW w:w="2398" w:type="dxa"/>
          </w:tcPr>
          <w:p w14:paraId="1114F55E" w14:textId="77777777" w:rsidR="006D78D2" w:rsidRPr="009A626E" w:rsidRDefault="006D78D2" w:rsidP="002B772E">
            <w:pPr>
              <w:rPr>
                <w:szCs w:val="24"/>
              </w:rPr>
            </w:pPr>
            <w:r w:rsidRPr="009A626E">
              <w:rPr>
                <w:szCs w:val="24"/>
              </w:rPr>
              <w:t>8720/6</w:t>
            </w:r>
          </w:p>
        </w:tc>
      </w:tr>
    </w:tbl>
    <w:p w14:paraId="198CDF00" w14:textId="77777777" w:rsidR="006D78D2" w:rsidRPr="009A626E" w:rsidRDefault="006D78D2" w:rsidP="00125CF9">
      <w:pPr>
        <w:ind w:firstLine="0"/>
        <w:rPr>
          <w:szCs w:val="24"/>
        </w:rPr>
      </w:pPr>
    </w:p>
    <w:p w14:paraId="4C53C11D" w14:textId="77777777" w:rsidR="006D78D2" w:rsidRPr="009A626E" w:rsidRDefault="006D78D2" w:rsidP="008D7A3D">
      <w:pPr>
        <w:pStyle w:val="3"/>
      </w:pPr>
      <w:bookmarkStart w:id="32" w:name="_Toc23182941"/>
      <w:bookmarkStart w:id="33" w:name="_Toc101715195"/>
      <w:r w:rsidRPr="009A626E">
        <w:t>1.5.2. Стадирование</w:t>
      </w:r>
      <w:bookmarkEnd w:id="32"/>
      <w:bookmarkEnd w:id="33"/>
    </w:p>
    <w:p w14:paraId="442465A1" w14:textId="4704C780" w:rsidR="006D78D2" w:rsidRPr="009A626E" w:rsidRDefault="006D78D2" w:rsidP="002B772E">
      <w:pPr>
        <w:rPr>
          <w:b/>
          <w:szCs w:val="24"/>
        </w:rPr>
      </w:pPr>
      <w:r w:rsidRPr="009A626E">
        <w:rPr>
          <w:rFonts w:eastAsia="GalsLightC"/>
          <w:b/>
          <w:bCs/>
          <w:szCs w:val="24"/>
        </w:rPr>
        <w:t xml:space="preserve">Стадирование меланомы кожи по </w:t>
      </w:r>
      <w:r w:rsidR="0029019D" w:rsidRPr="009A626E">
        <w:rPr>
          <w:rFonts w:eastAsia="GalsLightC"/>
          <w:b/>
          <w:bCs/>
          <w:szCs w:val="24"/>
        </w:rPr>
        <w:t xml:space="preserve">классификации </w:t>
      </w:r>
      <w:r w:rsidR="0029019D" w:rsidRPr="009A626E">
        <w:rPr>
          <w:b/>
          <w:bCs/>
          <w:szCs w:val="24"/>
          <w:lang w:val="en-US"/>
        </w:rPr>
        <w:t>TNM</w:t>
      </w:r>
      <w:r w:rsidR="0029019D" w:rsidRPr="009A626E">
        <w:rPr>
          <w:b/>
          <w:bCs/>
          <w:szCs w:val="24"/>
        </w:rPr>
        <w:t xml:space="preserve"> AJCC/UICC 8-го пересмотра</w:t>
      </w:r>
      <w:r w:rsidR="0029019D" w:rsidRPr="009A626E">
        <w:rPr>
          <w:rFonts w:eastAsia="GalsLightC"/>
          <w:b/>
          <w:bCs/>
          <w:szCs w:val="24"/>
        </w:rPr>
        <w:t xml:space="preserve"> (</w:t>
      </w:r>
      <w:r w:rsidRPr="009A626E">
        <w:rPr>
          <w:rFonts w:eastAsia="GalsLightC"/>
          <w:b/>
          <w:bCs/>
          <w:szCs w:val="24"/>
        </w:rPr>
        <w:t>2017 г.</w:t>
      </w:r>
      <w:r w:rsidR="0029019D" w:rsidRPr="009A626E">
        <w:rPr>
          <w:rFonts w:eastAsia="GalsLightC"/>
          <w:b/>
          <w:bCs/>
          <w:szCs w:val="24"/>
        </w:rPr>
        <w:t>)</w:t>
      </w:r>
      <w:r w:rsidRPr="009A626E">
        <w:rPr>
          <w:rFonts w:eastAsia="GalsLightC"/>
          <w:b/>
          <w:bCs/>
          <w:szCs w:val="24"/>
        </w:rPr>
        <w:t xml:space="preserve"> </w:t>
      </w:r>
      <w:r w:rsidRPr="009A626E">
        <w:rPr>
          <w:rFonts w:eastAsia="GalsLightC"/>
          <w:b/>
          <w:bCs/>
          <w:szCs w:val="24"/>
        </w:rPr>
        <w:fldChar w:fldCharType="begin">
          <w:fldData xml:space="preserve">PEVuZE5vdGU+PENpdGU+PEF1dGhvcj5HZXJzaGVud2FsZDwvQXV0aG9yPjxZZWFyPjIwMTc8L1ll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</w:fldData>
        </w:fldChar>
      </w:r>
      <w:r w:rsidR="006B5D47">
        <w:rPr>
          <w:rFonts w:eastAsia="GalsLightC"/>
          <w:b/>
          <w:bCs/>
          <w:szCs w:val="24"/>
        </w:rPr>
        <w:instrText xml:space="preserve"> ADDIN EN.CITE </w:instrText>
      </w:r>
      <w:r w:rsidR="006B5D47">
        <w:rPr>
          <w:rFonts w:eastAsia="GalsLightC"/>
          <w:b/>
          <w:bCs/>
          <w:szCs w:val="24"/>
        </w:rPr>
        <w:fldChar w:fldCharType="begin">
          <w:fldData xml:space="preserve">PEVuZE5vdGU+PENpdGU+PEF1dGhvcj5HZXJzaGVud2FsZDwvQXV0aG9yPjxZZWFyPjIwMTc8L1ll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</w:fldData>
        </w:fldChar>
      </w:r>
      <w:r w:rsidR="006B5D47">
        <w:rPr>
          <w:rFonts w:eastAsia="GalsLightC"/>
          <w:b/>
          <w:bCs/>
          <w:szCs w:val="24"/>
        </w:rPr>
        <w:instrText xml:space="preserve"> ADDIN EN.CITE.DATA </w:instrText>
      </w:r>
      <w:r w:rsidR="006B5D47">
        <w:rPr>
          <w:rFonts w:eastAsia="GalsLightC"/>
          <w:b/>
          <w:bCs/>
          <w:szCs w:val="24"/>
        </w:rPr>
      </w:r>
      <w:r w:rsidR="006B5D47">
        <w:rPr>
          <w:rFonts w:eastAsia="GalsLightC"/>
          <w:b/>
          <w:bCs/>
          <w:szCs w:val="24"/>
        </w:rPr>
        <w:fldChar w:fldCharType="end"/>
      </w:r>
      <w:r w:rsidRPr="009A626E">
        <w:rPr>
          <w:rFonts w:eastAsia="GalsLightC"/>
          <w:b/>
          <w:bCs/>
          <w:szCs w:val="24"/>
        </w:rPr>
      </w:r>
      <w:r w:rsidRPr="009A626E">
        <w:rPr>
          <w:rFonts w:eastAsia="GalsLightC"/>
          <w:b/>
          <w:bCs/>
          <w:szCs w:val="24"/>
        </w:rPr>
        <w:fldChar w:fldCharType="separate"/>
      </w:r>
      <w:r w:rsidR="00782FE6">
        <w:rPr>
          <w:rFonts w:eastAsia="GalsLightC"/>
          <w:b/>
          <w:bCs/>
          <w:noProof/>
          <w:szCs w:val="24"/>
        </w:rPr>
        <w:t>[</w:t>
      </w:r>
      <w:hyperlink w:anchor="_ENREF_35" w:tooltip="Gershenwald, 2017 #35" w:history="1">
        <w:r w:rsidR="006B5D47">
          <w:rPr>
            <w:rFonts w:eastAsia="GalsLightC"/>
            <w:b/>
            <w:bCs/>
            <w:noProof/>
            <w:szCs w:val="24"/>
          </w:rPr>
          <w:t>35</w:t>
        </w:r>
      </w:hyperlink>
      <w:r w:rsidR="00782FE6">
        <w:rPr>
          <w:rFonts w:eastAsia="GalsLightC"/>
          <w:b/>
          <w:bCs/>
          <w:noProof/>
          <w:szCs w:val="24"/>
        </w:rPr>
        <w:t xml:space="preserve">, </w:t>
      </w:r>
      <w:hyperlink w:anchor="_ENREF_36" w:tooltip="Barr, 2017 #36" w:history="1">
        <w:r w:rsidR="006B5D47">
          <w:rPr>
            <w:rFonts w:eastAsia="GalsLightC"/>
            <w:b/>
            <w:bCs/>
            <w:noProof/>
            <w:szCs w:val="24"/>
          </w:rPr>
          <w:t>36</w:t>
        </w:r>
      </w:hyperlink>
      <w:r w:rsidR="00782FE6">
        <w:rPr>
          <w:rFonts w:eastAsia="GalsLightC"/>
          <w:b/>
          <w:bCs/>
          <w:noProof/>
          <w:szCs w:val="24"/>
        </w:rPr>
        <w:t>]</w:t>
      </w:r>
      <w:r w:rsidRPr="009A626E">
        <w:rPr>
          <w:rFonts w:eastAsia="GalsLightC"/>
          <w:b/>
          <w:bCs/>
          <w:szCs w:val="24"/>
        </w:rPr>
        <w:fldChar w:fldCharType="end"/>
      </w:r>
      <w:r w:rsidR="000D091B" w:rsidRPr="009A626E">
        <w:rPr>
          <w:rFonts w:eastAsia="GalsLightC"/>
          <w:b/>
          <w:bCs/>
          <w:szCs w:val="24"/>
        </w:rPr>
        <w:t xml:space="preserve">. </w:t>
      </w:r>
      <w:r w:rsidRPr="009A626E">
        <w:rPr>
          <w:szCs w:val="24"/>
        </w:rPr>
        <w:t>Для процедуры стадирования меланомы гистологическое подтверждение обязательно. Оценку состояния лимфатических узлов для установления стадии выполняют при помощи клинического осмотра, инструментальных исследований и процедуры биопсии сторожевого лимфатического узла.</w:t>
      </w:r>
    </w:p>
    <w:p w14:paraId="435BA123" w14:textId="58C6906A" w:rsidR="006D78D2" w:rsidRPr="009A626E" w:rsidRDefault="006D78D2" w:rsidP="002B772E">
      <w:pPr>
        <w:rPr>
          <w:b/>
          <w:szCs w:val="24"/>
        </w:rPr>
      </w:pPr>
      <w:r w:rsidRPr="009A626E">
        <w:rPr>
          <w:b/>
          <w:szCs w:val="24"/>
        </w:rPr>
        <w:lastRenderedPageBreak/>
        <w:t>Критерий Т отражает распространенность первичной опухоли. Классификация по критерию Т возможна только после удаления первичной опухоли и ее гистологического исследования (</w:t>
      </w:r>
      <w:r w:rsidR="00AF422F" w:rsidRPr="009A626E">
        <w:rPr>
          <w:b/>
          <w:szCs w:val="24"/>
        </w:rPr>
        <w:fldChar w:fldCharType="begin"/>
      </w:r>
      <w:r w:rsidR="00AF422F" w:rsidRPr="009A626E">
        <w:rPr>
          <w:b/>
          <w:szCs w:val="24"/>
        </w:rPr>
        <w:instrText xml:space="preserve"> REF _Ref177130678 \h </w:instrText>
      </w:r>
      <w:r w:rsidR="009A626E">
        <w:rPr>
          <w:b/>
          <w:szCs w:val="24"/>
        </w:rPr>
        <w:instrText xml:space="preserve"> \* MERGEFORMAT </w:instrText>
      </w:r>
      <w:r w:rsidR="00AF422F" w:rsidRPr="009A626E">
        <w:rPr>
          <w:b/>
          <w:szCs w:val="24"/>
        </w:rPr>
      </w:r>
      <w:r w:rsidR="00AF422F" w:rsidRPr="009A626E">
        <w:rPr>
          <w:b/>
          <w:szCs w:val="24"/>
        </w:rPr>
        <w:fldChar w:fldCharType="separate"/>
      </w:r>
      <w:r w:rsidR="00174EDD" w:rsidRPr="009A626E">
        <w:t xml:space="preserve">Таблица </w:t>
      </w:r>
      <w:r w:rsidR="00174EDD">
        <w:rPr>
          <w:noProof/>
        </w:rPr>
        <w:t>3</w:t>
      </w:r>
      <w:r w:rsidR="00AF422F" w:rsidRPr="009A626E">
        <w:rPr>
          <w:b/>
          <w:szCs w:val="24"/>
        </w:rPr>
        <w:fldChar w:fldCharType="end"/>
      </w:r>
      <w:r w:rsidRPr="009A626E">
        <w:rPr>
          <w:b/>
          <w:szCs w:val="24"/>
        </w:rPr>
        <w:t>).</w:t>
      </w:r>
    </w:p>
    <w:p w14:paraId="416D8F3C" w14:textId="4F865F03" w:rsidR="00E64B9C" w:rsidRPr="009A626E" w:rsidRDefault="00E64B9C" w:rsidP="00E64B9C">
      <w:pPr>
        <w:pStyle w:val="af7"/>
        <w:keepNext/>
      </w:pPr>
      <w:bookmarkStart w:id="34" w:name="_Ref177130678"/>
      <w:r w:rsidRPr="009A626E">
        <w:t xml:space="preserve">Таблица </w:t>
      </w:r>
      <w:fldSimple w:instr=" SEQ Таблица \* ARABIC ">
        <w:r w:rsidR="00174EDD">
          <w:rPr>
            <w:noProof/>
          </w:rPr>
          <w:t>3</w:t>
        </w:r>
      </w:fldSimple>
      <w:bookmarkEnd w:id="34"/>
      <w:r w:rsidR="00AF422F" w:rsidRPr="009A626E">
        <w:t>. Критерий Т (первичная опухоль)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2"/>
        <w:gridCol w:w="3060"/>
        <w:gridCol w:w="3094"/>
      </w:tblGrid>
      <w:tr w:rsidR="00F248E2" w:rsidRPr="009A626E" w14:paraId="5BCFB67E" w14:textId="77777777" w:rsidTr="00E64B9C">
        <w:tc>
          <w:tcPr>
            <w:tcW w:w="3082" w:type="dxa"/>
            <w:tcBorders>
              <w:top w:val="single" w:sz="4" w:space="0" w:color="auto"/>
              <w:left w:val="single" w:sz="4" w:space="0" w:color="auto"/>
              <w:bottom w:val="single" w:sz="4" w:space="0" w:color="auto"/>
              <w:right w:val="single" w:sz="4" w:space="0" w:color="auto"/>
            </w:tcBorders>
          </w:tcPr>
          <w:p w14:paraId="488ED4B2" w14:textId="77777777" w:rsidR="006D78D2" w:rsidRPr="009A626E" w:rsidRDefault="006D78D2" w:rsidP="00125CF9">
            <w:pPr>
              <w:spacing w:line="240" w:lineRule="auto"/>
              <w:ind w:firstLine="0"/>
              <w:jc w:val="center"/>
              <w:rPr>
                <w:b/>
                <w:szCs w:val="24"/>
                <w:lang w:val="en-US"/>
              </w:rPr>
            </w:pPr>
            <w:r w:rsidRPr="009A626E">
              <w:rPr>
                <w:b/>
                <w:szCs w:val="24"/>
              </w:rPr>
              <w:t xml:space="preserve">Критерий </w:t>
            </w:r>
            <w:r w:rsidRPr="009A626E">
              <w:rPr>
                <w:b/>
                <w:szCs w:val="24"/>
                <w:lang w:val="en-US"/>
              </w:rPr>
              <w:t>T</w:t>
            </w:r>
          </w:p>
        </w:tc>
        <w:tc>
          <w:tcPr>
            <w:tcW w:w="3060" w:type="dxa"/>
            <w:tcBorders>
              <w:top w:val="single" w:sz="4" w:space="0" w:color="auto"/>
              <w:left w:val="single" w:sz="4" w:space="0" w:color="auto"/>
              <w:bottom w:val="single" w:sz="4" w:space="0" w:color="auto"/>
              <w:right w:val="single" w:sz="4" w:space="0" w:color="auto"/>
            </w:tcBorders>
          </w:tcPr>
          <w:p w14:paraId="2A8298AB" w14:textId="77777777" w:rsidR="006D78D2" w:rsidRPr="009A626E" w:rsidRDefault="006D78D2" w:rsidP="00DD5B29">
            <w:pPr>
              <w:spacing w:line="240" w:lineRule="auto"/>
              <w:ind w:firstLine="0"/>
              <w:jc w:val="center"/>
              <w:rPr>
                <w:b/>
                <w:szCs w:val="24"/>
              </w:rPr>
            </w:pPr>
            <w:r w:rsidRPr="009A626E">
              <w:rPr>
                <w:b/>
                <w:szCs w:val="24"/>
              </w:rPr>
              <w:t>Толщина опухоли по Бреслоу</w:t>
            </w:r>
          </w:p>
        </w:tc>
        <w:tc>
          <w:tcPr>
            <w:tcW w:w="3094" w:type="dxa"/>
            <w:tcBorders>
              <w:top w:val="single" w:sz="4" w:space="0" w:color="auto"/>
              <w:left w:val="single" w:sz="4" w:space="0" w:color="auto"/>
              <w:bottom w:val="single" w:sz="4" w:space="0" w:color="auto"/>
              <w:right w:val="single" w:sz="4" w:space="0" w:color="auto"/>
            </w:tcBorders>
          </w:tcPr>
          <w:p w14:paraId="6F279017" w14:textId="77777777" w:rsidR="006D78D2" w:rsidRPr="009A626E" w:rsidRDefault="006D78D2" w:rsidP="00144D93">
            <w:pPr>
              <w:spacing w:line="240" w:lineRule="auto"/>
              <w:ind w:firstLine="0"/>
              <w:jc w:val="center"/>
              <w:rPr>
                <w:b/>
                <w:szCs w:val="24"/>
              </w:rPr>
            </w:pPr>
            <w:r w:rsidRPr="009A626E">
              <w:rPr>
                <w:b/>
                <w:szCs w:val="24"/>
              </w:rPr>
              <w:t>Изъязвление первичной опухоли</w:t>
            </w:r>
          </w:p>
        </w:tc>
      </w:tr>
      <w:tr w:rsidR="00F248E2" w:rsidRPr="009A626E" w14:paraId="090ADC72" w14:textId="77777777" w:rsidTr="00E64B9C">
        <w:trPr>
          <w:trHeight w:val="605"/>
        </w:trPr>
        <w:tc>
          <w:tcPr>
            <w:tcW w:w="3082" w:type="dxa"/>
            <w:tcBorders>
              <w:top w:val="single" w:sz="4" w:space="0" w:color="auto"/>
              <w:left w:val="single" w:sz="4" w:space="0" w:color="auto"/>
              <w:bottom w:val="single" w:sz="4" w:space="0" w:color="auto"/>
              <w:right w:val="single" w:sz="4" w:space="0" w:color="auto"/>
            </w:tcBorders>
          </w:tcPr>
          <w:p w14:paraId="4A98EE98" w14:textId="77777777" w:rsidR="006D78D2" w:rsidRPr="009A626E" w:rsidRDefault="006D78D2" w:rsidP="00125CF9">
            <w:pPr>
              <w:spacing w:line="240" w:lineRule="auto"/>
              <w:ind w:firstLine="0"/>
              <w:jc w:val="left"/>
              <w:rPr>
                <w:b/>
                <w:szCs w:val="24"/>
              </w:rPr>
            </w:pPr>
            <w:r w:rsidRPr="009A626E">
              <w:rPr>
                <w:szCs w:val="24"/>
              </w:rPr>
              <w:t>Т</w:t>
            </w:r>
            <w:r w:rsidRPr="009A626E">
              <w:rPr>
                <w:szCs w:val="24"/>
                <w:lang w:val="en-US"/>
              </w:rPr>
              <w:t>x</w:t>
            </w:r>
            <w:r w:rsidRPr="009A626E">
              <w:rPr>
                <w:szCs w:val="24"/>
              </w:rPr>
              <w:t>: толщина первичной опухоли не может быть определена (например, при удалении опухоли кюретажем, бритвенной биопсии или частичной регрессии меланомы)</w:t>
            </w:r>
          </w:p>
        </w:tc>
        <w:tc>
          <w:tcPr>
            <w:tcW w:w="3060" w:type="dxa"/>
            <w:tcBorders>
              <w:top w:val="single" w:sz="4" w:space="0" w:color="auto"/>
              <w:left w:val="single" w:sz="4" w:space="0" w:color="auto"/>
              <w:bottom w:val="single" w:sz="4" w:space="0" w:color="auto"/>
              <w:right w:val="single" w:sz="4" w:space="0" w:color="auto"/>
            </w:tcBorders>
            <w:vAlign w:val="center"/>
          </w:tcPr>
          <w:p w14:paraId="6806097E" w14:textId="77777777" w:rsidR="006D78D2" w:rsidRPr="009A626E" w:rsidRDefault="006D78D2" w:rsidP="00DD5B29">
            <w:pPr>
              <w:spacing w:line="240" w:lineRule="auto"/>
              <w:ind w:firstLine="0"/>
              <w:rPr>
                <w:szCs w:val="24"/>
              </w:rPr>
            </w:pPr>
            <w:r w:rsidRPr="009A626E">
              <w:rPr>
                <w:szCs w:val="24"/>
              </w:rPr>
              <w:t>Неприменимо</w:t>
            </w:r>
          </w:p>
        </w:tc>
        <w:tc>
          <w:tcPr>
            <w:tcW w:w="3094" w:type="dxa"/>
            <w:tcBorders>
              <w:top w:val="single" w:sz="4" w:space="0" w:color="auto"/>
              <w:left w:val="single" w:sz="4" w:space="0" w:color="auto"/>
              <w:bottom w:val="single" w:sz="4" w:space="0" w:color="auto"/>
              <w:right w:val="single" w:sz="4" w:space="0" w:color="auto"/>
            </w:tcBorders>
            <w:vAlign w:val="center"/>
          </w:tcPr>
          <w:p w14:paraId="4AA72387" w14:textId="77777777" w:rsidR="006D78D2" w:rsidRPr="009A626E" w:rsidRDefault="006D78D2" w:rsidP="00144D93">
            <w:pPr>
              <w:spacing w:line="240" w:lineRule="auto"/>
              <w:ind w:firstLine="0"/>
              <w:rPr>
                <w:szCs w:val="24"/>
              </w:rPr>
            </w:pPr>
            <w:r w:rsidRPr="009A626E">
              <w:rPr>
                <w:szCs w:val="24"/>
              </w:rPr>
              <w:t>Неприменимо</w:t>
            </w:r>
          </w:p>
        </w:tc>
      </w:tr>
      <w:tr w:rsidR="00F248E2" w:rsidRPr="009A626E" w14:paraId="3046A842" w14:textId="77777777" w:rsidTr="00E64B9C">
        <w:trPr>
          <w:trHeight w:val="605"/>
        </w:trPr>
        <w:tc>
          <w:tcPr>
            <w:tcW w:w="3082" w:type="dxa"/>
            <w:tcBorders>
              <w:top w:val="single" w:sz="4" w:space="0" w:color="auto"/>
              <w:left w:val="single" w:sz="4" w:space="0" w:color="auto"/>
              <w:bottom w:val="single" w:sz="4" w:space="0" w:color="auto"/>
              <w:right w:val="single" w:sz="4" w:space="0" w:color="auto"/>
            </w:tcBorders>
          </w:tcPr>
          <w:p w14:paraId="00B7B232" w14:textId="77777777" w:rsidR="006D78D2" w:rsidRPr="009A626E" w:rsidRDefault="006D78D2" w:rsidP="00125CF9">
            <w:pPr>
              <w:spacing w:line="240" w:lineRule="auto"/>
              <w:ind w:firstLine="0"/>
              <w:jc w:val="left"/>
              <w:rPr>
                <w:szCs w:val="24"/>
              </w:rPr>
            </w:pPr>
            <w:r w:rsidRPr="009A626E">
              <w:rPr>
                <w:szCs w:val="24"/>
              </w:rPr>
              <w:t>Т0: нет признаков первичной̆ опухоли (например, не выявлен первичный̆ очаг или полная регрессия меланомы)</w:t>
            </w:r>
          </w:p>
        </w:tc>
        <w:tc>
          <w:tcPr>
            <w:tcW w:w="3060" w:type="dxa"/>
            <w:tcBorders>
              <w:top w:val="single" w:sz="4" w:space="0" w:color="auto"/>
              <w:left w:val="single" w:sz="4" w:space="0" w:color="auto"/>
              <w:bottom w:val="single" w:sz="4" w:space="0" w:color="auto"/>
              <w:right w:val="single" w:sz="4" w:space="0" w:color="auto"/>
            </w:tcBorders>
            <w:vAlign w:val="center"/>
          </w:tcPr>
          <w:p w14:paraId="223BE528" w14:textId="77777777" w:rsidR="006D78D2" w:rsidRPr="009A626E" w:rsidRDefault="006D78D2" w:rsidP="00DD5B29">
            <w:pPr>
              <w:spacing w:line="240" w:lineRule="auto"/>
              <w:ind w:firstLine="0"/>
              <w:rPr>
                <w:szCs w:val="24"/>
              </w:rPr>
            </w:pPr>
            <w:r w:rsidRPr="009A626E">
              <w:rPr>
                <w:szCs w:val="24"/>
              </w:rPr>
              <w:t>Неприменимо</w:t>
            </w:r>
          </w:p>
        </w:tc>
        <w:tc>
          <w:tcPr>
            <w:tcW w:w="3094" w:type="dxa"/>
            <w:tcBorders>
              <w:top w:val="single" w:sz="4" w:space="0" w:color="auto"/>
              <w:left w:val="single" w:sz="4" w:space="0" w:color="auto"/>
              <w:bottom w:val="single" w:sz="4" w:space="0" w:color="auto"/>
              <w:right w:val="single" w:sz="4" w:space="0" w:color="auto"/>
            </w:tcBorders>
            <w:vAlign w:val="center"/>
          </w:tcPr>
          <w:p w14:paraId="6ED303D3" w14:textId="77777777" w:rsidR="006D78D2" w:rsidRPr="009A626E" w:rsidRDefault="006D78D2" w:rsidP="00144D93">
            <w:pPr>
              <w:spacing w:line="240" w:lineRule="auto"/>
              <w:ind w:firstLine="0"/>
              <w:rPr>
                <w:szCs w:val="24"/>
              </w:rPr>
            </w:pPr>
            <w:r w:rsidRPr="009A626E">
              <w:rPr>
                <w:szCs w:val="24"/>
              </w:rPr>
              <w:t>Неприменимо</w:t>
            </w:r>
          </w:p>
        </w:tc>
      </w:tr>
      <w:tr w:rsidR="00F248E2" w:rsidRPr="009A626E" w14:paraId="3CB75A1F" w14:textId="77777777" w:rsidTr="00E64B9C">
        <w:trPr>
          <w:trHeight w:val="605"/>
        </w:trPr>
        <w:tc>
          <w:tcPr>
            <w:tcW w:w="3082" w:type="dxa"/>
            <w:tcBorders>
              <w:top w:val="single" w:sz="4" w:space="0" w:color="auto"/>
              <w:left w:val="single" w:sz="4" w:space="0" w:color="auto"/>
              <w:bottom w:val="single" w:sz="4" w:space="0" w:color="auto"/>
              <w:right w:val="single" w:sz="4" w:space="0" w:color="auto"/>
            </w:tcBorders>
          </w:tcPr>
          <w:p w14:paraId="21B1ABBE" w14:textId="77777777" w:rsidR="006D78D2" w:rsidRPr="009A626E" w:rsidRDefault="006D78D2" w:rsidP="00125CF9">
            <w:pPr>
              <w:spacing w:line="240" w:lineRule="auto"/>
              <w:ind w:firstLine="0"/>
              <w:jc w:val="left"/>
              <w:rPr>
                <w:szCs w:val="24"/>
              </w:rPr>
            </w:pPr>
            <w:r w:rsidRPr="009A626E">
              <w:rPr>
                <w:szCs w:val="24"/>
                <w:lang w:val="en-US"/>
              </w:rPr>
              <w:t>Tis</w:t>
            </w:r>
            <w:r w:rsidRPr="009A626E">
              <w:rPr>
                <w:szCs w:val="24"/>
              </w:rPr>
              <w:t xml:space="preserve">: меланома </w:t>
            </w:r>
            <w:r w:rsidRPr="009A626E">
              <w:rPr>
                <w:i/>
                <w:szCs w:val="24"/>
                <w:lang w:val="en-US"/>
              </w:rPr>
              <w:t>in</w:t>
            </w:r>
            <w:r w:rsidRPr="009A626E">
              <w:rPr>
                <w:i/>
                <w:szCs w:val="24"/>
              </w:rPr>
              <w:t xml:space="preserve"> </w:t>
            </w:r>
            <w:r w:rsidRPr="009A626E">
              <w:rPr>
                <w:i/>
                <w:szCs w:val="24"/>
                <w:lang w:val="en-US"/>
              </w:rPr>
              <w:t>situ</w:t>
            </w:r>
            <w:r w:rsidRPr="009A626E">
              <w:rPr>
                <w:szCs w:val="24"/>
              </w:rPr>
              <w:t xml:space="preserve"> (уровень инвазии по Кларку </w:t>
            </w:r>
            <w:r w:rsidRPr="009A626E">
              <w:rPr>
                <w:szCs w:val="24"/>
                <w:lang w:val="en-US"/>
              </w:rPr>
              <w:t>I</w:t>
            </w:r>
            <w:r w:rsidRPr="009A626E">
              <w:rPr>
                <w:szCs w:val="24"/>
              </w:rPr>
              <w:t>) (атипическая меланоцитарная гиперплазия, тяжелая меланоцитарная дисплазия, неинвазивная злокачественная опухоль)</w:t>
            </w:r>
          </w:p>
        </w:tc>
        <w:tc>
          <w:tcPr>
            <w:tcW w:w="3060" w:type="dxa"/>
            <w:tcBorders>
              <w:top w:val="single" w:sz="4" w:space="0" w:color="auto"/>
              <w:left w:val="single" w:sz="4" w:space="0" w:color="auto"/>
              <w:bottom w:val="single" w:sz="4" w:space="0" w:color="auto"/>
              <w:right w:val="single" w:sz="4" w:space="0" w:color="auto"/>
            </w:tcBorders>
            <w:vAlign w:val="center"/>
          </w:tcPr>
          <w:p w14:paraId="3816619B" w14:textId="77777777" w:rsidR="006D78D2" w:rsidRPr="009A626E" w:rsidRDefault="006D78D2" w:rsidP="00DD5B29">
            <w:pPr>
              <w:spacing w:line="240" w:lineRule="auto"/>
              <w:ind w:firstLine="0"/>
              <w:rPr>
                <w:szCs w:val="24"/>
              </w:rPr>
            </w:pPr>
            <w:r w:rsidRPr="009A626E">
              <w:rPr>
                <w:szCs w:val="24"/>
              </w:rPr>
              <w:t>Неприменимо</w:t>
            </w:r>
          </w:p>
        </w:tc>
        <w:tc>
          <w:tcPr>
            <w:tcW w:w="3094" w:type="dxa"/>
            <w:tcBorders>
              <w:top w:val="single" w:sz="4" w:space="0" w:color="auto"/>
              <w:left w:val="single" w:sz="4" w:space="0" w:color="auto"/>
              <w:bottom w:val="single" w:sz="4" w:space="0" w:color="auto"/>
              <w:right w:val="single" w:sz="4" w:space="0" w:color="auto"/>
            </w:tcBorders>
            <w:vAlign w:val="center"/>
          </w:tcPr>
          <w:p w14:paraId="4DAB3905" w14:textId="77777777" w:rsidR="006D78D2" w:rsidRPr="009A626E" w:rsidRDefault="006D78D2" w:rsidP="00144D93">
            <w:pPr>
              <w:spacing w:line="240" w:lineRule="auto"/>
              <w:ind w:firstLine="0"/>
              <w:rPr>
                <w:szCs w:val="24"/>
              </w:rPr>
            </w:pPr>
            <w:r w:rsidRPr="009A626E">
              <w:rPr>
                <w:szCs w:val="24"/>
              </w:rPr>
              <w:t>Неприменимо</w:t>
            </w:r>
          </w:p>
        </w:tc>
      </w:tr>
      <w:tr w:rsidR="00F248E2" w:rsidRPr="009A626E" w14:paraId="51C1D54F" w14:textId="77777777" w:rsidTr="00E64B9C">
        <w:trPr>
          <w:trHeight w:val="605"/>
        </w:trPr>
        <w:tc>
          <w:tcPr>
            <w:tcW w:w="3082" w:type="dxa"/>
            <w:tcBorders>
              <w:top w:val="single" w:sz="4" w:space="0" w:color="auto"/>
              <w:left w:val="single" w:sz="4" w:space="0" w:color="auto"/>
              <w:bottom w:val="single" w:sz="4" w:space="0" w:color="auto"/>
              <w:right w:val="single" w:sz="4" w:space="0" w:color="auto"/>
            </w:tcBorders>
            <w:vAlign w:val="center"/>
          </w:tcPr>
          <w:p w14:paraId="610920EA" w14:textId="77777777" w:rsidR="006D78D2" w:rsidRPr="009A626E" w:rsidRDefault="006D78D2" w:rsidP="00125CF9">
            <w:pPr>
              <w:spacing w:line="240" w:lineRule="auto"/>
              <w:ind w:firstLine="0"/>
              <w:jc w:val="left"/>
              <w:rPr>
                <w:szCs w:val="24"/>
              </w:rPr>
            </w:pPr>
            <w:r w:rsidRPr="009A626E">
              <w:rPr>
                <w:szCs w:val="24"/>
              </w:rPr>
              <w:t>T1</w:t>
            </w:r>
          </w:p>
        </w:tc>
        <w:tc>
          <w:tcPr>
            <w:tcW w:w="3060" w:type="dxa"/>
            <w:tcBorders>
              <w:top w:val="single" w:sz="4" w:space="0" w:color="auto"/>
              <w:left w:val="single" w:sz="4" w:space="0" w:color="auto"/>
              <w:bottom w:val="single" w:sz="4" w:space="0" w:color="auto"/>
              <w:right w:val="single" w:sz="4" w:space="0" w:color="auto"/>
            </w:tcBorders>
            <w:vAlign w:val="center"/>
          </w:tcPr>
          <w:p w14:paraId="3640A00D" w14:textId="77777777" w:rsidR="006D78D2" w:rsidRPr="009A626E" w:rsidRDefault="006D78D2" w:rsidP="00DD5B29">
            <w:pPr>
              <w:spacing w:line="240" w:lineRule="auto"/>
              <w:jc w:val="center"/>
              <w:rPr>
                <w:szCs w:val="24"/>
              </w:rPr>
            </w:pPr>
            <w:r w:rsidRPr="009A626E">
              <w:rPr>
                <w:szCs w:val="24"/>
              </w:rPr>
              <w:t>≤1,0 мм</w:t>
            </w:r>
          </w:p>
        </w:tc>
        <w:tc>
          <w:tcPr>
            <w:tcW w:w="3094" w:type="dxa"/>
            <w:tcBorders>
              <w:top w:val="single" w:sz="4" w:space="0" w:color="auto"/>
              <w:left w:val="single" w:sz="4" w:space="0" w:color="auto"/>
              <w:bottom w:val="single" w:sz="4" w:space="0" w:color="auto"/>
              <w:right w:val="single" w:sz="4" w:space="0" w:color="auto"/>
            </w:tcBorders>
            <w:vAlign w:val="center"/>
          </w:tcPr>
          <w:p w14:paraId="6848F3E7" w14:textId="77777777" w:rsidR="006D78D2" w:rsidRPr="009A626E" w:rsidRDefault="006D78D2" w:rsidP="00144D93">
            <w:pPr>
              <w:spacing w:line="240" w:lineRule="auto"/>
              <w:ind w:firstLine="0"/>
              <w:rPr>
                <w:szCs w:val="24"/>
              </w:rPr>
            </w:pPr>
            <w:r w:rsidRPr="009A626E">
              <w:rPr>
                <w:szCs w:val="24"/>
              </w:rPr>
              <w:t>Неизвестно или не определено</w:t>
            </w:r>
          </w:p>
        </w:tc>
      </w:tr>
      <w:tr w:rsidR="00F248E2" w:rsidRPr="009A626E" w14:paraId="079E5327" w14:textId="77777777" w:rsidTr="00E64B9C">
        <w:trPr>
          <w:trHeight w:val="605"/>
        </w:trPr>
        <w:tc>
          <w:tcPr>
            <w:tcW w:w="3082" w:type="dxa"/>
            <w:tcBorders>
              <w:top w:val="single" w:sz="4" w:space="0" w:color="auto"/>
              <w:left w:val="single" w:sz="4" w:space="0" w:color="auto"/>
              <w:bottom w:val="single" w:sz="4" w:space="0" w:color="auto"/>
              <w:right w:val="single" w:sz="4" w:space="0" w:color="auto"/>
            </w:tcBorders>
            <w:vAlign w:val="center"/>
          </w:tcPr>
          <w:p w14:paraId="14212339" w14:textId="77777777" w:rsidR="006D78D2" w:rsidRPr="009A626E" w:rsidRDefault="006D78D2" w:rsidP="00125CF9">
            <w:pPr>
              <w:spacing w:line="240" w:lineRule="auto"/>
              <w:ind w:firstLine="0"/>
              <w:jc w:val="left"/>
              <w:rPr>
                <w:szCs w:val="24"/>
              </w:rPr>
            </w:pPr>
            <w:r w:rsidRPr="009A626E">
              <w:rPr>
                <w:szCs w:val="24"/>
              </w:rPr>
              <w:t>T1a</w:t>
            </w:r>
          </w:p>
        </w:tc>
        <w:tc>
          <w:tcPr>
            <w:tcW w:w="3060" w:type="dxa"/>
            <w:tcBorders>
              <w:top w:val="single" w:sz="4" w:space="0" w:color="auto"/>
              <w:left w:val="single" w:sz="4" w:space="0" w:color="auto"/>
              <w:bottom w:val="single" w:sz="4" w:space="0" w:color="auto"/>
              <w:right w:val="single" w:sz="4" w:space="0" w:color="auto"/>
            </w:tcBorders>
            <w:vAlign w:val="center"/>
          </w:tcPr>
          <w:p w14:paraId="56510E48" w14:textId="77777777" w:rsidR="006D78D2" w:rsidRPr="009A626E" w:rsidRDefault="006D78D2" w:rsidP="00DD5B29">
            <w:pPr>
              <w:spacing w:line="240" w:lineRule="auto"/>
              <w:jc w:val="center"/>
              <w:rPr>
                <w:szCs w:val="24"/>
              </w:rPr>
            </w:pPr>
            <w:r w:rsidRPr="009A626E">
              <w:rPr>
                <w:szCs w:val="24"/>
              </w:rPr>
              <w:t>&lt;0,8 мм</w:t>
            </w:r>
          </w:p>
        </w:tc>
        <w:tc>
          <w:tcPr>
            <w:tcW w:w="3094" w:type="dxa"/>
            <w:tcBorders>
              <w:top w:val="single" w:sz="4" w:space="0" w:color="auto"/>
              <w:left w:val="single" w:sz="4" w:space="0" w:color="auto"/>
              <w:bottom w:val="single" w:sz="4" w:space="0" w:color="auto"/>
              <w:right w:val="single" w:sz="4" w:space="0" w:color="auto"/>
            </w:tcBorders>
            <w:vAlign w:val="center"/>
          </w:tcPr>
          <w:p w14:paraId="7E9DD26B" w14:textId="77777777" w:rsidR="006D78D2" w:rsidRPr="009A626E" w:rsidRDefault="006D78D2" w:rsidP="00144D93">
            <w:pPr>
              <w:spacing w:line="240" w:lineRule="auto"/>
              <w:ind w:firstLine="0"/>
              <w:rPr>
                <w:szCs w:val="24"/>
              </w:rPr>
            </w:pPr>
            <w:r w:rsidRPr="009A626E">
              <w:rPr>
                <w:szCs w:val="24"/>
              </w:rPr>
              <w:t>Без изъязвления</w:t>
            </w:r>
          </w:p>
        </w:tc>
      </w:tr>
      <w:tr w:rsidR="00F248E2" w:rsidRPr="009A626E" w14:paraId="46839DA7" w14:textId="77777777" w:rsidTr="00E64B9C">
        <w:trPr>
          <w:trHeight w:val="605"/>
        </w:trPr>
        <w:tc>
          <w:tcPr>
            <w:tcW w:w="3082" w:type="dxa"/>
            <w:vMerge w:val="restart"/>
            <w:tcBorders>
              <w:top w:val="single" w:sz="4" w:space="0" w:color="auto"/>
              <w:left w:val="single" w:sz="4" w:space="0" w:color="auto"/>
              <w:bottom w:val="single" w:sz="4" w:space="0" w:color="auto"/>
              <w:right w:val="single" w:sz="4" w:space="0" w:color="auto"/>
            </w:tcBorders>
            <w:vAlign w:val="center"/>
          </w:tcPr>
          <w:p w14:paraId="5FE8B171" w14:textId="77777777" w:rsidR="006D78D2" w:rsidRPr="009A626E" w:rsidRDefault="006D78D2" w:rsidP="00125CF9">
            <w:pPr>
              <w:spacing w:line="240" w:lineRule="auto"/>
              <w:ind w:firstLine="0"/>
              <w:jc w:val="left"/>
              <w:rPr>
                <w:szCs w:val="24"/>
              </w:rPr>
            </w:pPr>
            <w:r w:rsidRPr="009A626E">
              <w:rPr>
                <w:szCs w:val="24"/>
              </w:rPr>
              <w:t>T1b</w:t>
            </w:r>
          </w:p>
        </w:tc>
        <w:tc>
          <w:tcPr>
            <w:tcW w:w="3060" w:type="dxa"/>
            <w:tcBorders>
              <w:top w:val="single" w:sz="4" w:space="0" w:color="auto"/>
              <w:left w:val="single" w:sz="4" w:space="0" w:color="auto"/>
              <w:bottom w:val="single" w:sz="4" w:space="0" w:color="auto"/>
              <w:right w:val="single" w:sz="4" w:space="0" w:color="auto"/>
            </w:tcBorders>
            <w:vAlign w:val="center"/>
          </w:tcPr>
          <w:p w14:paraId="7CEC37AE" w14:textId="77777777" w:rsidR="006D78D2" w:rsidRPr="009A626E" w:rsidRDefault="006D78D2" w:rsidP="00DD5B29">
            <w:pPr>
              <w:spacing w:line="240" w:lineRule="auto"/>
              <w:jc w:val="center"/>
              <w:rPr>
                <w:szCs w:val="24"/>
              </w:rPr>
            </w:pPr>
            <w:r w:rsidRPr="009A626E">
              <w:rPr>
                <w:szCs w:val="24"/>
              </w:rPr>
              <w:t>&lt;0,8 мм</w:t>
            </w:r>
          </w:p>
        </w:tc>
        <w:tc>
          <w:tcPr>
            <w:tcW w:w="3094" w:type="dxa"/>
            <w:tcBorders>
              <w:top w:val="single" w:sz="4" w:space="0" w:color="auto"/>
              <w:left w:val="single" w:sz="4" w:space="0" w:color="auto"/>
              <w:bottom w:val="single" w:sz="4" w:space="0" w:color="auto"/>
              <w:right w:val="single" w:sz="4" w:space="0" w:color="auto"/>
            </w:tcBorders>
            <w:vAlign w:val="center"/>
          </w:tcPr>
          <w:p w14:paraId="0D21032D" w14:textId="77777777" w:rsidR="006D78D2" w:rsidRPr="009A626E" w:rsidRDefault="006D78D2" w:rsidP="00144D93">
            <w:pPr>
              <w:spacing w:line="240" w:lineRule="auto"/>
              <w:ind w:firstLine="0"/>
              <w:rPr>
                <w:szCs w:val="24"/>
              </w:rPr>
            </w:pPr>
            <w:r w:rsidRPr="009A626E">
              <w:rPr>
                <w:szCs w:val="24"/>
              </w:rPr>
              <w:t>C изъязвлением</w:t>
            </w:r>
          </w:p>
        </w:tc>
      </w:tr>
      <w:tr w:rsidR="00F248E2" w:rsidRPr="009A626E" w14:paraId="1C4DC88B" w14:textId="77777777" w:rsidTr="00E64B9C">
        <w:trPr>
          <w:trHeight w:val="605"/>
        </w:trPr>
        <w:tc>
          <w:tcPr>
            <w:tcW w:w="3082" w:type="dxa"/>
            <w:vMerge/>
            <w:tcBorders>
              <w:top w:val="single" w:sz="4" w:space="0" w:color="auto"/>
              <w:left w:val="single" w:sz="4" w:space="0" w:color="auto"/>
              <w:bottom w:val="single" w:sz="4" w:space="0" w:color="auto"/>
              <w:right w:val="single" w:sz="4" w:space="0" w:color="auto"/>
            </w:tcBorders>
          </w:tcPr>
          <w:p w14:paraId="4243F45F" w14:textId="77777777" w:rsidR="006D78D2" w:rsidRPr="009A626E" w:rsidRDefault="006D78D2" w:rsidP="002F18B1">
            <w:pPr>
              <w:spacing w:line="240" w:lineRule="auto"/>
              <w:jc w:val="left"/>
              <w:rPr>
                <w:szCs w:val="24"/>
                <w:shd w:val="clear" w:color="auto" w:fill="DBD7C3"/>
              </w:rPr>
            </w:pPr>
          </w:p>
        </w:tc>
        <w:tc>
          <w:tcPr>
            <w:tcW w:w="3060" w:type="dxa"/>
            <w:tcBorders>
              <w:top w:val="single" w:sz="4" w:space="0" w:color="auto"/>
              <w:left w:val="single" w:sz="4" w:space="0" w:color="auto"/>
              <w:bottom w:val="single" w:sz="4" w:space="0" w:color="auto"/>
              <w:right w:val="single" w:sz="4" w:space="0" w:color="auto"/>
            </w:tcBorders>
            <w:vAlign w:val="center"/>
          </w:tcPr>
          <w:p w14:paraId="4402BF25" w14:textId="77777777" w:rsidR="006D78D2" w:rsidRPr="009A626E" w:rsidRDefault="006D78D2" w:rsidP="002F18B1">
            <w:pPr>
              <w:spacing w:line="240" w:lineRule="auto"/>
              <w:jc w:val="center"/>
              <w:rPr>
                <w:szCs w:val="24"/>
              </w:rPr>
            </w:pPr>
            <w:r w:rsidRPr="009A626E">
              <w:rPr>
                <w:szCs w:val="24"/>
              </w:rPr>
              <w:t>0,8–1,0 мм</w:t>
            </w:r>
          </w:p>
        </w:tc>
        <w:tc>
          <w:tcPr>
            <w:tcW w:w="3094" w:type="dxa"/>
            <w:tcBorders>
              <w:top w:val="single" w:sz="4" w:space="0" w:color="auto"/>
              <w:left w:val="single" w:sz="4" w:space="0" w:color="auto"/>
              <w:bottom w:val="single" w:sz="4" w:space="0" w:color="auto"/>
              <w:right w:val="single" w:sz="4" w:space="0" w:color="auto"/>
            </w:tcBorders>
            <w:vAlign w:val="center"/>
          </w:tcPr>
          <w:p w14:paraId="386BD817" w14:textId="77777777" w:rsidR="006D78D2" w:rsidRPr="009A626E" w:rsidRDefault="006D78D2" w:rsidP="002F18B1">
            <w:pPr>
              <w:spacing w:line="240" w:lineRule="auto"/>
              <w:ind w:firstLine="0"/>
              <w:rPr>
                <w:szCs w:val="24"/>
              </w:rPr>
            </w:pPr>
            <w:r w:rsidRPr="009A626E">
              <w:rPr>
                <w:szCs w:val="24"/>
              </w:rPr>
              <w:t>C изъязвлением или без</w:t>
            </w:r>
            <w:r w:rsidR="00CC68FB" w:rsidRPr="009A626E">
              <w:rPr>
                <w:szCs w:val="24"/>
              </w:rPr>
              <w:t xml:space="preserve"> него</w:t>
            </w:r>
          </w:p>
        </w:tc>
      </w:tr>
      <w:tr w:rsidR="00F248E2" w:rsidRPr="009A626E" w14:paraId="557544CA" w14:textId="77777777" w:rsidTr="00E64B9C">
        <w:trPr>
          <w:trHeight w:val="605"/>
        </w:trPr>
        <w:tc>
          <w:tcPr>
            <w:tcW w:w="3082" w:type="dxa"/>
            <w:tcBorders>
              <w:top w:val="single" w:sz="4" w:space="0" w:color="auto"/>
              <w:left w:val="single" w:sz="4" w:space="0" w:color="auto"/>
              <w:bottom w:val="single" w:sz="4" w:space="0" w:color="auto"/>
              <w:right w:val="single" w:sz="4" w:space="0" w:color="auto"/>
            </w:tcBorders>
            <w:vAlign w:val="center"/>
          </w:tcPr>
          <w:p w14:paraId="6F133C55" w14:textId="77777777" w:rsidR="006D78D2" w:rsidRPr="009A626E" w:rsidRDefault="006D78D2" w:rsidP="00125CF9">
            <w:pPr>
              <w:spacing w:line="240" w:lineRule="auto"/>
              <w:ind w:firstLine="0"/>
              <w:jc w:val="left"/>
              <w:rPr>
                <w:szCs w:val="24"/>
                <w:shd w:val="clear" w:color="auto" w:fill="DBD7C3"/>
              </w:rPr>
            </w:pPr>
            <w:r w:rsidRPr="009A626E">
              <w:rPr>
                <w:szCs w:val="24"/>
              </w:rPr>
              <w:t>T2</w:t>
            </w:r>
          </w:p>
        </w:tc>
        <w:tc>
          <w:tcPr>
            <w:tcW w:w="3060" w:type="dxa"/>
            <w:tcBorders>
              <w:top w:val="single" w:sz="4" w:space="0" w:color="auto"/>
              <w:left w:val="single" w:sz="4" w:space="0" w:color="auto"/>
              <w:bottom w:val="single" w:sz="4" w:space="0" w:color="auto"/>
              <w:right w:val="single" w:sz="4" w:space="0" w:color="auto"/>
            </w:tcBorders>
            <w:vAlign w:val="center"/>
          </w:tcPr>
          <w:p w14:paraId="4FFE7FCA" w14:textId="77777777" w:rsidR="006D78D2" w:rsidRPr="009A626E" w:rsidRDefault="006D78D2" w:rsidP="00DD5B29">
            <w:pPr>
              <w:spacing w:line="240" w:lineRule="auto"/>
              <w:jc w:val="center"/>
              <w:rPr>
                <w:szCs w:val="24"/>
              </w:rPr>
            </w:pPr>
            <w:r w:rsidRPr="009A626E">
              <w:rPr>
                <w:szCs w:val="24"/>
              </w:rPr>
              <w:t>&gt;1,0 и ≤2,0 мм</w:t>
            </w:r>
          </w:p>
        </w:tc>
        <w:tc>
          <w:tcPr>
            <w:tcW w:w="3094" w:type="dxa"/>
            <w:tcBorders>
              <w:top w:val="single" w:sz="4" w:space="0" w:color="auto"/>
              <w:left w:val="single" w:sz="4" w:space="0" w:color="auto"/>
              <w:bottom w:val="single" w:sz="4" w:space="0" w:color="auto"/>
              <w:right w:val="single" w:sz="4" w:space="0" w:color="auto"/>
            </w:tcBorders>
            <w:vAlign w:val="center"/>
          </w:tcPr>
          <w:p w14:paraId="71794C69" w14:textId="77777777" w:rsidR="006D78D2" w:rsidRPr="009A626E" w:rsidRDefault="006D78D2" w:rsidP="00144D93">
            <w:pPr>
              <w:spacing w:line="240" w:lineRule="auto"/>
              <w:ind w:firstLine="0"/>
              <w:rPr>
                <w:szCs w:val="24"/>
              </w:rPr>
            </w:pPr>
            <w:r w:rsidRPr="009A626E">
              <w:rPr>
                <w:szCs w:val="24"/>
              </w:rPr>
              <w:t>Неизвестно или не определено</w:t>
            </w:r>
          </w:p>
        </w:tc>
      </w:tr>
      <w:tr w:rsidR="00F248E2" w:rsidRPr="009A626E" w14:paraId="6FEA4B74" w14:textId="77777777" w:rsidTr="00E64B9C">
        <w:trPr>
          <w:trHeight w:val="605"/>
        </w:trPr>
        <w:tc>
          <w:tcPr>
            <w:tcW w:w="3082" w:type="dxa"/>
            <w:tcBorders>
              <w:top w:val="single" w:sz="4" w:space="0" w:color="auto"/>
              <w:left w:val="single" w:sz="4" w:space="0" w:color="auto"/>
              <w:bottom w:val="single" w:sz="4" w:space="0" w:color="auto"/>
              <w:right w:val="single" w:sz="4" w:space="0" w:color="auto"/>
            </w:tcBorders>
            <w:vAlign w:val="center"/>
          </w:tcPr>
          <w:p w14:paraId="0EDCE1E9" w14:textId="77777777" w:rsidR="006D78D2" w:rsidRPr="009A626E" w:rsidRDefault="006D78D2" w:rsidP="00125CF9">
            <w:pPr>
              <w:spacing w:line="240" w:lineRule="auto"/>
              <w:ind w:firstLine="0"/>
              <w:jc w:val="left"/>
              <w:rPr>
                <w:szCs w:val="24"/>
              </w:rPr>
            </w:pPr>
            <w:r w:rsidRPr="009A626E">
              <w:rPr>
                <w:szCs w:val="24"/>
              </w:rPr>
              <w:t>T2a</w:t>
            </w:r>
          </w:p>
        </w:tc>
        <w:tc>
          <w:tcPr>
            <w:tcW w:w="3060" w:type="dxa"/>
            <w:tcBorders>
              <w:top w:val="single" w:sz="4" w:space="0" w:color="auto"/>
              <w:left w:val="single" w:sz="4" w:space="0" w:color="auto"/>
              <w:bottom w:val="single" w:sz="4" w:space="0" w:color="auto"/>
              <w:right w:val="single" w:sz="4" w:space="0" w:color="auto"/>
            </w:tcBorders>
            <w:vAlign w:val="center"/>
          </w:tcPr>
          <w:p w14:paraId="4AD36A08" w14:textId="77777777" w:rsidR="006D78D2" w:rsidRPr="009A626E" w:rsidRDefault="006D78D2" w:rsidP="00DD5B29">
            <w:pPr>
              <w:spacing w:line="240" w:lineRule="auto"/>
              <w:jc w:val="center"/>
              <w:rPr>
                <w:szCs w:val="24"/>
              </w:rPr>
            </w:pPr>
            <w:r w:rsidRPr="009A626E">
              <w:rPr>
                <w:szCs w:val="24"/>
              </w:rPr>
              <w:t>&gt;1,0 и ≤ 2,0 мм</w:t>
            </w:r>
          </w:p>
        </w:tc>
        <w:tc>
          <w:tcPr>
            <w:tcW w:w="3094" w:type="dxa"/>
            <w:tcBorders>
              <w:top w:val="single" w:sz="4" w:space="0" w:color="auto"/>
              <w:left w:val="single" w:sz="4" w:space="0" w:color="auto"/>
              <w:bottom w:val="single" w:sz="4" w:space="0" w:color="auto"/>
              <w:right w:val="single" w:sz="4" w:space="0" w:color="auto"/>
            </w:tcBorders>
            <w:vAlign w:val="center"/>
          </w:tcPr>
          <w:p w14:paraId="2B978C33" w14:textId="77777777" w:rsidR="006D78D2" w:rsidRPr="009A626E" w:rsidRDefault="006D78D2" w:rsidP="00144D93">
            <w:pPr>
              <w:spacing w:line="240" w:lineRule="auto"/>
              <w:ind w:firstLine="0"/>
              <w:rPr>
                <w:szCs w:val="24"/>
              </w:rPr>
            </w:pPr>
            <w:r w:rsidRPr="009A626E">
              <w:rPr>
                <w:szCs w:val="24"/>
              </w:rPr>
              <w:t>Без изъязвления</w:t>
            </w:r>
          </w:p>
        </w:tc>
      </w:tr>
      <w:tr w:rsidR="00F248E2" w:rsidRPr="009A626E" w14:paraId="5B02E6E6" w14:textId="77777777" w:rsidTr="00E64B9C">
        <w:trPr>
          <w:trHeight w:val="605"/>
        </w:trPr>
        <w:tc>
          <w:tcPr>
            <w:tcW w:w="3082" w:type="dxa"/>
            <w:tcBorders>
              <w:top w:val="single" w:sz="4" w:space="0" w:color="auto"/>
              <w:left w:val="single" w:sz="4" w:space="0" w:color="auto"/>
              <w:bottom w:val="single" w:sz="4" w:space="0" w:color="auto"/>
              <w:right w:val="single" w:sz="4" w:space="0" w:color="auto"/>
            </w:tcBorders>
            <w:vAlign w:val="center"/>
          </w:tcPr>
          <w:p w14:paraId="0A5D938F" w14:textId="77777777" w:rsidR="006D78D2" w:rsidRPr="009A626E" w:rsidRDefault="006D78D2" w:rsidP="00125CF9">
            <w:pPr>
              <w:spacing w:line="240" w:lineRule="auto"/>
              <w:ind w:firstLine="0"/>
              <w:jc w:val="left"/>
              <w:rPr>
                <w:szCs w:val="24"/>
              </w:rPr>
            </w:pPr>
            <w:r w:rsidRPr="009A626E">
              <w:rPr>
                <w:szCs w:val="24"/>
              </w:rPr>
              <w:t>T2b</w:t>
            </w:r>
          </w:p>
        </w:tc>
        <w:tc>
          <w:tcPr>
            <w:tcW w:w="3060" w:type="dxa"/>
            <w:tcBorders>
              <w:top w:val="single" w:sz="4" w:space="0" w:color="auto"/>
              <w:left w:val="single" w:sz="4" w:space="0" w:color="auto"/>
              <w:bottom w:val="single" w:sz="4" w:space="0" w:color="auto"/>
              <w:right w:val="single" w:sz="4" w:space="0" w:color="auto"/>
            </w:tcBorders>
            <w:vAlign w:val="center"/>
          </w:tcPr>
          <w:p w14:paraId="42F29683" w14:textId="77777777" w:rsidR="006D78D2" w:rsidRPr="009A626E" w:rsidRDefault="006D78D2" w:rsidP="00DD5B29">
            <w:pPr>
              <w:spacing w:line="240" w:lineRule="auto"/>
              <w:jc w:val="center"/>
              <w:rPr>
                <w:szCs w:val="24"/>
              </w:rPr>
            </w:pPr>
            <w:r w:rsidRPr="009A626E">
              <w:rPr>
                <w:szCs w:val="24"/>
              </w:rPr>
              <w:t>&gt;1,0 и ≤2,0 мм</w:t>
            </w:r>
          </w:p>
        </w:tc>
        <w:tc>
          <w:tcPr>
            <w:tcW w:w="3094" w:type="dxa"/>
            <w:tcBorders>
              <w:top w:val="single" w:sz="4" w:space="0" w:color="auto"/>
              <w:left w:val="single" w:sz="4" w:space="0" w:color="auto"/>
              <w:bottom w:val="single" w:sz="4" w:space="0" w:color="auto"/>
              <w:right w:val="single" w:sz="4" w:space="0" w:color="auto"/>
            </w:tcBorders>
            <w:vAlign w:val="center"/>
          </w:tcPr>
          <w:p w14:paraId="6F84F6F4" w14:textId="77777777" w:rsidR="006D78D2" w:rsidRPr="009A626E" w:rsidRDefault="006D78D2" w:rsidP="00144D93">
            <w:pPr>
              <w:spacing w:line="240" w:lineRule="auto"/>
              <w:ind w:firstLine="0"/>
              <w:rPr>
                <w:szCs w:val="24"/>
              </w:rPr>
            </w:pPr>
            <w:r w:rsidRPr="009A626E">
              <w:rPr>
                <w:szCs w:val="24"/>
              </w:rPr>
              <w:t>C изъязвлением</w:t>
            </w:r>
          </w:p>
        </w:tc>
      </w:tr>
      <w:tr w:rsidR="00F248E2" w:rsidRPr="009A626E" w14:paraId="67855821" w14:textId="77777777" w:rsidTr="00E64B9C">
        <w:trPr>
          <w:trHeight w:val="605"/>
        </w:trPr>
        <w:tc>
          <w:tcPr>
            <w:tcW w:w="3082" w:type="dxa"/>
            <w:tcBorders>
              <w:top w:val="single" w:sz="4" w:space="0" w:color="auto"/>
              <w:left w:val="single" w:sz="4" w:space="0" w:color="auto"/>
              <w:bottom w:val="single" w:sz="4" w:space="0" w:color="auto"/>
              <w:right w:val="single" w:sz="4" w:space="0" w:color="auto"/>
            </w:tcBorders>
            <w:vAlign w:val="center"/>
          </w:tcPr>
          <w:p w14:paraId="1960F3ED" w14:textId="77777777" w:rsidR="006D78D2" w:rsidRPr="009A626E" w:rsidRDefault="006D78D2" w:rsidP="00125CF9">
            <w:pPr>
              <w:spacing w:line="240" w:lineRule="auto"/>
              <w:ind w:firstLine="0"/>
              <w:jc w:val="left"/>
              <w:rPr>
                <w:szCs w:val="24"/>
                <w:shd w:val="clear" w:color="auto" w:fill="F4E5C9"/>
              </w:rPr>
            </w:pPr>
            <w:r w:rsidRPr="009A626E">
              <w:rPr>
                <w:szCs w:val="24"/>
              </w:rPr>
              <w:t>T3</w:t>
            </w:r>
          </w:p>
        </w:tc>
        <w:tc>
          <w:tcPr>
            <w:tcW w:w="3060" w:type="dxa"/>
            <w:tcBorders>
              <w:top w:val="single" w:sz="4" w:space="0" w:color="auto"/>
              <w:left w:val="single" w:sz="4" w:space="0" w:color="auto"/>
              <w:bottom w:val="single" w:sz="4" w:space="0" w:color="auto"/>
              <w:right w:val="single" w:sz="4" w:space="0" w:color="auto"/>
            </w:tcBorders>
            <w:vAlign w:val="center"/>
          </w:tcPr>
          <w:p w14:paraId="377A93EE" w14:textId="77777777" w:rsidR="006D78D2" w:rsidRPr="009A626E" w:rsidRDefault="006D78D2" w:rsidP="00DD5B29">
            <w:pPr>
              <w:spacing w:line="240" w:lineRule="auto"/>
              <w:jc w:val="center"/>
              <w:rPr>
                <w:szCs w:val="24"/>
              </w:rPr>
            </w:pPr>
            <w:r w:rsidRPr="009A626E">
              <w:rPr>
                <w:szCs w:val="24"/>
              </w:rPr>
              <w:t>&gt;2,0 и ≤4,0 мм</w:t>
            </w:r>
          </w:p>
        </w:tc>
        <w:tc>
          <w:tcPr>
            <w:tcW w:w="3094" w:type="dxa"/>
            <w:tcBorders>
              <w:top w:val="single" w:sz="4" w:space="0" w:color="auto"/>
              <w:left w:val="single" w:sz="4" w:space="0" w:color="auto"/>
              <w:bottom w:val="single" w:sz="4" w:space="0" w:color="auto"/>
              <w:right w:val="single" w:sz="4" w:space="0" w:color="auto"/>
            </w:tcBorders>
            <w:vAlign w:val="center"/>
          </w:tcPr>
          <w:p w14:paraId="7489DA37" w14:textId="77777777" w:rsidR="006D78D2" w:rsidRPr="009A626E" w:rsidRDefault="006D78D2" w:rsidP="00144D93">
            <w:pPr>
              <w:spacing w:line="240" w:lineRule="auto"/>
              <w:ind w:firstLine="0"/>
              <w:rPr>
                <w:szCs w:val="24"/>
              </w:rPr>
            </w:pPr>
            <w:r w:rsidRPr="009A626E">
              <w:rPr>
                <w:szCs w:val="24"/>
              </w:rPr>
              <w:t>Неизвестно или не определено</w:t>
            </w:r>
          </w:p>
        </w:tc>
      </w:tr>
      <w:tr w:rsidR="00F248E2" w:rsidRPr="009A626E" w14:paraId="10B26CA5" w14:textId="77777777" w:rsidTr="00E64B9C">
        <w:trPr>
          <w:trHeight w:val="605"/>
        </w:trPr>
        <w:tc>
          <w:tcPr>
            <w:tcW w:w="3082" w:type="dxa"/>
            <w:tcBorders>
              <w:top w:val="single" w:sz="4" w:space="0" w:color="auto"/>
              <w:left w:val="single" w:sz="4" w:space="0" w:color="auto"/>
              <w:bottom w:val="single" w:sz="4" w:space="0" w:color="auto"/>
              <w:right w:val="single" w:sz="4" w:space="0" w:color="auto"/>
            </w:tcBorders>
            <w:vAlign w:val="center"/>
          </w:tcPr>
          <w:p w14:paraId="0192D66A" w14:textId="77777777" w:rsidR="006D78D2" w:rsidRPr="009A626E" w:rsidRDefault="006D78D2" w:rsidP="00125CF9">
            <w:pPr>
              <w:spacing w:line="240" w:lineRule="auto"/>
              <w:ind w:firstLine="0"/>
              <w:jc w:val="left"/>
              <w:rPr>
                <w:szCs w:val="24"/>
              </w:rPr>
            </w:pPr>
            <w:r w:rsidRPr="009A626E">
              <w:rPr>
                <w:szCs w:val="24"/>
              </w:rPr>
              <w:t>T3a</w:t>
            </w:r>
          </w:p>
        </w:tc>
        <w:tc>
          <w:tcPr>
            <w:tcW w:w="3060" w:type="dxa"/>
            <w:tcBorders>
              <w:top w:val="single" w:sz="4" w:space="0" w:color="auto"/>
              <w:left w:val="single" w:sz="4" w:space="0" w:color="auto"/>
              <w:bottom w:val="single" w:sz="4" w:space="0" w:color="auto"/>
              <w:right w:val="single" w:sz="4" w:space="0" w:color="auto"/>
            </w:tcBorders>
            <w:vAlign w:val="center"/>
          </w:tcPr>
          <w:p w14:paraId="79384D9D" w14:textId="77777777" w:rsidR="006D78D2" w:rsidRPr="009A626E" w:rsidRDefault="006D78D2" w:rsidP="00DD5B29">
            <w:pPr>
              <w:spacing w:line="240" w:lineRule="auto"/>
              <w:jc w:val="center"/>
              <w:rPr>
                <w:szCs w:val="24"/>
              </w:rPr>
            </w:pPr>
            <w:r w:rsidRPr="009A626E">
              <w:rPr>
                <w:szCs w:val="24"/>
              </w:rPr>
              <w:t>&gt;2,0 и ≤4,0 мм</w:t>
            </w:r>
          </w:p>
        </w:tc>
        <w:tc>
          <w:tcPr>
            <w:tcW w:w="3094" w:type="dxa"/>
            <w:tcBorders>
              <w:top w:val="single" w:sz="4" w:space="0" w:color="auto"/>
              <w:left w:val="single" w:sz="4" w:space="0" w:color="auto"/>
              <w:bottom w:val="single" w:sz="4" w:space="0" w:color="auto"/>
              <w:right w:val="single" w:sz="4" w:space="0" w:color="auto"/>
            </w:tcBorders>
            <w:vAlign w:val="center"/>
          </w:tcPr>
          <w:p w14:paraId="00066738" w14:textId="77777777" w:rsidR="006D78D2" w:rsidRPr="009A626E" w:rsidRDefault="006D78D2" w:rsidP="00144D93">
            <w:pPr>
              <w:spacing w:line="240" w:lineRule="auto"/>
              <w:ind w:firstLine="0"/>
              <w:rPr>
                <w:szCs w:val="24"/>
              </w:rPr>
            </w:pPr>
            <w:r w:rsidRPr="009A626E">
              <w:rPr>
                <w:szCs w:val="24"/>
              </w:rPr>
              <w:t>Без изъязвления</w:t>
            </w:r>
          </w:p>
        </w:tc>
      </w:tr>
      <w:tr w:rsidR="00F248E2" w:rsidRPr="009A626E" w14:paraId="5F9ABF99" w14:textId="77777777" w:rsidTr="00E64B9C">
        <w:trPr>
          <w:trHeight w:val="605"/>
        </w:trPr>
        <w:tc>
          <w:tcPr>
            <w:tcW w:w="3082" w:type="dxa"/>
            <w:tcBorders>
              <w:top w:val="single" w:sz="4" w:space="0" w:color="auto"/>
              <w:left w:val="single" w:sz="4" w:space="0" w:color="auto"/>
              <w:bottom w:val="single" w:sz="4" w:space="0" w:color="auto"/>
              <w:right w:val="single" w:sz="4" w:space="0" w:color="auto"/>
            </w:tcBorders>
            <w:vAlign w:val="center"/>
          </w:tcPr>
          <w:p w14:paraId="27FEAA3F" w14:textId="77777777" w:rsidR="006D78D2" w:rsidRPr="009A626E" w:rsidRDefault="006D78D2" w:rsidP="00125CF9">
            <w:pPr>
              <w:spacing w:line="240" w:lineRule="auto"/>
              <w:ind w:firstLine="0"/>
              <w:jc w:val="left"/>
              <w:rPr>
                <w:szCs w:val="24"/>
              </w:rPr>
            </w:pPr>
            <w:r w:rsidRPr="009A626E">
              <w:rPr>
                <w:szCs w:val="24"/>
              </w:rPr>
              <w:t>T3b</w:t>
            </w:r>
          </w:p>
        </w:tc>
        <w:tc>
          <w:tcPr>
            <w:tcW w:w="3060" w:type="dxa"/>
            <w:tcBorders>
              <w:top w:val="single" w:sz="4" w:space="0" w:color="auto"/>
              <w:left w:val="single" w:sz="4" w:space="0" w:color="auto"/>
              <w:bottom w:val="single" w:sz="4" w:space="0" w:color="auto"/>
              <w:right w:val="single" w:sz="4" w:space="0" w:color="auto"/>
            </w:tcBorders>
            <w:vAlign w:val="center"/>
          </w:tcPr>
          <w:p w14:paraId="6FD5EBC6" w14:textId="77777777" w:rsidR="006D78D2" w:rsidRPr="009A626E" w:rsidRDefault="006D78D2" w:rsidP="00DD5B29">
            <w:pPr>
              <w:spacing w:line="240" w:lineRule="auto"/>
              <w:jc w:val="center"/>
              <w:rPr>
                <w:szCs w:val="24"/>
              </w:rPr>
            </w:pPr>
            <w:r w:rsidRPr="009A626E">
              <w:rPr>
                <w:szCs w:val="24"/>
              </w:rPr>
              <w:t>&gt;2,0 и ≤4,0 мм</w:t>
            </w:r>
          </w:p>
        </w:tc>
        <w:tc>
          <w:tcPr>
            <w:tcW w:w="3094" w:type="dxa"/>
            <w:tcBorders>
              <w:top w:val="single" w:sz="4" w:space="0" w:color="auto"/>
              <w:left w:val="single" w:sz="4" w:space="0" w:color="auto"/>
              <w:bottom w:val="single" w:sz="4" w:space="0" w:color="auto"/>
              <w:right w:val="single" w:sz="4" w:space="0" w:color="auto"/>
            </w:tcBorders>
            <w:vAlign w:val="center"/>
          </w:tcPr>
          <w:p w14:paraId="7CC2FE17" w14:textId="77777777" w:rsidR="006D78D2" w:rsidRPr="009A626E" w:rsidRDefault="006D78D2" w:rsidP="00144D93">
            <w:pPr>
              <w:spacing w:line="240" w:lineRule="auto"/>
              <w:ind w:firstLine="0"/>
              <w:rPr>
                <w:szCs w:val="24"/>
              </w:rPr>
            </w:pPr>
            <w:r w:rsidRPr="009A626E">
              <w:rPr>
                <w:szCs w:val="24"/>
              </w:rPr>
              <w:t>C изъязвлением</w:t>
            </w:r>
          </w:p>
        </w:tc>
      </w:tr>
      <w:tr w:rsidR="00F248E2" w:rsidRPr="009A626E" w14:paraId="21A1E956" w14:textId="77777777" w:rsidTr="00E64B9C">
        <w:trPr>
          <w:trHeight w:val="605"/>
        </w:trPr>
        <w:tc>
          <w:tcPr>
            <w:tcW w:w="3082" w:type="dxa"/>
            <w:tcBorders>
              <w:top w:val="single" w:sz="4" w:space="0" w:color="auto"/>
              <w:left w:val="single" w:sz="4" w:space="0" w:color="auto"/>
              <w:bottom w:val="single" w:sz="4" w:space="0" w:color="auto"/>
              <w:right w:val="single" w:sz="4" w:space="0" w:color="auto"/>
            </w:tcBorders>
            <w:vAlign w:val="center"/>
          </w:tcPr>
          <w:p w14:paraId="4EB54B8A" w14:textId="77777777" w:rsidR="006D78D2" w:rsidRPr="009A626E" w:rsidRDefault="006D78D2" w:rsidP="00125CF9">
            <w:pPr>
              <w:spacing w:line="240" w:lineRule="auto"/>
              <w:ind w:firstLine="0"/>
              <w:jc w:val="left"/>
              <w:rPr>
                <w:szCs w:val="24"/>
                <w:shd w:val="clear" w:color="auto" w:fill="F4E5C9"/>
              </w:rPr>
            </w:pPr>
            <w:r w:rsidRPr="009A626E">
              <w:rPr>
                <w:szCs w:val="24"/>
              </w:rPr>
              <w:lastRenderedPageBreak/>
              <w:t>T4</w:t>
            </w:r>
          </w:p>
        </w:tc>
        <w:tc>
          <w:tcPr>
            <w:tcW w:w="3060" w:type="dxa"/>
            <w:tcBorders>
              <w:top w:val="single" w:sz="4" w:space="0" w:color="auto"/>
              <w:left w:val="single" w:sz="4" w:space="0" w:color="auto"/>
              <w:bottom w:val="single" w:sz="4" w:space="0" w:color="auto"/>
              <w:right w:val="single" w:sz="4" w:space="0" w:color="auto"/>
            </w:tcBorders>
            <w:vAlign w:val="center"/>
          </w:tcPr>
          <w:p w14:paraId="1C1FC9BF" w14:textId="77777777" w:rsidR="006D78D2" w:rsidRPr="009A626E" w:rsidRDefault="006D78D2" w:rsidP="00DD5B29">
            <w:pPr>
              <w:spacing w:line="240" w:lineRule="auto"/>
              <w:jc w:val="center"/>
              <w:rPr>
                <w:szCs w:val="24"/>
              </w:rPr>
            </w:pPr>
            <w:r w:rsidRPr="009A626E">
              <w:rPr>
                <w:szCs w:val="24"/>
              </w:rPr>
              <w:t xml:space="preserve">&gt;4,0 мм </w:t>
            </w:r>
          </w:p>
        </w:tc>
        <w:tc>
          <w:tcPr>
            <w:tcW w:w="3094" w:type="dxa"/>
            <w:tcBorders>
              <w:top w:val="single" w:sz="4" w:space="0" w:color="auto"/>
              <w:left w:val="single" w:sz="4" w:space="0" w:color="auto"/>
              <w:bottom w:val="single" w:sz="4" w:space="0" w:color="auto"/>
              <w:right w:val="single" w:sz="4" w:space="0" w:color="auto"/>
            </w:tcBorders>
            <w:vAlign w:val="center"/>
          </w:tcPr>
          <w:p w14:paraId="0A8B6B59" w14:textId="77777777" w:rsidR="006D78D2" w:rsidRPr="009A626E" w:rsidRDefault="00B829E4" w:rsidP="00144D93">
            <w:pPr>
              <w:spacing w:line="240" w:lineRule="auto"/>
              <w:ind w:firstLine="0"/>
              <w:rPr>
                <w:szCs w:val="24"/>
              </w:rPr>
            </w:pPr>
            <w:r w:rsidRPr="009A626E">
              <w:rPr>
                <w:szCs w:val="24"/>
              </w:rPr>
              <w:t xml:space="preserve">Неизвестно или не </w:t>
            </w:r>
            <w:r w:rsidR="006D78D2" w:rsidRPr="009A626E">
              <w:rPr>
                <w:szCs w:val="24"/>
              </w:rPr>
              <w:t>определено</w:t>
            </w:r>
          </w:p>
        </w:tc>
      </w:tr>
      <w:tr w:rsidR="00F248E2" w:rsidRPr="009A626E" w14:paraId="51F48C47" w14:textId="77777777" w:rsidTr="00E64B9C">
        <w:trPr>
          <w:trHeight w:val="605"/>
        </w:trPr>
        <w:tc>
          <w:tcPr>
            <w:tcW w:w="3082" w:type="dxa"/>
            <w:tcBorders>
              <w:top w:val="single" w:sz="4" w:space="0" w:color="auto"/>
              <w:left w:val="single" w:sz="4" w:space="0" w:color="auto"/>
              <w:bottom w:val="single" w:sz="4" w:space="0" w:color="auto"/>
              <w:right w:val="single" w:sz="4" w:space="0" w:color="auto"/>
            </w:tcBorders>
            <w:vAlign w:val="center"/>
          </w:tcPr>
          <w:p w14:paraId="5B813DF7" w14:textId="77777777" w:rsidR="006D78D2" w:rsidRPr="009A626E" w:rsidRDefault="006D78D2" w:rsidP="00125CF9">
            <w:pPr>
              <w:spacing w:line="240" w:lineRule="auto"/>
              <w:ind w:firstLine="0"/>
              <w:jc w:val="left"/>
              <w:rPr>
                <w:szCs w:val="24"/>
              </w:rPr>
            </w:pPr>
            <w:r w:rsidRPr="009A626E">
              <w:rPr>
                <w:szCs w:val="24"/>
              </w:rPr>
              <w:t>T4a</w:t>
            </w:r>
          </w:p>
        </w:tc>
        <w:tc>
          <w:tcPr>
            <w:tcW w:w="3060" w:type="dxa"/>
            <w:tcBorders>
              <w:top w:val="single" w:sz="4" w:space="0" w:color="auto"/>
              <w:left w:val="single" w:sz="4" w:space="0" w:color="auto"/>
              <w:bottom w:val="single" w:sz="4" w:space="0" w:color="auto"/>
              <w:right w:val="single" w:sz="4" w:space="0" w:color="auto"/>
            </w:tcBorders>
            <w:vAlign w:val="center"/>
          </w:tcPr>
          <w:p w14:paraId="08330FA4" w14:textId="77777777" w:rsidR="006D78D2" w:rsidRPr="009A626E" w:rsidRDefault="006D78D2" w:rsidP="00DD5B29">
            <w:pPr>
              <w:spacing w:line="240" w:lineRule="auto"/>
              <w:jc w:val="center"/>
              <w:rPr>
                <w:szCs w:val="24"/>
              </w:rPr>
            </w:pPr>
            <w:r w:rsidRPr="009A626E">
              <w:rPr>
                <w:szCs w:val="24"/>
              </w:rPr>
              <w:t xml:space="preserve">&gt;4,0 мм </w:t>
            </w:r>
          </w:p>
        </w:tc>
        <w:tc>
          <w:tcPr>
            <w:tcW w:w="3094" w:type="dxa"/>
            <w:tcBorders>
              <w:top w:val="single" w:sz="4" w:space="0" w:color="auto"/>
              <w:left w:val="single" w:sz="4" w:space="0" w:color="auto"/>
              <w:bottom w:val="single" w:sz="4" w:space="0" w:color="auto"/>
              <w:right w:val="single" w:sz="4" w:space="0" w:color="auto"/>
            </w:tcBorders>
            <w:vAlign w:val="center"/>
          </w:tcPr>
          <w:p w14:paraId="29EBB110" w14:textId="77777777" w:rsidR="006D78D2" w:rsidRPr="009A626E" w:rsidRDefault="006D78D2" w:rsidP="00144D93">
            <w:pPr>
              <w:spacing w:line="240" w:lineRule="auto"/>
              <w:ind w:firstLine="0"/>
              <w:rPr>
                <w:szCs w:val="24"/>
              </w:rPr>
            </w:pPr>
            <w:r w:rsidRPr="009A626E">
              <w:rPr>
                <w:szCs w:val="24"/>
              </w:rPr>
              <w:t>Без изъязвления</w:t>
            </w:r>
          </w:p>
        </w:tc>
      </w:tr>
      <w:tr w:rsidR="006D78D2" w:rsidRPr="009A626E" w14:paraId="5CCE1F31" w14:textId="77777777" w:rsidTr="00E64B9C">
        <w:trPr>
          <w:trHeight w:val="605"/>
        </w:trPr>
        <w:tc>
          <w:tcPr>
            <w:tcW w:w="3082" w:type="dxa"/>
            <w:tcBorders>
              <w:top w:val="single" w:sz="4" w:space="0" w:color="auto"/>
              <w:left w:val="single" w:sz="4" w:space="0" w:color="auto"/>
              <w:bottom w:val="single" w:sz="4" w:space="0" w:color="auto"/>
              <w:right w:val="single" w:sz="4" w:space="0" w:color="auto"/>
            </w:tcBorders>
            <w:vAlign w:val="center"/>
          </w:tcPr>
          <w:p w14:paraId="2DB654FD" w14:textId="77777777" w:rsidR="006D78D2" w:rsidRPr="009A626E" w:rsidRDefault="006D78D2" w:rsidP="00125CF9">
            <w:pPr>
              <w:spacing w:line="240" w:lineRule="auto"/>
              <w:ind w:firstLine="0"/>
              <w:jc w:val="left"/>
              <w:rPr>
                <w:szCs w:val="24"/>
              </w:rPr>
            </w:pPr>
            <w:r w:rsidRPr="009A626E">
              <w:rPr>
                <w:szCs w:val="24"/>
              </w:rPr>
              <w:t>T4b</w:t>
            </w:r>
          </w:p>
        </w:tc>
        <w:tc>
          <w:tcPr>
            <w:tcW w:w="3060" w:type="dxa"/>
            <w:tcBorders>
              <w:top w:val="single" w:sz="4" w:space="0" w:color="auto"/>
              <w:left w:val="single" w:sz="4" w:space="0" w:color="auto"/>
              <w:bottom w:val="single" w:sz="4" w:space="0" w:color="auto"/>
              <w:right w:val="single" w:sz="4" w:space="0" w:color="auto"/>
            </w:tcBorders>
            <w:vAlign w:val="center"/>
          </w:tcPr>
          <w:p w14:paraId="46E7358B" w14:textId="77777777" w:rsidR="006D78D2" w:rsidRPr="009A626E" w:rsidRDefault="006D78D2" w:rsidP="00DD5B29">
            <w:pPr>
              <w:spacing w:line="240" w:lineRule="auto"/>
              <w:jc w:val="center"/>
              <w:rPr>
                <w:szCs w:val="24"/>
              </w:rPr>
            </w:pPr>
            <w:r w:rsidRPr="009A626E">
              <w:rPr>
                <w:szCs w:val="24"/>
              </w:rPr>
              <w:t>&gt;4,0 мм</w:t>
            </w:r>
          </w:p>
        </w:tc>
        <w:tc>
          <w:tcPr>
            <w:tcW w:w="3094" w:type="dxa"/>
            <w:tcBorders>
              <w:top w:val="single" w:sz="4" w:space="0" w:color="auto"/>
              <w:left w:val="single" w:sz="4" w:space="0" w:color="auto"/>
              <w:bottom w:val="single" w:sz="4" w:space="0" w:color="auto"/>
              <w:right w:val="single" w:sz="4" w:space="0" w:color="auto"/>
            </w:tcBorders>
            <w:vAlign w:val="center"/>
          </w:tcPr>
          <w:p w14:paraId="2EFDE1D9" w14:textId="77777777" w:rsidR="006D78D2" w:rsidRPr="009A626E" w:rsidRDefault="006D78D2" w:rsidP="00144D93">
            <w:pPr>
              <w:spacing w:line="240" w:lineRule="auto"/>
              <w:ind w:firstLine="0"/>
              <w:rPr>
                <w:szCs w:val="24"/>
              </w:rPr>
            </w:pPr>
            <w:r w:rsidRPr="009A626E">
              <w:rPr>
                <w:szCs w:val="24"/>
              </w:rPr>
              <w:t>C изъязвлением</w:t>
            </w:r>
          </w:p>
        </w:tc>
      </w:tr>
    </w:tbl>
    <w:p w14:paraId="6A8F8113" w14:textId="77777777" w:rsidR="006D78D2" w:rsidRPr="009A626E" w:rsidRDefault="006D78D2" w:rsidP="002B772E">
      <w:pPr>
        <w:rPr>
          <w:b/>
          <w:szCs w:val="24"/>
        </w:rPr>
      </w:pPr>
    </w:p>
    <w:p w14:paraId="1E57B3C9" w14:textId="4F6761F7" w:rsidR="006D78D2" w:rsidRPr="009A626E" w:rsidRDefault="006D78D2" w:rsidP="002B772E">
      <w:pPr>
        <w:rPr>
          <w:b/>
          <w:szCs w:val="24"/>
        </w:rPr>
      </w:pPr>
      <w:r w:rsidRPr="009A626E">
        <w:rPr>
          <w:b/>
          <w:szCs w:val="24"/>
        </w:rPr>
        <w:t xml:space="preserve">Критерий </w:t>
      </w:r>
      <w:r w:rsidRPr="009A626E">
        <w:rPr>
          <w:b/>
          <w:szCs w:val="24"/>
          <w:lang w:val="en-US"/>
        </w:rPr>
        <w:t>N</w:t>
      </w:r>
      <w:r w:rsidRPr="009A626E">
        <w:rPr>
          <w:b/>
          <w:szCs w:val="24"/>
        </w:rPr>
        <w:t xml:space="preserve"> указывает на наличие или отсутствие метастазов в регионарных лимфатических узлах (</w:t>
      </w:r>
      <w:r w:rsidR="00AF422F" w:rsidRPr="009A626E">
        <w:rPr>
          <w:b/>
          <w:szCs w:val="24"/>
        </w:rPr>
        <w:fldChar w:fldCharType="begin"/>
      </w:r>
      <w:r w:rsidR="00AF422F" w:rsidRPr="009A626E">
        <w:rPr>
          <w:b/>
          <w:szCs w:val="24"/>
        </w:rPr>
        <w:instrText xml:space="preserve"> REF _Ref177130710 \h </w:instrText>
      </w:r>
      <w:r w:rsidR="009A626E">
        <w:rPr>
          <w:b/>
          <w:szCs w:val="24"/>
        </w:rPr>
        <w:instrText xml:space="preserve"> \* MERGEFORMAT </w:instrText>
      </w:r>
      <w:r w:rsidR="00AF422F" w:rsidRPr="009A626E">
        <w:rPr>
          <w:b/>
          <w:szCs w:val="24"/>
        </w:rPr>
      </w:r>
      <w:r w:rsidR="00AF422F" w:rsidRPr="009A626E">
        <w:rPr>
          <w:b/>
          <w:szCs w:val="24"/>
        </w:rPr>
        <w:fldChar w:fldCharType="separate"/>
      </w:r>
      <w:r w:rsidR="00174EDD" w:rsidRPr="009A626E">
        <w:t xml:space="preserve">Таблица </w:t>
      </w:r>
      <w:r w:rsidR="00174EDD">
        <w:rPr>
          <w:noProof/>
        </w:rPr>
        <w:t>4</w:t>
      </w:r>
      <w:r w:rsidR="00AF422F" w:rsidRPr="009A626E">
        <w:rPr>
          <w:b/>
          <w:szCs w:val="24"/>
        </w:rPr>
        <w:fldChar w:fldCharType="end"/>
      </w:r>
      <w:r w:rsidRPr="009A626E">
        <w:rPr>
          <w:b/>
          <w:szCs w:val="24"/>
        </w:rPr>
        <w:t>).</w:t>
      </w:r>
    </w:p>
    <w:p w14:paraId="2598DF7E" w14:textId="77777777" w:rsidR="006D78D2" w:rsidRPr="009A626E" w:rsidRDefault="006D78D2" w:rsidP="002B772E">
      <w:pPr>
        <w:rPr>
          <w:bCs/>
          <w:szCs w:val="24"/>
        </w:rPr>
      </w:pPr>
      <w:r w:rsidRPr="009A626E">
        <w:rPr>
          <w:bCs/>
          <w:szCs w:val="24"/>
        </w:rPr>
        <w:t>Для опухолей, расположенных преимущественно на одной стороне тела (левой или правой), регионарными лимфатическими узлами следует считать:</w:t>
      </w:r>
    </w:p>
    <w:p w14:paraId="74C2A476" w14:textId="77777777" w:rsidR="006D78D2" w:rsidRPr="009A626E" w:rsidRDefault="006D78D2" w:rsidP="002F18B1">
      <w:pPr>
        <w:pStyle w:val="17"/>
        <w:numPr>
          <w:ilvl w:val="0"/>
          <w:numId w:val="26"/>
        </w:numPr>
        <w:rPr>
          <w:szCs w:val="24"/>
        </w:rPr>
      </w:pPr>
      <w:r w:rsidRPr="009A626E">
        <w:rPr>
          <w:szCs w:val="24"/>
        </w:rPr>
        <w:t>голова, шея: ипсилатеральные околоушные, подчелюстные, шейные и надключичные лимфатические узлы;</w:t>
      </w:r>
    </w:p>
    <w:p w14:paraId="6A2C2BD7" w14:textId="77777777" w:rsidR="006D78D2" w:rsidRPr="009A626E" w:rsidRDefault="006D78D2" w:rsidP="002F18B1">
      <w:pPr>
        <w:pStyle w:val="17"/>
        <w:numPr>
          <w:ilvl w:val="0"/>
          <w:numId w:val="26"/>
        </w:numPr>
        <w:rPr>
          <w:szCs w:val="24"/>
        </w:rPr>
      </w:pPr>
      <w:r w:rsidRPr="009A626E">
        <w:rPr>
          <w:szCs w:val="24"/>
        </w:rPr>
        <w:t>грудная стенка: ипсилатеральные подмышечные лимфатические узлы;</w:t>
      </w:r>
    </w:p>
    <w:p w14:paraId="3B9AC361" w14:textId="77777777" w:rsidR="006D78D2" w:rsidRPr="009A626E" w:rsidRDefault="006D78D2" w:rsidP="002F18B1">
      <w:pPr>
        <w:pStyle w:val="17"/>
        <w:numPr>
          <w:ilvl w:val="0"/>
          <w:numId w:val="26"/>
        </w:numPr>
        <w:rPr>
          <w:szCs w:val="24"/>
        </w:rPr>
      </w:pPr>
      <w:r w:rsidRPr="009A626E">
        <w:rPr>
          <w:szCs w:val="24"/>
        </w:rPr>
        <w:t>верхняя конечность: ипсилатеральные локтевые и подмышечные лимфатические узлы;</w:t>
      </w:r>
    </w:p>
    <w:p w14:paraId="3B4625C6" w14:textId="77777777" w:rsidR="006D78D2" w:rsidRPr="009A626E" w:rsidRDefault="006D78D2" w:rsidP="002F18B1">
      <w:pPr>
        <w:pStyle w:val="17"/>
        <w:numPr>
          <w:ilvl w:val="0"/>
          <w:numId w:val="26"/>
        </w:numPr>
        <w:rPr>
          <w:szCs w:val="24"/>
        </w:rPr>
      </w:pPr>
      <w:r w:rsidRPr="009A626E">
        <w:rPr>
          <w:szCs w:val="24"/>
        </w:rPr>
        <w:t>живот, поясница и ягодицы: ипсилатеральные паховые лимфатические узлы;</w:t>
      </w:r>
    </w:p>
    <w:p w14:paraId="0D23E5FD" w14:textId="77777777" w:rsidR="006D78D2" w:rsidRPr="009A626E" w:rsidRDefault="006D78D2" w:rsidP="002F18B1">
      <w:pPr>
        <w:pStyle w:val="17"/>
        <w:numPr>
          <w:ilvl w:val="0"/>
          <w:numId w:val="26"/>
        </w:numPr>
        <w:rPr>
          <w:szCs w:val="24"/>
        </w:rPr>
      </w:pPr>
      <w:r w:rsidRPr="009A626E">
        <w:rPr>
          <w:szCs w:val="24"/>
        </w:rPr>
        <w:t>нижняя конечность: ипсилатеральные подколенные и паховые лимфатические узлы;</w:t>
      </w:r>
    </w:p>
    <w:p w14:paraId="353AD235" w14:textId="77777777" w:rsidR="006D78D2" w:rsidRPr="009A626E" w:rsidRDefault="006D78D2" w:rsidP="002F18B1">
      <w:pPr>
        <w:pStyle w:val="17"/>
        <w:numPr>
          <w:ilvl w:val="0"/>
          <w:numId w:val="26"/>
        </w:numPr>
        <w:rPr>
          <w:szCs w:val="24"/>
        </w:rPr>
      </w:pPr>
      <w:r w:rsidRPr="009A626E">
        <w:rPr>
          <w:szCs w:val="24"/>
        </w:rPr>
        <w:t>край ануса и кожа перианальной области: ипсилатеральная паховые лимфатические узлы.</w:t>
      </w:r>
    </w:p>
    <w:p w14:paraId="2C9F170B" w14:textId="77777777" w:rsidR="006D78D2" w:rsidRPr="009A626E" w:rsidRDefault="006D78D2" w:rsidP="002B772E">
      <w:pPr>
        <w:rPr>
          <w:bCs/>
          <w:szCs w:val="24"/>
        </w:rPr>
      </w:pPr>
      <w:r w:rsidRPr="009A626E">
        <w:rPr>
          <w:bCs/>
          <w:szCs w:val="24"/>
        </w:rPr>
        <w:t xml:space="preserve">В случае расположения опухоли в пограничных зонах </w:t>
      </w:r>
      <w:r w:rsidR="000B54D1" w:rsidRPr="009A626E">
        <w:rPr>
          <w:bCs/>
          <w:szCs w:val="24"/>
        </w:rPr>
        <w:t>лимфатические узлы</w:t>
      </w:r>
      <w:r w:rsidRPr="009A626E">
        <w:rPr>
          <w:bCs/>
          <w:szCs w:val="24"/>
        </w:rPr>
        <w:t xml:space="preserve"> с обеих сторон могут считаться регионарными.</w:t>
      </w:r>
    </w:p>
    <w:p w14:paraId="6E43C807" w14:textId="77777777" w:rsidR="006D78D2" w:rsidRPr="009A626E" w:rsidRDefault="006D78D2" w:rsidP="002B772E">
      <w:pPr>
        <w:rPr>
          <w:b/>
          <w:szCs w:val="24"/>
        </w:rPr>
      </w:pPr>
    </w:p>
    <w:p w14:paraId="6650919E" w14:textId="21D7809F" w:rsidR="00AF422F" w:rsidRPr="009A626E" w:rsidRDefault="00AF422F" w:rsidP="00AF422F">
      <w:pPr>
        <w:pStyle w:val="af7"/>
        <w:keepNext/>
      </w:pPr>
      <w:bookmarkStart w:id="35" w:name="_Ref177130710"/>
      <w:r w:rsidRPr="009A626E">
        <w:t xml:space="preserve">Таблица </w:t>
      </w:r>
      <w:fldSimple w:instr=" SEQ Таблица \* ARABIC ">
        <w:r w:rsidR="00174EDD">
          <w:rPr>
            <w:noProof/>
          </w:rPr>
          <w:t>4</w:t>
        </w:r>
      </w:fldSimple>
      <w:bookmarkEnd w:id="35"/>
      <w:r w:rsidRPr="009A626E">
        <w:t xml:space="preserve"> Критерий N (поражение регионарных лимфатических узлов)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34"/>
        <w:gridCol w:w="4221"/>
        <w:gridCol w:w="3081"/>
      </w:tblGrid>
      <w:tr w:rsidR="00F248E2" w:rsidRPr="009A626E" w14:paraId="615F6BCE" w14:textId="77777777" w:rsidTr="00AF422F">
        <w:tc>
          <w:tcPr>
            <w:tcW w:w="1934" w:type="dxa"/>
            <w:tcBorders>
              <w:top w:val="single" w:sz="4" w:space="0" w:color="auto"/>
              <w:left w:val="single" w:sz="4" w:space="0" w:color="auto"/>
              <w:bottom w:val="single" w:sz="4" w:space="0" w:color="auto"/>
              <w:right w:val="single" w:sz="4" w:space="0" w:color="auto"/>
            </w:tcBorders>
          </w:tcPr>
          <w:p w14:paraId="564B8A6A" w14:textId="77777777" w:rsidR="006D78D2" w:rsidRPr="009A626E" w:rsidRDefault="006D78D2" w:rsidP="00125CF9">
            <w:pPr>
              <w:spacing w:line="240" w:lineRule="auto"/>
              <w:ind w:firstLine="0"/>
              <w:jc w:val="center"/>
              <w:rPr>
                <w:b/>
                <w:szCs w:val="24"/>
                <w:lang w:val="en-US"/>
              </w:rPr>
            </w:pPr>
            <w:r w:rsidRPr="009A626E">
              <w:rPr>
                <w:b/>
                <w:szCs w:val="24"/>
              </w:rPr>
              <w:t xml:space="preserve">Критерий </w:t>
            </w:r>
            <w:r w:rsidRPr="009A626E">
              <w:rPr>
                <w:b/>
                <w:szCs w:val="24"/>
                <w:lang w:val="en-US"/>
              </w:rPr>
              <w:t>N (</w:t>
            </w:r>
            <w:r w:rsidRPr="009A626E">
              <w:rPr>
                <w:b/>
                <w:szCs w:val="24"/>
              </w:rPr>
              <w:t xml:space="preserve">соответствует </w:t>
            </w:r>
            <w:r w:rsidRPr="009A626E">
              <w:rPr>
                <w:b/>
                <w:szCs w:val="24"/>
                <w:lang w:val="en-US"/>
              </w:rPr>
              <w:t>pN)</w:t>
            </w:r>
          </w:p>
        </w:tc>
        <w:tc>
          <w:tcPr>
            <w:tcW w:w="4221" w:type="dxa"/>
            <w:tcBorders>
              <w:top w:val="single" w:sz="4" w:space="0" w:color="auto"/>
              <w:left w:val="single" w:sz="4" w:space="0" w:color="auto"/>
              <w:bottom w:val="single" w:sz="4" w:space="0" w:color="auto"/>
              <w:right w:val="single" w:sz="4" w:space="0" w:color="auto"/>
            </w:tcBorders>
          </w:tcPr>
          <w:p w14:paraId="2B09EEC2" w14:textId="77777777" w:rsidR="006D78D2" w:rsidRPr="009A626E" w:rsidRDefault="006D78D2" w:rsidP="00DD5B29">
            <w:pPr>
              <w:spacing w:line="240" w:lineRule="auto"/>
              <w:ind w:firstLine="0"/>
              <w:jc w:val="center"/>
              <w:rPr>
                <w:b/>
                <w:szCs w:val="24"/>
              </w:rPr>
            </w:pPr>
            <w:r w:rsidRPr="009A626E">
              <w:rPr>
                <w:b/>
                <w:szCs w:val="24"/>
              </w:rPr>
              <w:t>Количество пораженных лимфатических узлов</w:t>
            </w:r>
          </w:p>
        </w:tc>
        <w:tc>
          <w:tcPr>
            <w:tcW w:w="3081" w:type="dxa"/>
            <w:tcBorders>
              <w:top w:val="single" w:sz="4" w:space="0" w:color="auto"/>
              <w:left w:val="single" w:sz="4" w:space="0" w:color="auto"/>
              <w:bottom w:val="single" w:sz="4" w:space="0" w:color="auto"/>
              <w:right w:val="single" w:sz="4" w:space="0" w:color="auto"/>
            </w:tcBorders>
          </w:tcPr>
          <w:p w14:paraId="371951AF" w14:textId="77777777" w:rsidR="006D78D2" w:rsidRPr="009A626E" w:rsidRDefault="006D78D2" w:rsidP="00144D93">
            <w:pPr>
              <w:spacing w:line="240" w:lineRule="auto"/>
              <w:ind w:firstLine="0"/>
              <w:jc w:val="center"/>
              <w:rPr>
                <w:b/>
                <w:szCs w:val="24"/>
              </w:rPr>
            </w:pPr>
            <w:r w:rsidRPr="009A626E">
              <w:rPr>
                <w:b/>
                <w:szCs w:val="24"/>
              </w:rPr>
              <w:t>Транзитные, сателлитные или микросателлитные метастазы</w:t>
            </w:r>
          </w:p>
        </w:tc>
      </w:tr>
      <w:tr w:rsidR="00F248E2" w:rsidRPr="009A626E" w14:paraId="1F6F70C4" w14:textId="77777777" w:rsidTr="00AF422F">
        <w:trPr>
          <w:trHeight w:val="605"/>
        </w:trPr>
        <w:tc>
          <w:tcPr>
            <w:tcW w:w="1934" w:type="dxa"/>
            <w:tcBorders>
              <w:top w:val="single" w:sz="4" w:space="0" w:color="auto"/>
              <w:left w:val="single" w:sz="4" w:space="0" w:color="auto"/>
              <w:bottom w:val="single" w:sz="4" w:space="0" w:color="auto"/>
              <w:right w:val="single" w:sz="4" w:space="0" w:color="auto"/>
            </w:tcBorders>
          </w:tcPr>
          <w:p w14:paraId="24B7B7BF" w14:textId="77777777" w:rsidR="006D78D2" w:rsidRPr="009A626E" w:rsidRDefault="006D78D2" w:rsidP="00125CF9">
            <w:pPr>
              <w:spacing w:line="240" w:lineRule="auto"/>
              <w:ind w:firstLine="0"/>
              <w:jc w:val="left"/>
              <w:rPr>
                <w:b/>
                <w:szCs w:val="24"/>
              </w:rPr>
            </w:pPr>
            <w:r w:rsidRPr="009A626E">
              <w:rPr>
                <w:szCs w:val="24"/>
                <w:lang w:val="en-US"/>
              </w:rPr>
              <w:t>Nх</w:t>
            </w:r>
            <w:bookmarkStart w:id="36" w:name="_Ref530339839"/>
            <w:r w:rsidRPr="009A626E">
              <w:rPr>
                <w:rStyle w:val="af2"/>
                <w:szCs w:val="24"/>
                <w:lang w:val="en-US"/>
              </w:rPr>
              <w:footnoteReference w:id="2"/>
            </w:r>
            <w:bookmarkEnd w:id="36"/>
          </w:p>
        </w:tc>
        <w:tc>
          <w:tcPr>
            <w:tcW w:w="4221" w:type="dxa"/>
            <w:tcBorders>
              <w:top w:val="single" w:sz="4" w:space="0" w:color="auto"/>
              <w:left w:val="single" w:sz="4" w:space="0" w:color="auto"/>
              <w:bottom w:val="single" w:sz="4" w:space="0" w:color="auto"/>
              <w:right w:val="single" w:sz="4" w:space="0" w:color="auto"/>
            </w:tcBorders>
            <w:vAlign w:val="center"/>
          </w:tcPr>
          <w:p w14:paraId="3710E22B" w14:textId="77777777" w:rsidR="006D78D2" w:rsidRPr="009A626E" w:rsidRDefault="006D78D2" w:rsidP="00DD5B29">
            <w:pPr>
              <w:spacing w:line="240" w:lineRule="auto"/>
              <w:ind w:firstLine="0"/>
              <w:rPr>
                <w:szCs w:val="24"/>
              </w:rPr>
            </w:pPr>
            <w:r w:rsidRPr="009A626E">
              <w:rPr>
                <w:szCs w:val="24"/>
              </w:rPr>
              <w:t xml:space="preserve">Регионарные </w:t>
            </w:r>
            <w:r w:rsidR="000B54D1" w:rsidRPr="009A626E">
              <w:rPr>
                <w:szCs w:val="24"/>
              </w:rPr>
              <w:t>лимфатические узлы</w:t>
            </w:r>
            <w:r w:rsidRPr="009A626E">
              <w:rPr>
                <w:szCs w:val="24"/>
              </w:rPr>
              <w:t xml:space="preserve"> не могут быть оценены </w:t>
            </w:r>
          </w:p>
        </w:tc>
        <w:tc>
          <w:tcPr>
            <w:tcW w:w="3081" w:type="dxa"/>
            <w:tcBorders>
              <w:top w:val="single" w:sz="4" w:space="0" w:color="auto"/>
              <w:left w:val="single" w:sz="4" w:space="0" w:color="auto"/>
              <w:bottom w:val="single" w:sz="4" w:space="0" w:color="auto"/>
              <w:right w:val="single" w:sz="4" w:space="0" w:color="auto"/>
            </w:tcBorders>
            <w:vAlign w:val="center"/>
          </w:tcPr>
          <w:p w14:paraId="1DC165E9" w14:textId="77777777" w:rsidR="006D78D2" w:rsidRPr="009A626E" w:rsidRDefault="006D78D2" w:rsidP="00144D93">
            <w:pPr>
              <w:spacing w:line="240" w:lineRule="auto"/>
              <w:ind w:firstLine="0"/>
              <w:rPr>
                <w:szCs w:val="24"/>
              </w:rPr>
            </w:pPr>
            <w:r w:rsidRPr="009A626E">
              <w:rPr>
                <w:szCs w:val="24"/>
              </w:rPr>
              <w:t>Неприменимо</w:t>
            </w:r>
          </w:p>
        </w:tc>
      </w:tr>
      <w:tr w:rsidR="00F248E2" w:rsidRPr="009A626E" w14:paraId="0E831CB0" w14:textId="77777777" w:rsidTr="00AF422F">
        <w:trPr>
          <w:trHeight w:val="605"/>
        </w:trPr>
        <w:tc>
          <w:tcPr>
            <w:tcW w:w="1934" w:type="dxa"/>
            <w:tcBorders>
              <w:top w:val="single" w:sz="4" w:space="0" w:color="auto"/>
              <w:left w:val="single" w:sz="4" w:space="0" w:color="auto"/>
              <w:bottom w:val="single" w:sz="4" w:space="0" w:color="auto"/>
              <w:right w:val="single" w:sz="4" w:space="0" w:color="auto"/>
            </w:tcBorders>
          </w:tcPr>
          <w:p w14:paraId="1145CFDF" w14:textId="77777777" w:rsidR="006D78D2" w:rsidRPr="009A626E" w:rsidRDefault="006D78D2" w:rsidP="00125CF9">
            <w:pPr>
              <w:spacing w:line="240" w:lineRule="auto"/>
              <w:ind w:firstLine="0"/>
              <w:jc w:val="left"/>
              <w:rPr>
                <w:szCs w:val="24"/>
                <w:lang w:val="en-US"/>
              </w:rPr>
            </w:pPr>
            <w:r w:rsidRPr="009A626E">
              <w:rPr>
                <w:szCs w:val="24"/>
                <w:lang w:val="en-US"/>
              </w:rPr>
              <w:lastRenderedPageBreak/>
              <w:t>N0</w:t>
            </w:r>
          </w:p>
        </w:tc>
        <w:tc>
          <w:tcPr>
            <w:tcW w:w="4221" w:type="dxa"/>
            <w:tcBorders>
              <w:top w:val="single" w:sz="4" w:space="0" w:color="auto"/>
              <w:left w:val="single" w:sz="4" w:space="0" w:color="auto"/>
              <w:bottom w:val="single" w:sz="4" w:space="0" w:color="auto"/>
              <w:right w:val="single" w:sz="4" w:space="0" w:color="auto"/>
            </w:tcBorders>
            <w:vAlign w:val="center"/>
          </w:tcPr>
          <w:p w14:paraId="3E44481F" w14:textId="77777777" w:rsidR="006D78D2" w:rsidRPr="009A626E" w:rsidRDefault="006D78D2" w:rsidP="00DD5B29">
            <w:pPr>
              <w:spacing w:line="240" w:lineRule="auto"/>
              <w:ind w:firstLine="0"/>
              <w:rPr>
                <w:szCs w:val="24"/>
              </w:rPr>
            </w:pPr>
            <w:r w:rsidRPr="009A626E">
              <w:rPr>
                <w:szCs w:val="24"/>
              </w:rPr>
              <w:t>Нет признаков поражения регионарных лимф</w:t>
            </w:r>
            <w:r w:rsidR="00936F09" w:rsidRPr="009A626E">
              <w:rPr>
                <w:szCs w:val="24"/>
              </w:rPr>
              <w:t xml:space="preserve">атических </w:t>
            </w:r>
            <w:r w:rsidRPr="009A626E">
              <w:rPr>
                <w:szCs w:val="24"/>
              </w:rPr>
              <w:t>узлов</w:t>
            </w:r>
          </w:p>
        </w:tc>
        <w:tc>
          <w:tcPr>
            <w:tcW w:w="3081" w:type="dxa"/>
            <w:tcBorders>
              <w:top w:val="single" w:sz="4" w:space="0" w:color="auto"/>
              <w:left w:val="single" w:sz="4" w:space="0" w:color="auto"/>
              <w:bottom w:val="single" w:sz="4" w:space="0" w:color="auto"/>
              <w:right w:val="single" w:sz="4" w:space="0" w:color="auto"/>
            </w:tcBorders>
            <w:vAlign w:val="center"/>
          </w:tcPr>
          <w:p w14:paraId="5C8FAA3F" w14:textId="77777777" w:rsidR="006D78D2" w:rsidRPr="009A626E" w:rsidRDefault="006D78D2" w:rsidP="00144D93">
            <w:pPr>
              <w:spacing w:line="240" w:lineRule="auto"/>
              <w:ind w:firstLine="0"/>
              <w:rPr>
                <w:bCs/>
                <w:szCs w:val="24"/>
              </w:rPr>
            </w:pPr>
            <w:r w:rsidRPr="009A626E">
              <w:rPr>
                <w:szCs w:val="24"/>
              </w:rPr>
              <w:t>Отсутствуют</w:t>
            </w:r>
          </w:p>
        </w:tc>
      </w:tr>
      <w:tr w:rsidR="00F248E2" w:rsidRPr="009A626E" w14:paraId="747A866B" w14:textId="77777777" w:rsidTr="00AF422F">
        <w:trPr>
          <w:trHeight w:val="605"/>
        </w:trPr>
        <w:tc>
          <w:tcPr>
            <w:tcW w:w="1934" w:type="dxa"/>
            <w:tcBorders>
              <w:top w:val="single" w:sz="4" w:space="0" w:color="auto"/>
              <w:left w:val="single" w:sz="4" w:space="0" w:color="auto"/>
              <w:bottom w:val="single" w:sz="4" w:space="0" w:color="auto"/>
              <w:right w:val="single" w:sz="4" w:space="0" w:color="auto"/>
            </w:tcBorders>
          </w:tcPr>
          <w:p w14:paraId="56F051B2" w14:textId="77777777" w:rsidR="006D78D2" w:rsidRPr="009A626E" w:rsidRDefault="006D78D2" w:rsidP="00125CF9">
            <w:pPr>
              <w:spacing w:line="240" w:lineRule="auto"/>
              <w:ind w:firstLine="0"/>
              <w:jc w:val="left"/>
              <w:rPr>
                <w:szCs w:val="24"/>
                <w:lang w:val="en-US"/>
              </w:rPr>
            </w:pPr>
            <w:r w:rsidRPr="009A626E">
              <w:rPr>
                <w:szCs w:val="24"/>
                <w:lang w:val="en-US"/>
              </w:rPr>
              <w:t>N1</w:t>
            </w:r>
          </w:p>
        </w:tc>
        <w:tc>
          <w:tcPr>
            <w:tcW w:w="7302" w:type="dxa"/>
            <w:gridSpan w:val="2"/>
            <w:tcBorders>
              <w:top w:val="single" w:sz="4" w:space="0" w:color="auto"/>
              <w:left w:val="single" w:sz="4" w:space="0" w:color="auto"/>
              <w:bottom w:val="single" w:sz="4" w:space="0" w:color="auto"/>
              <w:right w:val="single" w:sz="4" w:space="0" w:color="auto"/>
            </w:tcBorders>
            <w:vAlign w:val="center"/>
          </w:tcPr>
          <w:p w14:paraId="5C7AF79F" w14:textId="77777777" w:rsidR="006D78D2" w:rsidRPr="009A626E" w:rsidRDefault="008040AC" w:rsidP="00DD5B29">
            <w:pPr>
              <w:spacing w:line="240" w:lineRule="auto"/>
              <w:ind w:firstLine="0"/>
              <w:rPr>
                <w:bCs/>
                <w:szCs w:val="24"/>
                <w:bdr w:val="none" w:sz="0" w:space="0" w:color="auto" w:frame="1"/>
              </w:rPr>
            </w:pPr>
            <w:r w:rsidRPr="009A626E">
              <w:rPr>
                <w:szCs w:val="24"/>
              </w:rPr>
              <w:t>Один</w:t>
            </w:r>
            <w:r w:rsidR="006D78D2" w:rsidRPr="009A626E">
              <w:rPr>
                <w:szCs w:val="24"/>
              </w:rPr>
              <w:t xml:space="preserve"> пораженный регионарный лимфатический узел или наличие транзитных, сателлитных </w:t>
            </w:r>
            <w:r w:rsidR="00320842" w:rsidRPr="009A626E">
              <w:rPr>
                <w:szCs w:val="24"/>
              </w:rPr>
              <w:t>либо</w:t>
            </w:r>
            <w:r w:rsidR="006D78D2" w:rsidRPr="009A626E">
              <w:rPr>
                <w:szCs w:val="24"/>
              </w:rPr>
              <w:t xml:space="preserve"> микросателлитных метастазов</w:t>
            </w:r>
          </w:p>
        </w:tc>
      </w:tr>
      <w:tr w:rsidR="00F248E2" w:rsidRPr="009A626E" w14:paraId="16A87F4A" w14:textId="77777777" w:rsidTr="00AF422F">
        <w:trPr>
          <w:trHeight w:val="605"/>
        </w:trPr>
        <w:tc>
          <w:tcPr>
            <w:tcW w:w="1934" w:type="dxa"/>
            <w:tcBorders>
              <w:top w:val="single" w:sz="4" w:space="0" w:color="auto"/>
              <w:left w:val="single" w:sz="4" w:space="0" w:color="auto"/>
              <w:bottom w:val="single" w:sz="4" w:space="0" w:color="auto"/>
              <w:right w:val="single" w:sz="4" w:space="0" w:color="auto"/>
            </w:tcBorders>
          </w:tcPr>
          <w:p w14:paraId="1B83BA26" w14:textId="77777777" w:rsidR="006D78D2" w:rsidRPr="009A626E" w:rsidRDefault="006D78D2" w:rsidP="00125CF9">
            <w:pPr>
              <w:spacing w:line="240" w:lineRule="auto"/>
              <w:ind w:firstLine="0"/>
              <w:jc w:val="left"/>
              <w:rPr>
                <w:szCs w:val="24"/>
                <w:lang w:val="en-US"/>
              </w:rPr>
            </w:pPr>
            <w:r w:rsidRPr="009A626E">
              <w:rPr>
                <w:szCs w:val="24"/>
                <w:lang w:val="en-US"/>
              </w:rPr>
              <w:t>N1а</w:t>
            </w:r>
          </w:p>
        </w:tc>
        <w:tc>
          <w:tcPr>
            <w:tcW w:w="4221" w:type="dxa"/>
            <w:tcBorders>
              <w:top w:val="single" w:sz="4" w:space="0" w:color="auto"/>
              <w:left w:val="single" w:sz="4" w:space="0" w:color="auto"/>
              <w:bottom w:val="single" w:sz="4" w:space="0" w:color="auto"/>
              <w:right w:val="single" w:sz="4" w:space="0" w:color="auto"/>
            </w:tcBorders>
            <w:vAlign w:val="center"/>
          </w:tcPr>
          <w:p w14:paraId="27890046" w14:textId="77777777" w:rsidR="006D78D2" w:rsidRPr="009A626E" w:rsidRDefault="008040AC" w:rsidP="00DD5B29">
            <w:pPr>
              <w:spacing w:line="240" w:lineRule="auto"/>
              <w:ind w:firstLine="0"/>
              <w:rPr>
                <w:szCs w:val="24"/>
              </w:rPr>
            </w:pPr>
            <w:r w:rsidRPr="009A626E">
              <w:rPr>
                <w:szCs w:val="24"/>
              </w:rPr>
              <w:t>Один</w:t>
            </w:r>
            <w:r w:rsidR="006D78D2" w:rsidRPr="009A626E">
              <w:rPr>
                <w:szCs w:val="24"/>
              </w:rPr>
              <w:t xml:space="preserve"> пораженный клинически не определяемый регионарный </w:t>
            </w:r>
            <w:r w:rsidRPr="009A626E">
              <w:rPr>
                <w:szCs w:val="24"/>
              </w:rPr>
              <w:t>лимфатический узел</w:t>
            </w:r>
            <w:r w:rsidR="006D78D2" w:rsidRPr="009A626E">
              <w:rPr>
                <w:szCs w:val="24"/>
              </w:rPr>
              <w:t xml:space="preserve"> (т. е. выявленный по данным биопсии сторожевого </w:t>
            </w:r>
            <w:r w:rsidRPr="009A626E">
              <w:rPr>
                <w:szCs w:val="24"/>
              </w:rPr>
              <w:t>лимфатического узла</w:t>
            </w:r>
            <w:r w:rsidR="006D78D2" w:rsidRPr="009A626E">
              <w:rPr>
                <w:szCs w:val="24"/>
              </w:rPr>
              <w:t>)</w:t>
            </w:r>
          </w:p>
        </w:tc>
        <w:tc>
          <w:tcPr>
            <w:tcW w:w="3081" w:type="dxa"/>
            <w:tcBorders>
              <w:top w:val="single" w:sz="4" w:space="0" w:color="auto"/>
              <w:left w:val="single" w:sz="4" w:space="0" w:color="auto"/>
              <w:bottom w:val="single" w:sz="4" w:space="0" w:color="auto"/>
              <w:right w:val="single" w:sz="4" w:space="0" w:color="auto"/>
            </w:tcBorders>
            <w:vAlign w:val="center"/>
          </w:tcPr>
          <w:p w14:paraId="4DDC474F" w14:textId="77777777" w:rsidR="006D78D2" w:rsidRPr="009A626E" w:rsidRDefault="006D78D2" w:rsidP="00144D93">
            <w:pPr>
              <w:spacing w:line="240" w:lineRule="auto"/>
              <w:ind w:firstLine="0"/>
              <w:rPr>
                <w:szCs w:val="24"/>
              </w:rPr>
            </w:pPr>
            <w:r w:rsidRPr="009A626E">
              <w:rPr>
                <w:szCs w:val="24"/>
              </w:rPr>
              <w:t>Отсутствуют</w:t>
            </w:r>
          </w:p>
        </w:tc>
      </w:tr>
      <w:tr w:rsidR="00F248E2" w:rsidRPr="009A626E" w14:paraId="5B3FC0F6" w14:textId="77777777" w:rsidTr="00AF422F">
        <w:trPr>
          <w:trHeight w:val="605"/>
        </w:trPr>
        <w:tc>
          <w:tcPr>
            <w:tcW w:w="1934" w:type="dxa"/>
            <w:tcBorders>
              <w:top w:val="single" w:sz="4" w:space="0" w:color="auto"/>
              <w:left w:val="single" w:sz="4" w:space="0" w:color="auto"/>
              <w:bottom w:val="single" w:sz="4" w:space="0" w:color="auto"/>
              <w:right w:val="single" w:sz="4" w:space="0" w:color="auto"/>
            </w:tcBorders>
          </w:tcPr>
          <w:p w14:paraId="5927E856" w14:textId="77777777" w:rsidR="006D78D2" w:rsidRPr="009A626E" w:rsidRDefault="006D78D2" w:rsidP="00125CF9">
            <w:pPr>
              <w:spacing w:line="240" w:lineRule="auto"/>
              <w:ind w:firstLine="0"/>
              <w:jc w:val="left"/>
              <w:rPr>
                <w:szCs w:val="24"/>
                <w:lang w:val="en-US"/>
              </w:rPr>
            </w:pPr>
            <w:r w:rsidRPr="009A626E">
              <w:rPr>
                <w:szCs w:val="24"/>
                <w:lang w:val="en-US"/>
              </w:rPr>
              <w:t>N1b</w:t>
            </w:r>
          </w:p>
        </w:tc>
        <w:tc>
          <w:tcPr>
            <w:tcW w:w="4221" w:type="dxa"/>
            <w:tcBorders>
              <w:top w:val="single" w:sz="4" w:space="0" w:color="auto"/>
              <w:left w:val="single" w:sz="4" w:space="0" w:color="auto"/>
              <w:bottom w:val="single" w:sz="4" w:space="0" w:color="auto"/>
              <w:right w:val="single" w:sz="4" w:space="0" w:color="auto"/>
            </w:tcBorders>
            <w:vAlign w:val="center"/>
          </w:tcPr>
          <w:p w14:paraId="6B091CC2" w14:textId="77777777" w:rsidR="006D78D2" w:rsidRPr="009A626E" w:rsidRDefault="008040AC" w:rsidP="00DD5B29">
            <w:pPr>
              <w:spacing w:line="240" w:lineRule="auto"/>
              <w:ind w:firstLine="0"/>
              <w:rPr>
                <w:szCs w:val="24"/>
              </w:rPr>
            </w:pPr>
            <w:r w:rsidRPr="009A626E">
              <w:rPr>
                <w:szCs w:val="24"/>
              </w:rPr>
              <w:t>Один</w:t>
            </w:r>
            <w:r w:rsidR="006D78D2" w:rsidRPr="009A626E">
              <w:rPr>
                <w:szCs w:val="24"/>
              </w:rPr>
              <w:t xml:space="preserve"> пораженный клинически определяемый регионарный </w:t>
            </w:r>
            <w:r w:rsidRPr="009A626E">
              <w:rPr>
                <w:szCs w:val="24"/>
              </w:rPr>
              <w:t>лимфатический узел</w:t>
            </w:r>
          </w:p>
        </w:tc>
        <w:tc>
          <w:tcPr>
            <w:tcW w:w="3081" w:type="dxa"/>
            <w:tcBorders>
              <w:top w:val="single" w:sz="4" w:space="0" w:color="auto"/>
              <w:left w:val="single" w:sz="4" w:space="0" w:color="auto"/>
              <w:bottom w:val="single" w:sz="4" w:space="0" w:color="auto"/>
              <w:right w:val="single" w:sz="4" w:space="0" w:color="auto"/>
            </w:tcBorders>
            <w:vAlign w:val="center"/>
          </w:tcPr>
          <w:p w14:paraId="57A11F6F" w14:textId="77777777" w:rsidR="006D78D2" w:rsidRPr="009A626E" w:rsidRDefault="006D78D2" w:rsidP="00144D93">
            <w:pPr>
              <w:spacing w:line="240" w:lineRule="auto"/>
              <w:ind w:firstLine="0"/>
              <w:rPr>
                <w:szCs w:val="24"/>
              </w:rPr>
            </w:pPr>
            <w:r w:rsidRPr="009A626E">
              <w:rPr>
                <w:szCs w:val="24"/>
              </w:rPr>
              <w:t>Отсутствуют</w:t>
            </w:r>
          </w:p>
        </w:tc>
      </w:tr>
      <w:tr w:rsidR="00F248E2" w:rsidRPr="009A626E" w14:paraId="4E9D76D8" w14:textId="77777777" w:rsidTr="00AF422F">
        <w:trPr>
          <w:trHeight w:val="605"/>
        </w:trPr>
        <w:tc>
          <w:tcPr>
            <w:tcW w:w="1934" w:type="dxa"/>
            <w:tcBorders>
              <w:top w:val="single" w:sz="4" w:space="0" w:color="auto"/>
              <w:left w:val="single" w:sz="4" w:space="0" w:color="auto"/>
              <w:bottom w:val="single" w:sz="4" w:space="0" w:color="auto"/>
              <w:right w:val="single" w:sz="4" w:space="0" w:color="auto"/>
            </w:tcBorders>
          </w:tcPr>
          <w:p w14:paraId="37DA7CD4" w14:textId="77777777" w:rsidR="006D78D2" w:rsidRPr="009A626E" w:rsidRDefault="006D78D2" w:rsidP="00125CF9">
            <w:pPr>
              <w:spacing w:line="240" w:lineRule="auto"/>
              <w:ind w:firstLine="0"/>
              <w:jc w:val="left"/>
              <w:rPr>
                <w:szCs w:val="24"/>
                <w:lang w:val="en-US"/>
              </w:rPr>
            </w:pPr>
            <w:r w:rsidRPr="009A626E">
              <w:rPr>
                <w:szCs w:val="24"/>
                <w:lang w:val="en-US"/>
              </w:rPr>
              <w:t>N1c</w:t>
            </w:r>
          </w:p>
        </w:tc>
        <w:tc>
          <w:tcPr>
            <w:tcW w:w="4221" w:type="dxa"/>
            <w:tcBorders>
              <w:top w:val="single" w:sz="4" w:space="0" w:color="auto"/>
              <w:left w:val="single" w:sz="4" w:space="0" w:color="auto"/>
              <w:bottom w:val="single" w:sz="4" w:space="0" w:color="auto"/>
              <w:right w:val="single" w:sz="4" w:space="0" w:color="auto"/>
            </w:tcBorders>
            <w:vAlign w:val="center"/>
          </w:tcPr>
          <w:p w14:paraId="53F3943A" w14:textId="77777777" w:rsidR="006D78D2" w:rsidRPr="009A626E" w:rsidRDefault="006D78D2" w:rsidP="00DD5B29">
            <w:pPr>
              <w:spacing w:line="240" w:lineRule="auto"/>
              <w:ind w:firstLine="0"/>
              <w:rPr>
                <w:szCs w:val="24"/>
              </w:rPr>
            </w:pPr>
            <w:r w:rsidRPr="009A626E">
              <w:rPr>
                <w:szCs w:val="24"/>
              </w:rPr>
              <w:t xml:space="preserve">Нет метастазов в регионарных </w:t>
            </w:r>
            <w:r w:rsidR="008040AC" w:rsidRPr="009A626E">
              <w:rPr>
                <w:szCs w:val="24"/>
              </w:rPr>
              <w:t>лимфатического узла</w:t>
            </w:r>
            <w:r w:rsidRPr="009A626E">
              <w:rPr>
                <w:szCs w:val="24"/>
              </w:rPr>
              <w:t>х</w:t>
            </w:r>
          </w:p>
        </w:tc>
        <w:tc>
          <w:tcPr>
            <w:tcW w:w="3081" w:type="dxa"/>
            <w:tcBorders>
              <w:top w:val="single" w:sz="4" w:space="0" w:color="auto"/>
              <w:left w:val="single" w:sz="4" w:space="0" w:color="auto"/>
              <w:bottom w:val="single" w:sz="4" w:space="0" w:color="auto"/>
              <w:right w:val="single" w:sz="4" w:space="0" w:color="auto"/>
            </w:tcBorders>
            <w:vAlign w:val="center"/>
          </w:tcPr>
          <w:p w14:paraId="428A4C49" w14:textId="77777777" w:rsidR="006D78D2" w:rsidRPr="009A626E" w:rsidRDefault="006D78D2" w:rsidP="00144D93">
            <w:pPr>
              <w:spacing w:line="240" w:lineRule="auto"/>
              <w:ind w:firstLine="0"/>
              <w:rPr>
                <w:szCs w:val="24"/>
              </w:rPr>
            </w:pPr>
            <w:r w:rsidRPr="009A626E">
              <w:rPr>
                <w:szCs w:val="24"/>
              </w:rPr>
              <w:t>Присутствуют</w:t>
            </w:r>
          </w:p>
        </w:tc>
      </w:tr>
      <w:tr w:rsidR="00F248E2" w:rsidRPr="009A626E" w14:paraId="5AA10801" w14:textId="77777777" w:rsidTr="00AF422F">
        <w:trPr>
          <w:trHeight w:val="605"/>
        </w:trPr>
        <w:tc>
          <w:tcPr>
            <w:tcW w:w="1934" w:type="dxa"/>
            <w:tcBorders>
              <w:top w:val="single" w:sz="4" w:space="0" w:color="auto"/>
              <w:left w:val="single" w:sz="4" w:space="0" w:color="auto"/>
              <w:bottom w:val="single" w:sz="4" w:space="0" w:color="auto"/>
              <w:right w:val="single" w:sz="4" w:space="0" w:color="auto"/>
            </w:tcBorders>
          </w:tcPr>
          <w:p w14:paraId="09E50CA5" w14:textId="77777777" w:rsidR="006D78D2" w:rsidRPr="009A626E" w:rsidRDefault="006D78D2" w:rsidP="00125CF9">
            <w:pPr>
              <w:spacing w:line="240" w:lineRule="auto"/>
              <w:ind w:firstLine="0"/>
              <w:jc w:val="left"/>
              <w:rPr>
                <w:szCs w:val="24"/>
                <w:lang w:val="en-US"/>
              </w:rPr>
            </w:pPr>
            <w:r w:rsidRPr="009A626E">
              <w:rPr>
                <w:szCs w:val="24"/>
                <w:lang w:val="en-US"/>
              </w:rPr>
              <w:t>N2</w:t>
            </w:r>
          </w:p>
        </w:tc>
        <w:tc>
          <w:tcPr>
            <w:tcW w:w="7302" w:type="dxa"/>
            <w:gridSpan w:val="2"/>
            <w:tcBorders>
              <w:top w:val="single" w:sz="4" w:space="0" w:color="auto"/>
              <w:left w:val="single" w:sz="4" w:space="0" w:color="auto"/>
              <w:bottom w:val="single" w:sz="4" w:space="0" w:color="auto"/>
              <w:right w:val="single" w:sz="4" w:space="0" w:color="auto"/>
            </w:tcBorders>
            <w:vAlign w:val="center"/>
          </w:tcPr>
          <w:p w14:paraId="3322D70E" w14:textId="77777777" w:rsidR="006D78D2" w:rsidRPr="009A626E" w:rsidRDefault="008040AC" w:rsidP="00DD5B29">
            <w:pPr>
              <w:spacing w:line="240" w:lineRule="auto"/>
              <w:ind w:firstLine="0"/>
              <w:rPr>
                <w:bCs/>
                <w:szCs w:val="24"/>
                <w:bdr w:val="none" w:sz="0" w:space="0" w:color="auto" w:frame="1"/>
              </w:rPr>
            </w:pPr>
            <w:r w:rsidRPr="009A626E">
              <w:rPr>
                <w:szCs w:val="24"/>
              </w:rPr>
              <w:t>Два</w:t>
            </w:r>
            <w:r w:rsidR="006D78D2" w:rsidRPr="009A626E">
              <w:rPr>
                <w:szCs w:val="24"/>
              </w:rPr>
              <w:t xml:space="preserve"> или </w:t>
            </w:r>
            <w:r w:rsidRPr="009A626E">
              <w:rPr>
                <w:szCs w:val="24"/>
              </w:rPr>
              <w:t>три</w:t>
            </w:r>
            <w:r w:rsidR="006D78D2" w:rsidRPr="009A626E">
              <w:rPr>
                <w:szCs w:val="24"/>
              </w:rPr>
              <w:t xml:space="preserve"> пораженных регионарных лимфатических узла или </w:t>
            </w:r>
            <w:r w:rsidR="003054C2" w:rsidRPr="009A626E">
              <w:rPr>
                <w:szCs w:val="24"/>
              </w:rPr>
              <w:t xml:space="preserve">один </w:t>
            </w:r>
            <w:r w:rsidR="006D78D2" w:rsidRPr="009A626E">
              <w:rPr>
                <w:szCs w:val="24"/>
              </w:rPr>
              <w:t>пораженный регионарный лимфатический узел в сочетании с наличием транзитных, сателлитных или микросателлитных метастазов</w:t>
            </w:r>
          </w:p>
        </w:tc>
      </w:tr>
      <w:tr w:rsidR="00F248E2" w:rsidRPr="009A626E" w14:paraId="4AEE51C7" w14:textId="77777777" w:rsidTr="00AF422F">
        <w:trPr>
          <w:trHeight w:val="605"/>
        </w:trPr>
        <w:tc>
          <w:tcPr>
            <w:tcW w:w="1934" w:type="dxa"/>
            <w:tcBorders>
              <w:top w:val="single" w:sz="4" w:space="0" w:color="auto"/>
              <w:left w:val="single" w:sz="4" w:space="0" w:color="auto"/>
              <w:bottom w:val="single" w:sz="4" w:space="0" w:color="auto"/>
              <w:right w:val="single" w:sz="4" w:space="0" w:color="auto"/>
            </w:tcBorders>
          </w:tcPr>
          <w:p w14:paraId="6EBCF8FC" w14:textId="77777777" w:rsidR="006D78D2" w:rsidRPr="009A626E" w:rsidRDefault="006D78D2" w:rsidP="00125CF9">
            <w:pPr>
              <w:spacing w:line="240" w:lineRule="auto"/>
              <w:ind w:firstLine="0"/>
              <w:jc w:val="left"/>
              <w:rPr>
                <w:szCs w:val="24"/>
                <w:lang w:val="en-US"/>
              </w:rPr>
            </w:pPr>
            <w:r w:rsidRPr="009A626E">
              <w:rPr>
                <w:szCs w:val="24"/>
                <w:lang w:val="en-US"/>
              </w:rPr>
              <w:t>N2а</w:t>
            </w:r>
          </w:p>
        </w:tc>
        <w:tc>
          <w:tcPr>
            <w:tcW w:w="4221" w:type="dxa"/>
            <w:tcBorders>
              <w:top w:val="single" w:sz="4" w:space="0" w:color="auto"/>
              <w:left w:val="single" w:sz="4" w:space="0" w:color="auto"/>
              <w:bottom w:val="single" w:sz="4" w:space="0" w:color="auto"/>
              <w:right w:val="single" w:sz="4" w:space="0" w:color="auto"/>
            </w:tcBorders>
            <w:vAlign w:val="center"/>
          </w:tcPr>
          <w:p w14:paraId="62A8C797" w14:textId="77777777" w:rsidR="006D78D2" w:rsidRPr="009A626E" w:rsidRDefault="008040AC" w:rsidP="00DD5B29">
            <w:pPr>
              <w:spacing w:line="240" w:lineRule="auto"/>
              <w:ind w:firstLine="0"/>
              <w:rPr>
                <w:szCs w:val="24"/>
              </w:rPr>
            </w:pPr>
            <w:r w:rsidRPr="009A626E">
              <w:rPr>
                <w:szCs w:val="24"/>
              </w:rPr>
              <w:t xml:space="preserve">Два или три </w:t>
            </w:r>
            <w:r w:rsidR="006D78D2" w:rsidRPr="009A626E">
              <w:rPr>
                <w:szCs w:val="24"/>
              </w:rPr>
              <w:t xml:space="preserve">пораженных клинически не определяемых регионарных </w:t>
            </w:r>
            <w:r w:rsidRPr="009A626E">
              <w:rPr>
                <w:szCs w:val="24"/>
              </w:rPr>
              <w:t>лимфатического узла</w:t>
            </w:r>
            <w:r w:rsidR="006D78D2" w:rsidRPr="009A626E">
              <w:rPr>
                <w:szCs w:val="24"/>
              </w:rPr>
              <w:t xml:space="preserve"> (т.</w:t>
            </w:r>
            <w:r w:rsidR="00936F09" w:rsidRPr="009A626E">
              <w:rPr>
                <w:szCs w:val="24"/>
              </w:rPr>
              <w:t xml:space="preserve"> </w:t>
            </w:r>
            <w:r w:rsidR="006D78D2" w:rsidRPr="009A626E">
              <w:rPr>
                <w:szCs w:val="24"/>
              </w:rPr>
              <w:t xml:space="preserve">е. выявленных по данным биопсии сторожевого </w:t>
            </w:r>
            <w:r w:rsidRPr="009A626E">
              <w:rPr>
                <w:szCs w:val="24"/>
              </w:rPr>
              <w:t>лимфатического узла</w:t>
            </w:r>
            <w:r w:rsidR="006D78D2" w:rsidRPr="009A626E">
              <w:rPr>
                <w:szCs w:val="24"/>
              </w:rPr>
              <w:t>)</w:t>
            </w:r>
          </w:p>
        </w:tc>
        <w:tc>
          <w:tcPr>
            <w:tcW w:w="3081" w:type="dxa"/>
            <w:tcBorders>
              <w:top w:val="single" w:sz="4" w:space="0" w:color="auto"/>
              <w:left w:val="single" w:sz="4" w:space="0" w:color="auto"/>
              <w:bottom w:val="single" w:sz="4" w:space="0" w:color="auto"/>
              <w:right w:val="single" w:sz="4" w:space="0" w:color="auto"/>
            </w:tcBorders>
            <w:vAlign w:val="center"/>
          </w:tcPr>
          <w:p w14:paraId="7FFDE95B" w14:textId="77777777" w:rsidR="006D78D2" w:rsidRPr="009A626E" w:rsidRDefault="006D78D2" w:rsidP="00144D93">
            <w:pPr>
              <w:spacing w:line="240" w:lineRule="auto"/>
              <w:ind w:firstLine="0"/>
              <w:rPr>
                <w:szCs w:val="24"/>
              </w:rPr>
            </w:pPr>
            <w:r w:rsidRPr="009A626E">
              <w:rPr>
                <w:szCs w:val="24"/>
              </w:rPr>
              <w:t>Отсутствуют</w:t>
            </w:r>
          </w:p>
        </w:tc>
      </w:tr>
      <w:tr w:rsidR="00F248E2" w:rsidRPr="009A626E" w14:paraId="6E33BAAA" w14:textId="77777777" w:rsidTr="00AF422F">
        <w:trPr>
          <w:trHeight w:val="605"/>
        </w:trPr>
        <w:tc>
          <w:tcPr>
            <w:tcW w:w="1934" w:type="dxa"/>
            <w:tcBorders>
              <w:top w:val="single" w:sz="4" w:space="0" w:color="auto"/>
              <w:left w:val="single" w:sz="4" w:space="0" w:color="auto"/>
              <w:bottom w:val="single" w:sz="4" w:space="0" w:color="auto"/>
              <w:right w:val="single" w:sz="4" w:space="0" w:color="auto"/>
            </w:tcBorders>
          </w:tcPr>
          <w:p w14:paraId="33C413BD" w14:textId="77777777" w:rsidR="006D78D2" w:rsidRPr="009A626E" w:rsidRDefault="006D78D2" w:rsidP="00125CF9">
            <w:pPr>
              <w:spacing w:line="240" w:lineRule="auto"/>
              <w:ind w:firstLine="0"/>
              <w:jc w:val="left"/>
              <w:rPr>
                <w:szCs w:val="24"/>
                <w:lang w:val="en-US"/>
              </w:rPr>
            </w:pPr>
            <w:r w:rsidRPr="009A626E">
              <w:rPr>
                <w:szCs w:val="24"/>
                <w:lang w:val="en-US"/>
              </w:rPr>
              <w:t>N2b</w:t>
            </w:r>
          </w:p>
        </w:tc>
        <w:tc>
          <w:tcPr>
            <w:tcW w:w="4221" w:type="dxa"/>
            <w:tcBorders>
              <w:top w:val="single" w:sz="4" w:space="0" w:color="auto"/>
              <w:left w:val="single" w:sz="4" w:space="0" w:color="auto"/>
              <w:bottom w:val="single" w:sz="4" w:space="0" w:color="auto"/>
              <w:right w:val="single" w:sz="4" w:space="0" w:color="auto"/>
            </w:tcBorders>
            <w:vAlign w:val="center"/>
          </w:tcPr>
          <w:p w14:paraId="04360857" w14:textId="77777777" w:rsidR="006D78D2" w:rsidRPr="009A626E" w:rsidRDefault="008040AC" w:rsidP="00DD5B29">
            <w:pPr>
              <w:spacing w:line="240" w:lineRule="auto"/>
              <w:ind w:firstLine="0"/>
              <w:rPr>
                <w:szCs w:val="24"/>
              </w:rPr>
            </w:pPr>
            <w:r w:rsidRPr="009A626E">
              <w:rPr>
                <w:szCs w:val="24"/>
              </w:rPr>
              <w:t xml:space="preserve">Два или три </w:t>
            </w:r>
            <w:r w:rsidR="006D78D2" w:rsidRPr="009A626E">
              <w:rPr>
                <w:szCs w:val="24"/>
              </w:rPr>
              <w:t xml:space="preserve">пораженных клинически определяемых регионарныих </w:t>
            </w:r>
            <w:r w:rsidRPr="009A626E">
              <w:rPr>
                <w:szCs w:val="24"/>
              </w:rPr>
              <w:t>лимфатического узла</w:t>
            </w:r>
          </w:p>
        </w:tc>
        <w:tc>
          <w:tcPr>
            <w:tcW w:w="3081" w:type="dxa"/>
            <w:tcBorders>
              <w:top w:val="single" w:sz="4" w:space="0" w:color="auto"/>
              <w:left w:val="single" w:sz="4" w:space="0" w:color="auto"/>
              <w:bottom w:val="single" w:sz="4" w:space="0" w:color="auto"/>
              <w:right w:val="single" w:sz="4" w:space="0" w:color="auto"/>
            </w:tcBorders>
            <w:vAlign w:val="center"/>
          </w:tcPr>
          <w:p w14:paraId="27EA9A71" w14:textId="77777777" w:rsidR="006D78D2" w:rsidRPr="009A626E" w:rsidRDefault="006D78D2" w:rsidP="00144D93">
            <w:pPr>
              <w:spacing w:line="240" w:lineRule="auto"/>
              <w:ind w:firstLine="0"/>
              <w:rPr>
                <w:szCs w:val="24"/>
              </w:rPr>
            </w:pPr>
            <w:r w:rsidRPr="009A626E">
              <w:rPr>
                <w:szCs w:val="24"/>
              </w:rPr>
              <w:t>Отсутствуют</w:t>
            </w:r>
          </w:p>
        </w:tc>
      </w:tr>
      <w:tr w:rsidR="00F248E2" w:rsidRPr="009A626E" w14:paraId="71A5829F" w14:textId="77777777" w:rsidTr="00AF422F">
        <w:trPr>
          <w:trHeight w:val="605"/>
        </w:trPr>
        <w:tc>
          <w:tcPr>
            <w:tcW w:w="1934" w:type="dxa"/>
            <w:tcBorders>
              <w:top w:val="single" w:sz="4" w:space="0" w:color="auto"/>
              <w:left w:val="single" w:sz="4" w:space="0" w:color="auto"/>
              <w:bottom w:val="single" w:sz="4" w:space="0" w:color="auto"/>
              <w:right w:val="single" w:sz="4" w:space="0" w:color="auto"/>
            </w:tcBorders>
          </w:tcPr>
          <w:p w14:paraId="518CEEE3" w14:textId="77777777" w:rsidR="006D78D2" w:rsidRPr="009A626E" w:rsidRDefault="006D78D2" w:rsidP="00125CF9">
            <w:pPr>
              <w:spacing w:line="240" w:lineRule="auto"/>
              <w:ind w:firstLine="0"/>
              <w:jc w:val="left"/>
              <w:rPr>
                <w:szCs w:val="24"/>
                <w:lang w:val="en-US"/>
              </w:rPr>
            </w:pPr>
            <w:r w:rsidRPr="009A626E">
              <w:rPr>
                <w:szCs w:val="24"/>
                <w:lang w:val="en-US"/>
              </w:rPr>
              <w:t>N2c</w:t>
            </w:r>
          </w:p>
        </w:tc>
        <w:tc>
          <w:tcPr>
            <w:tcW w:w="4221" w:type="dxa"/>
            <w:tcBorders>
              <w:top w:val="single" w:sz="4" w:space="0" w:color="auto"/>
              <w:left w:val="single" w:sz="4" w:space="0" w:color="auto"/>
              <w:bottom w:val="single" w:sz="4" w:space="0" w:color="auto"/>
              <w:right w:val="single" w:sz="4" w:space="0" w:color="auto"/>
            </w:tcBorders>
            <w:vAlign w:val="center"/>
          </w:tcPr>
          <w:p w14:paraId="26B5604B" w14:textId="77777777" w:rsidR="006D78D2" w:rsidRPr="009A626E" w:rsidRDefault="008040AC" w:rsidP="00DD5B29">
            <w:pPr>
              <w:spacing w:line="240" w:lineRule="auto"/>
              <w:ind w:firstLine="0"/>
              <w:rPr>
                <w:szCs w:val="24"/>
                <w:shd w:val="clear" w:color="auto" w:fill="DBD7C3"/>
              </w:rPr>
            </w:pPr>
            <w:r w:rsidRPr="009A626E">
              <w:rPr>
                <w:szCs w:val="24"/>
              </w:rPr>
              <w:t>Один</w:t>
            </w:r>
            <w:r w:rsidR="006D78D2" w:rsidRPr="009A626E">
              <w:rPr>
                <w:szCs w:val="24"/>
              </w:rPr>
              <w:t xml:space="preserve"> пораженный клинически не определяемый или определяемый регионарный </w:t>
            </w:r>
            <w:r w:rsidRPr="009A626E">
              <w:rPr>
                <w:szCs w:val="24"/>
              </w:rPr>
              <w:t>лимфатический узел</w:t>
            </w:r>
          </w:p>
        </w:tc>
        <w:tc>
          <w:tcPr>
            <w:tcW w:w="3081" w:type="dxa"/>
            <w:tcBorders>
              <w:top w:val="single" w:sz="4" w:space="0" w:color="auto"/>
              <w:left w:val="single" w:sz="4" w:space="0" w:color="auto"/>
              <w:bottom w:val="single" w:sz="4" w:space="0" w:color="auto"/>
              <w:right w:val="single" w:sz="4" w:space="0" w:color="auto"/>
            </w:tcBorders>
            <w:vAlign w:val="center"/>
          </w:tcPr>
          <w:p w14:paraId="173BF152" w14:textId="77777777" w:rsidR="006D78D2" w:rsidRPr="009A626E" w:rsidRDefault="006D78D2" w:rsidP="00144D93">
            <w:pPr>
              <w:spacing w:line="240" w:lineRule="auto"/>
              <w:ind w:firstLine="0"/>
              <w:rPr>
                <w:szCs w:val="24"/>
              </w:rPr>
            </w:pPr>
            <w:r w:rsidRPr="009A626E">
              <w:rPr>
                <w:szCs w:val="24"/>
              </w:rPr>
              <w:t>Присутствуют</w:t>
            </w:r>
          </w:p>
        </w:tc>
      </w:tr>
      <w:tr w:rsidR="00F248E2" w:rsidRPr="009A626E" w14:paraId="38121A52" w14:textId="77777777" w:rsidTr="00AF422F">
        <w:trPr>
          <w:trHeight w:val="605"/>
        </w:trPr>
        <w:tc>
          <w:tcPr>
            <w:tcW w:w="1934" w:type="dxa"/>
            <w:tcBorders>
              <w:top w:val="single" w:sz="4" w:space="0" w:color="auto"/>
              <w:left w:val="single" w:sz="4" w:space="0" w:color="auto"/>
              <w:bottom w:val="single" w:sz="4" w:space="0" w:color="auto"/>
              <w:right w:val="single" w:sz="4" w:space="0" w:color="auto"/>
            </w:tcBorders>
          </w:tcPr>
          <w:p w14:paraId="7590F190" w14:textId="77777777" w:rsidR="006D78D2" w:rsidRPr="009A626E" w:rsidRDefault="006D78D2" w:rsidP="00125CF9">
            <w:pPr>
              <w:spacing w:line="240" w:lineRule="auto"/>
              <w:ind w:firstLine="0"/>
              <w:jc w:val="left"/>
              <w:rPr>
                <w:szCs w:val="24"/>
                <w:lang w:val="en-US"/>
              </w:rPr>
            </w:pPr>
            <w:r w:rsidRPr="009A626E">
              <w:rPr>
                <w:szCs w:val="24"/>
                <w:lang w:val="en-US"/>
              </w:rPr>
              <w:t>N3</w:t>
            </w:r>
          </w:p>
        </w:tc>
        <w:tc>
          <w:tcPr>
            <w:tcW w:w="7302" w:type="dxa"/>
            <w:gridSpan w:val="2"/>
            <w:tcBorders>
              <w:top w:val="single" w:sz="4" w:space="0" w:color="auto"/>
              <w:left w:val="single" w:sz="4" w:space="0" w:color="auto"/>
              <w:bottom w:val="single" w:sz="4" w:space="0" w:color="auto"/>
              <w:right w:val="single" w:sz="4" w:space="0" w:color="auto"/>
            </w:tcBorders>
            <w:vAlign w:val="center"/>
          </w:tcPr>
          <w:p w14:paraId="54901F6A" w14:textId="77777777" w:rsidR="006D78D2" w:rsidRPr="009A626E" w:rsidRDefault="008040AC" w:rsidP="00DD5B29">
            <w:pPr>
              <w:spacing w:line="240" w:lineRule="auto"/>
              <w:ind w:firstLine="0"/>
              <w:rPr>
                <w:bCs/>
                <w:szCs w:val="24"/>
                <w:bdr w:val="none" w:sz="0" w:space="0" w:color="auto" w:frame="1"/>
              </w:rPr>
            </w:pPr>
            <w:r w:rsidRPr="009A626E">
              <w:rPr>
                <w:szCs w:val="24"/>
              </w:rPr>
              <w:t>Четыре</w:t>
            </w:r>
            <w:r w:rsidR="006D78D2" w:rsidRPr="009A626E">
              <w:rPr>
                <w:szCs w:val="24"/>
              </w:rPr>
              <w:t xml:space="preserve"> и более пораженных регионарных лимфатических узла или</w:t>
            </w:r>
            <w:r w:rsidR="003054C2" w:rsidRPr="009A626E">
              <w:rPr>
                <w:szCs w:val="24"/>
              </w:rPr>
              <w:t xml:space="preserve"> два</w:t>
            </w:r>
            <w:r w:rsidR="006D78D2" w:rsidRPr="009A626E">
              <w:rPr>
                <w:szCs w:val="24"/>
              </w:rPr>
              <w:t xml:space="preserve"> и более пораженных регионарных лимфатических узла в сочетании с наличием транзитных, сателлитных или микросателлитных метастазов</w:t>
            </w:r>
          </w:p>
        </w:tc>
      </w:tr>
      <w:tr w:rsidR="00F248E2" w:rsidRPr="009A626E" w14:paraId="66917232" w14:textId="77777777" w:rsidTr="00AF422F">
        <w:trPr>
          <w:trHeight w:val="605"/>
        </w:trPr>
        <w:tc>
          <w:tcPr>
            <w:tcW w:w="1934" w:type="dxa"/>
            <w:tcBorders>
              <w:top w:val="single" w:sz="4" w:space="0" w:color="auto"/>
              <w:left w:val="single" w:sz="4" w:space="0" w:color="auto"/>
              <w:bottom w:val="single" w:sz="4" w:space="0" w:color="auto"/>
              <w:right w:val="single" w:sz="4" w:space="0" w:color="auto"/>
            </w:tcBorders>
          </w:tcPr>
          <w:p w14:paraId="29889C73" w14:textId="77777777" w:rsidR="006D78D2" w:rsidRPr="009A626E" w:rsidRDefault="006D78D2" w:rsidP="00125CF9">
            <w:pPr>
              <w:spacing w:line="240" w:lineRule="auto"/>
              <w:ind w:firstLine="0"/>
              <w:jc w:val="left"/>
              <w:rPr>
                <w:szCs w:val="24"/>
                <w:lang w:val="en-US"/>
              </w:rPr>
            </w:pPr>
            <w:r w:rsidRPr="009A626E">
              <w:rPr>
                <w:szCs w:val="24"/>
                <w:lang w:val="en-US"/>
              </w:rPr>
              <w:t>N3а</w:t>
            </w:r>
          </w:p>
        </w:tc>
        <w:tc>
          <w:tcPr>
            <w:tcW w:w="4221" w:type="dxa"/>
            <w:tcBorders>
              <w:top w:val="single" w:sz="4" w:space="0" w:color="auto"/>
              <w:left w:val="single" w:sz="4" w:space="0" w:color="auto"/>
              <w:bottom w:val="single" w:sz="4" w:space="0" w:color="auto"/>
              <w:right w:val="single" w:sz="4" w:space="0" w:color="auto"/>
            </w:tcBorders>
            <w:vAlign w:val="center"/>
          </w:tcPr>
          <w:p w14:paraId="78E6A763" w14:textId="77777777" w:rsidR="006D78D2" w:rsidRPr="009A626E" w:rsidRDefault="008040AC" w:rsidP="00DD5B29">
            <w:pPr>
              <w:spacing w:line="240" w:lineRule="auto"/>
              <w:ind w:firstLine="0"/>
              <w:rPr>
                <w:b/>
                <w:szCs w:val="24"/>
              </w:rPr>
            </w:pPr>
            <w:r w:rsidRPr="009A626E">
              <w:rPr>
                <w:szCs w:val="24"/>
              </w:rPr>
              <w:t>Четыре</w:t>
            </w:r>
            <w:r w:rsidR="006D78D2" w:rsidRPr="009A626E">
              <w:rPr>
                <w:szCs w:val="24"/>
              </w:rPr>
              <w:t xml:space="preserve"> и более пораженных клинически не определяемых регионарных лимфатических узла (т. е. выявленных по данным биопсии сторожевого </w:t>
            </w:r>
            <w:r w:rsidRPr="009A626E">
              <w:rPr>
                <w:szCs w:val="24"/>
              </w:rPr>
              <w:t>лимфатического узла</w:t>
            </w:r>
            <w:r w:rsidR="006D78D2" w:rsidRPr="009A626E">
              <w:rPr>
                <w:b/>
                <w:szCs w:val="24"/>
              </w:rPr>
              <w:t>)</w:t>
            </w:r>
          </w:p>
        </w:tc>
        <w:tc>
          <w:tcPr>
            <w:tcW w:w="3081" w:type="dxa"/>
            <w:tcBorders>
              <w:top w:val="single" w:sz="4" w:space="0" w:color="auto"/>
              <w:left w:val="single" w:sz="4" w:space="0" w:color="auto"/>
              <w:bottom w:val="single" w:sz="4" w:space="0" w:color="auto"/>
              <w:right w:val="single" w:sz="4" w:space="0" w:color="auto"/>
            </w:tcBorders>
            <w:vAlign w:val="center"/>
          </w:tcPr>
          <w:p w14:paraId="43B08956" w14:textId="77777777" w:rsidR="006D78D2" w:rsidRPr="009A626E" w:rsidRDefault="006D78D2" w:rsidP="00144D93">
            <w:pPr>
              <w:spacing w:line="240" w:lineRule="auto"/>
              <w:ind w:firstLine="0"/>
              <w:rPr>
                <w:bCs/>
                <w:szCs w:val="24"/>
                <w:bdr w:val="none" w:sz="0" w:space="0" w:color="auto" w:frame="1"/>
              </w:rPr>
            </w:pPr>
            <w:r w:rsidRPr="009A626E">
              <w:rPr>
                <w:szCs w:val="24"/>
              </w:rPr>
              <w:t>Отсутствуют</w:t>
            </w:r>
          </w:p>
        </w:tc>
      </w:tr>
      <w:tr w:rsidR="00F248E2" w:rsidRPr="009A626E" w14:paraId="30667A90" w14:textId="77777777" w:rsidTr="00AF422F">
        <w:trPr>
          <w:trHeight w:val="605"/>
        </w:trPr>
        <w:tc>
          <w:tcPr>
            <w:tcW w:w="1934" w:type="dxa"/>
            <w:tcBorders>
              <w:top w:val="single" w:sz="4" w:space="0" w:color="auto"/>
              <w:left w:val="single" w:sz="4" w:space="0" w:color="auto"/>
              <w:bottom w:val="single" w:sz="4" w:space="0" w:color="auto"/>
              <w:right w:val="single" w:sz="4" w:space="0" w:color="auto"/>
            </w:tcBorders>
          </w:tcPr>
          <w:p w14:paraId="74D6CCB7" w14:textId="77777777" w:rsidR="006D78D2" w:rsidRPr="009A626E" w:rsidRDefault="006D78D2" w:rsidP="00125CF9">
            <w:pPr>
              <w:spacing w:line="240" w:lineRule="auto"/>
              <w:ind w:firstLine="0"/>
              <w:jc w:val="left"/>
              <w:rPr>
                <w:szCs w:val="24"/>
              </w:rPr>
            </w:pPr>
            <w:r w:rsidRPr="009A626E">
              <w:rPr>
                <w:szCs w:val="24"/>
                <w:lang w:val="en-US"/>
              </w:rPr>
              <w:t>N</w:t>
            </w:r>
            <w:r w:rsidRPr="009A626E">
              <w:rPr>
                <w:szCs w:val="24"/>
              </w:rPr>
              <w:t>3</w:t>
            </w:r>
            <w:r w:rsidRPr="009A626E">
              <w:rPr>
                <w:szCs w:val="24"/>
                <w:lang w:val="en-US"/>
              </w:rPr>
              <w:t>b</w:t>
            </w:r>
          </w:p>
        </w:tc>
        <w:tc>
          <w:tcPr>
            <w:tcW w:w="4221" w:type="dxa"/>
            <w:tcBorders>
              <w:top w:val="single" w:sz="4" w:space="0" w:color="auto"/>
              <w:left w:val="single" w:sz="4" w:space="0" w:color="auto"/>
              <w:bottom w:val="single" w:sz="4" w:space="0" w:color="auto"/>
              <w:right w:val="single" w:sz="4" w:space="0" w:color="auto"/>
            </w:tcBorders>
            <w:vAlign w:val="center"/>
          </w:tcPr>
          <w:p w14:paraId="6F787F8A" w14:textId="77777777" w:rsidR="006D78D2" w:rsidRPr="009A626E" w:rsidRDefault="003054C2" w:rsidP="00DD5B29">
            <w:pPr>
              <w:spacing w:line="240" w:lineRule="auto"/>
              <w:ind w:firstLine="0"/>
              <w:rPr>
                <w:szCs w:val="24"/>
              </w:rPr>
            </w:pPr>
            <w:r w:rsidRPr="009A626E">
              <w:rPr>
                <w:szCs w:val="24"/>
              </w:rPr>
              <w:t>Четыре</w:t>
            </w:r>
            <w:r w:rsidR="006D78D2" w:rsidRPr="009A626E">
              <w:rPr>
                <w:szCs w:val="24"/>
              </w:rPr>
              <w:t xml:space="preserve"> и более пораженных регионарных лимфатических узла, среди которых хотя бы </w:t>
            </w:r>
            <w:r w:rsidRPr="009A626E">
              <w:rPr>
                <w:szCs w:val="24"/>
              </w:rPr>
              <w:t>один</w:t>
            </w:r>
            <w:r w:rsidR="006D78D2" w:rsidRPr="009A626E">
              <w:rPr>
                <w:szCs w:val="24"/>
              </w:rPr>
              <w:t> определяется клинически, или наличие конгломератов лимфатических узлов</w:t>
            </w:r>
          </w:p>
        </w:tc>
        <w:tc>
          <w:tcPr>
            <w:tcW w:w="3081" w:type="dxa"/>
            <w:tcBorders>
              <w:top w:val="single" w:sz="4" w:space="0" w:color="auto"/>
              <w:left w:val="single" w:sz="4" w:space="0" w:color="auto"/>
              <w:bottom w:val="single" w:sz="4" w:space="0" w:color="auto"/>
              <w:right w:val="single" w:sz="4" w:space="0" w:color="auto"/>
            </w:tcBorders>
            <w:vAlign w:val="center"/>
          </w:tcPr>
          <w:p w14:paraId="7CC1C318" w14:textId="77777777" w:rsidR="006D78D2" w:rsidRPr="009A626E" w:rsidRDefault="006D78D2" w:rsidP="00144D93">
            <w:pPr>
              <w:spacing w:line="240" w:lineRule="auto"/>
              <w:ind w:firstLine="0"/>
              <w:rPr>
                <w:bCs/>
                <w:szCs w:val="24"/>
                <w:bdr w:val="none" w:sz="0" w:space="0" w:color="auto" w:frame="1"/>
              </w:rPr>
            </w:pPr>
            <w:r w:rsidRPr="009A626E">
              <w:rPr>
                <w:szCs w:val="24"/>
              </w:rPr>
              <w:t>Отсутствуют</w:t>
            </w:r>
          </w:p>
        </w:tc>
      </w:tr>
      <w:tr w:rsidR="00F248E2" w:rsidRPr="009A626E" w14:paraId="1F0168F9" w14:textId="77777777" w:rsidTr="00AF422F">
        <w:trPr>
          <w:trHeight w:val="605"/>
        </w:trPr>
        <w:tc>
          <w:tcPr>
            <w:tcW w:w="1934" w:type="dxa"/>
            <w:tcBorders>
              <w:top w:val="single" w:sz="4" w:space="0" w:color="auto"/>
              <w:left w:val="single" w:sz="4" w:space="0" w:color="auto"/>
              <w:bottom w:val="single" w:sz="4" w:space="0" w:color="auto"/>
              <w:right w:val="single" w:sz="4" w:space="0" w:color="auto"/>
            </w:tcBorders>
          </w:tcPr>
          <w:p w14:paraId="6678B01D" w14:textId="77777777" w:rsidR="006D78D2" w:rsidRPr="009A626E" w:rsidRDefault="006D78D2" w:rsidP="00125CF9">
            <w:pPr>
              <w:spacing w:line="240" w:lineRule="auto"/>
              <w:ind w:firstLine="0"/>
              <w:jc w:val="left"/>
              <w:rPr>
                <w:szCs w:val="24"/>
                <w:lang w:val="en-US"/>
              </w:rPr>
            </w:pPr>
            <w:r w:rsidRPr="009A626E">
              <w:rPr>
                <w:szCs w:val="24"/>
                <w:lang w:val="en-US"/>
              </w:rPr>
              <w:lastRenderedPageBreak/>
              <w:t>N3c</w:t>
            </w:r>
          </w:p>
        </w:tc>
        <w:tc>
          <w:tcPr>
            <w:tcW w:w="4221" w:type="dxa"/>
            <w:tcBorders>
              <w:top w:val="single" w:sz="4" w:space="0" w:color="auto"/>
              <w:left w:val="single" w:sz="4" w:space="0" w:color="auto"/>
              <w:bottom w:val="single" w:sz="4" w:space="0" w:color="auto"/>
              <w:right w:val="single" w:sz="4" w:space="0" w:color="auto"/>
            </w:tcBorders>
            <w:vAlign w:val="center"/>
          </w:tcPr>
          <w:p w14:paraId="3F094584" w14:textId="77777777" w:rsidR="006D78D2" w:rsidRPr="009A626E" w:rsidRDefault="003054C2" w:rsidP="00DD5B29">
            <w:pPr>
              <w:spacing w:line="240" w:lineRule="auto"/>
              <w:ind w:firstLine="0"/>
              <w:rPr>
                <w:szCs w:val="24"/>
                <w:shd w:val="clear" w:color="auto" w:fill="DBD7C3"/>
              </w:rPr>
            </w:pPr>
            <w:r w:rsidRPr="009A626E">
              <w:rPr>
                <w:szCs w:val="24"/>
              </w:rPr>
              <w:t>Два</w:t>
            </w:r>
            <w:r w:rsidR="006D78D2" w:rsidRPr="009A626E">
              <w:rPr>
                <w:szCs w:val="24"/>
              </w:rPr>
              <w:t xml:space="preserve"> или более клинически не определяемых или определяемых регионарных </w:t>
            </w:r>
            <w:r w:rsidR="008040AC" w:rsidRPr="009A626E">
              <w:rPr>
                <w:szCs w:val="24"/>
              </w:rPr>
              <w:t>лимфатического узла</w:t>
            </w:r>
            <w:r w:rsidR="006D78D2" w:rsidRPr="009A626E">
              <w:rPr>
                <w:szCs w:val="24"/>
              </w:rPr>
              <w:t>, или конгломераты регионарных лимфоузлов</w:t>
            </w:r>
          </w:p>
        </w:tc>
        <w:tc>
          <w:tcPr>
            <w:tcW w:w="3081" w:type="dxa"/>
            <w:tcBorders>
              <w:top w:val="single" w:sz="4" w:space="0" w:color="auto"/>
              <w:left w:val="single" w:sz="4" w:space="0" w:color="auto"/>
              <w:bottom w:val="single" w:sz="4" w:space="0" w:color="auto"/>
              <w:right w:val="single" w:sz="4" w:space="0" w:color="auto"/>
            </w:tcBorders>
            <w:vAlign w:val="center"/>
          </w:tcPr>
          <w:p w14:paraId="61BCB1E4" w14:textId="77777777" w:rsidR="006D78D2" w:rsidRPr="009A626E" w:rsidRDefault="006D78D2" w:rsidP="00144D93">
            <w:pPr>
              <w:spacing w:line="240" w:lineRule="auto"/>
              <w:ind w:firstLine="0"/>
              <w:rPr>
                <w:b/>
                <w:bCs/>
                <w:szCs w:val="24"/>
              </w:rPr>
            </w:pPr>
            <w:r w:rsidRPr="009A626E">
              <w:rPr>
                <w:szCs w:val="24"/>
              </w:rPr>
              <w:t>Присутствуют</w:t>
            </w:r>
          </w:p>
        </w:tc>
      </w:tr>
    </w:tbl>
    <w:p w14:paraId="1424D693" w14:textId="5C8AB228" w:rsidR="006D78D2" w:rsidRPr="009A626E" w:rsidRDefault="006D78D2" w:rsidP="002B772E">
      <w:pPr>
        <w:rPr>
          <w:i/>
          <w:szCs w:val="24"/>
        </w:rPr>
      </w:pPr>
      <w:r w:rsidRPr="00034F23">
        <w:rPr>
          <w:b/>
          <w:iCs/>
          <w:szCs w:val="24"/>
        </w:rPr>
        <w:t>Примечание.</w:t>
      </w:r>
      <w:r w:rsidRPr="009A626E">
        <w:rPr>
          <w:szCs w:val="24"/>
        </w:rPr>
        <w:t xml:space="preserve"> </w:t>
      </w:r>
      <w:r w:rsidR="00034F23">
        <w:rPr>
          <w:i/>
          <w:szCs w:val="24"/>
        </w:rPr>
        <w:t>С</w:t>
      </w:r>
      <w:r w:rsidR="00034F23" w:rsidRPr="009A626E">
        <w:rPr>
          <w:i/>
          <w:szCs w:val="24"/>
        </w:rPr>
        <w:t>ателлитами</w:t>
      </w:r>
      <w:r w:rsidRPr="009A626E">
        <w:rPr>
          <w:i/>
          <w:szCs w:val="24"/>
        </w:rPr>
        <w:t xml:space="preserve"> называют опухолевые отсевы или узелки (макро- или микроскопические) в пределах 2 см от первичной опухоли. Транзитными метастазами называют метастазы в кожу или подкожную клетчатку на расстоянии более 2 см от первичной опухоли, но не распространяющиеся за пределы регионарных лимфатических узлов.</w:t>
      </w:r>
    </w:p>
    <w:p w14:paraId="64488F21" w14:textId="77777777" w:rsidR="006D78D2" w:rsidRPr="009A626E" w:rsidRDefault="006D78D2" w:rsidP="002B772E">
      <w:pPr>
        <w:rPr>
          <w:i/>
          <w:szCs w:val="24"/>
        </w:rPr>
      </w:pPr>
      <w:r w:rsidRPr="009A626E">
        <w:rPr>
          <w:i/>
          <w:szCs w:val="24"/>
        </w:rPr>
        <w:t>Изолированные опухолевые клетки, которые представляют собой отдельные клетки или кластеры клеток не более 0,2 мм в наибольшем измерении и которые могут быть обнаружены при помощи рутинного окрашивания гематоксилином и эозином или иммуногистохимическ</w:t>
      </w:r>
      <w:r w:rsidR="0035295C" w:rsidRPr="009A626E">
        <w:rPr>
          <w:i/>
          <w:szCs w:val="24"/>
        </w:rPr>
        <w:t>о</w:t>
      </w:r>
      <w:r w:rsidRPr="009A626E">
        <w:rPr>
          <w:i/>
          <w:szCs w:val="24"/>
        </w:rPr>
        <w:t>го окрашивания, выявляемые в регионарных лимфатических узлах, классифицируются как метастазы (</w:t>
      </w:r>
      <w:r w:rsidRPr="009A626E">
        <w:rPr>
          <w:i/>
          <w:szCs w:val="24"/>
          <w:lang w:val="en-US"/>
        </w:rPr>
        <w:t>N</w:t>
      </w:r>
      <w:r w:rsidRPr="009A626E">
        <w:rPr>
          <w:i/>
          <w:szCs w:val="24"/>
        </w:rPr>
        <w:t xml:space="preserve">1, </w:t>
      </w:r>
      <w:r w:rsidRPr="009A626E">
        <w:rPr>
          <w:i/>
          <w:szCs w:val="24"/>
          <w:lang w:val="en-US"/>
        </w:rPr>
        <w:t>N</w:t>
      </w:r>
      <w:r w:rsidRPr="009A626E">
        <w:rPr>
          <w:i/>
          <w:szCs w:val="24"/>
        </w:rPr>
        <w:t xml:space="preserve">2 или </w:t>
      </w:r>
      <w:r w:rsidRPr="009A626E">
        <w:rPr>
          <w:i/>
          <w:szCs w:val="24"/>
          <w:lang w:val="en-US"/>
        </w:rPr>
        <w:t>N</w:t>
      </w:r>
      <w:r w:rsidRPr="009A626E">
        <w:rPr>
          <w:i/>
          <w:szCs w:val="24"/>
        </w:rPr>
        <w:t>3 в зависимости от количества пораженных лимф</w:t>
      </w:r>
      <w:r w:rsidR="0035295C" w:rsidRPr="009A626E">
        <w:rPr>
          <w:i/>
          <w:szCs w:val="24"/>
        </w:rPr>
        <w:t xml:space="preserve">атических </w:t>
      </w:r>
      <w:r w:rsidRPr="009A626E">
        <w:rPr>
          <w:i/>
          <w:szCs w:val="24"/>
        </w:rPr>
        <w:t>узлов).</w:t>
      </w:r>
    </w:p>
    <w:p w14:paraId="4EA7DB00" w14:textId="1D625871" w:rsidR="006D78D2" w:rsidRPr="009A626E" w:rsidRDefault="00AF422F" w:rsidP="002B772E">
      <w:pPr>
        <w:rPr>
          <w:szCs w:val="24"/>
        </w:rPr>
      </w:pPr>
      <w:r w:rsidRPr="009A626E">
        <w:rPr>
          <w:szCs w:val="24"/>
        </w:rPr>
        <w:t>Ниже</w:t>
      </w:r>
      <w:r w:rsidR="006D78D2" w:rsidRPr="009A626E">
        <w:rPr>
          <w:szCs w:val="24"/>
        </w:rPr>
        <w:t xml:space="preserve"> приведены анатомические ориентиры для определения пограничных зон шириной 4 см</w:t>
      </w:r>
      <w:r w:rsidRPr="009A626E">
        <w:rPr>
          <w:szCs w:val="24"/>
        </w:rPr>
        <w:t xml:space="preserve"> (</w:t>
      </w:r>
      <w:r w:rsidRPr="009A626E">
        <w:rPr>
          <w:szCs w:val="24"/>
        </w:rPr>
        <w:fldChar w:fldCharType="begin"/>
      </w:r>
      <w:r w:rsidRPr="009A626E">
        <w:rPr>
          <w:szCs w:val="24"/>
        </w:rPr>
        <w:instrText xml:space="preserve"> REF _Ref177130807 \h </w:instrText>
      </w:r>
      <w:r w:rsidR="009A626E">
        <w:rPr>
          <w:szCs w:val="24"/>
        </w:rPr>
        <w:instrText xml:space="preserve"> \* MERGEFORMAT </w:instrText>
      </w:r>
      <w:r w:rsidRPr="009A626E">
        <w:rPr>
          <w:szCs w:val="24"/>
        </w:rPr>
      </w:r>
      <w:r w:rsidRPr="009A626E">
        <w:rPr>
          <w:szCs w:val="24"/>
        </w:rPr>
        <w:fldChar w:fldCharType="separate"/>
      </w:r>
      <w:r w:rsidR="00174EDD" w:rsidRPr="009A626E">
        <w:t xml:space="preserve">Таблица </w:t>
      </w:r>
      <w:r w:rsidR="00174EDD">
        <w:rPr>
          <w:noProof/>
        </w:rPr>
        <w:t>5</w:t>
      </w:r>
      <w:r w:rsidRPr="009A626E">
        <w:rPr>
          <w:szCs w:val="24"/>
        </w:rPr>
        <w:fldChar w:fldCharType="end"/>
      </w:r>
      <w:r w:rsidRPr="009A626E">
        <w:rPr>
          <w:szCs w:val="24"/>
        </w:rPr>
        <w:t>)</w:t>
      </w:r>
      <w:r w:rsidR="006D78D2" w:rsidRPr="009A626E">
        <w:rPr>
          <w:szCs w:val="24"/>
        </w:rPr>
        <w:t>.</w:t>
      </w:r>
    </w:p>
    <w:p w14:paraId="3D6731A9" w14:textId="46F1E7EB" w:rsidR="00AF422F" w:rsidRPr="009A626E" w:rsidRDefault="00AF422F" w:rsidP="00AF422F">
      <w:pPr>
        <w:pStyle w:val="af7"/>
        <w:keepNext/>
      </w:pPr>
      <w:bookmarkStart w:id="37" w:name="_Ref177130807"/>
      <w:r w:rsidRPr="009A626E">
        <w:t xml:space="preserve">Таблица </w:t>
      </w:r>
      <w:fldSimple w:instr=" SEQ Таблица \* ARABIC ">
        <w:r w:rsidR="00174EDD">
          <w:rPr>
            <w:noProof/>
          </w:rPr>
          <w:t>5</w:t>
        </w:r>
      </w:fldSimple>
      <w:bookmarkEnd w:id="37"/>
      <w:r w:rsidRPr="009A626E">
        <w:t>. Анатомические ориентиры пограничных зон для определения регионарных лимфатических бассейнов</w:t>
      </w:r>
    </w:p>
    <w:tbl>
      <w:tblPr>
        <w:tblW w:w="0" w:type="auto"/>
        <w:tblInd w:w="108" w:type="dxa"/>
        <w:tblBorders>
          <w:top w:val="single" w:sz="8" w:space="0" w:color="000000"/>
          <w:bottom w:val="single" w:sz="8" w:space="0" w:color="000000"/>
        </w:tblBorders>
        <w:tblLook w:val="00A0" w:firstRow="1" w:lastRow="0" w:firstColumn="1" w:lastColumn="0" w:noHBand="0" w:noVBand="0"/>
      </w:tblPr>
      <w:tblGrid>
        <w:gridCol w:w="4625"/>
        <w:gridCol w:w="4611"/>
      </w:tblGrid>
      <w:tr w:rsidR="00F248E2" w:rsidRPr="009A626E" w14:paraId="35CAB885" w14:textId="77777777" w:rsidTr="00AF422F">
        <w:tc>
          <w:tcPr>
            <w:tcW w:w="4625" w:type="dxa"/>
            <w:tcBorders>
              <w:top w:val="single" w:sz="8" w:space="0" w:color="000000"/>
              <w:left w:val="single" w:sz="4" w:space="0" w:color="auto"/>
              <w:bottom w:val="single" w:sz="8" w:space="0" w:color="000000"/>
              <w:right w:val="single" w:sz="4" w:space="0" w:color="auto"/>
            </w:tcBorders>
            <w:shd w:val="clear" w:color="auto" w:fill="FFFFFF"/>
          </w:tcPr>
          <w:p w14:paraId="6B036C37" w14:textId="77777777" w:rsidR="006D78D2" w:rsidRPr="009A626E" w:rsidRDefault="006D78D2" w:rsidP="00125CF9">
            <w:pPr>
              <w:spacing w:line="240" w:lineRule="auto"/>
              <w:ind w:firstLine="0"/>
              <w:jc w:val="center"/>
              <w:rPr>
                <w:b/>
                <w:bCs/>
                <w:szCs w:val="24"/>
              </w:rPr>
            </w:pPr>
            <w:r w:rsidRPr="009A626E">
              <w:rPr>
                <w:b/>
                <w:bCs/>
                <w:szCs w:val="24"/>
              </w:rPr>
              <w:t>Области</w:t>
            </w:r>
          </w:p>
        </w:tc>
        <w:tc>
          <w:tcPr>
            <w:tcW w:w="4611" w:type="dxa"/>
            <w:tcBorders>
              <w:top w:val="single" w:sz="8" w:space="0" w:color="000000"/>
              <w:left w:val="single" w:sz="4" w:space="0" w:color="auto"/>
              <w:bottom w:val="single" w:sz="8" w:space="0" w:color="000000"/>
              <w:right w:val="single" w:sz="4" w:space="0" w:color="auto"/>
            </w:tcBorders>
            <w:shd w:val="clear" w:color="auto" w:fill="FFFFFF"/>
          </w:tcPr>
          <w:p w14:paraId="7D5B61FA" w14:textId="77777777" w:rsidR="006D78D2" w:rsidRPr="009A626E" w:rsidRDefault="006D78D2" w:rsidP="00DD5B29">
            <w:pPr>
              <w:spacing w:line="240" w:lineRule="auto"/>
              <w:ind w:firstLine="0"/>
              <w:jc w:val="center"/>
              <w:rPr>
                <w:b/>
                <w:bCs/>
                <w:szCs w:val="24"/>
              </w:rPr>
            </w:pPr>
            <w:r w:rsidRPr="009A626E">
              <w:rPr>
                <w:b/>
                <w:bCs/>
                <w:szCs w:val="24"/>
              </w:rPr>
              <w:t>Линия границы (шириной 4 см)</w:t>
            </w:r>
          </w:p>
        </w:tc>
      </w:tr>
      <w:tr w:rsidR="00F248E2" w:rsidRPr="009A626E" w14:paraId="1CE2A5C7" w14:textId="77777777" w:rsidTr="00AF422F">
        <w:tc>
          <w:tcPr>
            <w:tcW w:w="4625" w:type="dxa"/>
            <w:tcBorders>
              <w:left w:val="single" w:sz="4" w:space="0" w:color="auto"/>
              <w:bottom w:val="single" w:sz="4" w:space="0" w:color="auto"/>
              <w:right w:val="single" w:sz="4" w:space="0" w:color="auto"/>
            </w:tcBorders>
            <w:shd w:val="clear" w:color="auto" w:fill="FFFFFF"/>
          </w:tcPr>
          <w:p w14:paraId="3D15942B" w14:textId="77777777" w:rsidR="006D78D2" w:rsidRPr="009A626E" w:rsidRDefault="006D78D2" w:rsidP="00125CF9">
            <w:pPr>
              <w:spacing w:line="240" w:lineRule="auto"/>
              <w:ind w:firstLine="0"/>
              <w:rPr>
                <w:bCs/>
                <w:szCs w:val="24"/>
              </w:rPr>
            </w:pPr>
            <w:r w:rsidRPr="009A626E">
              <w:rPr>
                <w:bCs/>
                <w:szCs w:val="24"/>
              </w:rPr>
              <w:t>Левая и правая половины</w:t>
            </w:r>
            <w:r w:rsidR="0035295C" w:rsidRPr="009A626E">
              <w:rPr>
                <w:bCs/>
                <w:szCs w:val="24"/>
              </w:rPr>
              <w:t xml:space="preserve"> тела</w:t>
            </w:r>
          </w:p>
        </w:tc>
        <w:tc>
          <w:tcPr>
            <w:tcW w:w="4611" w:type="dxa"/>
            <w:tcBorders>
              <w:left w:val="single" w:sz="4" w:space="0" w:color="auto"/>
              <w:bottom w:val="single" w:sz="4" w:space="0" w:color="auto"/>
              <w:right w:val="single" w:sz="4" w:space="0" w:color="auto"/>
            </w:tcBorders>
            <w:shd w:val="clear" w:color="auto" w:fill="FFFFFF"/>
          </w:tcPr>
          <w:p w14:paraId="7FE204E4" w14:textId="77777777" w:rsidR="006D78D2" w:rsidRPr="009A626E" w:rsidRDefault="006D78D2" w:rsidP="00DD5B29">
            <w:pPr>
              <w:spacing w:line="240" w:lineRule="auto"/>
              <w:ind w:firstLine="0"/>
              <w:rPr>
                <w:szCs w:val="24"/>
              </w:rPr>
            </w:pPr>
            <w:r w:rsidRPr="009A626E">
              <w:rPr>
                <w:szCs w:val="24"/>
              </w:rPr>
              <w:t>Срединная линия тела</w:t>
            </w:r>
          </w:p>
        </w:tc>
      </w:tr>
      <w:tr w:rsidR="00F248E2" w:rsidRPr="009A626E" w14:paraId="7D8B32E5" w14:textId="77777777" w:rsidTr="00AF422F">
        <w:tc>
          <w:tcPr>
            <w:tcW w:w="4625" w:type="dxa"/>
            <w:tcBorders>
              <w:top w:val="single" w:sz="4" w:space="0" w:color="auto"/>
              <w:left w:val="single" w:sz="4" w:space="0" w:color="auto"/>
              <w:bottom w:val="single" w:sz="4" w:space="0" w:color="auto"/>
              <w:right w:val="single" w:sz="4" w:space="0" w:color="auto"/>
            </w:tcBorders>
            <w:shd w:val="clear" w:color="auto" w:fill="FFFFFF"/>
          </w:tcPr>
          <w:p w14:paraId="3DFE7C04" w14:textId="77777777" w:rsidR="006D78D2" w:rsidRPr="009A626E" w:rsidRDefault="006D78D2" w:rsidP="00125CF9">
            <w:pPr>
              <w:spacing w:line="240" w:lineRule="auto"/>
              <w:ind w:firstLine="0"/>
              <w:rPr>
                <w:bCs/>
                <w:szCs w:val="24"/>
              </w:rPr>
            </w:pPr>
            <w:r w:rsidRPr="009A626E">
              <w:rPr>
                <w:bCs/>
                <w:szCs w:val="24"/>
              </w:rPr>
              <w:t>Голова и шея/грудная стенка</w:t>
            </w:r>
          </w:p>
        </w:tc>
        <w:tc>
          <w:tcPr>
            <w:tcW w:w="4611" w:type="dxa"/>
            <w:tcBorders>
              <w:top w:val="single" w:sz="4" w:space="0" w:color="auto"/>
              <w:left w:val="single" w:sz="4" w:space="0" w:color="auto"/>
              <w:bottom w:val="single" w:sz="4" w:space="0" w:color="auto"/>
              <w:right w:val="single" w:sz="4" w:space="0" w:color="auto"/>
            </w:tcBorders>
            <w:shd w:val="clear" w:color="auto" w:fill="FFFFFF"/>
          </w:tcPr>
          <w:p w14:paraId="66E86C2F" w14:textId="77777777" w:rsidR="006D78D2" w:rsidRPr="009A626E" w:rsidRDefault="006D78D2" w:rsidP="00DD5B29">
            <w:pPr>
              <w:spacing w:line="240" w:lineRule="auto"/>
              <w:ind w:firstLine="0"/>
              <w:rPr>
                <w:szCs w:val="24"/>
              </w:rPr>
            </w:pPr>
            <w:r w:rsidRPr="009A626E">
              <w:rPr>
                <w:szCs w:val="24"/>
              </w:rPr>
              <w:t>Ключица – акромион – верхний край плеча</w:t>
            </w:r>
          </w:p>
        </w:tc>
      </w:tr>
      <w:tr w:rsidR="00F248E2" w:rsidRPr="009A626E" w14:paraId="2C0AA094" w14:textId="77777777" w:rsidTr="00AF422F">
        <w:tc>
          <w:tcPr>
            <w:tcW w:w="4625" w:type="dxa"/>
            <w:tcBorders>
              <w:top w:val="single" w:sz="4" w:space="0" w:color="auto"/>
              <w:left w:val="single" w:sz="4" w:space="0" w:color="auto"/>
              <w:bottom w:val="single" w:sz="4" w:space="0" w:color="auto"/>
              <w:right w:val="single" w:sz="4" w:space="0" w:color="auto"/>
            </w:tcBorders>
            <w:shd w:val="clear" w:color="auto" w:fill="FFFFFF"/>
          </w:tcPr>
          <w:p w14:paraId="602C63A4" w14:textId="77777777" w:rsidR="006D78D2" w:rsidRPr="009A626E" w:rsidRDefault="006D78D2" w:rsidP="00125CF9">
            <w:pPr>
              <w:spacing w:line="240" w:lineRule="auto"/>
              <w:ind w:firstLine="0"/>
              <w:rPr>
                <w:bCs/>
                <w:szCs w:val="24"/>
              </w:rPr>
            </w:pPr>
            <w:r w:rsidRPr="009A626E">
              <w:rPr>
                <w:bCs/>
                <w:szCs w:val="24"/>
              </w:rPr>
              <w:t>Грудная стенка/верхняя конечность</w:t>
            </w:r>
          </w:p>
        </w:tc>
        <w:tc>
          <w:tcPr>
            <w:tcW w:w="4611" w:type="dxa"/>
            <w:tcBorders>
              <w:top w:val="single" w:sz="4" w:space="0" w:color="auto"/>
              <w:left w:val="single" w:sz="4" w:space="0" w:color="auto"/>
              <w:bottom w:val="single" w:sz="4" w:space="0" w:color="auto"/>
              <w:right w:val="single" w:sz="4" w:space="0" w:color="auto"/>
            </w:tcBorders>
            <w:shd w:val="clear" w:color="auto" w:fill="FFFFFF"/>
          </w:tcPr>
          <w:p w14:paraId="21F76C83" w14:textId="77777777" w:rsidR="006D78D2" w:rsidRPr="009A626E" w:rsidRDefault="006D78D2" w:rsidP="00DD5B29">
            <w:pPr>
              <w:spacing w:line="240" w:lineRule="auto"/>
              <w:ind w:firstLine="0"/>
              <w:rPr>
                <w:szCs w:val="24"/>
              </w:rPr>
            </w:pPr>
            <w:r w:rsidRPr="009A626E">
              <w:rPr>
                <w:szCs w:val="24"/>
              </w:rPr>
              <w:t>Плечо – подмышечная впадина – плечо</w:t>
            </w:r>
          </w:p>
        </w:tc>
      </w:tr>
      <w:tr w:rsidR="00F248E2" w:rsidRPr="009A626E" w14:paraId="7B6F32E7" w14:textId="77777777" w:rsidTr="00AF422F">
        <w:tc>
          <w:tcPr>
            <w:tcW w:w="4625" w:type="dxa"/>
            <w:tcBorders>
              <w:top w:val="single" w:sz="4" w:space="0" w:color="auto"/>
              <w:left w:val="single" w:sz="4" w:space="0" w:color="auto"/>
              <w:bottom w:val="single" w:sz="4" w:space="0" w:color="auto"/>
              <w:right w:val="single" w:sz="4" w:space="0" w:color="auto"/>
            </w:tcBorders>
            <w:shd w:val="clear" w:color="auto" w:fill="FFFFFF"/>
          </w:tcPr>
          <w:p w14:paraId="2EBF1014" w14:textId="77777777" w:rsidR="006D78D2" w:rsidRPr="009A626E" w:rsidRDefault="006D78D2" w:rsidP="00125CF9">
            <w:pPr>
              <w:spacing w:line="240" w:lineRule="auto"/>
              <w:ind w:firstLine="0"/>
              <w:rPr>
                <w:bCs/>
                <w:szCs w:val="24"/>
              </w:rPr>
            </w:pPr>
            <w:r w:rsidRPr="009A626E">
              <w:rPr>
                <w:bCs/>
                <w:szCs w:val="24"/>
              </w:rPr>
              <w:t>Грудная стенка/живот, поясница или ягодицы</w:t>
            </w:r>
          </w:p>
        </w:tc>
        <w:tc>
          <w:tcPr>
            <w:tcW w:w="4611" w:type="dxa"/>
            <w:tcBorders>
              <w:top w:val="single" w:sz="4" w:space="0" w:color="auto"/>
              <w:left w:val="single" w:sz="4" w:space="0" w:color="auto"/>
              <w:bottom w:val="single" w:sz="4" w:space="0" w:color="auto"/>
              <w:right w:val="single" w:sz="4" w:space="0" w:color="auto"/>
            </w:tcBorders>
            <w:shd w:val="clear" w:color="auto" w:fill="FFFFFF"/>
          </w:tcPr>
          <w:p w14:paraId="72D89F96" w14:textId="77777777" w:rsidR="006D78D2" w:rsidRPr="009A626E" w:rsidRDefault="006D78D2" w:rsidP="00DD5B29">
            <w:pPr>
              <w:spacing w:line="240" w:lineRule="auto"/>
              <w:ind w:firstLine="0"/>
              <w:rPr>
                <w:szCs w:val="24"/>
              </w:rPr>
            </w:pPr>
            <w:r w:rsidRPr="009A626E">
              <w:rPr>
                <w:szCs w:val="24"/>
              </w:rPr>
              <w:t xml:space="preserve">Спереди: середина расстояния между пупком и реберной дугой; сзади: нижняя граница </w:t>
            </w:r>
            <w:r w:rsidR="000065AA" w:rsidRPr="009A626E">
              <w:rPr>
                <w:szCs w:val="24"/>
                <w:lang w:val="en-US"/>
              </w:rPr>
              <w:t>XII</w:t>
            </w:r>
            <w:r w:rsidR="000065AA" w:rsidRPr="009A626E">
              <w:rPr>
                <w:szCs w:val="24"/>
              </w:rPr>
              <w:t xml:space="preserve"> </w:t>
            </w:r>
            <w:r w:rsidRPr="009A626E">
              <w:rPr>
                <w:szCs w:val="24"/>
              </w:rPr>
              <w:t>грудного позвонка (поперечный отросток)</w:t>
            </w:r>
          </w:p>
        </w:tc>
      </w:tr>
      <w:tr w:rsidR="00F248E2" w:rsidRPr="009A626E" w14:paraId="6C9EACB6" w14:textId="77777777" w:rsidTr="00AF422F">
        <w:tc>
          <w:tcPr>
            <w:tcW w:w="4625" w:type="dxa"/>
            <w:tcBorders>
              <w:top w:val="single" w:sz="4" w:space="0" w:color="auto"/>
              <w:left w:val="single" w:sz="4" w:space="0" w:color="auto"/>
              <w:bottom w:val="single" w:sz="8" w:space="0" w:color="000000"/>
              <w:right w:val="single" w:sz="4" w:space="0" w:color="auto"/>
            </w:tcBorders>
            <w:shd w:val="clear" w:color="auto" w:fill="FFFFFF"/>
          </w:tcPr>
          <w:p w14:paraId="7400BA08" w14:textId="77777777" w:rsidR="006D78D2" w:rsidRPr="009A626E" w:rsidRDefault="006D78D2" w:rsidP="00125CF9">
            <w:pPr>
              <w:spacing w:line="240" w:lineRule="auto"/>
              <w:ind w:firstLine="0"/>
              <w:rPr>
                <w:bCs/>
                <w:szCs w:val="24"/>
              </w:rPr>
            </w:pPr>
            <w:r w:rsidRPr="009A626E">
              <w:rPr>
                <w:bCs/>
                <w:szCs w:val="24"/>
              </w:rPr>
              <w:t>Живот, поясница или ягодицы/нижняя конечность</w:t>
            </w:r>
          </w:p>
        </w:tc>
        <w:tc>
          <w:tcPr>
            <w:tcW w:w="4611" w:type="dxa"/>
            <w:tcBorders>
              <w:top w:val="single" w:sz="4" w:space="0" w:color="auto"/>
              <w:left w:val="single" w:sz="4" w:space="0" w:color="auto"/>
              <w:bottom w:val="single" w:sz="8" w:space="0" w:color="000000"/>
              <w:right w:val="single" w:sz="4" w:space="0" w:color="auto"/>
            </w:tcBorders>
            <w:shd w:val="clear" w:color="auto" w:fill="FFFFFF"/>
          </w:tcPr>
          <w:p w14:paraId="5AEDB752" w14:textId="77777777" w:rsidR="006D78D2" w:rsidRPr="009A626E" w:rsidRDefault="006D78D2" w:rsidP="00DD5B29">
            <w:pPr>
              <w:spacing w:line="240" w:lineRule="auto"/>
              <w:ind w:firstLine="0"/>
              <w:rPr>
                <w:szCs w:val="24"/>
              </w:rPr>
            </w:pPr>
            <w:r w:rsidRPr="009A626E">
              <w:rPr>
                <w:szCs w:val="24"/>
              </w:rPr>
              <w:t xml:space="preserve">Паховая складка </w:t>
            </w:r>
            <w:r w:rsidR="00F50D9E" w:rsidRPr="009A626E">
              <w:rPr>
                <w:szCs w:val="24"/>
              </w:rPr>
              <w:t>–</w:t>
            </w:r>
            <w:r w:rsidRPr="009A626E">
              <w:rPr>
                <w:szCs w:val="24"/>
              </w:rPr>
              <w:t xml:space="preserve"> большой вертел – ягодичная борозда</w:t>
            </w:r>
          </w:p>
        </w:tc>
      </w:tr>
    </w:tbl>
    <w:p w14:paraId="1E54BFD9" w14:textId="77777777" w:rsidR="006D78D2" w:rsidRPr="009A626E" w:rsidRDefault="006D78D2" w:rsidP="002B772E">
      <w:pPr>
        <w:rPr>
          <w:b/>
          <w:szCs w:val="24"/>
        </w:rPr>
      </w:pPr>
    </w:p>
    <w:p w14:paraId="3450B9E1" w14:textId="77777777" w:rsidR="006D78D2" w:rsidRPr="009A626E" w:rsidRDefault="006D78D2" w:rsidP="002B772E">
      <w:pPr>
        <w:rPr>
          <w:bCs/>
          <w:szCs w:val="24"/>
        </w:rPr>
      </w:pPr>
      <w:r w:rsidRPr="009A626E">
        <w:rPr>
          <w:bCs/>
          <w:szCs w:val="24"/>
        </w:rPr>
        <w:t>При обнаружении метастазов в лимфатических узлах за пределами указанных регионарных зон метастазирования следует классифицировать их как отдаленные метастазы.</w:t>
      </w:r>
    </w:p>
    <w:p w14:paraId="17F7C29C" w14:textId="0D16E46B" w:rsidR="006D78D2" w:rsidRPr="009A626E" w:rsidRDefault="006D78D2" w:rsidP="002B772E">
      <w:pPr>
        <w:rPr>
          <w:bCs/>
          <w:szCs w:val="24"/>
        </w:rPr>
      </w:pPr>
      <w:r w:rsidRPr="009A626E">
        <w:rPr>
          <w:b/>
          <w:szCs w:val="24"/>
        </w:rPr>
        <w:t xml:space="preserve">Критерий М </w:t>
      </w:r>
      <w:r w:rsidRPr="009A626E">
        <w:rPr>
          <w:bCs/>
          <w:szCs w:val="24"/>
        </w:rPr>
        <w:t>характеризует наличие или отсутствие отдаленных метастазов (</w:t>
      </w:r>
      <w:r w:rsidR="00AF422F" w:rsidRPr="009A626E">
        <w:rPr>
          <w:bCs/>
          <w:szCs w:val="24"/>
        </w:rPr>
        <w:fldChar w:fldCharType="begin"/>
      </w:r>
      <w:r w:rsidR="00AF422F" w:rsidRPr="009A626E">
        <w:rPr>
          <w:bCs/>
          <w:szCs w:val="24"/>
        </w:rPr>
        <w:instrText xml:space="preserve"> REF _Ref177130833 \h </w:instrText>
      </w:r>
      <w:r w:rsidR="009A626E">
        <w:rPr>
          <w:bCs/>
          <w:szCs w:val="24"/>
        </w:rPr>
        <w:instrText xml:space="preserve"> \* MERGEFORMAT </w:instrText>
      </w:r>
      <w:r w:rsidR="00AF422F" w:rsidRPr="009A626E">
        <w:rPr>
          <w:bCs/>
          <w:szCs w:val="24"/>
        </w:rPr>
      </w:r>
      <w:r w:rsidR="00AF422F" w:rsidRPr="009A626E">
        <w:rPr>
          <w:bCs/>
          <w:szCs w:val="24"/>
        </w:rPr>
        <w:fldChar w:fldCharType="separate"/>
      </w:r>
      <w:r w:rsidR="00174EDD" w:rsidRPr="009A626E">
        <w:t xml:space="preserve">Таблица </w:t>
      </w:r>
      <w:r w:rsidR="00174EDD">
        <w:rPr>
          <w:noProof/>
        </w:rPr>
        <w:t>6</w:t>
      </w:r>
      <w:r w:rsidR="00AF422F" w:rsidRPr="009A626E">
        <w:rPr>
          <w:bCs/>
          <w:szCs w:val="24"/>
        </w:rPr>
        <w:fldChar w:fldCharType="end"/>
      </w:r>
      <w:r w:rsidRPr="009A626E">
        <w:rPr>
          <w:bCs/>
          <w:szCs w:val="24"/>
        </w:rPr>
        <w:t>).</w:t>
      </w:r>
    </w:p>
    <w:p w14:paraId="0AD58CA7" w14:textId="68EC4FD0" w:rsidR="00AF422F" w:rsidRPr="009A626E" w:rsidRDefault="00AF422F" w:rsidP="00AF422F">
      <w:pPr>
        <w:pStyle w:val="af7"/>
        <w:keepNext/>
      </w:pPr>
      <w:bookmarkStart w:id="38" w:name="_Ref177130833"/>
      <w:r w:rsidRPr="009A626E">
        <w:lastRenderedPageBreak/>
        <w:t xml:space="preserve">Таблица </w:t>
      </w:r>
      <w:fldSimple w:instr=" SEQ Таблица \* ARABIC ">
        <w:r w:rsidR="00174EDD">
          <w:rPr>
            <w:noProof/>
          </w:rPr>
          <w:t>6</w:t>
        </w:r>
      </w:fldSimple>
      <w:bookmarkEnd w:id="38"/>
      <w:r w:rsidRPr="009A626E">
        <w:t>. Критерий М (отдаленные метастазы)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88"/>
        <w:gridCol w:w="4218"/>
        <w:gridCol w:w="3130"/>
      </w:tblGrid>
      <w:tr w:rsidR="00F248E2" w:rsidRPr="009A626E" w14:paraId="12FFA1FB" w14:textId="77777777" w:rsidTr="00AF422F">
        <w:tc>
          <w:tcPr>
            <w:tcW w:w="1888" w:type="dxa"/>
            <w:tcBorders>
              <w:top w:val="single" w:sz="4" w:space="0" w:color="auto"/>
              <w:left w:val="single" w:sz="4" w:space="0" w:color="auto"/>
              <w:bottom w:val="single" w:sz="4" w:space="0" w:color="auto"/>
              <w:right w:val="single" w:sz="4" w:space="0" w:color="auto"/>
            </w:tcBorders>
          </w:tcPr>
          <w:p w14:paraId="4CD2CEDF" w14:textId="77777777" w:rsidR="006D78D2" w:rsidRPr="009A626E" w:rsidRDefault="006D78D2" w:rsidP="00125CF9">
            <w:pPr>
              <w:spacing w:line="240" w:lineRule="auto"/>
              <w:ind w:firstLine="0"/>
              <w:jc w:val="center"/>
              <w:rPr>
                <w:b/>
                <w:szCs w:val="24"/>
                <w:lang w:val="en-US"/>
              </w:rPr>
            </w:pPr>
            <w:r w:rsidRPr="009A626E">
              <w:rPr>
                <w:b/>
                <w:szCs w:val="24"/>
              </w:rPr>
              <w:t xml:space="preserve">Критерий </w:t>
            </w:r>
            <w:r w:rsidRPr="009A626E">
              <w:rPr>
                <w:b/>
                <w:szCs w:val="24"/>
                <w:lang w:val="en-US"/>
              </w:rPr>
              <w:t>М</w:t>
            </w:r>
          </w:p>
        </w:tc>
        <w:tc>
          <w:tcPr>
            <w:tcW w:w="4218" w:type="dxa"/>
            <w:tcBorders>
              <w:top w:val="single" w:sz="4" w:space="0" w:color="auto"/>
              <w:left w:val="single" w:sz="4" w:space="0" w:color="auto"/>
              <w:bottom w:val="single" w:sz="4" w:space="0" w:color="auto"/>
              <w:right w:val="single" w:sz="4" w:space="0" w:color="auto"/>
            </w:tcBorders>
          </w:tcPr>
          <w:p w14:paraId="4E5721BE" w14:textId="77777777" w:rsidR="006D78D2" w:rsidRPr="009A626E" w:rsidRDefault="006D78D2" w:rsidP="00DD5B29">
            <w:pPr>
              <w:spacing w:line="240" w:lineRule="auto"/>
              <w:ind w:firstLine="0"/>
              <w:jc w:val="center"/>
              <w:rPr>
                <w:b/>
                <w:szCs w:val="24"/>
              </w:rPr>
            </w:pPr>
            <w:r w:rsidRPr="009A626E">
              <w:rPr>
                <w:b/>
                <w:szCs w:val="24"/>
              </w:rPr>
              <w:t>Анатомическая локализация метастазов</w:t>
            </w:r>
          </w:p>
        </w:tc>
        <w:tc>
          <w:tcPr>
            <w:tcW w:w="3130" w:type="dxa"/>
            <w:tcBorders>
              <w:top w:val="single" w:sz="4" w:space="0" w:color="auto"/>
              <w:left w:val="single" w:sz="4" w:space="0" w:color="auto"/>
              <w:bottom w:val="single" w:sz="4" w:space="0" w:color="auto"/>
              <w:right w:val="single" w:sz="4" w:space="0" w:color="auto"/>
            </w:tcBorders>
          </w:tcPr>
          <w:p w14:paraId="7FB662F7" w14:textId="77777777" w:rsidR="006D78D2" w:rsidRPr="009A626E" w:rsidRDefault="00FF5F3D" w:rsidP="00144D93">
            <w:pPr>
              <w:spacing w:line="240" w:lineRule="auto"/>
              <w:ind w:firstLine="0"/>
              <w:jc w:val="center"/>
              <w:rPr>
                <w:b/>
                <w:szCs w:val="24"/>
              </w:rPr>
            </w:pPr>
            <w:r w:rsidRPr="009A626E">
              <w:rPr>
                <w:b/>
                <w:szCs w:val="24"/>
              </w:rPr>
              <w:t>Уровень активности</w:t>
            </w:r>
            <w:r w:rsidR="000528E9" w:rsidRPr="009A626E">
              <w:rPr>
                <w:b/>
                <w:szCs w:val="24"/>
              </w:rPr>
              <w:t xml:space="preserve"> </w:t>
            </w:r>
            <w:r w:rsidR="006D78D2" w:rsidRPr="009A626E">
              <w:rPr>
                <w:b/>
                <w:szCs w:val="24"/>
              </w:rPr>
              <w:t>лактатдегидрогеназы в крови</w:t>
            </w:r>
          </w:p>
        </w:tc>
      </w:tr>
      <w:tr w:rsidR="00F248E2" w:rsidRPr="009A626E" w14:paraId="022925F4" w14:textId="77777777" w:rsidTr="00AF422F">
        <w:trPr>
          <w:trHeight w:val="605"/>
        </w:trPr>
        <w:tc>
          <w:tcPr>
            <w:tcW w:w="1888" w:type="dxa"/>
            <w:tcBorders>
              <w:top w:val="single" w:sz="4" w:space="0" w:color="auto"/>
              <w:left w:val="single" w:sz="4" w:space="0" w:color="auto"/>
              <w:bottom w:val="single" w:sz="4" w:space="0" w:color="auto"/>
              <w:right w:val="single" w:sz="4" w:space="0" w:color="auto"/>
            </w:tcBorders>
          </w:tcPr>
          <w:p w14:paraId="73F5E496" w14:textId="77777777" w:rsidR="006D78D2" w:rsidRPr="009A626E" w:rsidRDefault="006D78D2" w:rsidP="00125CF9">
            <w:pPr>
              <w:spacing w:line="240" w:lineRule="auto"/>
              <w:ind w:firstLine="0"/>
              <w:jc w:val="left"/>
              <w:rPr>
                <w:b/>
                <w:szCs w:val="24"/>
              </w:rPr>
            </w:pPr>
            <w:r w:rsidRPr="009A626E">
              <w:rPr>
                <w:szCs w:val="24"/>
                <w:lang w:val="en-US"/>
              </w:rPr>
              <w:t>М0</w:t>
            </w:r>
          </w:p>
        </w:tc>
        <w:tc>
          <w:tcPr>
            <w:tcW w:w="4218" w:type="dxa"/>
            <w:tcBorders>
              <w:top w:val="single" w:sz="4" w:space="0" w:color="auto"/>
              <w:left w:val="single" w:sz="4" w:space="0" w:color="auto"/>
              <w:bottom w:val="single" w:sz="4" w:space="0" w:color="auto"/>
              <w:right w:val="single" w:sz="4" w:space="0" w:color="auto"/>
            </w:tcBorders>
            <w:vAlign w:val="center"/>
          </w:tcPr>
          <w:p w14:paraId="3B4F367E" w14:textId="77777777" w:rsidR="006D78D2" w:rsidRPr="009A626E" w:rsidRDefault="006D78D2" w:rsidP="00DD5B29">
            <w:pPr>
              <w:spacing w:line="240" w:lineRule="auto"/>
              <w:ind w:firstLine="0"/>
              <w:rPr>
                <w:szCs w:val="24"/>
              </w:rPr>
            </w:pPr>
            <w:r w:rsidRPr="009A626E">
              <w:rPr>
                <w:szCs w:val="24"/>
              </w:rPr>
              <w:t>Нет признаков отдаленных метастазов</w:t>
            </w:r>
          </w:p>
        </w:tc>
        <w:tc>
          <w:tcPr>
            <w:tcW w:w="3130" w:type="dxa"/>
            <w:tcBorders>
              <w:top w:val="single" w:sz="4" w:space="0" w:color="auto"/>
              <w:left w:val="single" w:sz="4" w:space="0" w:color="auto"/>
              <w:bottom w:val="single" w:sz="4" w:space="0" w:color="auto"/>
              <w:right w:val="single" w:sz="4" w:space="0" w:color="auto"/>
            </w:tcBorders>
            <w:vAlign w:val="center"/>
          </w:tcPr>
          <w:p w14:paraId="68EA5E1B" w14:textId="77777777" w:rsidR="006D78D2" w:rsidRPr="009A626E" w:rsidRDefault="00320842" w:rsidP="00144D93">
            <w:pPr>
              <w:spacing w:line="240" w:lineRule="auto"/>
              <w:ind w:firstLine="0"/>
              <w:rPr>
                <w:szCs w:val="24"/>
              </w:rPr>
            </w:pPr>
            <w:r w:rsidRPr="009A626E">
              <w:rPr>
                <w:szCs w:val="24"/>
              </w:rPr>
              <w:t>Не</w:t>
            </w:r>
            <w:r w:rsidR="006D78D2" w:rsidRPr="009A626E">
              <w:rPr>
                <w:szCs w:val="24"/>
              </w:rPr>
              <w:t>применимо</w:t>
            </w:r>
          </w:p>
        </w:tc>
      </w:tr>
      <w:tr w:rsidR="00F248E2" w:rsidRPr="009A626E" w14:paraId="59433DFB" w14:textId="77777777" w:rsidTr="00AF422F">
        <w:trPr>
          <w:trHeight w:val="605"/>
        </w:trPr>
        <w:tc>
          <w:tcPr>
            <w:tcW w:w="1888" w:type="dxa"/>
            <w:tcBorders>
              <w:top w:val="single" w:sz="4" w:space="0" w:color="auto"/>
              <w:left w:val="single" w:sz="4" w:space="0" w:color="auto"/>
              <w:bottom w:val="single" w:sz="4" w:space="0" w:color="auto"/>
              <w:right w:val="single" w:sz="4" w:space="0" w:color="auto"/>
            </w:tcBorders>
          </w:tcPr>
          <w:p w14:paraId="7FA1A394" w14:textId="77777777" w:rsidR="00C22F8D" w:rsidRPr="009A626E" w:rsidRDefault="00C22F8D" w:rsidP="00125CF9">
            <w:pPr>
              <w:spacing w:line="240" w:lineRule="auto"/>
              <w:ind w:firstLine="0"/>
              <w:jc w:val="left"/>
              <w:rPr>
                <w:szCs w:val="24"/>
                <w:lang w:val="en-US"/>
              </w:rPr>
            </w:pPr>
            <w:r w:rsidRPr="009A626E">
              <w:rPr>
                <w:szCs w:val="24"/>
                <w:lang w:val="en-US"/>
              </w:rPr>
              <w:t>M1</w:t>
            </w:r>
          </w:p>
        </w:tc>
        <w:tc>
          <w:tcPr>
            <w:tcW w:w="4218" w:type="dxa"/>
            <w:tcBorders>
              <w:top w:val="single" w:sz="4" w:space="0" w:color="auto"/>
              <w:left w:val="single" w:sz="4" w:space="0" w:color="auto"/>
              <w:bottom w:val="single" w:sz="4" w:space="0" w:color="auto"/>
              <w:right w:val="single" w:sz="4" w:space="0" w:color="auto"/>
            </w:tcBorders>
            <w:vAlign w:val="center"/>
          </w:tcPr>
          <w:p w14:paraId="770D6FD5" w14:textId="77777777" w:rsidR="00C22F8D" w:rsidRPr="009A626E" w:rsidRDefault="00C22F8D" w:rsidP="00DD5B29">
            <w:pPr>
              <w:spacing w:line="240" w:lineRule="auto"/>
              <w:ind w:firstLine="0"/>
              <w:rPr>
                <w:szCs w:val="24"/>
              </w:rPr>
            </w:pPr>
            <w:r w:rsidRPr="009A626E">
              <w:rPr>
                <w:szCs w:val="24"/>
              </w:rPr>
              <w:t>Есть отдаленные метастазы</w:t>
            </w:r>
          </w:p>
        </w:tc>
        <w:tc>
          <w:tcPr>
            <w:tcW w:w="3130" w:type="dxa"/>
            <w:tcBorders>
              <w:top w:val="single" w:sz="4" w:space="0" w:color="auto"/>
              <w:left w:val="single" w:sz="4" w:space="0" w:color="auto"/>
              <w:bottom w:val="single" w:sz="4" w:space="0" w:color="auto"/>
              <w:right w:val="single" w:sz="4" w:space="0" w:color="auto"/>
            </w:tcBorders>
            <w:vAlign w:val="center"/>
          </w:tcPr>
          <w:p w14:paraId="59883417" w14:textId="77777777" w:rsidR="00C22F8D" w:rsidRPr="009A626E" w:rsidRDefault="00C22F8D" w:rsidP="00144D93">
            <w:pPr>
              <w:spacing w:line="240" w:lineRule="auto"/>
              <w:ind w:firstLine="0"/>
              <w:jc w:val="center"/>
              <w:rPr>
                <w:szCs w:val="24"/>
              </w:rPr>
            </w:pPr>
            <w:r w:rsidRPr="009A626E">
              <w:rPr>
                <w:szCs w:val="24"/>
              </w:rPr>
              <w:t>–</w:t>
            </w:r>
          </w:p>
        </w:tc>
      </w:tr>
      <w:tr w:rsidR="00F248E2" w:rsidRPr="009A626E" w14:paraId="1B6D916A" w14:textId="77777777" w:rsidTr="00AF422F">
        <w:trPr>
          <w:trHeight w:val="605"/>
        </w:trPr>
        <w:tc>
          <w:tcPr>
            <w:tcW w:w="1888" w:type="dxa"/>
            <w:tcBorders>
              <w:top w:val="single" w:sz="4" w:space="0" w:color="auto"/>
              <w:left w:val="single" w:sz="4" w:space="0" w:color="auto"/>
              <w:bottom w:val="single" w:sz="4" w:space="0" w:color="auto"/>
              <w:right w:val="single" w:sz="4" w:space="0" w:color="auto"/>
            </w:tcBorders>
          </w:tcPr>
          <w:p w14:paraId="03ADA80B" w14:textId="77777777" w:rsidR="006D78D2" w:rsidRPr="009A626E" w:rsidRDefault="006D78D2" w:rsidP="00125CF9">
            <w:pPr>
              <w:spacing w:line="240" w:lineRule="auto"/>
              <w:ind w:firstLine="0"/>
              <w:jc w:val="left"/>
              <w:rPr>
                <w:szCs w:val="24"/>
                <w:lang w:val="en-US"/>
              </w:rPr>
            </w:pPr>
            <w:r w:rsidRPr="009A626E">
              <w:rPr>
                <w:szCs w:val="24"/>
                <w:lang w:val="en-US"/>
              </w:rPr>
              <w:t>M1a</w:t>
            </w:r>
          </w:p>
        </w:tc>
        <w:tc>
          <w:tcPr>
            <w:tcW w:w="4218" w:type="dxa"/>
            <w:vMerge w:val="restart"/>
            <w:tcBorders>
              <w:top w:val="single" w:sz="4" w:space="0" w:color="auto"/>
              <w:left w:val="single" w:sz="4" w:space="0" w:color="auto"/>
              <w:bottom w:val="single" w:sz="4" w:space="0" w:color="auto"/>
              <w:right w:val="single" w:sz="4" w:space="0" w:color="auto"/>
            </w:tcBorders>
            <w:vAlign w:val="center"/>
          </w:tcPr>
          <w:p w14:paraId="38146A04" w14:textId="77777777" w:rsidR="006D78D2" w:rsidRPr="009A626E" w:rsidRDefault="006D78D2" w:rsidP="00DD5B29">
            <w:pPr>
              <w:spacing w:line="240" w:lineRule="auto"/>
              <w:ind w:firstLine="0"/>
              <w:rPr>
                <w:szCs w:val="24"/>
              </w:rPr>
            </w:pPr>
            <w:r w:rsidRPr="009A626E">
              <w:rPr>
                <w:szCs w:val="24"/>
              </w:rPr>
              <w:t xml:space="preserve">Отдаленные метастазы в кожу, мягкие ткани (включая мышечную) и/или нерегионарные </w:t>
            </w:r>
            <w:r w:rsidR="000B54D1" w:rsidRPr="009A626E">
              <w:rPr>
                <w:szCs w:val="24"/>
              </w:rPr>
              <w:t>лимфатические узлы</w:t>
            </w:r>
          </w:p>
        </w:tc>
        <w:tc>
          <w:tcPr>
            <w:tcW w:w="3130" w:type="dxa"/>
            <w:tcBorders>
              <w:top w:val="single" w:sz="4" w:space="0" w:color="auto"/>
              <w:left w:val="single" w:sz="4" w:space="0" w:color="auto"/>
              <w:bottom w:val="single" w:sz="4" w:space="0" w:color="auto"/>
              <w:right w:val="single" w:sz="4" w:space="0" w:color="auto"/>
            </w:tcBorders>
            <w:vAlign w:val="center"/>
          </w:tcPr>
          <w:p w14:paraId="0233E1E4" w14:textId="77777777" w:rsidR="006D78D2" w:rsidRPr="009A626E" w:rsidRDefault="006D78D2" w:rsidP="00144D93">
            <w:pPr>
              <w:spacing w:line="240" w:lineRule="auto"/>
              <w:ind w:firstLine="0"/>
              <w:rPr>
                <w:szCs w:val="24"/>
              </w:rPr>
            </w:pPr>
            <w:r w:rsidRPr="009A626E">
              <w:rPr>
                <w:szCs w:val="24"/>
              </w:rPr>
              <w:t>Не указан или не определен</w:t>
            </w:r>
          </w:p>
        </w:tc>
      </w:tr>
      <w:tr w:rsidR="00F248E2" w:rsidRPr="009A626E" w14:paraId="528E6B1A" w14:textId="77777777" w:rsidTr="00AF422F">
        <w:trPr>
          <w:trHeight w:val="605"/>
        </w:trPr>
        <w:tc>
          <w:tcPr>
            <w:tcW w:w="1888" w:type="dxa"/>
            <w:tcBorders>
              <w:top w:val="single" w:sz="4" w:space="0" w:color="auto"/>
              <w:left w:val="single" w:sz="4" w:space="0" w:color="auto"/>
              <w:bottom w:val="single" w:sz="4" w:space="0" w:color="auto"/>
              <w:right w:val="single" w:sz="4" w:space="0" w:color="auto"/>
            </w:tcBorders>
          </w:tcPr>
          <w:p w14:paraId="55706215" w14:textId="77777777" w:rsidR="006D78D2" w:rsidRPr="009A626E" w:rsidRDefault="006D78D2" w:rsidP="00125CF9">
            <w:pPr>
              <w:spacing w:line="240" w:lineRule="auto"/>
              <w:ind w:firstLine="0"/>
              <w:jc w:val="left"/>
              <w:rPr>
                <w:szCs w:val="24"/>
                <w:lang w:val="en-US"/>
              </w:rPr>
            </w:pPr>
            <w:r w:rsidRPr="009A626E">
              <w:rPr>
                <w:szCs w:val="24"/>
                <w:lang w:val="en-US"/>
              </w:rPr>
              <w:t>M1a(0)</w:t>
            </w:r>
          </w:p>
        </w:tc>
        <w:tc>
          <w:tcPr>
            <w:tcW w:w="4218" w:type="dxa"/>
            <w:vMerge/>
            <w:tcBorders>
              <w:top w:val="single" w:sz="4" w:space="0" w:color="auto"/>
              <w:left w:val="single" w:sz="4" w:space="0" w:color="auto"/>
              <w:bottom w:val="single" w:sz="4" w:space="0" w:color="auto"/>
              <w:right w:val="single" w:sz="4" w:space="0" w:color="auto"/>
            </w:tcBorders>
            <w:vAlign w:val="center"/>
          </w:tcPr>
          <w:p w14:paraId="536F908D" w14:textId="77777777" w:rsidR="006D78D2" w:rsidRPr="009A626E" w:rsidRDefault="006D78D2" w:rsidP="002F18B1">
            <w:pPr>
              <w:spacing w:line="240" w:lineRule="auto"/>
              <w:jc w:val="center"/>
              <w:rPr>
                <w:szCs w:val="24"/>
              </w:rPr>
            </w:pPr>
          </w:p>
        </w:tc>
        <w:tc>
          <w:tcPr>
            <w:tcW w:w="3130" w:type="dxa"/>
            <w:tcBorders>
              <w:top w:val="single" w:sz="4" w:space="0" w:color="auto"/>
              <w:left w:val="single" w:sz="4" w:space="0" w:color="auto"/>
              <w:bottom w:val="single" w:sz="4" w:space="0" w:color="auto"/>
              <w:right w:val="single" w:sz="4" w:space="0" w:color="auto"/>
            </w:tcBorders>
            <w:vAlign w:val="center"/>
          </w:tcPr>
          <w:p w14:paraId="7A0951A7" w14:textId="77777777" w:rsidR="006D78D2" w:rsidRPr="009A626E" w:rsidRDefault="006D78D2" w:rsidP="002F18B1">
            <w:pPr>
              <w:spacing w:line="240" w:lineRule="auto"/>
              <w:ind w:firstLine="0"/>
              <w:rPr>
                <w:szCs w:val="24"/>
              </w:rPr>
            </w:pPr>
            <w:r w:rsidRPr="009A626E">
              <w:rPr>
                <w:szCs w:val="24"/>
              </w:rPr>
              <w:t>Не повышен</w:t>
            </w:r>
          </w:p>
        </w:tc>
      </w:tr>
      <w:tr w:rsidR="00F248E2" w:rsidRPr="009A626E" w14:paraId="29B5D2FE" w14:textId="77777777" w:rsidTr="00AF422F">
        <w:trPr>
          <w:trHeight w:val="605"/>
        </w:trPr>
        <w:tc>
          <w:tcPr>
            <w:tcW w:w="1888" w:type="dxa"/>
            <w:tcBorders>
              <w:top w:val="single" w:sz="4" w:space="0" w:color="auto"/>
              <w:left w:val="single" w:sz="4" w:space="0" w:color="auto"/>
              <w:bottom w:val="single" w:sz="4" w:space="0" w:color="auto"/>
              <w:right w:val="single" w:sz="4" w:space="0" w:color="auto"/>
            </w:tcBorders>
          </w:tcPr>
          <w:p w14:paraId="3CAFB2F7" w14:textId="77777777" w:rsidR="006D78D2" w:rsidRPr="009A626E" w:rsidRDefault="006D78D2" w:rsidP="00125CF9">
            <w:pPr>
              <w:spacing w:line="240" w:lineRule="auto"/>
              <w:ind w:firstLine="0"/>
              <w:jc w:val="left"/>
              <w:rPr>
                <w:szCs w:val="24"/>
                <w:lang w:val="en-US"/>
              </w:rPr>
            </w:pPr>
            <w:r w:rsidRPr="009A626E">
              <w:rPr>
                <w:szCs w:val="24"/>
                <w:lang w:val="en-US"/>
              </w:rPr>
              <w:t>M1a(1)</w:t>
            </w:r>
          </w:p>
        </w:tc>
        <w:tc>
          <w:tcPr>
            <w:tcW w:w="4218" w:type="dxa"/>
            <w:vMerge/>
            <w:tcBorders>
              <w:top w:val="single" w:sz="4" w:space="0" w:color="auto"/>
              <w:left w:val="single" w:sz="4" w:space="0" w:color="auto"/>
              <w:bottom w:val="single" w:sz="4" w:space="0" w:color="auto"/>
              <w:right w:val="single" w:sz="4" w:space="0" w:color="auto"/>
            </w:tcBorders>
            <w:vAlign w:val="center"/>
          </w:tcPr>
          <w:p w14:paraId="3B71847F" w14:textId="77777777" w:rsidR="006D78D2" w:rsidRPr="009A626E" w:rsidRDefault="006D78D2" w:rsidP="002F18B1">
            <w:pPr>
              <w:spacing w:line="240" w:lineRule="auto"/>
              <w:jc w:val="center"/>
              <w:rPr>
                <w:szCs w:val="24"/>
              </w:rPr>
            </w:pPr>
          </w:p>
        </w:tc>
        <w:tc>
          <w:tcPr>
            <w:tcW w:w="3130" w:type="dxa"/>
            <w:tcBorders>
              <w:top w:val="single" w:sz="4" w:space="0" w:color="auto"/>
              <w:left w:val="single" w:sz="4" w:space="0" w:color="auto"/>
              <w:bottom w:val="single" w:sz="4" w:space="0" w:color="auto"/>
              <w:right w:val="single" w:sz="4" w:space="0" w:color="auto"/>
            </w:tcBorders>
            <w:vAlign w:val="center"/>
          </w:tcPr>
          <w:p w14:paraId="0CF4E304" w14:textId="77777777" w:rsidR="006D78D2" w:rsidRPr="009A626E" w:rsidRDefault="006D78D2" w:rsidP="002F18B1">
            <w:pPr>
              <w:spacing w:line="240" w:lineRule="auto"/>
              <w:ind w:firstLine="0"/>
              <w:rPr>
                <w:szCs w:val="24"/>
              </w:rPr>
            </w:pPr>
            <w:r w:rsidRPr="009A626E">
              <w:rPr>
                <w:szCs w:val="24"/>
              </w:rPr>
              <w:t>Повышен</w:t>
            </w:r>
          </w:p>
        </w:tc>
      </w:tr>
      <w:tr w:rsidR="00F248E2" w:rsidRPr="009A626E" w14:paraId="48971F2C" w14:textId="77777777" w:rsidTr="00AF422F">
        <w:trPr>
          <w:trHeight w:val="605"/>
        </w:trPr>
        <w:tc>
          <w:tcPr>
            <w:tcW w:w="1888" w:type="dxa"/>
            <w:tcBorders>
              <w:top w:val="single" w:sz="4" w:space="0" w:color="auto"/>
              <w:left w:val="single" w:sz="4" w:space="0" w:color="auto"/>
              <w:bottom w:val="single" w:sz="4" w:space="0" w:color="auto"/>
              <w:right w:val="single" w:sz="4" w:space="0" w:color="auto"/>
            </w:tcBorders>
          </w:tcPr>
          <w:p w14:paraId="3F6C1923" w14:textId="77777777" w:rsidR="006D78D2" w:rsidRPr="009A626E" w:rsidRDefault="006D78D2" w:rsidP="00125CF9">
            <w:pPr>
              <w:spacing w:line="240" w:lineRule="auto"/>
              <w:ind w:firstLine="0"/>
              <w:jc w:val="left"/>
              <w:rPr>
                <w:szCs w:val="24"/>
                <w:lang w:val="en-US"/>
              </w:rPr>
            </w:pPr>
            <w:r w:rsidRPr="009A626E">
              <w:rPr>
                <w:szCs w:val="24"/>
                <w:lang w:val="en-US"/>
              </w:rPr>
              <w:t>M1b</w:t>
            </w:r>
          </w:p>
        </w:tc>
        <w:tc>
          <w:tcPr>
            <w:tcW w:w="4218" w:type="dxa"/>
            <w:vMerge w:val="restart"/>
            <w:tcBorders>
              <w:top w:val="single" w:sz="4" w:space="0" w:color="auto"/>
              <w:left w:val="single" w:sz="4" w:space="0" w:color="auto"/>
              <w:bottom w:val="single" w:sz="4" w:space="0" w:color="auto"/>
              <w:right w:val="single" w:sz="4" w:space="0" w:color="auto"/>
            </w:tcBorders>
            <w:vAlign w:val="center"/>
          </w:tcPr>
          <w:p w14:paraId="310D3CC4" w14:textId="77777777" w:rsidR="006D78D2" w:rsidRPr="009A626E" w:rsidRDefault="006D78D2" w:rsidP="00DD5B29">
            <w:pPr>
              <w:spacing w:line="240" w:lineRule="auto"/>
              <w:ind w:firstLine="0"/>
              <w:rPr>
                <w:szCs w:val="24"/>
              </w:rPr>
            </w:pPr>
            <w:r w:rsidRPr="009A626E">
              <w:rPr>
                <w:szCs w:val="24"/>
              </w:rPr>
              <w:t>Отдаленные метастазы в легкие с метастазами, соответствующими локализациям М1a, или без них</w:t>
            </w:r>
          </w:p>
        </w:tc>
        <w:tc>
          <w:tcPr>
            <w:tcW w:w="3130" w:type="dxa"/>
            <w:tcBorders>
              <w:top w:val="single" w:sz="4" w:space="0" w:color="auto"/>
              <w:left w:val="single" w:sz="4" w:space="0" w:color="auto"/>
              <w:bottom w:val="single" w:sz="4" w:space="0" w:color="auto"/>
              <w:right w:val="single" w:sz="4" w:space="0" w:color="auto"/>
            </w:tcBorders>
            <w:vAlign w:val="center"/>
          </w:tcPr>
          <w:p w14:paraId="63E0F801" w14:textId="77777777" w:rsidR="006D78D2" w:rsidRPr="009A626E" w:rsidRDefault="006D78D2" w:rsidP="00144D93">
            <w:pPr>
              <w:spacing w:line="240" w:lineRule="auto"/>
              <w:ind w:firstLine="0"/>
              <w:rPr>
                <w:szCs w:val="24"/>
              </w:rPr>
            </w:pPr>
            <w:r w:rsidRPr="009A626E">
              <w:rPr>
                <w:szCs w:val="24"/>
              </w:rPr>
              <w:t>Не указан или не определен</w:t>
            </w:r>
          </w:p>
        </w:tc>
      </w:tr>
      <w:tr w:rsidR="00F248E2" w:rsidRPr="009A626E" w14:paraId="175A3A78" w14:textId="77777777" w:rsidTr="00AF422F">
        <w:trPr>
          <w:trHeight w:val="605"/>
        </w:trPr>
        <w:tc>
          <w:tcPr>
            <w:tcW w:w="1888" w:type="dxa"/>
            <w:tcBorders>
              <w:top w:val="single" w:sz="4" w:space="0" w:color="auto"/>
              <w:left w:val="single" w:sz="4" w:space="0" w:color="auto"/>
              <w:bottom w:val="single" w:sz="4" w:space="0" w:color="auto"/>
              <w:right w:val="single" w:sz="4" w:space="0" w:color="auto"/>
            </w:tcBorders>
          </w:tcPr>
          <w:p w14:paraId="6893A888" w14:textId="77777777" w:rsidR="006D78D2" w:rsidRPr="009A626E" w:rsidRDefault="006D78D2" w:rsidP="00125CF9">
            <w:pPr>
              <w:spacing w:line="240" w:lineRule="auto"/>
              <w:ind w:firstLine="0"/>
              <w:jc w:val="left"/>
              <w:rPr>
                <w:szCs w:val="24"/>
                <w:lang w:val="en-US"/>
              </w:rPr>
            </w:pPr>
            <w:r w:rsidRPr="009A626E">
              <w:rPr>
                <w:szCs w:val="24"/>
                <w:lang w:val="en-US"/>
              </w:rPr>
              <w:t>M1b(0)</w:t>
            </w:r>
          </w:p>
        </w:tc>
        <w:tc>
          <w:tcPr>
            <w:tcW w:w="4218" w:type="dxa"/>
            <w:vMerge/>
            <w:tcBorders>
              <w:top w:val="single" w:sz="4" w:space="0" w:color="auto"/>
              <w:left w:val="single" w:sz="4" w:space="0" w:color="auto"/>
              <w:bottom w:val="single" w:sz="4" w:space="0" w:color="auto"/>
              <w:right w:val="single" w:sz="4" w:space="0" w:color="auto"/>
            </w:tcBorders>
            <w:vAlign w:val="center"/>
          </w:tcPr>
          <w:p w14:paraId="03B5698A" w14:textId="77777777" w:rsidR="006D78D2" w:rsidRPr="009A626E" w:rsidRDefault="006D78D2" w:rsidP="002F18B1">
            <w:pPr>
              <w:spacing w:line="240" w:lineRule="auto"/>
              <w:jc w:val="center"/>
              <w:rPr>
                <w:szCs w:val="24"/>
              </w:rPr>
            </w:pPr>
          </w:p>
        </w:tc>
        <w:tc>
          <w:tcPr>
            <w:tcW w:w="3130" w:type="dxa"/>
            <w:tcBorders>
              <w:top w:val="single" w:sz="4" w:space="0" w:color="auto"/>
              <w:left w:val="single" w:sz="4" w:space="0" w:color="auto"/>
              <w:bottom w:val="single" w:sz="4" w:space="0" w:color="auto"/>
              <w:right w:val="single" w:sz="4" w:space="0" w:color="auto"/>
            </w:tcBorders>
            <w:vAlign w:val="center"/>
          </w:tcPr>
          <w:p w14:paraId="619E7779" w14:textId="77777777" w:rsidR="006D78D2" w:rsidRPr="009A626E" w:rsidRDefault="006D78D2" w:rsidP="002F18B1">
            <w:pPr>
              <w:spacing w:line="240" w:lineRule="auto"/>
              <w:ind w:firstLine="0"/>
              <w:rPr>
                <w:szCs w:val="24"/>
              </w:rPr>
            </w:pPr>
            <w:r w:rsidRPr="009A626E">
              <w:rPr>
                <w:szCs w:val="24"/>
              </w:rPr>
              <w:t>Не повышен</w:t>
            </w:r>
          </w:p>
        </w:tc>
      </w:tr>
      <w:tr w:rsidR="00F248E2" w:rsidRPr="009A626E" w14:paraId="21561812" w14:textId="77777777" w:rsidTr="00AF422F">
        <w:trPr>
          <w:trHeight w:val="605"/>
        </w:trPr>
        <w:tc>
          <w:tcPr>
            <w:tcW w:w="1888" w:type="dxa"/>
            <w:tcBorders>
              <w:top w:val="single" w:sz="4" w:space="0" w:color="auto"/>
              <w:left w:val="single" w:sz="4" w:space="0" w:color="auto"/>
              <w:bottom w:val="single" w:sz="4" w:space="0" w:color="auto"/>
              <w:right w:val="single" w:sz="4" w:space="0" w:color="auto"/>
            </w:tcBorders>
          </w:tcPr>
          <w:p w14:paraId="7B81DB71" w14:textId="77777777" w:rsidR="006D78D2" w:rsidRPr="009A626E" w:rsidRDefault="006D78D2" w:rsidP="00125CF9">
            <w:pPr>
              <w:spacing w:line="240" w:lineRule="auto"/>
              <w:ind w:firstLine="0"/>
              <w:jc w:val="left"/>
              <w:rPr>
                <w:szCs w:val="24"/>
                <w:lang w:val="en-US"/>
              </w:rPr>
            </w:pPr>
            <w:r w:rsidRPr="009A626E">
              <w:rPr>
                <w:szCs w:val="24"/>
                <w:lang w:val="en-US"/>
              </w:rPr>
              <w:t>M1b(1)</w:t>
            </w:r>
          </w:p>
        </w:tc>
        <w:tc>
          <w:tcPr>
            <w:tcW w:w="4218" w:type="dxa"/>
            <w:vMerge/>
            <w:tcBorders>
              <w:top w:val="single" w:sz="4" w:space="0" w:color="auto"/>
              <w:left w:val="single" w:sz="4" w:space="0" w:color="auto"/>
              <w:bottom w:val="single" w:sz="4" w:space="0" w:color="auto"/>
              <w:right w:val="single" w:sz="4" w:space="0" w:color="auto"/>
            </w:tcBorders>
            <w:vAlign w:val="center"/>
          </w:tcPr>
          <w:p w14:paraId="3FCC73B0" w14:textId="77777777" w:rsidR="006D78D2" w:rsidRPr="009A626E" w:rsidRDefault="006D78D2" w:rsidP="002F18B1">
            <w:pPr>
              <w:spacing w:line="240" w:lineRule="auto"/>
              <w:jc w:val="center"/>
              <w:rPr>
                <w:szCs w:val="24"/>
              </w:rPr>
            </w:pPr>
          </w:p>
        </w:tc>
        <w:tc>
          <w:tcPr>
            <w:tcW w:w="3130" w:type="dxa"/>
            <w:tcBorders>
              <w:top w:val="single" w:sz="4" w:space="0" w:color="auto"/>
              <w:left w:val="single" w:sz="4" w:space="0" w:color="auto"/>
              <w:bottom w:val="single" w:sz="4" w:space="0" w:color="auto"/>
              <w:right w:val="single" w:sz="4" w:space="0" w:color="auto"/>
            </w:tcBorders>
            <w:vAlign w:val="center"/>
          </w:tcPr>
          <w:p w14:paraId="217F07AC" w14:textId="77777777" w:rsidR="006D78D2" w:rsidRPr="009A626E" w:rsidRDefault="006D78D2" w:rsidP="002F18B1">
            <w:pPr>
              <w:spacing w:line="240" w:lineRule="auto"/>
              <w:ind w:firstLine="0"/>
              <w:rPr>
                <w:szCs w:val="24"/>
              </w:rPr>
            </w:pPr>
            <w:r w:rsidRPr="009A626E">
              <w:rPr>
                <w:szCs w:val="24"/>
              </w:rPr>
              <w:t>Повышен</w:t>
            </w:r>
          </w:p>
        </w:tc>
      </w:tr>
      <w:tr w:rsidR="00F248E2" w:rsidRPr="009A626E" w14:paraId="3783DCA1" w14:textId="77777777" w:rsidTr="00AF422F">
        <w:trPr>
          <w:trHeight w:val="605"/>
        </w:trPr>
        <w:tc>
          <w:tcPr>
            <w:tcW w:w="1888" w:type="dxa"/>
            <w:tcBorders>
              <w:top w:val="single" w:sz="4" w:space="0" w:color="auto"/>
              <w:left w:val="single" w:sz="4" w:space="0" w:color="auto"/>
              <w:bottom w:val="single" w:sz="4" w:space="0" w:color="auto"/>
              <w:right w:val="single" w:sz="4" w:space="0" w:color="auto"/>
            </w:tcBorders>
          </w:tcPr>
          <w:p w14:paraId="7EE6220F" w14:textId="77777777" w:rsidR="006D78D2" w:rsidRPr="009A626E" w:rsidRDefault="006D78D2" w:rsidP="00125CF9">
            <w:pPr>
              <w:spacing w:line="240" w:lineRule="auto"/>
              <w:ind w:firstLine="0"/>
              <w:jc w:val="left"/>
              <w:rPr>
                <w:szCs w:val="24"/>
                <w:lang w:val="en-US"/>
              </w:rPr>
            </w:pPr>
            <w:r w:rsidRPr="009A626E">
              <w:rPr>
                <w:szCs w:val="24"/>
                <w:lang w:val="en-US"/>
              </w:rPr>
              <w:t>M1c</w:t>
            </w:r>
          </w:p>
        </w:tc>
        <w:tc>
          <w:tcPr>
            <w:tcW w:w="4218" w:type="dxa"/>
            <w:vMerge w:val="restart"/>
            <w:tcBorders>
              <w:top w:val="single" w:sz="4" w:space="0" w:color="auto"/>
              <w:left w:val="single" w:sz="4" w:space="0" w:color="auto"/>
              <w:bottom w:val="single" w:sz="4" w:space="0" w:color="auto"/>
              <w:right w:val="single" w:sz="4" w:space="0" w:color="auto"/>
            </w:tcBorders>
            <w:vAlign w:val="center"/>
          </w:tcPr>
          <w:p w14:paraId="5DB58A24" w14:textId="77777777" w:rsidR="006D78D2" w:rsidRPr="009A626E" w:rsidRDefault="006D78D2" w:rsidP="00DD5B29">
            <w:pPr>
              <w:spacing w:line="240" w:lineRule="auto"/>
              <w:ind w:firstLine="0"/>
              <w:rPr>
                <w:szCs w:val="24"/>
              </w:rPr>
            </w:pPr>
            <w:r w:rsidRPr="009A626E">
              <w:rPr>
                <w:szCs w:val="24"/>
              </w:rPr>
              <w:t xml:space="preserve">Отдаленные метастазы во внутренние органы, за исключением </w:t>
            </w:r>
            <w:r w:rsidR="00320842" w:rsidRPr="009A626E">
              <w:rPr>
                <w:szCs w:val="24"/>
              </w:rPr>
              <w:t>центральной нервной системы</w:t>
            </w:r>
            <w:r w:rsidRPr="009A626E">
              <w:rPr>
                <w:szCs w:val="24"/>
              </w:rPr>
              <w:t>, с метастазами, соответствующими локализациям М1a и m1b, или без них</w:t>
            </w:r>
          </w:p>
        </w:tc>
        <w:tc>
          <w:tcPr>
            <w:tcW w:w="3130" w:type="dxa"/>
            <w:tcBorders>
              <w:top w:val="single" w:sz="4" w:space="0" w:color="auto"/>
              <w:left w:val="single" w:sz="4" w:space="0" w:color="auto"/>
              <w:bottom w:val="single" w:sz="4" w:space="0" w:color="auto"/>
              <w:right w:val="single" w:sz="4" w:space="0" w:color="auto"/>
            </w:tcBorders>
            <w:vAlign w:val="center"/>
          </w:tcPr>
          <w:p w14:paraId="1881681D" w14:textId="77777777" w:rsidR="006D78D2" w:rsidRPr="009A626E" w:rsidRDefault="006D78D2" w:rsidP="00144D93">
            <w:pPr>
              <w:spacing w:line="240" w:lineRule="auto"/>
              <w:ind w:firstLine="0"/>
              <w:rPr>
                <w:szCs w:val="24"/>
              </w:rPr>
            </w:pPr>
            <w:r w:rsidRPr="009A626E">
              <w:rPr>
                <w:szCs w:val="24"/>
              </w:rPr>
              <w:t>Не указан или не определен</w:t>
            </w:r>
          </w:p>
        </w:tc>
      </w:tr>
      <w:tr w:rsidR="00F248E2" w:rsidRPr="009A626E" w14:paraId="41625995" w14:textId="77777777" w:rsidTr="00AF422F">
        <w:trPr>
          <w:trHeight w:val="605"/>
        </w:trPr>
        <w:tc>
          <w:tcPr>
            <w:tcW w:w="1888" w:type="dxa"/>
            <w:tcBorders>
              <w:top w:val="single" w:sz="4" w:space="0" w:color="auto"/>
              <w:left w:val="single" w:sz="4" w:space="0" w:color="auto"/>
              <w:bottom w:val="single" w:sz="4" w:space="0" w:color="auto"/>
              <w:right w:val="single" w:sz="4" w:space="0" w:color="auto"/>
            </w:tcBorders>
          </w:tcPr>
          <w:p w14:paraId="58B3D9E3" w14:textId="77777777" w:rsidR="006D78D2" w:rsidRPr="009A626E" w:rsidRDefault="006D78D2" w:rsidP="00125CF9">
            <w:pPr>
              <w:spacing w:line="240" w:lineRule="auto"/>
              <w:ind w:firstLine="0"/>
              <w:jc w:val="left"/>
              <w:rPr>
                <w:szCs w:val="24"/>
                <w:lang w:val="en-US"/>
              </w:rPr>
            </w:pPr>
            <w:r w:rsidRPr="009A626E">
              <w:rPr>
                <w:szCs w:val="24"/>
                <w:lang w:val="en-US"/>
              </w:rPr>
              <w:t>M1c(0)</w:t>
            </w:r>
          </w:p>
        </w:tc>
        <w:tc>
          <w:tcPr>
            <w:tcW w:w="4218" w:type="dxa"/>
            <w:vMerge/>
            <w:tcBorders>
              <w:top w:val="single" w:sz="4" w:space="0" w:color="auto"/>
              <w:left w:val="single" w:sz="4" w:space="0" w:color="auto"/>
              <w:bottom w:val="single" w:sz="4" w:space="0" w:color="auto"/>
              <w:right w:val="single" w:sz="4" w:space="0" w:color="auto"/>
            </w:tcBorders>
            <w:vAlign w:val="center"/>
          </w:tcPr>
          <w:p w14:paraId="06BACBA9" w14:textId="77777777" w:rsidR="006D78D2" w:rsidRPr="009A626E" w:rsidRDefault="006D78D2" w:rsidP="002F18B1">
            <w:pPr>
              <w:spacing w:line="240" w:lineRule="auto"/>
              <w:jc w:val="center"/>
              <w:rPr>
                <w:szCs w:val="24"/>
              </w:rPr>
            </w:pPr>
          </w:p>
        </w:tc>
        <w:tc>
          <w:tcPr>
            <w:tcW w:w="3130" w:type="dxa"/>
            <w:tcBorders>
              <w:top w:val="single" w:sz="4" w:space="0" w:color="auto"/>
              <w:left w:val="single" w:sz="4" w:space="0" w:color="auto"/>
              <w:bottom w:val="single" w:sz="4" w:space="0" w:color="auto"/>
              <w:right w:val="single" w:sz="4" w:space="0" w:color="auto"/>
            </w:tcBorders>
            <w:vAlign w:val="center"/>
          </w:tcPr>
          <w:p w14:paraId="4723BEFA" w14:textId="77777777" w:rsidR="006D78D2" w:rsidRPr="009A626E" w:rsidRDefault="006D78D2" w:rsidP="002F18B1">
            <w:pPr>
              <w:spacing w:line="240" w:lineRule="auto"/>
              <w:ind w:firstLine="0"/>
              <w:rPr>
                <w:szCs w:val="24"/>
              </w:rPr>
            </w:pPr>
            <w:r w:rsidRPr="009A626E">
              <w:rPr>
                <w:szCs w:val="24"/>
              </w:rPr>
              <w:t>Не повышен</w:t>
            </w:r>
          </w:p>
        </w:tc>
      </w:tr>
      <w:tr w:rsidR="00F248E2" w:rsidRPr="009A626E" w14:paraId="169BDD10" w14:textId="77777777" w:rsidTr="00AF422F">
        <w:trPr>
          <w:trHeight w:val="605"/>
        </w:trPr>
        <w:tc>
          <w:tcPr>
            <w:tcW w:w="1888" w:type="dxa"/>
            <w:tcBorders>
              <w:top w:val="single" w:sz="4" w:space="0" w:color="auto"/>
              <w:left w:val="single" w:sz="4" w:space="0" w:color="auto"/>
              <w:bottom w:val="single" w:sz="4" w:space="0" w:color="auto"/>
              <w:right w:val="single" w:sz="4" w:space="0" w:color="auto"/>
            </w:tcBorders>
          </w:tcPr>
          <w:p w14:paraId="75137E05" w14:textId="77777777" w:rsidR="006D78D2" w:rsidRPr="009A626E" w:rsidRDefault="006D78D2" w:rsidP="00125CF9">
            <w:pPr>
              <w:spacing w:line="240" w:lineRule="auto"/>
              <w:ind w:firstLine="0"/>
              <w:jc w:val="left"/>
              <w:rPr>
                <w:szCs w:val="24"/>
                <w:lang w:val="en-US"/>
              </w:rPr>
            </w:pPr>
            <w:r w:rsidRPr="009A626E">
              <w:rPr>
                <w:szCs w:val="24"/>
                <w:lang w:val="en-US"/>
              </w:rPr>
              <w:t>M1c(1)</w:t>
            </w:r>
          </w:p>
        </w:tc>
        <w:tc>
          <w:tcPr>
            <w:tcW w:w="4218" w:type="dxa"/>
            <w:vMerge/>
            <w:tcBorders>
              <w:top w:val="single" w:sz="4" w:space="0" w:color="auto"/>
              <w:left w:val="single" w:sz="4" w:space="0" w:color="auto"/>
              <w:bottom w:val="single" w:sz="4" w:space="0" w:color="auto"/>
              <w:right w:val="single" w:sz="4" w:space="0" w:color="auto"/>
            </w:tcBorders>
            <w:vAlign w:val="center"/>
          </w:tcPr>
          <w:p w14:paraId="07D67E4E" w14:textId="77777777" w:rsidR="006D78D2" w:rsidRPr="009A626E" w:rsidRDefault="006D78D2" w:rsidP="002F18B1">
            <w:pPr>
              <w:spacing w:line="240" w:lineRule="auto"/>
              <w:jc w:val="center"/>
              <w:rPr>
                <w:szCs w:val="24"/>
              </w:rPr>
            </w:pPr>
          </w:p>
        </w:tc>
        <w:tc>
          <w:tcPr>
            <w:tcW w:w="3130" w:type="dxa"/>
            <w:tcBorders>
              <w:top w:val="single" w:sz="4" w:space="0" w:color="auto"/>
              <w:left w:val="single" w:sz="4" w:space="0" w:color="auto"/>
              <w:bottom w:val="single" w:sz="4" w:space="0" w:color="auto"/>
              <w:right w:val="single" w:sz="4" w:space="0" w:color="auto"/>
            </w:tcBorders>
            <w:vAlign w:val="center"/>
          </w:tcPr>
          <w:p w14:paraId="4AB82CCF" w14:textId="77777777" w:rsidR="006D78D2" w:rsidRPr="009A626E" w:rsidRDefault="006D78D2" w:rsidP="002F18B1">
            <w:pPr>
              <w:spacing w:line="240" w:lineRule="auto"/>
              <w:ind w:firstLine="0"/>
              <w:rPr>
                <w:szCs w:val="24"/>
              </w:rPr>
            </w:pPr>
            <w:r w:rsidRPr="009A626E">
              <w:rPr>
                <w:szCs w:val="24"/>
              </w:rPr>
              <w:t>Повышен</w:t>
            </w:r>
          </w:p>
        </w:tc>
      </w:tr>
      <w:tr w:rsidR="00F248E2" w:rsidRPr="009A626E" w14:paraId="53E9DED3" w14:textId="77777777" w:rsidTr="00AF422F">
        <w:trPr>
          <w:trHeight w:val="605"/>
        </w:trPr>
        <w:tc>
          <w:tcPr>
            <w:tcW w:w="1888" w:type="dxa"/>
            <w:tcBorders>
              <w:top w:val="single" w:sz="4" w:space="0" w:color="auto"/>
              <w:left w:val="single" w:sz="4" w:space="0" w:color="auto"/>
              <w:bottom w:val="single" w:sz="4" w:space="0" w:color="auto"/>
              <w:right w:val="single" w:sz="4" w:space="0" w:color="auto"/>
            </w:tcBorders>
          </w:tcPr>
          <w:p w14:paraId="747C7CCF" w14:textId="77777777" w:rsidR="006D78D2" w:rsidRPr="009A626E" w:rsidRDefault="006D78D2" w:rsidP="00125CF9">
            <w:pPr>
              <w:spacing w:line="240" w:lineRule="auto"/>
              <w:ind w:firstLine="0"/>
              <w:jc w:val="left"/>
              <w:rPr>
                <w:szCs w:val="24"/>
                <w:lang w:val="en-US"/>
              </w:rPr>
            </w:pPr>
            <w:r w:rsidRPr="009A626E">
              <w:rPr>
                <w:szCs w:val="24"/>
                <w:lang w:val="en-US"/>
              </w:rPr>
              <w:t>M1d</w:t>
            </w:r>
          </w:p>
        </w:tc>
        <w:tc>
          <w:tcPr>
            <w:tcW w:w="4218" w:type="dxa"/>
            <w:vMerge w:val="restart"/>
            <w:tcBorders>
              <w:top w:val="single" w:sz="4" w:space="0" w:color="auto"/>
              <w:left w:val="single" w:sz="4" w:space="0" w:color="auto"/>
              <w:bottom w:val="single" w:sz="4" w:space="0" w:color="auto"/>
              <w:right w:val="single" w:sz="4" w:space="0" w:color="auto"/>
            </w:tcBorders>
            <w:vAlign w:val="center"/>
          </w:tcPr>
          <w:p w14:paraId="66CD14C5" w14:textId="77777777" w:rsidR="006D78D2" w:rsidRPr="009A626E" w:rsidRDefault="006D78D2" w:rsidP="00DD5B29">
            <w:pPr>
              <w:spacing w:line="240" w:lineRule="auto"/>
              <w:ind w:firstLine="0"/>
              <w:rPr>
                <w:szCs w:val="24"/>
              </w:rPr>
            </w:pPr>
            <w:r w:rsidRPr="009A626E">
              <w:rPr>
                <w:szCs w:val="24"/>
              </w:rPr>
              <w:t xml:space="preserve">Отдаленные метастазы в </w:t>
            </w:r>
            <w:r w:rsidR="00320842" w:rsidRPr="009A626E">
              <w:rPr>
                <w:szCs w:val="24"/>
              </w:rPr>
              <w:t>центральную нервную систему</w:t>
            </w:r>
          </w:p>
        </w:tc>
        <w:tc>
          <w:tcPr>
            <w:tcW w:w="3130" w:type="dxa"/>
            <w:tcBorders>
              <w:top w:val="single" w:sz="4" w:space="0" w:color="auto"/>
              <w:left w:val="single" w:sz="4" w:space="0" w:color="auto"/>
              <w:bottom w:val="single" w:sz="4" w:space="0" w:color="auto"/>
              <w:right w:val="single" w:sz="4" w:space="0" w:color="auto"/>
            </w:tcBorders>
            <w:vAlign w:val="center"/>
          </w:tcPr>
          <w:p w14:paraId="64A2C845" w14:textId="77777777" w:rsidR="006D78D2" w:rsidRPr="009A626E" w:rsidRDefault="006D78D2" w:rsidP="00144D93">
            <w:pPr>
              <w:spacing w:line="240" w:lineRule="auto"/>
              <w:ind w:firstLine="0"/>
              <w:rPr>
                <w:szCs w:val="24"/>
              </w:rPr>
            </w:pPr>
            <w:r w:rsidRPr="009A626E">
              <w:rPr>
                <w:szCs w:val="24"/>
              </w:rPr>
              <w:t>Не указан или не определен</w:t>
            </w:r>
          </w:p>
        </w:tc>
      </w:tr>
      <w:tr w:rsidR="00F248E2" w:rsidRPr="009A626E" w14:paraId="15263242" w14:textId="77777777" w:rsidTr="00AF422F">
        <w:trPr>
          <w:trHeight w:val="605"/>
        </w:trPr>
        <w:tc>
          <w:tcPr>
            <w:tcW w:w="1888" w:type="dxa"/>
            <w:tcBorders>
              <w:top w:val="single" w:sz="4" w:space="0" w:color="auto"/>
              <w:left w:val="single" w:sz="4" w:space="0" w:color="auto"/>
              <w:bottom w:val="single" w:sz="4" w:space="0" w:color="auto"/>
              <w:right w:val="single" w:sz="4" w:space="0" w:color="auto"/>
            </w:tcBorders>
          </w:tcPr>
          <w:p w14:paraId="4E1623BC" w14:textId="77777777" w:rsidR="006D78D2" w:rsidRPr="009A626E" w:rsidRDefault="006D78D2" w:rsidP="00125CF9">
            <w:pPr>
              <w:spacing w:line="240" w:lineRule="auto"/>
              <w:ind w:firstLine="0"/>
              <w:jc w:val="left"/>
              <w:rPr>
                <w:szCs w:val="24"/>
                <w:lang w:val="en-US"/>
              </w:rPr>
            </w:pPr>
            <w:r w:rsidRPr="009A626E">
              <w:rPr>
                <w:szCs w:val="24"/>
                <w:lang w:val="en-US"/>
              </w:rPr>
              <w:t>M1d(0)</w:t>
            </w:r>
          </w:p>
        </w:tc>
        <w:tc>
          <w:tcPr>
            <w:tcW w:w="4218" w:type="dxa"/>
            <w:vMerge/>
            <w:tcBorders>
              <w:top w:val="single" w:sz="4" w:space="0" w:color="auto"/>
              <w:left w:val="single" w:sz="4" w:space="0" w:color="auto"/>
              <w:bottom w:val="single" w:sz="4" w:space="0" w:color="auto"/>
              <w:right w:val="single" w:sz="4" w:space="0" w:color="auto"/>
            </w:tcBorders>
            <w:vAlign w:val="center"/>
          </w:tcPr>
          <w:p w14:paraId="4265D065" w14:textId="77777777" w:rsidR="006D78D2" w:rsidRPr="009A626E" w:rsidRDefault="006D78D2" w:rsidP="002F18B1">
            <w:pPr>
              <w:spacing w:line="240" w:lineRule="auto"/>
              <w:jc w:val="center"/>
              <w:rPr>
                <w:szCs w:val="24"/>
              </w:rPr>
            </w:pPr>
          </w:p>
        </w:tc>
        <w:tc>
          <w:tcPr>
            <w:tcW w:w="3130" w:type="dxa"/>
            <w:tcBorders>
              <w:top w:val="single" w:sz="4" w:space="0" w:color="auto"/>
              <w:left w:val="single" w:sz="4" w:space="0" w:color="auto"/>
              <w:bottom w:val="single" w:sz="4" w:space="0" w:color="auto"/>
              <w:right w:val="single" w:sz="4" w:space="0" w:color="auto"/>
            </w:tcBorders>
            <w:vAlign w:val="center"/>
          </w:tcPr>
          <w:p w14:paraId="56F87826" w14:textId="77777777" w:rsidR="006D78D2" w:rsidRPr="009A626E" w:rsidRDefault="006D78D2" w:rsidP="002F18B1">
            <w:pPr>
              <w:spacing w:line="240" w:lineRule="auto"/>
              <w:ind w:firstLine="0"/>
              <w:rPr>
                <w:szCs w:val="24"/>
              </w:rPr>
            </w:pPr>
            <w:r w:rsidRPr="009A626E">
              <w:rPr>
                <w:szCs w:val="24"/>
              </w:rPr>
              <w:t>Не повышен</w:t>
            </w:r>
          </w:p>
        </w:tc>
      </w:tr>
      <w:tr w:rsidR="006D78D2" w:rsidRPr="009A626E" w14:paraId="0872D85D" w14:textId="77777777" w:rsidTr="00AF422F">
        <w:trPr>
          <w:trHeight w:val="605"/>
        </w:trPr>
        <w:tc>
          <w:tcPr>
            <w:tcW w:w="1888" w:type="dxa"/>
            <w:tcBorders>
              <w:top w:val="single" w:sz="4" w:space="0" w:color="auto"/>
              <w:left w:val="single" w:sz="4" w:space="0" w:color="auto"/>
              <w:bottom w:val="single" w:sz="4" w:space="0" w:color="auto"/>
              <w:right w:val="single" w:sz="4" w:space="0" w:color="auto"/>
            </w:tcBorders>
          </w:tcPr>
          <w:p w14:paraId="7562C964" w14:textId="77777777" w:rsidR="006D78D2" w:rsidRPr="009A626E" w:rsidRDefault="006D78D2" w:rsidP="00125CF9">
            <w:pPr>
              <w:spacing w:line="240" w:lineRule="auto"/>
              <w:ind w:firstLine="0"/>
              <w:jc w:val="left"/>
              <w:rPr>
                <w:szCs w:val="24"/>
                <w:lang w:val="en-US"/>
              </w:rPr>
            </w:pPr>
            <w:r w:rsidRPr="009A626E">
              <w:rPr>
                <w:szCs w:val="24"/>
                <w:lang w:val="en-US"/>
              </w:rPr>
              <w:t>M1d(1)</w:t>
            </w:r>
          </w:p>
        </w:tc>
        <w:tc>
          <w:tcPr>
            <w:tcW w:w="4218" w:type="dxa"/>
            <w:vMerge/>
            <w:tcBorders>
              <w:top w:val="single" w:sz="4" w:space="0" w:color="auto"/>
              <w:left w:val="single" w:sz="4" w:space="0" w:color="auto"/>
              <w:bottom w:val="single" w:sz="4" w:space="0" w:color="auto"/>
              <w:right w:val="single" w:sz="4" w:space="0" w:color="auto"/>
            </w:tcBorders>
            <w:vAlign w:val="center"/>
          </w:tcPr>
          <w:p w14:paraId="69D5031A" w14:textId="77777777" w:rsidR="006D78D2" w:rsidRPr="009A626E" w:rsidRDefault="006D78D2" w:rsidP="002F18B1">
            <w:pPr>
              <w:spacing w:line="240" w:lineRule="auto"/>
              <w:jc w:val="center"/>
              <w:rPr>
                <w:szCs w:val="24"/>
              </w:rPr>
            </w:pPr>
          </w:p>
        </w:tc>
        <w:tc>
          <w:tcPr>
            <w:tcW w:w="3130" w:type="dxa"/>
            <w:tcBorders>
              <w:top w:val="single" w:sz="4" w:space="0" w:color="auto"/>
              <w:left w:val="single" w:sz="4" w:space="0" w:color="auto"/>
              <w:bottom w:val="single" w:sz="4" w:space="0" w:color="auto"/>
              <w:right w:val="single" w:sz="4" w:space="0" w:color="auto"/>
            </w:tcBorders>
            <w:vAlign w:val="center"/>
          </w:tcPr>
          <w:p w14:paraId="2BE4ED5D" w14:textId="77777777" w:rsidR="006D78D2" w:rsidRPr="009A626E" w:rsidRDefault="006D78D2" w:rsidP="002F18B1">
            <w:pPr>
              <w:spacing w:line="240" w:lineRule="auto"/>
              <w:ind w:firstLine="0"/>
              <w:rPr>
                <w:szCs w:val="24"/>
              </w:rPr>
            </w:pPr>
            <w:r w:rsidRPr="009A626E">
              <w:rPr>
                <w:szCs w:val="24"/>
              </w:rPr>
              <w:t>Повышен</w:t>
            </w:r>
          </w:p>
        </w:tc>
      </w:tr>
    </w:tbl>
    <w:p w14:paraId="38E31784" w14:textId="77777777" w:rsidR="006D78D2" w:rsidRPr="009A626E" w:rsidRDefault="006D78D2" w:rsidP="002B772E">
      <w:pPr>
        <w:rPr>
          <w:b/>
          <w:szCs w:val="24"/>
        </w:rPr>
      </w:pPr>
    </w:p>
    <w:p w14:paraId="7B09F17A" w14:textId="1F282C0B" w:rsidR="006D78D2" w:rsidRPr="009A626E" w:rsidRDefault="006D78D2" w:rsidP="002B772E">
      <w:pPr>
        <w:rPr>
          <w:bCs/>
          <w:szCs w:val="24"/>
        </w:rPr>
      </w:pPr>
      <w:r w:rsidRPr="009A626E">
        <w:rPr>
          <w:bCs/>
          <w:szCs w:val="24"/>
        </w:rPr>
        <w:t xml:space="preserve">Группировка </w:t>
      </w:r>
      <w:r w:rsidR="005A652D" w:rsidRPr="009A626E">
        <w:rPr>
          <w:bCs/>
          <w:szCs w:val="24"/>
        </w:rPr>
        <w:t xml:space="preserve">критериев для определения </w:t>
      </w:r>
      <w:r w:rsidRPr="009A626E">
        <w:rPr>
          <w:bCs/>
          <w:szCs w:val="24"/>
        </w:rPr>
        <w:t>стади</w:t>
      </w:r>
      <w:r w:rsidR="005A652D" w:rsidRPr="009A626E">
        <w:rPr>
          <w:bCs/>
          <w:szCs w:val="24"/>
        </w:rPr>
        <w:t xml:space="preserve">и меланомы </w:t>
      </w:r>
      <w:r w:rsidRPr="009A626E">
        <w:rPr>
          <w:bCs/>
          <w:szCs w:val="24"/>
        </w:rPr>
        <w:t xml:space="preserve">представлена </w:t>
      </w:r>
      <w:r w:rsidR="00AF422F" w:rsidRPr="009A626E">
        <w:rPr>
          <w:bCs/>
          <w:szCs w:val="24"/>
        </w:rPr>
        <w:t>ниже (</w:t>
      </w:r>
      <w:r w:rsidR="00AF422F" w:rsidRPr="009A626E">
        <w:rPr>
          <w:bCs/>
          <w:szCs w:val="24"/>
        </w:rPr>
        <w:fldChar w:fldCharType="begin"/>
      </w:r>
      <w:r w:rsidR="00AF422F" w:rsidRPr="009A626E">
        <w:rPr>
          <w:bCs/>
          <w:szCs w:val="24"/>
        </w:rPr>
        <w:instrText xml:space="preserve"> REF _Ref177130879 \h </w:instrText>
      </w:r>
      <w:r w:rsidR="009A626E">
        <w:rPr>
          <w:bCs/>
          <w:szCs w:val="24"/>
        </w:rPr>
        <w:instrText xml:space="preserve"> \* MERGEFORMAT </w:instrText>
      </w:r>
      <w:r w:rsidR="00AF422F" w:rsidRPr="009A626E">
        <w:rPr>
          <w:bCs/>
          <w:szCs w:val="24"/>
        </w:rPr>
      </w:r>
      <w:r w:rsidR="00AF422F" w:rsidRPr="009A626E">
        <w:rPr>
          <w:bCs/>
          <w:szCs w:val="24"/>
        </w:rPr>
        <w:fldChar w:fldCharType="separate"/>
      </w:r>
      <w:r w:rsidR="00174EDD" w:rsidRPr="009A626E">
        <w:t xml:space="preserve">Таблица </w:t>
      </w:r>
      <w:r w:rsidR="00174EDD">
        <w:rPr>
          <w:noProof/>
        </w:rPr>
        <w:t>7</w:t>
      </w:r>
      <w:r w:rsidR="00AF422F" w:rsidRPr="009A626E">
        <w:rPr>
          <w:bCs/>
          <w:szCs w:val="24"/>
        </w:rPr>
        <w:fldChar w:fldCharType="end"/>
      </w:r>
      <w:r w:rsidR="00AF422F" w:rsidRPr="009A626E">
        <w:rPr>
          <w:bCs/>
          <w:szCs w:val="24"/>
        </w:rPr>
        <w:t>)</w:t>
      </w:r>
      <w:r w:rsidRPr="009A626E">
        <w:rPr>
          <w:bCs/>
          <w:szCs w:val="24"/>
        </w:rPr>
        <w:t>.</w:t>
      </w:r>
    </w:p>
    <w:p w14:paraId="21CA8F3C" w14:textId="74294ACB" w:rsidR="00AF422F" w:rsidRPr="009A626E" w:rsidRDefault="00AF422F" w:rsidP="00AF422F">
      <w:pPr>
        <w:pStyle w:val="af7"/>
        <w:keepNext/>
      </w:pPr>
      <w:bookmarkStart w:id="39" w:name="_Ref177130879"/>
      <w:r w:rsidRPr="009A626E">
        <w:t xml:space="preserve">Таблица </w:t>
      </w:r>
      <w:fldSimple w:instr=" SEQ Таблица \* ARABIC ">
        <w:r w:rsidR="00174EDD">
          <w:rPr>
            <w:noProof/>
          </w:rPr>
          <w:t>7</w:t>
        </w:r>
      </w:fldSimple>
      <w:bookmarkEnd w:id="39"/>
      <w:r w:rsidRPr="009A626E">
        <w:t xml:space="preserve">. Группировка критериев </w:t>
      </w:r>
      <w:r w:rsidRPr="009A626E">
        <w:rPr>
          <w:lang w:val="en-US"/>
        </w:rPr>
        <w:t>TNM</w:t>
      </w:r>
      <w:r w:rsidRPr="009A626E">
        <w:t xml:space="preserve"> для определения стадии меланомы кожи</w:t>
      </w:r>
    </w:p>
    <w:tbl>
      <w:tblPr>
        <w:tblW w:w="936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2724"/>
        <w:gridCol w:w="2096"/>
        <w:gridCol w:w="2727"/>
      </w:tblGrid>
      <w:tr w:rsidR="006D78D2" w:rsidRPr="009A626E" w14:paraId="540F07FC" w14:textId="77777777" w:rsidTr="002F18B1">
        <w:tc>
          <w:tcPr>
            <w:tcW w:w="1814" w:type="dxa"/>
            <w:tcBorders>
              <w:top w:val="single" w:sz="4" w:space="0" w:color="auto"/>
              <w:left w:val="single" w:sz="4" w:space="0" w:color="auto"/>
              <w:bottom w:val="single" w:sz="4" w:space="0" w:color="auto"/>
              <w:right w:val="single" w:sz="4" w:space="0" w:color="auto"/>
            </w:tcBorders>
          </w:tcPr>
          <w:p w14:paraId="573A71D8" w14:textId="77777777" w:rsidR="006D78D2" w:rsidRPr="009A626E" w:rsidRDefault="006D78D2" w:rsidP="00125CF9">
            <w:pPr>
              <w:spacing w:line="240" w:lineRule="auto"/>
              <w:ind w:firstLine="0"/>
              <w:jc w:val="center"/>
              <w:rPr>
                <w:b/>
                <w:szCs w:val="24"/>
                <w:lang w:val="en-US"/>
              </w:rPr>
            </w:pPr>
            <w:r w:rsidRPr="009A626E">
              <w:rPr>
                <w:b/>
                <w:szCs w:val="24"/>
                <w:lang w:val="en-US"/>
              </w:rPr>
              <w:t>T</w:t>
            </w:r>
          </w:p>
        </w:tc>
        <w:tc>
          <w:tcPr>
            <w:tcW w:w="2724" w:type="dxa"/>
            <w:tcBorders>
              <w:top w:val="single" w:sz="4" w:space="0" w:color="auto"/>
              <w:left w:val="single" w:sz="4" w:space="0" w:color="auto"/>
              <w:bottom w:val="single" w:sz="4" w:space="0" w:color="auto"/>
              <w:right w:val="single" w:sz="4" w:space="0" w:color="auto"/>
            </w:tcBorders>
          </w:tcPr>
          <w:p w14:paraId="782E54D1" w14:textId="77777777" w:rsidR="006D78D2" w:rsidRPr="009A626E" w:rsidRDefault="006D78D2" w:rsidP="00DD5B29">
            <w:pPr>
              <w:spacing w:line="240" w:lineRule="auto"/>
              <w:ind w:firstLine="0"/>
              <w:jc w:val="center"/>
              <w:rPr>
                <w:b/>
                <w:szCs w:val="24"/>
                <w:lang w:val="en-US"/>
              </w:rPr>
            </w:pPr>
            <w:r w:rsidRPr="009A626E">
              <w:rPr>
                <w:b/>
                <w:szCs w:val="24"/>
                <w:lang w:val="en-US"/>
              </w:rPr>
              <w:t>N</w:t>
            </w:r>
          </w:p>
        </w:tc>
        <w:tc>
          <w:tcPr>
            <w:tcW w:w="2096" w:type="dxa"/>
            <w:tcBorders>
              <w:top w:val="single" w:sz="4" w:space="0" w:color="auto"/>
              <w:left w:val="single" w:sz="4" w:space="0" w:color="auto"/>
              <w:bottom w:val="single" w:sz="4" w:space="0" w:color="auto"/>
              <w:right w:val="single" w:sz="4" w:space="0" w:color="auto"/>
            </w:tcBorders>
          </w:tcPr>
          <w:p w14:paraId="2478BE9A" w14:textId="77777777" w:rsidR="006D78D2" w:rsidRPr="009A626E" w:rsidRDefault="006D78D2" w:rsidP="00144D93">
            <w:pPr>
              <w:spacing w:line="240" w:lineRule="auto"/>
              <w:ind w:firstLine="0"/>
              <w:jc w:val="center"/>
              <w:rPr>
                <w:b/>
                <w:szCs w:val="24"/>
                <w:lang w:val="en-US"/>
              </w:rPr>
            </w:pPr>
            <w:r w:rsidRPr="009A626E">
              <w:rPr>
                <w:b/>
                <w:szCs w:val="24"/>
                <w:lang w:val="en-US"/>
              </w:rPr>
              <w:t>M</w:t>
            </w:r>
          </w:p>
        </w:tc>
        <w:tc>
          <w:tcPr>
            <w:tcW w:w="2727" w:type="dxa"/>
            <w:tcBorders>
              <w:top w:val="single" w:sz="4" w:space="0" w:color="auto"/>
              <w:left w:val="single" w:sz="4" w:space="0" w:color="auto"/>
              <w:bottom w:val="single" w:sz="4" w:space="0" w:color="auto"/>
              <w:right w:val="single" w:sz="4" w:space="0" w:color="auto"/>
            </w:tcBorders>
          </w:tcPr>
          <w:p w14:paraId="4734EA58" w14:textId="77777777" w:rsidR="006D78D2" w:rsidRPr="009A626E" w:rsidRDefault="00E70E02" w:rsidP="008078AD">
            <w:pPr>
              <w:spacing w:line="240" w:lineRule="auto"/>
              <w:ind w:firstLine="0"/>
              <w:jc w:val="center"/>
              <w:rPr>
                <w:b/>
                <w:szCs w:val="24"/>
              </w:rPr>
            </w:pPr>
            <w:r w:rsidRPr="009A626E">
              <w:rPr>
                <w:b/>
                <w:szCs w:val="24"/>
              </w:rPr>
              <w:t>Стадия</w:t>
            </w:r>
          </w:p>
        </w:tc>
      </w:tr>
      <w:tr w:rsidR="006D78D2" w:rsidRPr="009A626E" w14:paraId="6548936A" w14:textId="77777777" w:rsidTr="002F18B1">
        <w:tc>
          <w:tcPr>
            <w:tcW w:w="1814" w:type="dxa"/>
            <w:tcBorders>
              <w:top w:val="single" w:sz="4" w:space="0" w:color="auto"/>
              <w:left w:val="single" w:sz="4" w:space="0" w:color="auto"/>
              <w:bottom w:val="single" w:sz="4" w:space="0" w:color="auto"/>
              <w:right w:val="single" w:sz="4" w:space="0" w:color="auto"/>
            </w:tcBorders>
          </w:tcPr>
          <w:p w14:paraId="5FB23C77" w14:textId="77777777" w:rsidR="006D78D2" w:rsidRPr="009A626E" w:rsidRDefault="006D78D2" w:rsidP="00125CF9">
            <w:pPr>
              <w:spacing w:line="240" w:lineRule="auto"/>
              <w:ind w:firstLine="0"/>
              <w:jc w:val="center"/>
              <w:rPr>
                <w:szCs w:val="24"/>
                <w:lang w:val="en-US"/>
              </w:rPr>
            </w:pPr>
            <w:r w:rsidRPr="009A626E">
              <w:rPr>
                <w:szCs w:val="24"/>
                <w:lang w:val="en-US"/>
              </w:rPr>
              <w:t>Tis</w:t>
            </w:r>
          </w:p>
        </w:tc>
        <w:tc>
          <w:tcPr>
            <w:tcW w:w="2724" w:type="dxa"/>
            <w:tcBorders>
              <w:top w:val="single" w:sz="4" w:space="0" w:color="auto"/>
              <w:left w:val="single" w:sz="4" w:space="0" w:color="auto"/>
              <w:bottom w:val="single" w:sz="4" w:space="0" w:color="auto"/>
              <w:right w:val="single" w:sz="4" w:space="0" w:color="auto"/>
            </w:tcBorders>
          </w:tcPr>
          <w:p w14:paraId="53C68CFA" w14:textId="77777777" w:rsidR="006D78D2" w:rsidRPr="009A626E" w:rsidRDefault="006D78D2" w:rsidP="00DD5B29">
            <w:pPr>
              <w:spacing w:line="240" w:lineRule="auto"/>
              <w:ind w:firstLine="0"/>
              <w:jc w:val="center"/>
              <w:rPr>
                <w:szCs w:val="24"/>
                <w:lang w:val="en-US"/>
              </w:rPr>
            </w:pPr>
            <w:r w:rsidRPr="009A626E">
              <w:rPr>
                <w:szCs w:val="24"/>
                <w:lang w:val="en-US"/>
              </w:rPr>
              <w:t>N0</w:t>
            </w:r>
            <w:r w:rsidR="00D4534C" w:rsidRPr="009A626E">
              <w:rPr>
                <w:rStyle w:val="af2"/>
                <w:szCs w:val="24"/>
                <w:lang w:val="en-US"/>
              </w:rPr>
              <w:footnoteReference w:id="3"/>
            </w:r>
          </w:p>
        </w:tc>
        <w:tc>
          <w:tcPr>
            <w:tcW w:w="2096" w:type="dxa"/>
            <w:tcBorders>
              <w:top w:val="single" w:sz="4" w:space="0" w:color="auto"/>
              <w:left w:val="single" w:sz="4" w:space="0" w:color="auto"/>
              <w:bottom w:val="single" w:sz="4" w:space="0" w:color="auto"/>
              <w:right w:val="single" w:sz="4" w:space="0" w:color="auto"/>
            </w:tcBorders>
          </w:tcPr>
          <w:p w14:paraId="031B344E" w14:textId="77777777" w:rsidR="006D78D2" w:rsidRPr="009A626E" w:rsidRDefault="006D78D2" w:rsidP="00144D93">
            <w:pPr>
              <w:spacing w:line="240" w:lineRule="auto"/>
              <w:jc w:val="center"/>
              <w:rPr>
                <w:szCs w:val="24"/>
                <w:lang w:val="en-US"/>
              </w:rPr>
            </w:pPr>
            <w:r w:rsidRPr="009A626E">
              <w:rPr>
                <w:szCs w:val="24"/>
                <w:lang w:val="en-US"/>
              </w:rPr>
              <w:t>M0</w:t>
            </w:r>
          </w:p>
        </w:tc>
        <w:tc>
          <w:tcPr>
            <w:tcW w:w="2727" w:type="dxa"/>
            <w:tcBorders>
              <w:top w:val="single" w:sz="4" w:space="0" w:color="auto"/>
              <w:left w:val="single" w:sz="4" w:space="0" w:color="auto"/>
              <w:bottom w:val="single" w:sz="4" w:space="0" w:color="auto"/>
              <w:right w:val="single" w:sz="4" w:space="0" w:color="auto"/>
            </w:tcBorders>
          </w:tcPr>
          <w:p w14:paraId="45B253E0" w14:textId="77777777" w:rsidR="006D78D2" w:rsidRPr="009A626E" w:rsidRDefault="006D78D2" w:rsidP="008078AD">
            <w:pPr>
              <w:spacing w:line="240" w:lineRule="auto"/>
              <w:jc w:val="center"/>
              <w:rPr>
                <w:szCs w:val="24"/>
                <w:lang w:val="en-US"/>
              </w:rPr>
            </w:pPr>
            <w:r w:rsidRPr="009A626E">
              <w:rPr>
                <w:szCs w:val="24"/>
                <w:lang w:val="en-US"/>
              </w:rPr>
              <w:t>0</w:t>
            </w:r>
          </w:p>
        </w:tc>
      </w:tr>
      <w:tr w:rsidR="006D78D2" w:rsidRPr="009A626E" w14:paraId="3E943636" w14:textId="77777777" w:rsidTr="002F18B1">
        <w:tc>
          <w:tcPr>
            <w:tcW w:w="1814" w:type="dxa"/>
            <w:tcBorders>
              <w:top w:val="single" w:sz="4" w:space="0" w:color="auto"/>
              <w:left w:val="single" w:sz="4" w:space="0" w:color="auto"/>
              <w:bottom w:val="single" w:sz="4" w:space="0" w:color="auto"/>
              <w:right w:val="single" w:sz="4" w:space="0" w:color="auto"/>
            </w:tcBorders>
          </w:tcPr>
          <w:p w14:paraId="2C4C2E96" w14:textId="77777777" w:rsidR="006D78D2" w:rsidRPr="009A626E" w:rsidRDefault="006D78D2" w:rsidP="00125CF9">
            <w:pPr>
              <w:spacing w:line="240" w:lineRule="auto"/>
              <w:ind w:firstLine="0"/>
              <w:jc w:val="center"/>
              <w:rPr>
                <w:szCs w:val="24"/>
                <w:lang w:val="en-US"/>
              </w:rPr>
            </w:pPr>
            <w:r w:rsidRPr="009A626E">
              <w:rPr>
                <w:szCs w:val="24"/>
                <w:lang w:val="en-US"/>
              </w:rPr>
              <w:lastRenderedPageBreak/>
              <w:t>T1a</w:t>
            </w:r>
          </w:p>
        </w:tc>
        <w:tc>
          <w:tcPr>
            <w:tcW w:w="2724" w:type="dxa"/>
            <w:tcBorders>
              <w:top w:val="single" w:sz="4" w:space="0" w:color="auto"/>
              <w:left w:val="single" w:sz="4" w:space="0" w:color="auto"/>
              <w:bottom w:val="single" w:sz="4" w:space="0" w:color="auto"/>
              <w:right w:val="single" w:sz="4" w:space="0" w:color="auto"/>
            </w:tcBorders>
          </w:tcPr>
          <w:p w14:paraId="01A40B9C" w14:textId="77777777" w:rsidR="006D78D2" w:rsidRPr="009A626E" w:rsidRDefault="006D78D2" w:rsidP="00DD5B29">
            <w:pPr>
              <w:spacing w:line="240" w:lineRule="auto"/>
              <w:ind w:firstLine="0"/>
              <w:jc w:val="center"/>
              <w:rPr>
                <w:szCs w:val="24"/>
                <w:lang w:val="en-US"/>
              </w:rPr>
            </w:pPr>
            <w:r w:rsidRPr="009A626E">
              <w:rPr>
                <w:szCs w:val="24"/>
                <w:lang w:val="en-US"/>
              </w:rPr>
              <w:t>N0</w:t>
            </w:r>
          </w:p>
        </w:tc>
        <w:tc>
          <w:tcPr>
            <w:tcW w:w="2096" w:type="dxa"/>
            <w:tcBorders>
              <w:top w:val="single" w:sz="4" w:space="0" w:color="auto"/>
              <w:left w:val="single" w:sz="4" w:space="0" w:color="auto"/>
              <w:bottom w:val="single" w:sz="4" w:space="0" w:color="auto"/>
              <w:right w:val="single" w:sz="4" w:space="0" w:color="auto"/>
            </w:tcBorders>
          </w:tcPr>
          <w:p w14:paraId="0D5E0E5B" w14:textId="77777777" w:rsidR="006D78D2" w:rsidRPr="009A626E" w:rsidRDefault="006D78D2" w:rsidP="00144D93">
            <w:pPr>
              <w:spacing w:line="240" w:lineRule="auto"/>
              <w:jc w:val="center"/>
              <w:rPr>
                <w:szCs w:val="24"/>
                <w:lang w:val="en-US"/>
              </w:rPr>
            </w:pPr>
            <w:r w:rsidRPr="009A626E">
              <w:rPr>
                <w:szCs w:val="24"/>
                <w:lang w:val="en-US"/>
              </w:rPr>
              <w:t>M0</w:t>
            </w:r>
          </w:p>
        </w:tc>
        <w:tc>
          <w:tcPr>
            <w:tcW w:w="2727" w:type="dxa"/>
            <w:tcBorders>
              <w:top w:val="single" w:sz="4" w:space="0" w:color="auto"/>
              <w:left w:val="single" w:sz="4" w:space="0" w:color="auto"/>
              <w:bottom w:val="single" w:sz="4" w:space="0" w:color="auto"/>
              <w:right w:val="single" w:sz="4" w:space="0" w:color="auto"/>
            </w:tcBorders>
          </w:tcPr>
          <w:p w14:paraId="6C5972C1" w14:textId="77777777" w:rsidR="006D78D2" w:rsidRPr="009A626E" w:rsidRDefault="006D78D2" w:rsidP="008078AD">
            <w:pPr>
              <w:spacing w:line="240" w:lineRule="auto"/>
              <w:jc w:val="center"/>
              <w:rPr>
                <w:szCs w:val="24"/>
                <w:lang w:val="en-US"/>
              </w:rPr>
            </w:pPr>
            <w:r w:rsidRPr="009A626E">
              <w:rPr>
                <w:szCs w:val="24"/>
                <w:lang w:val="en-US"/>
              </w:rPr>
              <w:t>IA</w:t>
            </w:r>
          </w:p>
        </w:tc>
      </w:tr>
      <w:tr w:rsidR="006D78D2" w:rsidRPr="009A626E" w14:paraId="52E79FA3" w14:textId="77777777" w:rsidTr="002F18B1">
        <w:tc>
          <w:tcPr>
            <w:tcW w:w="1814" w:type="dxa"/>
            <w:tcBorders>
              <w:top w:val="single" w:sz="4" w:space="0" w:color="auto"/>
              <w:left w:val="single" w:sz="4" w:space="0" w:color="auto"/>
              <w:bottom w:val="single" w:sz="4" w:space="0" w:color="auto"/>
              <w:right w:val="single" w:sz="4" w:space="0" w:color="auto"/>
            </w:tcBorders>
          </w:tcPr>
          <w:p w14:paraId="56F07AA0" w14:textId="77777777" w:rsidR="006D78D2" w:rsidRPr="009A626E" w:rsidRDefault="006D78D2" w:rsidP="00125CF9">
            <w:pPr>
              <w:spacing w:line="240" w:lineRule="auto"/>
              <w:ind w:firstLine="0"/>
              <w:jc w:val="center"/>
              <w:rPr>
                <w:szCs w:val="24"/>
                <w:lang w:val="en-US"/>
              </w:rPr>
            </w:pPr>
            <w:r w:rsidRPr="009A626E">
              <w:rPr>
                <w:szCs w:val="24"/>
                <w:lang w:val="en-US"/>
              </w:rPr>
              <w:t>T1b</w:t>
            </w:r>
          </w:p>
        </w:tc>
        <w:tc>
          <w:tcPr>
            <w:tcW w:w="2724" w:type="dxa"/>
            <w:tcBorders>
              <w:top w:val="single" w:sz="4" w:space="0" w:color="auto"/>
              <w:left w:val="single" w:sz="4" w:space="0" w:color="auto"/>
              <w:bottom w:val="single" w:sz="4" w:space="0" w:color="auto"/>
              <w:right w:val="single" w:sz="4" w:space="0" w:color="auto"/>
            </w:tcBorders>
          </w:tcPr>
          <w:p w14:paraId="629D3120" w14:textId="77777777" w:rsidR="006D78D2" w:rsidRPr="009A626E" w:rsidRDefault="006D78D2" w:rsidP="00DD5B29">
            <w:pPr>
              <w:spacing w:line="240" w:lineRule="auto"/>
              <w:ind w:firstLine="0"/>
              <w:jc w:val="center"/>
              <w:rPr>
                <w:szCs w:val="24"/>
                <w:lang w:val="en-US"/>
              </w:rPr>
            </w:pPr>
            <w:r w:rsidRPr="009A626E">
              <w:rPr>
                <w:szCs w:val="24"/>
                <w:lang w:val="en-US"/>
              </w:rPr>
              <w:t>N0</w:t>
            </w:r>
          </w:p>
        </w:tc>
        <w:tc>
          <w:tcPr>
            <w:tcW w:w="2096" w:type="dxa"/>
            <w:tcBorders>
              <w:top w:val="single" w:sz="4" w:space="0" w:color="auto"/>
              <w:left w:val="single" w:sz="4" w:space="0" w:color="auto"/>
              <w:bottom w:val="single" w:sz="4" w:space="0" w:color="auto"/>
              <w:right w:val="single" w:sz="4" w:space="0" w:color="auto"/>
            </w:tcBorders>
          </w:tcPr>
          <w:p w14:paraId="43729322" w14:textId="77777777" w:rsidR="006D78D2" w:rsidRPr="009A626E" w:rsidRDefault="006D78D2" w:rsidP="00144D93">
            <w:pPr>
              <w:spacing w:line="240" w:lineRule="auto"/>
              <w:jc w:val="center"/>
              <w:rPr>
                <w:szCs w:val="24"/>
                <w:lang w:val="en-US"/>
              </w:rPr>
            </w:pPr>
            <w:r w:rsidRPr="009A626E">
              <w:rPr>
                <w:szCs w:val="24"/>
                <w:lang w:val="en-US"/>
              </w:rPr>
              <w:t>M0</w:t>
            </w:r>
          </w:p>
        </w:tc>
        <w:tc>
          <w:tcPr>
            <w:tcW w:w="2727" w:type="dxa"/>
            <w:tcBorders>
              <w:top w:val="single" w:sz="4" w:space="0" w:color="auto"/>
              <w:left w:val="single" w:sz="4" w:space="0" w:color="auto"/>
              <w:bottom w:val="single" w:sz="4" w:space="0" w:color="auto"/>
              <w:right w:val="single" w:sz="4" w:space="0" w:color="auto"/>
            </w:tcBorders>
          </w:tcPr>
          <w:p w14:paraId="1D835885" w14:textId="77777777" w:rsidR="006D78D2" w:rsidRPr="009A626E" w:rsidRDefault="006D78D2" w:rsidP="008078AD">
            <w:pPr>
              <w:spacing w:line="240" w:lineRule="auto"/>
              <w:jc w:val="center"/>
              <w:rPr>
                <w:szCs w:val="24"/>
                <w:lang w:val="en-US"/>
              </w:rPr>
            </w:pPr>
            <w:r w:rsidRPr="009A626E">
              <w:rPr>
                <w:szCs w:val="24"/>
                <w:lang w:val="en-US"/>
              </w:rPr>
              <w:t>IA</w:t>
            </w:r>
          </w:p>
        </w:tc>
      </w:tr>
      <w:tr w:rsidR="006D78D2" w:rsidRPr="009A626E" w14:paraId="54D8CCA4" w14:textId="77777777" w:rsidTr="002F18B1">
        <w:tc>
          <w:tcPr>
            <w:tcW w:w="1814" w:type="dxa"/>
            <w:tcBorders>
              <w:top w:val="single" w:sz="4" w:space="0" w:color="auto"/>
              <w:left w:val="single" w:sz="4" w:space="0" w:color="auto"/>
              <w:bottom w:val="single" w:sz="4" w:space="0" w:color="auto"/>
              <w:right w:val="single" w:sz="4" w:space="0" w:color="auto"/>
            </w:tcBorders>
          </w:tcPr>
          <w:p w14:paraId="1AE40855" w14:textId="77777777" w:rsidR="006D78D2" w:rsidRPr="009A626E" w:rsidRDefault="006D78D2" w:rsidP="00125CF9">
            <w:pPr>
              <w:spacing w:line="240" w:lineRule="auto"/>
              <w:ind w:firstLine="0"/>
              <w:jc w:val="center"/>
              <w:rPr>
                <w:szCs w:val="24"/>
                <w:lang w:val="en-US"/>
              </w:rPr>
            </w:pPr>
            <w:r w:rsidRPr="009A626E">
              <w:rPr>
                <w:szCs w:val="24"/>
                <w:lang w:val="en-US"/>
              </w:rPr>
              <w:t>T2a</w:t>
            </w:r>
          </w:p>
        </w:tc>
        <w:tc>
          <w:tcPr>
            <w:tcW w:w="2724" w:type="dxa"/>
            <w:tcBorders>
              <w:top w:val="single" w:sz="4" w:space="0" w:color="auto"/>
              <w:left w:val="single" w:sz="4" w:space="0" w:color="auto"/>
              <w:bottom w:val="single" w:sz="4" w:space="0" w:color="auto"/>
              <w:right w:val="single" w:sz="4" w:space="0" w:color="auto"/>
            </w:tcBorders>
          </w:tcPr>
          <w:p w14:paraId="39206FBC" w14:textId="77777777" w:rsidR="006D78D2" w:rsidRPr="009A626E" w:rsidRDefault="006D78D2" w:rsidP="00DD5B29">
            <w:pPr>
              <w:spacing w:line="240" w:lineRule="auto"/>
              <w:ind w:firstLine="0"/>
              <w:jc w:val="center"/>
              <w:rPr>
                <w:szCs w:val="24"/>
                <w:lang w:val="en-US"/>
              </w:rPr>
            </w:pPr>
            <w:r w:rsidRPr="009A626E">
              <w:rPr>
                <w:szCs w:val="24"/>
                <w:lang w:val="en-US"/>
              </w:rPr>
              <w:t>N0</w:t>
            </w:r>
          </w:p>
        </w:tc>
        <w:tc>
          <w:tcPr>
            <w:tcW w:w="2096" w:type="dxa"/>
            <w:tcBorders>
              <w:top w:val="single" w:sz="4" w:space="0" w:color="auto"/>
              <w:left w:val="single" w:sz="4" w:space="0" w:color="auto"/>
              <w:bottom w:val="single" w:sz="4" w:space="0" w:color="auto"/>
              <w:right w:val="single" w:sz="4" w:space="0" w:color="auto"/>
            </w:tcBorders>
          </w:tcPr>
          <w:p w14:paraId="2C6B4462" w14:textId="77777777" w:rsidR="006D78D2" w:rsidRPr="009A626E" w:rsidRDefault="006D78D2" w:rsidP="00144D93">
            <w:pPr>
              <w:spacing w:line="240" w:lineRule="auto"/>
              <w:jc w:val="center"/>
              <w:rPr>
                <w:szCs w:val="24"/>
                <w:lang w:val="en-US"/>
              </w:rPr>
            </w:pPr>
            <w:r w:rsidRPr="009A626E">
              <w:rPr>
                <w:szCs w:val="24"/>
                <w:lang w:val="en-US"/>
              </w:rPr>
              <w:t>M0</w:t>
            </w:r>
          </w:p>
        </w:tc>
        <w:tc>
          <w:tcPr>
            <w:tcW w:w="2727" w:type="dxa"/>
            <w:tcBorders>
              <w:top w:val="single" w:sz="4" w:space="0" w:color="auto"/>
              <w:left w:val="single" w:sz="4" w:space="0" w:color="auto"/>
              <w:bottom w:val="single" w:sz="4" w:space="0" w:color="auto"/>
              <w:right w:val="single" w:sz="4" w:space="0" w:color="auto"/>
            </w:tcBorders>
          </w:tcPr>
          <w:p w14:paraId="2A2B2936" w14:textId="77777777" w:rsidR="006D78D2" w:rsidRPr="009A626E" w:rsidRDefault="006D78D2" w:rsidP="008078AD">
            <w:pPr>
              <w:spacing w:line="240" w:lineRule="auto"/>
              <w:jc w:val="center"/>
              <w:rPr>
                <w:szCs w:val="24"/>
                <w:lang w:val="en-US"/>
              </w:rPr>
            </w:pPr>
            <w:r w:rsidRPr="009A626E">
              <w:rPr>
                <w:szCs w:val="24"/>
                <w:lang w:val="en-US"/>
              </w:rPr>
              <w:t>IB</w:t>
            </w:r>
          </w:p>
        </w:tc>
      </w:tr>
      <w:tr w:rsidR="006D78D2" w:rsidRPr="009A626E" w14:paraId="13CA2E95" w14:textId="77777777" w:rsidTr="002F18B1">
        <w:tc>
          <w:tcPr>
            <w:tcW w:w="1814" w:type="dxa"/>
            <w:tcBorders>
              <w:top w:val="single" w:sz="4" w:space="0" w:color="auto"/>
              <w:left w:val="single" w:sz="4" w:space="0" w:color="auto"/>
              <w:bottom w:val="single" w:sz="4" w:space="0" w:color="auto"/>
              <w:right w:val="single" w:sz="4" w:space="0" w:color="auto"/>
            </w:tcBorders>
          </w:tcPr>
          <w:p w14:paraId="1C2F891F" w14:textId="77777777" w:rsidR="006D78D2" w:rsidRPr="009A626E" w:rsidRDefault="006D78D2" w:rsidP="00125CF9">
            <w:pPr>
              <w:spacing w:line="240" w:lineRule="auto"/>
              <w:ind w:firstLine="0"/>
              <w:jc w:val="center"/>
              <w:rPr>
                <w:szCs w:val="24"/>
                <w:lang w:val="en-US"/>
              </w:rPr>
            </w:pPr>
            <w:r w:rsidRPr="009A626E">
              <w:rPr>
                <w:szCs w:val="24"/>
                <w:lang w:val="en-US"/>
              </w:rPr>
              <w:t>T2b</w:t>
            </w:r>
          </w:p>
        </w:tc>
        <w:tc>
          <w:tcPr>
            <w:tcW w:w="2724" w:type="dxa"/>
            <w:tcBorders>
              <w:top w:val="single" w:sz="4" w:space="0" w:color="auto"/>
              <w:left w:val="single" w:sz="4" w:space="0" w:color="auto"/>
              <w:bottom w:val="single" w:sz="4" w:space="0" w:color="auto"/>
              <w:right w:val="single" w:sz="4" w:space="0" w:color="auto"/>
            </w:tcBorders>
          </w:tcPr>
          <w:p w14:paraId="66AC200F" w14:textId="77777777" w:rsidR="006D78D2" w:rsidRPr="009A626E" w:rsidRDefault="006D78D2" w:rsidP="00DD5B29">
            <w:pPr>
              <w:spacing w:line="240" w:lineRule="auto"/>
              <w:ind w:firstLine="0"/>
              <w:jc w:val="center"/>
              <w:rPr>
                <w:szCs w:val="24"/>
                <w:lang w:val="en-US"/>
              </w:rPr>
            </w:pPr>
            <w:r w:rsidRPr="009A626E">
              <w:rPr>
                <w:szCs w:val="24"/>
                <w:lang w:val="en-US"/>
              </w:rPr>
              <w:t>N0</w:t>
            </w:r>
          </w:p>
        </w:tc>
        <w:tc>
          <w:tcPr>
            <w:tcW w:w="2096" w:type="dxa"/>
            <w:tcBorders>
              <w:top w:val="single" w:sz="4" w:space="0" w:color="auto"/>
              <w:left w:val="single" w:sz="4" w:space="0" w:color="auto"/>
              <w:bottom w:val="single" w:sz="4" w:space="0" w:color="auto"/>
              <w:right w:val="single" w:sz="4" w:space="0" w:color="auto"/>
            </w:tcBorders>
          </w:tcPr>
          <w:p w14:paraId="7456C952" w14:textId="77777777" w:rsidR="006D78D2" w:rsidRPr="009A626E" w:rsidRDefault="006D78D2" w:rsidP="00144D93">
            <w:pPr>
              <w:spacing w:line="240" w:lineRule="auto"/>
              <w:jc w:val="center"/>
              <w:rPr>
                <w:szCs w:val="24"/>
                <w:lang w:val="en-US"/>
              </w:rPr>
            </w:pPr>
            <w:r w:rsidRPr="009A626E">
              <w:rPr>
                <w:szCs w:val="24"/>
                <w:lang w:val="en-US"/>
              </w:rPr>
              <w:t>M0</w:t>
            </w:r>
          </w:p>
        </w:tc>
        <w:tc>
          <w:tcPr>
            <w:tcW w:w="2727" w:type="dxa"/>
            <w:tcBorders>
              <w:top w:val="single" w:sz="4" w:space="0" w:color="auto"/>
              <w:left w:val="single" w:sz="4" w:space="0" w:color="auto"/>
              <w:bottom w:val="single" w:sz="4" w:space="0" w:color="auto"/>
              <w:right w:val="single" w:sz="4" w:space="0" w:color="auto"/>
            </w:tcBorders>
          </w:tcPr>
          <w:p w14:paraId="407641E1" w14:textId="77777777" w:rsidR="006D78D2" w:rsidRPr="009A626E" w:rsidRDefault="006D78D2" w:rsidP="008078AD">
            <w:pPr>
              <w:spacing w:line="240" w:lineRule="auto"/>
              <w:jc w:val="center"/>
              <w:rPr>
                <w:szCs w:val="24"/>
                <w:lang w:val="en-US"/>
              </w:rPr>
            </w:pPr>
            <w:r w:rsidRPr="009A626E">
              <w:rPr>
                <w:szCs w:val="24"/>
                <w:lang w:val="en-US"/>
              </w:rPr>
              <w:t>IIA</w:t>
            </w:r>
          </w:p>
        </w:tc>
      </w:tr>
      <w:tr w:rsidR="006D78D2" w:rsidRPr="009A626E" w14:paraId="6655C405" w14:textId="77777777" w:rsidTr="002F18B1">
        <w:tc>
          <w:tcPr>
            <w:tcW w:w="1814" w:type="dxa"/>
            <w:tcBorders>
              <w:top w:val="single" w:sz="4" w:space="0" w:color="auto"/>
              <w:left w:val="single" w:sz="4" w:space="0" w:color="auto"/>
              <w:bottom w:val="single" w:sz="4" w:space="0" w:color="auto"/>
              <w:right w:val="single" w:sz="4" w:space="0" w:color="auto"/>
            </w:tcBorders>
          </w:tcPr>
          <w:p w14:paraId="4E69B570" w14:textId="77777777" w:rsidR="006D78D2" w:rsidRPr="009A626E" w:rsidRDefault="006D78D2" w:rsidP="00125CF9">
            <w:pPr>
              <w:spacing w:line="240" w:lineRule="auto"/>
              <w:ind w:firstLine="0"/>
              <w:jc w:val="center"/>
              <w:rPr>
                <w:szCs w:val="24"/>
                <w:lang w:val="en-US"/>
              </w:rPr>
            </w:pPr>
            <w:r w:rsidRPr="009A626E">
              <w:rPr>
                <w:szCs w:val="24"/>
                <w:lang w:val="en-US"/>
              </w:rPr>
              <w:t>T3a</w:t>
            </w:r>
          </w:p>
        </w:tc>
        <w:tc>
          <w:tcPr>
            <w:tcW w:w="2724" w:type="dxa"/>
            <w:tcBorders>
              <w:top w:val="single" w:sz="4" w:space="0" w:color="auto"/>
              <w:left w:val="single" w:sz="4" w:space="0" w:color="auto"/>
              <w:bottom w:val="single" w:sz="4" w:space="0" w:color="auto"/>
              <w:right w:val="single" w:sz="4" w:space="0" w:color="auto"/>
            </w:tcBorders>
          </w:tcPr>
          <w:p w14:paraId="48626314" w14:textId="77777777" w:rsidR="006D78D2" w:rsidRPr="009A626E" w:rsidRDefault="006D78D2" w:rsidP="00DD5B29">
            <w:pPr>
              <w:spacing w:line="240" w:lineRule="auto"/>
              <w:ind w:firstLine="0"/>
              <w:jc w:val="center"/>
              <w:rPr>
                <w:szCs w:val="24"/>
                <w:lang w:val="en-US"/>
              </w:rPr>
            </w:pPr>
            <w:r w:rsidRPr="009A626E">
              <w:rPr>
                <w:szCs w:val="24"/>
                <w:lang w:val="en-US"/>
              </w:rPr>
              <w:t>N0</w:t>
            </w:r>
          </w:p>
        </w:tc>
        <w:tc>
          <w:tcPr>
            <w:tcW w:w="2096" w:type="dxa"/>
            <w:tcBorders>
              <w:top w:val="single" w:sz="4" w:space="0" w:color="auto"/>
              <w:left w:val="single" w:sz="4" w:space="0" w:color="auto"/>
              <w:bottom w:val="single" w:sz="4" w:space="0" w:color="auto"/>
              <w:right w:val="single" w:sz="4" w:space="0" w:color="auto"/>
            </w:tcBorders>
          </w:tcPr>
          <w:p w14:paraId="017FC47F" w14:textId="77777777" w:rsidR="006D78D2" w:rsidRPr="009A626E" w:rsidRDefault="006D78D2" w:rsidP="00144D93">
            <w:pPr>
              <w:spacing w:line="240" w:lineRule="auto"/>
              <w:jc w:val="center"/>
              <w:rPr>
                <w:szCs w:val="24"/>
                <w:lang w:val="en-US"/>
              </w:rPr>
            </w:pPr>
            <w:r w:rsidRPr="009A626E">
              <w:rPr>
                <w:szCs w:val="24"/>
                <w:lang w:val="en-US"/>
              </w:rPr>
              <w:t>M0</w:t>
            </w:r>
          </w:p>
        </w:tc>
        <w:tc>
          <w:tcPr>
            <w:tcW w:w="2727" w:type="dxa"/>
            <w:tcBorders>
              <w:top w:val="single" w:sz="4" w:space="0" w:color="auto"/>
              <w:left w:val="single" w:sz="4" w:space="0" w:color="auto"/>
              <w:bottom w:val="single" w:sz="4" w:space="0" w:color="auto"/>
              <w:right w:val="single" w:sz="4" w:space="0" w:color="auto"/>
            </w:tcBorders>
          </w:tcPr>
          <w:p w14:paraId="1DA1E187" w14:textId="77777777" w:rsidR="006D78D2" w:rsidRPr="009A626E" w:rsidRDefault="006D78D2" w:rsidP="008078AD">
            <w:pPr>
              <w:spacing w:line="240" w:lineRule="auto"/>
              <w:jc w:val="center"/>
              <w:rPr>
                <w:szCs w:val="24"/>
                <w:lang w:val="en-US"/>
              </w:rPr>
            </w:pPr>
            <w:r w:rsidRPr="009A626E">
              <w:rPr>
                <w:szCs w:val="24"/>
                <w:lang w:val="en-US"/>
              </w:rPr>
              <w:t>IIA</w:t>
            </w:r>
          </w:p>
        </w:tc>
      </w:tr>
      <w:tr w:rsidR="006D78D2" w:rsidRPr="009A626E" w14:paraId="1730A515" w14:textId="77777777" w:rsidTr="002F18B1">
        <w:tc>
          <w:tcPr>
            <w:tcW w:w="1814" w:type="dxa"/>
            <w:tcBorders>
              <w:top w:val="single" w:sz="4" w:space="0" w:color="auto"/>
              <w:left w:val="single" w:sz="4" w:space="0" w:color="auto"/>
              <w:bottom w:val="single" w:sz="4" w:space="0" w:color="auto"/>
              <w:right w:val="single" w:sz="4" w:space="0" w:color="auto"/>
            </w:tcBorders>
          </w:tcPr>
          <w:p w14:paraId="034DE034" w14:textId="77777777" w:rsidR="006D78D2" w:rsidRPr="009A626E" w:rsidRDefault="006D78D2" w:rsidP="00125CF9">
            <w:pPr>
              <w:spacing w:line="240" w:lineRule="auto"/>
              <w:ind w:firstLine="0"/>
              <w:jc w:val="center"/>
              <w:rPr>
                <w:szCs w:val="24"/>
                <w:lang w:val="en-US"/>
              </w:rPr>
            </w:pPr>
            <w:r w:rsidRPr="009A626E">
              <w:rPr>
                <w:szCs w:val="24"/>
                <w:lang w:val="en-US"/>
              </w:rPr>
              <w:t>T3b</w:t>
            </w:r>
          </w:p>
        </w:tc>
        <w:tc>
          <w:tcPr>
            <w:tcW w:w="2724" w:type="dxa"/>
            <w:tcBorders>
              <w:top w:val="single" w:sz="4" w:space="0" w:color="auto"/>
              <w:left w:val="single" w:sz="4" w:space="0" w:color="auto"/>
              <w:bottom w:val="single" w:sz="4" w:space="0" w:color="auto"/>
              <w:right w:val="single" w:sz="4" w:space="0" w:color="auto"/>
            </w:tcBorders>
          </w:tcPr>
          <w:p w14:paraId="5D9EE7BB" w14:textId="77777777" w:rsidR="006D78D2" w:rsidRPr="009A626E" w:rsidRDefault="006D78D2" w:rsidP="00DD5B29">
            <w:pPr>
              <w:spacing w:line="240" w:lineRule="auto"/>
              <w:ind w:firstLine="0"/>
              <w:jc w:val="center"/>
              <w:rPr>
                <w:szCs w:val="24"/>
                <w:lang w:val="en-US"/>
              </w:rPr>
            </w:pPr>
            <w:r w:rsidRPr="009A626E">
              <w:rPr>
                <w:szCs w:val="24"/>
                <w:lang w:val="en-US"/>
              </w:rPr>
              <w:t>N0</w:t>
            </w:r>
          </w:p>
        </w:tc>
        <w:tc>
          <w:tcPr>
            <w:tcW w:w="2096" w:type="dxa"/>
            <w:tcBorders>
              <w:top w:val="single" w:sz="4" w:space="0" w:color="auto"/>
              <w:left w:val="single" w:sz="4" w:space="0" w:color="auto"/>
              <w:bottom w:val="single" w:sz="4" w:space="0" w:color="auto"/>
              <w:right w:val="single" w:sz="4" w:space="0" w:color="auto"/>
            </w:tcBorders>
          </w:tcPr>
          <w:p w14:paraId="342CDDA8" w14:textId="77777777" w:rsidR="006D78D2" w:rsidRPr="009A626E" w:rsidRDefault="006D78D2" w:rsidP="00144D93">
            <w:pPr>
              <w:spacing w:line="240" w:lineRule="auto"/>
              <w:jc w:val="center"/>
              <w:rPr>
                <w:szCs w:val="24"/>
                <w:lang w:val="en-US"/>
              </w:rPr>
            </w:pPr>
            <w:r w:rsidRPr="009A626E">
              <w:rPr>
                <w:szCs w:val="24"/>
                <w:lang w:val="en-US"/>
              </w:rPr>
              <w:t>M0</w:t>
            </w:r>
          </w:p>
        </w:tc>
        <w:tc>
          <w:tcPr>
            <w:tcW w:w="2727" w:type="dxa"/>
            <w:tcBorders>
              <w:top w:val="single" w:sz="4" w:space="0" w:color="auto"/>
              <w:left w:val="single" w:sz="4" w:space="0" w:color="auto"/>
              <w:bottom w:val="single" w:sz="4" w:space="0" w:color="auto"/>
              <w:right w:val="single" w:sz="4" w:space="0" w:color="auto"/>
            </w:tcBorders>
          </w:tcPr>
          <w:p w14:paraId="38405604" w14:textId="77777777" w:rsidR="006D78D2" w:rsidRPr="009A626E" w:rsidRDefault="006D78D2" w:rsidP="008078AD">
            <w:pPr>
              <w:spacing w:line="240" w:lineRule="auto"/>
              <w:jc w:val="center"/>
              <w:rPr>
                <w:szCs w:val="24"/>
                <w:lang w:val="en-US"/>
              </w:rPr>
            </w:pPr>
            <w:r w:rsidRPr="009A626E">
              <w:rPr>
                <w:szCs w:val="24"/>
                <w:lang w:val="en-US"/>
              </w:rPr>
              <w:t>IIB</w:t>
            </w:r>
          </w:p>
        </w:tc>
      </w:tr>
      <w:tr w:rsidR="006D78D2" w:rsidRPr="009A626E" w14:paraId="0A8091B1" w14:textId="77777777" w:rsidTr="002F18B1">
        <w:tc>
          <w:tcPr>
            <w:tcW w:w="1814" w:type="dxa"/>
            <w:tcBorders>
              <w:top w:val="single" w:sz="4" w:space="0" w:color="auto"/>
              <w:left w:val="single" w:sz="4" w:space="0" w:color="auto"/>
              <w:bottom w:val="single" w:sz="4" w:space="0" w:color="auto"/>
              <w:right w:val="single" w:sz="4" w:space="0" w:color="auto"/>
            </w:tcBorders>
          </w:tcPr>
          <w:p w14:paraId="4039D100" w14:textId="77777777" w:rsidR="006D78D2" w:rsidRPr="009A626E" w:rsidRDefault="006D78D2" w:rsidP="00125CF9">
            <w:pPr>
              <w:spacing w:line="240" w:lineRule="auto"/>
              <w:ind w:firstLine="0"/>
              <w:jc w:val="center"/>
              <w:rPr>
                <w:szCs w:val="24"/>
                <w:lang w:val="en-US"/>
              </w:rPr>
            </w:pPr>
            <w:r w:rsidRPr="009A626E">
              <w:rPr>
                <w:szCs w:val="24"/>
                <w:lang w:val="en-US"/>
              </w:rPr>
              <w:t>T4a</w:t>
            </w:r>
          </w:p>
        </w:tc>
        <w:tc>
          <w:tcPr>
            <w:tcW w:w="2724" w:type="dxa"/>
            <w:tcBorders>
              <w:top w:val="single" w:sz="4" w:space="0" w:color="auto"/>
              <w:left w:val="single" w:sz="4" w:space="0" w:color="auto"/>
              <w:bottom w:val="single" w:sz="4" w:space="0" w:color="auto"/>
              <w:right w:val="single" w:sz="4" w:space="0" w:color="auto"/>
            </w:tcBorders>
          </w:tcPr>
          <w:p w14:paraId="0513B396" w14:textId="77777777" w:rsidR="006D78D2" w:rsidRPr="009A626E" w:rsidRDefault="006D78D2" w:rsidP="00DD5B29">
            <w:pPr>
              <w:spacing w:line="240" w:lineRule="auto"/>
              <w:ind w:firstLine="0"/>
              <w:jc w:val="center"/>
              <w:rPr>
                <w:szCs w:val="24"/>
                <w:lang w:val="en-US"/>
              </w:rPr>
            </w:pPr>
            <w:r w:rsidRPr="009A626E">
              <w:rPr>
                <w:szCs w:val="24"/>
                <w:lang w:val="en-US"/>
              </w:rPr>
              <w:t>N0</w:t>
            </w:r>
          </w:p>
        </w:tc>
        <w:tc>
          <w:tcPr>
            <w:tcW w:w="2096" w:type="dxa"/>
            <w:tcBorders>
              <w:top w:val="single" w:sz="4" w:space="0" w:color="auto"/>
              <w:left w:val="single" w:sz="4" w:space="0" w:color="auto"/>
              <w:bottom w:val="single" w:sz="4" w:space="0" w:color="auto"/>
              <w:right w:val="single" w:sz="4" w:space="0" w:color="auto"/>
            </w:tcBorders>
          </w:tcPr>
          <w:p w14:paraId="5FDD3903" w14:textId="77777777" w:rsidR="006D78D2" w:rsidRPr="009A626E" w:rsidRDefault="006D78D2" w:rsidP="00144D93">
            <w:pPr>
              <w:spacing w:line="240" w:lineRule="auto"/>
              <w:jc w:val="center"/>
              <w:rPr>
                <w:szCs w:val="24"/>
                <w:lang w:val="en-US"/>
              </w:rPr>
            </w:pPr>
            <w:r w:rsidRPr="009A626E">
              <w:rPr>
                <w:szCs w:val="24"/>
                <w:lang w:val="en-US"/>
              </w:rPr>
              <w:t>M0</w:t>
            </w:r>
          </w:p>
        </w:tc>
        <w:tc>
          <w:tcPr>
            <w:tcW w:w="2727" w:type="dxa"/>
            <w:tcBorders>
              <w:top w:val="single" w:sz="4" w:space="0" w:color="auto"/>
              <w:left w:val="single" w:sz="4" w:space="0" w:color="auto"/>
              <w:bottom w:val="single" w:sz="4" w:space="0" w:color="auto"/>
              <w:right w:val="single" w:sz="4" w:space="0" w:color="auto"/>
            </w:tcBorders>
          </w:tcPr>
          <w:p w14:paraId="44E118C8" w14:textId="77777777" w:rsidR="006D78D2" w:rsidRPr="009A626E" w:rsidRDefault="006D78D2" w:rsidP="008078AD">
            <w:pPr>
              <w:spacing w:line="240" w:lineRule="auto"/>
              <w:jc w:val="center"/>
              <w:rPr>
                <w:szCs w:val="24"/>
                <w:lang w:val="en-US"/>
              </w:rPr>
            </w:pPr>
            <w:r w:rsidRPr="009A626E">
              <w:rPr>
                <w:szCs w:val="24"/>
                <w:lang w:val="en-US"/>
              </w:rPr>
              <w:t>IIB</w:t>
            </w:r>
          </w:p>
        </w:tc>
      </w:tr>
      <w:tr w:rsidR="006D78D2" w:rsidRPr="009A626E" w14:paraId="0575C3C9" w14:textId="77777777" w:rsidTr="002F18B1">
        <w:tc>
          <w:tcPr>
            <w:tcW w:w="1814" w:type="dxa"/>
            <w:tcBorders>
              <w:top w:val="single" w:sz="4" w:space="0" w:color="auto"/>
              <w:left w:val="single" w:sz="4" w:space="0" w:color="auto"/>
              <w:bottom w:val="single" w:sz="4" w:space="0" w:color="auto"/>
              <w:right w:val="single" w:sz="4" w:space="0" w:color="auto"/>
            </w:tcBorders>
          </w:tcPr>
          <w:p w14:paraId="0161EF66" w14:textId="77777777" w:rsidR="006D78D2" w:rsidRPr="009A626E" w:rsidRDefault="006D78D2" w:rsidP="00125CF9">
            <w:pPr>
              <w:spacing w:line="240" w:lineRule="auto"/>
              <w:ind w:firstLine="0"/>
              <w:jc w:val="center"/>
              <w:rPr>
                <w:szCs w:val="24"/>
                <w:lang w:val="en-US"/>
              </w:rPr>
            </w:pPr>
            <w:r w:rsidRPr="009A626E">
              <w:rPr>
                <w:szCs w:val="24"/>
                <w:lang w:val="en-US"/>
              </w:rPr>
              <w:t>T4b</w:t>
            </w:r>
          </w:p>
        </w:tc>
        <w:tc>
          <w:tcPr>
            <w:tcW w:w="2724" w:type="dxa"/>
            <w:tcBorders>
              <w:top w:val="single" w:sz="4" w:space="0" w:color="auto"/>
              <w:left w:val="single" w:sz="4" w:space="0" w:color="auto"/>
              <w:bottom w:val="single" w:sz="4" w:space="0" w:color="auto"/>
              <w:right w:val="single" w:sz="4" w:space="0" w:color="auto"/>
            </w:tcBorders>
          </w:tcPr>
          <w:p w14:paraId="2529C318" w14:textId="77777777" w:rsidR="006D78D2" w:rsidRPr="009A626E" w:rsidRDefault="006D78D2" w:rsidP="00DD5B29">
            <w:pPr>
              <w:spacing w:line="240" w:lineRule="auto"/>
              <w:ind w:firstLine="0"/>
              <w:jc w:val="center"/>
              <w:rPr>
                <w:szCs w:val="24"/>
                <w:lang w:val="en-US"/>
              </w:rPr>
            </w:pPr>
            <w:r w:rsidRPr="009A626E">
              <w:rPr>
                <w:szCs w:val="24"/>
                <w:lang w:val="en-US"/>
              </w:rPr>
              <w:t>N0</w:t>
            </w:r>
          </w:p>
        </w:tc>
        <w:tc>
          <w:tcPr>
            <w:tcW w:w="2096" w:type="dxa"/>
            <w:tcBorders>
              <w:top w:val="single" w:sz="4" w:space="0" w:color="auto"/>
              <w:left w:val="single" w:sz="4" w:space="0" w:color="auto"/>
              <w:bottom w:val="single" w:sz="4" w:space="0" w:color="auto"/>
              <w:right w:val="single" w:sz="4" w:space="0" w:color="auto"/>
            </w:tcBorders>
          </w:tcPr>
          <w:p w14:paraId="4E2E3B8C" w14:textId="77777777" w:rsidR="006D78D2" w:rsidRPr="009A626E" w:rsidRDefault="006D78D2" w:rsidP="00144D93">
            <w:pPr>
              <w:spacing w:line="240" w:lineRule="auto"/>
              <w:jc w:val="center"/>
              <w:rPr>
                <w:szCs w:val="24"/>
                <w:lang w:val="en-US"/>
              </w:rPr>
            </w:pPr>
            <w:r w:rsidRPr="009A626E">
              <w:rPr>
                <w:szCs w:val="24"/>
                <w:lang w:val="en-US"/>
              </w:rPr>
              <w:t>M0</w:t>
            </w:r>
          </w:p>
        </w:tc>
        <w:tc>
          <w:tcPr>
            <w:tcW w:w="2727" w:type="dxa"/>
            <w:tcBorders>
              <w:top w:val="single" w:sz="4" w:space="0" w:color="auto"/>
              <w:left w:val="single" w:sz="4" w:space="0" w:color="auto"/>
              <w:bottom w:val="single" w:sz="4" w:space="0" w:color="auto"/>
              <w:right w:val="single" w:sz="4" w:space="0" w:color="auto"/>
            </w:tcBorders>
          </w:tcPr>
          <w:p w14:paraId="5EAF484E" w14:textId="77777777" w:rsidR="006D78D2" w:rsidRPr="009A626E" w:rsidRDefault="006D78D2" w:rsidP="008078AD">
            <w:pPr>
              <w:spacing w:line="240" w:lineRule="auto"/>
              <w:jc w:val="center"/>
              <w:rPr>
                <w:szCs w:val="24"/>
                <w:lang w:val="en-US"/>
              </w:rPr>
            </w:pPr>
            <w:r w:rsidRPr="009A626E">
              <w:rPr>
                <w:szCs w:val="24"/>
                <w:lang w:val="en-US"/>
              </w:rPr>
              <w:t>IIC</w:t>
            </w:r>
          </w:p>
        </w:tc>
      </w:tr>
      <w:tr w:rsidR="006D78D2" w:rsidRPr="009A626E" w14:paraId="57A05FAD" w14:textId="77777777" w:rsidTr="002F18B1">
        <w:tc>
          <w:tcPr>
            <w:tcW w:w="1814" w:type="dxa"/>
            <w:tcBorders>
              <w:top w:val="single" w:sz="4" w:space="0" w:color="auto"/>
              <w:left w:val="single" w:sz="4" w:space="0" w:color="auto"/>
              <w:bottom w:val="single" w:sz="4" w:space="0" w:color="auto"/>
              <w:right w:val="single" w:sz="4" w:space="0" w:color="auto"/>
            </w:tcBorders>
          </w:tcPr>
          <w:p w14:paraId="11E4BBA2" w14:textId="77777777" w:rsidR="006D78D2" w:rsidRPr="009A626E" w:rsidRDefault="006D78D2" w:rsidP="00125CF9">
            <w:pPr>
              <w:spacing w:line="240" w:lineRule="auto"/>
              <w:ind w:firstLine="0"/>
              <w:jc w:val="center"/>
              <w:rPr>
                <w:szCs w:val="24"/>
                <w:lang w:val="en-US"/>
              </w:rPr>
            </w:pPr>
            <w:r w:rsidRPr="009A626E">
              <w:rPr>
                <w:szCs w:val="24"/>
                <w:lang w:val="en-US"/>
              </w:rPr>
              <w:t>T0</w:t>
            </w:r>
          </w:p>
        </w:tc>
        <w:tc>
          <w:tcPr>
            <w:tcW w:w="2724" w:type="dxa"/>
            <w:tcBorders>
              <w:top w:val="single" w:sz="4" w:space="0" w:color="auto"/>
              <w:left w:val="single" w:sz="4" w:space="0" w:color="auto"/>
              <w:bottom w:val="single" w:sz="4" w:space="0" w:color="auto"/>
              <w:right w:val="single" w:sz="4" w:space="0" w:color="auto"/>
            </w:tcBorders>
          </w:tcPr>
          <w:p w14:paraId="0EFEDF84" w14:textId="77777777" w:rsidR="006D78D2" w:rsidRPr="009A626E" w:rsidRDefault="006D78D2" w:rsidP="00DD5B29">
            <w:pPr>
              <w:spacing w:line="240" w:lineRule="auto"/>
              <w:ind w:firstLine="0"/>
              <w:jc w:val="center"/>
              <w:rPr>
                <w:szCs w:val="24"/>
              </w:rPr>
            </w:pPr>
            <w:r w:rsidRPr="009A626E">
              <w:rPr>
                <w:szCs w:val="24"/>
                <w:lang w:val="en-US"/>
              </w:rPr>
              <w:t>N1b, N1c</w:t>
            </w:r>
          </w:p>
        </w:tc>
        <w:tc>
          <w:tcPr>
            <w:tcW w:w="2096" w:type="dxa"/>
            <w:tcBorders>
              <w:top w:val="single" w:sz="4" w:space="0" w:color="auto"/>
              <w:left w:val="single" w:sz="4" w:space="0" w:color="auto"/>
              <w:bottom w:val="single" w:sz="4" w:space="0" w:color="auto"/>
              <w:right w:val="single" w:sz="4" w:space="0" w:color="auto"/>
            </w:tcBorders>
          </w:tcPr>
          <w:p w14:paraId="62D17E21" w14:textId="77777777" w:rsidR="006D78D2" w:rsidRPr="009A626E" w:rsidRDefault="006D78D2" w:rsidP="00144D93">
            <w:pPr>
              <w:spacing w:line="240" w:lineRule="auto"/>
              <w:jc w:val="center"/>
              <w:rPr>
                <w:szCs w:val="24"/>
                <w:lang w:val="en-US"/>
              </w:rPr>
            </w:pPr>
            <w:r w:rsidRPr="009A626E">
              <w:rPr>
                <w:szCs w:val="24"/>
                <w:lang w:val="en-US"/>
              </w:rPr>
              <w:t>M0</w:t>
            </w:r>
          </w:p>
        </w:tc>
        <w:tc>
          <w:tcPr>
            <w:tcW w:w="2727" w:type="dxa"/>
            <w:tcBorders>
              <w:top w:val="single" w:sz="4" w:space="0" w:color="auto"/>
              <w:left w:val="single" w:sz="4" w:space="0" w:color="auto"/>
              <w:bottom w:val="single" w:sz="4" w:space="0" w:color="auto"/>
              <w:right w:val="single" w:sz="4" w:space="0" w:color="auto"/>
            </w:tcBorders>
          </w:tcPr>
          <w:p w14:paraId="19E09427" w14:textId="77777777" w:rsidR="006D78D2" w:rsidRPr="009A626E" w:rsidRDefault="006D78D2" w:rsidP="008078AD">
            <w:pPr>
              <w:spacing w:line="240" w:lineRule="auto"/>
              <w:jc w:val="center"/>
              <w:rPr>
                <w:szCs w:val="24"/>
                <w:lang w:val="en-US"/>
              </w:rPr>
            </w:pPr>
            <w:r w:rsidRPr="009A626E">
              <w:rPr>
                <w:szCs w:val="24"/>
                <w:lang w:val="en-US"/>
              </w:rPr>
              <w:t>IIIB</w:t>
            </w:r>
          </w:p>
        </w:tc>
      </w:tr>
      <w:tr w:rsidR="006D78D2" w:rsidRPr="009A626E" w14:paraId="43E4CAD0" w14:textId="77777777" w:rsidTr="002F18B1">
        <w:tc>
          <w:tcPr>
            <w:tcW w:w="1814" w:type="dxa"/>
            <w:tcBorders>
              <w:top w:val="single" w:sz="4" w:space="0" w:color="auto"/>
              <w:left w:val="single" w:sz="4" w:space="0" w:color="auto"/>
              <w:bottom w:val="single" w:sz="4" w:space="0" w:color="auto"/>
              <w:right w:val="single" w:sz="4" w:space="0" w:color="auto"/>
            </w:tcBorders>
          </w:tcPr>
          <w:p w14:paraId="3E8362F0" w14:textId="77777777" w:rsidR="006D78D2" w:rsidRPr="009A626E" w:rsidRDefault="006D78D2" w:rsidP="00125CF9">
            <w:pPr>
              <w:spacing w:line="240" w:lineRule="auto"/>
              <w:ind w:firstLine="0"/>
              <w:jc w:val="center"/>
              <w:rPr>
                <w:szCs w:val="24"/>
                <w:lang w:val="en-US"/>
              </w:rPr>
            </w:pPr>
            <w:r w:rsidRPr="009A626E">
              <w:rPr>
                <w:szCs w:val="24"/>
                <w:lang w:val="en-US"/>
              </w:rPr>
              <w:t>T0</w:t>
            </w:r>
          </w:p>
        </w:tc>
        <w:tc>
          <w:tcPr>
            <w:tcW w:w="2724" w:type="dxa"/>
            <w:tcBorders>
              <w:top w:val="single" w:sz="4" w:space="0" w:color="auto"/>
              <w:left w:val="single" w:sz="4" w:space="0" w:color="auto"/>
              <w:bottom w:val="single" w:sz="4" w:space="0" w:color="auto"/>
              <w:right w:val="single" w:sz="4" w:space="0" w:color="auto"/>
            </w:tcBorders>
          </w:tcPr>
          <w:p w14:paraId="51776B07" w14:textId="77777777" w:rsidR="006D78D2" w:rsidRPr="009A626E" w:rsidRDefault="006D78D2" w:rsidP="00DD5B29">
            <w:pPr>
              <w:spacing w:line="240" w:lineRule="auto"/>
              <w:ind w:firstLine="0"/>
              <w:jc w:val="center"/>
              <w:rPr>
                <w:szCs w:val="24"/>
                <w:lang w:val="pt-BR"/>
              </w:rPr>
            </w:pPr>
            <w:r w:rsidRPr="009A626E">
              <w:rPr>
                <w:szCs w:val="24"/>
                <w:lang w:val="pt-BR"/>
              </w:rPr>
              <w:t xml:space="preserve">N2b, N2c, N3b </w:t>
            </w:r>
            <w:r w:rsidRPr="009A626E">
              <w:rPr>
                <w:szCs w:val="24"/>
              </w:rPr>
              <w:t>или</w:t>
            </w:r>
            <w:r w:rsidRPr="009A626E">
              <w:rPr>
                <w:szCs w:val="24"/>
                <w:lang w:val="pt-BR"/>
              </w:rPr>
              <w:t xml:space="preserve"> N3c</w:t>
            </w:r>
          </w:p>
        </w:tc>
        <w:tc>
          <w:tcPr>
            <w:tcW w:w="2096" w:type="dxa"/>
            <w:tcBorders>
              <w:top w:val="single" w:sz="4" w:space="0" w:color="auto"/>
              <w:left w:val="single" w:sz="4" w:space="0" w:color="auto"/>
              <w:bottom w:val="single" w:sz="4" w:space="0" w:color="auto"/>
              <w:right w:val="single" w:sz="4" w:space="0" w:color="auto"/>
            </w:tcBorders>
          </w:tcPr>
          <w:p w14:paraId="6D51BD36" w14:textId="77777777" w:rsidR="006D78D2" w:rsidRPr="009A626E" w:rsidRDefault="006D78D2" w:rsidP="00144D93">
            <w:pPr>
              <w:spacing w:line="240" w:lineRule="auto"/>
              <w:jc w:val="center"/>
              <w:rPr>
                <w:szCs w:val="24"/>
                <w:lang w:val="en-US"/>
              </w:rPr>
            </w:pPr>
            <w:r w:rsidRPr="009A626E">
              <w:rPr>
                <w:szCs w:val="24"/>
                <w:lang w:val="en-US"/>
              </w:rPr>
              <w:t>M0</w:t>
            </w:r>
          </w:p>
        </w:tc>
        <w:tc>
          <w:tcPr>
            <w:tcW w:w="2727" w:type="dxa"/>
            <w:tcBorders>
              <w:top w:val="single" w:sz="4" w:space="0" w:color="auto"/>
              <w:left w:val="single" w:sz="4" w:space="0" w:color="auto"/>
              <w:bottom w:val="single" w:sz="4" w:space="0" w:color="auto"/>
              <w:right w:val="single" w:sz="4" w:space="0" w:color="auto"/>
            </w:tcBorders>
          </w:tcPr>
          <w:p w14:paraId="73D4C05E" w14:textId="77777777" w:rsidR="006D78D2" w:rsidRPr="009A626E" w:rsidRDefault="006D78D2" w:rsidP="008078AD">
            <w:pPr>
              <w:spacing w:line="240" w:lineRule="auto"/>
              <w:jc w:val="center"/>
              <w:rPr>
                <w:szCs w:val="24"/>
                <w:lang w:val="en-US"/>
              </w:rPr>
            </w:pPr>
            <w:r w:rsidRPr="009A626E">
              <w:rPr>
                <w:szCs w:val="24"/>
                <w:lang w:val="en-US"/>
              </w:rPr>
              <w:t>IIIC</w:t>
            </w:r>
          </w:p>
        </w:tc>
      </w:tr>
      <w:tr w:rsidR="006D78D2" w:rsidRPr="009A626E" w14:paraId="49EBF5F9" w14:textId="77777777" w:rsidTr="002F18B1">
        <w:tc>
          <w:tcPr>
            <w:tcW w:w="1814" w:type="dxa"/>
            <w:tcBorders>
              <w:top w:val="single" w:sz="4" w:space="0" w:color="auto"/>
              <w:left w:val="single" w:sz="4" w:space="0" w:color="auto"/>
              <w:bottom w:val="single" w:sz="4" w:space="0" w:color="auto"/>
              <w:right w:val="single" w:sz="4" w:space="0" w:color="auto"/>
            </w:tcBorders>
          </w:tcPr>
          <w:p w14:paraId="3B45605C" w14:textId="77777777" w:rsidR="006D78D2" w:rsidRPr="009A626E" w:rsidRDefault="006D78D2" w:rsidP="00125CF9">
            <w:pPr>
              <w:spacing w:line="240" w:lineRule="auto"/>
              <w:ind w:firstLine="0"/>
              <w:jc w:val="center"/>
              <w:rPr>
                <w:szCs w:val="24"/>
                <w:lang w:val="en-US"/>
              </w:rPr>
            </w:pPr>
            <w:r w:rsidRPr="009A626E">
              <w:rPr>
                <w:szCs w:val="24"/>
                <w:lang w:val="en-US"/>
              </w:rPr>
              <w:t>T1a/b</w:t>
            </w:r>
            <w:r w:rsidRPr="009A626E">
              <w:rPr>
                <w:szCs w:val="24"/>
              </w:rPr>
              <w:t>–</w:t>
            </w:r>
            <w:r w:rsidRPr="009A626E">
              <w:rPr>
                <w:szCs w:val="24"/>
                <w:lang w:val="en-US"/>
              </w:rPr>
              <w:t>T2a</w:t>
            </w:r>
          </w:p>
        </w:tc>
        <w:tc>
          <w:tcPr>
            <w:tcW w:w="2724" w:type="dxa"/>
            <w:tcBorders>
              <w:top w:val="single" w:sz="4" w:space="0" w:color="auto"/>
              <w:left w:val="single" w:sz="4" w:space="0" w:color="auto"/>
              <w:bottom w:val="single" w:sz="4" w:space="0" w:color="auto"/>
              <w:right w:val="single" w:sz="4" w:space="0" w:color="auto"/>
            </w:tcBorders>
          </w:tcPr>
          <w:p w14:paraId="6F8E783E" w14:textId="77777777" w:rsidR="006D78D2" w:rsidRPr="009A626E" w:rsidRDefault="006D78D2" w:rsidP="00DD5B29">
            <w:pPr>
              <w:spacing w:line="240" w:lineRule="auto"/>
              <w:ind w:firstLine="0"/>
              <w:jc w:val="center"/>
              <w:rPr>
                <w:szCs w:val="24"/>
                <w:lang w:val="en-US"/>
              </w:rPr>
            </w:pPr>
            <w:r w:rsidRPr="009A626E">
              <w:rPr>
                <w:szCs w:val="24"/>
                <w:lang w:val="en-US"/>
              </w:rPr>
              <w:t xml:space="preserve">N1a </w:t>
            </w:r>
            <w:r w:rsidRPr="009A626E">
              <w:rPr>
                <w:szCs w:val="24"/>
              </w:rPr>
              <w:t xml:space="preserve">или </w:t>
            </w:r>
            <w:r w:rsidRPr="009A626E">
              <w:rPr>
                <w:szCs w:val="24"/>
                <w:lang w:val="en-US"/>
              </w:rPr>
              <w:t>N2a</w:t>
            </w:r>
          </w:p>
        </w:tc>
        <w:tc>
          <w:tcPr>
            <w:tcW w:w="2096" w:type="dxa"/>
            <w:tcBorders>
              <w:top w:val="single" w:sz="4" w:space="0" w:color="auto"/>
              <w:left w:val="single" w:sz="4" w:space="0" w:color="auto"/>
              <w:bottom w:val="single" w:sz="4" w:space="0" w:color="auto"/>
              <w:right w:val="single" w:sz="4" w:space="0" w:color="auto"/>
            </w:tcBorders>
          </w:tcPr>
          <w:p w14:paraId="47A7E606" w14:textId="77777777" w:rsidR="006D78D2" w:rsidRPr="009A626E" w:rsidRDefault="006D78D2" w:rsidP="00144D93">
            <w:pPr>
              <w:spacing w:line="240" w:lineRule="auto"/>
              <w:jc w:val="center"/>
              <w:rPr>
                <w:szCs w:val="24"/>
                <w:lang w:val="en-US"/>
              </w:rPr>
            </w:pPr>
            <w:r w:rsidRPr="009A626E">
              <w:rPr>
                <w:szCs w:val="24"/>
                <w:lang w:val="en-US"/>
              </w:rPr>
              <w:t>M0</w:t>
            </w:r>
          </w:p>
        </w:tc>
        <w:tc>
          <w:tcPr>
            <w:tcW w:w="2727" w:type="dxa"/>
            <w:tcBorders>
              <w:top w:val="single" w:sz="4" w:space="0" w:color="auto"/>
              <w:left w:val="single" w:sz="4" w:space="0" w:color="auto"/>
              <w:bottom w:val="single" w:sz="4" w:space="0" w:color="auto"/>
              <w:right w:val="single" w:sz="4" w:space="0" w:color="auto"/>
            </w:tcBorders>
          </w:tcPr>
          <w:p w14:paraId="0F3045A1" w14:textId="77777777" w:rsidR="006D78D2" w:rsidRPr="009A626E" w:rsidRDefault="006D78D2" w:rsidP="008078AD">
            <w:pPr>
              <w:spacing w:line="240" w:lineRule="auto"/>
              <w:jc w:val="center"/>
              <w:rPr>
                <w:szCs w:val="24"/>
                <w:lang w:val="en-US"/>
              </w:rPr>
            </w:pPr>
            <w:r w:rsidRPr="009A626E">
              <w:rPr>
                <w:szCs w:val="24"/>
                <w:lang w:val="en-US"/>
              </w:rPr>
              <w:t>IIIA</w:t>
            </w:r>
          </w:p>
        </w:tc>
      </w:tr>
      <w:tr w:rsidR="006D78D2" w:rsidRPr="009A626E" w14:paraId="1276854F" w14:textId="77777777" w:rsidTr="002F18B1">
        <w:tc>
          <w:tcPr>
            <w:tcW w:w="1814" w:type="dxa"/>
            <w:tcBorders>
              <w:top w:val="single" w:sz="4" w:space="0" w:color="auto"/>
              <w:left w:val="single" w:sz="4" w:space="0" w:color="auto"/>
              <w:bottom w:val="single" w:sz="4" w:space="0" w:color="auto"/>
              <w:right w:val="single" w:sz="4" w:space="0" w:color="auto"/>
            </w:tcBorders>
          </w:tcPr>
          <w:p w14:paraId="7C482C0B" w14:textId="77777777" w:rsidR="006D78D2" w:rsidRPr="009A626E" w:rsidRDefault="006D78D2" w:rsidP="00125CF9">
            <w:pPr>
              <w:spacing w:line="240" w:lineRule="auto"/>
              <w:ind w:firstLine="0"/>
              <w:jc w:val="center"/>
              <w:rPr>
                <w:szCs w:val="24"/>
                <w:lang w:val="en-US"/>
              </w:rPr>
            </w:pPr>
            <w:r w:rsidRPr="009A626E">
              <w:rPr>
                <w:szCs w:val="24"/>
                <w:lang w:val="en-US"/>
              </w:rPr>
              <w:t>T1a/b</w:t>
            </w:r>
            <w:r w:rsidRPr="009A626E">
              <w:rPr>
                <w:szCs w:val="24"/>
              </w:rPr>
              <w:t>–</w:t>
            </w:r>
            <w:r w:rsidRPr="009A626E">
              <w:rPr>
                <w:szCs w:val="24"/>
                <w:lang w:val="en-US"/>
              </w:rPr>
              <w:t>T2a</w:t>
            </w:r>
          </w:p>
        </w:tc>
        <w:tc>
          <w:tcPr>
            <w:tcW w:w="2724" w:type="dxa"/>
            <w:tcBorders>
              <w:top w:val="single" w:sz="4" w:space="0" w:color="auto"/>
              <w:left w:val="single" w:sz="4" w:space="0" w:color="auto"/>
              <w:bottom w:val="single" w:sz="4" w:space="0" w:color="auto"/>
              <w:right w:val="single" w:sz="4" w:space="0" w:color="auto"/>
            </w:tcBorders>
          </w:tcPr>
          <w:p w14:paraId="77CE92FC" w14:textId="77777777" w:rsidR="006D78D2" w:rsidRPr="009A626E" w:rsidRDefault="006D78D2" w:rsidP="00DD5B29">
            <w:pPr>
              <w:spacing w:line="240" w:lineRule="auto"/>
              <w:ind w:firstLine="0"/>
              <w:jc w:val="center"/>
              <w:rPr>
                <w:szCs w:val="24"/>
                <w:lang w:val="en-US"/>
              </w:rPr>
            </w:pPr>
            <w:r w:rsidRPr="009A626E">
              <w:rPr>
                <w:szCs w:val="24"/>
                <w:lang w:val="en-US"/>
              </w:rPr>
              <w:t xml:space="preserve">N1b/c </w:t>
            </w:r>
            <w:r w:rsidRPr="009A626E">
              <w:rPr>
                <w:szCs w:val="24"/>
              </w:rPr>
              <w:t>или</w:t>
            </w:r>
            <w:r w:rsidRPr="009A626E">
              <w:rPr>
                <w:szCs w:val="24"/>
                <w:lang w:val="en-US"/>
              </w:rPr>
              <w:t xml:space="preserve"> N2b</w:t>
            </w:r>
          </w:p>
        </w:tc>
        <w:tc>
          <w:tcPr>
            <w:tcW w:w="2096" w:type="dxa"/>
            <w:tcBorders>
              <w:top w:val="single" w:sz="4" w:space="0" w:color="auto"/>
              <w:left w:val="single" w:sz="4" w:space="0" w:color="auto"/>
              <w:bottom w:val="single" w:sz="4" w:space="0" w:color="auto"/>
              <w:right w:val="single" w:sz="4" w:space="0" w:color="auto"/>
            </w:tcBorders>
          </w:tcPr>
          <w:p w14:paraId="4AE9CA74" w14:textId="77777777" w:rsidR="006D78D2" w:rsidRPr="009A626E" w:rsidRDefault="006D78D2" w:rsidP="00144D93">
            <w:pPr>
              <w:spacing w:line="240" w:lineRule="auto"/>
              <w:jc w:val="center"/>
              <w:rPr>
                <w:szCs w:val="24"/>
                <w:lang w:val="en-US"/>
              </w:rPr>
            </w:pPr>
            <w:r w:rsidRPr="009A626E">
              <w:rPr>
                <w:szCs w:val="24"/>
                <w:lang w:val="en-US"/>
              </w:rPr>
              <w:t>M0</w:t>
            </w:r>
          </w:p>
        </w:tc>
        <w:tc>
          <w:tcPr>
            <w:tcW w:w="2727" w:type="dxa"/>
            <w:tcBorders>
              <w:top w:val="single" w:sz="4" w:space="0" w:color="auto"/>
              <w:left w:val="single" w:sz="4" w:space="0" w:color="auto"/>
              <w:bottom w:val="single" w:sz="4" w:space="0" w:color="auto"/>
              <w:right w:val="single" w:sz="4" w:space="0" w:color="auto"/>
            </w:tcBorders>
          </w:tcPr>
          <w:p w14:paraId="06089631" w14:textId="77777777" w:rsidR="006D78D2" w:rsidRPr="009A626E" w:rsidRDefault="006D78D2" w:rsidP="008078AD">
            <w:pPr>
              <w:spacing w:line="240" w:lineRule="auto"/>
              <w:jc w:val="center"/>
              <w:rPr>
                <w:szCs w:val="24"/>
                <w:lang w:val="en-US"/>
              </w:rPr>
            </w:pPr>
            <w:r w:rsidRPr="009A626E">
              <w:rPr>
                <w:szCs w:val="24"/>
                <w:lang w:val="en-US"/>
              </w:rPr>
              <w:t>IIIB</w:t>
            </w:r>
          </w:p>
        </w:tc>
      </w:tr>
      <w:tr w:rsidR="006D78D2" w:rsidRPr="009A626E" w14:paraId="59FF55B1" w14:textId="77777777" w:rsidTr="002F18B1">
        <w:tc>
          <w:tcPr>
            <w:tcW w:w="1814" w:type="dxa"/>
            <w:tcBorders>
              <w:top w:val="single" w:sz="4" w:space="0" w:color="auto"/>
              <w:left w:val="single" w:sz="4" w:space="0" w:color="auto"/>
              <w:bottom w:val="single" w:sz="4" w:space="0" w:color="auto"/>
              <w:right w:val="single" w:sz="4" w:space="0" w:color="auto"/>
            </w:tcBorders>
          </w:tcPr>
          <w:p w14:paraId="67E4E151" w14:textId="77777777" w:rsidR="006D78D2" w:rsidRPr="009A626E" w:rsidRDefault="006D78D2" w:rsidP="00125CF9">
            <w:pPr>
              <w:spacing w:line="240" w:lineRule="auto"/>
              <w:ind w:firstLine="0"/>
              <w:jc w:val="center"/>
              <w:rPr>
                <w:szCs w:val="24"/>
                <w:lang w:val="en-US"/>
              </w:rPr>
            </w:pPr>
            <w:r w:rsidRPr="009A626E">
              <w:rPr>
                <w:szCs w:val="24"/>
                <w:lang w:val="en-US"/>
              </w:rPr>
              <w:t>T2b/T3a</w:t>
            </w:r>
          </w:p>
        </w:tc>
        <w:tc>
          <w:tcPr>
            <w:tcW w:w="2724" w:type="dxa"/>
            <w:tcBorders>
              <w:top w:val="single" w:sz="4" w:space="0" w:color="auto"/>
              <w:left w:val="single" w:sz="4" w:space="0" w:color="auto"/>
              <w:bottom w:val="single" w:sz="4" w:space="0" w:color="auto"/>
              <w:right w:val="single" w:sz="4" w:space="0" w:color="auto"/>
            </w:tcBorders>
          </w:tcPr>
          <w:p w14:paraId="52A4D46A" w14:textId="77777777" w:rsidR="006D78D2" w:rsidRPr="009A626E" w:rsidRDefault="006D78D2" w:rsidP="00DD5B29">
            <w:pPr>
              <w:spacing w:line="240" w:lineRule="auto"/>
              <w:ind w:firstLine="0"/>
              <w:jc w:val="center"/>
              <w:rPr>
                <w:szCs w:val="24"/>
                <w:lang w:val="en-US"/>
              </w:rPr>
            </w:pPr>
            <w:r w:rsidRPr="009A626E">
              <w:rPr>
                <w:szCs w:val="24"/>
                <w:lang w:val="en-US"/>
              </w:rPr>
              <w:t>N1a</w:t>
            </w:r>
            <w:r w:rsidRPr="009A626E">
              <w:rPr>
                <w:szCs w:val="24"/>
              </w:rPr>
              <w:t>–</w:t>
            </w:r>
            <w:r w:rsidRPr="009A626E">
              <w:rPr>
                <w:szCs w:val="24"/>
                <w:lang w:val="en-US"/>
              </w:rPr>
              <w:t>N2b</w:t>
            </w:r>
          </w:p>
        </w:tc>
        <w:tc>
          <w:tcPr>
            <w:tcW w:w="2096" w:type="dxa"/>
            <w:tcBorders>
              <w:top w:val="single" w:sz="4" w:space="0" w:color="auto"/>
              <w:left w:val="single" w:sz="4" w:space="0" w:color="auto"/>
              <w:bottom w:val="single" w:sz="4" w:space="0" w:color="auto"/>
              <w:right w:val="single" w:sz="4" w:space="0" w:color="auto"/>
            </w:tcBorders>
          </w:tcPr>
          <w:p w14:paraId="1875C73E" w14:textId="77777777" w:rsidR="006D78D2" w:rsidRPr="009A626E" w:rsidRDefault="006D78D2" w:rsidP="00144D93">
            <w:pPr>
              <w:spacing w:line="240" w:lineRule="auto"/>
              <w:jc w:val="center"/>
              <w:rPr>
                <w:szCs w:val="24"/>
                <w:lang w:val="en-US"/>
              </w:rPr>
            </w:pPr>
            <w:r w:rsidRPr="009A626E">
              <w:rPr>
                <w:szCs w:val="24"/>
                <w:lang w:val="en-US"/>
              </w:rPr>
              <w:t>M0</w:t>
            </w:r>
          </w:p>
        </w:tc>
        <w:tc>
          <w:tcPr>
            <w:tcW w:w="2727" w:type="dxa"/>
            <w:tcBorders>
              <w:top w:val="single" w:sz="4" w:space="0" w:color="auto"/>
              <w:left w:val="single" w:sz="4" w:space="0" w:color="auto"/>
              <w:bottom w:val="single" w:sz="4" w:space="0" w:color="auto"/>
              <w:right w:val="single" w:sz="4" w:space="0" w:color="auto"/>
            </w:tcBorders>
          </w:tcPr>
          <w:p w14:paraId="79695C1A" w14:textId="77777777" w:rsidR="006D78D2" w:rsidRPr="009A626E" w:rsidRDefault="006D78D2" w:rsidP="008078AD">
            <w:pPr>
              <w:spacing w:line="240" w:lineRule="auto"/>
              <w:jc w:val="center"/>
              <w:rPr>
                <w:szCs w:val="24"/>
                <w:lang w:val="en-US"/>
              </w:rPr>
            </w:pPr>
            <w:r w:rsidRPr="009A626E">
              <w:rPr>
                <w:szCs w:val="24"/>
                <w:lang w:val="en-US"/>
              </w:rPr>
              <w:t>IIIB</w:t>
            </w:r>
          </w:p>
        </w:tc>
      </w:tr>
      <w:tr w:rsidR="006D78D2" w:rsidRPr="009A626E" w14:paraId="1FB76801" w14:textId="77777777" w:rsidTr="002F18B1">
        <w:tc>
          <w:tcPr>
            <w:tcW w:w="1814" w:type="dxa"/>
            <w:tcBorders>
              <w:top w:val="single" w:sz="4" w:space="0" w:color="auto"/>
              <w:left w:val="single" w:sz="4" w:space="0" w:color="auto"/>
              <w:bottom w:val="single" w:sz="4" w:space="0" w:color="auto"/>
              <w:right w:val="single" w:sz="4" w:space="0" w:color="auto"/>
            </w:tcBorders>
          </w:tcPr>
          <w:p w14:paraId="33875812" w14:textId="77777777" w:rsidR="006D78D2" w:rsidRPr="009A626E" w:rsidRDefault="006D78D2" w:rsidP="00125CF9">
            <w:pPr>
              <w:spacing w:line="240" w:lineRule="auto"/>
              <w:ind w:firstLine="0"/>
              <w:jc w:val="center"/>
              <w:rPr>
                <w:szCs w:val="24"/>
                <w:lang w:val="en-US"/>
              </w:rPr>
            </w:pPr>
            <w:r w:rsidRPr="009A626E">
              <w:rPr>
                <w:szCs w:val="24"/>
                <w:lang w:val="en-US"/>
              </w:rPr>
              <w:t>T1a</w:t>
            </w:r>
            <w:r w:rsidRPr="009A626E">
              <w:rPr>
                <w:szCs w:val="24"/>
              </w:rPr>
              <w:t>–</w:t>
            </w:r>
            <w:r w:rsidRPr="009A626E">
              <w:rPr>
                <w:szCs w:val="24"/>
                <w:lang w:val="en-US"/>
              </w:rPr>
              <w:t>T3a</w:t>
            </w:r>
          </w:p>
        </w:tc>
        <w:tc>
          <w:tcPr>
            <w:tcW w:w="2724" w:type="dxa"/>
            <w:tcBorders>
              <w:top w:val="single" w:sz="4" w:space="0" w:color="auto"/>
              <w:left w:val="single" w:sz="4" w:space="0" w:color="auto"/>
              <w:bottom w:val="single" w:sz="4" w:space="0" w:color="auto"/>
              <w:right w:val="single" w:sz="4" w:space="0" w:color="auto"/>
            </w:tcBorders>
          </w:tcPr>
          <w:p w14:paraId="6A4A6C2D" w14:textId="77777777" w:rsidR="006D78D2" w:rsidRPr="009A626E" w:rsidRDefault="006D78D2" w:rsidP="00DD5B29">
            <w:pPr>
              <w:spacing w:line="240" w:lineRule="auto"/>
              <w:ind w:firstLine="0"/>
              <w:jc w:val="center"/>
              <w:rPr>
                <w:szCs w:val="24"/>
                <w:lang w:val="en-US"/>
              </w:rPr>
            </w:pPr>
            <w:r w:rsidRPr="009A626E">
              <w:rPr>
                <w:szCs w:val="24"/>
                <w:lang w:val="en-US"/>
              </w:rPr>
              <w:t xml:space="preserve">N2c </w:t>
            </w:r>
            <w:r w:rsidRPr="009A626E">
              <w:rPr>
                <w:szCs w:val="24"/>
              </w:rPr>
              <w:t xml:space="preserve">или </w:t>
            </w:r>
            <w:r w:rsidRPr="009A626E">
              <w:rPr>
                <w:szCs w:val="24"/>
                <w:lang w:val="en-US"/>
              </w:rPr>
              <w:t>N3a/b/c</w:t>
            </w:r>
          </w:p>
        </w:tc>
        <w:tc>
          <w:tcPr>
            <w:tcW w:w="2096" w:type="dxa"/>
            <w:tcBorders>
              <w:top w:val="single" w:sz="4" w:space="0" w:color="auto"/>
              <w:left w:val="single" w:sz="4" w:space="0" w:color="auto"/>
              <w:bottom w:val="single" w:sz="4" w:space="0" w:color="auto"/>
              <w:right w:val="single" w:sz="4" w:space="0" w:color="auto"/>
            </w:tcBorders>
          </w:tcPr>
          <w:p w14:paraId="4424D8AF" w14:textId="77777777" w:rsidR="006D78D2" w:rsidRPr="009A626E" w:rsidRDefault="006D78D2" w:rsidP="00144D93">
            <w:pPr>
              <w:spacing w:line="240" w:lineRule="auto"/>
              <w:jc w:val="center"/>
              <w:rPr>
                <w:szCs w:val="24"/>
                <w:lang w:val="en-US"/>
              </w:rPr>
            </w:pPr>
            <w:r w:rsidRPr="009A626E">
              <w:rPr>
                <w:szCs w:val="24"/>
                <w:lang w:val="en-US"/>
              </w:rPr>
              <w:t>M0</w:t>
            </w:r>
          </w:p>
        </w:tc>
        <w:tc>
          <w:tcPr>
            <w:tcW w:w="2727" w:type="dxa"/>
            <w:tcBorders>
              <w:top w:val="single" w:sz="4" w:space="0" w:color="auto"/>
              <w:left w:val="single" w:sz="4" w:space="0" w:color="auto"/>
              <w:bottom w:val="single" w:sz="4" w:space="0" w:color="auto"/>
              <w:right w:val="single" w:sz="4" w:space="0" w:color="auto"/>
            </w:tcBorders>
          </w:tcPr>
          <w:p w14:paraId="54997F59" w14:textId="77777777" w:rsidR="006D78D2" w:rsidRPr="009A626E" w:rsidRDefault="006D78D2" w:rsidP="008078AD">
            <w:pPr>
              <w:spacing w:line="240" w:lineRule="auto"/>
              <w:jc w:val="center"/>
              <w:rPr>
                <w:szCs w:val="24"/>
                <w:lang w:val="en-US"/>
              </w:rPr>
            </w:pPr>
            <w:r w:rsidRPr="009A626E">
              <w:rPr>
                <w:szCs w:val="24"/>
                <w:lang w:val="en-US"/>
              </w:rPr>
              <w:t>IIIC</w:t>
            </w:r>
          </w:p>
        </w:tc>
      </w:tr>
      <w:tr w:rsidR="006D78D2" w:rsidRPr="009A626E" w14:paraId="2E1CECBB" w14:textId="77777777" w:rsidTr="002F18B1">
        <w:tc>
          <w:tcPr>
            <w:tcW w:w="1814" w:type="dxa"/>
            <w:tcBorders>
              <w:top w:val="single" w:sz="4" w:space="0" w:color="auto"/>
              <w:left w:val="single" w:sz="4" w:space="0" w:color="auto"/>
              <w:bottom w:val="single" w:sz="4" w:space="0" w:color="auto"/>
              <w:right w:val="single" w:sz="4" w:space="0" w:color="auto"/>
            </w:tcBorders>
          </w:tcPr>
          <w:p w14:paraId="5A1DACB4" w14:textId="77777777" w:rsidR="006D78D2" w:rsidRPr="009A626E" w:rsidRDefault="006D78D2" w:rsidP="00125CF9">
            <w:pPr>
              <w:spacing w:line="240" w:lineRule="auto"/>
              <w:ind w:firstLine="0"/>
              <w:jc w:val="center"/>
              <w:rPr>
                <w:szCs w:val="24"/>
                <w:lang w:val="en-US"/>
              </w:rPr>
            </w:pPr>
            <w:r w:rsidRPr="009A626E">
              <w:rPr>
                <w:szCs w:val="24"/>
                <w:lang w:val="en-US"/>
              </w:rPr>
              <w:t>T3b/T4a</w:t>
            </w:r>
          </w:p>
        </w:tc>
        <w:tc>
          <w:tcPr>
            <w:tcW w:w="2724" w:type="dxa"/>
            <w:tcBorders>
              <w:top w:val="single" w:sz="4" w:space="0" w:color="auto"/>
              <w:left w:val="single" w:sz="4" w:space="0" w:color="auto"/>
              <w:bottom w:val="single" w:sz="4" w:space="0" w:color="auto"/>
              <w:right w:val="single" w:sz="4" w:space="0" w:color="auto"/>
            </w:tcBorders>
          </w:tcPr>
          <w:p w14:paraId="3F775407" w14:textId="77777777" w:rsidR="006D78D2" w:rsidRPr="009A626E" w:rsidRDefault="006D78D2" w:rsidP="00DD5B29">
            <w:pPr>
              <w:spacing w:line="240" w:lineRule="auto"/>
              <w:ind w:firstLine="0"/>
              <w:jc w:val="center"/>
              <w:rPr>
                <w:szCs w:val="24"/>
                <w:lang w:val="en-US"/>
              </w:rPr>
            </w:pPr>
            <w:r w:rsidRPr="009A626E">
              <w:rPr>
                <w:szCs w:val="24"/>
              </w:rPr>
              <w:t xml:space="preserve">Любая категория </w:t>
            </w:r>
            <w:r w:rsidRPr="009A626E">
              <w:rPr>
                <w:szCs w:val="24"/>
                <w:lang w:val="en-US"/>
              </w:rPr>
              <w:t>N ≥N1</w:t>
            </w:r>
          </w:p>
        </w:tc>
        <w:tc>
          <w:tcPr>
            <w:tcW w:w="2096" w:type="dxa"/>
            <w:tcBorders>
              <w:top w:val="single" w:sz="4" w:space="0" w:color="auto"/>
              <w:left w:val="single" w:sz="4" w:space="0" w:color="auto"/>
              <w:bottom w:val="single" w:sz="4" w:space="0" w:color="auto"/>
              <w:right w:val="single" w:sz="4" w:space="0" w:color="auto"/>
            </w:tcBorders>
          </w:tcPr>
          <w:p w14:paraId="5FDF53D4" w14:textId="77777777" w:rsidR="006D78D2" w:rsidRPr="009A626E" w:rsidRDefault="006D78D2" w:rsidP="00144D93">
            <w:pPr>
              <w:spacing w:line="240" w:lineRule="auto"/>
              <w:jc w:val="center"/>
              <w:rPr>
                <w:szCs w:val="24"/>
                <w:lang w:val="en-US"/>
              </w:rPr>
            </w:pPr>
            <w:r w:rsidRPr="009A626E">
              <w:rPr>
                <w:szCs w:val="24"/>
                <w:lang w:val="en-US"/>
              </w:rPr>
              <w:t>M0</w:t>
            </w:r>
          </w:p>
        </w:tc>
        <w:tc>
          <w:tcPr>
            <w:tcW w:w="2727" w:type="dxa"/>
            <w:tcBorders>
              <w:top w:val="single" w:sz="4" w:space="0" w:color="auto"/>
              <w:left w:val="single" w:sz="4" w:space="0" w:color="auto"/>
              <w:bottom w:val="single" w:sz="4" w:space="0" w:color="auto"/>
              <w:right w:val="single" w:sz="4" w:space="0" w:color="auto"/>
            </w:tcBorders>
          </w:tcPr>
          <w:p w14:paraId="159FCA34" w14:textId="77777777" w:rsidR="006D78D2" w:rsidRPr="009A626E" w:rsidRDefault="006D78D2" w:rsidP="008078AD">
            <w:pPr>
              <w:spacing w:line="240" w:lineRule="auto"/>
              <w:jc w:val="center"/>
              <w:rPr>
                <w:szCs w:val="24"/>
                <w:lang w:val="en-US"/>
              </w:rPr>
            </w:pPr>
            <w:r w:rsidRPr="009A626E">
              <w:rPr>
                <w:szCs w:val="24"/>
                <w:lang w:val="en-US"/>
              </w:rPr>
              <w:t>IIIC</w:t>
            </w:r>
          </w:p>
        </w:tc>
      </w:tr>
      <w:tr w:rsidR="006D78D2" w:rsidRPr="009A626E" w14:paraId="4AA9D397" w14:textId="77777777" w:rsidTr="002F18B1">
        <w:tc>
          <w:tcPr>
            <w:tcW w:w="1814" w:type="dxa"/>
            <w:tcBorders>
              <w:top w:val="single" w:sz="4" w:space="0" w:color="auto"/>
              <w:left w:val="single" w:sz="4" w:space="0" w:color="auto"/>
              <w:bottom w:val="single" w:sz="4" w:space="0" w:color="auto"/>
              <w:right w:val="single" w:sz="4" w:space="0" w:color="auto"/>
            </w:tcBorders>
          </w:tcPr>
          <w:p w14:paraId="26B2927C" w14:textId="77777777" w:rsidR="006D78D2" w:rsidRPr="009A626E" w:rsidRDefault="006D78D2" w:rsidP="00125CF9">
            <w:pPr>
              <w:spacing w:line="240" w:lineRule="auto"/>
              <w:ind w:firstLine="0"/>
              <w:jc w:val="center"/>
              <w:rPr>
                <w:szCs w:val="24"/>
                <w:lang w:val="en-US"/>
              </w:rPr>
            </w:pPr>
            <w:r w:rsidRPr="009A626E">
              <w:rPr>
                <w:szCs w:val="24"/>
                <w:lang w:val="en-US"/>
              </w:rPr>
              <w:t>T4b</w:t>
            </w:r>
          </w:p>
        </w:tc>
        <w:tc>
          <w:tcPr>
            <w:tcW w:w="2724" w:type="dxa"/>
            <w:tcBorders>
              <w:top w:val="single" w:sz="4" w:space="0" w:color="auto"/>
              <w:left w:val="single" w:sz="4" w:space="0" w:color="auto"/>
              <w:bottom w:val="single" w:sz="4" w:space="0" w:color="auto"/>
              <w:right w:val="single" w:sz="4" w:space="0" w:color="auto"/>
            </w:tcBorders>
          </w:tcPr>
          <w:p w14:paraId="2BAA5CA4" w14:textId="77777777" w:rsidR="006D78D2" w:rsidRPr="009A626E" w:rsidRDefault="006D78D2" w:rsidP="00DD5B29">
            <w:pPr>
              <w:spacing w:line="240" w:lineRule="auto"/>
              <w:ind w:firstLine="0"/>
              <w:jc w:val="center"/>
              <w:rPr>
                <w:szCs w:val="24"/>
                <w:lang w:val="en-US"/>
              </w:rPr>
            </w:pPr>
            <w:r w:rsidRPr="009A626E">
              <w:rPr>
                <w:szCs w:val="24"/>
                <w:lang w:val="en-US"/>
              </w:rPr>
              <w:t>N1a</w:t>
            </w:r>
            <w:r w:rsidRPr="009A626E">
              <w:rPr>
                <w:szCs w:val="24"/>
              </w:rPr>
              <w:t>–</w:t>
            </w:r>
            <w:r w:rsidRPr="009A626E">
              <w:rPr>
                <w:szCs w:val="24"/>
                <w:lang w:val="en-US"/>
              </w:rPr>
              <w:t>N2c</w:t>
            </w:r>
          </w:p>
        </w:tc>
        <w:tc>
          <w:tcPr>
            <w:tcW w:w="2096" w:type="dxa"/>
            <w:tcBorders>
              <w:top w:val="single" w:sz="4" w:space="0" w:color="auto"/>
              <w:left w:val="single" w:sz="4" w:space="0" w:color="auto"/>
              <w:bottom w:val="single" w:sz="4" w:space="0" w:color="auto"/>
              <w:right w:val="single" w:sz="4" w:space="0" w:color="auto"/>
            </w:tcBorders>
          </w:tcPr>
          <w:p w14:paraId="41B0BEE5" w14:textId="77777777" w:rsidR="006D78D2" w:rsidRPr="009A626E" w:rsidRDefault="006D78D2" w:rsidP="00144D93">
            <w:pPr>
              <w:spacing w:line="240" w:lineRule="auto"/>
              <w:jc w:val="center"/>
              <w:rPr>
                <w:szCs w:val="24"/>
                <w:lang w:val="en-US"/>
              </w:rPr>
            </w:pPr>
            <w:r w:rsidRPr="009A626E">
              <w:rPr>
                <w:szCs w:val="24"/>
                <w:lang w:val="en-US"/>
              </w:rPr>
              <w:t>M0</w:t>
            </w:r>
          </w:p>
        </w:tc>
        <w:tc>
          <w:tcPr>
            <w:tcW w:w="2727" w:type="dxa"/>
            <w:tcBorders>
              <w:top w:val="single" w:sz="4" w:space="0" w:color="auto"/>
              <w:left w:val="single" w:sz="4" w:space="0" w:color="auto"/>
              <w:bottom w:val="single" w:sz="4" w:space="0" w:color="auto"/>
              <w:right w:val="single" w:sz="4" w:space="0" w:color="auto"/>
            </w:tcBorders>
          </w:tcPr>
          <w:p w14:paraId="34981D53" w14:textId="77777777" w:rsidR="006D78D2" w:rsidRPr="009A626E" w:rsidRDefault="006D78D2" w:rsidP="008078AD">
            <w:pPr>
              <w:spacing w:line="240" w:lineRule="auto"/>
              <w:jc w:val="center"/>
              <w:rPr>
                <w:szCs w:val="24"/>
                <w:lang w:val="en-US"/>
              </w:rPr>
            </w:pPr>
            <w:r w:rsidRPr="009A626E">
              <w:rPr>
                <w:szCs w:val="24"/>
                <w:lang w:val="en-US"/>
              </w:rPr>
              <w:t>IIIC</w:t>
            </w:r>
          </w:p>
        </w:tc>
      </w:tr>
      <w:tr w:rsidR="006D78D2" w:rsidRPr="009A626E" w14:paraId="4BA3534B" w14:textId="77777777" w:rsidTr="002F18B1">
        <w:tc>
          <w:tcPr>
            <w:tcW w:w="1814" w:type="dxa"/>
            <w:tcBorders>
              <w:top w:val="single" w:sz="4" w:space="0" w:color="auto"/>
              <w:left w:val="single" w:sz="4" w:space="0" w:color="auto"/>
              <w:bottom w:val="single" w:sz="4" w:space="0" w:color="auto"/>
              <w:right w:val="single" w:sz="4" w:space="0" w:color="auto"/>
            </w:tcBorders>
          </w:tcPr>
          <w:p w14:paraId="70272AE8" w14:textId="77777777" w:rsidR="006D78D2" w:rsidRPr="009A626E" w:rsidRDefault="006D78D2" w:rsidP="00125CF9">
            <w:pPr>
              <w:spacing w:line="240" w:lineRule="auto"/>
              <w:ind w:firstLine="0"/>
              <w:jc w:val="center"/>
              <w:rPr>
                <w:szCs w:val="24"/>
                <w:lang w:val="en-US"/>
              </w:rPr>
            </w:pPr>
            <w:r w:rsidRPr="009A626E">
              <w:rPr>
                <w:szCs w:val="24"/>
                <w:lang w:val="en-US"/>
              </w:rPr>
              <w:t>T4b</w:t>
            </w:r>
          </w:p>
        </w:tc>
        <w:tc>
          <w:tcPr>
            <w:tcW w:w="2724" w:type="dxa"/>
            <w:tcBorders>
              <w:top w:val="single" w:sz="4" w:space="0" w:color="auto"/>
              <w:left w:val="single" w:sz="4" w:space="0" w:color="auto"/>
              <w:bottom w:val="single" w:sz="4" w:space="0" w:color="auto"/>
              <w:right w:val="single" w:sz="4" w:space="0" w:color="auto"/>
            </w:tcBorders>
          </w:tcPr>
          <w:p w14:paraId="29A60B6E" w14:textId="77777777" w:rsidR="006D78D2" w:rsidRPr="009A626E" w:rsidRDefault="006D78D2" w:rsidP="00DD5B29">
            <w:pPr>
              <w:spacing w:line="240" w:lineRule="auto"/>
              <w:ind w:firstLine="0"/>
              <w:jc w:val="center"/>
              <w:rPr>
                <w:szCs w:val="24"/>
              </w:rPr>
            </w:pPr>
            <w:r w:rsidRPr="009A626E">
              <w:rPr>
                <w:szCs w:val="24"/>
                <w:lang w:val="en-US"/>
              </w:rPr>
              <w:t>N3a/b/c</w:t>
            </w:r>
          </w:p>
        </w:tc>
        <w:tc>
          <w:tcPr>
            <w:tcW w:w="2096" w:type="dxa"/>
            <w:tcBorders>
              <w:top w:val="single" w:sz="4" w:space="0" w:color="auto"/>
              <w:left w:val="single" w:sz="4" w:space="0" w:color="auto"/>
              <w:bottom w:val="single" w:sz="4" w:space="0" w:color="auto"/>
              <w:right w:val="single" w:sz="4" w:space="0" w:color="auto"/>
            </w:tcBorders>
          </w:tcPr>
          <w:p w14:paraId="62114C42" w14:textId="77777777" w:rsidR="006D78D2" w:rsidRPr="009A626E" w:rsidRDefault="006D78D2" w:rsidP="00144D93">
            <w:pPr>
              <w:spacing w:line="240" w:lineRule="auto"/>
              <w:jc w:val="center"/>
              <w:rPr>
                <w:szCs w:val="24"/>
                <w:lang w:val="en-US"/>
              </w:rPr>
            </w:pPr>
            <w:r w:rsidRPr="009A626E">
              <w:rPr>
                <w:szCs w:val="24"/>
                <w:lang w:val="en-US"/>
              </w:rPr>
              <w:t>M0</w:t>
            </w:r>
          </w:p>
        </w:tc>
        <w:tc>
          <w:tcPr>
            <w:tcW w:w="2727" w:type="dxa"/>
            <w:tcBorders>
              <w:top w:val="single" w:sz="4" w:space="0" w:color="auto"/>
              <w:left w:val="single" w:sz="4" w:space="0" w:color="auto"/>
              <w:bottom w:val="single" w:sz="4" w:space="0" w:color="auto"/>
              <w:right w:val="single" w:sz="4" w:space="0" w:color="auto"/>
            </w:tcBorders>
          </w:tcPr>
          <w:p w14:paraId="4CA75CE3" w14:textId="77777777" w:rsidR="006D78D2" w:rsidRPr="009A626E" w:rsidRDefault="006D78D2" w:rsidP="008078AD">
            <w:pPr>
              <w:spacing w:line="240" w:lineRule="auto"/>
              <w:jc w:val="center"/>
              <w:rPr>
                <w:szCs w:val="24"/>
                <w:lang w:val="en-US"/>
              </w:rPr>
            </w:pPr>
            <w:r w:rsidRPr="009A626E">
              <w:rPr>
                <w:szCs w:val="24"/>
                <w:lang w:val="en-US"/>
              </w:rPr>
              <w:t>IIID</w:t>
            </w:r>
          </w:p>
        </w:tc>
      </w:tr>
      <w:tr w:rsidR="006D78D2" w:rsidRPr="009A626E" w14:paraId="0D0C63FE" w14:textId="77777777" w:rsidTr="002F18B1">
        <w:tc>
          <w:tcPr>
            <w:tcW w:w="1814" w:type="dxa"/>
            <w:tcBorders>
              <w:top w:val="single" w:sz="4" w:space="0" w:color="auto"/>
              <w:left w:val="single" w:sz="4" w:space="0" w:color="auto"/>
              <w:bottom w:val="single" w:sz="4" w:space="0" w:color="auto"/>
              <w:right w:val="single" w:sz="4" w:space="0" w:color="auto"/>
            </w:tcBorders>
          </w:tcPr>
          <w:p w14:paraId="53BF547D" w14:textId="77777777" w:rsidR="006D78D2" w:rsidRPr="009A626E" w:rsidRDefault="006D78D2" w:rsidP="00125CF9">
            <w:pPr>
              <w:spacing w:line="240" w:lineRule="auto"/>
              <w:ind w:firstLine="0"/>
              <w:jc w:val="center"/>
              <w:rPr>
                <w:szCs w:val="24"/>
              </w:rPr>
            </w:pPr>
            <w:r w:rsidRPr="009A626E">
              <w:rPr>
                <w:szCs w:val="24"/>
              </w:rPr>
              <w:t xml:space="preserve">Любая </w:t>
            </w:r>
            <w:r w:rsidRPr="009A626E">
              <w:rPr>
                <w:szCs w:val="24"/>
                <w:lang w:val="en-US"/>
              </w:rPr>
              <w:t>T, Tis</w:t>
            </w:r>
          </w:p>
        </w:tc>
        <w:tc>
          <w:tcPr>
            <w:tcW w:w="2724" w:type="dxa"/>
            <w:tcBorders>
              <w:top w:val="single" w:sz="4" w:space="0" w:color="auto"/>
              <w:left w:val="single" w:sz="4" w:space="0" w:color="auto"/>
              <w:bottom w:val="single" w:sz="4" w:space="0" w:color="auto"/>
              <w:right w:val="single" w:sz="4" w:space="0" w:color="auto"/>
            </w:tcBorders>
          </w:tcPr>
          <w:p w14:paraId="6E191CFE" w14:textId="77777777" w:rsidR="006D78D2" w:rsidRPr="009A626E" w:rsidRDefault="006D78D2" w:rsidP="00DD5B29">
            <w:pPr>
              <w:spacing w:line="240" w:lineRule="auto"/>
              <w:ind w:firstLine="0"/>
              <w:jc w:val="center"/>
              <w:rPr>
                <w:szCs w:val="24"/>
              </w:rPr>
            </w:pPr>
            <w:r w:rsidRPr="009A626E">
              <w:rPr>
                <w:szCs w:val="24"/>
              </w:rPr>
              <w:t xml:space="preserve">Любая категория </w:t>
            </w:r>
            <w:r w:rsidRPr="009A626E">
              <w:rPr>
                <w:szCs w:val="24"/>
                <w:lang w:val="en-US"/>
              </w:rPr>
              <w:t>N</w:t>
            </w:r>
          </w:p>
        </w:tc>
        <w:tc>
          <w:tcPr>
            <w:tcW w:w="2096" w:type="dxa"/>
            <w:tcBorders>
              <w:top w:val="single" w:sz="4" w:space="0" w:color="auto"/>
              <w:left w:val="single" w:sz="4" w:space="0" w:color="auto"/>
              <w:bottom w:val="single" w:sz="4" w:space="0" w:color="auto"/>
              <w:right w:val="single" w:sz="4" w:space="0" w:color="auto"/>
            </w:tcBorders>
          </w:tcPr>
          <w:p w14:paraId="547A3774" w14:textId="77777777" w:rsidR="006D78D2" w:rsidRPr="009A626E" w:rsidRDefault="006D78D2" w:rsidP="00144D93">
            <w:pPr>
              <w:spacing w:line="240" w:lineRule="auto"/>
              <w:jc w:val="center"/>
              <w:rPr>
                <w:szCs w:val="24"/>
                <w:lang w:val="en-US"/>
              </w:rPr>
            </w:pPr>
            <w:r w:rsidRPr="009A626E">
              <w:rPr>
                <w:szCs w:val="24"/>
                <w:lang w:val="en-US"/>
              </w:rPr>
              <w:t>M1</w:t>
            </w:r>
          </w:p>
        </w:tc>
        <w:tc>
          <w:tcPr>
            <w:tcW w:w="2727" w:type="dxa"/>
            <w:tcBorders>
              <w:top w:val="single" w:sz="4" w:space="0" w:color="auto"/>
              <w:left w:val="single" w:sz="4" w:space="0" w:color="auto"/>
              <w:bottom w:val="single" w:sz="4" w:space="0" w:color="auto"/>
              <w:right w:val="single" w:sz="4" w:space="0" w:color="auto"/>
            </w:tcBorders>
          </w:tcPr>
          <w:p w14:paraId="6FAE4EA8" w14:textId="77777777" w:rsidR="006D78D2" w:rsidRPr="009A626E" w:rsidRDefault="006D78D2" w:rsidP="008078AD">
            <w:pPr>
              <w:spacing w:line="240" w:lineRule="auto"/>
              <w:jc w:val="center"/>
              <w:rPr>
                <w:szCs w:val="24"/>
                <w:lang w:val="en-US"/>
              </w:rPr>
            </w:pPr>
            <w:r w:rsidRPr="009A626E">
              <w:rPr>
                <w:szCs w:val="24"/>
                <w:lang w:val="en-US"/>
              </w:rPr>
              <w:t>IV</w:t>
            </w:r>
          </w:p>
        </w:tc>
      </w:tr>
    </w:tbl>
    <w:p w14:paraId="2F64BC8C" w14:textId="77777777" w:rsidR="006D78D2" w:rsidRPr="009A626E" w:rsidRDefault="006D78D2" w:rsidP="002B772E">
      <w:pPr>
        <w:jc w:val="center"/>
        <w:rPr>
          <w:szCs w:val="24"/>
          <w:lang w:val="en-US"/>
        </w:rPr>
      </w:pPr>
    </w:p>
    <w:p w14:paraId="46A22651" w14:textId="77777777" w:rsidR="006D78D2" w:rsidRPr="009A626E" w:rsidRDefault="006D78D2" w:rsidP="002B772E">
      <w:pPr>
        <w:rPr>
          <w:szCs w:val="24"/>
          <w:lang w:val="pt-BR"/>
        </w:rPr>
      </w:pPr>
      <w:r w:rsidRPr="009A626E">
        <w:rPr>
          <w:szCs w:val="24"/>
        </w:rPr>
        <w:t xml:space="preserve">Метастазы меланомы кожи без выявленного первичного очага в периферические </w:t>
      </w:r>
      <w:r w:rsidR="000B54D1" w:rsidRPr="009A626E">
        <w:rPr>
          <w:szCs w:val="24"/>
        </w:rPr>
        <w:t>лимфатические узлы</w:t>
      </w:r>
      <w:r w:rsidRPr="009A626E">
        <w:rPr>
          <w:szCs w:val="24"/>
        </w:rPr>
        <w:t xml:space="preserve"> одного региона следует стадировать как </w:t>
      </w:r>
      <w:r w:rsidRPr="009A626E">
        <w:rPr>
          <w:szCs w:val="24"/>
          <w:lang w:val="en-US"/>
        </w:rPr>
        <w:t>III</w:t>
      </w:r>
      <w:r w:rsidRPr="009A626E">
        <w:rPr>
          <w:szCs w:val="24"/>
        </w:rPr>
        <w:t xml:space="preserve"> стадию </w:t>
      </w:r>
      <w:r w:rsidRPr="009A626E">
        <w:rPr>
          <w:szCs w:val="24"/>
          <w:lang w:val="pt-BR"/>
        </w:rPr>
        <w:t xml:space="preserve">(IIIB (T0N1b, T0N1c) </w:t>
      </w:r>
      <w:r w:rsidRPr="009A626E">
        <w:rPr>
          <w:szCs w:val="24"/>
        </w:rPr>
        <w:t>или</w:t>
      </w:r>
      <w:r w:rsidR="00175794" w:rsidRPr="009A626E">
        <w:rPr>
          <w:szCs w:val="24"/>
          <w:lang w:val="pt-BR"/>
        </w:rPr>
        <w:t xml:space="preserve"> IIIC (T0</w:t>
      </w:r>
      <w:r w:rsidRPr="009A626E">
        <w:rPr>
          <w:szCs w:val="24"/>
          <w:lang w:val="pt-BR"/>
        </w:rPr>
        <w:t xml:space="preserve">N2b, N2c, N3b </w:t>
      </w:r>
      <w:r w:rsidRPr="009A626E">
        <w:rPr>
          <w:szCs w:val="24"/>
        </w:rPr>
        <w:t>или</w:t>
      </w:r>
      <w:r w:rsidRPr="009A626E">
        <w:rPr>
          <w:szCs w:val="24"/>
          <w:lang w:val="pt-BR"/>
        </w:rPr>
        <w:t xml:space="preserve"> N3c)</w:t>
      </w:r>
      <w:r w:rsidR="002300EF" w:rsidRPr="009A626E">
        <w:rPr>
          <w:szCs w:val="24"/>
          <w:lang w:val="pt-BR"/>
        </w:rPr>
        <w:t>)</w:t>
      </w:r>
      <w:r w:rsidRPr="009A626E">
        <w:rPr>
          <w:szCs w:val="24"/>
          <w:lang w:val="pt-BR"/>
        </w:rPr>
        <w:t>.</w:t>
      </w:r>
    </w:p>
    <w:p w14:paraId="55A4DB00" w14:textId="77777777" w:rsidR="006D78D2" w:rsidRPr="009A626E" w:rsidRDefault="002300EF" w:rsidP="002B772E">
      <w:pPr>
        <w:rPr>
          <w:szCs w:val="24"/>
        </w:rPr>
      </w:pPr>
      <w:r w:rsidRPr="009A626E">
        <w:rPr>
          <w:szCs w:val="24"/>
        </w:rPr>
        <w:t>Онлайн-</w:t>
      </w:r>
      <w:r w:rsidR="006D78D2" w:rsidRPr="009A626E">
        <w:rPr>
          <w:szCs w:val="24"/>
        </w:rPr>
        <w:t xml:space="preserve">калькулятор </w:t>
      </w:r>
      <w:r w:rsidR="0029019D" w:rsidRPr="009A626E">
        <w:rPr>
          <w:szCs w:val="24"/>
        </w:rPr>
        <w:t xml:space="preserve">для определения </w:t>
      </w:r>
      <w:r w:rsidR="006D78D2" w:rsidRPr="009A626E">
        <w:rPr>
          <w:szCs w:val="24"/>
        </w:rPr>
        <w:t xml:space="preserve">стадии </w:t>
      </w:r>
      <w:r w:rsidR="006D78D2" w:rsidRPr="009A626E">
        <w:rPr>
          <w:szCs w:val="24"/>
          <w:lang w:val="en-US"/>
        </w:rPr>
        <w:t>pTNM</w:t>
      </w:r>
      <w:r w:rsidR="006D78D2" w:rsidRPr="009A626E">
        <w:rPr>
          <w:szCs w:val="24"/>
        </w:rPr>
        <w:t xml:space="preserve"> по </w:t>
      </w:r>
      <w:r w:rsidR="0029019D" w:rsidRPr="009A626E">
        <w:rPr>
          <w:szCs w:val="24"/>
        </w:rPr>
        <w:t xml:space="preserve">классификации </w:t>
      </w:r>
      <w:r w:rsidR="0029019D" w:rsidRPr="009A626E">
        <w:rPr>
          <w:szCs w:val="24"/>
          <w:lang w:val="en-US"/>
        </w:rPr>
        <w:t>TNM</w:t>
      </w:r>
      <w:r w:rsidR="0029019D" w:rsidRPr="009A626E">
        <w:rPr>
          <w:szCs w:val="24"/>
        </w:rPr>
        <w:t xml:space="preserve"> AJCC/UICC 8-го пересмотра</w:t>
      </w:r>
      <w:r w:rsidR="006D78D2" w:rsidRPr="009A626E">
        <w:rPr>
          <w:szCs w:val="24"/>
        </w:rPr>
        <w:t xml:space="preserve"> доступен на сайте </w:t>
      </w:r>
      <w:hyperlink r:id="rId11" w:history="1">
        <w:r w:rsidR="004501BF" w:rsidRPr="009A626E">
          <w:rPr>
            <w:rStyle w:val="aff9"/>
            <w:color w:val="auto"/>
            <w:szCs w:val="24"/>
          </w:rPr>
          <w:t>http://melanoma.pro/site/calctnm</w:t>
        </w:r>
      </w:hyperlink>
      <w:r w:rsidR="006D78D2" w:rsidRPr="009A626E">
        <w:rPr>
          <w:szCs w:val="24"/>
        </w:rPr>
        <w:t>.</w:t>
      </w:r>
      <w:r w:rsidR="006D78D2" w:rsidRPr="009A626E">
        <w:rPr>
          <w:rStyle w:val="aff9"/>
          <w:color w:val="auto"/>
          <w:szCs w:val="24"/>
        </w:rPr>
        <w:t xml:space="preserve"> </w:t>
      </w:r>
    </w:p>
    <w:p w14:paraId="30726638" w14:textId="5B3B56A6" w:rsidR="006D78D2" w:rsidRPr="009A626E" w:rsidRDefault="006D78D2" w:rsidP="002B772E">
      <w:pPr>
        <w:rPr>
          <w:szCs w:val="24"/>
        </w:rPr>
      </w:pPr>
      <w:r w:rsidRPr="009A626E">
        <w:rPr>
          <w:b/>
          <w:bCs/>
          <w:szCs w:val="24"/>
        </w:rPr>
        <w:t xml:space="preserve">Стадирование меланомы верхних дыхательных и пищеварительных путей (С00–06, </w:t>
      </w:r>
      <w:r w:rsidR="00C57082" w:rsidRPr="009A626E">
        <w:rPr>
          <w:b/>
          <w:bCs/>
          <w:szCs w:val="24"/>
          <w:lang w:val="en-US"/>
        </w:rPr>
        <w:t>C</w:t>
      </w:r>
      <w:r w:rsidRPr="009A626E">
        <w:rPr>
          <w:b/>
          <w:bCs/>
          <w:szCs w:val="24"/>
        </w:rPr>
        <w:t xml:space="preserve">10–14, </w:t>
      </w:r>
      <w:r w:rsidR="00C57082" w:rsidRPr="009A626E">
        <w:rPr>
          <w:b/>
          <w:bCs/>
          <w:szCs w:val="24"/>
          <w:lang w:val="en-US"/>
        </w:rPr>
        <w:t>C</w:t>
      </w:r>
      <w:r w:rsidRPr="009A626E">
        <w:rPr>
          <w:b/>
          <w:bCs/>
          <w:szCs w:val="24"/>
        </w:rPr>
        <w:t xml:space="preserve">30–32) по </w:t>
      </w:r>
      <w:r w:rsidR="0029019D" w:rsidRPr="009A626E">
        <w:rPr>
          <w:b/>
          <w:bCs/>
          <w:szCs w:val="24"/>
        </w:rPr>
        <w:t>классификации</w:t>
      </w:r>
      <w:r w:rsidRPr="009A626E">
        <w:rPr>
          <w:b/>
          <w:bCs/>
          <w:szCs w:val="24"/>
        </w:rPr>
        <w:t xml:space="preserve"> </w:t>
      </w:r>
      <w:r w:rsidR="0029019D" w:rsidRPr="009A626E">
        <w:rPr>
          <w:b/>
          <w:bCs/>
          <w:szCs w:val="24"/>
          <w:lang w:val="en-US"/>
        </w:rPr>
        <w:t>TNM</w:t>
      </w:r>
      <w:r w:rsidR="0029019D" w:rsidRPr="009A626E">
        <w:rPr>
          <w:b/>
          <w:bCs/>
          <w:szCs w:val="24"/>
        </w:rPr>
        <w:t xml:space="preserve"> </w:t>
      </w:r>
      <w:r w:rsidRPr="009A626E">
        <w:rPr>
          <w:b/>
          <w:bCs/>
          <w:szCs w:val="24"/>
        </w:rPr>
        <w:t>UICC 8-</w:t>
      </w:r>
      <w:r w:rsidR="0029019D" w:rsidRPr="009A626E">
        <w:rPr>
          <w:b/>
          <w:bCs/>
          <w:szCs w:val="24"/>
        </w:rPr>
        <w:t>го</w:t>
      </w:r>
      <w:r w:rsidRPr="009A626E">
        <w:rPr>
          <w:b/>
          <w:bCs/>
          <w:szCs w:val="24"/>
        </w:rPr>
        <w:t xml:space="preserve"> пересмотр</w:t>
      </w:r>
      <w:r w:rsidR="0029019D" w:rsidRPr="009A626E">
        <w:rPr>
          <w:b/>
          <w:bCs/>
          <w:szCs w:val="24"/>
        </w:rPr>
        <w:t>а (</w:t>
      </w:r>
      <w:r w:rsidRPr="009A626E">
        <w:rPr>
          <w:b/>
          <w:bCs/>
          <w:szCs w:val="24"/>
        </w:rPr>
        <w:t>2017 г.</w:t>
      </w:r>
      <w:r w:rsidR="0029019D" w:rsidRPr="009A626E">
        <w:rPr>
          <w:b/>
          <w:bCs/>
          <w:szCs w:val="24"/>
        </w:rPr>
        <w:t>)</w:t>
      </w:r>
      <w:r w:rsidRPr="009A626E">
        <w:rPr>
          <w:szCs w:val="24"/>
        </w:rPr>
        <w:t xml:space="preserve"> </w:t>
      </w:r>
      <w:r w:rsidRPr="009A626E">
        <w:rPr>
          <w:b/>
          <w:bCs/>
          <w:szCs w:val="24"/>
        </w:rPr>
        <w:fldChar w:fldCharType="begin"/>
      </w:r>
      <w:r w:rsidR="006B5D47">
        <w:rPr>
          <w:b/>
          <w:bCs/>
          <w:szCs w:val="24"/>
        </w:rPr>
        <w:instrText xml:space="preserve"> ADDIN EN.CITE &lt;EndNote&gt;&lt;Cite&gt;&lt;Author&gt;Barr&lt;/Author&gt;&lt;Year&gt;2017&lt;/Year&gt;&lt;RecNum&gt;36&lt;/RecNum&gt;&lt;DisplayText&gt;[36]&lt;/DisplayText&gt;&lt;record&gt;&lt;rec-number&gt;36&lt;/rec-number&gt;&lt;foreign-keys&gt;&lt;key app="EN" db-id="xaza9zv0jspx5gesa0d5vwxqd20r0azazafd" timestamp="1726233804"&gt;36&lt;/key&gt;&lt;/foreign-keys&gt;&lt;ref-type name="Journal Article"&gt;17&lt;/ref-type&gt;&lt;contributors&gt;&lt;authors&gt;&lt;author&gt;Barr, R. G.&lt;/author&gt;&lt;/authors&gt;&lt;/contributors&gt;&lt;auth-address&gt;Chairman, WFUMB Elastography Task Force, Department of Radiology, Northeastern Ohio Medical University, Rootstown, Ohio, USA; Southwoods Imaging, Youngstown, Ohio, USA.&lt;/auth-address&gt;&lt;titles&gt;&lt;title&gt;Foreword to the Second Set of WFUMB Guidelines and Recommendations on the Clinical Use of Ultrasound Elastography&lt;/title&gt;&lt;secondary-title&gt;Ultrasound Med Biol&lt;/secondary-title&gt;&lt;/titles&gt;&lt;periodical&gt;&lt;full-title&gt;Ultrasound Med Biol&lt;/full-title&gt;&lt;/periodical&gt;&lt;pages&gt;1-3&lt;/pages&gt;&lt;volume&gt;43&lt;/volume&gt;&lt;number&gt;1&lt;/number&gt;&lt;edition&gt;2016/09/14&lt;/edition&gt;&lt;keywords&gt;&lt;keyword&gt;*Elasticity Imaging Techniques&lt;/keyword&gt;&lt;keyword&gt;*Guidelines as Topic&lt;/keyword&gt;&lt;keyword&gt;Humans&lt;/keyword&gt;&lt;keyword&gt;Internationality&lt;/keyword&gt;&lt;keyword&gt;Societies, Medical&lt;/keyword&gt;&lt;/keywords&gt;&lt;dates&gt;&lt;year&gt;2017&lt;/year&gt;&lt;pub-dates&gt;&lt;date&gt;Jan&lt;/date&gt;&lt;/pub-dates&gt;&lt;/dates&gt;&lt;isbn&gt;1879-291X (Electronic)&amp;#xD;0301-5629 (Linking)&lt;/isbn&gt;&lt;accession-num&gt;27623501&lt;/accession-num&gt;&lt;urls&gt;&lt;related-urls&gt;&lt;url&gt;https://www.ncbi.nlm.nih.gov/pubmed/27623501&lt;/url&gt;&lt;/related-urls&gt;&lt;/urls&gt;&lt;electronic-resource-num&gt;10.1016/j.ultrasmedbio.2016.08.027&lt;/electronic-resource-num&gt;&lt;/record&gt;&lt;/Cite&gt;&lt;/EndNote&gt;</w:instrText>
      </w:r>
      <w:r w:rsidRPr="009A626E">
        <w:rPr>
          <w:b/>
          <w:bCs/>
          <w:szCs w:val="24"/>
        </w:rPr>
        <w:fldChar w:fldCharType="separate"/>
      </w:r>
      <w:r w:rsidR="00782FE6">
        <w:rPr>
          <w:b/>
          <w:bCs/>
          <w:noProof/>
          <w:szCs w:val="24"/>
        </w:rPr>
        <w:t>[</w:t>
      </w:r>
      <w:hyperlink w:anchor="_ENREF_36" w:tooltip="Barr, 2017 #36" w:history="1">
        <w:r w:rsidR="006B5D47">
          <w:rPr>
            <w:b/>
            <w:bCs/>
            <w:noProof/>
            <w:szCs w:val="24"/>
          </w:rPr>
          <w:t>36</w:t>
        </w:r>
      </w:hyperlink>
      <w:r w:rsidR="00782FE6">
        <w:rPr>
          <w:b/>
          <w:bCs/>
          <w:noProof/>
          <w:szCs w:val="24"/>
        </w:rPr>
        <w:t>]</w:t>
      </w:r>
      <w:r w:rsidRPr="009A626E">
        <w:rPr>
          <w:b/>
          <w:bCs/>
          <w:szCs w:val="24"/>
        </w:rPr>
        <w:fldChar w:fldCharType="end"/>
      </w:r>
      <w:r w:rsidR="00C57082" w:rsidRPr="009A626E">
        <w:rPr>
          <w:b/>
          <w:bCs/>
          <w:szCs w:val="24"/>
        </w:rPr>
        <w:t>.</w:t>
      </w:r>
      <w:r w:rsidR="00C57082" w:rsidRPr="009A626E">
        <w:rPr>
          <w:szCs w:val="24"/>
        </w:rPr>
        <w:t xml:space="preserve"> </w:t>
      </w:r>
      <w:r w:rsidRPr="009A626E">
        <w:rPr>
          <w:szCs w:val="24"/>
        </w:rPr>
        <w:t xml:space="preserve">Для процедуры стадирования меланомы гистологическое подтверждение обязательно. Оценку состояния лимфатических узлов для установления стадии выполняют при помощи клинического осмотра и инструментальных исследований. </w:t>
      </w:r>
    </w:p>
    <w:p w14:paraId="2FC8364E" w14:textId="77777777" w:rsidR="006D78D2" w:rsidRPr="009A626E" w:rsidRDefault="006D78D2" w:rsidP="002B772E">
      <w:pPr>
        <w:rPr>
          <w:b/>
          <w:szCs w:val="24"/>
        </w:rPr>
      </w:pPr>
      <w:r w:rsidRPr="009A626E">
        <w:rPr>
          <w:b/>
          <w:szCs w:val="24"/>
        </w:rPr>
        <w:t xml:space="preserve">Критерий Т отражает распространенность первичной опухоли: </w:t>
      </w:r>
    </w:p>
    <w:p w14:paraId="2ED81E83" w14:textId="77777777" w:rsidR="006D78D2" w:rsidRPr="009A626E" w:rsidRDefault="006D78D2" w:rsidP="002F18B1">
      <w:pPr>
        <w:pStyle w:val="17"/>
        <w:numPr>
          <w:ilvl w:val="0"/>
          <w:numId w:val="6"/>
        </w:numPr>
        <w:rPr>
          <w:szCs w:val="24"/>
        </w:rPr>
      </w:pPr>
      <w:r w:rsidRPr="009A626E">
        <w:rPr>
          <w:szCs w:val="24"/>
        </w:rPr>
        <w:t>Т</w:t>
      </w:r>
      <w:r w:rsidRPr="009A626E">
        <w:rPr>
          <w:szCs w:val="24"/>
          <w:lang w:val="en-US"/>
        </w:rPr>
        <w:t>x</w:t>
      </w:r>
      <w:r w:rsidRPr="009A626E">
        <w:rPr>
          <w:szCs w:val="24"/>
        </w:rPr>
        <w:t xml:space="preserve"> – недостаточно данных для оценки первичной опухоли (включая случаи спонтанной регрессии опухоли, а также ошибки при хирургическом удалении опухоли);</w:t>
      </w:r>
    </w:p>
    <w:p w14:paraId="341748B4" w14:textId="77777777" w:rsidR="006D78D2" w:rsidRPr="009A626E" w:rsidRDefault="006D78D2" w:rsidP="002F18B1">
      <w:pPr>
        <w:pStyle w:val="17"/>
        <w:numPr>
          <w:ilvl w:val="0"/>
          <w:numId w:val="6"/>
        </w:numPr>
        <w:rPr>
          <w:szCs w:val="24"/>
        </w:rPr>
      </w:pPr>
      <w:r w:rsidRPr="009A626E">
        <w:rPr>
          <w:szCs w:val="24"/>
        </w:rPr>
        <w:t>Т0 – отсутствие первичной опухоли;</w:t>
      </w:r>
    </w:p>
    <w:p w14:paraId="7C4CF54F" w14:textId="77777777" w:rsidR="006D78D2" w:rsidRPr="009A626E" w:rsidRDefault="006D78D2" w:rsidP="002F18B1">
      <w:pPr>
        <w:pStyle w:val="17"/>
        <w:numPr>
          <w:ilvl w:val="0"/>
          <w:numId w:val="6"/>
        </w:numPr>
        <w:rPr>
          <w:szCs w:val="24"/>
        </w:rPr>
      </w:pPr>
      <w:r w:rsidRPr="009A626E">
        <w:rPr>
          <w:szCs w:val="24"/>
        </w:rPr>
        <w:t>Т</w:t>
      </w:r>
      <w:r w:rsidRPr="009A626E">
        <w:rPr>
          <w:szCs w:val="24"/>
          <w:lang w:val="en-US"/>
        </w:rPr>
        <w:t>is</w:t>
      </w:r>
      <w:r w:rsidRPr="009A626E">
        <w:rPr>
          <w:szCs w:val="24"/>
        </w:rPr>
        <w:t xml:space="preserve"> – критерий неприменим;</w:t>
      </w:r>
    </w:p>
    <w:p w14:paraId="2F6BC253" w14:textId="77777777" w:rsidR="006D78D2" w:rsidRPr="009A626E" w:rsidRDefault="006D78D2" w:rsidP="002F18B1">
      <w:pPr>
        <w:pStyle w:val="17"/>
        <w:numPr>
          <w:ilvl w:val="0"/>
          <w:numId w:val="6"/>
        </w:numPr>
        <w:rPr>
          <w:szCs w:val="24"/>
        </w:rPr>
      </w:pPr>
      <w:r w:rsidRPr="009A626E">
        <w:rPr>
          <w:szCs w:val="24"/>
        </w:rPr>
        <w:t>Т1 – критерий неприменим;</w:t>
      </w:r>
    </w:p>
    <w:p w14:paraId="540AAFE9" w14:textId="77777777" w:rsidR="006D78D2" w:rsidRPr="009A626E" w:rsidRDefault="006D78D2" w:rsidP="002F18B1">
      <w:pPr>
        <w:pStyle w:val="17"/>
        <w:numPr>
          <w:ilvl w:val="0"/>
          <w:numId w:val="6"/>
        </w:numPr>
        <w:rPr>
          <w:szCs w:val="24"/>
        </w:rPr>
      </w:pPr>
      <w:r w:rsidRPr="009A626E">
        <w:rPr>
          <w:szCs w:val="24"/>
        </w:rPr>
        <w:t>Т2 – критерий неприменим;</w:t>
      </w:r>
    </w:p>
    <w:p w14:paraId="390B5B9B" w14:textId="77777777" w:rsidR="006D78D2" w:rsidRPr="009A626E" w:rsidRDefault="006D78D2" w:rsidP="002F18B1">
      <w:pPr>
        <w:pStyle w:val="17"/>
        <w:numPr>
          <w:ilvl w:val="0"/>
          <w:numId w:val="6"/>
        </w:numPr>
        <w:rPr>
          <w:szCs w:val="24"/>
        </w:rPr>
      </w:pPr>
      <w:r w:rsidRPr="009A626E">
        <w:rPr>
          <w:szCs w:val="24"/>
        </w:rPr>
        <w:t>Т3 – опухоль ограничена только эпителием и/или подслизистым слоем (болезнь слизистой оболочки);</w:t>
      </w:r>
    </w:p>
    <w:p w14:paraId="03C61A9C" w14:textId="77777777" w:rsidR="006D78D2" w:rsidRPr="009A626E" w:rsidRDefault="006D78D2" w:rsidP="002F18B1">
      <w:pPr>
        <w:pStyle w:val="17"/>
        <w:numPr>
          <w:ilvl w:val="0"/>
          <w:numId w:val="6"/>
        </w:numPr>
        <w:rPr>
          <w:szCs w:val="24"/>
        </w:rPr>
      </w:pPr>
      <w:r w:rsidRPr="009A626E">
        <w:rPr>
          <w:szCs w:val="24"/>
        </w:rPr>
        <w:lastRenderedPageBreak/>
        <w:t>Т4а – опухоль прорастает в подлежащие мягкие ткани, хрящ, кость или прилежащую кожу;</w:t>
      </w:r>
    </w:p>
    <w:p w14:paraId="61F78938" w14:textId="77777777" w:rsidR="006D78D2" w:rsidRPr="009A626E" w:rsidRDefault="006D78D2" w:rsidP="002F18B1">
      <w:pPr>
        <w:pStyle w:val="17"/>
        <w:numPr>
          <w:ilvl w:val="0"/>
          <w:numId w:val="6"/>
        </w:numPr>
        <w:rPr>
          <w:szCs w:val="24"/>
        </w:rPr>
      </w:pPr>
      <w:r w:rsidRPr="009A626E">
        <w:rPr>
          <w:szCs w:val="24"/>
        </w:rPr>
        <w:t>Т4b – опухоль прорастает в любую из следующих структур: головной мозг, твердая мозговая оболочка, основание черепа, черепно-мозговые нервы основания черепа (</w:t>
      </w:r>
      <w:r w:rsidRPr="009A626E">
        <w:rPr>
          <w:szCs w:val="24"/>
          <w:lang w:val="en-US"/>
        </w:rPr>
        <w:t>IX</w:t>
      </w:r>
      <w:r w:rsidRPr="009A626E">
        <w:rPr>
          <w:szCs w:val="24"/>
        </w:rPr>
        <w:t xml:space="preserve">, </w:t>
      </w:r>
      <w:r w:rsidRPr="009A626E">
        <w:rPr>
          <w:szCs w:val="24"/>
          <w:lang w:val="en-US"/>
        </w:rPr>
        <w:t>X</w:t>
      </w:r>
      <w:r w:rsidRPr="009A626E">
        <w:rPr>
          <w:szCs w:val="24"/>
        </w:rPr>
        <w:t xml:space="preserve">, </w:t>
      </w:r>
      <w:r w:rsidRPr="009A626E">
        <w:rPr>
          <w:szCs w:val="24"/>
          <w:lang w:val="en-US"/>
        </w:rPr>
        <w:t>XI</w:t>
      </w:r>
      <w:r w:rsidRPr="009A626E">
        <w:rPr>
          <w:szCs w:val="24"/>
        </w:rPr>
        <w:t xml:space="preserve">, </w:t>
      </w:r>
      <w:r w:rsidRPr="009A626E">
        <w:rPr>
          <w:szCs w:val="24"/>
          <w:lang w:val="en-US"/>
        </w:rPr>
        <w:t>XII</w:t>
      </w:r>
      <w:r w:rsidRPr="009A626E">
        <w:rPr>
          <w:szCs w:val="24"/>
        </w:rPr>
        <w:t>), жевательную клетчатку, превертебральноую клетчатку, средостение.</w:t>
      </w:r>
    </w:p>
    <w:p w14:paraId="70580C2C" w14:textId="77777777" w:rsidR="006D78D2" w:rsidRPr="009A626E" w:rsidRDefault="006D78D2" w:rsidP="002B772E">
      <w:pPr>
        <w:rPr>
          <w:i/>
          <w:szCs w:val="24"/>
        </w:rPr>
      </w:pPr>
      <w:r w:rsidRPr="009A626E">
        <w:rPr>
          <w:i/>
          <w:szCs w:val="24"/>
        </w:rPr>
        <w:t xml:space="preserve">Меланома слизистых оболочек является агрессивной опухолью, поэтому критерии </w:t>
      </w:r>
      <w:r w:rsidRPr="009A626E">
        <w:rPr>
          <w:i/>
          <w:szCs w:val="24"/>
          <w:lang w:val="en-US"/>
        </w:rPr>
        <w:t>T</w:t>
      </w:r>
      <w:r w:rsidRPr="009A626E">
        <w:rPr>
          <w:i/>
          <w:szCs w:val="24"/>
        </w:rPr>
        <w:t xml:space="preserve">1 и Т2 пропущены, как и стадия </w:t>
      </w:r>
      <w:r w:rsidRPr="009A626E">
        <w:rPr>
          <w:i/>
          <w:szCs w:val="24"/>
          <w:lang w:val="en-US"/>
        </w:rPr>
        <w:t>I</w:t>
      </w:r>
      <w:r w:rsidRPr="009A626E">
        <w:rPr>
          <w:i/>
          <w:szCs w:val="24"/>
        </w:rPr>
        <w:t xml:space="preserve"> и </w:t>
      </w:r>
      <w:r w:rsidRPr="009A626E">
        <w:rPr>
          <w:i/>
          <w:szCs w:val="24"/>
          <w:lang w:val="en-US"/>
        </w:rPr>
        <w:t>II</w:t>
      </w:r>
      <w:r w:rsidRPr="009A626E">
        <w:rPr>
          <w:i/>
          <w:szCs w:val="24"/>
        </w:rPr>
        <w:t>.</w:t>
      </w:r>
    </w:p>
    <w:p w14:paraId="7CD7E439" w14:textId="77777777" w:rsidR="006D78D2" w:rsidRPr="009A626E" w:rsidRDefault="006D78D2" w:rsidP="002B772E">
      <w:pPr>
        <w:rPr>
          <w:b/>
          <w:szCs w:val="24"/>
        </w:rPr>
      </w:pPr>
      <w:r w:rsidRPr="009A626E">
        <w:rPr>
          <w:b/>
          <w:szCs w:val="24"/>
        </w:rPr>
        <w:t xml:space="preserve">Критерий </w:t>
      </w:r>
      <w:r w:rsidRPr="009A626E">
        <w:rPr>
          <w:b/>
          <w:szCs w:val="24"/>
          <w:lang w:val="en-US"/>
        </w:rPr>
        <w:t>N</w:t>
      </w:r>
      <w:r w:rsidRPr="009A626E">
        <w:rPr>
          <w:b/>
          <w:szCs w:val="24"/>
        </w:rPr>
        <w:t xml:space="preserve"> указывает на наличие или отсутствие метастазов в регионарных лимфатических узлах: </w:t>
      </w:r>
    </w:p>
    <w:p w14:paraId="015B62CF" w14:textId="77777777" w:rsidR="006D78D2" w:rsidRPr="009A626E" w:rsidRDefault="006D78D2" w:rsidP="002F18B1">
      <w:pPr>
        <w:pStyle w:val="17"/>
        <w:numPr>
          <w:ilvl w:val="0"/>
          <w:numId w:val="27"/>
        </w:numPr>
        <w:rPr>
          <w:b/>
          <w:szCs w:val="24"/>
        </w:rPr>
      </w:pPr>
      <w:r w:rsidRPr="009A626E">
        <w:rPr>
          <w:szCs w:val="24"/>
        </w:rPr>
        <w:t>Nx – недостаточно данных для оценки регионарных лимфатических узлов;</w:t>
      </w:r>
    </w:p>
    <w:p w14:paraId="29EA5BAB" w14:textId="77777777" w:rsidR="006D78D2" w:rsidRPr="009A626E" w:rsidRDefault="006D78D2" w:rsidP="002F18B1">
      <w:pPr>
        <w:pStyle w:val="17"/>
        <w:numPr>
          <w:ilvl w:val="0"/>
          <w:numId w:val="27"/>
        </w:numPr>
        <w:rPr>
          <w:b/>
          <w:szCs w:val="24"/>
        </w:rPr>
      </w:pPr>
      <w:r w:rsidRPr="009A626E">
        <w:rPr>
          <w:szCs w:val="24"/>
        </w:rPr>
        <w:t>N0 – поражения регионарных лимфатических узлов нет;</w:t>
      </w:r>
    </w:p>
    <w:p w14:paraId="1ECB7901" w14:textId="77777777" w:rsidR="006D78D2" w:rsidRPr="009A626E" w:rsidRDefault="006D78D2" w:rsidP="002F18B1">
      <w:pPr>
        <w:pStyle w:val="17"/>
        <w:numPr>
          <w:ilvl w:val="0"/>
          <w:numId w:val="27"/>
        </w:numPr>
        <w:rPr>
          <w:b/>
          <w:szCs w:val="24"/>
        </w:rPr>
      </w:pPr>
      <w:r w:rsidRPr="009A626E">
        <w:rPr>
          <w:szCs w:val="24"/>
          <w:lang w:val="en-US"/>
        </w:rPr>
        <w:t>N</w:t>
      </w:r>
      <w:r w:rsidRPr="009A626E">
        <w:rPr>
          <w:szCs w:val="24"/>
        </w:rPr>
        <w:t xml:space="preserve">1 – наличие метастазов в регионарных </w:t>
      </w:r>
      <w:r w:rsidR="008040AC" w:rsidRPr="009A626E">
        <w:rPr>
          <w:szCs w:val="24"/>
        </w:rPr>
        <w:t>лимфатического узла</w:t>
      </w:r>
      <w:r w:rsidRPr="009A626E">
        <w:rPr>
          <w:szCs w:val="24"/>
        </w:rPr>
        <w:t>х.</w:t>
      </w:r>
    </w:p>
    <w:p w14:paraId="7EEDDE15" w14:textId="77777777" w:rsidR="006D78D2" w:rsidRPr="009A626E" w:rsidRDefault="006D78D2" w:rsidP="002F18B1">
      <w:pPr>
        <w:pStyle w:val="17"/>
        <w:ind w:left="0"/>
        <w:rPr>
          <w:b/>
          <w:szCs w:val="24"/>
        </w:rPr>
      </w:pPr>
      <w:r w:rsidRPr="009A626E">
        <w:rPr>
          <w:b/>
          <w:szCs w:val="24"/>
        </w:rPr>
        <w:t xml:space="preserve">Критерий М характеризует наличие или отсутствие отдаленных метастазов: </w:t>
      </w:r>
    </w:p>
    <w:p w14:paraId="066DD577" w14:textId="77777777" w:rsidR="006D78D2" w:rsidRPr="009A626E" w:rsidRDefault="006D78D2" w:rsidP="002F18B1">
      <w:pPr>
        <w:pStyle w:val="17"/>
        <w:numPr>
          <w:ilvl w:val="0"/>
          <w:numId w:val="28"/>
        </w:numPr>
        <w:rPr>
          <w:szCs w:val="24"/>
        </w:rPr>
      </w:pPr>
      <w:r w:rsidRPr="009A626E">
        <w:rPr>
          <w:szCs w:val="24"/>
        </w:rPr>
        <w:t>М0 – отдаленных метастазов нет;</w:t>
      </w:r>
    </w:p>
    <w:p w14:paraId="3EA2DB78" w14:textId="77777777" w:rsidR="006D78D2" w:rsidRPr="009A626E" w:rsidRDefault="006D78D2" w:rsidP="002F18B1">
      <w:pPr>
        <w:pStyle w:val="17"/>
        <w:numPr>
          <w:ilvl w:val="0"/>
          <w:numId w:val="28"/>
        </w:numPr>
        <w:rPr>
          <w:szCs w:val="24"/>
        </w:rPr>
      </w:pPr>
      <w:r w:rsidRPr="009A626E">
        <w:rPr>
          <w:szCs w:val="24"/>
        </w:rPr>
        <w:t>М1 – наличие отдаленных метастазов.</w:t>
      </w:r>
    </w:p>
    <w:p w14:paraId="08CA6F00" w14:textId="683B654D" w:rsidR="006D78D2" w:rsidRPr="009A626E" w:rsidRDefault="00AF422F" w:rsidP="002B772E">
      <w:pPr>
        <w:rPr>
          <w:szCs w:val="24"/>
        </w:rPr>
      </w:pPr>
      <w:r w:rsidRPr="009A626E">
        <w:rPr>
          <w:szCs w:val="24"/>
        </w:rPr>
        <w:t>Ниже</w:t>
      </w:r>
      <w:r w:rsidR="006D78D2" w:rsidRPr="009A626E">
        <w:rPr>
          <w:szCs w:val="24"/>
        </w:rPr>
        <w:t xml:space="preserve"> приведена группировка </w:t>
      </w:r>
      <w:r w:rsidR="005A652D" w:rsidRPr="009A626E">
        <w:rPr>
          <w:szCs w:val="24"/>
        </w:rPr>
        <w:t xml:space="preserve">критериев </w:t>
      </w:r>
      <w:r w:rsidR="005A652D" w:rsidRPr="009A626E">
        <w:rPr>
          <w:szCs w:val="24"/>
          <w:lang w:val="en-US"/>
        </w:rPr>
        <w:t>TNM</w:t>
      </w:r>
      <w:r w:rsidR="005A652D" w:rsidRPr="009A626E">
        <w:rPr>
          <w:szCs w:val="24"/>
        </w:rPr>
        <w:t xml:space="preserve"> для определения стадии </w:t>
      </w:r>
      <w:r w:rsidR="006D78D2" w:rsidRPr="009A626E">
        <w:rPr>
          <w:szCs w:val="24"/>
        </w:rPr>
        <w:t>меланомы слизистых оболочек</w:t>
      </w:r>
      <w:r w:rsidRPr="009A626E">
        <w:rPr>
          <w:szCs w:val="24"/>
        </w:rPr>
        <w:t xml:space="preserve"> (</w:t>
      </w:r>
      <w:r w:rsidRPr="009A626E">
        <w:rPr>
          <w:szCs w:val="24"/>
        </w:rPr>
        <w:fldChar w:fldCharType="begin"/>
      </w:r>
      <w:r w:rsidRPr="009A626E">
        <w:rPr>
          <w:szCs w:val="24"/>
        </w:rPr>
        <w:instrText xml:space="preserve"> REF _Ref177130953 \h </w:instrText>
      </w:r>
      <w:r w:rsidR="009A626E">
        <w:rPr>
          <w:szCs w:val="24"/>
        </w:rPr>
        <w:instrText xml:space="preserve"> \* MERGEFORMAT </w:instrText>
      </w:r>
      <w:r w:rsidRPr="009A626E">
        <w:rPr>
          <w:szCs w:val="24"/>
        </w:rPr>
      </w:r>
      <w:r w:rsidRPr="009A626E">
        <w:rPr>
          <w:szCs w:val="24"/>
        </w:rPr>
        <w:fldChar w:fldCharType="separate"/>
      </w:r>
      <w:r w:rsidR="00174EDD" w:rsidRPr="009A626E">
        <w:t xml:space="preserve">Таблица </w:t>
      </w:r>
      <w:r w:rsidR="00174EDD">
        <w:rPr>
          <w:noProof/>
        </w:rPr>
        <w:t>8</w:t>
      </w:r>
      <w:r w:rsidRPr="009A626E">
        <w:rPr>
          <w:szCs w:val="24"/>
        </w:rPr>
        <w:fldChar w:fldCharType="end"/>
      </w:r>
      <w:r w:rsidRPr="009A626E">
        <w:rPr>
          <w:szCs w:val="24"/>
        </w:rPr>
        <w:t>)</w:t>
      </w:r>
      <w:r w:rsidR="006D78D2" w:rsidRPr="009A626E">
        <w:rPr>
          <w:szCs w:val="24"/>
        </w:rPr>
        <w:t>.</w:t>
      </w:r>
    </w:p>
    <w:p w14:paraId="40B18B7A" w14:textId="6A7F4346" w:rsidR="00AF422F" w:rsidRPr="009A626E" w:rsidRDefault="00AF422F" w:rsidP="00AF422F">
      <w:pPr>
        <w:pStyle w:val="af7"/>
        <w:keepNext/>
      </w:pPr>
      <w:bookmarkStart w:id="40" w:name="_Ref177130953"/>
      <w:bookmarkStart w:id="41" w:name="_Hlk187907400"/>
      <w:r w:rsidRPr="009A626E">
        <w:t xml:space="preserve">Таблица </w:t>
      </w:r>
      <w:fldSimple w:instr=" SEQ Таблица \* ARABIC ">
        <w:r w:rsidR="00174EDD">
          <w:rPr>
            <w:noProof/>
          </w:rPr>
          <w:t>8</w:t>
        </w:r>
      </w:fldSimple>
      <w:bookmarkEnd w:id="40"/>
      <w:r w:rsidRPr="009A626E">
        <w:t xml:space="preserve">. Группировка критериев </w:t>
      </w:r>
      <w:r w:rsidRPr="009A626E">
        <w:rPr>
          <w:lang w:val="en-US"/>
        </w:rPr>
        <w:t>TNM</w:t>
      </w:r>
      <w:r w:rsidRPr="009A626E">
        <w:t xml:space="preserve"> для определения стадии меланомы слизистых оболочек верхних отделов дыхательных и пищеварительных путей</w:t>
      </w:r>
    </w:p>
    <w:tbl>
      <w:tblPr>
        <w:tblW w:w="0" w:type="auto"/>
        <w:jc w:val="center"/>
        <w:tblBorders>
          <w:top w:val="single" w:sz="8" w:space="0" w:color="000000"/>
          <w:bottom w:val="single" w:sz="8" w:space="0" w:color="000000"/>
        </w:tblBorders>
        <w:tblLook w:val="00A0" w:firstRow="1" w:lastRow="0" w:firstColumn="1" w:lastColumn="0" w:noHBand="0" w:noVBand="0"/>
      </w:tblPr>
      <w:tblGrid>
        <w:gridCol w:w="2165"/>
        <w:gridCol w:w="1564"/>
        <w:gridCol w:w="1373"/>
        <w:gridCol w:w="996"/>
      </w:tblGrid>
      <w:tr w:rsidR="00F248E2" w:rsidRPr="009A626E" w14:paraId="539326A0" w14:textId="77777777">
        <w:trPr>
          <w:jc w:val="center"/>
        </w:trPr>
        <w:tc>
          <w:tcPr>
            <w:tcW w:w="2165" w:type="dxa"/>
            <w:tcBorders>
              <w:top w:val="single" w:sz="8" w:space="0" w:color="000000"/>
              <w:left w:val="single" w:sz="8" w:space="0" w:color="000000"/>
              <w:bottom w:val="single" w:sz="8" w:space="0" w:color="000000"/>
              <w:right w:val="single" w:sz="8" w:space="0" w:color="000000"/>
            </w:tcBorders>
            <w:shd w:val="clear" w:color="auto" w:fill="FFFFFF"/>
          </w:tcPr>
          <w:bookmarkEnd w:id="41"/>
          <w:p w14:paraId="7F7CAD9B" w14:textId="77777777" w:rsidR="006D78D2" w:rsidRPr="009A626E" w:rsidRDefault="006D78D2" w:rsidP="00125CF9">
            <w:pPr>
              <w:spacing w:line="240" w:lineRule="auto"/>
              <w:ind w:firstLine="0"/>
              <w:jc w:val="center"/>
              <w:rPr>
                <w:b/>
                <w:bCs/>
                <w:szCs w:val="24"/>
              </w:rPr>
            </w:pPr>
            <w:r w:rsidRPr="009A626E">
              <w:rPr>
                <w:b/>
                <w:bCs/>
                <w:szCs w:val="24"/>
              </w:rPr>
              <w:t>Стадия</w:t>
            </w:r>
          </w:p>
        </w:tc>
        <w:tc>
          <w:tcPr>
            <w:tcW w:w="1564" w:type="dxa"/>
            <w:tcBorders>
              <w:top w:val="single" w:sz="8" w:space="0" w:color="000000"/>
              <w:left w:val="single" w:sz="8" w:space="0" w:color="000000"/>
              <w:bottom w:val="single" w:sz="8" w:space="0" w:color="000000"/>
              <w:right w:val="single" w:sz="8" w:space="0" w:color="000000"/>
            </w:tcBorders>
            <w:shd w:val="clear" w:color="auto" w:fill="FFFFFF"/>
          </w:tcPr>
          <w:p w14:paraId="6D1D165B" w14:textId="77777777" w:rsidR="006D78D2" w:rsidRPr="009A626E" w:rsidRDefault="006D78D2" w:rsidP="00DD5B29">
            <w:pPr>
              <w:spacing w:line="240" w:lineRule="auto"/>
              <w:ind w:firstLine="0"/>
              <w:jc w:val="center"/>
              <w:rPr>
                <w:b/>
                <w:bCs/>
                <w:szCs w:val="24"/>
              </w:rPr>
            </w:pPr>
            <w:r w:rsidRPr="009A626E">
              <w:rPr>
                <w:b/>
                <w:bCs/>
                <w:szCs w:val="24"/>
              </w:rPr>
              <w:t>Т</w:t>
            </w:r>
          </w:p>
        </w:tc>
        <w:tc>
          <w:tcPr>
            <w:tcW w:w="1373" w:type="dxa"/>
            <w:tcBorders>
              <w:top w:val="single" w:sz="8" w:space="0" w:color="000000"/>
              <w:left w:val="single" w:sz="8" w:space="0" w:color="000000"/>
              <w:bottom w:val="single" w:sz="8" w:space="0" w:color="000000"/>
              <w:right w:val="single" w:sz="8" w:space="0" w:color="000000"/>
            </w:tcBorders>
            <w:shd w:val="clear" w:color="auto" w:fill="FFFFFF"/>
          </w:tcPr>
          <w:p w14:paraId="0FEF956D" w14:textId="77777777" w:rsidR="006D78D2" w:rsidRPr="009A626E" w:rsidRDefault="006D78D2" w:rsidP="00144D93">
            <w:pPr>
              <w:spacing w:line="240" w:lineRule="auto"/>
              <w:ind w:firstLine="0"/>
              <w:jc w:val="center"/>
              <w:rPr>
                <w:b/>
                <w:bCs/>
                <w:szCs w:val="24"/>
              </w:rPr>
            </w:pPr>
            <w:r w:rsidRPr="009A626E">
              <w:rPr>
                <w:b/>
                <w:bCs/>
                <w:szCs w:val="24"/>
                <w:lang w:val="en-US"/>
              </w:rPr>
              <w:t>N</w:t>
            </w:r>
          </w:p>
        </w:tc>
        <w:tc>
          <w:tcPr>
            <w:tcW w:w="996" w:type="dxa"/>
            <w:tcBorders>
              <w:top w:val="single" w:sz="8" w:space="0" w:color="000000"/>
              <w:left w:val="single" w:sz="8" w:space="0" w:color="000000"/>
              <w:bottom w:val="single" w:sz="8" w:space="0" w:color="000000"/>
              <w:right w:val="single" w:sz="8" w:space="0" w:color="000000"/>
            </w:tcBorders>
            <w:shd w:val="clear" w:color="auto" w:fill="FFFFFF"/>
          </w:tcPr>
          <w:p w14:paraId="75442D84" w14:textId="77777777" w:rsidR="006D78D2" w:rsidRPr="009A626E" w:rsidRDefault="006D78D2" w:rsidP="008078AD">
            <w:pPr>
              <w:spacing w:line="240" w:lineRule="auto"/>
              <w:ind w:firstLine="0"/>
              <w:jc w:val="center"/>
              <w:rPr>
                <w:b/>
                <w:bCs/>
                <w:szCs w:val="24"/>
              </w:rPr>
            </w:pPr>
            <w:r w:rsidRPr="009A626E">
              <w:rPr>
                <w:b/>
                <w:bCs/>
                <w:szCs w:val="24"/>
                <w:lang w:val="en-US"/>
              </w:rPr>
              <w:t>M</w:t>
            </w:r>
          </w:p>
        </w:tc>
      </w:tr>
      <w:tr w:rsidR="00F248E2" w:rsidRPr="009A626E" w14:paraId="1F441B35" w14:textId="77777777">
        <w:trPr>
          <w:trHeight w:val="453"/>
          <w:jc w:val="center"/>
        </w:trPr>
        <w:tc>
          <w:tcPr>
            <w:tcW w:w="2165" w:type="dxa"/>
            <w:tcBorders>
              <w:left w:val="single" w:sz="8" w:space="0" w:color="000000"/>
              <w:right w:val="single" w:sz="8" w:space="0" w:color="000000"/>
            </w:tcBorders>
            <w:shd w:val="clear" w:color="auto" w:fill="FFFFFF"/>
          </w:tcPr>
          <w:p w14:paraId="4F3DA3C3" w14:textId="77777777" w:rsidR="006D78D2" w:rsidRPr="009A626E" w:rsidRDefault="006D78D2" w:rsidP="00125CF9">
            <w:pPr>
              <w:spacing w:line="240" w:lineRule="auto"/>
              <w:rPr>
                <w:bCs/>
                <w:szCs w:val="24"/>
              </w:rPr>
            </w:pPr>
            <w:r w:rsidRPr="009A626E">
              <w:rPr>
                <w:bCs/>
                <w:szCs w:val="24"/>
                <w:lang w:val="en-US"/>
              </w:rPr>
              <w:t>III</w:t>
            </w:r>
          </w:p>
        </w:tc>
        <w:tc>
          <w:tcPr>
            <w:tcW w:w="1564" w:type="dxa"/>
            <w:tcBorders>
              <w:left w:val="single" w:sz="8" w:space="0" w:color="000000"/>
              <w:right w:val="single" w:sz="8" w:space="0" w:color="000000"/>
            </w:tcBorders>
            <w:shd w:val="clear" w:color="auto" w:fill="FFFFFF"/>
          </w:tcPr>
          <w:p w14:paraId="0AC04F4D" w14:textId="77777777" w:rsidR="006D78D2" w:rsidRPr="009A626E" w:rsidRDefault="006D78D2" w:rsidP="00DD5B29">
            <w:pPr>
              <w:spacing w:line="240" w:lineRule="auto"/>
              <w:ind w:firstLine="0"/>
              <w:jc w:val="center"/>
              <w:rPr>
                <w:szCs w:val="24"/>
              </w:rPr>
            </w:pPr>
            <w:r w:rsidRPr="009A626E">
              <w:rPr>
                <w:szCs w:val="24"/>
              </w:rPr>
              <w:t>Т3</w:t>
            </w:r>
          </w:p>
        </w:tc>
        <w:tc>
          <w:tcPr>
            <w:tcW w:w="1373" w:type="dxa"/>
            <w:tcBorders>
              <w:left w:val="single" w:sz="8" w:space="0" w:color="000000"/>
              <w:right w:val="single" w:sz="8" w:space="0" w:color="000000"/>
            </w:tcBorders>
            <w:shd w:val="clear" w:color="auto" w:fill="FFFFFF"/>
          </w:tcPr>
          <w:p w14:paraId="0EAF0030" w14:textId="77777777" w:rsidR="006D78D2" w:rsidRPr="009A626E" w:rsidRDefault="006D78D2" w:rsidP="00144D93">
            <w:pPr>
              <w:spacing w:line="240" w:lineRule="auto"/>
              <w:ind w:firstLine="0"/>
              <w:jc w:val="center"/>
              <w:rPr>
                <w:szCs w:val="24"/>
                <w:lang w:val="en-US"/>
              </w:rPr>
            </w:pPr>
            <w:r w:rsidRPr="009A626E">
              <w:rPr>
                <w:szCs w:val="24"/>
                <w:lang w:val="en-US"/>
              </w:rPr>
              <w:t>N0</w:t>
            </w:r>
          </w:p>
        </w:tc>
        <w:tc>
          <w:tcPr>
            <w:tcW w:w="996" w:type="dxa"/>
            <w:tcBorders>
              <w:left w:val="single" w:sz="8" w:space="0" w:color="000000"/>
              <w:right w:val="single" w:sz="8" w:space="0" w:color="000000"/>
            </w:tcBorders>
            <w:shd w:val="clear" w:color="auto" w:fill="FFFFFF"/>
          </w:tcPr>
          <w:p w14:paraId="6AA6E24A" w14:textId="77777777" w:rsidR="006D78D2" w:rsidRPr="009A626E" w:rsidRDefault="006D78D2" w:rsidP="008078AD">
            <w:pPr>
              <w:spacing w:line="240" w:lineRule="auto"/>
              <w:ind w:firstLine="0"/>
              <w:jc w:val="center"/>
              <w:rPr>
                <w:szCs w:val="24"/>
                <w:lang w:val="en-US"/>
              </w:rPr>
            </w:pPr>
            <w:r w:rsidRPr="009A626E">
              <w:rPr>
                <w:szCs w:val="24"/>
                <w:lang w:val="en-US"/>
              </w:rPr>
              <w:t>M0</w:t>
            </w:r>
          </w:p>
        </w:tc>
      </w:tr>
      <w:tr w:rsidR="00F248E2" w:rsidRPr="009A626E" w14:paraId="15546680" w14:textId="77777777">
        <w:trPr>
          <w:jc w:val="center"/>
        </w:trPr>
        <w:tc>
          <w:tcPr>
            <w:tcW w:w="2165" w:type="dxa"/>
            <w:tcBorders>
              <w:left w:val="single" w:sz="8" w:space="0" w:color="000000"/>
              <w:right w:val="single" w:sz="8" w:space="0" w:color="000000"/>
            </w:tcBorders>
            <w:shd w:val="clear" w:color="auto" w:fill="FFFFFF"/>
          </w:tcPr>
          <w:p w14:paraId="12D4906E" w14:textId="77777777" w:rsidR="006D78D2" w:rsidRPr="009A626E" w:rsidRDefault="006D78D2" w:rsidP="00125CF9">
            <w:pPr>
              <w:spacing w:line="240" w:lineRule="auto"/>
              <w:rPr>
                <w:bCs/>
                <w:szCs w:val="24"/>
                <w:lang w:val="en-US"/>
              </w:rPr>
            </w:pPr>
            <w:r w:rsidRPr="009A626E">
              <w:rPr>
                <w:bCs/>
                <w:szCs w:val="24"/>
                <w:lang w:val="en-US"/>
              </w:rPr>
              <w:t>IVA</w:t>
            </w:r>
          </w:p>
        </w:tc>
        <w:tc>
          <w:tcPr>
            <w:tcW w:w="1564" w:type="dxa"/>
            <w:tcBorders>
              <w:left w:val="single" w:sz="8" w:space="0" w:color="000000"/>
              <w:right w:val="single" w:sz="8" w:space="0" w:color="000000"/>
            </w:tcBorders>
            <w:shd w:val="clear" w:color="auto" w:fill="FFFFFF"/>
          </w:tcPr>
          <w:p w14:paraId="7FB58D12" w14:textId="77777777" w:rsidR="006D78D2" w:rsidRPr="009A626E" w:rsidRDefault="006D78D2" w:rsidP="00DD5B29">
            <w:pPr>
              <w:spacing w:line="240" w:lineRule="auto"/>
              <w:ind w:firstLine="0"/>
              <w:jc w:val="center"/>
              <w:rPr>
                <w:szCs w:val="24"/>
                <w:lang w:val="en-US"/>
              </w:rPr>
            </w:pPr>
            <w:r w:rsidRPr="009A626E">
              <w:rPr>
                <w:szCs w:val="24"/>
                <w:lang w:val="en-US"/>
              </w:rPr>
              <w:t>Т4a</w:t>
            </w:r>
          </w:p>
          <w:p w14:paraId="72F1E5D2" w14:textId="77777777" w:rsidR="006D78D2" w:rsidRPr="009A626E" w:rsidRDefault="006D78D2" w:rsidP="00144D93">
            <w:pPr>
              <w:spacing w:line="240" w:lineRule="auto"/>
              <w:ind w:firstLine="0"/>
              <w:jc w:val="center"/>
              <w:rPr>
                <w:szCs w:val="24"/>
                <w:lang w:val="en-US"/>
              </w:rPr>
            </w:pPr>
            <w:r w:rsidRPr="009A626E">
              <w:rPr>
                <w:szCs w:val="24"/>
                <w:lang w:val="en-US"/>
              </w:rPr>
              <w:t>Т3, Т4a</w:t>
            </w:r>
          </w:p>
        </w:tc>
        <w:tc>
          <w:tcPr>
            <w:tcW w:w="1373" w:type="dxa"/>
            <w:tcBorders>
              <w:left w:val="single" w:sz="8" w:space="0" w:color="000000"/>
              <w:right w:val="single" w:sz="8" w:space="0" w:color="000000"/>
            </w:tcBorders>
            <w:shd w:val="clear" w:color="auto" w:fill="FFFFFF"/>
          </w:tcPr>
          <w:p w14:paraId="450A93E9" w14:textId="77777777" w:rsidR="006D78D2" w:rsidRPr="009A626E" w:rsidRDefault="006D78D2" w:rsidP="008078AD">
            <w:pPr>
              <w:spacing w:line="240" w:lineRule="auto"/>
              <w:ind w:firstLine="0"/>
              <w:jc w:val="center"/>
              <w:rPr>
                <w:szCs w:val="24"/>
                <w:lang w:val="en-US"/>
              </w:rPr>
            </w:pPr>
            <w:r w:rsidRPr="009A626E">
              <w:rPr>
                <w:szCs w:val="24"/>
                <w:lang w:val="en-US"/>
              </w:rPr>
              <w:t>N0</w:t>
            </w:r>
          </w:p>
          <w:p w14:paraId="41D93DC4" w14:textId="77777777" w:rsidR="006D78D2" w:rsidRPr="009A626E" w:rsidRDefault="006D78D2" w:rsidP="008078AD">
            <w:pPr>
              <w:spacing w:line="240" w:lineRule="auto"/>
              <w:ind w:firstLine="0"/>
              <w:jc w:val="center"/>
              <w:rPr>
                <w:szCs w:val="24"/>
                <w:lang w:val="en-US"/>
              </w:rPr>
            </w:pPr>
            <w:r w:rsidRPr="009A626E">
              <w:rPr>
                <w:szCs w:val="24"/>
                <w:lang w:val="en-US"/>
              </w:rPr>
              <w:t>N1</w:t>
            </w:r>
          </w:p>
        </w:tc>
        <w:tc>
          <w:tcPr>
            <w:tcW w:w="996" w:type="dxa"/>
            <w:tcBorders>
              <w:left w:val="single" w:sz="8" w:space="0" w:color="000000"/>
              <w:right w:val="single" w:sz="8" w:space="0" w:color="000000"/>
            </w:tcBorders>
            <w:shd w:val="clear" w:color="auto" w:fill="FFFFFF"/>
          </w:tcPr>
          <w:p w14:paraId="4623662A" w14:textId="77777777" w:rsidR="006D78D2" w:rsidRPr="009A626E" w:rsidRDefault="006D78D2" w:rsidP="008078AD">
            <w:pPr>
              <w:spacing w:line="240" w:lineRule="auto"/>
              <w:ind w:firstLine="0"/>
              <w:jc w:val="center"/>
              <w:rPr>
                <w:szCs w:val="24"/>
                <w:lang w:val="en-US"/>
              </w:rPr>
            </w:pPr>
            <w:r w:rsidRPr="009A626E">
              <w:rPr>
                <w:szCs w:val="24"/>
                <w:lang w:val="en-US"/>
              </w:rPr>
              <w:t>M0</w:t>
            </w:r>
          </w:p>
          <w:p w14:paraId="57132A8E" w14:textId="77777777" w:rsidR="006D78D2" w:rsidRPr="009A626E" w:rsidRDefault="006D78D2" w:rsidP="00E2349B">
            <w:pPr>
              <w:spacing w:line="240" w:lineRule="auto"/>
              <w:ind w:firstLine="0"/>
              <w:jc w:val="center"/>
              <w:rPr>
                <w:szCs w:val="24"/>
                <w:lang w:val="en-US"/>
              </w:rPr>
            </w:pPr>
            <w:r w:rsidRPr="009A626E">
              <w:rPr>
                <w:szCs w:val="24"/>
                <w:lang w:val="en-US"/>
              </w:rPr>
              <w:t>M0</w:t>
            </w:r>
          </w:p>
        </w:tc>
      </w:tr>
      <w:tr w:rsidR="00F248E2" w:rsidRPr="009A626E" w14:paraId="6EF6C414" w14:textId="77777777">
        <w:trPr>
          <w:jc w:val="center"/>
        </w:trPr>
        <w:tc>
          <w:tcPr>
            <w:tcW w:w="2165" w:type="dxa"/>
            <w:tcBorders>
              <w:left w:val="single" w:sz="8" w:space="0" w:color="000000"/>
              <w:right w:val="single" w:sz="8" w:space="0" w:color="000000"/>
            </w:tcBorders>
            <w:shd w:val="clear" w:color="auto" w:fill="FFFFFF"/>
          </w:tcPr>
          <w:p w14:paraId="61ECF8F7" w14:textId="77777777" w:rsidR="006D78D2" w:rsidRPr="009A626E" w:rsidRDefault="006D78D2" w:rsidP="00125CF9">
            <w:pPr>
              <w:spacing w:line="240" w:lineRule="auto"/>
              <w:rPr>
                <w:i/>
                <w:iCs/>
                <w:szCs w:val="24"/>
                <w:lang w:val="en-US"/>
              </w:rPr>
            </w:pPr>
            <w:r w:rsidRPr="009A626E">
              <w:rPr>
                <w:bCs/>
                <w:szCs w:val="24"/>
                <w:lang w:val="en-US"/>
              </w:rPr>
              <w:t>IVB</w:t>
            </w:r>
          </w:p>
        </w:tc>
        <w:tc>
          <w:tcPr>
            <w:tcW w:w="1564" w:type="dxa"/>
            <w:tcBorders>
              <w:left w:val="single" w:sz="8" w:space="0" w:color="000000"/>
              <w:right w:val="single" w:sz="8" w:space="0" w:color="000000"/>
            </w:tcBorders>
            <w:shd w:val="clear" w:color="auto" w:fill="FFFFFF"/>
          </w:tcPr>
          <w:p w14:paraId="5B180BF9" w14:textId="77777777" w:rsidR="006D78D2" w:rsidRPr="009A626E" w:rsidRDefault="006D78D2" w:rsidP="00DD5B29">
            <w:pPr>
              <w:spacing w:line="240" w:lineRule="auto"/>
              <w:ind w:firstLine="0"/>
              <w:jc w:val="center"/>
              <w:rPr>
                <w:b/>
                <w:bCs/>
                <w:i/>
                <w:iCs/>
                <w:szCs w:val="24"/>
                <w:lang w:val="en-US"/>
              </w:rPr>
            </w:pPr>
            <w:r w:rsidRPr="009A626E">
              <w:rPr>
                <w:szCs w:val="24"/>
                <w:lang w:val="en-US"/>
              </w:rPr>
              <w:t>Т4b</w:t>
            </w:r>
          </w:p>
        </w:tc>
        <w:tc>
          <w:tcPr>
            <w:tcW w:w="1373" w:type="dxa"/>
            <w:tcBorders>
              <w:left w:val="single" w:sz="8" w:space="0" w:color="000000"/>
              <w:right w:val="single" w:sz="8" w:space="0" w:color="000000"/>
            </w:tcBorders>
            <w:shd w:val="clear" w:color="auto" w:fill="FFFFFF"/>
          </w:tcPr>
          <w:p w14:paraId="44902D0B" w14:textId="77777777" w:rsidR="006D78D2" w:rsidRPr="009A626E" w:rsidRDefault="006D78D2" w:rsidP="00144D93">
            <w:pPr>
              <w:spacing w:line="240" w:lineRule="auto"/>
              <w:ind w:firstLine="0"/>
              <w:jc w:val="center"/>
              <w:rPr>
                <w:b/>
                <w:bCs/>
                <w:i/>
                <w:iCs/>
                <w:szCs w:val="24"/>
              </w:rPr>
            </w:pPr>
            <w:r w:rsidRPr="009A626E">
              <w:rPr>
                <w:szCs w:val="24"/>
              </w:rPr>
              <w:t>Любая</w:t>
            </w:r>
          </w:p>
        </w:tc>
        <w:tc>
          <w:tcPr>
            <w:tcW w:w="996" w:type="dxa"/>
            <w:tcBorders>
              <w:left w:val="single" w:sz="8" w:space="0" w:color="000000"/>
              <w:right w:val="single" w:sz="8" w:space="0" w:color="000000"/>
            </w:tcBorders>
            <w:shd w:val="clear" w:color="auto" w:fill="FFFFFF"/>
          </w:tcPr>
          <w:p w14:paraId="6A1CD3D0" w14:textId="77777777" w:rsidR="006D78D2" w:rsidRPr="009A626E" w:rsidRDefault="006D78D2" w:rsidP="008078AD">
            <w:pPr>
              <w:spacing w:line="240" w:lineRule="auto"/>
              <w:ind w:firstLine="0"/>
              <w:jc w:val="center"/>
              <w:rPr>
                <w:b/>
                <w:bCs/>
                <w:i/>
                <w:iCs/>
                <w:szCs w:val="24"/>
                <w:lang w:val="en-US"/>
              </w:rPr>
            </w:pPr>
            <w:r w:rsidRPr="009A626E">
              <w:rPr>
                <w:szCs w:val="24"/>
                <w:lang w:val="en-US"/>
              </w:rPr>
              <w:t>M0</w:t>
            </w:r>
          </w:p>
        </w:tc>
      </w:tr>
      <w:tr w:rsidR="00F248E2" w:rsidRPr="009A626E" w14:paraId="782A6B33" w14:textId="77777777">
        <w:trPr>
          <w:jc w:val="center"/>
        </w:trPr>
        <w:tc>
          <w:tcPr>
            <w:tcW w:w="2165" w:type="dxa"/>
            <w:tcBorders>
              <w:left w:val="single" w:sz="8" w:space="0" w:color="000000"/>
              <w:bottom w:val="single" w:sz="8" w:space="0" w:color="000000"/>
              <w:right w:val="single" w:sz="8" w:space="0" w:color="000000"/>
            </w:tcBorders>
            <w:shd w:val="clear" w:color="auto" w:fill="FFFFFF"/>
          </w:tcPr>
          <w:p w14:paraId="0BCD143A" w14:textId="77777777" w:rsidR="006D78D2" w:rsidRPr="009A626E" w:rsidRDefault="006D78D2" w:rsidP="00125CF9">
            <w:pPr>
              <w:spacing w:line="240" w:lineRule="auto"/>
              <w:rPr>
                <w:i/>
                <w:iCs/>
                <w:szCs w:val="24"/>
                <w:lang w:val="en-US"/>
              </w:rPr>
            </w:pPr>
            <w:r w:rsidRPr="009A626E">
              <w:rPr>
                <w:bCs/>
                <w:szCs w:val="24"/>
                <w:lang w:val="en-US"/>
              </w:rPr>
              <w:t>IVС</w:t>
            </w:r>
          </w:p>
        </w:tc>
        <w:tc>
          <w:tcPr>
            <w:tcW w:w="1564" w:type="dxa"/>
            <w:tcBorders>
              <w:left w:val="single" w:sz="8" w:space="0" w:color="000000"/>
              <w:bottom w:val="single" w:sz="8" w:space="0" w:color="000000"/>
              <w:right w:val="single" w:sz="8" w:space="0" w:color="000000"/>
            </w:tcBorders>
            <w:shd w:val="clear" w:color="auto" w:fill="FFFFFF"/>
          </w:tcPr>
          <w:p w14:paraId="558DAA58" w14:textId="77777777" w:rsidR="006D78D2" w:rsidRPr="009A626E" w:rsidRDefault="006D78D2" w:rsidP="00DD5B29">
            <w:pPr>
              <w:spacing w:line="240" w:lineRule="auto"/>
              <w:ind w:firstLine="0"/>
              <w:jc w:val="center"/>
              <w:rPr>
                <w:b/>
                <w:bCs/>
                <w:i/>
                <w:iCs/>
                <w:szCs w:val="24"/>
              </w:rPr>
            </w:pPr>
            <w:r w:rsidRPr="009A626E">
              <w:rPr>
                <w:szCs w:val="24"/>
              </w:rPr>
              <w:t>Любая</w:t>
            </w:r>
          </w:p>
        </w:tc>
        <w:tc>
          <w:tcPr>
            <w:tcW w:w="1373" w:type="dxa"/>
            <w:tcBorders>
              <w:left w:val="single" w:sz="8" w:space="0" w:color="000000"/>
              <w:bottom w:val="single" w:sz="8" w:space="0" w:color="000000"/>
              <w:right w:val="single" w:sz="8" w:space="0" w:color="000000"/>
            </w:tcBorders>
            <w:shd w:val="clear" w:color="auto" w:fill="FFFFFF"/>
          </w:tcPr>
          <w:p w14:paraId="36CCD16E" w14:textId="77777777" w:rsidR="006D78D2" w:rsidRPr="009A626E" w:rsidRDefault="006D78D2" w:rsidP="00144D93">
            <w:pPr>
              <w:spacing w:line="240" w:lineRule="auto"/>
              <w:ind w:firstLine="0"/>
              <w:jc w:val="center"/>
              <w:rPr>
                <w:b/>
                <w:bCs/>
                <w:i/>
                <w:iCs/>
                <w:szCs w:val="24"/>
              </w:rPr>
            </w:pPr>
            <w:r w:rsidRPr="009A626E">
              <w:rPr>
                <w:szCs w:val="24"/>
              </w:rPr>
              <w:t>Любая</w:t>
            </w:r>
          </w:p>
        </w:tc>
        <w:tc>
          <w:tcPr>
            <w:tcW w:w="996" w:type="dxa"/>
            <w:tcBorders>
              <w:left w:val="single" w:sz="8" w:space="0" w:color="000000"/>
              <w:bottom w:val="single" w:sz="8" w:space="0" w:color="000000"/>
              <w:right w:val="single" w:sz="8" w:space="0" w:color="000000"/>
            </w:tcBorders>
            <w:shd w:val="clear" w:color="auto" w:fill="FFFFFF"/>
          </w:tcPr>
          <w:p w14:paraId="6A8B2C2B" w14:textId="77777777" w:rsidR="006D78D2" w:rsidRPr="009A626E" w:rsidRDefault="006D78D2" w:rsidP="008078AD">
            <w:pPr>
              <w:spacing w:line="240" w:lineRule="auto"/>
              <w:ind w:firstLine="0"/>
              <w:jc w:val="center"/>
              <w:rPr>
                <w:b/>
                <w:bCs/>
                <w:i/>
                <w:iCs/>
                <w:szCs w:val="24"/>
                <w:lang w:val="en-US"/>
              </w:rPr>
            </w:pPr>
            <w:r w:rsidRPr="009A626E">
              <w:rPr>
                <w:szCs w:val="24"/>
                <w:lang w:val="en-US"/>
              </w:rPr>
              <w:t>M1</w:t>
            </w:r>
          </w:p>
        </w:tc>
      </w:tr>
    </w:tbl>
    <w:p w14:paraId="0E5F6DDB" w14:textId="77777777" w:rsidR="006D78D2" w:rsidRPr="009A626E" w:rsidRDefault="006D78D2" w:rsidP="00622F23">
      <w:pPr>
        <w:pStyle w:val="20"/>
      </w:pPr>
      <w:bookmarkStart w:id="42" w:name="_Toc23182942"/>
      <w:bookmarkStart w:id="43" w:name="_Toc101715196"/>
      <w:r w:rsidRPr="009A626E">
        <w:t>1.6. Клиническая картина</w:t>
      </w:r>
      <w:r w:rsidR="00C91F92" w:rsidRPr="009A626E">
        <w:t xml:space="preserve"> заболевания или состояния (группы заболеваний или состояний)</w:t>
      </w:r>
      <w:bookmarkEnd w:id="42"/>
      <w:bookmarkEnd w:id="43"/>
    </w:p>
    <w:p w14:paraId="7E061471" w14:textId="1C713936" w:rsidR="00AD11A9" w:rsidRPr="009A626E" w:rsidRDefault="00AD11A9" w:rsidP="00C00902">
      <w:pPr>
        <w:rPr>
          <w:szCs w:val="24"/>
        </w:rPr>
      </w:pPr>
      <w:r w:rsidRPr="009A626E">
        <w:rPr>
          <w:szCs w:val="24"/>
        </w:rPr>
        <w:t xml:space="preserve">В большинстве случаев клиническая диагностика первичной меланомы кожи не вызывает затруднений у подготовленного специалиста </w:t>
      </w:r>
      <w:r w:rsidRPr="009A626E">
        <w:rPr>
          <w:szCs w:val="24"/>
        </w:rPr>
        <w:fldChar w:fldCharType="begin"/>
      </w:r>
      <w:r w:rsidR="006B5D47">
        <w:rPr>
          <w:szCs w:val="24"/>
        </w:rPr>
        <w:instrText xml:space="preserve"> ADDIN EN.CITE &lt;EndNote&gt;&lt;Cite&gt;&lt;Author&gt;Синельников&lt;/Author&gt;&lt;Year&gt;2017&lt;/Year&gt;&lt;RecNum&gt;37&lt;/RecNum&gt;&lt;DisplayText&gt;[37]&lt;/DisplayText&gt;&lt;record&gt;&lt;rec-number&gt;37&lt;/rec-number&gt;&lt;foreign-keys&gt;&lt;key app="EN" db-id="xaza9zv0jspx5gesa0d5vwxqd20r0azazafd" timestamp="1726233804"&gt;37&lt;/key&gt;&lt;/foreign-keys&gt;&lt;ref-type name="Journal Article"&gt;17&lt;/ref-type&gt;&lt;contributors&gt;&lt;authors&gt;&lt;author&gt;Синельников, И.Е.&lt;/author&gt;&lt;author&gt;Барышников, К.А.&lt;/author&gt;&lt;author&gt;Демидов, Л.В.&lt;/author&gt;&lt;/authors&gt;&lt;/contributors&gt;&lt;titles&gt;&lt;title&gt;КЛИНИЧЕСКАЯ ДИАГНОСТИКА МЕЛАНОМЫ КОЖИ&lt;/title&gt;&lt;secondary-title&gt;Вестник ФГБУ «РОНЦ им. Н.Н. Блохина»&lt;/secondary-title&gt;&lt;/titles&gt;&lt;periodical&gt;&lt;full-title&gt;Вестник ФГБУ «РОНЦ им. Н.Н. Блохина»&lt;/full-title&gt;&lt;/periodical&gt;&lt;pages&gt;68-73&lt;/pages&gt;&lt;volume&gt;28&lt;/volume&gt;&lt;number&gt;1-2&lt;/number&gt;&lt;dates&gt;&lt;year&gt;2017&lt;/year&gt;&lt;/dates&gt;&lt;isbn&gt;1726-9865&lt;/isbn&gt;&lt;urls&gt;&lt;/urls&gt;&lt;/record&gt;&lt;/Cite&gt;&lt;Cite&gt;&lt;Author&gt;Синельников&lt;/Author&gt;&lt;Year&gt;2017&lt;/Year&gt;&lt;RecNum&gt;37&lt;/RecNum&gt;&lt;record&gt;&lt;rec-number&gt;37&lt;/rec-number&gt;&lt;foreign-keys&gt;&lt;key app="EN" db-id="xaza9zv0jspx5gesa0d5vwxqd20r0azazafd" timestamp="1726233804"&gt;37&lt;/key&gt;&lt;/foreign-keys&gt;&lt;ref-type name="Journal Article"&gt;17&lt;/ref-type&gt;&lt;contributors&gt;&lt;authors&gt;&lt;author&gt;Синельников, И.Е.&lt;/author&gt;&lt;author&gt;Барышников, К.А.&lt;/author&gt;&lt;author&gt;Демидов, Л.В.&lt;/author&gt;&lt;/authors&gt;&lt;/contributors&gt;&lt;titles&gt;&lt;title&gt;КЛИНИЧЕСКАЯ ДИАГНОСТИКА МЕЛАНОМЫ КОЖИ&lt;/title&gt;&lt;secondary-title&gt;Вестник ФГБУ «РОНЦ им. Н.Н. Блохина»&lt;/secondary-title&gt;&lt;/titles&gt;&lt;periodical&gt;&lt;full-title&gt;Вестник ФГБУ «РОНЦ им. Н.Н. Блохина»&lt;/full-title&gt;&lt;/periodical&gt;&lt;pages&gt;68-73&lt;/pages&gt;&lt;volume&gt;28&lt;/volume&gt;&lt;number&gt;1-2&lt;/number&gt;&lt;dates&gt;&lt;year&gt;2017&lt;/year&gt;&lt;/dates&gt;&lt;isbn&gt;1726-9865&lt;/isbn&gt;&lt;urls&gt;&lt;/urls&gt;&lt;/record&gt;&lt;/Cite&gt;&lt;/EndNote&gt;</w:instrText>
      </w:r>
      <w:r w:rsidRPr="009A626E">
        <w:rPr>
          <w:szCs w:val="24"/>
        </w:rPr>
        <w:fldChar w:fldCharType="separate"/>
      </w:r>
      <w:r w:rsidR="006B5D47">
        <w:rPr>
          <w:noProof/>
          <w:szCs w:val="24"/>
        </w:rPr>
        <w:t>[</w:t>
      </w:r>
      <w:hyperlink w:history="1">
        <w:r w:rsidR="006B5D47">
          <w:rPr>
            <w:noProof/>
            <w:szCs w:val="24"/>
          </w:rPr>
          <w:t>37</w:t>
        </w:r>
      </w:hyperlink>
      <w:r w:rsidR="006B5D47">
        <w:rPr>
          <w:noProof/>
          <w:szCs w:val="24"/>
        </w:rPr>
        <w:t>]</w:t>
      </w:r>
      <w:r w:rsidRPr="009A626E">
        <w:rPr>
          <w:szCs w:val="24"/>
        </w:rPr>
        <w:fldChar w:fldCharType="end"/>
      </w:r>
      <w:r w:rsidRPr="009A626E">
        <w:rPr>
          <w:szCs w:val="24"/>
        </w:rPr>
        <w:t>.</w:t>
      </w:r>
    </w:p>
    <w:p w14:paraId="4A4B217F" w14:textId="77777777" w:rsidR="00AD11A9" w:rsidRPr="009A626E" w:rsidRDefault="00AD11A9" w:rsidP="00C00902">
      <w:pPr>
        <w:rPr>
          <w:szCs w:val="24"/>
        </w:rPr>
      </w:pPr>
      <w:r w:rsidRPr="009A626E">
        <w:rPr>
          <w:szCs w:val="24"/>
        </w:rPr>
        <w:t xml:space="preserve">Выделяют 4 наиболее распространенные клинические формы меланомы: </w:t>
      </w:r>
      <w:r w:rsidRPr="009A626E">
        <w:rPr>
          <w:b/>
          <w:iCs/>
          <w:szCs w:val="24"/>
        </w:rPr>
        <w:t>поверхностно-распространяющуюся</w:t>
      </w:r>
      <w:r w:rsidRPr="009A626E">
        <w:rPr>
          <w:bCs/>
          <w:iCs/>
          <w:szCs w:val="24"/>
        </w:rPr>
        <w:t>,</w:t>
      </w:r>
      <w:r w:rsidRPr="009A626E">
        <w:rPr>
          <w:b/>
          <w:iCs/>
          <w:szCs w:val="24"/>
        </w:rPr>
        <w:t xml:space="preserve"> узловую</w:t>
      </w:r>
      <w:r w:rsidRPr="009A626E">
        <w:rPr>
          <w:bCs/>
          <w:iCs/>
          <w:szCs w:val="24"/>
        </w:rPr>
        <w:t>,</w:t>
      </w:r>
      <w:r w:rsidRPr="009A626E">
        <w:rPr>
          <w:b/>
          <w:iCs/>
          <w:szCs w:val="24"/>
        </w:rPr>
        <w:t xml:space="preserve"> лентиго-меланому </w:t>
      </w:r>
      <w:r w:rsidRPr="009A626E">
        <w:rPr>
          <w:bCs/>
          <w:iCs/>
          <w:szCs w:val="24"/>
        </w:rPr>
        <w:t>и</w:t>
      </w:r>
      <w:r w:rsidRPr="009A626E">
        <w:rPr>
          <w:b/>
          <w:iCs/>
          <w:szCs w:val="24"/>
        </w:rPr>
        <w:t xml:space="preserve"> акрально-лентигинозную</w:t>
      </w:r>
      <w:r w:rsidRPr="009A626E">
        <w:rPr>
          <w:bCs/>
          <w:iCs/>
          <w:szCs w:val="24"/>
        </w:rPr>
        <w:t>.</w:t>
      </w:r>
    </w:p>
    <w:p w14:paraId="3F50D516" w14:textId="77777777" w:rsidR="00AD11A9" w:rsidRPr="009A626E" w:rsidRDefault="00AD11A9" w:rsidP="00C00902">
      <w:pPr>
        <w:pStyle w:val="af4"/>
        <w:spacing w:after="0" w:line="360" w:lineRule="auto"/>
        <w:rPr>
          <w:szCs w:val="24"/>
        </w:rPr>
      </w:pPr>
      <w:r w:rsidRPr="009A626E">
        <w:rPr>
          <w:b/>
          <w:szCs w:val="24"/>
        </w:rPr>
        <w:lastRenderedPageBreak/>
        <w:t>Поверхностно-распространяющаяся меланома</w:t>
      </w:r>
      <w:r w:rsidRPr="009A626E">
        <w:rPr>
          <w:szCs w:val="24"/>
        </w:rPr>
        <w:t xml:space="preserve"> составляет около 70</w:t>
      </w:r>
      <w:r w:rsidR="00444512" w:rsidRPr="009A626E">
        <w:rPr>
          <w:szCs w:val="24"/>
        </w:rPr>
        <w:t xml:space="preserve"> </w:t>
      </w:r>
      <w:r w:rsidRPr="009A626E">
        <w:rPr>
          <w:szCs w:val="24"/>
        </w:rPr>
        <w:t xml:space="preserve">% случаев меланомы кожи и в целом имеет относительно благоприятный прогноз, что связано с присутствием </w:t>
      </w:r>
      <w:r w:rsidR="00444512" w:rsidRPr="009A626E">
        <w:rPr>
          <w:szCs w:val="24"/>
        </w:rPr>
        <w:t>2</w:t>
      </w:r>
      <w:r w:rsidRPr="009A626E">
        <w:rPr>
          <w:szCs w:val="24"/>
        </w:rPr>
        <w:t xml:space="preserve"> фаз в ее развитии. </w:t>
      </w:r>
      <w:r w:rsidR="00296AAC" w:rsidRPr="009A626E">
        <w:rPr>
          <w:szCs w:val="24"/>
        </w:rPr>
        <w:t>Для ф</w:t>
      </w:r>
      <w:r w:rsidRPr="009A626E">
        <w:rPr>
          <w:szCs w:val="24"/>
        </w:rPr>
        <w:t>аз</w:t>
      </w:r>
      <w:r w:rsidR="00296AAC" w:rsidRPr="009A626E">
        <w:rPr>
          <w:szCs w:val="24"/>
        </w:rPr>
        <w:t>ы</w:t>
      </w:r>
      <w:r w:rsidRPr="009A626E">
        <w:rPr>
          <w:szCs w:val="24"/>
        </w:rPr>
        <w:t xml:space="preserve"> радиального роста </w:t>
      </w:r>
      <w:r w:rsidR="00296AAC" w:rsidRPr="009A626E">
        <w:rPr>
          <w:szCs w:val="24"/>
        </w:rPr>
        <w:t>характерен</w:t>
      </w:r>
      <w:r w:rsidRPr="009A626E">
        <w:rPr>
          <w:szCs w:val="24"/>
        </w:rPr>
        <w:t xml:space="preserve"> низки</w:t>
      </w:r>
      <w:r w:rsidR="00296AAC" w:rsidRPr="009A626E">
        <w:rPr>
          <w:szCs w:val="24"/>
        </w:rPr>
        <w:t>й</w:t>
      </w:r>
      <w:r w:rsidRPr="009A626E">
        <w:rPr>
          <w:szCs w:val="24"/>
        </w:rPr>
        <w:t xml:space="preserve"> потенциал метастазирования (II уровень инвазии по Кларку)</w:t>
      </w:r>
      <w:r w:rsidR="00296AAC" w:rsidRPr="009A626E">
        <w:rPr>
          <w:szCs w:val="24"/>
        </w:rPr>
        <w:t>, и она</w:t>
      </w:r>
      <w:r w:rsidRPr="009A626E">
        <w:rPr>
          <w:szCs w:val="24"/>
        </w:rPr>
        <w:t xml:space="preserve"> может продолжаться в течение нескольких лет. </w:t>
      </w:r>
      <w:r w:rsidR="00B45836" w:rsidRPr="009A626E">
        <w:rPr>
          <w:szCs w:val="24"/>
        </w:rPr>
        <w:t>Затем меланома переходит</w:t>
      </w:r>
      <w:r w:rsidRPr="009A626E">
        <w:rPr>
          <w:szCs w:val="24"/>
        </w:rPr>
        <w:t xml:space="preserve"> в фазу вертикального роста, которая характеризуется инвазией клеток опухоли в ретикулярный и подкожно</w:t>
      </w:r>
      <w:r w:rsidR="00444512" w:rsidRPr="009A626E">
        <w:rPr>
          <w:szCs w:val="24"/>
        </w:rPr>
        <w:t>-</w:t>
      </w:r>
      <w:r w:rsidRPr="009A626E">
        <w:rPr>
          <w:szCs w:val="24"/>
        </w:rPr>
        <w:t xml:space="preserve">жировой слои и высоким потенциалом метастазирования. Поверхностно-распространяющаяся форма меланомы развивается на внешне неизмененной коже – </w:t>
      </w:r>
      <w:r w:rsidRPr="009A626E">
        <w:rPr>
          <w:i/>
          <w:iCs/>
          <w:szCs w:val="24"/>
        </w:rPr>
        <w:t>de novo</w:t>
      </w:r>
      <w:r w:rsidRPr="009A626E">
        <w:rPr>
          <w:szCs w:val="24"/>
        </w:rPr>
        <w:t xml:space="preserve"> или на фоне пигментного невуса в виде небольшого плоского узелка темного, почти черного цвета, диметром 1–3 мм, с постепенным развитием уплотнения и изменением границ; поверхность его становится неровной, очертания неправильными, легко травмируется и кровоточит. Нередко рост опухоли сопровождается субъективными ощущения</w:t>
      </w:r>
      <w:r w:rsidR="00B45836" w:rsidRPr="009A626E">
        <w:rPr>
          <w:szCs w:val="24"/>
        </w:rPr>
        <w:t>ми в виде зуда и дискомфорта (</w:t>
      </w:r>
      <w:r w:rsidRPr="009A626E">
        <w:rPr>
          <w:szCs w:val="24"/>
        </w:rPr>
        <w:t>«ощущения опухоли»</w:t>
      </w:r>
      <w:r w:rsidR="00B45836" w:rsidRPr="009A626E">
        <w:rPr>
          <w:szCs w:val="24"/>
        </w:rPr>
        <w:t>)</w:t>
      </w:r>
      <w:r w:rsidRPr="009A626E">
        <w:rPr>
          <w:szCs w:val="24"/>
        </w:rPr>
        <w:t>.</w:t>
      </w:r>
    </w:p>
    <w:p w14:paraId="1B0B7F91" w14:textId="77777777" w:rsidR="00AD11A9" w:rsidRPr="009A626E" w:rsidRDefault="00AD11A9" w:rsidP="00C00902">
      <w:pPr>
        <w:rPr>
          <w:szCs w:val="24"/>
        </w:rPr>
      </w:pPr>
      <w:r w:rsidRPr="009A626E">
        <w:rPr>
          <w:b/>
          <w:szCs w:val="24"/>
        </w:rPr>
        <w:t>Узловая (нодуляpная)</w:t>
      </w:r>
      <w:r w:rsidRPr="009A626E">
        <w:rPr>
          <w:szCs w:val="24"/>
        </w:rPr>
        <w:t xml:space="preserve"> </w:t>
      </w:r>
      <w:r w:rsidRPr="009A626E">
        <w:rPr>
          <w:b/>
          <w:szCs w:val="24"/>
        </w:rPr>
        <w:t xml:space="preserve">меланома </w:t>
      </w:r>
      <w:r w:rsidRPr="009A626E">
        <w:rPr>
          <w:szCs w:val="24"/>
        </w:rPr>
        <w:t>характеризуется первично вертикальным ростом и считается самым неблагоприятным в плане прогноза типом опухоли. Узловой вариант меланомы</w:t>
      </w:r>
      <w:r w:rsidR="009846D4" w:rsidRPr="009A626E">
        <w:rPr>
          <w:szCs w:val="24"/>
        </w:rPr>
        <w:t xml:space="preserve"> </w:t>
      </w:r>
      <w:r w:rsidRPr="009A626E">
        <w:rPr>
          <w:szCs w:val="24"/>
        </w:rPr>
        <w:t>представлен</w:t>
      </w:r>
      <w:r w:rsidR="009846D4" w:rsidRPr="009A626E">
        <w:rPr>
          <w:szCs w:val="24"/>
        </w:rPr>
        <w:t xml:space="preserve"> </w:t>
      </w:r>
      <w:r w:rsidRPr="009A626E">
        <w:rPr>
          <w:szCs w:val="24"/>
        </w:rPr>
        <w:t xml:space="preserve">плотным узлом с бугристой поверхностью различных размеров, поверхность ее изъязвляется, кровоточит и покрывается корками. </w:t>
      </w:r>
    </w:p>
    <w:p w14:paraId="23299799" w14:textId="77777777" w:rsidR="00AD11A9" w:rsidRPr="009A626E" w:rsidRDefault="00AD11A9" w:rsidP="000C756F">
      <w:pPr>
        <w:rPr>
          <w:szCs w:val="24"/>
        </w:rPr>
      </w:pPr>
      <w:r w:rsidRPr="009A626E">
        <w:rPr>
          <w:b/>
          <w:szCs w:val="24"/>
        </w:rPr>
        <w:t>Лентиго-меланома</w:t>
      </w:r>
      <w:r w:rsidRPr="009A626E">
        <w:rPr>
          <w:szCs w:val="24"/>
        </w:rPr>
        <w:t>, как и поверхностно</w:t>
      </w:r>
      <w:r w:rsidR="000C756F" w:rsidRPr="009A626E">
        <w:rPr>
          <w:szCs w:val="24"/>
        </w:rPr>
        <w:t>-</w:t>
      </w:r>
      <w:r w:rsidRPr="009A626E">
        <w:rPr>
          <w:szCs w:val="24"/>
        </w:rPr>
        <w:t>распространяющаяся меланома, в своей эволюции претерпевает дву</w:t>
      </w:r>
      <w:r w:rsidR="000C756F" w:rsidRPr="009A626E">
        <w:rPr>
          <w:szCs w:val="24"/>
        </w:rPr>
        <w:t>х</w:t>
      </w:r>
      <w:r w:rsidRPr="009A626E">
        <w:rPr>
          <w:szCs w:val="24"/>
        </w:rPr>
        <w:t>фазность процесса, причем фаза радиального роста при этом типе опухоли может длиться гораздо дольше – 10</w:t>
      </w:r>
      <w:r w:rsidR="00A973C1" w:rsidRPr="009A626E">
        <w:rPr>
          <w:szCs w:val="24"/>
        </w:rPr>
        <w:t xml:space="preserve"> лет</w:t>
      </w:r>
      <w:r w:rsidRPr="009A626E">
        <w:rPr>
          <w:szCs w:val="24"/>
        </w:rPr>
        <w:t xml:space="preserve"> и более. Условно можно выделить </w:t>
      </w:r>
      <w:r w:rsidR="000C756F" w:rsidRPr="009A626E">
        <w:rPr>
          <w:szCs w:val="24"/>
        </w:rPr>
        <w:t>2</w:t>
      </w:r>
      <w:r w:rsidRPr="009A626E">
        <w:rPr>
          <w:szCs w:val="24"/>
        </w:rPr>
        <w:t xml:space="preserve"> стадии в фазе радиального роста</w:t>
      </w:r>
      <w:r w:rsidR="000C756F" w:rsidRPr="009A626E">
        <w:rPr>
          <w:szCs w:val="24"/>
        </w:rPr>
        <w:t>: 1-</w:t>
      </w:r>
      <w:r w:rsidRPr="009A626E">
        <w:rPr>
          <w:szCs w:val="24"/>
        </w:rPr>
        <w:t>я стадия не является инвазивной и соответствует злокачественному лентиго – облигатному предраку. Далее начинается инвазивный рост и переход злокачественного лентиго в лентиго-меланому</w:t>
      </w:r>
      <w:r w:rsidR="00EC5BFD" w:rsidRPr="009A626E">
        <w:rPr>
          <w:szCs w:val="24"/>
        </w:rPr>
        <w:t>;</w:t>
      </w:r>
      <w:r w:rsidRPr="009A626E">
        <w:rPr>
          <w:szCs w:val="24"/>
        </w:rPr>
        <w:t xml:space="preserve"> скорость инвазии в данном случае менее выражена, чем при меланоме поверхностно-распространяющегося типа. Вертикальный рост в глубину дермы и подкожно</w:t>
      </w:r>
      <w:r w:rsidR="000C756F" w:rsidRPr="009A626E">
        <w:rPr>
          <w:szCs w:val="24"/>
        </w:rPr>
        <w:t>-</w:t>
      </w:r>
      <w:r w:rsidRPr="009A626E">
        <w:rPr>
          <w:szCs w:val="24"/>
        </w:rPr>
        <w:t>жирового слоя характерен и для лентиго-меланомы, однако может реализоваться в течение ряда лет, а не месяцев, как при меланоме поверхностно-распространяющегося типа, что объясняет отсутствие заметных изменений в биологическом течении опухоли и низкий риск развития метастазов. Прогноз при этой форме меланомы более благоприятный, чем при поверхностно-распространяющейся.</w:t>
      </w:r>
    </w:p>
    <w:p w14:paraId="0DA98BB9" w14:textId="77777777" w:rsidR="00AD11A9" w:rsidRPr="009A626E" w:rsidRDefault="00AD11A9" w:rsidP="00AD11A9">
      <w:pPr>
        <w:rPr>
          <w:szCs w:val="24"/>
        </w:rPr>
      </w:pPr>
      <w:r w:rsidRPr="009A626E">
        <w:rPr>
          <w:b/>
          <w:szCs w:val="24"/>
        </w:rPr>
        <w:t>Акрально</w:t>
      </w:r>
      <w:r w:rsidR="00EC5BFD" w:rsidRPr="009A626E">
        <w:rPr>
          <w:b/>
          <w:szCs w:val="24"/>
        </w:rPr>
        <w:t>-</w:t>
      </w:r>
      <w:r w:rsidRPr="009A626E">
        <w:rPr>
          <w:b/>
          <w:szCs w:val="24"/>
        </w:rPr>
        <w:t>лентигинозная меланома</w:t>
      </w:r>
      <w:r w:rsidRPr="009A626E">
        <w:rPr>
          <w:szCs w:val="24"/>
        </w:rPr>
        <w:t xml:space="preserve"> локализуется на дистальных участках конечностей – коже кистей и стоп, в области ногтевого ложа и проксимального околоногтевого валика. </w:t>
      </w:r>
      <w:r w:rsidR="00657766" w:rsidRPr="009A626E">
        <w:rPr>
          <w:szCs w:val="24"/>
        </w:rPr>
        <w:t xml:space="preserve">Для нее </w:t>
      </w:r>
      <w:r w:rsidR="00EC5BFD" w:rsidRPr="009A626E">
        <w:rPr>
          <w:szCs w:val="24"/>
        </w:rPr>
        <w:t xml:space="preserve">также </w:t>
      </w:r>
      <w:r w:rsidR="00657766" w:rsidRPr="009A626E">
        <w:rPr>
          <w:szCs w:val="24"/>
        </w:rPr>
        <w:t>свойственна</w:t>
      </w:r>
      <w:r w:rsidRPr="009A626E">
        <w:rPr>
          <w:szCs w:val="24"/>
        </w:rPr>
        <w:t xml:space="preserve"> двухфазность развития: фаза горизонтального роста, что соответствует биологическому поведению лентиго-меланомы, и </w:t>
      </w:r>
      <w:r w:rsidR="00E227DA" w:rsidRPr="009A626E">
        <w:rPr>
          <w:szCs w:val="24"/>
        </w:rPr>
        <w:t xml:space="preserve">фаза </w:t>
      </w:r>
      <w:r w:rsidR="00EC5BFD" w:rsidRPr="009A626E">
        <w:rPr>
          <w:szCs w:val="24"/>
        </w:rPr>
        <w:t xml:space="preserve">вертикального </w:t>
      </w:r>
      <w:r w:rsidRPr="009A626E">
        <w:rPr>
          <w:szCs w:val="24"/>
        </w:rPr>
        <w:t xml:space="preserve">инвазивного роста. Этот тип опухоли отличается более агрессивным </w:t>
      </w:r>
      <w:r w:rsidRPr="009A626E">
        <w:rPr>
          <w:szCs w:val="24"/>
        </w:rPr>
        <w:lastRenderedPageBreak/>
        <w:t>характером течения, чаще и раньше метастазирует, кроме</w:t>
      </w:r>
      <w:r w:rsidR="006A5AA6" w:rsidRPr="009A626E">
        <w:rPr>
          <w:szCs w:val="24"/>
        </w:rPr>
        <w:t xml:space="preserve"> </w:t>
      </w:r>
      <w:r w:rsidR="00C26C3C" w:rsidRPr="009A626E">
        <w:rPr>
          <w:szCs w:val="24"/>
        </w:rPr>
        <w:t>того,</w:t>
      </w:r>
      <w:r w:rsidRPr="009A626E">
        <w:rPr>
          <w:szCs w:val="24"/>
        </w:rPr>
        <w:t xml:space="preserve"> специфическая локализация затрудняет визуализацию опухоли</w:t>
      </w:r>
      <w:r w:rsidR="00C26C3C" w:rsidRPr="009A626E">
        <w:rPr>
          <w:szCs w:val="24"/>
        </w:rPr>
        <w:t xml:space="preserve">, </w:t>
      </w:r>
      <w:r w:rsidRPr="009A626E">
        <w:rPr>
          <w:szCs w:val="24"/>
        </w:rPr>
        <w:t xml:space="preserve">и в большинстве случаев </w:t>
      </w:r>
      <w:r w:rsidR="006A5AA6" w:rsidRPr="009A626E">
        <w:rPr>
          <w:szCs w:val="24"/>
        </w:rPr>
        <w:t xml:space="preserve">она </w:t>
      </w:r>
      <w:r w:rsidRPr="009A626E">
        <w:rPr>
          <w:szCs w:val="24"/>
        </w:rPr>
        <w:t xml:space="preserve">диагностируется уже на стадии инвазивного роста. </w:t>
      </w:r>
    </w:p>
    <w:p w14:paraId="3C61E218" w14:textId="77777777" w:rsidR="000528E9" w:rsidRPr="009A626E" w:rsidRDefault="00AD11A9" w:rsidP="00AD11A9">
      <w:pPr>
        <w:rPr>
          <w:szCs w:val="24"/>
        </w:rPr>
      </w:pPr>
      <w:r w:rsidRPr="009A626E">
        <w:rPr>
          <w:szCs w:val="24"/>
        </w:rPr>
        <w:t>При клинико-анамнестическом анализе картина поверхностно-распространяющейся меланомы кожи лучше всего описывается классической аббревиатурой ABCDE</w:t>
      </w:r>
      <w:r w:rsidR="000528E9" w:rsidRPr="009A626E">
        <w:rPr>
          <w:szCs w:val="24"/>
        </w:rPr>
        <w:t>:</w:t>
      </w:r>
    </w:p>
    <w:p w14:paraId="122B7ACE" w14:textId="77777777" w:rsidR="000528E9" w:rsidRPr="009A626E" w:rsidRDefault="00AD11A9" w:rsidP="00934EF5">
      <w:pPr>
        <w:numPr>
          <w:ilvl w:val="0"/>
          <w:numId w:val="45"/>
        </w:numPr>
        <w:rPr>
          <w:szCs w:val="24"/>
        </w:rPr>
      </w:pPr>
      <w:r w:rsidRPr="009A626E">
        <w:rPr>
          <w:szCs w:val="24"/>
        </w:rPr>
        <w:t xml:space="preserve">А (asymmetry) </w:t>
      </w:r>
      <w:r w:rsidR="006A5AA6" w:rsidRPr="009A626E">
        <w:rPr>
          <w:szCs w:val="24"/>
        </w:rPr>
        <w:t>–</w:t>
      </w:r>
      <w:r w:rsidRPr="009A626E">
        <w:rPr>
          <w:szCs w:val="24"/>
        </w:rPr>
        <w:t xml:space="preserve"> поверхностно-распространяющая</w:t>
      </w:r>
      <w:r w:rsidR="00A973C1" w:rsidRPr="009A626E">
        <w:rPr>
          <w:szCs w:val="24"/>
        </w:rPr>
        <w:t>ся</w:t>
      </w:r>
      <w:r w:rsidRPr="009A626E">
        <w:rPr>
          <w:szCs w:val="24"/>
        </w:rPr>
        <w:t xml:space="preserve"> меланома кожи имеет вид пигментного пятна, характеризующегося асимметрией: если провести через</w:t>
      </w:r>
      <w:r w:rsidR="009846D4" w:rsidRPr="009A626E">
        <w:rPr>
          <w:szCs w:val="24"/>
        </w:rPr>
        <w:t xml:space="preserve"> </w:t>
      </w:r>
      <w:r w:rsidRPr="009A626E">
        <w:rPr>
          <w:szCs w:val="24"/>
        </w:rPr>
        <w:t xml:space="preserve">образование воображаемую линию, одна его половина по форме не будет соответствовать другой. </w:t>
      </w:r>
    </w:p>
    <w:p w14:paraId="2912DA46" w14:textId="77777777" w:rsidR="000528E9" w:rsidRPr="009A626E" w:rsidRDefault="00AD11A9" w:rsidP="00934EF5">
      <w:pPr>
        <w:numPr>
          <w:ilvl w:val="0"/>
          <w:numId w:val="45"/>
        </w:numPr>
        <w:rPr>
          <w:szCs w:val="24"/>
        </w:rPr>
      </w:pPr>
      <w:r w:rsidRPr="009A626E">
        <w:rPr>
          <w:szCs w:val="24"/>
        </w:rPr>
        <w:t xml:space="preserve">B (border) </w:t>
      </w:r>
      <w:r w:rsidR="006A5AA6" w:rsidRPr="009A626E">
        <w:rPr>
          <w:szCs w:val="24"/>
        </w:rPr>
        <w:t>–</w:t>
      </w:r>
      <w:r w:rsidRPr="009A626E">
        <w:rPr>
          <w:szCs w:val="24"/>
        </w:rPr>
        <w:t xml:space="preserve"> границы меланомы кожи имеют неравномерный характер: они могут быть неровными, нечеткими, иметь «географические</w:t>
      </w:r>
      <w:r w:rsidR="00C26C3C" w:rsidRPr="009A626E">
        <w:rPr>
          <w:szCs w:val="24"/>
        </w:rPr>
        <w:t>»</w:t>
      </w:r>
      <w:r w:rsidRPr="009A626E">
        <w:rPr>
          <w:szCs w:val="24"/>
        </w:rPr>
        <w:t xml:space="preserve"> очертания.</w:t>
      </w:r>
    </w:p>
    <w:p w14:paraId="534C7410" w14:textId="77777777" w:rsidR="000528E9" w:rsidRPr="009A626E" w:rsidRDefault="00AD11A9" w:rsidP="00934EF5">
      <w:pPr>
        <w:numPr>
          <w:ilvl w:val="0"/>
          <w:numId w:val="45"/>
        </w:numPr>
        <w:rPr>
          <w:szCs w:val="24"/>
        </w:rPr>
      </w:pPr>
      <w:r w:rsidRPr="009A626E">
        <w:rPr>
          <w:szCs w:val="24"/>
        </w:rPr>
        <w:t xml:space="preserve">С (color) </w:t>
      </w:r>
      <w:r w:rsidR="006A5AA6" w:rsidRPr="009A626E">
        <w:rPr>
          <w:szCs w:val="24"/>
        </w:rPr>
        <w:t>–</w:t>
      </w:r>
      <w:r w:rsidRPr="009A626E">
        <w:rPr>
          <w:szCs w:val="24"/>
        </w:rPr>
        <w:t xml:space="preserve"> для поверхностно-распространяющейся меланомы кожи характерна полихромия</w:t>
      </w:r>
      <w:r w:rsidR="00C26C3C" w:rsidRPr="009A626E">
        <w:rPr>
          <w:szCs w:val="24"/>
        </w:rPr>
        <w:t xml:space="preserve"> –</w:t>
      </w:r>
      <w:r w:rsidRPr="009A626E">
        <w:rPr>
          <w:szCs w:val="24"/>
        </w:rPr>
        <w:t xml:space="preserve"> наличие нескольких цветов в одном образовании. </w:t>
      </w:r>
    </w:p>
    <w:p w14:paraId="370D7257" w14:textId="77777777" w:rsidR="00AD11A9" w:rsidRPr="009A626E" w:rsidRDefault="00AD11A9" w:rsidP="00934EF5">
      <w:pPr>
        <w:numPr>
          <w:ilvl w:val="0"/>
          <w:numId w:val="45"/>
        </w:numPr>
        <w:rPr>
          <w:szCs w:val="24"/>
        </w:rPr>
      </w:pPr>
      <w:r w:rsidRPr="009A626E">
        <w:rPr>
          <w:szCs w:val="24"/>
        </w:rPr>
        <w:t xml:space="preserve">D (diameter) </w:t>
      </w:r>
      <w:r w:rsidR="006A5AA6" w:rsidRPr="009A626E">
        <w:rPr>
          <w:szCs w:val="24"/>
        </w:rPr>
        <w:t>–</w:t>
      </w:r>
      <w:r w:rsidRPr="009A626E">
        <w:rPr>
          <w:szCs w:val="24"/>
        </w:rPr>
        <w:t xml:space="preserve"> размеры поверхностно-распространяющейся меланомы кожи чаще всего превышают 0,5 см. E (evolution или elevation </w:t>
      </w:r>
      <w:r w:rsidR="006A5AA6" w:rsidRPr="009A626E">
        <w:rPr>
          <w:szCs w:val="24"/>
        </w:rPr>
        <w:t>–</w:t>
      </w:r>
      <w:r w:rsidRPr="009A626E">
        <w:rPr>
          <w:szCs w:val="24"/>
        </w:rPr>
        <w:t xml:space="preserve"> эволюция или возвышение) </w:t>
      </w:r>
      <w:r w:rsidR="006A5AA6" w:rsidRPr="009A626E">
        <w:rPr>
          <w:szCs w:val="24"/>
        </w:rPr>
        <w:t>–</w:t>
      </w:r>
      <w:r w:rsidRPr="009A626E">
        <w:rPr>
          <w:szCs w:val="24"/>
        </w:rPr>
        <w:t xml:space="preserve"> для меланомы кожи всегда характерна какая-</w:t>
      </w:r>
      <w:r w:rsidR="00976996" w:rsidRPr="009A626E">
        <w:rPr>
          <w:szCs w:val="24"/>
        </w:rPr>
        <w:t>либо</w:t>
      </w:r>
      <w:r w:rsidRPr="009A626E">
        <w:rPr>
          <w:szCs w:val="24"/>
        </w:rPr>
        <w:t xml:space="preserve"> эволюция </w:t>
      </w:r>
      <w:r w:rsidR="00A973C1" w:rsidRPr="009A626E">
        <w:rPr>
          <w:szCs w:val="24"/>
        </w:rPr>
        <w:t>с</w:t>
      </w:r>
      <w:r w:rsidRPr="009A626E">
        <w:rPr>
          <w:szCs w:val="24"/>
        </w:rPr>
        <w:t xml:space="preserve"> течение</w:t>
      </w:r>
      <w:r w:rsidR="00A973C1" w:rsidRPr="009A626E">
        <w:rPr>
          <w:szCs w:val="24"/>
        </w:rPr>
        <w:t>м</w:t>
      </w:r>
      <w:r w:rsidRPr="009A626E">
        <w:rPr>
          <w:szCs w:val="24"/>
        </w:rPr>
        <w:t xml:space="preserve"> времени. </w:t>
      </w:r>
    </w:p>
    <w:p w14:paraId="19E835FF" w14:textId="7CE22BC0" w:rsidR="00AD11A9" w:rsidRPr="009A626E" w:rsidRDefault="00AD11A9" w:rsidP="00AD11A9">
      <w:pPr>
        <w:rPr>
          <w:szCs w:val="24"/>
        </w:rPr>
      </w:pPr>
      <w:r w:rsidRPr="009A626E">
        <w:rPr>
          <w:szCs w:val="24"/>
        </w:rPr>
        <w:t>Правило ABCDE неприменимо для меланомы малых размеров (менее 0,5</w:t>
      </w:r>
      <w:r w:rsidR="006A5AA6" w:rsidRPr="009A626E">
        <w:rPr>
          <w:szCs w:val="24"/>
        </w:rPr>
        <w:t xml:space="preserve"> </w:t>
      </w:r>
      <w:r w:rsidRPr="009A626E">
        <w:rPr>
          <w:szCs w:val="24"/>
        </w:rPr>
        <w:t>см), а также для узловой меланомы, поскольку формирующийся узел на первых порах может быть симметричным, с ровными границами, гомогенного черного или сине-черного цвета, диаметр может быть любым. Симптом эволюции образования</w:t>
      </w:r>
      <w:r w:rsidR="00976996" w:rsidRPr="009A626E">
        <w:rPr>
          <w:szCs w:val="24"/>
        </w:rPr>
        <w:t>,</w:t>
      </w:r>
      <w:r w:rsidRPr="009A626E">
        <w:rPr>
          <w:szCs w:val="24"/>
        </w:rPr>
        <w:t xml:space="preserve"> тем не менее</w:t>
      </w:r>
      <w:r w:rsidR="00976996" w:rsidRPr="009A626E">
        <w:rPr>
          <w:szCs w:val="24"/>
        </w:rPr>
        <w:t>,</w:t>
      </w:r>
      <w:r w:rsidRPr="009A626E">
        <w:rPr>
          <w:szCs w:val="24"/>
        </w:rPr>
        <w:t xml:space="preserve"> остается актуальным </w:t>
      </w:r>
      <w:r w:rsidR="006A5AA6" w:rsidRPr="009A626E">
        <w:rPr>
          <w:szCs w:val="24"/>
        </w:rPr>
        <w:t>–</w:t>
      </w:r>
      <w:r w:rsidRPr="009A626E">
        <w:rPr>
          <w:szCs w:val="24"/>
        </w:rPr>
        <w:t xml:space="preserve"> пациенты отмечают рост узелка </w:t>
      </w:r>
      <w:r w:rsidR="00A973C1" w:rsidRPr="009A626E">
        <w:rPr>
          <w:szCs w:val="24"/>
        </w:rPr>
        <w:t xml:space="preserve">с </w:t>
      </w:r>
      <w:r w:rsidRPr="009A626E">
        <w:rPr>
          <w:szCs w:val="24"/>
        </w:rPr>
        <w:t>течение</w:t>
      </w:r>
      <w:r w:rsidR="00A973C1" w:rsidRPr="009A626E">
        <w:rPr>
          <w:szCs w:val="24"/>
        </w:rPr>
        <w:t>м</w:t>
      </w:r>
      <w:r w:rsidRPr="009A626E">
        <w:rPr>
          <w:szCs w:val="24"/>
        </w:rPr>
        <w:t xml:space="preserve"> времени, иногда </w:t>
      </w:r>
      <w:r w:rsidR="006A5AA6" w:rsidRPr="009A626E">
        <w:rPr>
          <w:szCs w:val="24"/>
        </w:rPr>
        <w:t>–</w:t>
      </w:r>
      <w:r w:rsidRPr="009A626E">
        <w:rPr>
          <w:szCs w:val="24"/>
        </w:rPr>
        <w:t xml:space="preserve"> чувство боли или жжения, появившееся в области опухоли.</w:t>
      </w:r>
      <w:r w:rsidR="009846D4" w:rsidRPr="009A626E">
        <w:rPr>
          <w:szCs w:val="24"/>
        </w:rPr>
        <w:t xml:space="preserve"> </w:t>
      </w:r>
      <w:r w:rsidRPr="009A626E">
        <w:rPr>
          <w:szCs w:val="24"/>
        </w:rPr>
        <w:t>Более редкие клинические формы меланомы (меланома по типу злокачественного лентиго, акрально-лентигинозная меланома, подногтевая меланома, беспигментная форма опухоли и др</w:t>
      </w:r>
      <w:r w:rsidR="00976996" w:rsidRPr="009A626E">
        <w:rPr>
          <w:szCs w:val="24"/>
        </w:rPr>
        <w:t>.</w:t>
      </w:r>
      <w:r w:rsidRPr="009A626E">
        <w:rPr>
          <w:szCs w:val="24"/>
        </w:rPr>
        <w:t>) могут вызывать затруднения в</w:t>
      </w:r>
      <w:r w:rsidR="009846D4" w:rsidRPr="009A626E">
        <w:rPr>
          <w:szCs w:val="24"/>
        </w:rPr>
        <w:t xml:space="preserve"> </w:t>
      </w:r>
      <w:r w:rsidRPr="009A626E">
        <w:rPr>
          <w:szCs w:val="24"/>
        </w:rPr>
        <w:t xml:space="preserve">клинической диагностике, в связи с чем рекомендованы дополнительные неинвазивные методы диагностики (дерматоскопия), применяемые подготовленными специалистами </w:t>
      </w:r>
      <w:r w:rsidRPr="009A626E">
        <w:rPr>
          <w:szCs w:val="24"/>
        </w:rPr>
        <w:fldChar w:fldCharType="begin"/>
      </w:r>
      <w:r w:rsidR="006B5D47">
        <w:rPr>
          <w:szCs w:val="24"/>
        </w:rPr>
        <w:instrText xml:space="preserve"> ADDIN EN.CITE &lt;EndNote&gt;&lt;Cite&gt;&lt;Author&gt;Синельников&lt;/Author&gt;&lt;Year&gt;2017&lt;/Year&gt;&lt;RecNum&gt;37&lt;/RecNum&gt;&lt;DisplayText&gt;[37]&lt;/DisplayText&gt;&lt;record&gt;&lt;rec-number&gt;37&lt;/rec-number&gt;&lt;foreign-keys&gt;&lt;key app="EN" db-id="xaza9zv0jspx5gesa0d5vwxqd20r0azazafd" timestamp="1726233804"&gt;37&lt;/key&gt;&lt;/foreign-keys&gt;&lt;ref-type name="Journal Article"&gt;17&lt;/ref-type&gt;&lt;contributors&gt;&lt;authors&gt;&lt;author&gt;Синельников, И.Е.&lt;/author&gt;&lt;author&gt;Барышников, К.А.&lt;/author&gt;&lt;author&gt;Демидов, Л.В.&lt;/author&gt;&lt;/authors&gt;&lt;/contributors&gt;&lt;titles&gt;&lt;title&gt;КЛИНИЧЕСКАЯ ДИАГНОСТИКА МЕЛАНОМЫ КОЖИ&lt;/title&gt;&lt;secondary-title&gt;Вестник ФГБУ «РОНЦ им. Н.Н. Блохина»&lt;/secondary-title&gt;&lt;/titles&gt;&lt;periodical&gt;&lt;full-title&gt;Вестник ФГБУ «РОНЦ им. Н.Н. Блохина»&lt;/full-title&gt;&lt;/periodical&gt;&lt;pages&gt;68-73&lt;/pages&gt;&lt;volume&gt;28&lt;/volume&gt;&lt;number&gt;1-2&lt;/number&gt;&lt;dates&gt;&lt;year&gt;2017&lt;/year&gt;&lt;/dates&gt;&lt;isbn&gt;1726-9865&lt;/isbn&gt;&lt;urls&gt;&lt;/urls&gt;&lt;/record&gt;&lt;/Cite&gt;&lt;/EndNote&gt;</w:instrText>
      </w:r>
      <w:r w:rsidRPr="009A626E">
        <w:rPr>
          <w:szCs w:val="24"/>
        </w:rPr>
        <w:fldChar w:fldCharType="separate"/>
      </w:r>
      <w:r w:rsidR="006B5D47">
        <w:rPr>
          <w:noProof/>
          <w:szCs w:val="24"/>
        </w:rPr>
        <w:t>[</w:t>
      </w:r>
      <w:hyperlink w:history="1">
        <w:r w:rsidR="006B5D47">
          <w:rPr>
            <w:noProof/>
            <w:szCs w:val="24"/>
          </w:rPr>
          <w:t>37</w:t>
        </w:r>
      </w:hyperlink>
      <w:r w:rsidR="006B5D47">
        <w:rPr>
          <w:noProof/>
          <w:szCs w:val="24"/>
        </w:rPr>
        <w:t>]</w:t>
      </w:r>
      <w:r w:rsidRPr="009A626E">
        <w:rPr>
          <w:szCs w:val="24"/>
        </w:rPr>
        <w:fldChar w:fldCharType="end"/>
      </w:r>
      <w:r w:rsidRPr="009A626E">
        <w:rPr>
          <w:szCs w:val="24"/>
        </w:rPr>
        <w:t>, при этом в случае затруднения интерпретации полученных данных или неоднозначности дерматоскопической картины показано выполнени</w:t>
      </w:r>
      <w:r w:rsidR="001715D7" w:rsidRPr="009A626E">
        <w:rPr>
          <w:szCs w:val="24"/>
        </w:rPr>
        <w:t>е биопсии новообразования (см. раздел</w:t>
      </w:r>
      <w:r w:rsidRPr="009A626E">
        <w:rPr>
          <w:szCs w:val="24"/>
        </w:rPr>
        <w:t xml:space="preserve"> 2.5). </w:t>
      </w:r>
    </w:p>
    <w:p w14:paraId="7C6C2890" w14:textId="78BE97D4" w:rsidR="00AD11A9" w:rsidRPr="009A626E" w:rsidRDefault="00AD11A9" w:rsidP="00AD11A9">
      <w:pPr>
        <w:rPr>
          <w:szCs w:val="24"/>
        </w:rPr>
      </w:pPr>
      <w:r w:rsidRPr="009A626E">
        <w:rPr>
          <w:szCs w:val="24"/>
        </w:rPr>
        <w:t>Другим приемом клинической диагностики меланомы кожи является внутрииндивидуальный сравнительный анализ (симптом</w:t>
      </w:r>
      <w:r w:rsidR="00223D04" w:rsidRPr="009A626E">
        <w:rPr>
          <w:szCs w:val="24"/>
        </w:rPr>
        <w:t>ы</w:t>
      </w:r>
      <w:r w:rsidRPr="009A626E">
        <w:rPr>
          <w:szCs w:val="24"/>
        </w:rPr>
        <w:t xml:space="preserve"> «гадкого утенка» и «красной шапочки»). Симптом «гадкого утенка» основан на общей оценке всех имеющихся новообразований кожи и явном отличии меланомы от имеющихся доброкачественных </w:t>
      </w:r>
      <w:r w:rsidRPr="009A626E">
        <w:rPr>
          <w:szCs w:val="24"/>
        </w:rPr>
        <w:lastRenderedPageBreak/>
        <w:t xml:space="preserve">пигментных новообразований. Другим вариантом симптома «гадкого утенка» является обнаружение единственного изменяющегося с течением времени новообразования в определенной топографической области, особенно если динамические изменения противоречат стереотипным эволюционным и возрастным особенностям течения доброкачественных пигментных опухолей кожи. Симптом «красной шапочки» характеризуется дерматоскопическими отличиями злокачественного новообразования от доброкачественных невусов при клинически однотипной картине </w:t>
      </w:r>
      <w:r w:rsidRPr="009A626E">
        <w:rPr>
          <w:szCs w:val="24"/>
        </w:rPr>
        <w:fldChar w:fldCharType="begin">
          <w:fldData xml:space="preserve">PEVuZE5vdGU+PENpdGU+PEF1dGhvcj5Hcm9iPC9BdXRob3I+PFllYXI+MTk5ODwvWWVhcj48UmVj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</w:fldData>
        </w:fldChar>
      </w:r>
      <w:r w:rsidR="006B5D47">
        <w:rPr>
          <w:szCs w:val="24"/>
        </w:rPr>
        <w:instrText xml:space="preserve"> ADDIN EN.CITE </w:instrText>
      </w:r>
      <w:r w:rsidR="006B5D47">
        <w:rPr>
          <w:szCs w:val="24"/>
        </w:rPr>
        <w:fldChar w:fldCharType="begin">
          <w:fldData xml:space="preserve">PEVuZE5vdGU+PENpdGU+PEF1dGhvcj5Hcm9iPC9BdXRob3I+PFllYXI+MTk5ODwvWWVhcj48UmVj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</w:fldData>
        </w:fldChar>
      </w:r>
      <w:r w:rsidR="006B5D47">
        <w:rPr>
          <w:szCs w:val="24"/>
        </w:rPr>
        <w:instrText xml:space="preserve"> ADDIN EN.CITE.DATA </w:instrText>
      </w:r>
      <w:r w:rsidR="006B5D47">
        <w:rPr>
          <w:szCs w:val="24"/>
        </w:rPr>
      </w:r>
      <w:r w:rsidR="006B5D47">
        <w:rPr>
          <w:szCs w:val="24"/>
        </w:rPr>
        <w:fldChar w:fldCharType="end"/>
      </w:r>
      <w:r w:rsidRPr="009A626E">
        <w:rPr>
          <w:szCs w:val="24"/>
        </w:rPr>
      </w:r>
      <w:r w:rsidRPr="009A626E">
        <w:rPr>
          <w:szCs w:val="24"/>
        </w:rPr>
        <w:fldChar w:fldCharType="separate"/>
      </w:r>
      <w:r w:rsidR="00782FE6">
        <w:rPr>
          <w:noProof/>
          <w:szCs w:val="24"/>
        </w:rPr>
        <w:t>[</w:t>
      </w:r>
      <w:hyperlink w:anchor="_ENREF_38" w:tooltip="Grob, 1998 #38" w:history="1">
        <w:r w:rsidR="006B5D47">
          <w:rPr>
            <w:noProof/>
            <w:szCs w:val="24"/>
          </w:rPr>
          <w:t>38</w:t>
        </w:r>
      </w:hyperlink>
      <w:r w:rsidR="00782FE6">
        <w:rPr>
          <w:noProof/>
          <w:szCs w:val="24"/>
        </w:rPr>
        <w:t xml:space="preserve">, </w:t>
      </w:r>
      <w:hyperlink w:anchor="_ENREF_39" w:tooltip="Garbe, 2016 #39" w:history="1">
        <w:r w:rsidR="006B5D47">
          <w:rPr>
            <w:noProof/>
            <w:szCs w:val="24"/>
          </w:rPr>
          <w:t>39</w:t>
        </w:r>
      </w:hyperlink>
      <w:r w:rsidR="00782FE6">
        <w:rPr>
          <w:noProof/>
          <w:szCs w:val="24"/>
        </w:rPr>
        <w:t>]</w:t>
      </w:r>
      <w:r w:rsidRPr="009A626E">
        <w:rPr>
          <w:szCs w:val="24"/>
        </w:rPr>
        <w:fldChar w:fldCharType="end"/>
      </w:r>
      <w:r w:rsidR="00725CD0" w:rsidRPr="009A626E">
        <w:rPr>
          <w:szCs w:val="24"/>
        </w:rPr>
        <w:t>.</w:t>
      </w:r>
    </w:p>
    <w:p w14:paraId="5C5D0D9A" w14:textId="77777777" w:rsidR="00AD11A9" w:rsidRPr="009A626E" w:rsidRDefault="00AD11A9" w:rsidP="00AD11A9">
      <w:pPr>
        <w:rPr>
          <w:szCs w:val="24"/>
        </w:rPr>
      </w:pPr>
      <w:r w:rsidRPr="009A626E">
        <w:rPr>
          <w:szCs w:val="24"/>
        </w:rPr>
        <w:t xml:space="preserve">В некоторых случаях меланома манифестирует с увеличения лимфатических узлов, которые на </w:t>
      </w:r>
      <w:r w:rsidR="006A697E" w:rsidRPr="009A626E">
        <w:rPr>
          <w:szCs w:val="24"/>
        </w:rPr>
        <w:t>первом</w:t>
      </w:r>
      <w:r w:rsidRPr="009A626E">
        <w:rPr>
          <w:szCs w:val="24"/>
        </w:rPr>
        <w:t xml:space="preserve"> этапе неверно расцениваются как лимфаденит, лимфома или метастазы рака без выявленного первичного очага. Своевременно проведенная тонкоигольная биопсия или </w:t>
      </w:r>
      <w:r w:rsidR="00725CD0" w:rsidRPr="009A626E">
        <w:rPr>
          <w:szCs w:val="24"/>
          <w:lang w:val="en-US"/>
        </w:rPr>
        <w:t>core</w:t>
      </w:r>
      <w:r w:rsidRPr="009A626E">
        <w:rPr>
          <w:szCs w:val="24"/>
        </w:rPr>
        <w:t xml:space="preserve">-биопсия (иногда с последующим иммуногистохимическим или иммуноцитохимическим анализом) увеличенного лимфатического узла позволяет отличить другие причины лимфаденопатии от метастазов меланомы. </w:t>
      </w:r>
    </w:p>
    <w:p w14:paraId="78DFBF5C" w14:textId="77777777" w:rsidR="005402CB" w:rsidRPr="009A626E" w:rsidRDefault="005402CB" w:rsidP="00C91F92">
      <w:pPr>
        <w:widowControl w:val="0"/>
        <w:autoSpaceDE w:val="0"/>
        <w:autoSpaceDN w:val="0"/>
        <w:adjustRightInd w:val="0"/>
        <w:spacing w:before="83"/>
        <w:ind w:right="-33" w:firstLine="851"/>
        <w:rPr>
          <w:szCs w:val="24"/>
          <w:shd w:val="clear" w:color="auto" w:fill="FFFFFF"/>
        </w:rPr>
      </w:pPr>
      <w:r w:rsidRPr="009A626E">
        <w:rPr>
          <w:szCs w:val="24"/>
          <w:shd w:val="clear" w:color="auto" w:fill="FFFFFF"/>
        </w:rPr>
        <w:t>При локализации меланомы на слизистых оболоч</w:t>
      </w:r>
      <w:r w:rsidR="00105B56" w:rsidRPr="009A626E">
        <w:rPr>
          <w:szCs w:val="24"/>
          <w:shd w:val="clear" w:color="auto" w:fill="FFFFFF"/>
        </w:rPr>
        <w:t>к</w:t>
      </w:r>
      <w:r w:rsidRPr="009A626E">
        <w:rPr>
          <w:szCs w:val="24"/>
          <w:shd w:val="clear" w:color="auto" w:fill="FFFFFF"/>
        </w:rPr>
        <w:t>ах полости носа и околоносовых пазухах самыми частыми симптомами бывают заложенность носа и носовые кровотечения. Реже встречаются диплопия, экзофтальм, боли и деформация контуров лица.</w:t>
      </w:r>
      <w:r w:rsidR="00011414" w:rsidRPr="009A626E">
        <w:rPr>
          <w:szCs w:val="24"/>
          <w:shd w:val="clear" w:color="auto" w:fill="FFFFFF"/>
        </w:rPr>
        <w:t xml:space="preserve"> При локализации ме</w:t>
      </w:r>
      <w:r w:rsidR="00105B56" w:rsidRPr="009A626E">
        <w:rPr>
          <w:szCs w:val="24"/>
          <w:shd w:val="clear" w:color="auto" w:fill="FFFFFF"/>
        </w:rPr>
        <w:t xml:space="preserve">ланомы на слизистых оболочках </w:t>
      </w:r>
      <w:r w:rsidRPr="009A626E">
        <w:rPr>
          <w:szCs w:val="24"/>
          <w:shd w:val="clear" w:color="auto" w:fill="FFFFFF"/>
        </w:rPr>
        <w:t xml:space="preserve">полости </w:t>
      </w:r>
      <w:r w:rsidR="00F34AFD" w:rsidRPr="009A626E">
        <w:rPr>
          <w:szCs w:val="24"/>
          <w:shd w:val="clear" w:color="auto" w:fill="FFFFFF"/>
        </w:rPr>
        <w:t>к</w:t>
      </w:r>
      <w:r w:rsidRPr="009A626E">
        <w:rPr>
          <w:szCs w:val="24"/>
          <w:shd w:val="clear" w:color="auto" w:fill="FFFFFF"/>
        </w:rPr>
        <w:t>линически заболевание на ранних стадиях протекает бессимптомно, на поздних стадиях появляются такие симптомы, как боль, изъязвление и кровоточивость</w:t>
      </w:r>
    </w:p>
    <w:p w14:paraId="28E9AE24" w14:textId="22DD7946" w:rsidR="00060359" w:rsidRPr="009A626E" w:rsidRDefault="00060359" w:rsidP="00060359">
      <w:pPr>
        <w:rPr>
          <w:b/>
          <w:bCs/>
          <w:color w:val="212121"/>
          <w:szCs w:val="24"/>
          <w:u w:val="single"/>
        </w:rPr>
      </w:pPr>
      <w:r w:rsidRPr="009A626E">
        <w:rPr>
          <w:b/>
          <w:bCs/>
          <w:color w:val="212121"/>
          <w:szCs w:val="24"/>
          <w:u w:val="single"/>
        </w:rPr>
        <w:t>Особенности клинической картины меланомы кожи у детей.</w:t>
      </w:r>
    </w:p>
    <w:p w14:paraId="27CA5539" w14:textId="5CC06A0E" w:rsidR="00060359" w:rsidRPr="009A626E" w:rsidRDefault="00060359" w:rsidP="00060359">
      <w:pPr>
        <w:rPr>
          <w:color w:val="212121"/>
          <w:szCs w:val="24"/>
        </w:rPr>
      </w:pPr>
      <w:r w:rsidRPr="009A626E">
        <w:rPr>
          <w:color w:val="212121"/>
          <w:szCs w:val="24"/>
        </w:rPr>
        <w:t xml:space="preserve">Cordoro и соавт. обнаружили, что у 60% детей </w:t>
      </w:r>
      <w:r w:rsidRPr="009A626E">
        <w:rPr>
          <w:b/>
          <w:i/>
          <w:color w:val="212121"/>
          <w:szCs w:val="24"/>
        </w:rPr>
        <w:t xml:space="preserve">в возрасте до 10 лет </w:t>
      </w:r>
      <w:r w:rsidRPr="009A626E">
        <w:rPr>
          <w:color w:val="212121"/>
          <w:szCs w:val="24"/>
        </w:rPr>
        <w:t xml:space="preserve">и 40% подростков клиническая картина меланомы </w:t>
      </w:r>
      <w:r w:rsidRPr="009A626E">
        <w:rPr>
          <w:b/>
          <w:i/>
          <w:color w:val="212121"/>
          <w:szCs w:val="24"/>
        </w:rPr>
        <w:t>не соответствовала</w:t>
      </w:r>
      <w:r w:rsidRPr="009A626E">
        <w:rPr>
          <w:color w:val="212121"/>
          <w:szCs w:val="24"/>
        </w:rPr>
        <w:t xml:space="preserve"> традиционным критериям ABCDE </w:t>
      </w:r>
      <w:r w:rsidRPr="009A626E">
        <w:rPr>
          <w:color w:val="212121"/>
          <w:szCs w:val="24"/>
        </w:rPr>
        <w:fldChar w:fldCharType="begin"/>
      </w:r>
      <w:r w:rsidR="006B5D47">
        <w:rPr>
          <w:color w:val="212121"/>
          <w:szCs w:val="24"/>
        </w:rPr>
        <w:instrText xml:space="preserve"> ADDIN EN.CITE &lt;EndNote&gt;&lt;Cite&gt;&lt;Author&gt;Cordoro&lt;/Author&gt;&lt;Year&gt;2013&lt;/Year&gt;&lt;RecNum&gt;14&lt;/RecNum&gt;&lt;DisplayText&gt;[14]&lt;/DisplayText&gt;&lt;record&gt;&lt;rec-number&gt;14&lt;/rec-number&gt;&lt;foreign-keys&gt;&lt;key app="EN" db-id="xaza9zv0jspx5gesa0d5vwxqd20r0azazafd" timestamp="1726233804"&gt;14&lt;/key&gt;&lt;/foreign-keys&gt;&lt;ref-type name="Journal Article"&gt;17&lt;/ref-type&gt;&lt;contributors&gt;&lt;authors&gt;&lt;author&gt;Cordoro, K. M.&lt;/author&gt;&lt;author&gt;Gupta, D.&lt;/author&gt;&lt;author&gt;Frieden, I. J.&lt;/author&gt;&lt;author&gt;McCalmont, T.&lt;/author&gt;&lt;author&gt;Kashani-Sabet, M.&lt;/author&gt;&lt;/authors&gt;&lt;/contributors&gt;&lt;auth-address&gt;Department of Dermatology, University of California, San Francisco, San Francisco, California 94143, USA. cordorok@derm.ucsf.edu&lt;/auth-address&gt;&lt;titles&gt;&lt;title&gt;Pediatric melanoma: results of a large cohort study and proposal for modified ABCD detection criteria for children&lt;/title&gt;&lt;secondary-title&gt;J Am Acad Dermatol&lt;/secondary-title&gt;&lt;/titles&gt;&lt;periodical&gt;&lt;full-title&gt;J Am Acad Dermatol&lt;/full-title&gt;&lt;/periodical&gt;&lt;pages&gt;913-25&lt;/pages&gt;&lt;volume&gt;68&lt;/volume&gt;&lt;number&gt;6&lt;/number&gt;&lt;keywords&gt;&lt;keyword&gt;*Abbreviations as Topic&lt;/keyword&gt;&lt;keyword&gt;Adolescent&lt;/keyword&gt;&lt;keyword&gt;Age Factors&lt;/keyword&gt;&lt;keyword&gt;Child&lt;/keyword&gt;&lt;keyword&gt;Cohort Studies&lt;/keyword&gt;&lt;keyword&gt;Female&lt;/keyword&gt;&lt;keyword&gt;Humans&lt;/keyword&gt;&lt;keyword&gt;Male&lt;/keyword&gt;&lt;keyword&gt;Melanoma/mortality/*pathology/secondary&lt;/keyword&gt;&lt;keyword&gt;Melanoma, Amelanotic/pathology&lt;/keyword&gt;&lt;keyword&gt;Nevus, Pigmented/pathology&lt;/keyword&gt;&lt;keyword&gt;Proportional Hazards Models&lt;/keyword&gt;&lt;keyword&gt;Retrospective Studies&lt;/keyword&gt;&lt;keyword&gt;Skin/*pathology&lt;/keyword&gt;&lt;keyword&gt;Skin Neoplasms/mortality/*pathology&lt;/keyword&gt;&lt;keyword&gt;Young Adult&lt;/keyword&gt;&lt;/keywords&gt;&lt;dates&gt;&lt;year&gt;2013&lt;/year&gt;&lt;pub-dates&gt;&lt;date&gt;Jun&lt;/date&gt;&lt;/pub-dates&gt;&lt;/dates&gt;&lt;isbn&gt;1097-6787 (Electronic)&amp;#xD;0190-9622 (Linking)&lt;/isbn&gt;&lt;accession-num&gt;23395590&lt;/accession-num&gt;&lt;urls&gt;&lt;related-urls&gt;&lt;url&gt;https://www.ncbi.nlm.nih.gov/pubmed/23395590&lt;/url&gt;&lt;/related-urls&gt;&lt;/urls&gt;&lt;electronic-resource-num&gt;10.1016/j.jaad.2012.12.953&lt;/electronic-resource-num&gt;&lt;/record&gt;&lt;/Cite&gt;&lt;/EndNote&gt;</w:instrText>
      </w:r>
      <w:r w:rsidRPr="009A626E">
        <w:rPr>
          <w:color w:val="212121"/>
          <w:szCs w:val="24"/>
        </w:rPr>
        <w:fldChar w:fldCharType="separate"/>
      </w:r>
      <w:r w:rsidR="00782FE6">
        <w:rPr>
          <w:noProof/>
          <w:color w:val="212121"/>
          <w:szCs w:val="24"/>
        </w:rPr>
        <w:t>[</w:t>
      </w:r>
      <w:hyperlink w:anchor="_ENREF_14" w:tooltip="Cordoro, 2013 #14" w:history="1">
        <w:r w:rsidR="006B5D47">
          <w:rPr>
            <w:noProof/>
            <w:color w:val="212121"/>
            <w:szCs w:val="24"/>
          </w:rPr>
          <w:t>14</w:t>
        </w:r>
      </w:hyperlink>
      <w:r w:rsidR="00782FE6">
        <w:rPr>
          <w:noProof/>
          <w:color w:val="212121"/>
          <w:szCs w:val="24"/>
        </w:rPr>
        <w:t>]</w:t>
      </w:r>
      <w:r w:rsidRPr="009A626E">
        <w:rPr>
          <w:color w:val="212121"/>
          <w:szCs w:val="24"/>
        </w:rPr>
        <w:fldChar w:fldCharType="end"/>
      </w:r>
      <w:r w:rsidRPr="009A626E">
        <w:rPr>
          <w:color w:val="212121"/>
          <w:szCs w:val="24"/>
        </w:rPr>
        <w:t xml:space="preserve">. У детей встречалась симметричность новообразования, ровные границы, однородный цвет и диаметры ≤6 мм. Таким образом, Кордоро и соавторы </w:t>
      </w:r>
      <w:r w:rsidRPr="009A626E">
        <w:rPr>
          <w:color w:val="212121"/>
          <w:szCs w:val="24"/>
        </w:rPr>
        <w:fldChar w:fldCharType="begin"/>
      </w:r>
      <w:r w:rsidR="006B5D47">
        <w:rPr>
          <w:color w:val="212121"/>
          <w:szCs w:val="24"/>
        </w:rPr>
        <w:instrText xml:space="preserve"> ADDIN EN.CITE &lt;EndNote&gt;&lt;Cite&gt;&lt;Author&gt;Cordoro&lt;/Author&gt;&lt;Year&gt;2013&lt;/Year&gt;&lt;RecNum&gt;14&lt;/RecNum&gt;&lt;DisplayText&gt;[14]&lt;/DisplayText&gt;&lt;record&gt;&lt;rec-number&gt;14&lt;/rec-number&gt;&lt;foreign-keys&gt;&lt;key app="EN" db-id="xaza9zv0jspx5gesa0d5vwxqd20r0azazafd" timestamp="1726233804"&gt;14&lt;/key&gt;&lt;/foreign-keys&gt;&lt;ref-type name="Journal Article"&gt;17&lt;/ref-type&gt;&lt;contributors&gt;&lt;authors&gt;&lt;author&gt;Cordoro, K. M.&lt;/author&gt;&lt;author&gt;Gupta, D.&lt;/author&gt;&lt;author&gt;Frieden, I. J.&lt;/author&gt;&lt;author&gt;McCalmont, T.&lt;/author&gt;&lt;author&gt;Kashani-Sabet, M.&lt;/author&gt;&lt;/authors&gt;&lt;/contributors&gt;&lt;auth-address&gt;Department of Dermatology, University of California, San Francisco, San Francisco, California 94143, USA. cordorok@derm.ucsf.edu&lt;/auth-address&gt;&lt;titles&gt;&lt;title&gt;Pediatric melanoma: results of a large cohort study and proposal for modified ABCD detection criteria for children&lt;/title&gt;&lt;secondary-title&gt;J Am Acad Dermatol&lt;/secondary-title&gt;&lt;/titles&gt;&lt;periodical&gt;&lt;full-title&gt;J Am Acad Dermatol&lt;/full-title&gt;&lt;/periodical&gt;&lt;pages&gt;913-25&lt;/pages&gt;&lt;volume&gt;68&lt;/volume&gt;&lt;number&gt;6&lt;/number&gt;&lt;keywords&gt;&lt;keyword&gt;*Abbreviations as Topic&lt;/keyword&gt;&lt;keyword&gt;Adolescent&lt;/keyword&gt;&lt;keyword&gt;Age Factors&lt;/keyword&gt;&lt;keyword&gt;Child&lt;/keyword&gt;&lt;keyword&gt;Cohort Studies&lt;/keyword&gt;&lt;keyword&gt;Female&lt;/keyword&gt;&lt;keyword&gt;Humans&lt;/keyword&gt;&lt;keyword&gt;Male&lt;/keyword&gt;&lt;keyword&gt;Melanoma/mortality/*pathology/secondary&lt;/keyword&gt;&lt;keyword&gt;Melanoma, Amelanotic/pathology&lt;/keyword&gt;&lt;keyword&gt;Nevus, Pigmented/pathology&lt;/keyword&gt;&lt;keyword&gt;Proportional Hazards Models&lt;/keyword&gt;&lt;keyword&gt;Retrospective Studies&lt;/keyword&gt;&lt;keyword&gt;Skin/*pathology&lt;/keyword&gt;&lt;keyword&gt;Skin Neoplasms/mortality/*pathology&lt;/keyword&gt;&lt;keyword&gt;Young Adult&lt;/keyword&gt;&lt;/keywords&gt;&lt;dates&gt;&lt;year&gt;2013&lt;/year&gt;&lt;pub-dates&gt;&lt;date&gt;Jun&lt;/date&gt;&lt;/pub-dates&gt;&lt;/dates&gt;&lt;isbn&gt;1097-6787 (Electronic)&amp;#xD;0190-9622 (Linking)&lt;/isbn&gt;&lt;accession-num&gt;23395590&lt;/accession-num&gt;&lt;urls&gt;&lt;related-urls&gt;&lt;url&gt;https://www.ncbi.nlm.nih.gov/pubmed/23395590&lt;/url&gt;&lt;/related-urls&gt;&lt;/urls&gt;&lt;electronic-resource-num&gt;10.1016/j.jaad.2012.12.953&lt;/electronic-resource-num&gt;&lt;/record&gt;&lt;/Cite&gt;&lt;/EndNote&gt;</w:instrText>
      </w:r>
      <w:r w:rsidRPr="009A626E">
        <w:rPr>
          <w:color w:val="212121"/>
          <w:szCs w:val="24"/>
        </w:rPr>
        <w:fldChar w:fldCharType="separate"/>
      </w:r>
      <w:r w:rsidR="00782FE6">
        <w:rPr>
          <w:noProof/>
          <w:color w:val="212121"/>
          <w:szCs w:val="24"/>
        </w:rPr>
        <w:t>[</w:t>
      </w:r>
      <w:hyperlink w:anchor="_ENREF_14" w:tooltip="Cordoro, 2013 #14" w:history="1">
        <w:r w:rsidR="006B5D47">
          <w:rPr>
            <w:noProof/>
            <w:color w:val="212121"/>
            <w:szCs w:val="24"/>
          </w:rPr>
          <w:t>14</w:t>
        </w:r>
      </w:hyperlink>
      <w:r w:rsidR="00782FE6">
        <w:rPr>
          <w:noProof/>
          <w:color w:val="212121"/>
          <w:szCs w:val="24"/>
        </w:rPr>
        <w:t>]</w:t>
      </w:r>
      <w:r w:rsidRPr="009A626E">
        <w:rPr>
          <w:color w:val="212121"/>
          <w:szCs w:val="24"/>
        </w:rPr>
        <w:fldChar w:fldCharType="end"/>
      </w:r>
      <w:r w:rsidRPr="009A626E">
        <w:rPr>
          <w:color w:val="212121"/>
          <w:szCs w:val="24"/>
        </w:rPr>
        <w:t xml:space="preserve"> предложили следующие критерии, более специфичные для детской меланомы: A = амеланотичность; B = кровоточивость, узел; C = однородность цвета; D = de novo, любой диаметр; E = эволюция образования. Меланомы у детей имеют тенденцию быть беспигментными и узловыми, представляя собой быстро растущую опухоль, которая может имитировать пиогенную гранулему, келоидный рубец или бородавку, а не меняющийся невус </w:t>
      </w:r>
      <w:r w:rsidRPr="009A626E">
        <w:rPr>
          <w:color w:val="212121"/>
          <w:szCs w:val="24"/>
        </w:rPr>
        <w:fldChar w:fldCharType="begin">
          <w:fldData xml:space="preserve">PEVuZE5vdGU+PENpdGU+PEF1dGhvcj5Db3Jkb3JvPC9BdXRob3I+PFllYXI+MjAxMzwvWWVhcj48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</w:fldData>
        </w:fldChar>
      </w:r>
      <w:r w:rsidR="006B5D47">
        <w:rPr>
          <w:color w:val="212121"/>
          <w:szCs w:val="24"/>
        </w:rPr>
        <w:instrText xml:space="preserve"> ADDIN EN.CITE </w:instrText>
      </w:r>
      <w:r w:rsidR="006B5D47">
        <w:rPr>
          <w:color w:val="212121"/>
          <w:szCs w:val="24"/>
        </w:rPr>
        <w:fldChar w:fldCharType="begin">
          <w:fldData xml:space="preserve">PEVuZE5vdGU+PENpdGU+PEF1dGhvcj5Db3Jkb3JvPC9BdXRob3I+PFllYXI+MjAxMzwvWWVhcj48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</w:fldData>
        </w:fldChar>
      </w:r>
      <w:r w:rsidR="006B5D47">
        <w:rPr>
          <w:color w:val="212121"/>
          <w:szCs w:val="24"/>
        </w:rPr>
        <w:instrText xml:space="preserve"> ADDIN EN.CITE.DATA </w:instrText>
      </w:r>
      <w:r w:rsidR="006B5D47">
        <w:rPr>
          <w:color w:val="212121"/>
          <w:szCs w:val="24"/>
        </w:rPr>
      </w:r>
      <w:r w:rsidR="006B5D47">
        <w:rPr>
          <w:color w:val="212121"/>
          <w:szCs w:val="24"/>
        </w:rPr>
        <w:fldChar w:fldCharType="end"/>
      </w:r>
      <w:r w:rsidRPr="009A626E">
        <w:rPr>
          <w:color w:val="212121"/>
          <w:szCs w:val="24"/>
        </w:rPr>
      </w:r>
      <w:r w:rsidRPr="009A626E">
        <w:rPr>
          <w:color w:val="212121"/>
          <w:szCs w:val="24"/>
        </w:rPr>
        <w:fldChar w:fldCharType="separate"/>
      </w:r>
      <w:r w:rsidR="00782FE6">
        <w:rPr>
          <w:noProof/>
          <w:color w:val="212121"/>
          <w:szCs w:val="24"/>
        </w:rPr>
        <w:t>[</w:t>
      </w:r>
      <w:hyperlink w:anchor="_ENREF_14" w:tooltip="Cordoro, 2013 #14" w:history="1">
        <w:r w:rsidR="006B5D47">
          <w:rPr>
            <w:noProof/>
            <w:color w:val="212121"/>
            <w:szCs w:val="24"/>
          </w:rPr>
          <w:t>14</w:t>
        </w:r>
      </w:hyperlink>
      <w:r w:rsidR="00782FE6">
        <w:rPr>
          <w:noProof/>
          <w:color w:val="212121"/>
          <w:szCs w:val="24"/>
        </w:rPr>
        <w:t xml:space="preserve">, </w:t>
      </w:r>
      <w:hyperlink w:anchor="_ENREF_40" w:tooltip="Ferrari, 2014 #40" w:history="1">
        <w:r w:rsidR="006B5D47">
          <w:rPr>
            <w:noProof/>
            <w:color w:val="212121"/>
            <w:szCs w:val="24"/>
          </w:rPr>
          <w:t>40-42</w:t>
        </w:r>
      </w:hyperlink>
      <w:r w:rsidR="00782FE6">
        <w:rPr>
          <w:noProof/>
          <w:color w:val="212121"/>
          <w:szCs w:val="24"/>
        </w:rPr>
        <w:t>]</w:t>
      </w:r>
      <w:r w:rsidRPr="009A626E">
        <w:rPr>
          <w:color w:val="212121"/>
          <w:szCs w:val="24"/>
        </w:rPr>
        <w:fldChar w:fldCharType="end"/>
      </w:r>
      <w:r w:rsidRPr="009A626E">
        <w:rPr>
          <w:color w:val="212121"/>
          <w:szCs w:val="24"/>
        </w:rPr>
        <w:t xml:space="preserve"> </w:t>
      </w:r>
    </w:p>
    <w:p w14:paraId="183443C0" w14:textId="310D1774" w:rsidR="00060359" w:rsidRPr="009A626E" w:rsidRDefault="00060359" w:rsidP="00060359">
      <w:pPr>
        <w:rPr>
          <w:color w:val="212121"/>
          <w:szCs w:val="24"/>
        </w:rPr>
      </w:pPr>
      <w:r w:rsidRPr="009A626E">
        <w:rPr>
          <w:color w:val="212121"/>
          <w:szCs w:val="24"/>
        </w:rPr>
        <w:t xml:space="preserve">Еще одно </w:t>
      </w:r>
      <w:r w:rsidRPr="009A626E">
        <w:rPr>
          <w:szCs w:val="24"/>
        </w:rPr>
        <w:t xml:space="preserve">мнемоническое правило – это </w:t>
      </w:r>
      <w:r w:rsidRPr="009A626E">
        <w:rPr>
          <w:szCs w:val="24"/>
          <w:lang w:val="en-US"/>
        </w:rPr>
        <w:t>CUP</w:t>
      </w:r>
      <w:r w:rsidRPr="009A626E">
        <w:rPr>
          <w:szCs w:val="24"/>
        </w:rPr>
        <w:t xml:space="preserve">, которое включает в себя  однородность цвета (розовый, красный) (С - </w:t>
      </w:r>
      <w:r w:rsidRPr="009A626E">
        <w:rPr>
          <w:b/>
          <w:shd w:val="clear" w:color="auto" w:fill="FFFFFF"/>
          <w:lang w:val="en-US"/>
        </w:rPr>
        <w:t>c</w:t>
      </w:r>
      <w:r w:rsidRPr="009A626E">
        <w:rPr>
          <w:shd w:val="clear" w:color="auto" w:fill="FFFFFF"/>
          <w:lang w:val="en-US"/>
        </w:rPr>
        <w:t>olor</w:t>
      </w:r>
      <w:r w:rsidRPr="009A626E">
        <w:rPr>
          <w:shd w:val="clear" w:color="auto" w:fill="FFFFFF"/>
        </w:rPr>
        <w:t xml:space="preserve"> </w:t>
      </w:r>
      <w:r w:rsidRPr="009A626E">
        <w:rPr>
          <w:shd w:val="clear" w:color="auto" w:fill="FFFFFF"/>
          <w:lang w:val="en-US"/>
        </w:rPr>
        <w:t>uniformity</w:t>
      </w:r>
      <w:r w:rsidRPr="009A626E">
        <w:rPr>
          <w:shd w:val="clear" w:color="auto" w:fill="FFFFFF"/>
        </w:rPr>
        <w:t xml:space="preserve"> (</w:t>
      </w:r>
      <w:r w:rsidRPr="009A626E">
        <w:rPr>
          <w:shd w:val="clear" w:color="auto" w:fill="FFFFFF"/>
          <w:lang w:val="en-US"/>
        </w:rPr>
        <w:t>pink</w:t>
      </w:r>
      <w:r w:rsidRPr="009A626E">
        <w:rPr>
          <w:shd w:val="clear" w:color="auto" w:fill="FFFFFF"/>
        </w:rPr>
        <w:t>/</w:t>
      </w:r>
      <w:r w:rsidRPr="009A626E">
        <w:rPr>
          <w:shd w:val="clear" w:color="auto" w:fill="FFFFFF"/>
          <w:lang w:val="en-US"/>
        </w:rPr>
        <w:t>red</w:t>
      </w:r>
      <w:r w:rsidRPr="009A626E">
        <w:rPr>
          <w:shd w:val="clear" w:color="auto" w:fill="FFFFFF"/>
        </w:rPr>
        <w:t>),</w:t>
      </w:r>
      <w:r w:rsidRPr="009A626E">
        <w:rPr>
          <w:szCs w:val="24"/>
        </w:rPr>
        <w:t>), наличие изъязвления и вертикального утолщения (</w:t>
      </w:r>
      <w:r w:rsidRPr="009A626E">
        <w:rPr>
          <w:szCs w:val="24"/>
          <w:lang w:val="en-US"/>
        </w:rPr>
        <w:t>U</w:t>
      </w:r>
      <w:r w:rsidRPr="009A626E">
        <w:rPr>
          <w:szCs w:val="24"/>
        </w:rPr>
        <w:t xml:space="preserve"> - </w:t>
      </w:r>
      <w:r w:rsidRPr="009A626E">
        <w:rPr>
          <w:b/>
          <w:shd w:val="clear" w:color="auto" w:fill="FFFFFF"/>
          <w:lang w:val="en-US"/>
        </w:rPr>
        <w:t>u</w:t>
      </w:r>
      <w:r w:rsidRPr="009A626E">
        <w:rPr>
          <w:shd w:val="clear" w:color="auto" w:fill="FFFFFF"/>
          <w:lang w:val="en-US"/>
        </w:rPr>
        <w:t>lceration</w:t>
      </w:r>
      <w:r w:rsidRPr="009A626E">
        <w:rPr>
          <w:shd w:val="clear" w:color="auto" w:fill="FFFFFF"/>
        </w:rPr>
        <w:t xml:space="preserve"> </w:t>
      </w:r>
      <w:r w:rsidRPr="009A626E">
        <w:rPr>
          <w:shd w:val="clear" w:color="auto" w:fill="FFFFFF"/>
          <w:lang w:val="en-US"/>
        </w:rPr>
        <w:t>and</w:t>
      </w:r>
      <w:r w:rsidRPr="009A626E">
        <w:rPr>
          <w:shd w:val="clear" w:color="auto" w:fill="FFFFFF"/>
        </w:rPr>
        <w:t xml:space="preserve"> </w:t>
      </w:r>
      <w:r w:rsidRPr="009A626E">
        <w:rPr>
          <w:b/>
          <w:shd w:val="clear" w:color="auto" w:fill="FFFFFF"/>
          <w:lang w:val="en-US"/>
        </w:rPr>
        <w:t>u</w:t>
      </w:r>
      <w:r w:rsidRPr="009A626E">
        <w:rPr>
          <w:shd w:val="clear" w:color="auto" w:fill="FFFFFF"/>
          <w:lang w:val="en-US"/>
        </w:rPr>
        <w:t>pward</w:t>
      </w:r>
      <w:r w:rsidRPr="009A626E">
        <w:rPr>
          <w:shd w:val="clear" w:color="auto" w:fill="FFFFFF"/>
        </w:rPr>
        <w:t xml:space="preserve"> </w:t>
      </w:r>
      <w:r w:rsidRPr="009A626E">
        <w:rPr>
          <w:shd w:val="clear" w:color="auto" w:fill="FFFFFF"/>
          <w:lang w:val="en-US"/>
        </w:rPr>
        <w:t>thickening</w:t>
      </w:r>
      <w:r w:rsidRPr="009A626E">
        <w:rPr>
          <w:szCs w:val="24"/>
        </w:rPr>
        <w:t xml:space="preserve">), наличие признаков </w:t>
      </w:r>
      <w:r w:rsidRPr="009A626E">
        <w:rPr>
          <w:szCs w:val="24"/>
        </w:rPr>
        <w:lastRenderedPageBreak/>
        <w:t xml:space="preserve">пиогенной гранулемы и появление </w:t>
      </w:r>
      <w:r w:rsidRPr="009A626E">
        <w:rPr>
          <w:szCs w:val="24"/>
          <w:lang w:val="en-US"/>
        </w:rPr>
        <w:t>de</w:t>
      </w:r>
      <w:r w:rsidRPr="009A626E">
        <w:rPr>
          <w:szCs w:val="24"/>
        </w:rPr>
        <w:t xml:space="preserve"> </w:t>
      </w:r>
      <w:r w:rsidRPr="009A626E">
        <w:rPr>
          <w:szCs w:val="24"/>
          <w:lang w:val="en-US"/>
        </w:rPr>
        <w:t>novo</w:t>
      </w:r>
      <w:r w:rsidRPr="009A626E">
        <w:rPr>
          <w:szCs w:val="24"/>
        </w:rPr>
        <w:t xml:space="preserve"> (</w:t>
      </w:r>
      <w:r w:rsidRPr="009A626E">
        <w:rPr>
          <w:szCs w:val="24"/>
          <w:lang w:val="en-US"/>
        </w:rPr>
        <w:t>P</w:t>
      </w:r>
      <w:r w:rsidRPr="009A626E">
        <w:rPr>
          <w:szCs w:val="24"/>
        </w:rPr>
        <w:t xml:space="preserve"> - </w:t>
      </w:r>
      <w:r w:rsidRPr="009A626E">
        <w:rPr>
          <w:b/>
          <w:shd w:val="clear" w:color="auto" w:fill="FFFFFF"/>
          <w:lang w:val="en-US"/>
        </w:rPr>
        <w:t>p</w:t>
      </w:r>
      <w:r w:rsidRPr="009A626E">
        <w:rPr>
          <w:shd w:val="clear" w:color="auto" w:fill="FFFFFF"/>
          <w:lang w:val="en-US"/>
        </w:rPr>
        <w:t>yogenic</w:t>
      </w:r>
      <w:r w:rsidRPr="009A626E">
        <w:rPr>
          <w:shd w:val="clear" w:color="auto" w:fill="FFFFFF"/>
        </w:rPr>
        <w:t xml:space="preserve"> </w:t>
      </w:r>
      <w:r w:rsidRPr="009A626E">
        <w:rPr>
          <w:szCs w:val="24"/>
          <w:shd w:val="clear" w:color="auto" w:fill="FFFFFF"/>
          <w:lang w:val="en-US"/>
        </w:rPr>
        <w:t>granuloma</w:t>
      </w:r>
      <w:r w:rsidRPr="009A626E">
        <w:rPr>
          <w:szCs w:val="24"/>
          <w:shd w:val="clear" w:color="auto" w:fill="FFFFFF"/>
        </w:rPr>
        <w:t>–</w:t>
      </w:r>
      <w:r w:rsidRPr="009A626E">
        <w:rPr>
          <w:szCs w:val="24"/>
          <w:shd w:val="clear" w:color="auto" w:fill="FFFFFF"/>
          <w:lang w:val="en-US"/>
        </w:rPr>
        <w:t>like</w:t>
      </w:r>
      <w:r w:rsidRPr="009A626E">
        <w:rPr>
          <w:szCs w:val="24"/>
          <w:shd w:val="clear" w:color="auto" w:fill="FFFFFF"/>
        </w:rPr>
        <w:t xml:space="preserve"> </w:t>
      </w:r>
      <w:r w:rsidRPr="009A626E">
        <w:rPr>
          <w:szCs w:val="24"/>
          <w:shd w:val="clear" w:color="auto" w:fill="FFFFFF"/>
          <w:lang w:val="en-US"/>
        </w:rPr>
        <w:t>lesions</w:t>
      </w:r>
      <w:r w:rsidRPr="009A626E">
        <w:rPr>
          <w:szCs w:val="24"/>
          <w:shd w:val="clear" w:color="auto" w:fill="FFFFFF"/>
        </w:rPr>
        <w:t xml:space="preserve"> </w:t>
      </w:r>
      <w:r w:rsidRPr="009A626E">
        <w:rPr>
          <w:szCs w:val="24"/>
          <w:shd w:val="clear" w:color="auto" w:fill="FFFFFF"/>
          <w:lang w:val="en-US"/>
        </w:rPr>
        <w:t>and</w:t>
      </w:r>
      <w:r w:rsidRPr="009A626E">
        <w:rPr>
          <w:szCs w:val="24"/>
          <w:shd w:val="clear" w:color="auto" w:fill="FFFFFF"/>
        </w:rPr>
        <w:t xml:space="preserve"> </w:t>
      </w:r>
      <w:r w:rsidRPr="009A626E">
        <w:rPr>
          <w:b/>
          <w:szCs w:val="24"/>
          <w:shd w:val="clear" w:color="auto" w:fill="FFFFFF"/>
          <w:lang w:val="en-US"/>
        </w:rPr>
        <w:t>p</w:t>
      </w:r>
      <w:r w:rsidRPr="009A626E">
        <w:rPr>
          <w:szCs w:val="24"/>
          <w:shd w:val="clear" w:color="auto" w:fill="FFFFFF"/>
          <w:lang w:val="en-US"/>
        </w:rPr>
        <w:t>op</w:t>
      </w:r>
      <w:r w:rsidRPr="009A626E">
        <w:rPr>
          <w:szCs w:val="24"/>
          <w:shd w:val="clear" w:color="auto" w:fill="FFFFFF"/>
        </w:rPr>
        <w:t>-</w:t>
      </w:r>
      <w:r w:rsidRPr="009A626E">
        <w:rPr>
          <w:szCs w:val="24"/>
          <w:shd w:val="clear" w:color="auto" w:fill="FFFFFF"/>
          <w:lang w:val="en-US"/>
        </w:rPr>
        <w:t>up</w:t>
      </w:r>
      <w:r w:rsidRPr="009A626E">
        <w:rPr>
          <w:szCs w:val="24"/>
          <w:shd w:val="clear" w:color="auto" w:fill="FFFFFF"/>
        </w:rPr>
        <w:t xml:space="preserve"> </w:t>
      </w:r>
      <w:r w:rsidRPr="009A626E">
        <w:rPr>
          <w:szCs w:val="24"/>
          <w:shd w:val="clear" w:color="auto" w:fill="FFFFFF"/>
          <w:lang w:val="en-US"/>
        </w:rPr>
        <w:t>of</w:t>
      </w:r>
      <w:r w:rsidRPr="009A626E">
        <w:rPr>
          <w:szCs w:val="24"/>
          <w:shd w:val="clear" w:color="auto" w:fill="FFFFFF"/>
        </w:rPr>
        <w:t xml:space="preserve"> </w:t>
      </w:r>
      <w:r w:rsidRPr="009A626E">
        <w:rPr>
          <w:szCs w:val="24"/>
          <w:shd w:val="clear" w:color="auto" w:fill="FFFFFF"/>
          <w:lang w:val="en-US"/>
        </w:rPr>
        <w:t>new</w:t>
      </w:r>
      <w:r w:rsidRPr="009A626E">
        <w:rPr>
          <w:szCs w:val="24"/>
          <w:shd w:val="clear" w:color="auto" w:fill="FFFFFF"/>
        </w:rPr>
        <w:t xml:space="preserve"> </w:t>
      </w:r>
      <w:r w:rsidRPr="009A626E">
        <w:rPr>
          <w:szCs w:val="24"/>
          <w:shd w:val="clear" w:color="auto" w:fill="FFFFFF"/>
          <w:lang w:val="en-US"/>
        </w:rPr>
        <w:t>lesions</w:t>
      </w:r>
      <w:r w:rsidRPr="009A626E">
        <w:rPr>
          <w:szCs w:val="24"/>
        </w:rPr>
        <w:t>)</w:t>
      </w:r>
      <w:r w:rsidRPr="009A626E">
        <w:rPr>
          <w:color w:val="212121"/>
          <w:szCs w:val="24"/>
        </w:rPr>
        <w:t xml:space="preserve"> </w:t>
      </w:r>
      <w:r w:rsidRPr="009A626E">
        <w:rPr>
          <w:color w:val="212121"/>
          <w:szCs w:val="24"/>
        </w:rPr>
        <w:fldChar w:fldCharType="begin"/>
      </w:r>
      <w:r w:rsidR="006B5D47">
        <w:rPr>
          <w:color w:val="212121"/>
          <w:szCs w:val="24"/>
        </w:rPr>
        <w:instrText xml:space="preserve"> ADDIN EN.CITE &lt;EndNote&gt;&lt;Cite&gt;&lt;Author&gt;Silverberg&lt;/Author&gt;&lt;Year&gt;2013&lt;/Year&gt;&lt;RecNum&gt;43&lt;/RecNum&gt;&lt;DisplayText&gt;[43]&lt;/DisplayText&gt;&lt;record&gt;&lt;rec-number&gt;43&lt;/rec-number&gt;&lt;foreign-keys&gt;&lt;key app="EN" db-id="xaza9zv0jspx5gesa0d5vwxqd20r0azazafd" timestamp="1726233804"&gt;43&lt;/key&gt;&lt;/foreign-keys&gt;&lt;ref-type name="Journal Article"&gt;17&lt;/ref-type&gt;&lt;contributors&gt;&lt;authors&gt;&lt;author&gt;Silverberg, Nanette&lt;/author&gt;&lt;author&gt;McCuaig, Catherine&lt;/author&gt;&lt;/authors&gt;&lt;/contributors&gt;&lt;titles&gt;&lt;title&gt;Melanoma in Childhood: Changing Our Mind-set&lt;/title&gt;&lt;secondary-title&gt;Cutis&lt;/secondary-title&gt;&lt;/titles&gt;&lt;periodical&gt;&lt;full-title&gt;Cutis&lt;/full-title&gt;&lt;/periodical&gt;&lt;pages&gt;217-8&lt;/pages&gt;&lt;volume&gt;92&lt;/volume&gt;&lt;dates&gt;&lt;year&gt;2013&lt;/year&gt;&lt;pub-dates&gt;&lt;date&gt;11/01&lt;/date&gt;&lt;/pub-dates&gt;&lt;/dates&gt;&lt;urls&gt;&lt;/urls&gt;&lt;/record&gt;&lt;/Cite&gt;&lt;/EndNote&gt;</w:instrText>
      </w:r>
      <w:r w:rsidRPr="009A626E">
        <w:rPr>
          <w:color w:val="212121"/>
          <w:szCs w:val="24"/>
        </w:rPr>
        <w:fldChar w:fldCharType="separate"/>
      </w:r>
      <w:r w:rsidR="00782FE6">
        <w:rPr>
          <w:noProof/>
          <w:color w:val="212121"/>
          <w:szCs w:val="24"/>
        </w:rPr>
        <w:t>[</w:t>
      </w:r>
      <w:hyperlink w:anchor="_ENREF_43" w:tooltip="Silverberg, 2013 #43" w:history="1">
        <w:r w:rsidR="006B5D47">
          <w:rPr>
            <w:noProof/>
            <w:color w:val="212121"/>
            <w:szCs w:val="24"/>
          </w:rPr>
          <w:t>43</w:t>
        </w:r>
      </w:hyperlink>
      <w:r w:rsidR="00782FE6">
        <w:rPr>
          <w:noProof/>
          <w:color w:val="212121"/>
          <w:szCs w:val="24"/>
        </w:rPr>
        <w:t>]</w:t>
      </w:r>
      <w:r w:rsidRPr="009A626E">
        <w:rPr>
          <w:color w:val="212121"/>
          <w:szCs w:val="24"/>
        </w:rPr>
        <w:fldChar w:fldCharType="end"/>
      </w:r>
      <w:r w:rsidRPr="009A626E">
        <w:rPr>
          <w:color w:val="212121"/>
          <w:szCs w:val="24"/>
        </w:rPr>
        <w:t>.</w:t>
      </w:r>
    </w:p>
    <w:p w14:paraId="2817E0A3" w14:textId="77777777" w:rsidR="00060359" w:rsidRPr="009A626E" w:rsidRDefault="00060359" w:rsidP="00060359">
      <w:pPr>
        <w:rPr>
          <w:szCs w:val="24"/>
        </w:rPr>
      </w:pPr>
      <w:r w:rsidRPr="009A626E">
        <w:rPr>
          <w:szCs w:val="24"/>
        </w:rPr>
        <w:t xml:space="preserve">Особую проблему у детей вызывает клиническая и инструментальная дифференциальная диагностика </w:t>
      </w:r>
      <w:r w:rsidRPr="009A626E">
        <w:rPr>
          <w:b/>
          <w:i/>
          <w:szCs w:val="24"/>
        </w:rPr>
        <w:t xml:space="preserve">невуса Спитц </w:t>
      </w:r>
      <w:r w:rsidRPr="009A626E">
        <w:rPr>
          <w:szCs w:val="24"/>
        </w:rPr>
        <w:t>и</w:t>
      </w:r>
      <w:r w:rsidRPr="009A626E">
        <w:rPr>
          <w:b/>
          <w:i/>
          <w:szCs w:val="24"/>
        </w:rPr>
        <w:t xml:space="preserve"> меланомы из невуса Спитц</w:t>
      </w:r>
      <w:r w:rsidRPr="009A626E">
        <w:rPr>
          <w:szCs w:val="24"/>
        </w:rPr>
        <w:t>.</w:t>
      </w:r>
    </w:p>
    <w:p w14:paraId="3711966C" w14:textId="6089C77B" w:rsidR="00060359" w:rsidRPr="009A626E" w:rsidRDefault="00060359" w:rsidP="00060359">
      <w:pPr>
        <w:pStyle w:val="HTML"/>
        <w:spacing w:line="360" w:lineRule="auto"/>
        <w:jc w:val="both"/>
        <w:rPr>
          <w:rFonts w:ascii="Times New Roman" w:hAnsi="Times New Roman" w:cs="Times New Roman"/>
          <w:sz w:val="24"/>
          <w:szCs w:val="24"/>
        </w:rPr>
      </w:pPr>
      <w:r w:rsidRPr="009A626E">
        <w:rPr>
          <w:rFonts w:ascii="Times New Roman" w:eastAsia="Times New Roman" w:hAnsi="Times New Roman" w:cs="Times New Roman"/>
          <w:sz w:val="24"/>
          <w:szCs w:val="24"/>
          <w:lang w:eastAsia="en-US"/>
        </w:rPr>
        <w:tab/>
        <w:t>Существует широкий спектр атипичных меланоцитарных новообразований, и различие между невусом Спитц (Spitz), атипичной опухолью Спитц (Spitz), спитцоидной (Spitzoid) меланомой и меланоцитарными опухолями с неопределенным злокачественным потенциалом является спорным с небольшим диагностическим согласием среди</w:t>
      </w:r>
      <w:r w:rsidRPr="009A626E">
        <w:rPr>
          <w:rFonts w:ascii="Times New Roman" w:hAnsi="Times New Roman" w:cs="Times New Roman"/>
          <w:sz w:val="24"/>
          <w:szCs w:val="24"/>
        </w:rPr>
        <w:t xml:space="preserve"> дерматопатологов </w:t>
      </w:r>
      <w:r w:rsidRPr="009A626E">
        <w:rPr>
          <w:rFonts w:ascii="Times New Roman" w:hAnsi="Times New Roman" w:cs="Times New Roman"/>
          <w:sz w:val="24"/>
          <w:szCs w:val="24"/>
        </w:rPr>
        <w:fldChar w:fldCharType="begin">
          <w:fldData xml:space="preserve">PEVuZE5vdGU+PENpdGU+PEF1dGhvcj5CZXJrPC9BdXRob3I+PFllYXI+MjAxMDwvWWVhcj48UmVj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</w:fldData>
        </w:fldChar>
      </w:r>
      <w:r w:rsidR="006B5D47">
        <w:rPr>
          <w:rFonts w:ascii="Times New Roman" w:hAnsi="Times New Roman" w:cs="Times New Roman"/>
          <w:sz w:val="24"/>
          <w:szCs w:val="24"/>
        </w:rPr>
        <w:instrText xml:space="preserve"> ADDIN EN.CITE </w:instrText>
      </w:r>
      <w:r w:rsidR="006B5D47">
        <w:rPr>
          <w:rFonts w:ascii="Times New Roman" w:hAnsi="Times New Roman" w:cs="Times New Roman"/>
          <w:sz w:val="24"/>
          <w:szCs w:val="24"/>
        </w:rPr>
        <w:fldChar w:fldCharType="begin">
          <w:fldData xml:space="preserve">PEVuZE5vdGU+PENpdGU+PEF1dGhvcj5CZXJrPC9BdXRob3I+PFllYXI+MjAxMDwvWWVhcj48UmVj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</w:fldData>
        </w:fldChar>
      </w:r>
      <w:r w:rsidR="006B5D47">
        <w:rPr>
          <w:rFonts w:ascii="Times New Roman" w:hAnsi="Times New Roman" w:cs="Times New Roman"/>
          <w:sz w:val="24"/>
          <w:szCs w:val="24"/>
        </w:rPr>
        <w:instrText xml:space="preserve"> ADDIN EN.CITE.DATA </w:instrText>
      </w:r>
      <w:r w:rsidR="006B5D47">
        <w:rPr>
          <w:rFonts w:ascii="Times New Roman" w:hAnsi="Times New Roman" w:cs="Times New Roman"/>
          <w:sz w:val="24"/>
          <w:szCs w:val="24"/>
        </w:rPr>
      </w:r>
      <w:r w:rsidR="006B5D47">
        <w:rPr>
          <w:rFonts w:ascii="Times New Roman" w:hAnsi="Times New Roman" w:cs="Times New Roman"/>
          <w:sz w:val="24"/>
          <w:szCs w:val="24"/>
        </w:rPr>
        <w:fldChar w:fldCharType="end"/>
      </w:r>
      <w:r w:rsidRPr="009A626E">
        <w:rPr>
          <w:rFonts w:ascii="Times New Roman" w:hAnsi="Times New Roman" w:cs="Times New Roman"/>
          <w:sz w:val="24"/>
          <w:szCs w:val="24"/>
        </w:rPr>
      </w:r>
      <w:r w:rsidRPr="009A626E">
        <w:rPr>
          <w:rFonts w:ascii="Times New Roman" w:hAnsi="Times New Roman" w:cs="Times New Roman"/>
          <w:sz w:val="24"/>
          <w:szCs w:val="24"/>
        </w:rPr>
        <w:fldChar w:fldCharType="separate"/>
      </w:r>
      <w:r w:rsidR="00782FE6">
        <w:rPr>
          <w:rFonts w:ascii="Times New Roman" w:hAnsi="Times New Roman" w:cs="Times New Roman"/>
          <w:noProof/>
          <w:sz w:val="24"/>
          <w:szCs w:val="24"/>
        </w:rPr>
        <w:t>[</w:t>
      </w:r>
      <w:hyperlink w:anchor="_ENREF_44" w:tooltip="Berk, 2010 #44" w:history="1">
        <w:r w:rsidR="006B5D47">
          <w:rPr>
            <w:rFonts w:ascii="Times New Roman" w:hAnsi="Times New Roman" w:cs="Times New Roman"/>
            <w:noProof/>
            <w:sz w:val="24"/>
            <w:szCs w:val="24"/>
          </w:rPr>
          <w:t>44-46</w:t>
        </w:r>
      </w:hyperlink>
      <w:r w:rsidR="00782FE6">
        <w:rPr>
          <w:rFonts w:ascii="Times New Roman" w:hAnsi="Times New Roman" w:cs="Times New Roman"/>
          <w:noProof/>
          <w:sz w:val="24"/>
          <w:szCs w:val="24"/>
        </w:rPr>
        <w:t>]</w:t>
      </w:r>
      <w:r w:rsidRPr="009A626E">
        <w:rPr>
          <w:rFonts w:ascii="Times New Roman" w:hAnsi="Times New Roman" w:cs="Times New Roman"/>
          <w:sz w:val="24"/>
          <w:szCs w:val="24"/>
        </w:rPr>
        <w:fldChar w:fldCharType="end"/>
      </w:r>
      <w:r w:rsidRPr="009A626E">
        <w:rPr>
          <w:rFonts w:ascii="Times New Roman" w:hAnsi="Times New Roman" w:cs="Times New Roman"/>
          <w:sz w:val="24"/>
          <w:szCs w:val="24"/>
        </w:rPr>
        <w:t xml:space="preserve">.  Многие из этих меланоцитарных образований исходно были диагностированы неправильно как доброкачественные и только позже признаны злокачественными после их рецидива. В одном исследовании 35% случаев, первоначально классифицированных как невус </w:t>
      </w:r>
      <w:r w:rsidRPr="009A626E">
        <w:rPr>
          <w:rFonts w:ascii="Times New Roman" w:hAnsi="Times New Roman"/>
          <w:sz w:val="24"/>
        </w:rPr>
        <w:t>Спитц</w:t>
      </w:r>
      <w:r w:rsidRPr="009A626E">
        <w:rPr>
          <w:rFonts w:ascii="Times New Roman" w:hAnsi="Times New Roman" w:cs="Times New Roman"/>
          <w:sz w:val="24"/>
          <w:szCs w:val="24"/>
        </w:rPr>
        <w:t xml:space="preserve">, после дополнительной проверки были отнесены к эпителиоидной или веретеноклеточной меланоме </w:t>
      </w:r>
      <w:r w:rsidRPr="009A626E">
        <w:rPr>
          <w:rFonts w:ascii="Times New Roman" w:hAnsi="Times New Roman"/>
          <w:sz w:val="24"/>
        </w:rPr>
        <w:t>кожи</w:t>
      </w:r>
      <w:r w:rsidRPr="009A626E">
        <w:rPr>
          <w:rFonts w:ascii="Times New Roman" w:hAnsi="Times New Roman" w:cs="Times New Roman"/>
          <w:sz w:val="24"/>
          <w:szCs w:val="24"/>
        </w:rPr>
        <w:t xml:space="preserve"> </w:t>
      </w:r>
      <w:r w:rsidRPr="009A626E">
        <w:rPr>
          <w:rFonts w:ascii="Times New Roman" w:hAnsi="Times New Roman"/>
          <w:sz w:val="24"/>
        </w:rPr>
        <w:fldChar w:fldCharType="begin">
          <w:fldData xml:space="preserve">PEVuZE5vdGU+PENpdGU+PEF1dGhvcj5NYXNzaTwvQXV0aG9yPjxZZWFyPjIwMTU8L1llYXI+PFJl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</w:fldData>
        </w:fldChar>
      </w:r>
      <w:r w:rsidR="006B5D47">
        <w:rPr>
          <w:rFonts w:ascii="Times New Roman" w:hAnsi="Times New Roman"/>
          <w:sz w:val="24"/>
        </w:rPr>
        <w:instrText xml:space="preserve"> ADDIN EN.CITE </w:instrText>
      </w:r>
      <w:r w:rsidR="006B5D47">
        <w:rPr>
          <w:rFonts w:ascii="Times New Roman" w:hAnsi="Times New Roman"/>
          <w:sz w:val="24"/>
        </w:rPr>
        <w:fldChar w:fldCharType="begin">
          <w:fldData xml:space="preserve">PEVuZE5vdGU+PENpdGU+PEF1dGhvcj5NYXNzaTwvQXV0aG9yPjxZZWFyPjIwMTU8L1llYXI+PFJl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</w:fldData>
        </w:fldChar>
      </w:r>
      <w:r w:rsidR="006B5D47">
        <w:rPr>
          <w:rFonts w:ascii="Times New Roman" w:hAnsi="Times New Roman"/>
          <w:sz w:val="24"/>
        </w:rPr>
        <w:instrText xml:space="preserve"> ADDIN EN.CITE.DATA </w:instrText>
      </w:r>
      <w:r w:rsidR="006B5D47">
        <w:rPr>
          <w:rFonts w:ascii="Times New Roman" w:hAnsi="Times New Roman"/>
          <w:sz w:val="24"/>
        </w:rPr>
      </w:r>
      <w:r w:rsidR="006B5D47">
        <w:rPr>
          <w:rFonts w:ascii="Times New Roman" w:hAnsi="Times New Roman"/>
          <w:sz w:val="24"/>
        </w:rPr>
        <w:fldChar w:fldCharType="end"/>
      </w:r>
      <w:r w:rsidRPr="009A626E">
        <w:rPr>
          <w:rFonts w:ascii="Times New Roman" w:hAnsi="Times New Roman"/>
          <w:sz w:val="24"/>
        </w:rPr>
      </w:r>
      <w:r w:rsidRPr="009A626E">
        <w:rPr>
          <w:rFonts w:ascii="Times New Roman" w:hAnsi="Times New Roman"/>
          <w:sz w:val="24"/>
        </w:rPr>
        <w:fldChar w:fldCharType="separate"/>
      </w:r>
      <w:r w:rsidR="00782FE6">
        <w:rPr>
          <w:rFonts w:ascii="Times New Roman" w:hAnsi="Times New Roman"/>
          <w:noProof/>
          <w:sz w:val="24"/>
        </w:rPr>
        <w:t>[</w:t>
      </w:r>
      <w:hyperlink w:anchor="_ENREF_45" w:tooltip="Massi, 2015 #45" w:history="1">
        <w:r w:rsidR="006B5D47">
          <w:rPr>
            <w:rFonts w:ascii="Times New Roman" w:hAnsi="Times New Roman"/>
            <w:noProof/>
            <w:sz w:val="24"/>
          </w:rPr>
          <w:t>45</w:t>
        </w:r>
      </w:hyperlink>
      <w:r w:rsidR="00782FE6">
        <w:rPr>
          <w:rFonts w:ascii="Times New Roman" w:hAnsi="Times New Roman"/>
          <w:noProof/>
          <w:sz w:val="24"/>
        </w:rPr>
        <w:t>]</w:t>
      </w:r>
      <w:r w:rsidRPr="009A626E">
        <w:rPr>
          <w:rFonts w:ascii="Times New Roman" w:hAnsi="Times New Roman"/>
          <w:sz w:val="24"/>
        </w:rPr>
        <w:fldChar w:fldCharType="end"/>
      </w:r>
      <w:r w:rsidRPr="009A626E">
        <w:rPr>
          <w:rFonts w:ascii="Times New Roman" w:hAnsi="Times New Roman" w:cs="Times New Roman"/>
          <w:sz w:val="24"/>
          <w:szCs w:val="24"/>
        </w:rPr>
        <w:t xml:space="preserve">. Из-за трудности дифференциальной диагностики доброкачественных и злокачественных меланоцитарных новобразований у детей, все гистологические препараты должны быть оценены врачами-патологоанатомами (дерматопатологами), которые имеют большой опыт в диагностике таких образований. </w:t>
      </w:r>
    </w:p>
    <w:p w14:paraId="38C47278" w14:textId="1E493619" w:rsidR="00060359" w:rsidRPr="009A626E" w:rsidRDefault="00060359" w:rsidP="00060359">
      <w:pPr>
        <w:widowControl w:val="0"/>
        <w:spacing w:after="240"/>
        <w:rPr>
          <w:szCs w:val="24"/>
        </w:rPr>
      </w:pPr>
      <w:r w:rsidRPr="009A626E">
        <w:rPr>
          <w:szCs w:val="24"/>
        </w:rPr>
        <w:t xml:space="preserve">Невус Спитц </w:t>
      </w:r>
      <w:r w:rsidR="008C1387" w:rsidRPr="009A626E">
        <w:rPr>
          <w:szCs w:val="24"/>
        </w:rPr>
        <w:t>— это</w:t>
      </w:r>
      <w:r w:rsidRPr="009A626E">
        <w:rPr>
          <w:szCs w:val="24"/>
        </w:rPr>
        <w:t xml:space="preserve"> особый тип доброкачественного меланоцитарного новообразования, который чаще всего развивается у детей. Невус Спитц классически представляет собой одиночную розовую, красную или коричневую папулу, чаще всего на лице (особенно у маленьких детей) или нижней конечности. Первоначальный рост имеет тенденцию быть быстрым, что может вызывать тревогу у родителей и врачей. Поверхность может быть гладкой или покрытой бороздками, в связи с чем невус обычно ошибочно диагностируется как вульгарная бородавка, пиогенная гранулема, дерматофиброма или ювенильная </w:t>
      </w:r>
      <w:r w:rsidRPr="009A626E">
        <w:t>ксантогранулема</w:t>
      </w:r>
      <w:r w:rsidRPr="009A626E">
        <w:rPr>
          <w:szCs w:val="24"/>
        </w:rPr>
        <w:t xml:space="preserve"> </w:t>
      </w:r>
      <w:r w:rsidRPr="009A626E">
        <w:fldChar w:fldCharType="begin">
          <w:fldData xml:space="preserve">PEVuZE5vdGU+PENpdGU+PEF1dGhvcj5UbG91Z2FuPC9BdXRob3I+PFllYXI+MjAxMzwvWWVhcj48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</w:fldData>
        </w:fldChar>
      </w:r>
      <w:r w:rsidR="006B5D47">
        <w:instrText xml:space="preserve"> ADDIN EN.CITE </w:instrText>
      </w:r>
      <w:r w:rsidR="006B5D47">
        <w:fldChar w:fldCharType="begin">
          <w:fldData xml:space="preserve">PEVuZE5vdGU+PENpdGU+PEF1dGhvcj5UbG91Z2FuPC9BdXRob3I+PFllYXI+MjAxMzwvWWVhcj48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</w:fldData>
        </w:fldChar>
      </w:r>
      <w:r w:rsidR="006B5D47">
        <w:instrText xml:space="preserve"> ADDIN EN.CITE.DATA </w:instrText>
      </w:r>
      <w:r w:rsidR="006B5D47">
        <w:fldChar w:fldCharType="end"/>
      </w:r>
      <w:r w:rsidRPr="009A626E">
        <w:fldChar w:fldCharType="separate"/>
      </w:r>
      <w:r w:rsidR="00782FE6">
        <w:rPr>
          <w:noProof/>
        </w:rPr>
        <w:t>[</w:t>
      </w:r>
      <w:hyperlink w:anchor="_ENREF_47" w:tooltip="Tlougan, 2013 #47" w:history="1">
        <w:r w:rsidR="006B5D47">
          <w:rPr>
            <w:noProof/>
          </w:rPr>
          <w:t>47</w:t>
        </w:r>
      </w:hyperlink>
      <w:r w:rsidR="00782FE6">
        <w:rPr>
          <w:noProof/>
        </w:rPr>
        <w:t xml:space="preserve">, </w:t>
      </w:r>
      <w:hyperlink w:anchor="_ENREF_48" w:tooltip="Marghoob, 2013 #48" w:history="1">
        <w:r w:rsidR="006B5D47">
          <w:rPr>
            <w:noProof/>
          </w:rPr>
          <w:t>48</w:t>
        </w:r>
      </w:hyperlink>
      <w:r w:rsidR="00782FE6">
        <w:rPr>
          <w:noProof/>
        </w:rPr>
        <w:t>]</w:t>
      </w:r>
      <w:r w:rsidRPr="009A626E">
        <w:fldChar w:fldCharType="end"/>
      </w:r>
      <w:r w:rsidRPr="009A626E">
        <w:rPr>
          <w:szCs w:val="24"/>
        </w:rPr>
        <w:t>.</w:t>
      </w:r>
    </w:p>
    <w:p w14:paraId="63683923" w14:textId="4853F56A" w:rsidR="00060359" w:rsidRPr="009A626E" w:rsidRDefault="00060359" w:rsidP="00060359">
      <w:pPr>
        <w:widowControl w:val="0"/>
        <w:spacing w:after="240"/>
        <w:rPr>
          <w:szCs w:val="24"/>
        </w:rPr>
      </w:pPr>
      <w:r w:rsidRPr="009A626E">
        <w:rPr>
          <w:szCs w:val="24"/>
        </w:rPr>
        <w:t xml:space="preserve">Особая клиническая картина, до крайности затрудняющая раннюю диагностику, наблюдается при возникновении меланомы во врождённом гигантском меланоцитарном невусе. Врожденные меланоцитарные невусы классически определяются как присутствующие при рождении. Множественные недавние клинические исследователи свидетельствуют, что ВМН встречаются приблизительно у 2-3% новорожденных вне зависимости от этнической </w:t>
      </w:r>
      <w:r w:rsidRPr="009A626E">
        <w:t>принадлежности</w:t>
      </w:r>
      <w:r w:rsidRPr="009A626E">
        <w:rPr>
          <w:szCs w:val="24"/>
        </w:rPr>
        <w:t xml:space="preserve"> </w:t>
      </w:r>
      <w:r w:rsidRPr="009A626E">
        <w:fldChar w:fldCharType="begin">
          <w:fldData xml:space="preserve">PEVuZE5vdGU+PENpdGU+PEF1dGhvcj5DaGFpdGhpcmF5YW5vbjwvQXV0aG9yPjxZZWFyPjIwMTM8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</w:fldData>
        </w:fldChar>
      </w:r>
      <w:r w:rsidR="006B5D47">
        <w:instrText xml:space="preserve"> ADDIN EN.CITE </w:instrText>
      </w:r>
      <w:r w:rsidR="006B5D47">
        <w:fldChar w:fldCharType="begin">
          <w:fldData xml:space="preserve">PEVuZE5vdGU+PENpdGU+PEF1dGhvcj5DaGFpdGhpcmF5YW5vbjwvQXV0aG9yPjxZZWFyPjIwMTM8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</w:fldData>
        </w:fldChar>
      </w:r>
      <w:r w:rsidR="006B5D47">
        <w:instrText xml:space="preserve"> ADDIN EN.CITE.DATA </w:instrText>
      </w:r>
      <w:r w:rsidR="006B5D47">
        <w:fldChar w:fldCharType="end"/>
      </w:r>
      <w:r w:rsidRPr="009A626E">
        <w:fldChar w:fldCharType="separate"/>
      </w:r>
      <w:r w:rsidR="00782FE6">
        <w:rPr>
          <w:noProof/>
        </w:rPr>
        <w:t>[</w:t>
      </w:r>
      <w:hyperlink w:anchor="_ENREF_49" w:tooltip="Chaithirayanon, 2013 #49" w:history="1">
        <w:r w:rsidR="006B5D47">
          <w:rPr>
            <w:noProof/>
          </w:rPr>
          <w:t>49</w:t>
        </w:r>
      </w:hyperlink>
      <w:r w:rsidR="00782FE6">
        <w:rPr>
          <w:noProof/>
        </w:rPr>
        <w:t xml:space="preserve">, </w:t>
      </w:r>
      <w:hyperlink w:anchor="_ENREF_50" w:tooltip="Haveri, 2014 #50" w:history="1">
        <w:r w:rsidR="006B5D47">
          <w:rPr>
            <w:noProof/>
          </w:rPr>
          <w:t>50</w:t>
        </w:r>
      </w:hyperlink>
      <w:r w:rsidR="00782FE6">
        <w:rPr>
          <w:noProof/>
        </w:rPr>
        <w:t>]</w:t>
      </w:r>
      <w:r w:rsidRPr="009A626E">
        <w:fldChar w:fldCharType="end"/>
      </w:r>
      <w:r w:rsidRPr="009A626E">
        <w:rPr>
          <w:szCs w:val="24"/>
        </w:rPr>
        <w:t xml:space="preserve">. Хотя малые и средние ВМН относительно распространены, большие или гигантские ВМН встречаются только приблизительно в 1 случае на 20 000 – 50 000 новорожденных. Врожденные невусы классифицируют по их размерам во взрослом возрасте, которых они могут достичь по мере </w:t>
      </w:r>
      <w:r w:rsidRPr="009A626E">
        <w:rPr>
          <w:szCs w:val="24"/>
        </w:rPr>
        <w:lastRenderedPageBreak/>
        <w:t xml:space="preserve">роста ребенка: малые врожденные невусы (менее 1,5 см); средние врожденные невусы (от 1,5 до 20 см),  большие врожденные невусы (от 20 до 40 см) и гигантские врожденные невусы (от 40 до 60 см и </w:t>
      </w:r>
      <w:r w:rsidRPr="009A626E">
        <w:t>более 60 см</w:t>
      </w:r>
      <w:r w:rsidRPr="009A626E">
        <w:rPr>
          <w:szCs w:val="24"/>
        </w:rPr>
        <w:t xml:space="preserve">) </w:t>
      </w:r>
      <w:r w:rsidRPr="009A626E">
        <w:fldChar w:fldCharType="begin"/>
      </w:r>
      <w:r w:rsidR="006B5D47">
        <w:instrText xml:space="preserve"> ADDIN EN.CITE &lt;EndNote&gt;&lt;Cite&gt;&lt;Author&gt;Krengel&lt;/Author&gt;&lt;Year&gt;2013&lt;/Year&gt;&lt;RecNum&gt;21&lt;/RecNum&gt;&lt;DisplayText&gt;[21]&lt;/DisplayText&gt;&lt;record&gt;&lt;rec-number&gt;21&lt;/rec-number&gt;&lt;foreign-keys&gt;&lt;key app="EN" db-id="xaza9zv0jspx5gesa0d5vwxqd20r0azazafd" timestamp="1726233804"&gt;21&lt;/key&gt;&lt;/foreign-keys&gt;&lt;ref-type name="Journal Article"&gt;17&lt;/ref-type&gt;&lt;contributors&gt;&lt;authors&gt;&lt;author&gt;Krengel, S.&lt;/author&gt;&lt;author&gt;Scope, A.&lt;/author&gt;&lt;author&gt;Dusza, S. W.&lt;/author&gt;&lt;author&gt;Vonthein, R.&lt;/author&gt;&lt;author&gt;Marghoob, A. A.&lt;/author&gt;&lt;/authors&gt;&lt;/contributors&gt;&lt;auth-address&gt;Department of Dermatology, University of Lubeck, Lubeck, Germany. sven.krengel@uk-sh.de&lt;/auth-address&gt;&lt;titles&gt;&lt;title&gt;New recommendations for the categorization of cutaneous features of congenital melanocytic nevi&lt;/title&gt;&lt;secondary-title&gt;J Am Acad Dermatol&lt;/secondary-title&gt;&lt;/titles&gt;&lt;periodical&gt;&lt;full-title&gt;J Am Acad Dermatol&lt;/full-title&gt;&lt;/periodical&gt;&lt;pages&gt;441-51&lt;/pages&gt;&lt;volume&gt;68&lt;/volume&gt;&lt;number&gt;3&lt;/number&gt;&lt;keywords&gt;&lt;keyword&gt;Adult&lt;/keyword&gt;&lt;keyword&gt;Humans&lt;/keyword&gt;&lt;keyword&gt;Infant&lt;/keyword&gt;&lt;keyword&gt;Nevus, Pigmented/*classification/*congenital/pathology&lt;/keyword&gt;&lt;keyword&gt;Observer Variation&lt;/keyword&gt;&lt;keyword&gt;Prognosis&lt;/keyword&gt;&lt;keyword&gt;Skin Neoplasms/*classification/*congenital/pathology&lt;/keyword&gt;&lt;/keywords&gt;&lt;dates&gt;&lt;year&gt;2013&lt;/year&gt;&lt;pub-dates&gt;&lt;date&gt;Mar&lt;/date&gt;&lt;/pub-dates&gt;&lt;/dates&gt;&lt;isbn&gt;1097-6787 (Electronic)&amp;#xD;0190-9622 (Linking)&lt;/isbn&gt;&lt;accession-num&gt;22982004&lt;/accession-num&gt;&lt;urls&gt;&lt;related-urls&gt;&lt;url&gt;https://www.ncbi.nlm.nih.gov/pubmed/22982004&lt;/url&gt;&lt;/related-urls&gt;&lt;/urls&gt;&lt;electronic-resource-num&gt;10.1016/j.jaad.2012.05.043&lt;/electronic-resource-num&gt;&lt;/record&gt;&lt;/Cite&gt;&lt;/EndNote&gt;</w:instrText>
      </w:r>
      <w:r w:rsidRPr="009A626E">
        <w:fldChar w:fldCharType="separate"/>
      </w:r>
      <w:r w:rsidR="00782FE6">
        <w:rPr>
          <w:noProof/>
        </w:rPr>
        <w:t>[</w:t>
      </w:r>
      <w:hyperlink w:anchor="_ENREF_21" w:tooltip="Krengel, 2013 #21" w:history="1">
        <w:r w:rsidR="006B5D47">
          <w:rPr>
            <w:noProof/>
          </w:rPr>
          <w:t>21</w:t>
        </w:r>
      </w:hyperlink>
      <w:r w:rsidR="00782FE6">
        <w:rPr>
          <w:noProof/>
        </w:rPr>
        <w:t>]</w:t>
      </w:r>
      <w:r w:rsidRPr="009A626E">
        <w:fldChar w:fldCharType="end"/>
      </w:r>
      <w:r w:rsidRPr="009A626E">
        <w:rPr>
          <w:szCs w:val="24"/>
        </w:rPr>
        <w:t xml:space="preserve">. Риск развития меланомы в малом и среднем ВМН составляет &lt;1% в течение </w:t>
      </w:r>
      <w:r w:rsidRPr="009A626E">
        <w:t>жизни</w:t>
      </w:r>
      <w:r w:rsidRPr="009A626E">
        <w:rPr>
          <w:szCs w:val="24"/>
        </w:rPr>
        <w:t xml:space="preserve"> </w:t>
      </w:r>
      <w:r w:rsidRPr="009A626E">
        <w:fldChar w:fldCharType="begin">
          <w:fldData xml:space="preserve">PEVuZE5vdGU+PENpdGU+PEF1dGhvcj5Xb25nPC9BdXRob3I+PFllYXI+MjAxMzwvWWVhcj48UmVj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==
</w:fldData>
        </w:fldChar>
      </w:r>
      <w:r w:rsidR="006B5D47">
        <w:instrText xml:space="preserve"> ADDIN EN.CITE </w:instrText>
      </w:r>
      <w:r w:rsidR="006B5D47">
        <w:fldChar w:fldCharType="begin">
          <w:fldData xml:space="preserve">PEVuZE5vdGU+PENpdGU+PEF1dGhvcj5Xb25nPC9BdXRob3I+PFllYXI+MjAxMzwvWWVhcj48UmVj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==
</w:fldData>
        </w:fldChar>
      </w:r>
      <w:r w:rsidR="006B5D47">
        <w:instrText xml:space="preserve"> ADDIN EN.CITE.DATA </w:instrText>
      </w:r>
      <w:r w:rsidR="006B5D47">
        <w:fldChar w:fldCharType="end"/>
      </w:r>
      <w:r w:rsidRPr="009A626E">
        <w:fldChar w:fldCharType="separate"/>
      </w:r>
      <w:r w:rsidR="00782FE6">
        <w:rPr>
          <w:noProof/>
        </w:rPr>
        <w:t>[</w:t>
      </w:r>
      <w:hyperlink w:anchor="_ENREF_51" w:tooltip="Wong, 2013 #51" w:history="1">
        <w:r w:rsidR="006B5D47">
          <w:rPr>
            <w:noProof/>
          </w:rPr>
          <w:t>51</w:t>
        </w:r>
      </w:hyperlink>
      <w:r w:rsidR="00782FE6">
        <w:rPr>
          <w:noProof/>
        </w:rPr>
        <w:t xml:space="preserve">, </w:t>
      </w:r>
      <w:hyperlink w:anchor="_ENREF_52" w:tooltip="Nikfarjam, 2016 #52" w:history="1">
        <w:r w:rsidR="006B5D47">
          <w:rPr>
            <w:noProof/>
          </w:rPr>
          <w:t>52</w:t>
        </w:r>
      </w:hyperlink>
      <w:r w:rsidR="00782FE6">
        <w:rPr>
          <w:noProof/>
        </w:rPr>
        <w:t>]</w:t>
      </w:r>
      <w:r w:rsidRPr="009A626E">
        <w:fldChar w:fldCharType="end"/>
      </w:r>
      <w:r w:rsidRPr="009A626E">
        <w:rPr>
          <w:szCs w:val="24"/>
        </w:rPr>
        <w:t xml:space="preserve">. На основании нескольких крупных перспективных и ретроспективных когортных исследований риск появления меланомы (кожной или внекожной), связанной с крупным или гигантским ВМН, считается 5% или более </w:t>
      </w:r>
      <w:r w:rsidRPr="009A626E">
        <w:fldChar w:fldCharType="begin">
          <w:fldData xml:space="preserve">PEVuZE5vdGU+PENpdGU+PEF1dGhvcj5ZdW48L0F1dGhvcj48WWVhcj4yMDEyPC9ZZWFyPjxSZWNO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</w:fldData>
        </w:fldChar>
      </w:r>
      <w:r w:rsidR="006B5D47">
        <w:instrText xml:space="preserve"> ADDIN EN.CITE </w:instrText>
      </w:r>
      <w:r w:rsidR="006B5D47">
        <w:fldChar w:fldCharType="begin">
          <w:fldData xml:space="preserve">PEVuZE5vdGU+PENpdGU+PEF1dGhvcj5ZdW48L0F1dGhvcj48WWVhcj4yMDEyPC9ZZWFyPjxSZWNO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</w:fldData>
        </w:fldChar>
      </w:r>
      <w:r w:rsidR="006B5D47">
        <w:instrText xml:space="preserve"> ADDIN EN.CITE.DATA </w:instrText>
      </w:r>
      <w:r w:rsidR="006B5D47">
        <w:fldChar w:fldCharType="end"/>
      </w:r>
      <w:r w:rsidRPr="009A626E">
        <w:fldChar w:fldCharType="separate"/>
      </w:r>
      <w:r w:rsidR="00782FE6">
        <w:rPr>
          <w:noProof/>
        </w:rPr>
        <w:t>[</w:t>
      </w:r>
      <w:hyperlink w:anchor="_ENREF_53" w:tooltip="Yun, 2012 #53" w:history="1">
        <w:r w:rsidR="006B5D47">
          <w:rPr>
            <w:noProof/>
          </w:rPr>
          <w:t>53</w:t>
        </w:r>
      </w:hyperlink>
      <w:r w:rsidR="00782FE6">
        <w:rPr>
          <w:noProof/>
        </w:rPr>
        <w:t>]</w:t>
      </w:r>
      <w:r w:rsidRPr="009A626E">
        <w:fldChar w:fldCharType="end"/>
      </w:r>
      <w:r w:rsidRPr="009A626E">
        <w:rPr>
          <w:szCs w:val="24"/>
        </w:rPr>
        <w:t xml:space="preserve">. Развитие меланомы наиболее вероятно у пациентов с ВМН, у которых размер предполагаемого невуса взрослого человека превышает 40-60 см в диаметре, что </w:t>
      </w:r>
      <w:r w:rsidRPr="009A626E">
        <w:t>составляет</w:t>
      </w:r>
      <w:r w:rsidRPr="009A626E">
        <w:rPr>
          <w:szCs w:val="24"/>
        </w:rPr>
        <w:t xml:space="preserve"> около 75% ВМН-ассоциированных меланом, при этом меланомы чаще возникают глубоко в дерме или подкожной клетчатке и проявляются в виде растущего узелка </w:t>
      </w:r>
      <w:r w:rsidRPr="009A626E">
        <w:rPr>
          <w:szCs w:val="24"/>
        </w:rPr>
        <w:fldChar w:fldCharType="begin"/>
      </w:r>
      <w:r w:rsidR="006B5D47">
        <w:rPr>
          <w:szCs w:val="24"/>
        </w:rPr>
        <w:instrText xml:space="preserve"> ADDIN EN.CITE &lt;EndNote&gt;&lt;Cite&gt;&lt;Author&gt;Krengel&lt;/Author&gt;&lt;Year&gt;2013&lt;/Year&gt;&lt;RecNum&gt;21&lt;/RecNum&gt;&lt;DisplayText&gt;[21]&lt;/DisplayText&gt;&lt;record&gt;&lt;rec-number&gt;21&lt;/rec-number&gt;&lt;foreign-keys&gt;&lt;key app="EN" db-id="xaza9zv0jspx5gesa0d5vwxqd20r0azazafd" timestamp="1726233804"&gt;21&lt;/key&gt;&lt;/foreign-keys&gt;&lt;ref-type name="Journal Article"&gt;17&lt;/ref-type&gt;&lt;contributors&gt;&lt;authors&gt;&lt;author&gt;Krengel, S.&lt;/author&gt;&lt;author&gt;Scope, A.&lt;/author&gt;&lt;author&gt;Dusza, S. W.&lt;/author&gt;&lt;author&gt;Vonthein, R.&lt;/author&gt;&lt;author&gt;Marghoob, A. A.&lt;/author&gt;&lt;/authors&gt;&lt;/contributors&gt;&lt;auth-address&gt;Department of Dermatology, University of Lubeck, Lubeck, Germany. sven.krengel@uk-sh.de&lt;/auth-address&gt;&lt;titles&gt;&lt;title&gt;New recommendations for the categorization of cutaneous features of congenital melanocytic nevi&lt;/title&gt;&lt;secondary-title&gt;J Am Acad Dermatol&lt;/secondary-title&gt;&lt;/titles&gt;&lt;periodical&gt;&lt;full-title&gt;J Am Acad Dermatol&lt;/full-title&gt;&lt;/periodical&gt;&lt;pages&gt;441-51&lt;/pages&gt;&lt;volume&gt;68&lt;/volume&gt;&lt;number&gt;3&lt;/number&gt;&lt;keywords&gt;&lt;keyword&gt;Adult&lt;/keyword&gt;&lt;keyword&gt;Humans&lt;/keyword&gt;&lt;keyword&gt;Infant&lt;/keyword&gt;&lt;keyword&gt;Nevus, Pigmented/*classification/*congenital/pathology&lt;/keyword&gt;&lt;keyword&gt;Observer Variation&lt;/keyword&gt;&lt;keyword&gt;Prognosis&lt;/keyword&gt;&lt;keyword&gt;Skin Neoplasms/*classification/*congenital/pathology&lt;/keyword&gt;&lt;/keywords&gt;&lt;dates&gt;&lt;year&gt;2013&lt;/year&gt;&lt;pub-dates&gt;&lt;date&gt;Mar&lt;/date&gt;&lt;/pub-dates&gt;&lt;/dates&gt;&lt;isbn&gt;1097-6787 (Electronic)&amp;#xD;0190-9622 (Linking)&lt;/isbn&gt;&lt;accession-num&gt;22982004&lt;/accession-num&gt;&lt;urls&gt;&lt;related-urls&gt;&lt;url&gt;https://www.ncbi.nlm.nih.gov/pubmed/22982004&lt;/url&gt;&lt;/related-urls&gt;&lt;/urls&gt;&lt;electronic-resource-num&gt;10.1016/j.jaad.2012.05.043&lt;/electronic-resource-num&gt;&lt;/record&gt;&lt;/Cite&gt;&lt;/EndNote&gt;</w:instrText>
      </w:r>
      <w:r w:rsidRPr="009A626E">
        <w:rPr>
          <w:szCs w:val="24"/>
        </w:rPr>
        <w:fldChar w:fldCharType="separate"/>
      </w:r>
      <w:r w:rsidR="00782FE6">
        <w:rPr>
          <w:noProof/>
          <w:szCs w:val="24"/>
        </w:rPr>
        <w:t>[</w:t>
      </w:r>
      <w:hyperlink w:anchor="_ENREF_21" w:tooltip="Krengel, 2013 #21" w:history="1">
        <w:r w:rsidR="006B5D47">
          <w:rPr>
            <w:noProof/>
            <w:szCs w:val="24"/>
          </w:rPr>
          <w:t>21</w:t>
        </w:r>
      </w:hyperlink>
      <w:r w:rsidR="00782FE6">
        <w:rPr>
          <w:noProof/>
          <w:szCs w:val="24"/>
        </w:rPr>
        <w:t>]</w:t>
      </w:r>
      <w:r w:rsidRPr="009A626E">
        <w:rPr>
          <w:szCs w:val="24"/>
        </w:rPr>
        <w:fldChar w:fldCharType="end"/>
      </w:r>
      <w:r w:rsidRPr="009A626E">
        <w:rPr>
          <w:szCs w:val="24"/>
        </w:rPr>
        <w:t>.</w:t>
      </w:r>
    </w:p>
    <w:p w14:paraId="1AD3BDD1" w14:textId="77777777" w:rsidR="00060359" w:rsidRPr="009A626E" w:rsidRDefault="00060359" w:rsidP="00C91F92">
      <w:pPr>
        <w:widowControl w:val="0"/>
        <w:autoSpaceDE w:val="0"/>
        <w:autoSpaceDN w:val="0"/>
        <w:adjustRightInd w:val="0"/>
        <w:spacing w:before="83"/>
        <w:ind w:right="-33" w:firstLine="851"/>
        <w:rPr>
          <w:szCs w:val="24"/>
        </w:rPr>
      </w:pPr>
    </w:p>
    <w:p w14:paraId="3ABD1446" w14:textId="77777777" w:rsidR="006D78D2" w:rsidRPr="009A626E" w:rsidRDefault="003120E6" w:rsidP="00622F23">
      <w:pPr>
        <w:pStyle w:val="11"/>
      </w:pPr>
      <w:bookmarkStart w:id="44" w:name="_Toc23182943"/>
      <w:bookmarkStart w:id="45" w:name="_Toc101715197"/>
      <w:r w:rsidRPr="009A626E">
        <w:t xml:space="preserve">2. </w:t>
      </w:r>
      <w:r w:rsidR="006D78D2" w:rsidRPr="009A626E">
        <w:t>Диагностика</w:t>
      </w:r>
      <w:bookmarkEnd w:id="19"/>
      <w:r w:rsidR="006D78D2" w:rsidRPr="009A626E">
        <w:t xml:space="preserve"> заболевания или состояния (группы заболеваний или состояний), медицинские показания и противопоказания к применению методов диагностики</w:t>
      </w:r>
      <w:bookmarkEnd w:id="44"/>
      <w:bookmarkEnd w:id="45"/>
    </w:p>
    <w:p w14:paraId="02BF91FB" w14:textId="77777777" w:rsidR="006D78D2" w:rsidRPr="009A626E" w:rsidRDefault="006D78D2" w:rsidP="00725CD0">
      <w:pPr>
        <w:pStyle w:val="2-6"/>
        <w:rPr>
          <w:b/>
        </w:rPr>
      </w:pPr>
      <w:r w:rsidRPr="009A626E">
        <w:rPr>
          <w:b/>
        </w:rPr>
        <w:t xml:space="preserve">Критерии установления диагноза/состояния: </w:t>
      </w:r>
    </w:p>
    <w:p w14:paraId="0A5007C7" w14:textId="77777777" w:rsidR="006D78D2" w:rsidRPr="009A626E" w:rsidRDefault="006D78D2" w:rsidP="00934EF5">
      <w:pPr>
        <w:pStyle w:val="2-6"/>
        <w:numPr>
          <w:ilvl w:val="0"/>
          <w:numId w:val="29"/>
        </w:numPr>
      </w:pPr>
      <w:r w:rsidRPr="009A626E">
        <w:t>данные анамнеза;</w:t>
      </w:r>
    </w:p>
    <w:p w14:paraId="3B471C9C" w14:textId="77777777" w:rsidR="006D78D2" w:rsidRPr="009A626E" w:rsidRDefault="006D78D2" w:rsidP="00934EF5">
      <w:pPr>
        <w:pStyle w:val="2-6"/>
        <w:numPr>
          <w:ilvl w:val="0"/>
          <w:numId w:val="29"/>
        </w:numPr>
      </w:pPr>
      <w:r w:rsidRPr="009A626E">
        <w:t>данные физикального обследования и</w:t>
      </w:r>
      <w:r w:rsidR="008E0035" w:rsidRPr="009A626E">
        <w:t>,</w:t>
      </w:r>
      <w:r w:rsidRPr="009A626E">
        <w:t xml:space="preserve"> в ряде случаев</w:t>
      </w:r>
      <w:r w:rsidR="008E0035" w:rsidRPr="009A626E">
        <w:t>,</w:t>
      </w:r>
      <w:r w:rsidRPr="009A626E">
        <w:t xml:space="preserve"> дерматоскопического исследования;</w:t>
      </w:r>
    </w:p>
    <w:p w14:paraId="322169CD" w14:textId="77777777" w:rsidR="006D78D2" w:rsidRPr="009A626E" w:rsidRDefault="006D78D2" w:rsidP="00934EF5">
      <w:pPr>
        <w:pStyle w:val="2-6"/>
        <w:numPr>
          <w:ilvl w:val="0"/>
          <w:numId w:val="29"/>
        </w:numPr>
      </w:pPr>
      <w:r w:rsidRPr="009A626E">
        <w:t xml:space="preserve">данные </w:t>
      </w:r>
      <w:r w:rsidR="003F6CDC" w:rsidRPr="009A626E">
        <w:t>прижизненного патолого-анатомического исследования биопсийного материала</w:t>
      </w:r>
      <w:r w:rsidRPr="009A626E">
        <w:t>.</w:t>
      </w:r>
    </w:p>
    <w:p w14:paraId="46E49F8F" w14:textId="77777777" w:rsidR="00725CD0" w:rsidRPr="009A626E" w:rsidRDefault="00725CD0" w:rsidP="00725CD0">
      <w:pPr>
        <w:pStyle w:val="111"/>
        <w:ind w:firstLine="709"/>
        <w:rPr>
          <w:color w:val="auto"/>
          <w:sz w:val="24"/>
        </w:rPr>
      </w:pPr>
      <w:r w:rsidRPr="009A626E">
        <w:rPr>
          <w:color w:val="auto"/>
          <w:sz w:val="24"/>
        </w:rPr>
        <w:t xml:space="preserve">Клинический диагноз основан на комбинации </w:t>
      </w:r>
      <w:r w:rsidR="000E193D" w:rsidRPr="009A626E">
        <w:rPr>
          <w:color w:val="auto"/>
          <w:sz w:val="24"/>
        </w:rPr>
        <w:t xml:space="preserve">результатов </w:t>
      </w:r>
      <w:r w:rsidRPr="009A626E">
        <w:rPr>
          <w:color w:val="auto"/>
          <w:sz w:val="24"/>
        </w:rPr>
        <w:t>3 анализов любого пигментированного образования:</w:t>
      </w:r>
    </w:p>
    <w:p w14:paraId="4BCA12BB" w14:textId="77777777" w:rsidR="005744FE" w:rsidRPr="009A626E" w:rsidRDefault="005744FE" w:rsidP="00934EF5">
      <w:pPr>
        <w:pStyle w:val="111"/>
        <w:numPr>
          <w:ilvl w:val="0"/>
          <w:numId w:val="12"/>
        </w:numPr>
        <w:rPr>
          <w:color w:val="auto"/>
          <w:sz w:val="24"/>
        </w:rPr>
      </w:pPr>
      <w:r w:rsidRPr="009A626E">
        <w:rPr>
          <w:color w:val="auto"/>
          <w:sz w:val="24"/>
        </w:rPr>
        <w:t>в</w:t>
      </w:r>
      <w:r w:rsidR="00725CD0" w:rsidRPr="009A626E">
        <w:rPr>
          <w:color w:val="auto"/>
          <w:sz w:val="24"/>
        </w:rPr>
        <w:t>изуальный анализ каждого поражения в отдельности: экспертиза невооруженным глазом оценивает так называемые A (асимметрия), B (нерегулярные границы), C (неоднородный цвет) и D (диаметр 5 мм и более) критерии, которые указывают на подозрительные меланоцитарные</w:t>
      </w:r>
      <w:r w:rsidR="009846D4" w:rsidRPr="009A626E">
        <w:rPr>
          <w:color w:val="auto"/>
          <w:sz w:val="24"/>
        </w:rPr>
        <w:t xml:space="preserve"> </w:t>
      </w:r>
      <w:r w:rsidR="00725CD0" w:rsidRPr="009A626E">
        <w:rPr>
          <w:color w:val="auto"/>
          <w:sz w:val="24"/>
        </w:rPr>
        <w:t>новообразован</w:t>
      </w:r>
      <w:r w:rsidRPr="009A626E">
        <w:rPr>
          <w:color w:val="auto"/>
          <w:sz w:val="24"/>
        </w:rPr>
        <w:t>ия (правило ABCD);</w:t>
      </w:r>
      <w:r w:rsidR="00725CD0" w:rsidRPr="009A626E">
        <w:rPr>
          <w:color w:val="auto"/>
          <w:sz w:val="24"/>
        </w:rPr>
        <w:t xml:space="preserve"> </w:t>
      </w:r>
    </w:p>
    <w:p w14:paraId="223D6B59" w14:textId="77777777" w:rsidR="005744FE" w:rsidRPr="009A626E" w:rsidRDefault="005744FE" w:rsidP="00934EF5">
      <w:pPr>
        <w:pStyle w:val="111"/>
        <w:numPr>
          <w:ilvl w:val="0"/>
          <w:numId w:val="12"/>
        </w:numPr>
        <w:rPr>
          <w:color w:val="auto"/>
          <w:sz w:val="24"/>
        </w:rPr>
      </w:pPr>
      <w:r w:rsidRPr="009A626E">
        <w:rPr>
          <w:color w:val="auto"/>
          <w:sz w:val="24"/>
        </w:rPr>
        <w:t>в</w:t>
      </w:r>
      <w:r w:rsidR="00725CD0" w:rsidRPr="009A626E">
        <w:rPr>
          <w:color w:val="auto"/>
          <w:sz w:val="24"/>
        </w:rPr>
        <w:t>нутрииндивидуальный сравнительный анализ: поиск</w:t>
      </w:r>
      <w:r w:rsidR="009846D4" w:rsidRPr="009A626E">
        <w:rPr>
          <w:color w:val="auto"/>
          <w:sz w:val="24"/>
        </w:rPr>
        <w:t xml:space="preserve"> </w:t>
      </w:r>
      <w:r w:rsidR="00725CD0" w:rsidRPr="009A626E">
        <w:rPr>
          <w:color w:val="auto"/>
          <w:sz w:val="24"/>
        </w:rPr>
        <w:t>пигментированного образования, котор</w:t>
      </w:r>
      <w:r w:rsidR="000E193D" w:rsidRPr="009A626E">
        <w:rPr>
          <w:color w:val="auto"/>
          <w:sz w:val="24"/>
        </w:rPr>
        <w:t>ое</w:t>
      </w:r>
      <w:r w:rsidR="00725CD0" w:rsidRPr="009A626E">
        <w:rPr>
          <w:color w:val="auto"/>
          <w:sz w:val="24"/>
        </w:rPr>
        <w:t xml:space="preserve"> не похож</w:t>
      </w:r>
      <w:r w:rsidR="000E193D" w:rsidRPr="009A626E">
        <w:rPr>
          <w:color w:val="auto"/>
          <w:sz w:val="24"/>
        </w:rPr>
        <w:t>е</w:t>
      </w:r>
      <w:r w:rsidR="00725CD0" w:rsidRPr="009A626E">
        <w:rPr>
          <w:color w:val="auto"/>
          <w:sz w:val="24"/>
        </w:rPr>
        <w:t xml:space="preserve"> на другие у того же пац</w:t>
      </w:r>
      <w:r w:rsidRPr="009A626E">
        <w:rPr>
          <w:color w:val="auto"/>
          <w:sz w:val="24"/>
        </w:rPr>
        <w:t>иента (</w:t>
      </w:r>
      <w:r w:rsidR="000E193D" w:rsidRPr="009A626E">
        <w:rPr>
          <w:color w:val="auto"/>
          <w:sz w:val="24"/>
        </w:rPr>
        <w:t>симптом</w:t>
      </w:r>
      <w:r w:rsidRPr="009A626E">
        <w:rPr>
          <w:color w:val="auto"/>
          <w:sz w:val="24"/>
        </w:rPr>
        <w:t xml:space="preserve"> «гадкого утенка»);</w:t>
      </w:r>
    </w:p>
    <w:p w14:paraId="294BFFE3" w14:textId="5299F50D" w:rsidR="00725CD0" w:rsidRPr="009A626E" w:rsidRDefault="005744FE" w:rsidP="00934EF5">
      <w:pPr>
        <w:pStyle w:val="111"/>
        <w:numPr>
          <w:ilvl w:val="0"/>
          <w:numId w:val="12"/>
        </w:numPr>
        <w:rPr>
          <w:color w:val="auto"/>
          <w:sz w:val="24"/>
        </w:rPr>
      </w:pPr>
      <w:r w:rsidRPr="009A626E">
        <w:rPr>
          <w:color w:val="auto"/>
          <w:sz w:val="24"/>
        </w:rPr>
        <w:t>х</w:t>
      </w:r>
      <w:r w:rsidR="00725CD0" w:rsidRPr="009A626E">
        <w:rPr>
          <w:color w:val="auto"/>
          <w:sz w:val="24"/>
        </w:rPr>
        <w:t xml:space="preserve">ронологический анализ изменений: поиск быстрого и недавнего изменения данного пигментного образования (Е как эволюция), которое </w:t>
      </w:r>
      <w:r w:rsidR="00725CD0" w:rsidRPr="009A626E">
        <w:rPr>
          <w:color w:val="auto"/>
          <w:sz w:val="24"/>
        </w:rPr>
        <w:lastRenderedPageBreak/>
        <w:t xml:space="preserve">может быть подтверждено пациентом или документально, в сравнении с предыдущими фотографиями </w:t>
      </w:r>
      <w:r w:rsidR="00725CD0" w:rsidRPr="009A626E">
        <w:rPr>
          <w:color w:val="auto"/>
          <w:sz w:val="24"/>
        </w:rPr>
        <w:fldChar w:fldCharType="begin">
          <w:fldData xml:space="preserve">PEVuZE5vdGU+PENpdGU+PEF1dGhvcj5Hcm9iPC9BdXRob3I+PFllYXI+MTk5ODwvWWVhcj48UmVj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</w:fldData>
        </w:fldChar>
      </w:r>
      <w:r w:rsidR="006B5D47">
        <w:rPr>
          <w:color w:val="auto"/>
          <w:sz w:val="24"/>
        </w:rPr>
        <w:instrText xml:space="preserve"> ADDIN EN.CITE </w:instrText>
      </w:r>
      <w:r w:rsidR="006B5D47">
        <w:rPr>
          <w:color w:val="auto"/>
          <w:sz w:val="24"/>
        </w:rPr>
        <w:fldChar w:fldCharType="begin">
          <w:fldData xml:space="preserve">PEVuZE5vdGU+PENpdGU+PEF1dGhvcj5Hcm9iPC9BdXRob3I+PFllYXI+MTk5ODwvWWVhcj48UmVj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</w:fldData>
        </w:fldChar>
      </w:r>
      <w:r w:rsidR="006B5D47">
        <w:rPr>
          <w:color w:val="auto"/>
          <w:sz w:val="24"/>
        </w:rPr>
        <w:instrText xml:space="preserve"> ADDIN EN.CITE.DATA </w:instrText>
      </w:r>
      <w:r w:rsidR="006B5D47">
        <w:rPr>
          <w:color w:val="auto"/>
          <w:sz w:val="24"/>
        </w:rPr>
      </w:r>
      <w:r w:rsidR="006B5D47">
        <w:rPr>
          <w:color w:val="auto"/>
          <w:sz w:val="24"/>
        </w:rPr>
        <w:fldChar w:fldCharType="end"/>
      </w:r>
      <w:r w:rsidR="00725CD0" w:rsidRPr="009A626E">
        <w:rPr>
          <w:color w:val="auto"/>
          <w:sz w:val="24"/>
        </w:rPr>
      </w:r>
      <w:r w:rsidR="00725CD0" w:rsidRPr="009A626E">
        <w:rPr>
          <w:color w:val="auto"/>
          <w:sz w:val="24"/>
        </w:rPr>
        <w:fldChar w:fldCharType="separate"/>
      </w:r>
      <w:r w:rsidR="00782FE6">
        <w:rPr>
          <w:noProof/>
          <w:color w:val="auto"/>
          <w:sz w:val="24"/>
        </w:rPr>
        <w:t>[</w:t>
      </w:r>
      <w:hyperlink w:anchor="_ENREF_38" w:tooltip="Grob, 1998 #38" w:history="1">
        <w:r w:rsidR="006B5D47">
          <w:rPr>
            <w:noProof/>
            <w:color w:val="auto"/>
            <w:sz w:val="24"/>
          </w:rPr>
          <w:t>38</w:t>
        </w:r>
      </w:hyperlink>
      <w:r w:rsidR="00782FE6">
        <w:rPr>
          <w:noProof/>
          <w:color w:val="auto"/>
          <w:sz w:val="24"/>
        </w:rPr>
        <w:t xml:space="preserve">, </w:t>
      </w:r>
      <w:hyperlink w:anchor="_ENREF_39" w:tooltip="Garbe, 2016 #39" w:history="1">
        <w:r w:rsidR="006B5D47">
          <w:rPr>
            <w:noProof/>
            <w:color w:val="auto"/>
            <w:sz w:val="24"/>
          </w:rPr>
          <w:t>39</w:t>
        </w:r>
      </w:hyperlink>
      <w:r w:rsidR="00782FE6">
        <w:rPr>
          <w:noProof/>
          <w:color w:val="auto"/>
          <w:sz w:val="24"/>
        </w:rPr>
        <w:t>]</w:t>
      </w:r>
      <w:r w:rsidR="00725CD0" w:rsidRPr="009A626E">
        <w:rPr>
          <w:color w:val="auto"/>
          <w:sz w:val="24"/>
        </w:rPr>
        <w:fldChar w:fldCharType="end"/>
      </w:r>
      <w:r w:rsidRPr="009A626E">
        <w:rPr>
          <w:color w:val="auto"/>
          <w:sz w:val="24"/>
        </w:rPr>
        <w:t>.</w:t>
      </w:r>
    </w:p>
    <w:p w14:paraId="63A47709" w14:textId="00F87BAA" w:rsidR="00DD58A6" w:rsidRPr="009A626E" w:rsidRDefault="00AF422F" w:rsidP="007767AE">
      <w:pPr>
        <w:pStyle w:val="37"/>
        <w:ind w:left="0" w:firstLine="709"/>
        <w:rPr>
          <w:b/>
        </w:rPr>
      </w:pPr>
      <w:r w:rsidRPr="009A626E">
        <w:rPr>
          <w:bCs/>
        </w:rPr>
        <w:t>Ниже</w:t>
      </w:r>
      <w:r w:rsidR="00DD58A6" w:rsidRPr="009A626E">
        <w:rPr>
          <w:b/>
        </w:rPr>
        <w:t xml:space="preserve"> </w:t>
      </w:r>
      <w:r w:rsidRPr="009A626E">
        <w:rPr>
          <w:bCs/>
        </w:rPr>
        <w:t>приведен</w:t>
      </w:r>
      <w:r w:rsidRPr="009A626E">
        <w:rPr>
          <w:b/>
        </w:rPr>
        <w:t xml:space="preserve"> </w:t>
      </w:r>
      <w:r w:rsidR="00DD58A6" w:rsidRPr="009A626E">
        <w:t>план обследования в зависимости от результатов биопсии пигментного новообразования кожи и клинического осмотра</w:t>
      </w:r>
      <w:r w:rsidRPr="009A626E">
        <w:t xml:space="preserve"> (</w:t>
      </w:r>
      <w:r w:rsidRPr="009A626E">
        <w:fldChar w:fldCharType="begin"/>
      </w:r>
      <w:r w:rsidRPr="009A626E">
        <w:instrText xml:space="preserve"> REF _Ref177131013 \h </w:instrText>
      </w:r>
      <w:r w:rsidR="009A626E">
        <w:instrText xml:space="preserve"> \* MERGEFORMAT </w:instrText>
      </w:r>
      <w:r w:rsidRPr="009A626E">
        <w:fldChar w:fldCharType="separate"/>
      </w:r>
      <w:r w:rsidR="00174EDD" w:rsidRPr="009A626E">
        <w:t xml:space="preserve">Таблица </w:t>
      </w:r>
      <w:r w:rsidR="00174EDD">
        <w:rPr>
          <w:noProof/>
        </w:rPr>
        <w:t>9</w:t>
      </w:r>
      <w:r w:rsidRPr="009A626E">
        <w:fldChar w:fldCharType="end"/>
      </w:r>
      <w:r w:rsidRPr="009A626E">
        <w:t>)</w:t>
      </w:r>
      <w:r w:rsidR="00DD58A6" w:rsidRPr="009A626E">
        <w:t>. Рекомендации по применению самих медицинских вмешательств представлены в соответствующих разделах.</w:t>
      </w:r>
    </w:p>
    <w:p w14:paraId="34F6BA04" w14:textId="44E0B411" w:rsidR="00AF422F" w:rsidRPr="009A626E" w:rsidRDefault="00AF422F" w:rsidP="00AF422F">
      <w:pPr>
        <w:pStyle w:val="af7"/>
        <w:keepNext/>
      </w:pPr>
      <w:bookmarkStart w:id="46" w:name="_Ref177131013"/>
      <w:r w:rsidRPr="009A626E">
        <w:t xml:space="preserve">Таблица </w:t>
      </w:r>
      <w:fldSimple w:instr=" SEQ Таблица \* ARABIC ">
        <w:r w:rsidR="00174EDD">
          <w:rPr>
            <w:noProof/>
          </w:rPr>
          <w:t>9</w:t>
        </w:r>
      </w:fldSimple>
      <w:bookmarkEnd w:id="46"/>
      <w:r w:rsidRPr="009A626E">
        <w:t>. План обследования в зависимости от результатов биопсии пигментного новообразования кожи и клинического осмотра</w:t>
      </w:r>
    </w:p>
    <w:tbl>
      <w:tblPr>
        <w:tblpPr w:leftFromText="180" w:rightFromText="180" w:vertAnchor="text" w:horzAnchor="page" w:tblpX="1369" w:tblpY="198"/>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6"/>
        <w:gridCol w:w="1417"/>
        <w:gridCol w:w="1908"/>
        <w:gridCol w:w="1636"/>
        <w:gridCol w:w="1418"/>
        <w:gridCol w:w="1701"/>
      </w:tblGrid>
      <w:tr w:rsidR="00DD58A6" w:rsidRPr="009A626E" w14:paraId="3A9CDB33" w14:textId="77777777" w:rsidTr="002F18B1">
        <w:tc>
          <w:tcPr>
            <w:tcW w:w="1526" w:type="dxa"/>
            <w:tcBorders>
              <w:top w:val="single" w:sz="4" w:space="0" w:color="auto"/>
              <w:left w:val="single" w:sz="4" w:space="0" w:color="auto"/>
              <w:bottom w:val="single" w:sz="4" w:space="0" w:color="auto"/>
              <w:right w:val="single" w:sz="4" w:space="0" w:color="auto"/>
            </w:tcBorders>
          </w:tcPr>
          <w:p w14:paraId="00F7FE19" w14:textId="77777777" w:rsidR="00DD58A6" w:rsidRPr="009A626E" w:rsidRDefault="00DD58A6" w:rsidP="00772A25">
            <w:pPr>
              <w:pStyle w:val="32"/>
              <w:spacing w:line="240" w:lineRule="auto"/>
              <w:jc w:val="center"/>
              <w:rPr>
                <w:b w:val="0"/>
                <w:color w:val="auto"/>
              </w:rPr>
            </w:pPr>
            <w:r w:rsidRPr="009A626E">
              <w:rPr>
                <w:color w:val="auto"/>
              </w:rPr>
              <w:t>Стадия заболевания</w:t>
            </w:r>
          </w:p>
        </w:tc>
        <w:tc>
          <w:tcPr>
            <w:tcW w:w="1417" w:type="dxa"/>
            <w:tcBorders>
              <w:top w:val="single" w:sz="4" w:space="0" w:color="auto"/>
              <w:left w:val="single" w:sz="4" w:space="0" w:color="auto"/>
              <w:bottom w:val="single" w:sz="4" w:space="0" w:color="auto"/>
              <w:right w:val="single" w:sz="4" w:space="0" w:color="auto"/>
            </w:tcBorders>
          </w:tcPr>
          <w:p w14:paraId="44DBC658" w14:textId="77777777" w:rsidR="00DD58A6" w:rsidRPr="009A626E" w:rsidRDefault="00DD58A6" w:rsidP="00186304">
            <w:pPr>
              <w:pStyle w:val="32"/>
              <w:spacing w:line="240" w:lineRule="auto"/>
              <w:jc w:val="center"/>
              <w:rPr>
                <w:b w:val="0"/>
                <w:color w:val="auto"/>
              </w:rPr>
            </w:pPr>
            <w:r w:rsidRPr="009A626E">
              <w:rPr>
                <w:color w:val="auto"/>
              </w:rPr>
              <w:t>Физикальный осмотр</w:t>
            </w:r>
          </w:p>
        </w:tc>
        <w:tc>
          <w:tcPr>
            <w:tcW w:w="1908" w:type="dxa"/>
            <w:tcBorders>
              <w:top w:val="single" w:sz="4" w:space="0" w:color="auto"/>
              <w:left w:val="single" w:sz="4" w:space="0" w:color="auto"/>
              <w:bottom w:val="single" w:sz="4" w:space="0" w:color="auto"/>
              <w:right w:val="single" w:sz="4" w:space="0" w:color="auto"/>
            </w:tcBorders>
          </w:tcPr>
          <w:p w14:paraId="3E54FFD4" w14:textId="77777777" w:rsidR="00DD58A6" w:rsidRPr="009A626E" w:rsidRDefault="00DD58A6" w:rsidP="000638ED">
            <w:pPr>
              <w:pStyle w:val="32"/>
              <w:keepNext/>
              <w:keepLines/>
              <w:spacing w:line="240" w:lineRule="auto"/>
              <w:jc w:val="center"/>
              <w:outlineLvl w:val="7"/>
              <w:rPr>
                <w:b w:val="0"/>
                <w:color w:val="auto"/>
              </w:rPr>
            </w:pPr>
            <w:r w:rsidRPr="009A626E">
              <w:rPr>
                <w:color w:val="auto"/>
              </w:rPr>
              <w:t>Инструментальная диагностика</w:t>
            </w:r>
          </w:p>
        </w:tc>
        <w:tc>
          <w:tcPr>
            <w:tcW w:w="1636" w:type="dxa"/>
            <w:tcBorders>
              <w:top w:val="single" w:sz="4" w:space="0" w:color="auto"/>
              <w:left w:val="single" w:sz="4" w:space="0" w:color="auto"/>
              <w:bottom w:val="single" w:sz="4" w:space="0" w:color="auto"/>
              <w:right w:val="single" w:sz="4" w:space="0" w:color="auto"/>
            </w:tcBorders>
          </w:tcPr>
          <w:p w14:paraId="5DE72F7F" w14:textId="77777777" w:rsidR="00DD58A6" w:rsidRPr="009A626E" w:rsidRDefault="00DD58A6" w:rsidP="000638ED">
            <w:pPr>
              <w:pStyle w:val="32"/>
              <w:keepNext/>
              <w:keepLines/>
              <w:spacing w:line="240" w:lineRule="auto"/>
              <w:jc w:val="center"/>
              <w:outlineLvl w:val="7"/>
              <w:rPr>
                <w:b w:val="0"/>
                <w:color w:val="auto"/>
              </w:rPr>
            </w:pPr>
            <w:r w:rsidRPr="009A626E">
              <w:rPr>
                <w:color w:val="auto"/>
              </w:rPr>
              <w:t>Лабораторная диагностика</w:t>
            </w:r>
          </w:p>
        </w:tc>
        <w:tc>
          <w:tcPr>
            <w:tcW w:w="1418" w:type="dxa"/>
            <w:tcBorders>
              <w:top w:val="single" w:sz="4" w:space="0" w:color="auto"/>
              <w:left w:val="single" w:sz="4" w:space="0" w:color="auto"/>
              <w:bottom w:val="single" w:sz="4" w:space="0" w:color="auto"/>
              <w:right w:val="single" w:sz="4" w:space="0" w:color="auto"/>
            </w:tcBorders>
          </w:tcPr>
          <w:p w14:paraId="0915FFEB" w14:textId="77777777" w:rsidR="00DD58A6" w:rsidRPr="009A626E" w:rsidRDefault="00DD58A6" w:rsidP="000638ED">
            <w:pPr>
              <w:pStyle w:val="32"/>
              <w:keepNext/>
              <w:keepLines/>
              <w:spacing w:line="240" w:lineRule="auto"/>
              <w:jc w:val="center"/>
              <w:outlineLvl w:val="7"/>
              <w:rPr>
                <w:b w:val="0"/>
                <w:color w:val="auto"/>
              </w:rPr>
            </w:pPr>
            <w:r w:rsidRPr="009A626E">
              <w:rPr>
                <w:color w:val="auto"/>
              </w:rPr>
              <w:t>Биопсия сторожевого лимфатического узла</w:t>
            </w:r>
          </w:p>
        </w:tc>
        <w:tc>
          <w:tcPr>
            <w:tcW w:w="1701" w:type="dxa"/>
            <w:tcBorders>
              <w:top w:val="single" w:sz="4" w:space="0" w:color="auto"/>
              <w:left w:val="single" w:sz="4" w:space="0" w:color="auto"/>
              <w:bottom w:val="single" w:sz="4" w:space="0" w:color="auto"/>
              <w:right w:val="single" w:sz="4" w:space="0" w:color="auto"/>
            </w:tcBorders>
          </w:tcPr>
          <w:p w14:paraId="2C07999D" w14:textId="77777777" w:rsidR="00DD58A6" w:rsidRPr="009A626E" w:rsidRDefault="00DD58A6" w:rsidP="000638ED">
            <w:pPr>
              <w:pStyle w:val="32"/>
              <w:keepNext/>
              <w:keepLines/>
              <w:spacing w:line="240" w:lineRule="auto"/>
              <w:jc w:val="center"/>
              <w:outlineLvl w:val="7"/>
              <w:rPr>
                <w:b w:val="0"/>
                <w:color w:val="auto"/>
              </w:rPr>
            </w:pPr>
            <w:r w:rsidRPr="009A626E">
              <w:rPr>
                <w:color w:val="auto"/>
              </w:rPr>
              <w:t>Молекулярно-генетические исследования</w:t>
            </w:r>
          </w:p>
        </w:tc>
      </w:tr>
      <w:tr w:rsidR="00DD58A6" w:rsidRPr="009A626E" w14:paraId="73E6D645" w14:textId="77777777" w:rsidTr="002F18B1">
        <w:tc>
          <w:tcPr>
            <w:tcW w:w="1526" w:type="dxa"/>
            <w:tcBorders>
              <w:top w:val="single" w:sz="4" w:space="0" w:color="auto"/>
              <w:left w:val="single" w:sz="4" w:space="0" w:color="auto"/>
              <w:bottom w:val="single" w:sz="4" w:space="0" w:color="auto"/>
              <w:right w:val="single" w:sz="4" w:space="0" w:color="auto"/>
            </w:tcBorders>
          </w:tcPr>
          <w:p w14:paraId="2E921217" w14:textId="77777777" w:rsidR="00DD58A6" w:rsidRPr="009A626E" w:rsidRDefault="00DD58A6" w:rsidP="00772A25">
            <w:pPr>
              <w:pStyle w:val="32"/>
              <w:keepNext/>
              <w:keepLines/>
              <w:spacing w:line="240" w:lineRule="auto"/>
              <w:outlineLvl w:val="7"/>
              <w:rPr>
                <w:b w:val="0"/>
                <w:color w:val="auto"/>
                <w:lang w:val="en-US"/>
              </w:rPr>
            </w:pPr>
            <w:r w:rsidRPr="009A626E">
              <w:rPr>
                <w:b w:val="0"/>
                <w:color w:val="auto"/>
                <w:lang w:val="en-US"/>
              </w:rPr>
              <w:t>0, I</w:t>
            </w:r>
          </w:p>
        </w:tc>
        <w:tc>
          <w:tcPr>
            <w:tcW w:w="1417" w:type="dxa"/>
            <w:tcBorders>
              <w:top w:val="single" w:sz="4" w:space="0" w:color="auto"/>
              <w:left w:val="single" w:sz="4" w:space="0" w:color="auto"/>
              <w:bottom w:val="single" w:sz="4" w:space="0" w:color="auto"/>
              <w:right w:val="single" w:sz="4" w:space="0" w:color="auto"/>
            </w:tcBorders>
          </w:tcPr>
          <w:p w14:paraId="34CCB8AC" w14:textId="77777777" w:rsidR="00DD58A6" w:rsidRPr="009A626E" w:rsidRDefault="00DD58A6" w:rsidP="00186304">
            <w:pPr>
              <w:pStyle w:val="32"/>
              <w:keepNext/>
              <w:keepLines/>
              <w:spacing w:line="240" w:lineRule="auto"/>
              <w:outlineLvl w:val="7"/>
              <w:rPr>
                <w:b w:val="0"/>
                <w:color w:val="auto"/>
              </w:rPr>
            </w:pPr>
            <w:r w:rsidRPr="009A626E">
              <w:rPr>
                <w:b w:val="0"/>
                <w:color w:val="auto"/>
              </w:rPr>
              <w:t>Да</w:t>
            </w:r>
          </w:p>
        </w:tc>
        <w:tc>
          <w:tcPr>
            <w:tcW w:w="1908" w:type="dxa"/>
            <w:tcBorders>
              <w:top w:val="single" w:sz="4" w:space="0" w:color="auto"/>
              <w:left w:val="single" w:sz="4" w:space="0" w:color="auto"/>
              <w:bottom w:val="single" w:sz="4" w:space="0" w:color="auto"/>
              <w:right w:val="single" w:sz="4" w:space="0" w:color="auto"/>
            </w:tcBorders>
          </w:tcPr>
          <w:p w14:paraId="2CD580CB" w14:textId="77777777" w:rsidR="00DD58A6" w:rsidRPr="009A626E" w:rsidRDefault="00DD58A6" w:rsidP="000638ED">
            <w:pPr>
              <w:pStyle w:val="32"/>
              <w:keepNext/>
              <w:keepLines/>
              <w:spacing w:line="240" w:lineRule="auto"/>
              <w:outlineLvl w:val="7"/>
              <w:rPr>
                <w:b w:val="0"/>
                <w:color w:val="auto"/>
              </w:rPr>
            </w:pPr>
            <w:r w:rsidRPr="009A626E">
              <w:rPr>
                <w:b w:val="0"/>
                <w:color w:val="auto"/>
              </w:rPr>
              <w:t xml:space="preserve">1. Ультразвуковое исследование (далее – УЗИ) регионарных лимфатических узлов. </w:t>
            </w:r>
          </w:p>
          <w:p w14:paraId="15BAAB37" w14:textId="77777777" w:rsidR="00DD58A6" w:rsidRPr="009A626E" w:rsidRDefault="00DD58A6" w:rsidP="002F18B1">
            <w:pPr>
              <w:pStyle w:val="37"/>
              <w:spacing w:line="240" w:lineRule="auto"/>
              <w:ind w:left="0"/>
              <w:rPr>
                <w:shd w:val="clear" w:color="auto" w:fill="FFFFFF"/>
              </w:rPr>
            </w:pPr>
            <w:r w:rsidRPr="009A626E">
              <w:rPr>
                <w:shd w:val="clear" w:color="auto" w:fill="FFFFFF"/>
              </w:rPr>
              <w:t>2. Лучевая диагностика не рекомендуется, если нет симптомов</w:t>
            </w:r>
          </w:p>
        </w:tc>
        <w:tc>
          <w:tcPr>
            <w:tcW w:w="1636" w:type="dxa"/>
            <w:tcBorders>
              <w:top w:val="single" w:sz="4" w:space="0" w:color="auto"/>
              <w:left w:val="single" w:sz="4" w:space="0" w:color="auto"/>
              <w:bottom w:val="single" w:sz="4" w:space="0" w:color="auto"/>
              <w:right w:val="single" w:sz="4" w:space="0" w:color="auto"/>
            </w:tcBorders>
          </w:tcPr>
          <w:p w14:paraId="35470AB0" w14:textId="77777777" w:rsidR="00DD58A6" w:rsidRPr="009A626E" w:rsidRDefault="00DD58A6" w:rsidP="00772A25">
            <w:pPr>
              <w:pStyle w:val="32"/>
              <w:keepNext/>
              <w:keepLines/>
              <w:spacing w:line="240" w:lineRule="auto"/>
              <w:outlineLvl w:val="7"/>
              <w:rPr>
                <w:b w:val="0"/>
                <w:color w:val="auto"/>
              </w:rPr>
            </w:pPr>
            <w:r w:rsidRPr="009A626E">
              <w:rPr>
                <w:b w:val="0"/>
                <w:color w:val="auto"/>
              </w:rPr>
              <w:t>Нет</w:t>
            </w:r>
          </w:p>
        </w:tc>
        <w:tc>
          <w:tcPr>
            <w:tcW w:w="1418" w:type="dxa"/>
            <w:tcBorders>
              <w:top w:val="single" w:sz="4" w:space="0" w:color="auto"/>
              <w:left w:val="single" w:sz="4" w:space="0" w:color="auto"/>
              <w:bottom w:val="single" w:sz="4" w:space="0" w:color="auto"/>
              <w:right w:val="single" w:sz="4" w:space="0" w:color="auto"/>
            </w:tcBorders>
          </w:tcPr>
          <w:p w14:paraId="0171D423" w14:textId="77777777" w:rsidR="00DD58A6" w:rsidRPr="009A626E" w:rsidRDefault="00DD58A6" w:rsidP="00186304">
            <w:pPr>
              <w:pStyle w:val="32"/>
              <w:keepNext/>
              <w:keepLines/>
              <w:spacing w:line="240" w:lineRule="auto"/>
              <w:outlineLvl w:val="7"/>
              <w:rPr>
                <w:b w:val="0"/>
                <w:color w:val="auto"/>
              </w:rPr>
            </w:pPr>
            <w:r w:rsidRPr="009A626E">
              <w:rPr>
                <w:b w:val="0"/>
                <w:color w:val="auto"/>
              </w:rPr>
              <w:t>Да (при толщине опухоли 0,8 мм и более)</w:t>
            </w:r>
          </w:p>
        </w:tc>
        <w:tc>
          <w:tcPr>
            <w:tcW w:w="1701" w:type="dxa"/>
            <w:tcBorders>
              <w:top w:val="single" w:sz="4" w:space="0" w:color="auto"/>
              <w:left w:val="single" w:sz="4" w:space="0" w:color="auto"/>
              <w:bottom w:val="single" w:sz="4" w:space="0" w:color="auto"/>
              <w:right w:val="single" w:sz="4" w:space="0" w:color="auto"/>
            </w:tcBorders>
          </w:tcPr>
          <w:p w14:paraId="06E40029" w14:textId="77777777" w:rsidR="00DD58A6" w:rsidRPr="009A626E" w:rsidRDefault="00DD58A6" w:rsidP="000638ED">
            <w:pPr>
              <w:pStyle w:val="32"/>
              <w:keepNext/>
              <w:keepLines/>
              <w:spacing w:line="240" w:lineRule="auto"/>
              <w:outlineLvl w:val="7"/>
              <w:rPr>
                <w:b w:val="0"/>
                <w:color w:val="auto"/>
              </w:rPr>
            </w:pPr>
            <w:r w:rsidRPr="009A626E">
              <w:rPr>
                <w:b w:val="0"/>
                <w:color w:val="auto"/>
              </w:rPr>
              <w:t>Нет</w:t>
            </w:r>
          </w:p>
        </w:tc>
      </w:tr>
      <w:tr w:rsidR="00DD58A6" w:rsidRPr="009A626E" w14:paraId="68B141F9" w14:textId="77777777" w:rsidTr="002F18B1">
        <w:tc>
          <w:tcPr>
            <w:tcW w:w="1526" w:type="dxa"/>
            <w:tcBorders>
              <w:top w:val="single" w:sz="4" w:space="0" w:color="auto"/>
              <w:left w:val="single" w:sz="4" w:space="0" w:color="auto"/>
              <w:bottom w:val="single" w:sz="4" w:space="0" w:color="auto"/>
              <w:right w:val="single" w:sz="4" w:space="0" w:color="auto"/>
            </w:tcBorders>
          </w:tcPr>
          <w:p w14:paraId="79B7154E" w14:textId="77777777" w:rsidR="00DD58A6" w:rsidRPr="009A626E" w:rsidRDefault="00DD58A6" w:rsidP="00772A25">
            <w:pPr>
              <w:pStyle w:val="32"/>
              <w:keepNext/>
              <w:keepLines/>
              <w:spacing w:line="240" w:lineRule="auto"/>
              <w:outlineLvl w:val="7"/>
              <w:rPr>
                <w:b w:val="0"/>
                <w:color w:val="auto"/>
              </w:rPr>
            </w:pPr>
            <w:r w:rsidRPr="009A626E">
              <w:rPr>
                <w:b w:val="0"/>
                <w:color w:val="auto"/>
                <w:lang w:val="en-US"/>
              </w:rPr>
              <w:t>IIA</w:t>
            </w:r>
          </w:p>
        </w:tc>
        <w:tc>
          <w:tcPr>
            <w:tcW w:w="1417" w:type="dxa"/>
            <w:tcBorders>
              <w:top w:val="single" w:sz="4" w:space="0" w:color="auto"/>
              <w:left w:val="single" w:sz="4" w:space="0" w:color="auto"/>
              <w:bottom w:val="single" w:sz="4" w:space="0" w:color="auto"/>
              <w:right w:val="single" w:sz="4" w:space="0" w:color="auto"/>
            </w:tcBorders>
          </w:tcPr>
          <w:p w14:paraId="7FB939B5" w14:textId="77777777" w:rsidR="00DD58A6" w:rsidRPr="009A626E" w:rsidRDefault="00DD58A6" w:rsidP="00186304">
            <w:pPr>
              <w:pStyle w:val="32"/>
              <w:keepNext/>
              <w:keepLines/>
              <w:spacing w:line="240" w:lineRule="auto"/>
              <w:outlineLvl w:val="7"/>
              <w:rPr>
                <w:b w:val="0"/>
                <w:color w:val="auto"/>
              </w:rPr>
            </w:pPr>
            <w:r w:rsidRPr="009A626E">
              <w:rPr>
                <w:b w:val="0"/>
                <w:color w:val="auto"/>
              </w:rPr>
              <w:t>Да</w:t>
            </w:r>
          </w:p>
        </w:tc>
        <w:tc>
          <w:tcPr>
            <w:tcW w:w="1908" w:type="dxa"/>
            <w:tcBorders>
              <w:top w:val="single" w:sz="4" w:space="0" w:color="auto"/>
              <w:left w:val="single" w:sz="4" w:space="0" w:color="auto"/>
              <w:bottom w:val="single" w:sz="4" w:space="0" w:color="auto"/>
              <w:right w:val="single" w:sz="4" w:space="0" w:color="auto"/>
            </w:tcBorders>
          </w:tcPr>
          <w:p w14:paraId="7FE7D600" w14:textId="13781648" w:rsidR="00DD58A6" w:rsidRPr="009A626E" w:rsidRDefault="00DD58A6" w:rsidP="000638ED">
            <w:pPr>
              <w:pStyle w:val="32"/>
              <w:keepNext/>
              <w:keepLines/>
              <w:spacing w:line="240" w:lineRule="auto"/>
              <w:outlineLvl w:val="7"/>
              <w:rPr>
                <w:b w:val="0"/>
                <w:color w:val="auto"/>
              </w:rPr>
            </w:pPr>
            <w:r w:rsidRPr="009A626E">
              <w:rPr>
                <w:b w:val="0"/>
                <w:color w:val="auto"/>
              </w:rPr>
              <w:t>1. УЗИ регионарных лимфатических узлов.</w:t>
            </w:r>
          </w:p>
          <w:p w14:paraId="7C09CAF0" w14:textId="77777777" w:rsidR="00DD58A6" w:rsidRPr="009A626E" w:rsidRDefault="00DD58A6" w:rsidP="000638ED">
            <w:pPr>
              <w:pStyle w:val="1"/>
              <w:numPr>
                <w:ilvl w:val="0"/>
                <w:numId w:val="0"/>
              </w:numPr>
              <w:spacing w:line="240" w:lineRule="auto"/>
              <w:ind w:left="349"/>
              <w:rPr>
                <w:rFonts w:eastAsia="MS Mincho"/>
                <w:shd w:val="clear" w:color="auto" w:fill="FFFFFF"/>
              </w:rPr>
            </w:pPr>
            <w:r w:rsidRPr="009A626E">
              <w:rPr>
                <w:rFonts w:eastAsia="MS Mincho"/>
                <w:shd w:val="clear" w:color="auto" w:fill="FFFFFF"/>
              </w:rPr>
              <w:t>2. Лучевая диагностика рекомендуется в полном объеме</w:t>
            </w:r>
          </w:p>
        </w:tc>
        <w:tc>
          <w:tcPr>
            <w:tcW w:w="1636" w:type="dxa"/>
            <w:tcBorders>
              <w:top w:val="single" w:sz="4" w:space="0" w:color="auto"/>
              <w:left w:val="single" w:sz="4" w:space="0" w:color="auto"/>
              <w:bottom w:val="single" w:sz="4" w:space="0" w:color="auto"/>
              <w:right w:val="single" w:sz="4" w:space="0" w:color="auto"/>
            </w:tcBorders>
          </w:tcPr>
          <w:p w14:paraId="1EBB4CA8" w14:textId="77777777" w:rsidR="00DD58A6" w:rsidRPr="009A626E" w:rsidRDefault="00DD58A6" w:rsidP="000638ED">
            <w:pPr>
              <w:pStyle w:val="32"/>
              <w:keepNext/>
              <w:keepLines/>
              <w:spacing w:line="240" w:lineRule="auto"/>
              <w:outlineLvl w:val="7"/>
              <w:rPr>
                <w:b w:val="0"/>
                <w:color w:val="auto"/>
              </w:rPr>
            </w:pPr>
            <w:r w:rsidRPr="009A626E">
              <w:rPr>
                <w:b w:val="0"/>
                <w:color w:val="auto"/>
              </w:rPr>
              <w:t>Нет</w:t>
            </w:r>
          </w:p>
        </w:tc>
        <w:tc>
          <w:tcPr>
            <w:tcW w:w="1418" w:type="dxa"/>
            <w:tcBorders>
              <w:top w:val="single" w:sz="4" w:space="0" w:color="auto"/>
              <w:left w:val="single" w:sz="4" w:space="0" w:color="auto"/>
              <w:bottom w:val="single" w:sz="4" w:space="0" w:color="auto"/>
              <w:right w:val="single" w:sz="4" w:space="0" w:color="auto"/>
            </w:tcBorders>
          </w:tcPr>
          <w:p w14:paraId="12787910" w14:textId="77777777" w:rsidR="00DD58A6" w:rsidRPr="009A626E" w:rsidRDefault="00DD58A6" w:rsidP="000638ED">
            <w:pPr>
              <w:pStyle w:val="32"/>
              <w:keepNext/>
              <w:keepLines/>
              <w:spacing w:line="240" w:lineRule="auto"/>
              <w:outlineLvl w:val="7"/>
              <w:rPr>
                <w:b w:val="0"/>
                <w:color w:val="auto"/>
              </w:rPr>
            </w:pPr>
            <w:r w:rsidRPr="009A626E">
              <w:rPr>
                <w:b w:val="0"/>
                <w:color w:val="auto"/>
              </w:rPr>
              <w:t>Да</w:t>
            </w:r>
          </w:p>
        </w:tc>
        <w:tc>
          <w:tcPr>
            <w:tcW w:w="1701" w:type="dxa"/>
            <w:tcBorders>
              <w:top w:val="single" w:sz="4" w:space="0" w:color="auto"/>
              <w:left w:val="single" w:sz="4" w:space="0" w:color="auto"/>
              <w:bottom w:val="single" w:sz="4" w:space="0" w:color="auto"/>
              <w:right w:val="single" w:sz="4" w:space="0" w:color="auto"/>
            </w:tcBorders>
          </w:tcPr>
          <w:p w14:paraId="32C91ED9" w14:textId="77777777" w:rsidR="00DD58A6" w:rsidRPr="009A626E" w:rsidRDefault="00DD58A6" w:rsidP="000638ED">
            <w:pPr>
              <w:pStyle w:val="32"/>
              <w:keepNext/>
              <w:keepLines/>
              <w:spacing w:line="240" w:lineRule="auto"/>
              <w:outlineLvl w:val="7"/>
              <w:rPr>
                <w:b w:val="0"/>
                <w:color w:val="auto"/>
              </w:rPr>
            </w:pPr>
            <w:r w:rsidRPr="009A626E">
              <w:rPr>
                <w:b w:val="0"/>
                <w:color w:val="auto"/>
              </w:rPr>
              <w:t>Нет</w:t>
            </w:r>
          </w:p>
        </w:tc>
      </w:tr>
      <w:tr w:rsidR="00DD58A6" w:rsidRPr="009A626E" w14:paraId="06693E9D" w14:textId="77777777" w:rsidTr="002F18B1">
        <w:tc>
          <w:tcPr>
            <w:tcW w:w="1526" w:type="dxa"/>
            <w:tcBorders>
              <w:top w:val="single" w:sz="4" w:space="0" w:color="auto"/>
              <w:left w:val="single" w:sz="4" w:space="0" w:color="auto"/>
              <w:bottom w:val="single" w:sz="4" w:space="0" w:color="auto"/>
              <w:right w:val="single" w:sz="4" w:space="0" w:color="auto"/>
            </w:tcBorders>
          </w:tcPr>
          <w:p w14:paraId="733CD0CF" w14:textId="77777777" w:rsidR="00DD58A6" w:rsidRPr="009A626E" w:rsidRDefault="00DD58A6" w:rsidP="00772A25">
            <w:pPr>
              <w:pStyle w:val="32"/>
              <w:keepNext/>
              <w:keepLines/>
              <w:spacing w:line="240" w:lineRule="auto"/>
              <w:outlineLvl w:val="7"/>
              <w:rPr>
                <w:b w:val="0"/>
                <w:color w:val="auto"/>
              </w:rPr>
            </w:pPr>
            <w:r w:rsidRPr="009A626E">
              <w:rPr>
                <w:b w:val="0"/>
                <w:color w:val="auto"/>
                <w:lang w:val="en-US"/>
              </w:rPr>
              <w:t>IIB</w:t>
            </w:r>
            <w:r w:rsidRPr="009A626E">
              <w:rPr>
                <w:b w:val="0"/>
                <w:color w:val="auto"/>
              </w:rPr>
              <w:t xml:space="preserve">, </w:t>
            </w:r>
            <w:r w:rsidRPr="009A626E">
              <w:rPr>
                <w:b w:val="0"/>
                <w:color w:val="auto"/>
                <w:lang w:val="en-US"/>
              </w:rPr>
              <w:t>IIC</w:t>
            </w:r>
            <w:r w:rsidRPr="009A626E">
              <w:rPr>
                <w:b w:val="0"/>
                <w:color w:val="auto"/>
              </w:rPr>
              <w:t xml:space="preserve">, </w:t>
            </w:r>
            <w:r w:rsidRPr="009A626E">
              <w:rPr>
                <w:b w:val="0"/>
                <w:color w:val="auto"/>
                <w:lang w:val="en-US"/>
              </w:rPr>
              <w:t>III</w:t>
            </w:r>
          </w:p>
        </w:tc>
        <w:tc>
          <w:tcPr>
            <w:tcW w:w="1417" w:type="dxa"/>
            <w:tcBorders>
              <w:top w:val="single" w:sz="4" w:space="0" w:color="auto"/>
              <w:left w:val="single" w:sz="4" w:space="0" w:color="auto"/>
              <w:bottom w:val="single" w:sz="4" w:space="0" w:color="auto"/>
              <w:right w:val="single" w:sz="4" w:space="0" w:color="auto"/>
            </w:tcBorders>
          </w:tcPr>
          <w:p w14:paraId="7F238FDA" w14:textId="77777777" w:rsidR="00DD58A6" w:rsidRPr="009A626E" w:rsidRDefault="00DD58A6" w:rsidP="00186304">
            <w:pPr>
              <w:pStyle w:val="32"/>
              <w:keepNext/>
              <w:keepLines/>
              <w:spacing w:line="240" w:lineRule="auto"/>
              <w:outlineLvl w:val="7"/>
              <w:rPr>
                <w:b w:val="0"/>
                <w:color w:val="auto"/>
              </w:rPr>
            </w:pPr>
            <w:r w:rsidRPr="009A626E">
              <w:rPr>
                <w:b w:val="0"/>
                <w:color w:val="auto"/>
              </w:rPr>
              <w:t>Да</w:t>
            </w:r>
          </w:p>
        </w:tc>
        <w:tc>
          <w:tcPr>
            <w:tcW w:w="1908" w:type="dxa"/>
            <w:tcBorders>
              <w:top w:val="single" w:sz="4" w:space="0" w:color="auto"/>
              <w:left w:val="single" w:sz="4" w:space="0" w:color="auto"/>
              <w:bottom w:val="single" w:sz="4" w:space="0" w:color="auto"/>
              <w:right w:val="single" w:sz="4" w:space="0" w:color="auto"/>
            </w:tcBorders>
          </w:tcPr>
          <w:p w14:paraId="1252ABBD" w14:textId="77777777" w:rsidR="00DD58A6" w:rsidRPr="009A626E" w:rsidRDefault="00DD58A6" w:rsidP="000638ED">
            <w:pPr>
              <w:pStyle w:val="32"/>
              <w:keepNext/>
              <w:keepLines/>
              <w:spacing w:line="240" w:lineRule="auto"/>
              <w:outlineLvl w:val="7"/>
              <w:rPr>
                <w:b w:val="0"/>
                <w:color w:val="auto"/>
              </w:rPr>
            </w:pPr>
            <w:r w:rsidRPr="009A626E">
              <w:rPr>
                <w:b w:val="0"/>
                <w:color w:val="auto"/>
              </w:rPr>
              <w:t xml:space="preserve">1. УЗИ регионарных лимфатических узлов. </w:t>
            </w:r>
          </w:p>
          <w:p w14:paraId="089329C9" w14:textId="77777777" w:rsidR="00DD58A6" w:rsidRPr="009A626E" w:rsidRDefault="00DD58A6" w:rsidP="000638ED">
            <w:pPr>
              <w:pStyle w:val="32"/>
              <w:keepNext/>
              <w:keepLines/>
              <w:spacing w:line="240" w:lineRule="auto"/>
              <w:outlineLvl w:val="7"/>
              <w:rPr>
                <w:b w:val="0"/>
                <w:color w:val="auto"/>
              </w:rPr>
            </w:pPr>
            <w:r w:rsidRPr="009A626E">
              <w:rPr>
                <w:b w:val="0"/>
                <w:color w:val="auto"/>
              </w:rPr>
              <w:t xml:space="preserve">2. Лучевая диагностика в полном объеме. </w:t>
            </w:r>
          </w:p>
          <w:p w14:paraId="10B6B95F" w14:textId="77777777" w:rsidR="00DD58A6" w:rsidRPr="009A626E" w:rsidRDefault="00DD58A6" w:rsidP="000638ED">
            <w:pPr>
              <w:pStyle w:val="32"/>
              <w:keepNext/>
              <w:keepLines/>
              <w:spacing w:line="240" w:lineRule="auto"/>
              <w:outlineLvl w:val="7"/>
              <w:rPr>
                <w:b w:val="0"/>
                <w:color w:val="auto"/>
              </w:rPr>
            </w:pPr>
            <w:r w:rsidRPr="009A626E">
              <w:rPr>
                <w:b w:val="0"/>
                <w:color w:val="auto"/>
              </w:rPr>
              <w:t xml:space="preserve">3. Магнитно-резонанса томография </w:t>
            </w:r>
            <w:r w:rsidRPr="009A626E">
              <w:rPr>
                <w:b w:val="0"/>
                <w:color w:val="auto"/>
              </w:rPr>
              <w:lastRenderedPageBreak/>
              <w:t>(далее – МРТ) головного мозга с в/в контрастированием (для стадии III)</w:t>
            </w:r>
          </w:p>
        </w:tc>
        <w:tc>
          <w:tcPr>
            <w:tcW w:w="1636" w:type="dxa"/>
            <w:tcBorders>
              <w:top w:val="single" w:sz="4" w:space="0" w:color="auto"/>
              <w:left w:val="single" w:sz="4" w:space="0" w:color="auto"/>
              <w:bottom w:val="single" w:sz="4" w:space="0" w:color="auto"/>
              <w:right w:val="single" w:sz="4" w:space="0" w:color="auto"/>
            </w:tcBorders>
          </w:tcPr>
          <w:p w14:paraId="4CF23193" w14:textId="77777777" w:rsidR="00DD58A6" w:rsidRPr="009A626E" w:rsidRDefault="00DD58A6" w:rsidP="000638ED">
            <w:pPr>
              <w:pStyle w:val="32"/>
              <w:keepNext/>
              <w:keepLines/>
              <w:spacing w:line="240" w:lineRule="auto"/>
              <w:outlineLvl w:val="7"/>
              <w:rPr>
                <w:b w:val="0"/>
                <w:color w:val="auto"/>
              </w:rPr>
            </w:pPr>
            <w:r w:rsidRPr="009A626E">
              <w:rPr>
                <w:b w:val="0"/>
                <w:color w:val="auto"/>
              </w:rPr>
              <w:lastRenderedPageBreak/>
              <w:t>Общий клинический и биохимический анализы крови при необходимости</w:t>
            </w:r>
          </w:p>
        </w:tc>
        <w:tc>
          <w:tcPr>
            <w:tcW w:w="1418" w:type="dxa"/>
            <w:tcBorders>
              <w:top w:val="single" w:sz="4" w:space="0" w:color="auto"/>
              <w:left w:val="single" w:sz="4" w:space="0" w:color="auto"/>
              <w:bottom w:val="single" w:sz="4" w:space="0" w:color="auto"/>
              <w:right w:val="single" w:sz="4" w:space="0" w:color="auto"/>
            </w:tcBorders>
          </w:tcPr>
          <w:p w14:paraId="0264B9DC" w14:textId="77777777" w:rsidR="00DD58A6" w:rsidRPr="009A626E" w:rsidRDefault="00DD58A6" w:rsidP="000638ED">
            <w:pPr>
              <w:pStyle w:val="32"/>
              <w:keepNext/>
              <w:keepLines/>
              <w:spacing w:line="240" w:lineRule="auto"/>
              <w:outlineLvl w:val="7"/>
              <w:rPr>
                <w:b w:val="0"/>
                <w:color w:val="auto"/>
              </w:rPr>
            </w:pPr>
            <w:r w:rsidRPr="009A626E">
              <w:rPr>
                <w:b w:val="0"/>
                <w:color w:val="auto"/>
              </w:rPr>
              <w:t xml:space="preserve">Да (для стадий </w:t>
            </w:r>
            <w:r w:rsidRPr="009A626E">
              <w:rPr>
                <w:b w:val="0"/>
                <w:color w:val="auto"/>
                <w:lang w:val="en-US"/>
              </w:rPr>
              <w:t>IIB</w:t>
            </w:r>
            <w:r w:rsidRPr="009A626E">
              <w:rPr>
                <w:b w:val="0"/>
                <w:color w:val="auto"/>
              </w:rPr>
              <w:t xml:space="preserve">, </w:t>
            </w:r>
            <w:r w:rsidRPr="009A626E">
              <w:rPr>
                <w:b w:val="0"/>
                <w:color w:val="auto"/>
                <w:lang w:val="en-US"/>
              </w:rPr>
              <w:t>IIC</w:t>
            </w:r>
            <w:r w:rsidRPr="009A626E">
              <w:rPr>
                <w:b w:val="0"/>
                <w:color w:val="auto"/>
              </w:rPr>
              <w:t xml:space="preserve">) </w:t>
            </w:r>
          </w:p>
        </w:tc>
        <w:tc>
          <w:tcPr>
            <w:tcW w:w="1701" w:type="dxa"/>
            <w:tcBorders>
              <w:top w:val="single" w:sz="4" w:space="0" w:color="auto"/>
              <w:left w:val="single" w:sz="4" w:space="0" w:color="auto"/>
              <w:bottom w:val="single" w:sz="4" w:space="0" w:color="auto"/>
              <w:right w:val="single" w:sz="4" w:space="0" w:color="auto"/>
            </w:tcBorders>
          </w:tcPr>
          <w:p w14:paraId="6D3ADE26" w14:textId="62B1F538" w:rsidR="00DD58A6" w:rsidRPr="009A626E" w:rsidRDefault="00DD58A6" w:rsidP="000638ED">
            <w:pPr>
              <w:pStyle w:val="32"/>
              <w:keepNext/>
              <w:keepLines/>
              <w:spacing w:line="240" w:lineRule="auto"/>
              <w:outlineLvl w:val="7"/>
              <w:rPr>
                <w:b w:val="0"/>
                <w:color w:val="auto"/>
              </w:rPr>
            </w:pPr>
            <w:r w:rsidRPr="009A626E">
              <w:rPr>
                <w:b w:val="0"/>
                <w:color w:val="auto"/>
              </w:rPr>
              <w:t xml:space="preserve">Молекулярно-генетическое исследование мутаций в гене </w:t>
            </w:r>
            <w:r w:rsidR="003925D3" w:rsidRPr="009A626E">
              <w:rPr>
                <w:b w:val="0"/>
                <w:i/>
                <w:color w:val="auto"/>
              </w:rPr>
              <w:t>BRAF</w:t>
            </w:r>
            <w:r w:rsidRPr="009A626E">
              <w:rPr>
                <w:b w:val="0"/>
                <w:i/>
                <w:color w:val="auto"/>
              </w:rPr>
              <w:t xml:space="preserve"> </w:t>
            </w:r>
            <w:r w:rsidRPr="009A626E">
              <w:rPr>
                <w:b w:val="0"/>
                <w:color w:val="auto"/>
              </w:rPr>
              <w:t>обязател</w:t>
            </w:r>
            <w:r w:rsidR="00A973C1" w:rsidRPr="009A626E">
              <w:rPr>
                <w:b w:val="0"/>
                <w:color w:val="auto"/>
              </w:rPr>
              <w:t>ь</w:t>
            </w:r>
            <w:r w:rsidRPr="009A626E">
              <w:rPr>
                <w:b w:val="0"/>
                <w:color w:val="auto"/>
              </w:rPr>
              <w:t>н</w:t>
            </w:r>
            <w:r w:rsidR="00A973C1" w:rsidRPr="009A626E">
              <w:rPr>
                <w:b w:val="0"/>
                <w:color w:val="auto"/>
              </w:rPr>
              <w:t>о</w:t>
            </w:r>
            <w:r w:rsidRPr="009A626E">
              <w:rPr>
                <w:b w:val="0"/>
                <w:color w:val="auto"/>
              </w:rPr>
              <w:t xml:space="preserve"> (для стадии </w:t>
            </w:r>
            <w:r w:rsidRPr="009A626E">
              <w:rPr>
                <w:b w:val="0"/>
                <w:color w:val="auto"/>
                <w:lang w:val="en-US"/>
              </w:rPr>
              <w:t>III</w:t>
            </w:r>
            <w:r w:rsidRPr="009A626E">
              <w:rPr>
                <w:b w:val="0"/>
                <w:color w:val="auto"/>
              </w:rPr>
              <w:t>)</w:t>
            </w:r>
          </w:p>
        </w:tc>
      </w:tr>
      <w:tr w:rsidR="00DD58A6" w:rsidRPr="009A626E" w14:paraId="67056F00" w14:textId="77777777" w:rsidTr="002F18B1">
        <w:tc>
          <w:tcPr>
            <w:tcW w:w="1526" w:type="dxa"/>
            <w:tcBorders>
              <w:top w:val="single" w:sz="4" w:space="0" w:color="auto"/>
              <w:left w:val="single" w:sz="4" w:space="0" w:color="auto"/>
              <w:bottom w:val="single" w:sz="4" w:space="0" w:color="auto"/>
              <w:right w:val="single" w:sz="4" w:space="0" w:color="auto"/>
            </w:tcBorders>
          </w:tcPr>
          <w:p w14:paraId="0E93B952" w14:textId="77777777" w:rsidR="00DD58A6" w:rsidRPr="009A626E" w:rsidRDefault="00DD58A6" w:rsidP="00772A25">
            <w:pPr>
              <w:pStyle w:val="32"/>
              <w:keepNext/>
              <w:keepLines/>
              <w:spacing w:line="240" w:lineRule="auto"/>
              <w:outlineLvl w:val="7"/>
              <w:rPr>
                <w:b w:val="0"/>
                <w:color w:val="auto"/>
                <w:lang w:val="en-US"/>
              </w:rPr>
            </w:pPr>
            <w:r w:rsidRPr="009A626E">
              <w:rPr>
                <w:b w:val="0"/>
                <w:color w:val="auto"/>
                <w:lang w:val="en-US"/>
              </w:rPr>
              <w:t>IV</w:t>
            </w:r>
          </w:p>
        </w:tc>
        <w:tc>
          <w:tcPr>
            <w:tcW w:w="1417" w:type="dxa"/>
            <w:tcBorders>
              <w:top w:val="single" w:sz="4" w:space="0" w:color="auto"/>
              <w:left w:val="single" w:sz="4" w:space="0" w:color="auto"/>
              <w:bottom w:val="single" w:sz="4" w:space="0" w:color="auto"/>
              <w:right w:val="single" w:sz="4" w:space="0" w:color="auto"/>
            </w:tcBorders>
          </w:tcPr>
          <w:p w14:paraId="54393FAD" w14:textId="77777777" w:rsidR="00DD58A6" w:rsidRPr="009A626E" w:rsidRDefault="00DD58A6" w:rsidP="00186304">
            <w:pPr>
              <w:pStyle w:val="32"/>
              <w:keepNext/>
              <w:keepLines/>
              <w:spacing w:line="240" w:lineRule="auto"/>
              <w:outlineLvl w:val="7"/>
              <w:rPr>
                <w:b w:val="0"/>
                <w:color w:val="auto"/>
              </w:rPr>
            </w:pPr>
            <w:r w:rsidRPr="009A626E">
              <w:rPr>
                <w:b w:val="0"/>
                <w:color w:val="auto"/>
              </w:rPr>
              <w:t>Да</w:t>
            </w:r>
          </w:p>
        </w:tc>
        <w:tc>
          <w:tcPr>
            <w:tcW w:w="1908" w:type="dxa"/>
            <w:tcBorders>
              <w:top w:val="single" w:sz="4" w:space="0" w:color="auto"/>
              <w:left w:val="single" w:sz="4" w:space="0" w:color="auto"/>
              <w:bottom w:val="single" w:sz="4" w:space="0" w:color="auto"/>
              <w:right w:val="single" w:sz="4" w:space="0" w:color="auto"/>
            </w:tcBorders>
          </w:tcPr>
          <w:p w14:paraId="334CB53A" w14:textId="77777777" w:rsidR="00DD58A6" w:rsidRPr="009A626E" w:rsidRDefault="00DD58A6" w:rsidP="000638ED">
            <w:pPr>
              <w:pStyle w:val="32"/>
              <w:keepNext/>
              <w:keepLines/>
              <w:spacing w:line="240" w:lineRule="auto"/>
              <w:outlineLvl w:val="7"/>
              <w:rPr>
                <w:b w:val="0"/>
                <w:color w:val="auto"/>
              </w:rPr>
            </w:pPr>
            <w:r w:rsidRPr="009A626E">
              <w:rPr>
                <w:b w:val="0"/>
                <w:color w:val="auto"/>
              </w:rPr>
              <w:t xml:space="preserve">1. УЗИ регионарных лимфатических узлов. </w:t>
            </w:r>
          </w:p>
          <w:p w14:paraId="20D142B2" w14:textId="77777777" w:rsidR="00DD58A6" w:rsidRPr="009A626E" w:rsidRDefault="00DD58A6" w:rsidP="000638ED">
            <w:pPr>
              <w:pStyle w:val="32"/>
              <w:keepNext/>
              <w:keepLines/>
              <w:spacing w:line="240" w:lineRule="auto"/>
              <w:outlineLvl w:val="7"/>
              <w:rPr>
                <w:b w:val="0"/>
                <w:color w:val="auto"/>
              </w:rPr>
            </w:pPr>
            <w:r w:rsidRPr="009A626E">
              <w:rPr>
                <w:b w:val="0"/>
                <w:color w:val="auto"/>
              </w:rPr>
              <w:t>2. Лучевая диагностика в полном объеме.</w:t>
            </w:r>
          </w:p>
          <w:p w14:paraId="16F86B3A" w14:textId="77777777" w:rsidR="00DD58A6" w:rsidRPr="009A626E" w:rsidRDefault="00DD58A6" w:rsidP="000638ED">
            <w:pPr>
              <w:pStyle w:val="32"/>
              <w:keepNext/>
              <w:keepLines/>
              <w:spacing w:line="240" w:lineRule="auto"/>
              <w:outlineLvl w:val="7"/>
              <w:rPr>
                <w:b w:val="0"/>
                <w:color w:val="auto"/>
              </w:rPr>
            </w:pPr>
            <w:r w:rsidRPr="009A626E">
              <w:rPr>
                <w:b w:val="0"/>
                <w:color w:val="auto"/>
              </w:rPr>
              <w:t>3. МРТ головного мозга с в/в контрастированием</w:t>
            </w:r>
          </w:p>
        </w:tc>
        <w:tc>
          <w:tcPr>
            <w:tcW w:w="1636" w:type="dxa"/>
            <w:tcBorders>
              <w:top w:val="single" w:sz="4" w:space="0" w:color="auto"/>
              <w:left w:val="single" w:sz="4" w:space="0" w:color="auto"/>
              <w:bottom w:val="single" w:sz="4" w:space="0" w:color="auto"/>
              <w:right w:val="single" w:sz="4" w:space="0" w:color="auto"/>
            </w:tcBorders>
          </w:tcPr>
          <w:p w14:paraId="53364B43" w14:textId="77777777" w:rsidR="00DD58A6" w:rsidRPr="009A626E" w:rsidRDefault="00DD58A6" w:rsidP="000638ED">
            <w:pPr>
              <w:pStyle w:val="32"/>
              <w:keepNext/>
              <w:keepLines/>
              <w:spacing w:line="240" w:lineRule="auto"/>
              <w:outlineLvl w:val="7"/>
              <w:rPr>
                <w:b w:val="0"/>
                <w:color w:val="auto"/>
              </w:rPr>
            </w:pPr>
            <w:r w:rsidRPr="009A626E">
              <w:rPr>
                <w:b w:val="0"/>
                <w:color w:val="auto"/>
              </w:rPr>
              <w:t>1.</w:t>
            </w:r>
            <w:r w:rsidR="0007427A" w:rsidRPr="009A626E">
              <w:rPr>
                <w:b w:val="0"/>
                <w:color w:val="auto"/>
              </w:rPr>
              <w:t xml:space="preserve"> </w:t>
            </w:r>
            <w:r w:rsidRPr="009A626E">
              <w:rPr>
                <w:b w:val="0"/>
                <w:color w:val="auto"/>
              </w:rPr>
              <w:t>Определение активности лактатдегидрогеназы в крови.</w:t>
            </w:r>
          </w:p>
          <w:p w14:paraId="64F23635" w14:textId="77777777" w:rsidR="00DD58A6" w:rsidRPr="009A626E" w:rsidRDefault="00DD58A6" w:rsidP="000638ED">
            <w:pPr>
              <w:pStyle w:val="32"/>
              <w:keepNext/>
              <w:keepLines/>
              <w:spacing w:line="240" w:lineRule="auto"/>
              <w:outlineLvl w:val="7"/>
              <w:rPr>
                <w:b w:val="0"/>
                <w:color w:val="auto"/>
              </w:rPr>
            </w:pPr>
            <w:r w:rsidRPr="009A626E">
              <w:rPr>
                <w:b w:val="0"/>
                <w:color w:val="auto"/>
              </w:rPr>
              <w:t>2. Общий клинический и биохимический анализы крови</w:t>
            </w:r>
          </w:p>
        </w:tc>
        <w:tc>
          <w:tcPr>
            <w:tcW w:w="1418" w:type="dxa"/>
            <w:tcBorders>
              <w:top w:val="single" w:sz="4" w:space="0" w:color="auto"/>
              <w:left w:val="single" w:sz="4" w:space="0" w:color="auto"/>
              <w:bottom w:val="single" w:sz="4" w:space="0" w:color="auto"/>
              <w:right w:val="single" w:sz="4" w:space="0" w:color="auto"/>
            </w:tcBorders>
          </w:tcPr>
          <w:p w14:paraId="3B168C89" w14:textId="77777777" w:rsidR="00DD58A6" w:rsidRPr="009A626E" w:rsidRDefault="00DD58A6" w:rsidP="000638ED">
            <w:pPr>
              <w:pStyle w:val="32"/>
              <w:keepNext/>
              <w:keepLines/>
              <w:spacing w:line="240" w:lineRule="auto"/>
              <w:outlineLvl w:val="7"/>
              <w:rPr>
                <w:b w:val="0"/>
                <w:color w:val="auto"/>
              </w:rPr>
            </w:pPr>
            <w:r w:rsidRPr="009A626E">
              <w:rPr>
                <w:b w:val="0"/>
                <w:color w:val="auto"/>
              </w:rPr>
              <w:t>Не применимо</w:t>
            </w:r>
          </w:p>
        </w:tc>
        <w:tc>
          <w:tcPr>
            <w:tcW w:w="1701" w:type="dxa"/>
            <w:tcBorders>
              <w:top w:val="single" w:sz="4" w:space="0" w:color="auto"/>
              <w:left w:val="single" w:sz="4" w:space="0" w:color="auto"/>
              <w:bottom w:val="single" w:sz="4" w:space="0" w:color="auto"/>
              <w:right w:val="single" w:sz="4" w:space="0" w:color="auto"/>
            </w:tcBorders>
          </w:tcPr>
          <w:p w14:paraId="6B1A3238" w14:textId="5467705E" w:rsidR="00DD58A6" w:rsidRPr="009A626E" w:rsidRDefault="00DD58A6" w:rsidP="000638ED">
            <w:pPr>
              <w:pStyle w:val="32"/>
              <w:keepNext/>
              <w:keepLines/>
              <w:spacing w:line="240" w:lineRule="auto"/>
              <w:outlineLvl w:val="7"/>
              <w:rPr>
                <w:b w:val="0"/>
                <w:color w:val="auto"/>
              </w:rPr>
            </w:pPr>
            <w:r w:rsidRPr="009A626E">
              <w:rPr>
                <w:b w:val="0"/>
                <w:color w:val="auto"/>
              </w:rPr>
              <w:t xml:space="preserve">Молекулярно-генетическое исследование мутаций в гене </w:t>
            </w:r>
            <w:r w:rsidR="003925D3" w:rsidRPr="009A626E">
              <w:rPr>
                <w:b w:val="0"/>
                <w:i/>
                <w:color w:val="auto"/>
              </w:rPr>
              <w:t>BRAF</w:t>
            </w:r>
            <w:r w:rsidRPr="009A626E">
              <w:rPr>
                <w:b w:val="0"/>
                <w:color w:val="auto"/>
              </w:rPr>
              <w:t xml:space="preserve"> обязател</w:t>
            </w:r>
            <w:r w:rsidR="00A973C1" w:rsidRPr="009A626E">
              <w:rPr>
                <w:b w:val="0"/>
                <w:color w:val="auto"/>
              </w:rPr>
              <w:t>ь</w:t>
            </w:r>
            <w:r w:rsidRPr="009A626E">
              <w:rPr>
                <w:b w:val="0"/>
                <w:color w:val="auto"/>
              </w:rPr>
              <w:t>н</w:t>
            </w:r>
            <w:r w:rsidR="00A973C1" w:rsidRPr="009A626E">
              <w:rPr>
                <w:b w:val="0"/>
                <w:color w:val="auto"/>
              </w:rPr>
              <w:t>о</w:t>
            </w:r>
            <w:r w:rsidRPr="009A626E">
              <w:rPr>
                <w:b w:val="0"/>
                <w:color w:val="auto"/>
              </w:rPr>
              <w:t xml:space="preserve"> (при меланоме кожи), при отсутствии мутации в гене </w:t>
            </w:r>
            <w:r w:rsidR="003925D3" w:rsidRPr="009A626E">
              <w:rPr>
                <w:b w:val="0"/>
                <w:i/>
                <w:color w:val="auto"/>
                <w:lang w:val="en-US"/>
              </w:rPr>
              <w:t>BRAF</w:t>
            </w:r>
            <w:r w:rsidRPr="009A626E">
              <w:rPr>
                <w:b w:val="0"/>
                <w:color w:val="auto"/>
              </w:rPr>
              <w:t xml:space="preserve"> –</w:t>
            </w:r>
            <w:r w:rsidR="0007427A" w:rsidRPr="009A626E">
              <w:rPr>
                <w:b w:val="0"/>
                <w:color w:val="auto"/>
              </w:rPr>
              <w:t xml:space="preserve"> </w:t>
            </w:r>
            <w:r w:rsidRPr="009A626E">
              <w:rPr>
                <w:b w:val="0"/>
                <w:color w:val="auto"/>
              </w:rPr>
              <w:t xml:space="preserve">молекулярно-генетическое исследование мутаций в гене </w:t>
            </w:r>
            <w:r w:rsidR="003925D3" w:rsidRPr="009A626E">
              <w:rPr>
                <w:b w:val="0"/>
                <w:i/>
                <w:iCs/>
                <w:color w:val="auto"/>
              </w:rPr>
              <w:t>KIT</w:t>
            </w:r>
          </w:p>
        </w:tc>
      </w:tr>
    </w:tbl>
    <w:p w14:paraId="56803920" w14:textId="77777777" w:rsidR="00DD58A6" w:rsidRPr="009A626E" w:rsidRDefault="00DD58A6" w:rsidP="00DD58A6">
      <w:pPr>
        <w:pStyle w:val="37"/>
        <w:rPr>
          <w:rStyle w:val="aff8"/>
          <w:i w:val="0"/>
          <w:iCs w:val="0"/>
        </w:rPr>
      </w:pPr>
    </w:p>
    <w:p w14:paraId="101C7092" w14:textId="77777777" w:rsidR="006D78D2" w:rsidRPr="009A626E" w:rsidRDefault="006D78D2" w:rsidP="00622F23">
      <w:pPr>
        <w:pStyle w:val="20"/>
      </w:pPr>
      <w:bookmarkStart w:id="47" w:name="_Toc23182944"/>
      <w:bookmarkStart w:id="48" w:name="_Toc101715198"/>
      <w:r w:rsidRPr="009A626E">
        <w:t>2.1. Жалобы и анамнез</w:t>
      </w:r>
      <w:bookmarkEnd w:id="47"/>
      <w:bookmarkEnd w:id="48"/>
    </w:p>
    <w:p w14:paraId="2E1752C1" w14:textId="43C6E468" w:rsidR="00C91F92" w:rsidRPr="009A626E" w:rsidRDefault="00C91F92" w:rsidP="00C91F92">
      <w:pPr>
        <w:pStyle w:val="1"/>
      </w:pPr>
      <w:r w:rsidRPr="009A626E">
        <w:rPr>
          <w:b/>
        </w:rPr>
        <w:t>Рекомендуется</w:t>
      </w:r>
      <w:r w:rsidR="006D78D2" w:rsidRPr="009A626E">
        <w:t xml:space="preserve"> сбор жалоб и анамнеза у </w:t>
      </w:r>
      <w:r w:rsidR="003B3C68">
        <w:t xml:space="preserve">всех </w:t>
      </w:r>
      <w:r w:rsidR="006D78D2" w:rsidRPr="009A626E">
        <w:t>пациен</w:t>
      </w:r>
      <w:r w:rsidR="003B3C68" w:rsidRPr="009A626E">
        <w:t>т</w:t>
      </w:r>
      <w:r w:rsidR="003B3C68">
        <w:t xml:space="preserve">ов </w:t>
      </w:r>
      <w:r w:rsidR="006D78D2" w:rsidRPr="009A626E">
        <w:t xml:space="preserve">с целью выявления </w:t>
      </w:r>
      <w:r w:rsidR="00064057" w:rsidRPr="009A626E">
        <w:t xml:space="preserve">факторов риска и </w:t>
      </w:r>
      <w:r w:rsidR="006D78D2" w:rsidRPr="009A626E">
        <w:t>факторов, которые могут повлиять на выбор тактики лечения, методов диагностики и вторичной профилактики</w:t>
      </w:r>
      <w:r w:rsidR="006472BF" w:rsidRPr="009A626E">
        <w:t>.</w:t>
      </w:r>
      <w:r w:rsidR="006D78D2" w:rsidRPr="009A626E">
        <w:t xml:space="preserve"> </w:t>
      </w:r>
      <w:r w:rsidR="006D78D2" w:rsidRPr="009A626E">
        <w:fldChar w:fldCharType="begin">
          <w:fldData xml:space="preserve">PEVuZE5vdGU+PENpdGU+PEF1dGhvcj5Db2l0PC9BdXRob3I+PFllYXI+MjAxODwvWWVhcj48UmVj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</w:fldData>
        </w:fldChar>
      </w:r>
      <w:r w:rsidR="006B5D47">
        <w:instrText xml:space="preserve"> ADDIN EN.CITE </w:instrText>
      </w:r>
      <w:r w:rsidR="006B5D47">
        <w:fldChar w:fldCharType="begin">
          <w:fldData xml:space="preserve">PEVuZE5vdGU+PENpdGU+PEF1dGhvcj5Db2l0PC9BdXRob3I+PFllYXI+MjAxODwvWWVhcj48UmVj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</w:fldData>
        </w:fldChar>
      </w:r>
      <w:r w:rsidR="006B5D47">
        <w:instrText xml:space="preserve"> ADDIN EN.CITE.DATA </w:instrText>
      </w:r>
      <w:r w:rsidR="006B5D47">
        <w:fldChar w:fldCharType="end"/>
      </w:r>
      <w:r w:rsidR="006D78D2" w:rsidRPr="009A626E">
        <w:fldChar w:fldCharType="separate"/>
      </w:r>
      <w:r w:rsidR="00782FE6">
        <w:rPr>
          <w:noProof/>
        </w:rPr>
        <w:t>[</w:t>
      </w:r>
      <w:hyperlink w:anchor="_ENREF_54" w:tooltip="Coit, 2018 #54" w:history="1">
        <w:r w:rsidR="006B5D47">
          <w:rPr>
            <w:noProof/>
          </w:rPr>
          <w:t>54</w:t>
        </w:r>
      </w:hyperlink>
      <w:r w:rsidR="00782FE6">
        <w:rPr>
          <w:noProof/>
        </w:rPr>
        <w:t xml:space="preserve">, </w:t>
      </w:r>
      <w:hyperlink w:anchor="_ENREF_55" w:tooltip="Rat, 2015 #55" w:history="1">
        <w:r w:rsidR="006B5D47">
          <w:rPr>
            <w:noProof/>
          </w:rPr>
          <w:t>55</w:t>
        </w:r>
      </w:hyperlink>
      <w:r w:rsidR="00782FE6">
        <w:rPr>
          <w:noProof/>
        </w:rPr>
        <w:t>]</w:t>
      </w:r>
      <w:r w:rsidR="006D78D2" w:rsidRPr="009A626E">
        <w:fldChar w:fldCharType="end"/>
      </w:r>
      <w:r w:rsidR="006D78D2" w:rsidRPr="009A626E">
        <w:rPr>
          <w:rFonts w:eastAsia="GalsLightC"/>
        </w:rPr>
        <w:t>.</w:t>
      </w:r>
    </w:p>
    <w:p w14:paraId="4FCE750D" w14:textId="1DA318EA" w:rsidR="006D78D2" w:rsidRPr="009A626E" w:rsidRDefault="006D78D2" w:rsidP="008D7A3D">
      <w:pPr>
        <w:pStyle w:val="27"/>
      </w:pPr>
      <w:r w:rsidRPr="009A626E">
        <w:t xml:space="preserve">Уровень убедительности рекомендаций – </w:t>
      </w:r>
      <w:r w:rsidR="00C946AA" w:rsidRPr="009A626E">
        <w:t>С</w:t>
      </w:r>
      <w:r w:rsidR="008D7A3D" w:rsidRPr="009A626E">
        <w:t xml:space="preserve"> </w:t>
      </w:r>
      <w:r w:rsidRPr="009A626E">
        <w:t xml:space="preserve">(уровень достоверности доказательств </w:t>
      </w:r>
      <w:r w:rsidR="00DA1F47" w:rsidRPr="009A626E">
        <w:t xml:space="preserve">– </w:t>
      </w:r>
      <w:r w:rsidR="00C946AA" w:rsidRPr="009A626E">
        <w:t>5</w:t>
      </w:r>
      <w:r w:rsidRPr="009A626E">
        <w:t>)</w:t>
      </w:r>
    </w:p>
    <w:p w14:paraId="3E6D63BE" w14:textId="77777777" w:rsidR="006D78D2" w:rsidRDefault="006D78D2" w:rsidP="002B772E">
      <w:pPr>
        <w:pStyle w:val="2"/>
        <w:numPr>
          <w:ilvl w:val="0"/>
          <w:numId w:val="0"/>
        </w:numPr>
        <w:spacing w:before="0"/>
        <w:ind w:firstLine="709"/>
        <w:rPr>
          <w:rFonts w:eastAsia="GalsLightC"/>
          <w:i/>
          <w:color w:val="auto"/>
        </w:rPr>
      </w:pPr>
      <w:r w:rsidRPr="009A626E">
        <w:rPr>
          <w:b/>
          <w:color w:val="auto"/>
        </w:rPr>
        <w:t>Комментари</w:t>
      </w:r>
      <w:r w:rsidR="00210B72" w:rsidRPr="009A626E">
        <w:rPr>
          <w:b/>
          <w:color w:val="auto"/>
        </w:rPr>
        <w:t>й</w:t>
      </w:r>
      <w:r w:rsidRPr="009A626E">
        <w:rPr>
          <w:b/>
          <w:color w:val="auto"/>
        </w:rPr>
        <w:t xml:space="preserve">: </w:t>
      </w:r>
      <w:r w:rsidRPr="009A626E">
        <w:rPr>
          <w:rFonts w:eastAsia="GalsLightC"/>
          <w:i/>
          <w:color w:val="auto"/>
        </w:rPr>
        <w:t xml:space="preserve">ключевые факторы риска развития меланомы кожи приведены в </w:t>
      </w:r>
      <w:r w:rsidR="00210B72" w:rsidRPr="009A626E">
        <w:rPr>
          <w:rFonts w:eastAsia="GalsLightC"/>
          <w:i/>
          <w:color w:val="auto"/>
        </w:rPr>
        <w:t>под</w:t>
      </w:r>
      <w:r w:rsidRPr="009A626E">
        <w:rPr>
          <w:rFonts w:eastAsia="GalsLightC"/>
          <w:i/>
          <w:color w:val="auto"/>
        </w:rPr>
        <w:t>разделе 1.2 «Этиология и патогенез».</w:t>
      </w:r>
    </w:p>
    <w:p w14:paraId="2174A9E7" w14:textId="5E433D7D" w:rsidR="003B3C68" w:rsidRPr="003B3C68" w:rsidRDefault="003B3C68" w:rsidP="002B772E">
      <w:pPr>
        <w:pStyle w:val="2"/>
        <w:numPr>
          <w:ilvl w:val="0"/>
          <w:numId w:val="0"/>
        </w:numPr>
        <w:spacing w:before="0"/>
        <w:ind w:firstLine="709"/>
        <w:rPr>
          <w:rFonts w:eastAsia="GalsLightC"/>
          <w:i/>
          <w:iCs/>
          <w:color w:val="auto"/>
        </w:rPr>
      </w:pPr>
      <w:r w:rsidRPr="008D1BEB">
        <w:rPr>
          <w:i/>
          <w:iCs/>
        </w:rPr>
        <w:t xml:space="preserve">Чаще всего пациент обращается с жалобой на то, что «родинка» начала изменяться – отмечается рост, изменение конфигурации границ, появление в пределах новообразования разных цветовых оттенков. Одной из нередких жалоб является жалоба на появление зуда, жжения или субъективного дискомфорта в области существующего или появившегося </w:t>
      </w:r>
      <w:r w:rsidRPr="003B3C68">
        <w:rPr>
          <w:i/>
          <w:iCs/>
          <w:lang w:val="en-US"/>
        </w:rPr>
        <w:t>de</w:t>
      </w:r>
      <w:r w:rsidRPr="003B3C68">
        <w:rPr>
          <w:i/>
          <w:iCs/>
        </w:rPr>
        <w:t xml:space="preserve"> </w:t>
      </w:r>
      <w:r w:rsidRPr="003B3C68">
        <w:rPr>
          <w:i/>
          <w:iCs/>
          <w:lang w:val="en-US"/>
        </w:rPr>
        <w:t>novo</w:t>
      </w:r>
      <w:r w:rsidRPr="008D1BEB">
        <w:rPr>
          <w:i/>
          <w:iCs/>
        </w:rPr>
        <w:t xml:space="preserve"> новообразования</w:t>
      </w:r>
    </w:p>
    <w:p w14:paraId="3898AFD2" w14:textId="4FE19D92" w:rsidR="00060359" w:rsidRPr="009A626E" w:rsidRDefault="00060359" w:rsidP="00060359">
      <w:pPr>
        <w:pStyle w:val="2"/>
        <w:numPr>
          <w:ilvl w:val="0"/>
          <w:numId w:val="0"/>
        </w:numPr>
        <w:spacing w:before="0"/>
        <w:ind w:firstLine="709"/>
        <w:rPr>
          <w:i/>
          <w:color w:val="auto"/>
        </w:rPr>
      </w:pPr>
      <w:r w:rsidRPr="009A626E">
        <w:rPr>
          <w:i/>
          <w:color w:val="auto"/>
        </w:rPr>
        <w:t>У детей изменение невуса не должно использоваться в качестве единственного критерия для его удаления</w:t>
      </w:r>
      <w:r w:rsidR="003B3C68">
        <w:rPr>
          <w:i/>
          <w:color w:val="auto"/>
        </w:rPr>
        <w:t>.</w:t>
      </w:r>
      <w:r w:rsidRPr="009A626E">
        <w:rPr>
          <w:i/>
          <w:color w:val="auto"/>
        </w:rPr>
        <w:t xml:space="preserve"> Естественная эволюция доброкачественных пигментных поражений у детей в определенный момент может соответствовать критериям </w:t>
      </w:r>
      <w:r w:rsidRPr="009A626E">
        <w:rPr>
          <w:i/>
          <w:color w:val="auto"/>
        </w:rPr>
        <w:lastRenderedPageBreak/>
        <w:t>диагностики меланомы, в частности алгоритму «ABCDE» (асимметрия, неравномерность границы, изменчивость цвета, диаметр</w:t>
      </w:r>
      <w:r w:rsidRPr="009A626E">
        <w:rPr>
          <w:rFonts w:eastAsia="GalsLightC"/>
          <w:i/>
          <w:color w:val="auto"/>
        </w:rPr>
        <w:t xml:space="preserve"> </w:t>
      </w:r>
      <w:r w:rsidRPr="009A626E">
        <w:rPr>
          <w:i/>
          <w:color w:val="auto"/>
        </w:rPr>
        <w:t>&gt; 6 мм, эволюция)</w:t>
      </w:r>
      <w:r w:rsidRPr="009A626E">
        <w:rPr>
          <w:i/>
          <w:color w:val="auto"/>
        </w:rPr>
        <w:fldChar w:fldCharType="begin"/>
      </w:r>
      <w:r w:rsidR="006B5D47">
        <w:rPr>
          <w:i/>
          <w:color w:val="auto"/>
        </w:rPr>
        <w:instrText xml:space="preserve"> ADDIN EN.CITE &lt;EndNote&gt;&lt;Cite&gt;&lt;Author&gt;Abbasi&lt;/Author&gt;&lt;Year&gt;2004&lt;/Year&gt;&lt;RecNum&gt;56&lt;/RecNum&gt;&lt;DisplayText&gt;[56]&lt;/DisplayText&gt;&lt;record&gt;&lt;rec-number&gt;56&lt;/rec-number&gt;&lt;foreign-keys&gt;&lt;key app="EN" db-id="xaza9zv0jspx5gesa0d5vwxqd20r0azazafd" timestamp="1726233804"&gt;56&lt;/key&gt;&lt;/foreign-keys&gt;&lt;ref-type name="Journal Article"&gt;17&lt;/ref-type&gt;&lt;contributors&gt;&lt;authors&gt;&lt;author&gt;Abbasi, N. R.&lt;/author&gt;&lt;author&gt;Shaw, H. M.&lt;/author&gt;&lt;author&gt;Rigel, D. S.&lt;/author&gt;&lt;author&gt;Friedman, R. J.&lt;/author&gt;&lt;author&gt;McCarthy, W. H.&lt;/author&gt;&lt;author&gt;Osman, I.&lt;/author&gt;&lt;author&gt;Kopf, A. W.&lt;/author&gt;&lt;author&gt;Polsky, D.&lt;/author&gt;&lt;/authors&gt;&lt;/contributors&gt;&lt;auth-address&gt;Ronald O. Perelman Department of Dermatology, New York University School of Medicine, New York, NY 10016, USA.&lt;/auth-address&gt;&lt;titles&gt;&lt;title&gt;Early diagnosis of cutaneous melanoma: revisiting the ABCD criteria&lt;/title&gt;&lt;secondary-title&gt;JAMA&lt;/secondary-title&gt;&lt;/titles&gt;&lt;periodical&gt;&lt;full-title&gt;JAMA&lt;/full-title&gt;&lt;/periodical&gt;&lt;pages&gt;2771-6&lt;/pages&gt;&lt;volume&gt;292&lt;/volume&gt;&lt;number&gt;22&lt;/number&gt;&lt;keywords&gt;&lt;keyword&gt;Humans&lt;/keyword&gt;&lt;keyword&gt;Melanoma/*diagnosis&lt;/keyword&gt;&lt;keyword&gt;Practice Guidelines as Topic&lt;/keyword&gt;&lt;keyword&gt;Skin Neoplasms/*diagnosis&lt;/keyword&gt;&lt;/keywords&gt;&lt;dates&gt;&lt;year&gt;2004&lt;/year&gt;&lt;pub-dates&gt;&lt;date&gt;Dec 8&lt;/date&gt;&lt;/pub-dates&gt;&lt;/dates&gt;&lt;isbn&gt;1538-3598 (Electronic)&amp;#xD;0098-7484 (Linking)&lt;/isbn&gt;&lt;accession-num&gt;15585738&lt;/accession-num&gt;&lt;urls&gt;&lt;related-urls&gt;&lt;url&gt;https://www.ncbi.nlm.nih.gov/pubmed/15585738&lt;/url&gt;&lt;/related-urls&gt;&lt;/urls&gt;&lt;electronic-resource-num&gt;10.1001/jama.292.22.2771&lt;/electronic-resource-num&gt;&lt;/record&gt;&lt;/Cite&gt;&lt;/EndNote&gt;</w:instrText>
      </w:r>
      <w:r w:rsidRPr="009A626E">
        <w:rPr>
          <w:i/>
          <w:color w:val="auto"/>
        </w:rPr>
        <w:fldChar w:fldCharType="separate"/>
      </w:r>
      <w:r w:rsidR="00782FE6">
        <w:rPr>
          <w:i/>
          <w:noProof/>
          <w:color w:val="auto"/>
        </w:rPr>
        <w:t>[</w:t>
      </w:r>
      <w:hyperlink w:anchor="_ENREF_56" w:tooltip="Abbasi, 2004 #56" w:history="1">
        <w:r w:rsidR="006B5D47">
          <w:rPr>
            <w:i/>
            <w:noProof/>
            <w:color w:val="auto"/>
          </w:rPr>
          <w:t>56</w:t>
        </w:r>
      </w:hyperlink>
      <w:r w:rsidR="00782FE6">
        <w:rPr>
          <w:i/>
          <w:noProof/>
          <w:color w:val="auto"/>
        </w:rPr>
        <w:t>]</w:t>
      </w:r>
      <w:r w:rsidRPr="009A626E">
        <w:rPr>
          <w:i/>
          <w:color w:val="auto"/>
        </w:rPr>
        <w:fldChar w:fldCharType="end"/>
      </w:r>
      <w:r w:rsidRPr="009A626E">
        <w:rPr>
          <w:i/>
          <w:color w:val="auto"/>
        </w:rPr>
        <w:t xml:space="preserve">.  Следует помнить, модификацию правила </w:t>
      </w:r>
      <w:r w:rsidRPr="009A626E">
        <w:rPr>
          <w:rFonts w:eastAsia="GalsLightC"/>
          <w:i/>
          <w:color w:val="auto"/>
          <w:lang w:val="en-US"/>
        </w:rPr>
        <w:t>ABCDE</w:t>
      </w:r>
      <w:r w:rsidRPr="009A626E">
        <w:rPr>
          <w:rFonts w:eastAsia="GalsLightC"/>
          <w:i/>
          <w:color w:val="auto"/>
        </w:rPr>
        <w:t xml:space="preserve"> для </w:t>
      </w:r>
      <w:r w:rsidRPr="009A626E">
        <w:rPr>
          <w:color w:val="212121"/>
        </w:rPr>
        <w:t xml:space="preserve">детской </w:t>
      </w:r>
      <w:r w:rsidRPr="009A626E">
        <w:rPr>
          <w:i/>
          <w:color w:val="212121"/>
        </w:rPr>
        <w:t xml:space="preserve">меланомы: A = амеланотичность; B = кровоточивость, узел; C = однородность цвета; D = de novo, любой диаметр; E = эволюция образования. Меланомы у детей имеют тенденцию быть беспигментными и узловыми, представляя собой быстро растущую опухоль, которая может имитировать пиогенную гранулему, келоидный рубец или бородавку, а не меняющийся невус </w:t>
      </w:r>
      <w:r w:rsidRPr="009A626E">
        <w:rPr>
          <w:i/>
          <w:color w:val="212121"/>
        </w:rPr>
        <w:fldChar w:fldCharType="begin">
          <w:fldData xml:space="preserve">PEVuZE5vdGU+PENpdGU+PEF1dGhvcj5Db3Jkb3JvPC9BdXRob3I+PFllYXI+MjAxMzwvWWVhcj48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</w:fldData>
        </w:fldChar>
      </w:r>
      <w:r w:rsidR="006B5D47">
        <w:rPr>
          <w:i/>
          <w:color w:val="212121"/>
        </w:rPr>
        <w:instrText xml:space="preserve"> ADDIN EN.CITE </w:instrText>
      </w:r>
      <w:r w:rsidR="006B5D47">
        <w:rPr>
          <w:i/>
          <w:color w:val="212121"/>
        </w:rPr>
        <w:fldChar w:fldCharType="begin">
          <w:fldData xml:space="preserve">PEVuZE5vdGU+PENpdGU+PEF1dGhvcj5Db3Jkb3JvPC9BdXRob3I+PFllYXI+MjAxMzwvWWVhcj48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</w:fldData>
        </w:fldChar>
      </w:r>
      <w:r w:rsidR="006B5D47">
        <w:rPr>
          <w:i/>
          <w:color w:val="212121"/>
        </w:rPr>
        <w:instrText xml:space="preserve"> ADDIN EN.CITE.DATA </w:instrText>
      </w:r>
      <w:r w:rsidR="006B5D47">
        <w:rPr>
          <w:i/>
          <w:color w:val="212121"/>
        </w:rPr>
      </w:r>
      <w:r w:rsidR="006B5D47">
        <w:rPr>
          <w:i/>
          <w:color w:val="212121"/>
        </w:rPr>
        <w:fldChar w:fldCharType="end"/>
      </w:r>
      <w:r w:rsidRPr="009A626E">
        <w:rPr>
          <w:i/>
          <w:color w:val="212121"/>
        </w:rPr>
      </w:r>
      <w:r w:rsidRPr="009A626E">
        <w:rPr>
          <w:i/>
          <w:color w:val="212121"/>
        </w:rPr>
        <w:fldChar w:fldCharType="separate"/>
      </w:r>
      <w:r w:rsidR="00782FE6">
        <w:rPr>
          <w:i/>
          <w:noProof/>
          <w:color w:val="212121"/>
        </w:rPr>
        <w:t>[</w:t>
      </w:r>
      <w:hyperlink w:anchor="_ENREF_14" w:tooltip="Cordoro, 2013 #14" w:history="1">
        <w:r w:rsidR="006B5D47">
          <w:rPr>
            <w:i/>
            <w:noProof/>
            <w:color w:val="212121"/>
          </w:rPr>
          <w:t>14</w:t>
        </w:r>
      </w:hyperlink>
      <w:r w:rsidR="00782FE6">
        <w:rPr>
          <w:i/>
          <w:noProof/>
          <w:color w:val="212121"/>
        </w:rPr>
        <w:t xml:space="preserve">, </w:t>
      </w:r>
      <w:hyperlink w:anchor="_ENREF_40" w:tooltip="Ferrari, 2014 #40" w:history="1">
        <w:r w:rsidR="006B5D47">
          <w:rPr>
            <w:i/>
            <w:noProof/>
            <w:color w:val="212121"/>
          </w:rPr>
          <w:t>40-42</w:t>
        </w:r>
      </w:hyperlink>
      <w:r w:rsidR="00782FE6">
        <w:rPr>
          <w:i/>
          <w:noProof/>
          <w:color w:val="212121"/>
        </w:rPr>
        <w:t>]</w:t>
      </w:r>
      <w:r w:rsidRPr="009A626E">
        <w:rPr>
          <w:i/>
          <w:color w:val="212121"/>
        </w:rPr>
        <w:fldChar w:fldCharType="end"/>
      </w:r>
      <w:r w:rsidR="00034F23">
        <w:rPr>
          <w:i/>
          <w:color w:val="212121"/>
        </w:rPr>
        <w:t>.</w:t>
      </w:r>
    </w:p>
    <w:p w14:paraId="3C33FD9E" w14:textId="77777777" w:rsidR="00060359" w:rsidRPr="009A626E" w:rsidRDefault="00060359" w:rsidP="002B772E">
      <w:pPr>
        <w:pStyle w:val="2"/>
        <w:numPr>
          <w:ilvl w:val="0"/>
          <w:numId w:val="0"/>
        </w:numPr>
        <w:spacing w:before="0"/>
        <w:ind w:firstLine="709"/>
        <w:rPr>
          <w:rFonts w:eastAsia="GalsLightC"/>
          <w:i/>
          <w:color w:val="auto"/>
        </w:rPr>
      </w:pPr>
    </w:p>
    <w:p w14:paraId="059838B5" w14:textId="77777777" w:rsidR="006D78D2" w:rsidRPr="009A626E" w:rsidRDefault="006D78D2" w:rsidP="00622F23">
      <w:pPr>
        <w:pStyle w:val="20"/>
      </w:pPr>
      <w:bookmarkStart w:id="49" w:name="_Toc23182945"/>
      <w:bookmarkStart w:id="50" w:name="_Toc101715199"/>
      <w:r w:rsidRPr="009A626E">
        <w:t>2.2. Физикальное обследование</w:t>
      </w:r>
      <w:bookmarkEnd w:id="49"/>
      <w:bookmarkEnd w:id="50"/>
    </w:p>
    <w:p w14:paraId="3BC43293" w14:textId="5C41C33A" w:rsidR="00C91F92" w:rsidRPr="009A626E" w:rsidRDefault="00C91F92" w:rsidP="00C91F92">
      <w:pPr>
        <w:pStyle w:val="1"/>
      </w:pPr>
      <w:r w:rsidRPr="009A626E">
        <w:rPr>
          <w:b/>
        </w:rPr>
        <w:t>Рекомендуется</w:t>
      </w:r>
      <w:r w:rsidR="006D78D2" w:rsidRPr="009A626E">
        <w:rPr>
          <w:b/>
        </w:rPr>
        <w:t xml:space="preserve"> </w:t>
      </w:r>
      <w:r w:rsidR="006D78D2" w:rsidRPr="009A626E">
        <w:t xml:space="preserve">при </w:t>
      </w:r>
      <w:r w:rsidR="006A697E" w:rsidRPr="009A626E">
        <w:t>первом</w:t>
      </w:r>
      <w:r w:rsidR="006D78D2" w:rsidRPr="009A626E">
        <w:t xml:space="preserve"> обращении </w:t>
      </w:r>
      <w:r w:rsidR="003B3C68">
        <w:t xml:space="preserve">всех </w:t>
      </w:r>
      <w:r w:rsidR="003B3C68" w:rsidRPr="009A626E">
        <w:t>пациент</w:t>
      </w:r>
      <w:r w:rsidR="003B3C68">
        <w:t>ов</w:t>
      </w:r>
      <w:r w:rsidR="006D78D2" w:rsidRPr="009A626E">
        <w:t xml:space="preserve"> с жалобами на пигментное новообразование кожи расширить зону осмотра и оценить состояние всех кожных </w:t>
      </w:r>
      <w:r w:rsidR="000357EB" w:rsidRPr="009A626E">
        <w:t>покровов и видимых слизистых оболочек, включая волосистую часть головы, ногтевые пластинки, кожу стоп и кистей, слизистые оболочки полости рта, половых органов и конъюнктивы</w:t>
      </w:r>
      <w:r w:rsidR="00821E54" w:rsidRPr="009A626E">
        <w:t xml:space="preserve"> </w:t>
      </w:r>
      <w:r w:rsidR="008E6DB7" w:rsidRPr="009A626E">
        <w:t xml:space="preserve">в целях выявления других подозрительных новообразований кожи. </w:t>
      </w:r>
      <w:r w:rsidR="000357EB" w:rsidRPr="009A626E">
        <w:rPr>
          <w:iCs/>
        </w:rPr>
        <w:fldChar w:fldCharType="begin">
          <w:fldData xml:space="preserve">PEVuZE5vdGU+PENpdGU+PEF1dGhvcj5GYW5nPC9BdXRob3I+PFllYXI+MjAxNzwvWWVhcj48UmVj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</w:fldData>
        </w:fldChar>
      </w:r>
      <w:r w:rsidR="006B5D47">
        <w:rPr>
          <w:iCs/>
        </w:rPr>
        <w:instrText xml:space="preserve"> ADDIN EN.CITE </w:instrText>
      </w:r>
      <w:r w:rsidR="006B5D47">
        <w:rPr>
          <w:iCs/>
        </w:rPr>
        <w:fldChar w:fldCharType="begin">
          <w:fldData xml:space="preserve">PEVuZE5vdGU+PENpdGU+PEF1dGhvcj5GYW5nPC9BdXRob3I+PFllYXI+MjAxNzwvWWVhcj48UmVj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</w:fldData>
        </w:fldChar>
      </w:r>
      <w:r w:rsidR="006B5D47">
        <w:rPr>
          <w:iCs/>
        </w:rPr>
        <w:instrText xml:space="preserve"> ADDIN EN.CITE.DATA </w:instrText>
      </w:r>
      <w:r w:rsidR="006B5D47">
        <w:rPr>
          <w:iCs/>
        </w:rPr>
      </w:r>
      <w:r w:rsidR="006B5D47">
        <w:rPr>
          <w:iCs/>
        </w:rPr>
        <w:fldChar w:fldCharType="end"/>
      </w:r>
      <w:r w:rsidR="000357EB" w:rsidRPr="009A626E">
        <w:rPr>
          <w:iCs/>
        </w:rPr>
      </w:r>
      <w:r w:rsidR="000357EB" w:rsidRPr="009A626E">
        <w:rPr>
          <w:iCs/>
        </w:rPr>
        <w:fldChar w:fldCharType="separate"/>
      </w:r>
      <w:r w:rsidR="00782FE6">
        <w:rPr>
          <w:iCs/>
          <w:noProof/>
        </w:rPr>
        <w:t>[</w:t>
      </w:r>
      <w:hyperlink w:anchor="_ENREF_54" w:tooltip="Coit, 2018 #54" w:history="1">
        <w:r w:rsidR="006B5D47">
          <w:rPr>
            <w:iCs/>
            <w:noProof/>
          </w:rPr>
          <w:t>54</w:t>
        </w:r>
      </w:hyperlink>
      <w:r w:rsidR="00782FE6">
        <w:rPr>
          <w:iCs/>
          <w:noProof/>
        </w:rPr>
        <w:t xml:space="preserve">, </w:t>
      </w:r>
      <w:hyperlink w:anchor="_ENREF_57" w:tooltip="Fang, 2017 #57" w:history="1">
        <w:r w:rsidR="006B5D47">
          <w:rPr>
            <w:iCs/>
            <w:noProof/>
          </w:rPr>
          <w:t>57-63</w:t>
        </w:r>
      </w:hyperlink>
      <w:r w:rsidR="00782FE6">
        <w:rPr>
          <w:iCs/>
          <w:noProof/>
        </w:rPr>
        <w:t>]</w:t>
      </w:r>
      <w:r w:rsidR="000357EB" w:rsidRPr="009A626E">
        <w:rPr>
          <w:iCs/>
        </w:rPr>
        <w:fldChar w:fldCharType="end"/>
      </w:r>
      <w:r w:rsidR="000357EB" w:rsidRPr="009A626E">
        <w:rPr>
          <w:iCs/>
        </w:rPr>
        <w:t>.</w:t>
      </w:r>
      <w:r w:rsidR="000357EB" w:rsidRPr="009A626E">
        <w:rPr>
          <w:i/>
        </w:rPr>
        <w:t xml:space="preserve"> </w:t>
      </w:r>
    </w:p>
    <w:p w14:paraId="70D4FB6E" w14:textId="1AA2661F" w:rsidR="006D78D2" w:rsidRPr="009A626E" w:rsidRDefault="006D78D2" w:rsidP="008D7A3D">
      <w:pPr>
        <w:pStyle w:val="27"/>
        <w:rPr>
          <w:b w:val="0"/>
        </w:rPr>
      </w:pPr>
      <w:r w:rsidRPr="009A626E">
        <w:t xml:space="preserve">Уровень убедительности рекомендаций – </w:t>
      </w:r>
      <w:r w:rsidR="00F742FC" w:rsidRPr="009A626E">
        <w:rPr>
          <w:lang w:val="en-US"/>
        </w:rPr>
        <w:t>A</w:t>
      </w:r>
      <w:r w:rsidR="00F742FC" w:rsidRPr="009A626E">
        <w:t xml:space="preserve"> </w:t>
      </w:r>
      <w:r w:rsidRPr="009A626E">
        <w:t xml:space="preserve">(уровень достоверности доказательств </w:t>
      </w:r>
      <w:r w:rsidR="00DA1F47" w:rsidRPr="009A626E">
        <w:t>–</w:t>
      </w:r>
      <w:r w:rsidR="008E6DB7" w:rsidRPr="009A626E">
        <w:t>1</w:t>
      </w:r>
      <w:r w:rsidRPr="009A626E">
        <w:t>)</w:t>
      </w:r>
      <w:r w:rsidR="00C946AA" w:rsidRPr="009A626E">
        <w:t xml:space="preserve"> </w:t>
      </w:r>
      <w:r w:rsidR="00C946AA" w:rsidRPr="009A626E">
        <w:rPr>
          <w:b w:val="0"/>
        </w:rPr>
        <w:t>– для взрослых.</w:t>
      </w:r>
    </w:p>
    <w:p w14:paraId="63347353" w14:textId="3E616968" w:rsidR="00C946AA" w:rsidRPr="009A626E" w:rsidRDefault="00C946AA" w:rsidP="008D7A3D">
      <w:pPr>
        <w:pStyle w:val="27"/>
      </w:pPr>
      <w:r w:rsidRPr="009A626E">
        <w:t xml:space="preserve">Уровень убедительности рекомендаций – 3 (уровень достоверности доказательств – С) </w:t>
      </w:r>
      <w:r w:rsidRPr="009A626E">
        <w:rPr>
          <w:b w:val="0"/>
        </w:rPr>
        <w:t>– для детей</w:t>
      </w:r>
      <w:r w:rsidR="0087577B">
        <w:rPr>
          <w:b w:val="0"/>
        </w:rPr>
        <w:t>.</w:t>
      </w:r>
    </w:p>
    <w:p w14:paraId="35BE967C" w14:textId="7059038E" w:rsidR="006D78D2" w:rsidRPr="009A626E" w:rsidRDefault="006D78D2" w:rsidP="002B772E">
      <w:pPr>
        <w:pStyle w:val="2"/>
        <w:numPr>
          <w:ilvl w:val="0"/>
          <w:numId w:val="0"/>
        </w:numPr>
        <w:spacing w:before="0"/>
        <w:ind w:firstLine="709"/>
        <w:rPr>
          <w:i/>
          <w:color w:val="auto"/>
        </w:rPr>
      </w:pPr>
      <w:r w:rsidRPr="009A626E">
        <w:rPr>
          <w:b/>
          <w:color w:val="auto"/>
        </w:rPr>
        <w:t>Комментари</w:t>
      </w:r>
      <w:r w:rsidR="00A1006A" w:rsidRPr="009A626E">
        <w:rPr>
          <w:b/>
          <w:color w:val="auto"/>
        </w:rPr>
        <w:t>й</w:t>
      </w:r>
      <w:r w:rsidR="00C2441E" w:rsidRPr="009A626E">
        <w:rPr>
          <w:b/>
          <w:color w:val="auto"/>
        </w:rPr>
        <w:t xml:space="preserve">: </w:t>
      </w:r>
      <w:r w:rsidR="00C2441E" w:rsidRPr="009A626E">
        <w:rPr>
          <w:i/>
          <w:iCs/>
          <w:color w:val="auto"/>
        </w:rPr>
        <w:t>существует</w:t>
      </w:r>
      <w:r w:rsidR="008E6DB7" w:rsidRPr="009A626E">
        <w:rPr>
          <w:i/>
          <w:iCs/>
          <w:color w:val="auto"/>
        </w:rPr>
        <w:t xml:space="preserve"> значительная вариация и неопределенность в отношении диагностической точности визуального осмотра, частота ошибок при визуальном осмотре достаточно высока, для обеспечения точной диагностики злокачественных новообразований кожи необходимо также использовать другие методы диагностики. Также необходимо отметить, что</w:t>
      </w:r>
      <w:r w:rsidR="008E6DB7" w:rsidRPr="009A626E">
        <w:rPr>
          <w:i/>
          <w:color w:val="auto"/>
        </w:rPr>
        <w:t xml:space="preserve"> </w:t>
      </w:r>
      <w:r w:rsidRPr="009A626E">
        <w:rPr>
          <w:i/>
          <w:color w:val="auto"/>
        </w:rPr>
        <w:t>первично-множественные синхронные опухоли (меланомы и немеланомные опухоли кожи) могут быть обнаружены у 5</w:t>
      </w:r>
      <w:r w:rsidRPr="009A626E">
        <w:rPr>
          <w:color w:val="auto"/>
        </w:rPr>
        <w:t>–</w:t>
      </w:r>
      <w:r w:rsidRPr="009A626E">
        <w:rPr>
          <w:i/>
          <w:color w:val="auto"/>
        </w:rPr>
        <w:t xml:space="preserve">10 % </w:t>
      </w:r>
      <w:r w:rsidR="00807F3A" w:rsidRPr="009A626E">
        <w:rPr>
          <w:i/>
          <w:color w:val="auto"/>
        </w:rPr>
        <w:t>пациентов</w:t>
      </w:r>
      <w:r w:rsidRPr="009A626E">
        <w:rPr>
          <w:i/>
          <w:color w:val="auto"/>
        </w:rPr>
        <w:t xml:space="preserve"> </w:t>
      </w:r>
      <w:r w:rsidRPr="009A626E">
        <w:rPr>
          <w:i/>
          <w:color w:val="auto"/>
        </w:rPr>
        <w:fldChar w:fldCharType="begin">
          <w:fldData xml:space="preserve">PEVuZE5vdGU+PENpdGU+PEF1dGhvcj5GYW5nPC9BdXRob3I+PFllYXI+MjAxNzwvWWVhcj48UmVj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</w:fldData>
        </w:fldChar>
      </w:r>
      <w:r w:rsidR="006B5D47">
        <w:rPr>
          <w:i/>
          <w:color w:val="auto"/>
        </w:rPr>
        <w:instrText xml:space="preserve"> ADDIN EN.CITE </w:instrText>
      </w:r>
      <w:r w:rsidR="006B5D47">
        <w:rPr>
          <w:i/>
          <w:color w:val="auto"/>
        </w:rPr>
        <w:fldChar w:fldCharType="begin">
          <w:fldData xml:space="preserve">PEVuZE5vdGU+PENpdGU+PEF1dGhvcj5GYW5nPC9BdXRob3I+PFllYXI+MjAxNzwvWWVhcj48UmVj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</w:fldData>
        </w:fldChar>
      </w:r>
      <w:r w:rsidR="006B5D47">
        <w:rPr>
          <w:i/>
          <w:color w:val="auto"/>
        </w:rPr>
        <w:instrText xml:space="preserve"> ADDIN EN.CITE.DATA </w:instrText>
      </w:r>
      <w:r w:rsidR="006B5D47">
        <w:rPr>
          <w:i/>
          <w:color w:val="auto"/>
        </w:rPr>
      </w:r>
      <w:r w:rsidR="006B5D47">
        <w:rPr>
          <w:i/>
          <w:color w:val="auto"/>
        </w:rPr>
        <w:fldChar w:fldCharType="end"/>
      </w:r>
      <w:r w:rsidRPr="009A626E">
        <w:rPr>
          <w:i/>
          <w:color w:val="auto"/>
        </w:rPr>
      </w:r>
      <w:r w:rsidRPr="009A626E">
        <w:rPr>
          <w:i/>
          <w:color w:val="auto"/>
        </w:rPr>
        <w:fldChar w:fldCharType="separate"/>
      </w:r>
      <w:r w:rsidR="00782FE6">
        <w:rPr>
          <w:i/>
          <w:noProof/>
          <w:color w:val="auto"/>
        </w:rPr>
        <w:t>[</w:t>
      </w:r>
      <w:hyperlink w:anchor="_ENREF_57" w:tooltip="Fang, 2017 #57" w:history="1">
        <w:r w:rsidR="006B5D47">
          <w:rPr>
            <w:i/>
            <w:noProof/>
            <w:color w:val="auto"/>
          </w:rPr>
          <w:t>57-61</w:t>
        </w:r>
      </w:hyperlink>
      <w:r w:rsidR="00782FE6">
        <w:rPr>
          <w:i/>
          <w:noProof/>
          <w:color w:val="auto"/>
        </w:rPr>
        <w:t>]</w:t>
      </w:r>
      <w:r w:rsidRPr="009A626E">
        <w:rPr>
          <w:i/>
          <w:color w:val="auto"/>
        </w:rPr>
        <w:fldChar w:fldCharType="end"/>
      </w:r>
      <w:r w:rsidRPr="009A626E">
        <w:rPr>
          <w:i/>
          <w:color w:val="auto"/>
        </w:rPr>
        <w:t>.</w:t>
      </w:r>
    </w:p>
    <w:p w14:paraId="676941CB" w14:textId="77777777" w:rsidR="00060359" w:rsidRPr="009A626E" w:rsidRDefault="00060359" w:rsidP="00060359">
      <w:pPr>
        <w:pStyle w:val="2"/>
        <w:numPr>
          <w:ilvl w:val="0"/>
          <w:numId w:val="0"/>
        </w:numPr>
        <w:spacing w:before="0"/>
        <w:ind w:firstLine="709"/>
        <w:rPr>
          <w:i/>
          <w:color w:val="auto"/>
        </w:rPr>
      </w:pPr>
      <w:r w:rsidRPr="009A626E">
        <w:rPr>
          <w:i/>
          <w:color w:val="auto"/>
        </w:rPr>
        <w:t>Наибольшую сложность в дифференциальной диагностике меланоцитарных образований у детей представляют собой спитцоидные образования (доброкачественные и атипические).</w:t>
      </w:r>
    </w:p>
    <w:p w14:paraId="4C0E0667" w14:textId="2B6D0CF2" w:rsidR="00060359" w:rsidRPr="009A626E" w:rsidRDefault="00060359" w:rsidP="00060359">
      <w:pPr>
        <w:pStyle w:val="111"/>
        <w:ind w:firstLine="709"/>
        <w:rPr>
          <w:i/>
          <w:color w:val="auto"/>
          <w:sz w:val="24"/>
        </w:rPr>
      </w:pPr>
      <w:r w:rsidRPr="009A626E">
        <w:rPr>
          <w:i/>
          <w:color w:val="auto"/>
          <w:sz w:val="24"/>
        </w:rPr>
        <w:t>Пигментированные невусы (невус Рида) дерматоскопически имеют характерную симметричную структуру</w:t>
      </w:r>
      <w:r w:rsidR="0087577B">
        <w:rPr>
          <w:i/>
          <w:color w:val="auto"/>
          <w:sz w:val="24"/>
        </w:rPr>
        <w:t>,</w:t>
      </w:r>
      <w:r w:rsidRPr="009A626E">
        <w:rPr>
          <w:i/>
          <w:color w:val="auto"/>
          <w:sz w:val="24"/>
        </w:rPr>
        <w:t xml:space="preserve"> напоминающую «взрыв звезды». Такая структура состоит из центральной темной, однородной пигментированной бесструктурной области, окруженной периферическими радиальными линиями (псевдоподиями) или </w:t>
      </w:r>
      <w:r w:rsidRPr="009A626E">
        <w:rPr>
          <w:i/>
          <w:color w:val="auto"/>
          <w:sz w:val="24"/>
        </w:rPr>
        <w:lastRenderedPageBreak/>
        <w:t xml:space="preserve">многоуровневыми глобулами. Непигментированные невусы Шпиц могут дерматоскопически демонстрировать точечные сосуды и негативную сеть (белые линии) и представляют наибольшую диагностическую сложность </w:t>
      </w:r>
      <w:r w:rsidR="00AF422F" w:rsidRPr="009A626E">
        <w:rPr>
          <w:i/>
          <w:color w:val="auto"/>
          <w:sz w:val="24"/>
        </w:rPr>
        <w:t xml:space="preserve">Последовательная цифровая дермоскопическая визуализация включает фиксацию и оценку последовательных дермоскопических изображений одного или нескольких меланоцитарных очагов, разделенных интервалом времени, для выявления подозрительных изменений. </w:t>
      </w:r>
      <w:r w:rsidRPr="009A626E">
        <w:rPr>
          <w:i/>
          <w:color w:val="auto"/>
          <w:sz w:val="24"/>
        </w:rPr>
        <w:fldChar w:fldCharType="begin">
          <w:fldData xml:space="preserve">PEVuZE5vdGU+PENpdGU+PEF1dGhvcj5OaW5vPC9BdXRob3I+PFllYXI+MjAwOTwvWWVhcj48UmVj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</w:fldData>
        </w:fldChar>
      </w:r>
      <w:r w:rsidR="006B5D47">
        <w:rPr>
          <w:i/>
          <w:color w:val="auto"/>
          <w:sz w:val="24"/>
        </w:rPr>
        <w:instrText xml:space="preserve"> ADDIN EN.CITE </w:instrText>
      </w:r>
      <w:r w:rsidR="006B5D47">
        <w:rPr>
          <w:i/>
          <w:color w:val="auto"/>
          <w:sz w:val="24"/>
        </w:rPr>
        <w:fldChar w:fldCharType="begin">
          <w:fldData xml:space="preserve">PEVuZE5vdGU+PENpdGU+PEF1dGhvcj5OaW5vPC9BdXRob3I+PFllYXI+MjAwOTwvWWVhcj48UmVj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</w:fldData>
        </w:fldChar>
      </w:r>
      <w:r w:rsidR="006B5D47">
        <w:rPr>
          <w:i/>
          <w:color w:val="auto"/>
          <w:sz w:val="24"/>
        </w:rPr>
        <w:instrText xml:space="preserve"> ADDIN EN.CITE.DATA </w:instrText>
      </w:r>
      <w:r w:rsidR="006B5D47">
        <w:rPr>
          <w:i/>
          <w:color w:val="auto"/>
          <w:sz w:val="24"/>
        </w:rPr>
      </w:r>
      <w:r w:rsidR="006B5D47">
        <w:rPr>
          <w:i/>
          <w:color w:val="auto"/>
          <w:sz w:val="24"/>
        </w:rPr>
        <w:fldChar w:fldCharType="end"/>
      </w:r>
      <w:r w:rsidRPr="009A626E">
        <w:rPr>
          <w:i/>
          <w:color w:val="auto"/>
          <w:sz w:val="24"/>
        </w:rPr>
      </w:r>
      <w:r w:rsidRPr="009A626E">
        <w:rPr>
          <w:i/>
          <w:color w:val="auto"/>
          <w:sz w:val="24"/>
        </w:rPr>
        <w:fldChar w:fldCharType="separate"/>
      </w:r>
      <w:r w:rsidR="00782FE6">
        <w:rPr>
          <w:i/>
          <w:noProof/>
          <w:color w:val="auto"/>
          <w:sz w:val="24"/>
        </w:rPr>
        <w:t>[</w:t>
      </w:r>
      <w:hyperlink w:anchor="_ENREF_64" w:tooltip="Nino, 2009 #64" w:history="1">
        <w:r w:rsidR="006B5D47">
          <w:rPr>
            <w:i/>
            <w:noProof/>
            <w:color w:val="auto"/>
            <w:sz w:val="24"/>
          </w:rPr>
          <w:t>64-66</w:t>
        </w:r>
      </w:hyperlink>
      <w:r w:rsidR="00782FE6">
        <w:rPr>
          <w:i/>
          <w:noProof/>
          <w:color w:val="auto"/>
          <w:sz w:val="24"/>
        </w:rPr>
        <w:t>]</w:t>
      </w:r>
      <w:r w:rsidRPr="009A626E">
        <w:rPr>
          <w:i/>
          <w:color w:val="auto"/>
          <w:sz w:val="24"/>
        </w:rPr>
        <w:fldChar w:fldCharType="end"/>
      </w:r>
    </w:p>
    <w:p w14:paraId="13432D7B" w14:textId="77777777" w:rsidR="00AF422F" w:rsidRPr="009A626E" w:rsidRDefault="00AF422F" w:rsidP="00AF422F">
      <w:pPr>
        <w:ind w:firstLine="708"/>
        <w:rPr>
          <w:i/>
          <w:iCs/>
          <w:szCs w:val="24"/>
          <w:lang w:eastAsia="ru-RU"/>
        </w:rPr>
      </w:pPr>
    </w:p>
    <w:p w14:paraId="6B9FDFB2" w14:textId="60972D85" w:rsidR="00C91F92" w:rsidRPr="009A626E" w:rsidRDefault="00C91F92" w:rsidP="00AF422F">
      <w:pPr>
        <w:pStyle w:val="affff"/>
        <w:numPr>
          <w:ilvl w:val="0"/>
          <w:numId w:val="77"/>
        </w:numPr>
        <w:ind w:left="426" w:firstLine="0"/>
      </w:pPr>
      <w:r w:rsidRPr="009A626E">
        <w:rPr>
          <w:b/>
        </w:rPr>
        <w:t>Рекомендуется</w:t>
      </w:r>
      <w:r w:rsidR="006D78D2" w:rsidRPr="009A626E">
        <w:t xml:space="preserve"> осмотр пациента </w:t>
      </w:r>
      <w:r w:rsidR="00725A2A" w:rsidRPr="009A626E">
        <w:t xml:space="preserve">с жалобами на пигментное новообразование кожи </w:t>
      </w:r>
      <w:r w:rsidR="006D78D2" w:rsidRPr="009A626E">
        <w:t>проводить врачам, имеющим навыки ранней диагностики злокачественных новообразований кожи</w:t>
      </w:r>
      <w:r w:rsidR="009A3D38" w:rsidRPr="009A626E">
        <w:t xml:space="preserve"> (вк</w:t>
      </w:r>
      <w:r w:rsidR="00386B28" w:rsidRPr="009A626E">
        <w:t>лючая навыки дерматоскопии)</w:t>
      </w:r>
      <w:r w:rsidR="00D54DEE" w:rsidRPr="009A626E">
        <w:t>, с целью оценки всех кожных покровов и лимфатических узлов и выявления подозрительных образований</w:t>
      </w:r>
      <w:r w:rsidR="006D78D2" w:rsidRPr="009A626E">
        <w:t xml:space="preserve"> </w:t>
      </w:r>
      <w:r w:rsidR="006D78D2" w:rsidRPr="009A626E">
        <w:fldChar w:fldCharType="begin">
          <w:fldData xml:space="preserve">PEVuZE5vdGU+PENpdGU+PEF1dGhvcj5TdGFwbGV0b248L0F1dGhvcj48WWVhcj4yMDE1PC9ZZWFy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</w:fldData>
        </w:fldChar>
      </w:r>
      <w:r w:rsidR="006B5D47">
        <w:instrText xml:space="preserve"> ADDIN EN.CITE </w:instrText>
      </w:r>
      <w:r w:rsidR="006B5D47">
        <w:fldChar w:fldCharType="begin">
          <w:fldData xml:space="preserve">PEVuZE5vdGU+PENpdGU+PEF1dGhvcj5TdGFwbGV0b248L0F1dGhvcj48WWVhcj4yMDE1PC9ZZWFy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</w:fldData>
        </w:fldChar>
      </w:r>
      <w:r w:rsidR="006B5D47">
        <w:instrText xml:space="preserve"> ADDIN EN.CITE.DATA </w:instrText>
      </w:r>
      <w:r w:rsidR="006B5D47">
        <w:fldChar w:fldCharType="end"/>
      </w:r>
      <w:r w:rsidR="006D78D2" w:rsidRPr="009A626E">
        <w:fldChar w:fldCharType="separate"/>
      </w:r>
      <w:r w:rsidR="00782FE6">
        <w:rPr>
          <w:noProof/>
        </w:rPr>
        <w:t>[</w:t>
      </w:r>
      <w:hyperlink w:anchor="_ENREF_62" w:tooltip="Watts, 2015 #62" w:history="1">
        <w:r w:rsidR="006B5D47">
          <w:rPr>
            <w:noProof/>
          </w:rPr>
          <w:t>62</w:t>
        </w:r>
      </w:hyperlink>
      <w:r w:rsidR="00782FE6">
        <w:rPr>
          <w:noProof/>
        </w:rPr>
        <w:t xml:space="preserve">, </w:t>
      </w:r>
      <w:hyperlink w:anchor="_ENREF_67" w:tooltip="Stapleton, 2015 #67" w:history="1">
        <w:r w:rsidR="006B5D47">
          <w:rPr>
            <w:noProof/>
          </w:rPr>
          <w:t>67-71</w:t>
        </w:r>
      </w:hyperlink>
      <w:r w:rsidR="00782FE6">
        <w:rPr>
          <w:noProof/>
        </w:rPr>
        <w:t>]</w:t>
      </w:r>
      <w:r w:rsidR="006D78D2" w:rsidRPr="009A626E">
        <w:fldChar w:fldCharType="end"/>
      </w:r>
      <w:r w:rsidR="006D78D2" w:rsidRPr="009A626E">
        <w:t xml:space="preserve">. </w:t>
      </w:r>
    </w:p>
    <w:p w14:paraId="6F55A8E5" w14:textId="2A2E003E" w:rsidR="006D78D2" w:rsidRPr="009A626E" w:rsidRDefault="006D78D2" w:rsidP="008D7A3D">
      <w:pPr>
        <w:pStyle w:val="27"/>
      </w:pPr>
      <w:r w:rsidRPr="009A626E">
        <w:t xml:space="preserve">Уровень убедительности рекомендаций – </w:t>
      </w:r>
      <w:r w:rsidR="00015CC9" w:rsidRPr="009A626E">
        <w:rPr>
          <w:lang w:val="en-US"/>
        </w:rPr>
        <w:t>B</w:t>
      </w:r>
      <w:r w:rsidR="00FE3AD4" w:rsidRPr="009A626E">
        <w:t xml:space="preserve"> </w:t>
      </w:r>
      <w:r w:rsidRPr="009A626E">
        <w:t xml:space="preserve">(уровень достоверности доказательств </w:t>
      </w:r>
      <w:r w:rsidR="00DA1F47" w:rsidRPr="009A626E">
        <w:t>–</w:t>
      </w:r>
      <w:r w:rsidR="00FB64DD" w:rsidRPr="009A626E">
        <w:t xml:space="preserve"> 2</w:t>
      </w:r>
      <w:r w:rsidRPr="009A626E">
        <w:t>)</w:t>
      </w:r>
    </w:p>
    <w:p w14:paraId="443D557F" w14:textId="5F1D1C77" w:rsidR="00903315" w:rsidRPr="009A626E" w:rsidRDefault="00C91F92" w:rsidP="00C91F92">
      <w:pPr>
        <w:pStyle w:val="1"/>
      </w:pPr>
      <w:r w:rsidRPr="009A626E">
        <w:rPr>
          <w:b/>
        </w:rPr>
        <w:t>Рекомендуется</w:t>
      </w:r>
      <w:r w:rsidR="00D05696" w:rsidRPr="009A626E">
        <w:t xml:space="preserve"> </w:t>
      </w:r>
      <w:r w:rsidR="00725A2A" w:rsidRPr="009A626E">
        <w:t xml:space="preserve">в рамках осмотра </w:t>
      </w:r>
      <w:r w:rsidR="000903B7" w:rsidRPr="009A626E">
        <w:t xml:space="preserve">пациента </w:t>
      </w:r>
      <w:r w:rsidR="00725A2A" w:rsidRPr="009A626E">
        <w:t xml:space="preserve">с жалобами на пигментное новообразование кожи </w:t>
      </w:r>
      <w:r w:rsidR="00D05696" w:rsidRPr="009A626E">
        <w:rPr>
          <w:bCs/>
        </w:rPr>
        <w:t>и</w:t>
      </w:r>
      <w:r w:rsidR="005540A5" w:rsidRPr="009A626E">
        <w:t>спользование эпилюминисцентной микроскопии (дерматоскопии) кожного покрова, ногтевых пластин, доступных для исследования участков слизистых</w:t>
      </w:r>
      <w:r w:rsidR="009026C5" w:rsidRPr="009A626E">
        <w:t xml:space="preserve"> оболочек, </w:t>
      </w:r>
      <w:r w:rsidR="004501BF" w:rsidRPr="009A626E">
        <w:t>так как он</w:t>
      </w:r>
      <w:r w:rsidR="00450C5B" w:rsidRPr="009A626E">
        <w:t>а</w:t>
      </w:r>
      <w:r w:rsidR="004501BF" w:rsidRPr="009A626E">
        <w:t xml:space="preserve"> </w:t>
      </w:r>
      <w:r w:rsidR="005540A5" w:rsidRPr="009A626E">
        <w:t>повышает точность неинвазивной диагностики и уменьшает потребность в выполнении биопсии, но может быть рекомендован</w:t>
      </w:r>
      <w:r w:rsidR="00450C5B" w:rsidRPr="009A626E">
        <w:t>а</w:t>
      </w:r>
      <w:r w:rsidR="005540A5" w:rsidRPr="009A626E">
        <w:t xml:space="preserve"> к применению только обученным этому методу специалистам </w:t>
      </w:r>
      <w:r w:rsidR="006D78D2" w:rsidRPr="009A626E">
        <w:fldChar w:fldCharType="begin">
          <w:fldData xml:space="preserve">PEVuZE5vdGU+PENpdGU+PEF1dGhvcj5DYXN0cm88L0F1dGhvcj48WWVhcj4yMDE1PC9ZZWFyPjxS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</w:fldData>
        </w:fldChar>
      </w:r>
      <w:r w:rsidR="006B5D47">
        <w:instrText xml:space="preserve"> ADDIN EN.CITE </w:instrText>
      </w:r>
      <w:r w:rsidR="006B5D47">
        <w:fldChar w:fldCharType="begin">
          <w:fldData xml:space="preserve">PEVuZE5vdGU+PENpdGU+PEF1dGhvcj5DYXN0cm88L0F1dGhvcj48WWVhcj4yMDE1PC9ZZWFyPjxS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</w:fldData>
        </w:fldChar>
      </w:r>
      <w:r w:rsidR="006B5D47">
        <w:instrText xml:space="preserve"> ADDIN EN.CITE.DATA </w:instrText>
      </w:r>
      <w:r w:rsidR="006B5D47">
        <w:fldChar w:fldCharType="end"/>
      </w:r>
      <w:r w:rsidR="006D78D2" w:rsidRPr="009A626E">
        <w:fldChar w:fldCharType="separate"/>
      </w:r>
      <w:r w:rsidR="00782FE6">
        <w:rPr>
          <w:noProof/>
        </w:rPr>
        <w:t>[</w:t>
      </w:r>
      <w:hyperlink w:anchor="_ENREF_72" w:tooltip="Castro, 2015 #72" w:history="1">
        <w:r w:rsidR="006B5D47">
          <w:rPr>
            <w:noProof/>
          </w:rPr>
          <w:t>72-74</w:t>
        </w:r>
      </w:hyperlink>
      <w:r w:rsidR="00782FE6">
        <w:rPr>
          <w:noProof/>
        </w:rPr>
        <w:t>]</w:t>
      </w:r>
      <w:r w:rsidR="006D78D2" w:rsidRPr="009A626E">
        <w:fldChar w:fldCharType="end"/>
      </w:r>
      <w:r w:rsidR="006D78D2" w:rsidRPr="009A626E">
        <w:t xml:space="preserve">. </w:t>
      </w:r>
    </w:p>
    <w:p w14:paraId="0005D02B" w14:textId="2D098D3F" w:rsidR="00570FAD" w:rsidRDefault="006D78D2" w:rsidP="00846160">
      <w:pPr>
        <w:pStyle w:val="27"/>
      </w:pPr>
      <w:r w:rsidRPr="009A626E">
        <w:t xml:space="preserve">Уровень убедительности рекомендаций – </w:t>
      </w:r>
      <w:r w:rsidR="0024177E" w:rsidRPr="009A626E">
        <w:rPr>
          <w:lang w:val="en-US"/>
        </w:rPr>
        <w:t>A</w:t>
      </w:r>
      <w:r w:rsidR="00832783" w:rsidRPr="009A626E">
        <w:t xml:space="preserve"> </w:t>
      </w:r>
      <w:r w:rsidRPr="009A626E">
        <w:t xml:space="preserve">(уровень достоверности доказательств </w:t>
      </w:r>
      <w:r w:rsidR="00FB64DD" w:rsidRPr="009A626E">
        <w:t>1</w:t>
      </w:r>
      <w:r w:rsidRPr="009A626E">
        <w:t>)</w:t>
      </w:r>
      <w:r w:rsidR="00846160">
        <w:t xml:space="preserve"> – для взрослых</w:t>
      </w:r>
      <w:r w:rsidR="0087577B">
        <w:t>.</w:t>
      </w:r>
    </w:p>
    <w:p w14:paraId="13715153" w14:textId="403548A4" w:rsidR="00846160" w:rsidRPr="009A626E" w:rsidRDefault="00846160" w:rsidP="00D02AD3">
      <w:pPr>
        <w:pStyle w:val="27"/>
        <w:ind w:left="0" w:firstLine="708"/>
      </w:pPr>
      <w:r w:rsidRPr="009A626E">
        <w:t xml:space="preserve">Уровень убедительности рекомендаций – </w:t>
      </w:r>
      <w:r>
        <w:t xml:space="preserve">5 </w:t>
      </w:r>
      <w:r w:rsidRPr="009A626E">
        <w:t xml:space="preserve">(уровень достоверности доказательств – С) </w:t>
      </w:r>
      <w:r w:rsidRPr="009A626E">
        <w:rPr>
          <w:b w:val="0"/>
        </w:rPr>
        <w:t>– для детей</w:t>
      </w:r>
      <w:r w:rsidR="0087577B">
        <w:rPr>
          <w:b w:val="0"/>
        </w:rPr>
        <w:t>.</w:t>
      </w:r>
    </w:p>
    <w:p w14:paraId="466064AB" w14:textId="77777777" w:rsidR="00846160" w:rsidRPr="009A626E" w:rsidRDefault="00846160" w:rsidP="004501BF">
      <w:pPr>
        <w:pStyle w:val="27"/>
      </w:pPr>
    </w:p>
    <w:p w14:paraId="7A0FABBA" w14:textId="0BD11B07" w:rsidR="005540A5" w:rsidRPr="009A626E" w:rsidRDefault="00CA6697" w:rsidP="006B6B3A">
      <w:pPr>
        <w:pStyle w:val="2"/>
        <w:numPr>
          <w:ilvl w:val="0"/>
          <w:numId w:val="0"/>
        </w:numPr>
        <w:spacing w:before="0"/>
        <w:ind w:firstLine="709"/>
        <w:rPr>
          <w:i/>
          <w:color w:val="auto"/>
        </w:rPr>
      </w:pPr>
      <w:r w:rsidRPr="009A626E">
        <w:rPr>
          <w:b/>
          <w:color w:val="auto"/>
        </w:rPr>
        <w:t>Комментарий:</w:t>
      </w:r>
      <w:r w:rsidRPr="009A626E">
        <w:rPr>
          <w:b/>
          <w:i/>
          <w:color w:val="auto"/>
        </w:rPr>
        <w:t xml:space="preserve"> </w:t>
      </w:r>
      <w:r w:rsidRPr="009A626E">
        <w:rPr>
          <w:bCs/>
          <w:i/>
          <w:color w:val="auto"/>
        </w:rPr>
        <w:t>с</w:t>
      </w:r>
      <w:r w:rsidRPr="009A626E">
        <w:rPr>
          <w:i/>
          <w:color w:val="auto"/>
        </w:rPr>
        <w:t xml:space="preserve">пецифические для поверхностно распространяющейся меланомы </w:t>
      </w:r>
      <w:r w:rsidR="00733149" w:rsidRPr="009A626E">
        <w:rPr>
          <w:i/>
          <w:color w:val="auto"/>
        </w:rPr>
        <w:t xml:space="preserve">признаки </w:t>
      </w:r>
      <w:r w:rsidRPr="009A626E">
        <w:rPr>
          <w:i/>
          <w:color w:val="auto"/>
        </w:rPr>
        <w:t>включают атипичную пигментную сеть, участки регресса, точки и глобулы</w:t>
      </w:r>
      <w:r w:rsidR="00733149" w:rsidRPr="009A626E">
        <w:rPr>
          <w:i/>
          <w:color w:val="auto"/>
        </w:rPr>
        <w:t xml:space="preserve"> неправильной формы</w:t>
      </w:r>
      <w:r w:rsidRPr="009A626E">
        <w:rPr>
          <w:i/>
          <w:color w:val="auto"/>
        </w:rPr>
        <w:t xml:space="preserve">, полосы и </w:t>
      </w:r>
      <w:r w:rsidR="00733149" w:rsidRPr="009A626E">
        <w:rPr>
          <w:i/>
          <w:color w:val="auto"/>
        </w:rPr>
        <w:t>полихромию</w:t>
      </w:r>
      <w:r w:rsidRPr="009A626E">
        <w:rPr>
          <w:i/>
          <w:color w:val="auto"/>
        </w:rPr>
        <w:t xml:space="preserve">, распределенные асимметрично. Дополнительные критерии, такие как </w:t>
      </w:r>
      <w:r w:rsidR="00733149" w:rsidRPr="009A626E">
        <w:rPr>
          <w:i/>
          <w:color w:val="auto"/>
        </w:rPr>
        <w:t>бело-голубые структуры</w:t>
      </w:r>
      <w:r w:rsidRPr="009A626E">
        <w:rPr>
          <w:i/>
          <w:color w:val="auto"/>
        </w:rPr>
        <w:t xml:space="preserve"> и полиморфные сосуды</w:t>
      </w:r>
      <w:r w:rsidR="005540A5" w:rsidRPr="009A626E">
        <w:rPr>
          <w:i/>
          <w:color w:val="auto"/>
        </w:rPr>
        <w:t>,</w:t>
      </w:r>
      <w:r w:rsidRPr="009A626E">
        <w:rPr>
          <w:i/>
          <w:color w:val="auto"/>
        </w:rPr>
        <w:t xml:space="preserve"> часто встречаются при инвазивной меланоме </w:t>
      </w:r>
      <w:r w:rsidRPr="009A626E">
        <w:rPr>
          <w:i/>
          <w:color w:val="auto"/>
        </w:rPr>
        <w:fldChar w:fldCharType="begin">
          <w:fldData xml:space="preserve">PEVuZE5vdGU+PENpdGU+PEF1dGhvcj5NZW56aWVzPC9BdXRob3I+PFllYXI+MTk5NjwvWWVhcj48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</w:fldData>
        </w:fldChar>
      </w:r>
      <w:r w:rsidR="006B5D47">
        <w:rPr>
          <w:i/>
          <w:color w:val="auto"/>
        </w:rPr>
        <w:instrText xml:space="preserve"> ADDIN EN.CITE </w:instrText>
      </w:r>
      <w:r w:rsidR="006B5D47">
        <w:rPr>
          <w:i/>
          <w:color w:val="auto"/>
        </w:rPr>
        <w:fldChar w:fldCharType="begin">
          <w:fldData xml:space="preserve">PEVuZE5vdGU+PENpdGU+PEF1dGhvcj5NZW56aWVzPC9BdXRob3I+PFllYXI+MTk5NjwvWWVhcj48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</w:fldData>
        </w:fldChar>
      </w:r>
      <w:r w:rsidR="006B5D47">
        <w:rPr>
          <w:i/>
          <w:color w:val="auto"/>
        </w:rPr>
        <w:instrText xml:space="preserve"> ADDIN EN.CITE.DATA </w:instrText>
      </w:r>
      <w:r w:rsidR="006B5D47">
        <w:rPr>
          <w:i/>
          <w:color w:val="auto"/>
        </w:rPr>
      </w:r>
      <w:r w:rsidR="006B5D47">
        <w:rPr>
          <w:i/>
          <w:color w:val="auto"/>
        </w:rPr>
        <w:fldChar w:fldCharType="end"/>
      </w:r>
      <w:r w:rsidRPr="009A626E">
        <w:rPr>
          <w:i/>
          <w:color w:val="auto"/>
        </w:rPr>
      </w:r>
      <w:r w:rsidRPr="009A626E">
        <w:rPr>
          <w:i/>
          <w:color w:val="auto"/>
        </w:rPr>
        <w:fldChar w:fldCharType="separate"/>
      </w:r>
      <w:r w:rsidR="00782FE6">
        <w:rPr>
          <w:i/>
          <w:noProof/>
          <w:color w:val="auto"/>
        </w:rPr>
        <w:t>[</w:t>
      </w:r>
      <w:hyperlink w:anchor="_ENREF_75" w:tooltip="Menzies, 1996 #75" w:history="1">
        <w:r w:rsidR="006B5D47">
          <w:rPr>
            <w:i/>
            <w:noProof/>
            <w:color w:val="auto"/>
          </w:rPr>
          <w:t>75-78</w:t>
        </w:r>
      </w:hyperlink>
      <w:r w:rsidR="00782FE6">
        <w:rPr>
          <w:i/>
          <w:noProof/>
          <w:color w:val="auto"/>
        </w:rPr>
        <w:t>]</w:t>
      </w:r>
      <w:r w:rsidRPr="009A626E">
        <w:rPr>
          <w:i/>
          <w:color w:val="auto"/>
        </w:rPr>
        <w:fldChar w:fldCharType="end"/>
      </w:r>
      <w:r w:rsidRPr="009A626E">
        <w:rPr>
          <w:i/>
          <w:color w:val="auto"/>
        </w:rPr>
        <w:t>.</w:t>
      </w:r>
    </w:p>
    <w:p w14:paraId="463C01EC" w14:textId="63D804C3" w:rsidR="00CA6697" w:rsidRPr="009A626E" w:rsidRDefault="00CA6697" w:rsidP="006B6B3A">
      <w:pPr>
        <w:pStyle w:val="111"/>
        <w:ind w:firstLine="709"/>
        <w:rPr>
          <w:i/>
          <w:color w:val="auto"/>
          <w:sz w:val="24"/>
        </w:rPr>
      </w:pPr>
      <w:r w:rsidRPr="009A626E">
        <w:rPr>
          <w:i/>
          <w:color w:val="auto"/>
          <w:sz w:val="24"/>
        </w:rPr>
        <w:t>Амеланотическая меланома может представлять диагностическую сложность.</w:t>
      </w:r>
      <w:r w:rsidR="009846D4" w:rsidRPr="009A626E">
        <w:rPr>
          <w:i/>
          <w:color w:val="auto"/>
          <w:sz w:val="24"/>
        </w:rPr>
        <w:t xml:space="preserve"> </w:t>
      </w:r>
      <w:r w:rsidRPr="009A626E">
        <w:rPr>
          <w:i/>
          <w:color w:val="auto"/>
          <w:sz w:val="24"/>
        </w:rPr>
        <w:t xml:space="preserve">Типичным для нее является полиморфный сосудистый паттерн, либо диагноз </w:t>
      </w:r>
      <w:r w:rsidRPr="009A626E">
        <w:rPr>
          <w:i/>
          <w:color w:val="auto"/>
          <w:sz w:val="24"/>
        </w:rPr>
        <w:lastRenderedPageBreak/>
        <w:t xml:space="preserve">устанавливается методом исключения при отсутствии типичных меланоцитарных и немеланоцитарных дерматоскопических признаков </w:t>
      </w:r>
      <w:r w:rsidRPr="009A626E">
        <w:rPr>
          <w:i/>
          <w:color w:val="auto"/>
          <w:sz w:val="24"/>
        </w:rPr>
        <w:fldChar w:fldCharType="begin">
          <w:fldData xml:space="preserve">PEVuZE5vdGU+PENpdGU+PEF1dGhvcj5NZW56aWVzPC9BdXRob3I+PFllYXI+MjAwODwvWWVhcj48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</w:fldData>
        </w:fldChar>
      </w:r>
      <w:r w:rsidR="006B5D47">
        <w:rPr>
          <w:i/>
          <w:color w:val="auto"/>
          <w:sz w:val="24"/>
        </w:rPr>
        <w:instrText xml:space="preserve"> ADDIN EN.CITE </w:instrText>
      </w:r>
      <w:r w:rsidR="006B5D47">
        <w:rPr>
          <w:i/>
          <w:color w:val="auto"/>
          <w:sz w:val="24"/>
        </w:rPr>
        <w:fldChar w:fldCharType="begin">
          <w:fldData xml:space="preserve">PEVuZE5vdGU+PENpdGU+PEF1dGhvcj5NZW56aWVzPC9BdXRob3I+PFllYXI+MjAwODwvWWVhcj48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</w:fldData>
        </w:fldChar>
      </w:r>
      <w:r w:rsidR="006B5D47">
        <w:rPr>
          <w:i/>
          <w:color w:val="auto"/>
          <w:sz w:val="24"/>
        </w:rPr>
        <w:instrText xml:space="preserve"> ADDIN EN.CITE.DATA </w:instrText>
      </w:r>
      <w:r w:rsidR="006B5D47">
        <w:rPr>
          <w:i/>
          <w:color w:val="auto"/>
          <w:sz w:val="24"/>
        </w:rPr>
      </w:r>
      <w:r w:rsidR="006B5D47">
        <w:rPr>
          <w:i/>
          <w:color w:val="auto"/>
          <w:sz w:val="24"/>
        </w:rPr>
        <w:fldChar w:fldCharType="end"/>
      </w:r>
      <w:r w:rsidRPr="009A626E">
        <w:rPr>
          <w:i/>
          <w:color w:val="auto"/>
          <w:sz w:val="24"/>
        </w:rPr>
      </w:r>
      <w:r w:rsidRPr="009A626E">
        <w:rPr>
          <w:i/>
          <w:color w:val="auto"/>
          <w:sz w:val="24"/>
        </w:rPr>
        <w:fldChar w:fldCharType="separate"/>
      </w:r>
      <w:r w:rsidR="00782FE6">
        <w:rPr>
          <w:i/>
          <w:noProof/>
          <w:color w:val="auto"/>
          <w:sz w:val="24"/>
        </w:rPr>
        <w:t>[</w:t>
      </w:r>
      <w:hyperlink w:anchor="_ENREF_79" w:tooltip="Menzies, 2008 #79" w:history="1">
        <w:r w:rsidR="006B5D47">
          <w:rPr>
            <w:i/>
            <w:noProof/>
            <w:color w:val="auto"/>
            <w:sz w:val="24"/>
          </w:rPr>
          <w:t>79</w:t>
        </w:r>
      </w:hyperlink>
      <w:r w:rsidR="00782FE6">
        <w:rPr>
          <w:i/>
          <w:noProof/>
          <w:color w:val="auto"/>
          <w:sz w:val="24"/>
        </w:rPr>
        <w:t xml:space="preserve">, </w:t>
      </w:r>
      <w:hyperlink w:anchor="_ENREF_80" w:tooltip="Moloney, 2011 #80" w:history="1">
        <w:r w:rsidR="006B5D47">
          <w:rPr>
            <w:i/>
            <w:noProof/>
            <w:color w:val="auto"/>
            <w:sz w:val="24"/>
          </w:rPr>
          <w:t>80</w:t>
        </w:r>
      </w:hyperlink>
      <w:r w:rsidR="00782FE6">
        <w:rPr>
          <w:i/>
          <w:noProof/>
          <w:color w:val="auto"/>
          <w:sz w:val="24"/>
        </w:rPr>
        <w:t>]</w:t>
      </w:r>
      <w:r w:rsidRPr="009A626E">
        <w:rPr>
          <w:i/>
          <w:color w:val="auto"/>
          <w:sz w:val="24"/>
        </w:rPr>
        <w:fldChar w:fldCharType="end"/>
      </w:r>
      <w:r w:rsidRPr="009A626E">
        <w:rPr>
          <w:i/>
          <w:color w:val="auto"/>
          <w:sz w:val="24"/>
        </w:rPr>
        <w:t>.</w:t>
      </w:r>
    </w:p>
    <w:p w14:paraId="07228C09" w14:textId="3BB85573" w:rsidR="00CA6697" w:rsidRPr="009A626E" w:rsidRDefault="00CA6697" w:rsidP="006B6B3A">
      <w:pPr>
        <w:pStyle w:val="111"/>
        <w:ind w:firstLine="709"/>
        <w:rPr>
          <w:i/>
          <w:color w:val="auto"/>
          <w:sz w:val="24"/>
        </w:rPr>
      </w:pPr>
      <w:r w:rsidRPr="009A626E">
        <w:rPr>
          <w:i/>
          <w:color w:val="auto"/>
          <w:sz w:val="24"/>
        </w:rPr>
        <w:t>Для злокачественного лентиго характерно наличие ромбовидных структур, псевдосети, точечных кровеносных сосудов, серых кругов и незавершенных фолликулов</w:t>
      </w:r>
      <w:r w:rsidR="005540A5" w:rsidRPr="009A626E">
        <w:rPr>
          <w:i/>
          <w:color w:val="auto"/>
          <w:sz w:val="24"/>
        </w:rPr>
        <w:t xml:space="preserve"> </w:t>
      </w:r>
      <w:r w:rsidRPr="009A626E">
        <w:rPr>
          <w:i/>
          <w:color w:val="auto"/>
          <w:sz w:val="24"/>
        </w:rPr>
        <w:fldChar w:fldCharType="begin">
          <w:fldData xml:space="preserve">PEVuZE5vdGU+PENpdGU+PEF1dGhvcj5DYXJhcGViYTwvQXV0aG9yPjxZZWFyPjIwMTk8L1llYXI+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</w:fldData>
        </w:fldChar>
      </w:r>
      <w:r w:rsidR="006B5D47">
        <w:rPr>
          <w:i/>
          <w:color w:val="auto"/>
          <w:sz w:val="24"/>
        </w:rPr>
        <w:instrText xml:space="preserve"> ADDIN EN.CITE </w:instrText>
      </w:r>
      <w:r w:rsidR="006B5D47">
        <w:rPr>
          <w:i/>
          <w:color w:val="auto"/>
          <w:sz w:val="24"/>
        </w:rPr>
        <w:fldChar w:fldCharType="begin">
          <w:fldData xml:space="preserve">PEVuZE5vdGU+PENpdGU+PEF1dGhvcj5DYXJhcGViYTwvQXV0aG9yPjxZZWFyPjIwMTk8L1llYXI+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</w:fldData>
        </w:fldChar>
      </w:r>
      <w:r w:rsidR="006B5D47">
        <w:rPr>
          <w:i/>
          <w:color w:val="auto"/>
          <w:sz w:val="24"/>
        </w:rPr>
        <w:instrText xml:space="preserve"> ADDIN EN.CITE.DATA </w:instrText>
      </w:r>
      <w:r w:rsidR="006B5D47">
        <w:rPr>
          <w:i/>
          <w:color w:val="auto"/>
          <w:sz w:val="24"/>
        </w:rPr>
      </w:r>
      <w:r w:rsidR="006B5D47">
        <w:rPr>
          <w:i/>
          <w:color w:val="auto"/>
          <w:sz w:val="24"/>
        </w:rPr>
        <w:fldChar w:fldCharType="end"/>
      </w:r>
      <w:r w:rsidRPr="009A626E">
        <w:rPr>
          <w:i/>
          <w:color w:val="auto"/>
          <w:sz w:val="24"/>
        </w:rPr>
      </w:r>
      <w:r w:rsidRPr="009A626E">
        <w:rPr>
          <w:i/>
          <w:color w:val="auto"/>
          <w:sz w:val="24"/>
        </w:rPr>
        <w:fldChar w:fldCharType="separate"/>
      </w:r>
      <w:r w:rsidR="00782FE6">
        <w:rPr>
          <w:i/>
          <w:noProof/>
          <w:color w:val="auto"/>
          <w:sz w:val="24"/>
        </w:rPr>
        <w:t>[</w:t>
      </w:r>
      <w:hyperlink w:anchor="_ENREF_81" w:tooltip="Carapeba, 2019 #81" w:history="1">
        <w:r w:rsidR="006B5D47">
          <w:rPr>
            <w:i/>
            <w:noProof/>
            <w:color w:val="auto"/>
            <w:sz w:val="24"/>
          </w:rPr>
          <w:t>81</w:t>
        </w:r>
      </w:hyperlink>
      <w:r w:rsidR="00782FE6">
        <w:rPr>
          <w:i/>
          <w:noProof/>
          <w:color w:val="auto"/>
          <w:sz w:val="24"/>
        </w:rPr>
        <w:t xml:space="preserve">, </w:t>
      </w:r>
      <w:hyperlink w:anchor="_ENREF_82" w:tooltip="Schiffner, 2000 #82" w:history="1">
        <w:r w:rsidR="006B5D47">
          <w:rPr>
            <w:i/>
            <w:noProof/>
            <w:color w:val="auto"/>
            <w:sz w:val="24"/>
          </w:rPr>
          <w:t>82</w:t>
        </w:r>
      </w:hyperlink>
      <w:r w:rsidR="00782FE6">
        <w:rPr>
          <w:i/>
          <w:noProof/>
          <w:color w:val="auto"/>
          <w:sz w:val="24"/>
        </w:rPr>
        <w:t>]</w:t>
      </w:r>
      <w:r w:rsidRPr="009A626E">
        <w:rPr>
          <w:i/>
          <w:color w:val="auto"/>
          <w:sz w:val="24"/>
        </w:rPr>
        <w:fldChar w:fldCharType="end"/>
      </w:r>
      <w:r w:rsidRPr="009A626E">
        <w:rPr>
          <w:i/>
          <w:color w:val="auto"/>
          <w:sz w:val="24"/>
        </w:rPr>
        <w:t>.</w:t>
      </w:r>
    </w:p>
    <w:p w14:paraId="5362EBD1" w14:textId="62ED8285" w:rsidR="00570FAD" w:rsidRPr="009A626E" w:rsidRDefault="00CA6697" w:rsidP="006B6B3A">
      <w:pPr>
        <w:pStyle w:val="111"/>
        <w:ind w:firstLine="709"/>
        <w:rPr>
          <w:i/>
          <w:color w:val="auto"/>
          <w:sz w:val="24"/>
        </w:rPr>
      </w:pPr>
      <w:r w:rsidRPr="009A626E">
        <w:rPr>
          <w:i/>
          <w:color w:val="auto"/>
          <w:sz w:val="24"/>
        </w:rPr>
        <w:t>Отличительными дерматоскопическими признаками инвазивной акральной мелан</w:t>
      </w:r>
      <w:r w:rsidR="005540A5" w:rsidRPr="009A626E">
        <w:rPr>
          <w:i/>
          <w:color w:val="auto"/>
          <w:sz w:val="24"/>
        </w:rPr>
        <w:t>о</w:t>
      </w:r>
      <w:r w:rsidRPr="009A626E">
        <w:rPr>
          <w:i/>
          <w:color w:val="auto"/>
          <w:sz w:val="24"/>
        </w:rPr>
        <w:t>мы явля</w:t>
      </w:r>
      <w:r w:rsidR="006B6B3A" w:rsidRPr="009A626E">
        <w:rPr>
          <w:i/>
          <w:color w:val="auto"/>
          <w:sz w:val="24"/>
        </w:rPr>
        <w:t>ю</w:t>
      </w:r>
      <w:r w:rsidRPr="009A626E">
        <w:rPr>
          <w:i/>
          <w:color w:val="auto"/>
          <w:sz w:val="24"/>
        </w:rPr>
        <w:t>тся параллельный гребешковый паттерн и диффузная нерегулярная пигментация</w:t>
      </w:r>
      <w:r w:rsidR="005540A5" w:rsidRPr="009A626E">
        <w:rPr>
          <w:i/>
          <w:color w:val="auto"/>
          <w:sz w:val="24"/>
        </w:rPr>
        <w:t xml:space="preserve"> </w:t>
      </w:r>
      <w:r w:rsidRPr="009A626E">
        <w:rPr>
          <w:i/>
          <w:color w:val="auto"/>
          <w:sz w:val="24"/>
        </w:rPr>
        <w:fldChar w:fldCharType="begin">
          <w:fldData xml:space="preserve">PEVuZE5vdGU+PENpdGU+PEF1dGhvcj5Lb2dhPC9BdXRob3I+PFllYXI+MjAxMTwvWWVhcj48UmVj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</w:fldData>
        </w:fldChar>
      </w:r>
      <w:r w:rsidR="006B5D47">
        <w:rPr>
          <w:i/>
          <w:color w:val="auto"/>
          <w:sz w:val="24"/>
        </w:rPr>
        <w:instrText xml:space="preserve"> ADDIN EN.CITE </w:instrText>
      </w:r>
      <w:r w:rsidR="006B5D47">
        <w:rPr>
          <w:i/>
          <w:color w:val="auto"/>
          <w:sz w:val="24"/>
        </w:rPr>
        <w:fldChar w:fldCharType="begin">
          <w:fldData xml:space="preserve">PEVuZE5vdGU+PENpdGU+PEF1dGhvcj5Lb2dhPC9BdXRob3I+PFllYXI+MjAxMTwvWWVhcj48UmVj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</w:fldData>
        </w:fldChar>
      </w:r>
      <w:r w:rsidR="006B5D47">
        <w:rPr>
          <w:i/>
          <w:color w:val="auto"/>
          <w:sz w:val="24"/>
        </w:rPr>
        <w:instrText xml:space="preserve"> ADDIN EN.CITE.DATA </w:instrText>
      </w:r>
      <w:r w:rsidR="006B5D47">
        <w:rPr>
          <w:i/>
          <w:color w:val="auto"/>
          <w:sz w:val="24"/>
        </w:rPr>
      </w:r>
      <w:r w:rsidR="006B5D47">
        <w:rPr>
          <w:i/>
          <w:color w:val="auto"/>
          <w:sz w:val="24"/>
        </w:rPr>
        <w:fldChar w:fldCharType="end"/>
      </w:r>
      <w:r w:rsidRPr="009A626E">
        <w:rPr>
          <w:i/>
          <w:color w:val="auto"/>
          <w:sz w:val="24"/>
        </w:rPr>
      </w:r>
      <w:r w:rsidRPr="009A626E">
        <w:rPr>
          <w:i/>
          <w:color w:val="auto"/>
          <w:sz w:val="24"/>
        </w:rPr>
        <w:fldChar w:fldCharType="separate"/>
      </w:r>
      <w:r w:rsidR="00782FE6">
        <w:rPr>
          <w:i/>
          <w:noProof/>
          <w:color w:val="auto"/>
          <w:sz w:val="24"/>
        </w:rPr>
        <w:t>[</w:t>
      </w:r>
      <w:hyperlink w:anchor="_ENREF_83" w:tooltip="Koga, 2011 #83" w:history="1">
        <w:r w:rsidR="006B5D47">
          <w:rPr>
            <w:i/>
            <w:noProof/>
            <w:color w:val="auto"/>
            <w:sz w:val="24"/>
          </w:rPr>
          <w:t>83-85</w:t>
        </w:r>
      </w:hyperlink>
      <w:r w:rsidR="00782FE6">
        <w:rPr>
          <w:i/>
          <w:noProof/>
          <w:color w:val="auto"/>
          <w:sz w:val="24"/>
        </w:rPr>
        <w:t>]</w:t>
      </w:r>
      <w:r w:rsidRPr="009A626E">
        <w:rPr>
          <w:i/>
          <w:color w:val="auto"/>
          <w:sz w:val="24"/>
        </w:rPr>
        <w:fldChar w:fldCharType="end"/>
      </w:r>
      <w:r w:rsidRPr="009A626E">
        <w:rPr>
          <w:i/>
          <w:color w:val="auto"/>
          <w:sz w:val="24"/>
        </w:rPr>
        <w:t>.</w:t>
      </w:r>
    </w:p>
    <w:p w14:paraId="14FD93C2" w14:textId="1285BD42" w:rsidR="00903315" w:rsidRPr="009A626E" w:rsidRDefault="00C91F92" w:rsidP="00942B81">
      <w:pPr>
        <w:pStyle w:val="1"/>
      </w:pPr>
      <w:r w:rsidRPr="009A626E">
        <w:rPr>
          <w:b/>
        </w:rPr>
        <w:t>Рекомендуется</w:t>
      </w:r>
      <w:r w:rsidR="00570FAD" w:rsidRPr="009A626E">
        <w:t xml:space="preserve"> </w:t>
      </w:r>
      <w:r w:rsidR="00FE3AD4" w:rsidRPr="009A626E">
        <w:t xml:space="preserve">для первичной диагностики меланомы применение последовательной </w:t>
      </w:r>
      <w:r w:rsidR="00570FAD" w:rsidRPr="009A626E">
        <w:t>(</w:t>
      </w:r>
      <w:r w:rsidR="00FE3AD4" w:rsidRPr="009A626E">
        <w:t>динамическ</w:t>
      </w:r>
      <w:r w:rsidR="005668DC" w:rsidRPr="009A626E">
        <w:t>о</w:t>
      </w:r>
      <w:r w:rsidR="00FE3AD4" w:rsidRPr="009A626E">
        <w:t>й</w:t>
      </w:r>
      <w:r w:rsidR="00570FAD" w:rsidRPr="009A626E">
        <w:t xml:space="preserve">) </w:t>
      </w:r>
      <w:r w:rsidR="00FE3AD4" w:rsidRPr="009A626E">
        <w:t xml:space="preserve">цифровой фотодерматоскопии </w:t>
      </w:r>
      <w:r w:rsidR="00570FAD" w:rsidRPr="009A626E">
        <w:t xml:space="preserve">у пациентов с подозрением на злокачественное новообразование кожи, которые не имеют специфических дерматоскопических критериев злокачественности </w:t>
      </w:r>
      <w:r w:rsidR="00570FAD" w:rsidRPr="009A626E">
        <w:fldChar w:fldCharType="begin">
          <w:fldData xml:space="preserve">PEVuZE5vdGU+PENpdGU+PEF1dGhvcj5BZGxlcjwvQXV0aG9yPjxZZWFyPjIwMTk8L1llYXI+PFJl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</w:fldData>
        </w:fldChar>
      </w:r>
      <w:r w:rsidR="006B5D47">
        <w:instrText xml:space="preserve"> ADDIN EN.CITE </w:instrText>
      </w:r>
      <w:r w:rsidR="006B5D47">
        <w:fldChar w:fldCharType="begin">
          <w:fldData xml:space="preserve">PEVuZE5vdGU+PENpdGU+PEF1dGhvcj5BZGxlcjwvQXV0aG9yPjxZZWFyPjIwMTk8L1llYXI+PFJl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</w:fldData>
        </w:fldChar>
      </w:r>
      <w:r w:rsidR="006B5D47">
        <w:instrText xml:space="preserve"> ADDIN EN.CITE.DATA </w:instrText>
      </w:r>
      <w:r w:rsidR="006B5D47">
        <w:fldChar w:fldCharType="end"/>
      </w:r>
      <w:r w:rsidR="00570FAD" w:rsidRPr="009A626E">
        <w:fldChar w:fldCharType="separate"/>
      </w:r>
      <w:r w:rsidR="00782FE6">
        <w:rPr>
          <w:noProof/>
        </w:rPr>
        <w:t>[</w:t>
      </w:r>
      <w:hyperlink w:anchor="_ENREF_74" w:tooltip="Ferrante di Ruffano, 2018 #74" w:history="1">
        <w:r w:rsidR="006B5D47">
          <w:rPr>
            <w:noProof/>
          </w:rPr>
          <w:t>74</w:t>
        </w:r>
      </w:hyperlink>
      <w:r w:rsidR="00782FE6">
        <w:rPr>
          <w:noProof/>
        </w:rPr>
        <w:t xml:space="preserve">, </w:t>
      </w:r>
      <w:hyperlink w:anchor="_ENREF_86" w:tooltip="Adler, 2019 #86" w:history="1">
        <w:r w:rsidR="006B5D47">
          <w:rPr>
            <w:noProof/>
          </w:rPr>
          <w:t>86-89</w:t>
        </w:r>
      </w:hyperlink>
      <w:r w:rsidR="00782FE6">
        <w:rPr>
          <w:noProof/>
        </w:rPr>
        <w:t>]</w:t>
      </w:r>
      <w:r w:rsidR="00570FAD" w:rsidRPr="009A626E">
        <w:fldChar w:fldCharType="end"/>
      </w:r>
      <w:r w:rsidR="00570FAD" w:rsidRPr="009A626E">
        <w:t xml:space="preserve">. </w:t>
      </w:r>
    </w:p>
    <w:p w14:paraId="5B092971" w14:textId="1D66B93E" w:rsidR="00846160" w:rsidRDefault="00570FAD" w:rsidP="008D7A3D">
      <w:pPr>
        <w:pStyle w:val="27"/>
        <w:rPr>
          <w:iCs/>
        </w:rPr>
      </w:pPr>
      <w:r w:rsidRPr="009A626E">
        <w:t xml:space="preserve">Уровень убедительности рекомендаций </w:t>
      </w:r>
      <w:r w:rsidRPr="009A626E">
        <w:rPr>
          <w:iCs/>
        </w:rPr>
        <w:t>–</w:t>
      </w:r>
      <w:r w:rsidRPr="009A626E">
        <w:t xml:space="preserve"> </w:t>
      </w:r>
      <w:r w:rsidR="0024177E" w:rsidRPr="009A626E">
        <w:rPr>
          <w:lang w:val="en-US"/>
        </w:rPr>
        <w:t>A</w:t>
      </w:r>
      <w:r w:rsidR="00A5699A" w:rsidRPr="009A626E">
        <w:t xml:space="preserve"> </w:t>
      </w:r>
      <w:r w:rsidRPr="009A626E">
        <w:t xml:space="preserve">(уровень достоверности доказательств </w:t>
      </w:r>
      <w:r w:rsidR="00DA1F47" w:rsidRPr="009A626E">
        <w:rPr>
          <w:iCs/>
        </w:rPr>
        <w:t xml:space="preserve">– </w:t>
      </w:r>
      <w:r w:rsidR="00FB64DD" w:rsidRPr="009A626E">
        <w:rPr>
          <w:iCs/>
        </w:rPr>
        <w:t>1</w:t>
      </w:r>
      <w:r w:rsidR="00846160">
        <w:rPr>
          <w:iCs/>
        </w:rPr>
        <w:t>) – для взрослых</w:t>
      </w:r>
      <w:r w:rsidR="00034F23">
        <w:rPr>
          <w:iCs/>
        </w:rPr>
        <w:t>.</w:t>
      </w:r>
    </w:p>
    <w:p w14:paraId="38C8C000" w14:textId="08DD32C7" w:rsidR="00846160" w:rsidRPr="009A626E" w:rsidRDefault="00846160" w:rsidP="00846160">
      <w:pPr>
        <w:pStyle w:val="27"/>
      </w:pPr>
      <w:r w:rsidRPr="009A626E">
        <w:t xml:space="preserve">Уровень убедительности рекомендаций – </w:t>
      </w:r>
      <w:r>
        <w:t>4</w:t>
      </w:r>
      <w:r w:rsidRPr="009A626E">
        <w:t xml:space="preserve"> (уровень достоверности доказательств – С) </w:t>
      </w:r>
      <w:r w:rsidRPr="00034F23">
        <w:rPr>
          <w:bCs/>
        </w:rPr>
        <w:t>– для детей</w:t>
      </w:r>
      <w:r w:rsidR="00034F23">
        <w:rPr>
          <w:bCs/>
        </w:rPr>
        <w:t>.</w:t>
      </w:r>
    </w:p>
    <w:p w14:paraId="024898CE" w14:textId="77777777" w:rsidR="00AF422F" w:rsidRPr="009A626E" w:rsidRDefault="00AF422F" w:rsidP="00AF422F">
      <w:pPr>
        <w:ind w:firstLine="0"/>
        <w:rPr>
          <w:b/>
        </w:rPr>
      </w:pPr>
    </w:p>
    <w:p w14:paraId="7C0C68FD" w14:textId="3CEB82B7" w:rsidR="00570FAD" w:rsidRPr="009A626E" w:rsidRDefault="00570FAD" w:rsidP="00AF422F">
      <w:pPr>
        <w:ind w:firstLine="0"/>
        <w:rPr>
          <w:i/>
          <w:iCs/>
          <w:szCs w:val="24"/>
          <w:lang w:eastAsia="ru-RU"/>
        </w:rPr>
      </w:pPr>
      <w:r w:rsidRPr="009A626E">
        <w:rPr>
          <w:b/>
        </w:rPr>
        <w:t>Комментарий:</w:t>
      </w:r>
      <w:r w:rsidRPr="009A626E">
        <w:rPr>
          <w:b/>
          <w:i/>
          <w:szCs w:val="24"/>
          <w:lang w:eastAsia="ru-RU"/>
        </w:rPr>
        <w:t xml:space="preserve"> </w:t>
      </w:r>
      <w:r w:rsidRPr="009A626E">
        <w:rPr>
          <w:bCs/>
          <w:i/>
          <w:iCs/>
          <w:szCs w:val="24"/>
          <w:lang w:eastAsia="ru-RU"/>
        </w:rPr>
        <w:t>п</w:t>
      </w:r>
      <w:r w:rsidRPr="009A626E">
        <w:rPr>
          <w:i/>
          <w:iCs/>
          <w:szCs w:val="24"/>
          <w:lang w:eastAsia="ru-RU"/>
        </w:rPr>
        <w:t>оследовательная цифровая дермоскопическая визуализация</w:t>
      </w:r>
      <w:r w:rsidR="009846D4" w:rsidRPr="009A626E">
        <w:rPr>
          <w:i/>
          <w:iCs/>
          <w:szCs w:val="24"/>
          <w:lang w:eastAsia="ru-RU"/>
        </w:rPr>
        <w:t xml:space="preserve"> </w:t>
      </w:r>
      <w:r w:rsidRPr="009A626E">
        <w:rPr>
          <w:i/>
          <w:iCs/>
          <w:szCs w:val="24"/>
          <w:lang w:eastAsia="ru-RU"/>
        </w:rPr>
        <w:t>включает фиксацию и оценку последовательных дермоскопических изображений одного или нескольких меланоцитарных очагов, разделенных интервалом времени, для выявления подозрительных изменений.</w:t>
      </w:r>
      <w:r w:rsidR="00AF422F" w:rsidRPr="009A626E">
        <w:rPr>
          <w:i/>
          <w:iCs/>
          <w:szCs w:val="24"/>
          <w:lang w:eastAsia="ru-RU"/>
        </w:rPr>
        <w:t xml:space="preserve"> </w:t>
      </w:r>
      <w:r w:rsidRPr="009A626E">
        <w:rPr>
          <w:i/>
          <w:iCs/>
        </w:rPr>
        <w:t>Возможно проведение краткосрочного цифрового мониторинга (в течение 1,5</w:t>
      </w:r>
      <w:r w:rsidR="00981216" w:rsidRPr="009A626E">
        <w:rPr>
          <w:i/>
          <w:iCs/>
        </w:rPr>
        <w:t>–</w:t>
      </w:r>
      <w:r w:rsidRPr="009A626E">
        <w:rPr>
          <w:i/>
          <w:iCs/>
        </w:rPr>
        <w:t>4,5 мес) для контроля подозрительных меланоцитарных новообразований и долгосрочн</w:t>
      </w:r>
      <w:r w:rsidR="008D09E7" w:rsidRPr="009A626E">
        <w:rPr>
          <w:i/>
          <w:iCs/>
        </w:rPr>
        <w:t xml:space="preserve">ого </w:t>
      </w:r>
      <w:r w:rsidRPr="009A626E">
        <w:rPr>
          <w:i/>
          <w:iCs/>
        </w:rPr>
        <w:t>мониторинг</w:t>
      </w:r>
      <w:r w:rsidR="008D09E7" w:rsidRPr="009A626E">
        <w:rPr>
          <w:i/>
          <w:iCs/>
        </w:rPr>
        <w:t>а</w:t>
      </w:r>
      <w:r w:rsidRPr="009A626E">
        <w:rPr>
          <w:i/>
          <w:iCs/>
        </w:rPr>
        <w:t xml:space="preserve"> для наблюдения (обычно с интервалами 6</w:t>
      </w:r>
      <w:r w:rsidR="00981216" w:rsidRPr="009A626E">
        <w:rPr>
          <w:i/>
          <w:iCs/>
        </w:rPr>
        <w:t>–</w:t>
      </w:r>
      <w:r w:rsidRPr="009A626E">
        <w:rPr>
          <w:i/>
          <w:iCs/>
        </w:rPr>
        <w:t xml:space="preserve">12 мес). Долгосрочный цифровой мониторинг обычно используется для наблюдения за пациентами </w:t>
      </w:r>
      <w:r w:rsidR="008D09E7" w:rsidRPr="009A626E">
        <w:rPr>
          <w:i/>
          <w:iCs/>
        </w:rPr>
        <w:t xml:space="preserve">группы </w:t>
      </w:r>
      <w:r w:rsidRPr="009A626E">
        <w:rPr>
          <w:i/>
          <w:iCs/>
        </w:rPr>
        <w:t>высокого риска, как правило, с множественными атипичными невусами</w:t>
      </w:r>
      <w:r w:rsidR="00981216" w:rsidRPr="009A626E">
        <w:rPr>
          <w:i/>
          <w:iCs/>
        </w:rPr>
        <w:t xml:space="preserve"> </w:t>
      </w:r>
      <w:r w:rsidRPr="009A626E">
        <w:rPr>
          <w:i/>
          <w:iCs/>
        </w:rPr>
        <w:fldChar w:fldCharType="begin">
          <w:fldData xml:space="preserve">PEVuZE5vdGU+PENpdGU+PEF1dGhvcj5BZGxlcjwvQXV0aG9yPjxZZWFyPjIwMTk8L1llYXI+PFJl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</w:fldData>
        </w:fldChar>
      </w:r>
      <w:r w:rsidR="006B5D47">
        <w:rPr>
          <w:i/>
          <w:iCs/>
        </w:rPr>
        <w:instrText xml:space="preserve"> ADDIN EN.CITE </w:instrText>
      </w:r>
      <w:r w:rsidR="006B5D47">
        <w:rPr>
          <w:i/>
          <w:iCs/>
        </w:rPr>
        <w:fldChar w:fldCharType="begin">
          <w:fldData xml:space="preserve">PEVuZE5vdGU+PENpdGU+PEF1dGhvcj5BZGxlcjwvQXV0aG9yPjxZZWFyPjIwMTk8L1llYXI+PFJl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</w:fldData>
        </w:fldChar>
      </w:r>
      <w:r w:rsidR="006B5D47">
        <w:rPr>
          <w:i/>
          <w:iCs/>
        </w:rPr>
        <w:instrText xml:space="preserve"> ADDIN EN.CITE.DATA </w:instrText>
      </w:r>
      <w:r w:rsidR="006B5D47">
        <w:rPr>
          <w:i/>
          <w:iCs/>
        </w:rPr>
      </w:r>
      <w:r w:rsidR="006B5D47">
        <w:rPr>
          <w:i/>
          <w:iCs/>
        </w:rPr>
        <w:fldChar w:fldCharType="end"/>
      </w:r>
      <w:r w:rsidRPr="009A626E">
        <w:rPr>
          <w:i/>
          <w:iCs/>
        </w:rPr>
      </w:r>
      <w:r w:rsidRPr="009A626E">
        <w:rPr>
          <w:i/>
          <w:iCs/>
        </w:rPr>
        <w:fldChar w:fldCharType="separate"/>
      </w:r>
      <w:r w:rsidR="00782FE6">
        <w:rPr>
          <w:i/>
          <w:iCs/>
          <w:noProof/>
        </w:rPr>
        <w:t>[</w:t>
      </w:r>
      <w:hyperlink w:anchor="_ENREF_86" w:tooltip="Adler, 2019 #86" w:history="1">
        <w:r w:rsidR="006B5D47">
          <w:rPr>
            <w:i/>
            <w:iCs/>
            <w:noProof/>
          </w:rPr>
          <w:t>86-88</w:t>
        </w:r>
      </w:hyperlink>
      <w:r w:rsidR="00782FE6">
        <w:rPr>
          <w:i/>
          <w:iCs/>
          <w:noProof/>
        </w:rPr>
        <w:t xml:space="preserve">, </w:t>
      </w:r>
      <w:hyperlink w:anchor="_ENREF_90" w:tooltip="Giavedoni, 2017 #90" w:history="1">
        <w:r w:rsidR="006B5D47">
          <w:rPr>
            <w:i/>
            <w:iCs/>
            <w:noProof/>
          </w:rPr>
          <w:t>90-93</w:t>
        </w:r>
      </w:hyperlink>
      <w:r w:rsidR="00782FE6">
        <w:rPr>
          <w:i/>
          <w:iCs/>
          <w:noProof/>
        </w:rPr>
        <w:t>]</w:t>
      </w:r>
      <w:r w:rsidRPr="009A626E">
        <w:rPr>
          <w:i/>
          <w:iCs/>
        </w:rPr>
        <w:fldChar w:fldCharType="end"/>
      </w:r>
      <w:r w:rsidRPr="009A626E">
        <w:rPr>
          <w:i/>
          <w:iCs/>
        </w:rPr>
        <w:t xml:space="preserve">. </w:t>
      </w:r>
      <w:r w:rsidR="00AF422F" w:rsidRPr="009A626E">
        <w:rPr>
          <w:i/>
          <w:iCs/>
          <w:szCs w:val="24"/>
          <w:lang w:eastAsia="ru-RU"/>
        </w:rPr>
        <w:t xml:space="preserve"> </w:t>
      </w:r>
      <w:r w:rsidR="00F82F78" w:rsidRPr="009A626E">
        <w:rPr>
          <w:i/>
          <w:iCs/>
        </w:rPr>
        <w:t>Динамическая цифровая дерматос</w:t>
      </w:r>
      <w:r w:rsidR="00AF7A2A" w:rsidRPr="009A626E">
        <w:rPr>
          <w:i/>
          <w:iCs/>
        </w:rPr>
        <w:t>к</w:t>
      </w:r>
      <w:r w:rsidR="00F82F78" w:rsidRPr="009A626E">
        <w:rPr>
          <w:i/>
          <w:iCs/>
        </w:rPr>
        <w:t xml:space="preserve">опия может быть очень полезна у детей с невусами Спитц, трудно отличимыми от беспигментной меланомы. Так, по данным Argenziano и соавт.. в течение 25 месяцев полному регрессу подверглись 80% невусов Спитц  (51/64); данный процесс не зависел от пола, возраста и локализации элементов </w:t>
      </w:r>
      <w:r w:rsidR="00F82F78" w:rsidRPr="009A626E">
        <w:rPr>
          <w:i/>
          <w:iCs/>
        </w:rPr>
        <w:fldChar w:fldCharType="begin"/>
      </w:r>
      <w:r w:rsidR="006B5D47">
        <w:rPr>
          <w:i/>
          <w:iCs/>
        </w:rPr>
        <w:instrText xml:space="preserve"> ADDIN EN.CITE &lt;EndNote&gt;&lt;Cite&gt;&lt;Author&gt;Argenziano&lt;/Author&gt;&lt;Year&gt;2011&lt;/Year&gt;&lt;RecNum&gt;94&lt;/RecNum&gt;&lt;DisplayText&gt;[94]&lt;/DisplayText&gt;&lt;record&gt;&lt;rec-number&gt;94&lt;/rec-number&gt;&lt;foreign-keys&gt;&lt;key app="EN" db-id="xaza9zv0jspx5gesa0d5vwxqd20r0azazafd" timestamp="1726233804"&gt;94&lt;/key&gt;&lt;/foreign-keys&gt;&lt;ref-type name="Journal Article"&gt;17&lt;/ref-type&gt;&lt;contributors&gt;&lt;authors&gt;&lt;author&gt;Argenziano, G.&lt;/author&gt;&lt;author&gt;Agozzino, M.&lt;/author&gt;&lt;author&gt;Bonifazi, E.&lt;/author&gt;&lt;author&gt;Broganelli, P.&lt;/author&gt;&lt;author&gt;Brunetti, B.&lt;/author&gt;&lt;author&gt;Ferrara, G.&lt;/author&gt;&lt;author&gt;Fulgione, E.&lt;/author&gt;&lt;author&gt;Garrone, A.&lt;/author&gt;&lt;author&gt;Zalaudek, I.&lt;/author&gt;&lt;/authors&gt;&lt;/contributors&gt;&lt;auth-address&gt;Dermatology Unit, 1st Medical Department, Arcispedale Santa Maria Nuova, Reggio Emilia, Italy. g.argenziano@gmail.com&lt;/auth-address&gt;&lt;titles&gt;&lt;title&gt;Natural evolution of Spitz nevi&lt;/title&gt;&lt;secondary-title&gt;Dermatology&lt;/secondary-title&gt;&lt;/titles&gt;&lt;periodical&gt;&lt;full-title&gt;Dermatology&lt;/full-title&gt;&lt;/periodical&gt;&lt;pages&gt;256-60&lt;/pages&gt;&lt;volume&gt;222&lt;/volume&gt;&lt;number&gt;3&lt;/number&gt;&lt;keywords&gt;&lt;keyword&gt;Adolescent&lt;/keyword&gt;&lt;keyword&gt;Child&lt;/keyword&gt;&lt;keyword&gt;Dermoscopy&lt;/keyword&gt;&lt;keyword&gt;Female&lt;/keyword&gt;&lt;keyword&gt;Follow-Up Studies&lt;/keyword&gt;&lt;keyword&gt;Humans&lt;/keyword&gt;&lt;keyword&gt;Male&lt;/keyword&gt;&lt;keyword&gt;Nevus, Epithelioid and Spindle Cell/*pathology&lt;/keyword&gt;&lt;keyword&gt;*Remission, Spontaneous&lt;/keyword&gt;&lt;keyword&gt;Skin Neoplasms/*pathology&lt;/keyword&gt;&lt;keyword&gt;Young Adult&lt;/keyword&gt;&lt;/keywords&gt;&lt;dates&gt;&lt;year&gt;2011&lt;/year&gt;&lt;/dates&gt;&lt;isbn&gt;1421-9832 (Electronic)&amp;#xD;1018-8665 (Linking)&lt;/isbn&gt;&lt;accession-num&gt;21494025&lt;/accession-num&gt;&lt;urls&gt;&lt;related-urls&gt;&lt;url&gt;https://www.ncbi.nlm.nih.gov/pubmed/21494025&lt;/url&gt;&lt;/related-urls&gt;&lt;/urls&gt;&lt;electronic-resource-num&gt;10.1159/000326109&lt;/electronic-resource-num&gt;&lt;/record&gt;&lt;/Cite&gt;&lt;/EndNote&gt;</w:instrText>
      </w:r>
      <w:r w:rsidR="00F82F78" w:rsidRPr="009A626E">
        <w:rPr>
          <w:i/>
          <w:iCs/>
        </w:rPr>
        <w:fldChar w:fldCharType="separate"/>
      </w:r>
      <w:r w:rsidR="00782FE6">
        <w:rPr>
          <w:i/>
          <w:iCs/>
          <w:noProof/>
        </w:rPr>
        <w:t>[</w:t>
      </w:r>
      <w:hyperlink w:anchor="_ENREF_94" w:tooltip="Argenziano, 2011 #94" w:history="1">
        <w:r w:rsidR="006B5D47">
          <w:rPr>
            <w:i/>
            <w:iCs/>
            <w:noProof/>
          </w:rPr>
          <w:t>94</w:t>
        </w:r>
      </w:hyperlink>
      <w:r w:rsidR="00782FE6">
        <w:rPr>
          <w:i/>
          <w:iCs/>
          <w:noProof/>
        </w:rPr>
        <w:t>]</w:t>
      </w:r>
      <w:r w:rsidR="00F82F78" w:rsidRPr="009A626E">
        <w:rPr>
          <w:i/>
          <w:iCs/>
        </w:rPr>
        <w:fldChar w:fldCharType="end"/>
      </w:r>
      <w:r w:rsidR="00F82F78" w:rsidRPr="009A626E">
        <w:rPr>
          <w:i/>
          <w:iCs/>
        </w:rPr>
        <w:t>.</w:t>
      </w:r>
      <w:r w:rsidR="00AF422F" w:rsidRPr="009A626E">
        <w:rPr>
          <w:i/>
          <w:iCs/>
          <w:szCs w:val="24"/>
          <w:lang w:eastAsia="ru-RU"/>
        </w:rPr>
        <w:t xml:space="preserve"> </w:t>
      </w:r>
      <w:r w:rsidRPr="009A626E">
        <w:rPr>
          <w:i/>
          <w:iCs/>
        </w:rPr>
        <w:t>Фотографирование всего тела может быть полезно для раннего выявления меланомы кожи у пациентов с высоким риском возникновения меланомы кожи (например, у пациентов с синдромом диспластических невусов, FAMM</w:t>
      </w:r>
      <w:r w:rsidR="00ED7EE8" w:rsidRPr="009A626E">
        <w:rPr>
          <w:i/>
          <w:iCs/>
        </w:rPr>
        <w:t>-синдромом</w:t>
      </w:r>
      <w:r w:rsidR="000528E9" w:rsidRPr="009A626E">
        <w:rPr>
          <w:i/>
          <w:iCs/>
        </w:rPr>
        <w:t xml:space="preserve"> (Famial Atypic Mole Melanoma Syndrome)</w:t>
      </w:r>
      <w:r w:rsidRPr="009A626E">
        <w:rPr>
          <w:i/>
          <w:iCs/>
        </w:rPr>
        <w:t xml:space="preserve"> и т.</w:t>
      </w:r>
      <w:r w:rsidR="00981216" w:rsidRPr="009A626E">
        <w:rPr>
          <w:i/>
          <w:iCs/>
        </w:rPr>
        <w:t xml:space="preserve"> </w:t>
      </w:r>
      <w:r w:rsidRPr="009A626E">
        <w:rPr>
          <w:i/>
          <w:iCs/>
        </w:rPr>
        <w:t xml:space="preserve">д.) </w:t>
      </w:r>
      <w:r w:rsidRPr="009A626E">
        <w:rPr>
          <w:i/>
          <w:iCs/>
        </w:rPr>
        <w:fldChar w:fldCharType="begin">
          <w:fldData xml:space="preserve">PEVuZE5vdGU+PENpdGU+PEF1dGhvcj5CZXJrLUtyYXVzczwvQXV0aG9yPjxZZWFyPjIwMTc8L1ll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</w:fldData>
        </w:fldChar>
      </w:r>
      <w:r w:rsidR="006B5D47">
        <w:rPr>
          <w:i/>
          <w:iCs/>
        </w:rPr>
        <w:instrText xml:space="preserve"> ADDIN EN.CITE </w:instrText>
      </w:r>
      <w:r w:rsidR="006B5D47">
        <w:rPr>
          <w:i/>
          <w:iCs/>
        </w:rPr>
        <w:fldChar w:fldCharType="begin">
          <w:fldData xml:space="preserve">PEVuZE5vdGU+PENpdGU+PEF1dGhvcj5CZXJrLUtyYXVzczwvQXV0aG9yPjxZZWFyPjIwMTc8L1ll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</w:fldData>
        </w:fldChar>
      </w:r>
      <w:r w:rsidR="006B5D47">
        <w:rPr>
          <w:i/>
          <w:iCs/>
        </w:rPr>
        <w:instrText xml:space="preserve"> ADDIN EN.CITE.DATA </w:instrText>
      </w:r>
      <w:r w:rsidR="006B5D47">
        <w:rPr>
          <w:i/>
          <w:iCs/>
        </w:rPr>
      </w:r>
      <w:r w:rsidR="006B5D47">
        <w:rPr>
          <w:i/>
          <w:iCs/>
        </w:rPr>
        <w:fldChar w:fldCharType="end"/>
      </w:r>
      <w:r w:rsidRPr="009A626E">
        <w:rPr>
          <w:i/>
          <w:iCs/>
        </w:rPr>
      </w:r>
      <w:r w:rsidRPr="009A626E">
        <w:rPr>
          <w:i/>
          <w:iCs/>
        </w:rPr>
        <w:fldChar w:fldCharType="separate"/>
      </w:r>
      <w:r w:rsidR="00782FE6">
        <w:rPr>
          <w:i/>
          <w:iCs/>
          <w:noProof/>
        </w:rPr>
        <w:t>[</w:t>
      </w:r>
      <w:hyperlink w:anchor="_ENREF_95" w:tooltip="Berk-Krauss, 2017 #95" w:history="1">
        <w:r w:rsidR="006B5D47">
          <w:rPr>
            <w:i/>
            <w:iCs/>
            <w:noProof/>
          </w:rPr>
          <w:t>95-98</w:t>
        </w:r>
      </w:hyperlink>
      <w:r w:rsidR="00782FE6">
        <w:rPr>
          <w:i/>
          <w:iCs/>
          <w:noProof/>
        </w:rPr>
        <w:t>]</w:t>
      </w:r>
      <w:r w:rsidRPr="009A626E">
        <w:rPr>
          <w:i/>
          <w:iCs/>
        </w:rPr>
        <w:fldChar w:fldCharType="end"/>
      </w:r>
      <w:r w:rsidR="00981216" w:rsidRPr="009A626E">
        <w:rPr>
          <w:i/>
          <w:iCs/>
        </w:rPr>
        <w:t xml:space="preserve">. </w:t>
      </w:r>
    </w:p>
    <w:p w14:paraId="0324B94F" w14:textId="1DAB9626" w:rsidR="004501BF" w:rsidRPr="009A626E" w:rsidRDefault="00C91F92" w:rsidP="00C91F92">
      <w:pPr>
        <w:pStyle w:val="1"/>
      </w:pPr>
      <w:r w:rsidRPr="009A626E">
        <w:rPr>
          <w:b/>
        </w:rPr>
        <w:lastRenderedPageBreak/>
        <w:t>Рекомендуется</w:t>
      </w:r>
      <w:r w:rsidR="006D78D2" w:rsidRPr="009A626E">
        <w:t xml:space="preserve"> включить в </w:t>
      </w:r>
      <w:r w:rsidR="000638ED" w:rsidRPr="009A626E">
        <w:t xml:space="preserve">физикальное обследование </w:t>
      </w:r>
      <w:r w:rsidR="006D78D2" w:rsidRPr="009A626E">
        <w:t>также оценку состояния регионарных лимфатических узлов</w:t>
      </w:r>
      <w:r w:rsidR="00473DFF" w:rsidRPr="009A626E">
        <w:t xml:space="preserve"> у пациентов с подозрением на злокачественное новообразование кожи</w:t>
      </w:r>
      <w:r w:rsidR="00725A2A" w:rsidRPr="009A626E">
        <w:t xml:space="preserve"> </w:t>
      </w:r>
      <w:r w:rsidR="00294765" w:rsidRPr="009A626E">
        <w:t>с целью исключения метастатического поражения регионарных лимфатических узлов</w:t>
      </w:r>
      <w:r w:rsidR="0029314F" w:rsidRPr="009A626E">
        <w:t xml:space="preserve"> </w:t>
      </w:r>
      <w:r w:rsidR="006D78D2" w:rsidRPr="009A626E">
        <w:fldChar w:fldCharType="begin">
          <w:fldData xml:space="preserve">PEVuZE5vdGU+PENpdGU+PEF1dGhvcj5Db2l0PC9BdXRob3I+PFllYXI+MjAxODwvWWVhcj48UmVj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</w:fldData>
        </w:fldChar>
      </w:r>
      <w:r w:rsidR="006B5D47">
        <w:instrText xml:space="preserve"> ADDIN EN.CITE </w:instrText>
      </w:r>
      <w:r w:rsidR="006B5D47">
        <w:fldChar w:fldCharType="begin">
          <w:fldData xml:space="preserve">PEVuZE5vdGU+PENpdGU+PEF1dGhvcj5Db2l0PC9BdXRob3I+PFllYXI+MjAxODwvWWVhcj48UmVj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</w:fldData>
        </w:fldChar>
      </w:r>
      <w:r w:rsidR="006B5D47">
        <w:instrText xml:space="preserve"> ADDIN EN.CITE.DATA </w:instrText>
      </w:r>
      <w:r w:rsidR="006B5D47">
        <w:fldChar w:fldCharType="end"/>
      </w:r>
      <w:r w:rsidR="006D78D2" w:rsidRPr="009A626E">
        <w:fldChar w:fldCharType="separate"/>
      </w:r>
      <w:r w:rsidR="00782FE6">
        <w:rPr>
          <w:noProof/>
        </w:rPr>
        <w:t>[</w:t>
      </w:r>
      <w:hyperlink w:anchor="_ENREF_54" w:tooltip="Coit, 2018 #54" w:history="1">
        <w:r w:rsidR="006B5D47">
          <w:rPr>
            <w:noProof/>
          </w:rPr>
          <w:t>54</w:t>
        </w:r>
      </w:hyperlink>
      <w:r w:rsidR="00782FE6">
        <w:rPr>
          <w:noProof/>
        </w:rPr>
        <w:t xml:space="preserve">, </w:t>
      </w:r>
      <w:hyperlink w:anchor="_ENREF_62" w:tooltip="Watts, 2015 #62" w:history="1">
        <w:r w:rsidR="006B5D47">
          <w:rPr>
            <w:noProof/>
          </w:rPr>
          <w:t>62</w:t>
        </w:r>
      </w:hyperlink>
      <w:r w:rsidR="00782FE6">
        <w:rPr>
          <w:noProof/>
        </w:rPr>
        <w:t xml:space="preserve">, </w:t>
      </w:r>
      <w:hyperlink w:anchor="_ENREF_99" w:tooltip="Bafounta, 2004 #99" w:history="1">
        <w:r w:rsidR="006B5D47">
          <w:rPr>
            <w:noProof/>
          </w:rPr>
          <w:t>99</w:t>
        </w:r>
      </w:hyperlink>
      <w:r w:rsidR="00782FE6">
        <w:rPr>
          <w:noProof/>
        </w:rPr>
        <w:t>]</w:t>
      </w:r>
      <w:r w:rsidR="006D78D2" w:rsidRPr="009A626E">
        <w:fldChar w:fldCharType="end"/>
      </w:r>
      <w:r w:rsidR="006D78D2" w:rsidRPr="009A626E">
        <w:t xml:space="preserve">. </w:t>
      </w:r>
    </w:p>
    <w:p w14:paraId="32E5C7DE" w14:textId="77777777" w:rsidR="006D78D2" w:rsidRPr="009A626E" w:rsidRDefault="006D78D2" w:rsidP="008D7A3D">
      <w:pPr>
        <w:pStyle w:val="27"/>
      </w:pPr>
      <w:r w:rsidRPr="009A626E">
        <w:t xml:space="preserve">Уровень убедительности рекомендаций – </w:t>
      </w:r>
      <w:r w:rsidR="0029314F" w:rsidRPr="009A626E">
        <w:rPr>
          <w:lang w:val="en-US"/>
        </w:rPr>
        <w:t>B</w:t>
      </w:r>
      <w:r w:rsidR="00DA076C" w:rsidRPr="009A626E">
        <w:t xml:space="preserve"> </w:t>
      </w:r>
      <w:r w:rsidRPr="009A626E">
        <w:t xml:space="preserve">(уровень достоверности доказательств </w:t>
      </w:r>
      <w:r w:rsidR="00DA1F47" w:rsidRPr="009A626E">
        <w:t xml:space="preserve">– </w:t>
      </w:r>
      <w:r w:rsidR="009F61B3" w:rsidRPr="009A626E">
        <w:t>1</w:t>
      </w:r>
      <w:r w:rsidRPr="009A626E">
        <w:t>)</w:t>
      </w:r>
    </w:p>
    <w:p w14:paraId="34316405" w14:textId="77777777" w:rsidR="009F61B3" w:rsidRPr="009A626E" w:rsidRDefault="009F61B3" w:rsidP="008A15DD">
      <w:pPr>
        <w:pStyle w:val="af7"/>
      </w:pPr>
      <w:r w:rsidRPr="009A626E">
        <w:rPr>
          <w:b/>
          <w:i w:val="0"/>
        </w:rPr>
        <w:t>Комментари</w:t>
      </w:r>
      <w:r w:rsidR="00A973C1" w:rsidRPr="009A626E">
        <w:rPr>
          <w:b/>
          <w:i w:val="0"/>
        </w:rPr>
        <w:t>й</w:t>
      </w:r>
      <w:r w:rsidRPr="009A626E">
        <w:rPr>
          <w:b/>
          <w:i w:val="0"/>
        </w:rPr>
        <w:t>:</w:t>
      </w:r>
      <w:r w:rsidRPr="009A626E">
        <w:t xml:space="preserve"> необходимо отметить, что пальпация лимфатических узлов у пациентов не исключает необходимость проведения УЗИ лимфатических узлов у пациентов с установленным </w:t>
      </w:r>
      <w:r w:rsidRPr="009A626E">
        <w:rPr>
          <w:rStyle w:val="aff8"/>
          <w:i/>
          <w:iCs/>
        </w:rPr>
        <w:t>диагнозом, так как</w:t>
      </w:r>
      <w:r w:rsidRPr="009A626E">
        <w:rPr>
          <w:rStyle w:val="aff8"/>
        </w:rPr>
        <w:t xml:space="preserve"> </w:t>
      </w:r>
      <w:r w:rsidRPr="009A626E">
        <w:rPr>
          <w:rStyle w:val="aff8"/>
          <w:i/>
          <w:iCs/>
        </w:rPr>
        <w:t>ф</w:t>
      </w:r>
      <w:r w:rsidRPr="009A626E">
        <w:t xml:space="preserve">изикальное обследование лимфатических узлов </w:t>
      </w:r>
      <w:r w:rsidR="00090640" w:rsidRPr="009A626E">
        <w:t>не обладает достаточной точностью</w:t>
      </w:r>
      <w:r w:rsidRPr="009A626E">
        <w:t>.</w:t>
      </w:r>
    </w:p>
    <w:p w14:paraId="65D6F286" w14:textId="776C8870" w:rsidR="004501BF" w:rsidRPr="009A626E" w:rsidRDefault="00C91F92" w:rsidP="00C91F92">
      <w:pPr>
        <w:pStyle w:val="1"/>
      </w:pPr>
      <w:r w:rsidRPr="009A626E">
        <w:rPr>
          <w:b/>
        </w:rPr>
        <w:t>Рекомендуется</w:t>
      </w:r>
      <w:r w:rsidR="006D78D2" w:rsidRPr="009A626E">
        <w:t xml:space="preserve"> по результатам анализа жалоб, анамнеза и данных физикального обследования </w:t>
      </w:r>
      <w:r w:rsidR="00772A25" w:rsidRPr="009A626E">
        <w:t>пациент</w:t>
      </w:r>
      <w:r w:rsidR="00B60E2A" w:rsidRPr="009A626E">
        <w:t>а</w:t>
      </w:r>
      <w:r w:rsidR="00772A25" w:rsidRPr="009A626E">
        <w:t xml:space="preserve"> </w:t>
      </w:r>
      <w:r w:rsidR="006D78D2" w:rsidRPr="009A626E">
        <w:t xml:space="preserve">на приеме принять решение о целесообразности инвазивной диагностики (биопсии) новообразования </w:t>
      </w:r>
      <w:r w:rsidR="00294765" w:rsidRPr="009A626E">
        <w:t xml:space="preserve">с целью морфологической верификации диагноза и составления дальнейшего плана обследования и лечения </w:t>
      </w:r>
      <w:r w:rsidR="006D78D2" w:rsidRPr="009A626E">
        <w:fldChar w:fldCharType="begin">
          <w:fldData xml:space="preserve">PEVuZE5vdGU+PENpdGU+PEF1dGhvcj5GYXJiZXJnPC9BdXRob3I+PFllYXI+MjAxNjwvWWVhcj48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</w:fldData>
        </w:fldChar>
      </w:r>
      <w:r w:rsidR="006B5D47">
        <w:instrText xml:space="preserve"> ADDIN EN.CITE </w:instrText>
      </w:r>
      <w:r w:rsidR="006B5D47">
        <w:fldChar w:fldCharType="begin">
          <w:fldData xml:space="preserve">PEVuZE5vdGU+PENpdGU+PEF1dGhvcj5GYXJiZXJnPC9BdXRob3I+PFllYXI+MjAxNjwvWWVhcj48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</w:fldData>
        </w:fldChar>
      </w:r>
      <w:r w:rsidR="006B5D47">
        <w:instrText xml:space="preserve"> ADDIN EN.CITE.DATA </w:instrText>
      </w:r>
      <w:r w:rsidR="006B5D47">
        <w:fldChar w:fldCharType="end"/>
      </w:r>
      <w:r w:rsidR="006D78D2" w:rsidRPr="009A626E">
        <w:fldChar w:fldCharType="separate"/>
      </w:r>
      <w:r w:rsidR="00782FE6">
        <w:rPr>
          <w:noProof/>
        </w:rPr>
        <w:t>[</w:t>
      </w:r>
      <w:hyperlink w:anchor="_ENREF_100" w:tooltip="Farberg, 2016 #100" w:history="1">
        <w:r w:rsidR="006B5D47">
          <w:rPr>
            <w:noProof/>
          </w:rPr>
          <w:t>100-107</w:t>
        </w:r>
      </w:hyperlink>
      <w:r w:rsidR="00782FE6">
        <w:rPr>
          <w:noProof/>
        </w:rPr>
        <w:t>]</w:t>
      </w:r>
      <w:r w:rsidR="006D78D2" w:rsidRPr="009A626E">
        <w:fldChar w:fldCharType="end"/>
      </w:r>
      <w:r w:rsidR="006D78D2" w:rsidRPr="009A626E">
        <w:t xml:space="preserve"> (см. </w:t>
      </w:r>
      <w:r w:rsidR="003D53E8" w:rsidRPr="009A626E">
        <w:t xml:space="preserve">приложение Б, </w:t>
      </w:r>
      <w:r w:rsidR="006D78D2" w:rsidRPr="009A626E">
        <w:t xml:space="preserve">рис. 1). </w:t>
      </w:r>
    </w:p>
    <w:p w14:paraId="0222EF4D" w14:textId="77777777" w:rsidR="006D78D2" w:rsidRPr="009A626E" w:rsidRDefault="006D78D2" w:rsidP="008D7A3D">
      <w:pPr>
        <w:pStyle w:val="27"/>
      </w:pPr>
      <w:r w:rsidRPr="009A626E">
        <w:t xml:space="preserve">Уровень убедительности рекомендаций – </w:t>
      </w:r>
      <w:r w:rsidR="00B4303E" w:rsidRPr="009A626E">
        <w:t xml:space="preserve">С </w:t>
      </w:r>
      <w:r w:rsidRPr="009A626E">
        <w:t xml:space="preserve">(уровень достоверности доказательств </w:t>
      </w:r>
      <w:r w:rsidR="00DA1F47" w:rsidRPr="009A626E">
        <w:t xml:space="preserve">– </w:t>
      </w:r>
      <w:r w:rsidR="00B4303E" w:rsidRPr="009A626E">
        <w:t>4</w:t>
      </w:r>
      <w:r w:rsidRPr="009A626E">
        <w:t>)</w:t>
      </w:r>
    </w:p>
    <w:p w14:paraId="114310AD" w14:textId="77777777" w:rsidR="006D78D2" w:rsidRPr="009A626E" w:rsidRDefault="006D78D2" w:rsidP="00622F23">
      <w:pPr>
        <w:pStyle w:val="20"/>
      </w:pPr>
      <w:bookmarkStart w:id="51" w:name="_Toc530391450"/>
      <w:bookmarkStart w:id="52" w:name="_Toc23182946"/>
      <w:bookmarkStart w:id="53" w:name="_Toc101715200"/>
      <w:r w:rsidRPr="009A626E">
        <w:t xml:space="preserve">2.3. </w:t>
      </w:r>
      <w:r w:rsidR="00C91F92" w:rsidRPr="009A626E">
        <w:t>Лабораторные диагностические исследования</w:t>
      </w:r>
      <w:bookmarkEnd w:id="51"/>
      <w:bookmarkEnd w:id="52"/>
      <w:bookmarkEnd w:id="53"/>
    </w:p>
    <w:p w14:paraId="54E37D10" w14:textId="5E46BD1E" w:rsidR="004501BF" w:rsidRPr="009A626E" w:rsidRDefault="006D78D2" w:rsidP="00C91F92">
      <w:pPr>
        <w:pStyle w:val="1"/>
      </w:pPr>
      <w:r w:rsidRPr="009A626E">
        <w:rPr>
          <w:b/>
        </w:rPr>
        <w:t xml:space="preserve">Не </w:t>
      </w:r>
      <w:r w:rsidR="004501BF" w:rsidRPr="009A626E">
        <w:rPr>
          <w:b/>
        </w:rPr>
        <w:t>рекомендуется</w:t>
      </w:r>
      <w:r w:rsidR="00772A25" w:rsidRPr="009A626E">
        <w:rPr>
          <w:b/>
        </w:rPr>
        <w:t xml:space="preserve"> </w:t>
      </w:r>
      <w:r w:rsidR="000638ED" w:rsidRPr="009A626E">
        <w:rPr>
          <w:b/>
        </w:rPr>
        <w:t xml:space="preserve">проведение </w:t>
      </w:r>
      <w:r w:rsidR="00772A25" w:rsidRPr="009A626E">
        <w:rPr>
          <w:b/>
        </w:rPr>
        <w:t>пациентам</w:t>
      </w:r>
      <w:r w:rsidR="004501BF" w:rsidRPr="009A626E">
        <w:t xml:space="preserve"> </w:t>
      </w:r>
      <w:r w:rsidRPr="009A626E">
        <w:t xml:space="preserve">до морфологического подтверждения диагноза </w:t>
      </w:r>
      <w:r w:rsidR="000638ED" w:rsidRPr="009A626E">
        <w:t>лабораторных диагностических исследований</w:t>
      </w:r>
      <w:r w:rsidRPr="009A626E">
        <w:t>, если только интеркуррентная патология или общее состояние пациента не требует ее для безопасного проведения биопсии</w:t>
      </w:r>
      <w:r w:rsidR="00090640" w:rsidRPr="009A626E">
        <w:t>, так как диагноз устанавливается на основе результатов иных диагностических методов</w:t>
      </w:r>
      <w:r w:rsidR="00922ED7" w:rsidRPr="009A626E">
        <w:t xml:space="preserve"> (см. подразделы 2.4 и 2.5)</w:t>
      </w:r>
      <w:r w:rsidR="00090640" w:rsidRPr="009A626E">
        <w:t>, а результаты лабораторной диагностики влияют на прогноз у пациентов с уже установленным диагнозом</w:t>
      </w:r>
      <w:r w:rsidRPr="009A626E">
        <w:t xml:space="preserve">. </w:t>
      </w:r>
      <w:r w:rsidRPr="009A626E">
        <w:fldChar w:fldCharType="begin">
          <w:fldData xml:space="preserve">PEVuZE5vdGU+PENpdGU+PEF1dGhvcj5kZSBMZWNlYTwvQXV0aG9yPjxZZWFyPjIwMTY8L1llYXI+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</w:fldData>
        </w:fldChar>
      </w:r>
      <w:r w:rsidR="006B5D47">
        <w:instrText xml:space="preserve"> ADDIN EN.CITE </w:instrText>
      </w:r>
      <w:r w:rsidR="006B5D47">
        <w:fldChar w:fldCharType="begin">
          <w:fldData xml:space="preserve">PEVuZE5vdGU+PENpdGU+PEF1dGhvcj5kZSBMZWNlYTwvQXV0aG9yPjxZZWFyPjIwMTY8L1llYXI+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</w:fldData>
        </w:fldChar>
      </w:r>
      <w:r w:rsidR="006B5D47">
        <w:instrText xml:space="preserve"> ADDIN EN.CITE.DATA </w:instrText>
      </w:r>
      <w:r w:rsidR="006B5D47">
        <w:fldChar w:fldCharType="end"/>
      </w:r>
      <w:r w:rsidRPr="009A626E">
        <w:fldChar w:fldCharType="separate"/>
      </w:r>
      <w:r w:rsidR="00782FE6">
        <w:rPr>
          <w:noProof/>
        </w:rPr>
        <w:t>[</w:t>
      </w:r>
      <w:hyperlink w:anchor="_ENREF_54" w:tooltip="Coit, 2018 #54" w:history="1">
        <w:r w:rsidR="006B5D47">
          <w:rPr>
            <w:noProof/>
          </w:rPr>
          <w:t>54</w:t>
        </w:r>
      </w:hyperlink>
      <w:r w:rsidR="00782FE6">
        <w:rPr>
          <w:noProof/>
        </w:rPr>
        <w:t xml:space="preserve">, </w:t>
      </w:r>
      <w:hyperlink w:anchor="_ENREF_108" w:tooltip="de Lecea, 2016 #108" w:history="1">
        <w:r w:rsidR="006B5D47">
          <w:rPr>
            <w:noProof/>
          </w:rPr>
          <w:t>108-114</w:t>
        </w:r>
      </w:hyperlink>
      <w:r w:rsidR="00782FE6">
        <w:rPr>
          <w:noProof/>
        </w:rPr>
        <w:t>]</w:t>
      </w:r>
      <w:r w:rsidRPr="009A626E">
        <w:fldChar w:fldCharType="end"/>
      </w:r>
      <w:r w:rsidRPr="009A626E">
        <w:t xml:space="preserve"> </w:t>
      </w:r>
    </w:p>
    <w:p w14:paraId="3641B2D8" w14:textId="7ACE9D14" w:rsidR="006D78D2" w:rsidRPr="009A626E" w:rsidRDefault="006D78D2" w:rsidP="008D7A3D">
      <w:pPr>
        <w:pStyle w:val="27"/>
      </w:pPr>
      <w:r w:rsidRPr="009A626E">
        <w:t xml:space="preserve">Уровень убедительности рекомендаций – </w:t>
      </w:r>
      <w:r w:rsidR="00090640" w:rsidRPr="009A626E">
        <w:t xml:space="preserve">С </w:t>
      </w:r>
      <w:r w:rsidRPr="009A626E">
        <w:t xml:space="preserve">(уровень достоверности доказательств </w:t>
      </w:r>
      <w:r w:rsidR="00DA1F47" w:rsidRPr="009A626E">
        <w:t xml:space="preserve">– </w:t>
      </w:r>
      <w:r w:rsidR="00090640" w:rsidRPr="009A626E">
        <w:t>5</w:t>
      </w:r>
      <w:r w:rsidRPr="009A626E">
        <w:t>).</w:t>
      </w:r>
    </w:p>
    <w:p w14:paraId="1176CEC1" w14:textId="7D6C17EA" w:rsidR="00090640" w:rsidRPr="009A626E" w:rsidRDefault="00090640" w:rsidP="008D7A3D">
      <w:pPr>
        <w:pStyle w:val="27"/>
        <w:rPr>
          <w:b w:val="0"/>
          <w:bCs/>
          <w:i/>
          <w:iCs/>
        </w:rPr>
      </w:pPr>
      <w:r w:rsidRPr="009A626E">
        <w:t>Комментари</w:t>
      </w:r>
      <w:r w:rsidR="00D81548" w:rsidRPr="009A626E">
        <w:t>й</w:t>
      </w:r>
      <w:r w:rsidRPr="009A626E">
        <w:rPr>
          <w:b w:val="0"/>
        </w:rPr>
        <w:t>:</w:t>
      </w:r>
      <w:r w:rsidRPr="009A626E">
        <w:rPr>
          <w:b w:val="0"/>
          <w:bCs/>
          <w:i/>
          <w:iCs/>
        </w:rPr>
        <w:t xml:space="preserve"> повышенное соотношение нейтрофилов </w:t>
      </w:r>
      <w:r w:rsidR="00D81548" w:rsidRPr="009A626E">
        <w:rPr>
          <w:b w:val="0"/>
          <w:bCs/>
          <w:i/>
          <w:iCs/>
        </w:rPr>
        <w:t>к</w:t>
      </w:r>
      <w:r w:rsidRPr="009A626E">
        <w:rPr>
          <w:b w:val="0"/>
          <w:bCs/>
          <w:i/>
          <w:iCs/>
        </w:rPr>
        <w:t xml:space="preserve"> лимфоцит</w:t>
      </w:r>
      <w:r w:rsidR="00D81548" w:rsidRPr="009A626E">
        <w:rPr>
          <w:b w:val="0"/>
          <w:bCs/>
          <w:i/>
          <w:iCs/>
        </w:rPr>
        <w:t>ам</w:t>
      </w:r>
      <w:r w:rsidRPr="009A626E">
        <w:rPr>
          <w:b w:val="0"/>
          <w:bCs/>
          <w:i/>
          <w:iCs/>
        </w:rPr>
        <w:t>, а также высокий уровень лактатдегидрогеназы могут быть предикторами плохого прогноза у пациентов с меланомой</w:t>
      </w:r>
      <w:r w:rsidR="00D81548" w:rsidRPr="009A626E">
        <w:rPr>
          <w:b w:val="0"/>
          <w:bCs/>
          <w:i/>
          <w:iCs/>
        </w:rPr>
        <w:t xml:space="preserve"> </w:t>
      </w:r>
      <w:r w:rsidR="00D81548" w:rsidRPr="009A626E">
        <w:rPr>
          <w:b w:val="0"/>
          <w:bCs/>
          <w:i/>
          <w:iCs/>
          <w:lang w:val="en-US"/>
        </w:rPr>
        <w:t>III</w:t>
      </w:r>
      <w:r w:rsidR="00D81548" w:rsidRPr="009A626E">
        <w:rPr>
          <w:b w:val="0"/>
          <w:bCs/>
          <w:i/>
          <w:iCs/>
        </w:rPr>
        <w:t>-</w:t>
      </w:r>
      <w:r w:rsidR="00D81548" w:rsidRPr="009A626E">
        <w:rPr>
          <w:b w:val="0"/>
          <w:bCs/>
          <w:i/>
          <w:iCs/>
          <w:lang w:val="en-US"/>
        </w:rPr>
        <w:t>IV </w:t>
      </w:r>
      <w:r w:rsidR="00D81548" w:rsidRPr="009A626E">
        <w:rPr>
          <w:b w:val="0"/>
          <w:bCs/>
          <w:i/>
          <w:iCs/>
        </w:rPr>
        <w:t>стадии, но именно уровень лактатдегидрогеназы является критерием, необходимым для установления стадии у больных метастатической меланомой</w:t>
      </w:r>
      <w:r w:rsidR="00B77AF4" w:rsidRPr="009A626E">
        <w:rPr>
          <w:b w:val="0"/>
          <w:bCs/>
          <w:i/>
          <w:iCs/>
        </w:rPr>
        <w:t xml:space="preserve"> </w:t>
      </w:r>
      <w:r w:rsidR="00B77AF4" w:rsidRPr="009A626E">
        <w:rPr>
          <w:b w:val="0"/>
          <w:bCs/>
          <w:i/>
          <w:iCs/>
        </w:rPr>
        <w:fldChar w:fldCharType="begin">
          <w:fldData xml:space="preserve">PEVuZE5vdGU+PENpdGU+PEF1dGhvcj5aaGFuPC9BdXRob3I+PFllYXI+MjAxODwvWWVhcj48UmVj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</w:fldData>
        </w:fldChar>
      </w:r>
      <w:r w:rsidR="006B5D47">
        <w:rPr>
          <w:b w:val="0"/>
          <w:bCs/>
          <w:i/>
          <w:iCs/>
        </w:rPr>
        <w:instrText xml:space="preserve"> ADDIN EN.CITE </w:instrText>
      </w:r>
      <w:r w:rsidR="006B5D47">
        <w:rPr>
          <w:b w:val="0"/>
          <w:bCs/>
          <w:i/>
          <w:iCs/>
        </w:rPr>
        <w:fldChar w:fldCharType="begin">
          <w:fldData xml:space="preserve">PEVuZE5vdGU+PENpdGU+PEF1dGhvcj5aaGFuPC9BdXRob3I+PFllYXI+MjAxODwvWWVhcj48UmVj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</w:fldData>
        </w:fldChar>
      </w:r>
      <w:r w:rsidR="006B5D47">
        <w:rPr>
          <w:b w:val="0"/>
          <w:bCs/>
          <w:i/>
          <w:iCs/>
        </w:rPr>
        <w:instrText xml:space="preserve"> ADDIN EN.CITE.DATA </w:instrText>
      </w:r>
      <w:r w:rsidR="006B5D47">
        <w:rPr>
          <w:b w:val="0"/>
          <w:bCs/>
          <w:i/>
          <w:iCs/>
        </w:rPr>
      </w:r>
      <w:r w:rsidR="006B5D47">
        <w:rPr>
          <w:b w:val="0"/>
          <w:bCs/>
          <w:i/>
          <w:iCs/>
        </w:rPr>
        <w:fldChar w:fldCharType="end"/>
      </w:r>
      <w:r w:rsidR="00B77AF4" w:rsidRPr="009A626E">
        <w:rPr>
          <w:b w:val="0"/>
          <w:bCs/>
          <w:i/>
          <w:iCs/>
        </w:rPr>
      </w:r>
      <w:r w:rsidR="00B77AF4" w:rsidRPr="009A626E">
        <w:rPr>
          <w:b w:val="0"/>
          <w:bCs/>
          <w:i/>
          <w:iCs/>
        </w:rPr>
        <w:fldChar w:fldCharType="separate"/>
      </w:r>
      <w:r w:rsidR="00782FE6">
        <w:rPr>
          <w:b w:val="0"/>
          <w:bCs/>
          <w:i/>
          <w:iCs/>
          <w:noProof/>
        </w:rPr>
        <w:t>[</w:t>
      </w:r>
      <w:hyperlink w:anchor="_ENREF_35" w:tooltip="Gershenwald, 2017 #35" w:history="1">
        <w:r w:rsidR="006B5D47">
          <w:rPr>
            <w:b w:val="0"/>
            <w:bCs/>
            <w:i/>
            <w:iCs/>
            <w:noProof/>
          </w:rPr>
          <w:t>35</w:t>
        </w:r>
      </w:hyperlink>
      <w:r w:rsidR="00782FE6">
        <w:rPr>
          <w:b w:val="0"/>
          <w:bCs/>
          <w:i/>
          <w:iCs/>
          <w:noProof/>
        </w:rPr>
        <w:t xml:space="preserve">, </w:t>
      </w:r>
      <w:hyperlink w:anchor="_ENREF_115" w:tooltip="Zhan, 2018 #115" w:history="1">
        <w:r w:rsidR="006B5D47">
          <w:rPr>
            <w:b w:val="0"/>
            <w:bCs/>
            <w:i/>
            <w:iCs/>
            <w:noProof/>
          </w:rPr>
          <w:t>115</w:t>
        </w:r>
      </w:hyperlink>
      <w:r w:rsidR="00782FE6">
        <w:rPr>
          <w:b w:val="0"/>
          <w:bCs/>
          <w:i/>
          <w:iCs/>
          <w:noProof/>
        </w:rPr>
        <w:t xml:space="preserve">, </w:t>
      </w:r>
      <w:hyperlink w:anchor="_ENREF_116" w:tooltip="Gao, 2017 #116" w:history="1">
        <w:r w:rsidR="006B5D47">
          <w:rPr>
            <w:b w:val="0"/>
            <w:bCs/>
            <w:i/>
            <w:iCs/>
            <w:noProof/>
          </w:rPr>
          <w:t>116</w:t>
        </w:r>
      </w:hyperlink>
      <w:r w:rsidR="00782FE6">
        <w:rPr>
          <w:b w:val="0"/>
          <w:bCs/>
          <w:i/>
          <w:iCs/>
          <w:noProof/>
        </w:rPr>
        <w:t>]</w:t>
      </w:r>
      <w:r w:rsidR="00B77AF4" w:rsidRPr="009A626E">
        <w:rPr>
          <w:b w:val="0"/>
          <w:bCs/>
          <w:i/>
          <w:iCs/>
        </w:rPr>
        <w:fldChar w:fldCharType="end"/>
      </w:r>
      <w:r w:rsidRPr="009A626E">
        <w:rPr>
          <w:b w:val="0"/>
          <w:bCs/>
          <w:i/>
          <w:iCs/>
        </w:rPr>
        <w:t>.</w:t>
      </w:r>
    </w:p>
    <w:p w14:paraId="15E68421" w14:textId="7BFD8745" w:rsidR="00386B28" w:rsidRPr="009A626E" w:rsidRDefault="00386B28" w:rsidP="00A31069">
      <w:pPr>
        <w:pStyle w:val="1"/>
        <w:rPr>
          <w:i/>
          <w:iCs/>
        </w:rPr>
      </w:pPr>
      <w:r w:rsidRPr="009A626E">
        <w:lastRenderedPageBreak/>
        <w:t>При подтверждении диагноза</w:t>
      </w:r>
      <w:r w:rsidR="006F1C95" w:rsidRPr="009A626E">
        <w:t xml:space="preserve"> при подготовке к проведению дальнейшего этапа лечения </w:t>
      </w:r>
      <w:r w:rsidRPr="009A626E">
        <w:t>рекомендуется выполнять общий клинический и биохимический</w:t>
      </w:r>
      <w:r w:rsidR="006F1C95" w:rsidRPr="009A626E">
        <w:t xml:space="preserve"> </w:t>
      </w:r>
      <w:r w:rsidRPr="009A626E">
        <w:t>общетерапевтический анализы крови (</w:t>
      </w:r>
      <w:r w:rsidR="005673E5">
        <w:t>а именно,</w:t>
      </w:r>
      <w:r w:rsidRPr="009A626E">
        <w:t xml:space="preserve"> определение уровня </w:t>
      </w:r>
      <w:r w:rsidRPr="009A626E">
        <w:rPr>
          <w:rFonts w:eastAsia="GalsLightC"/>
        </w:rPr>
        <w:t>лактатдегидрогеназы</w:t>
      </w:r>
      <w:r w:rsidR="00846160" w:rsidRPr="00D02AD3">
        <w:rPr>
          <w:rFonts w:eastAsia="GalsLightC"/>
        </w:rPr>
        <w:t xml:space="preserve"> </w:t>
      </w:r>
      <w:r w:rsidR="00846160">
        <w:rPr>
          <w:rFonts w:eastAsia="GalsLightC"/>
        </w:rPr>
        <w:t>в крови</w:t>
      </w:r>
      <w:r w:rsidR="00090640" w:rsidRPr="009A626E">
        <w:rPr>
          <w:rFonts w:eastAsia="GalsLightC"/>
        </w:rPr>
        <w:t xml:space="preserve"> и </w:t>
      </w:r>
      <w:r w:rsidR="00090640" w:rsidRPr="009A626E">
        <w:t>соотношение нейтрофилов и лимфоцитов) в целях оценки прогноза</w:t>
      </w:r>
      <w:r w:rsidR="001A5FFF" w:rsidRPr="009A626E">
        <w:t xml:space="preserve"> </w:t>
      </w:r>
      <w:r w:rsidR="00B37EAA" w:rsidRPr="009A626E">
        <w:rPr>
          <w:iCs/>
        </w:rPr>
        <w:t xml:space="preserve">меланомы </w:t>
      </w:r>
      <w:r w:rsidR="001A5FFF" w:rsidRPr="009A626E">
        <w:fldChar w:fldCharType="begin">
          <w:fldData xml:space="preserve">PEVuZE5vdGU+PENpdGU+PEF1dGhvcj5aaGFuPC9BdXRob3I+PFllYXI+MjAxODwvWWVhcj48UmVj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</w:fldData>
        </w:fldChar>
      </w:r>
      <w:r w:rsidR="006B5D47">
        <w:instrText xml:space="preserve"> ADDIN EN.CITE </w:instrText>
      </w:r>
      <w:r w:rsidR="006B5D47">
        <w:fldChar w:fldCharType="begin">
          <w:fldData xml:space="preserve">PEVuZE5vdGU+PENpdGU+PEF1dGhvcj5aaGFuPC9BdXRob3I+PFllYXI+MjAxODwvWWVhcj48UmVj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</w:fldData>
        </w:fldChar>
      </w:r>
      <w:r w:rsidR="006B5D47">
        <w:instrText xml:space="preserve"> ADDIN EN.CITE.DATA </w:instrText>
      </w:r>
      <w:r w:rsidR="006B5D47">
        <w:fldChar w:fldCharType="end"/>
      </w:r>
      <w:r w:rsidR="001A5FFF" w:rsidRPr="009A626E">
        <w:fldChar w:fldCharType="separate"/>
      </w:r>
      <w:r w:rsidR="00782FE6">
        <w:rPr>
          <w:noProof/>
        </w:rPr>
        <w:t>[</w:t>
      </w:r>
      <w:hyperlink w:anchor="_ENREF_114" w:tooltip="Egberts, 2008 #114" w:history="1">
        <w:r w:rsidR="006B5D47">
          <w:rPr>
            <w:noProof/>
          </w:rPr>
          <w:t>114-121</w:t>
        </w:r>
      </w:hyperlink>
      <w:r w:rsidR="00782FE6">
        <w:rPr>
          <w:noProof/>
        </w:rPr>
        <w:t>]</w:t>
      </w:r>
      <w:r w:rsidR="001A5FFF" w:rsidRPr="009A626E">
        <w:fldChar w:fldCharType="end"/>
      </w:r>
      <w:r w:rsidR="001A5FFF" w:rsidRPr="009A626E">
        <w:rPr>
          <w:i/>
          <w:iCs/>
        </w:rPr>
        <w:t>.</w:t>
      </w:r>
      <w:r w:rsidR="008A766E" w:rsidRPr="009A626E">
        <w:t>(</w:t>
      </w:r>
      <w:r w:rsidR="006F1C95" w:rsidRPr="009A626E">
        <w:t>см. также таблицу</w:t>
      </w:r>
      <w:r w:rsidRPr="009A626E">
        <w:t xml:space="preserve"> 7). </w:t>
      </w:r>
    </w:p>
    <w:p w14:paraId="47679A70" w14:textId="77777777" w:rsidR="006F1C95" w:rsidRPr="009A626E" w:rsidRDefault="006F1C95" w:rsidP="00A31069">
      <w:pPr>
        <w:pStyle w:val="27"/>
      </w:pPr>
      <w:r w:rsidRPr="009A626E">
        <w:t xml:space="preserve">Уровень убедительности рекомендаций – </w:t>
      </w:r>
      <w:r w:rsidR="008A766E" w:rsidRPr="009A626E">
        <w:rPr>
          <w:lang w:val="en-US"/>
        </w:rPr>
        <w:t>A</w:t>
      </w:r>
      <w:r w:rsidR="008A15DD" w:rsidRPr="009A626E">
        <w:t xml:space="preserve"> </w:t>
      </w:r>
      <w:r w:rsidRPr="009A626E">
        <w:t xml:space="preserve">(уровень достоверности доказательств – </w:t>
      </w:r>
      <w:r w:rsidR="008A766E" w:rsidRPr="009A626E">
        <w:t>2</w:t>
      </w:r>
      <w:r w:rsidRPr="009A626E">
        <w:t>)</w:t>
      </w:r>
    </w:p>
    <w:p w14:paraId="6C9C9A38" w14:textId="77777777" w:rsidR="008A766E" w:rsidRPr="009A626E" w:rsidRDefault="008A766E" w:rsidP="00B26DEC">
      <w:pPr>
        <w:pStyle w:val="af7"/>
      </w:pPr>
      <w:r w:rsidRPr="009A626E">
        <w:rPr>
          <w:b/>
          <w:i w:val="0"/>
        </w:rPr>
        <w:t>Комментари</w:t>
      </w:r>
      <w:r w:rsidR="00A973C1" w:rsidRPr="009A626E">
        <w:rPr>
          <w:b/>
          <w:i w:val="0"/>
        </w:rPr>
        <w:t>й</w:t>
      </w:r>
      <w:r w:rsidRPr="009A626E">
        <w:rPr>
          <w:i w:val="0"/>
        </w:rPr>
        <w:t>:</w:t>
      </w:r>
      <w:r w:rsidRPr="009A626E">
        <w:t xml:space="preserve"> также в рамках подбора оптимального алгоритма лечения пациента с установленным диагнозом необходима лабораторная диагностика в объеме, позволяющ</w:t>
      </w:r>
      <w:r w:rsidR="00C4129D" w:rsidRPr="009A626E">
        <w:t>ем</w:t>
      </w:r>
      <w:r w:rsidRPr="009A626E">
        <w:t xml:space="preserve"> выявить риски неблагоприятного ответа на лечения и противопоказания к различным видам терапии.</w:t>
      </w:r>
    </w:p>
    <w:p w14:paraId="4ED546E3" w14:textId="77777777" w:rsidR="006D78D2" w:rsidRPr="009A626E" w:rsidRDefault="006D78D2" w:rsidP="00622F23">
      <w:pPr>
        <w:pStyle w:val="20"/>
      </w:pPr>
      <w:bookmarkStart w:id="54" w:name="_Toc23182947"/>
      <w:bookmarkStart w:id="55" w:name="_Toc101715201"/>
      <w:bookmarkStart w:id="56" w:name="_Toc530391451"/>
      <w:r w:rsidRPr="009A626E">
        <w:t xml:space="preserve">2.4. </w:t>
      </w:r>
      <w:r w:rsidR="00C91F92" w:rsidRPr="009A626E">
        <w:t>Инструментальные диагностические исследования</w:t>
      </w:r>
      <w:bookmarkEnd w:id="54"/>
      <w:bookmarkEnd w:id="55"/>
      <w:r w:rsidR="00C91F92" w:rsidRPr="009A626E" w:rsidDel="00C91F92">
        <w:t xml:space="preserve"> </w:t>
      </w:r>
      <w:bookmarkEnd w:id="56"/>
    </w:p>
    <w:p w14:paraId="670D45B5" w14:textId="5DF8FAAD" w:rsidR="00C91F92" w:rsidRPr="009A626E" w:rsidRDefault="00C91F92" w:rsidP="00C91F92">
      <w:pPr>
        <w:pStyle w:val="1"/>
      </w:pPr>
      <w:r w:rsidRPr="009A626E">
        <w:rPr>
          <w:b/>
          <w:bCs/>
        </w:rPr>
        <w:t>Рекомендуется</w:t>
      </w:r>
      <w:r w:rsidR="00D05696" w:rsidRPr="009A626E">
        <w:t xml:space="preserve"> п</w:t>
      </w:r>
      <w:r w:rsidR="006D78D2" w:rsidRPr="009A626E">
        <w:t>ри наличии соответствующих показаний (симптомов</w:t>
      </w:r>
      <w:r w:rsidR="006F1C95" w:rsidRPr="009A626E">
        <w:t xml:space="preserve"> метастазирования</w:t>
      </w:r>
      <w:r w:rsidR="006D78D2" w:rsidRPr="009A626E">
        <w:t xml:space="preserve">) </w:t>
      </w:r>
      <w:r w:rsidR="00D05696" w:rsidRPr="009A626E">
        <w:t xml:space="preserve">проводить </w:t>
      </w:r>
      <w:r w:rsidR="00C2441E" w:rsidRPr="009A626E">
        <w:t xml:space="preserve">инструментальные </w:t>
      </w:r>
      <w:r w:rsidR="006D78D2" w:rsidRPr="009A626E">
        <w:t>диагностические мероприятия (включая лучевую диагностику) в полном объеме вне зависимости от стадии заболевания</w:t>
      </w:r>
      <w:r w:rsidR="00C2441E" w:rsidRPr="009A626E">
        <w:t xml:space="preserve"> для своевременного выявления </w:t>
      </w:r>
      <w:r w:rsidR="00C4129D" w:rsidRPr="009A626E">
        <w:t>метастазов</w:t>
      </w:r>
      <w:r w:rsidR="00C2441E" w:rsidRPr="009A626E">
        <w:t xml:space="preserve"> меланомы</w:t>
      </w:r>
      <w:r w:rsidR="006D78D2" w:rsidRPr="009A626E">
        <w:t xml:space="preserve"> </w:t>
      </w:r>
      <w:r w:rsidR="006D78D2" w:rsidRPr="009A626E">
        <w:fldChar w:fldCharType="begin"/>
      </w:r>
      <w:r w:rsidR="006B5D47">
        <w:instrText xml:space="preserve"> ADDIN EN.CITE &lt;EndNote&gt;&lt;Cite&gt;&lt;Author&gt;Coit&lt;/Author&gt;&lt;Year&gt;2018&lt;/Year&gt;&lt;RecNum&gt;54&lt;/RecNum&gt;&lt;DisplayText&gt;[54]&lt;/DisplayText&gt;&lt;record&gt;&lt;rec-number&gt;54&lt;/rec-number&gt;&lt;foreign-keys&gt;&lt;key app="EN" db-id="xaza9zv0jspx5gesa0d5vwxqd20r0azazafd" timestamp="1726233804"&gt;54&lt;/key&gt;&lt;/foreign-keys&gt;&lt;ref-type name="Electronic Book"&gt;44&lt;/ref-type&gt;&lt;contributors&gt;&lt;authors&gt;&lt;author&gt;Coit, D. G.&lt;/author&gt;&lt;author&gt;Thompson, J. A.&lt;/author&gt;&lt;author&gt;Albertini, M.&lt;/author&gt;&lt;author&gt;Algazi, A.&lt;/author&gt;&lt;author&gt;Andtbacka, R.&lt;/author&gt;&lt;author&gt;Bichakjian, C.&lt;/author&gt;&lt;author&gt;Carson, W. E., 3rd&lt;/author&gt;&lt;author&gt;Daniels, G.A.&lt;/author&gt;&lt;author&gt;DiMaio, D.&lt;/author&gt;&lt;author&gt;Fields, R.C.&lt;/author&gt;&lt;author&gt;Fleming, M. D.&lt;/author&gt;&lt;author&gt;Gastman, B&lt;/author&gt;&lt;author&gt;Gonzalez, R.&lt;/author&gt;&lt;author&gt;Guild, V.&lt;/author&gt;&lt;author&gt;Johnson, D.&lt;/author&gt;&lt;author&gt;Joseph, R. W.&lt;/author&gt;&lt;author&gt;Lange, J. R.&lt;/author&gt;&lt;author&gt;Martini, M.C.&lt;/author&gt;&lt;author&gt;Margolin, K.&lt;/author&gt;&lt;author&gt;Olszanski, A.J.&lt;/author&gt;&lt;author&gt;Ott, P. A.&lt;/author&gt;&lt;author&gt;Gupta, A.&lt;/author&gt;&lt;author&gt;Ross, M. I.&lt;/author&gt;&lt;author&gt;Salama, A. K.&lt;/author&gt;&lt;author&gt;Skitzki, J&lt;/author&gt;&lt;author&gt;Sosman, J. A.&lt;/author&gt;&lt;author&gt;Swetter, S. M.&lt;/author&gt;&lt;author&gt;Tanabe, K.K.&lt;/author&gt;&lt;author&gt;Torres-Roca, J. F.&lt;/author&gt;&lt;author&gt;Urist, M.&lt;/author&gt;&lt;author&gt;Engh, A&lt;/author&gt;&lt;author&gt;McMillian, N.&lt;/author&gt;&lt;/authors&gt;&lt;/contributors&gt;&lt;titles&gt;&lt;title&gt;NCCN Clinical Practice Guidelines in Oncology. Melanoma. Version 3.2018&lt;/title&gt;&lt;/titles&gt;&lt;pages&gt;172&lt;/pages&gt;&lt;dates&gt;&lt;year&gt;2018&lt;/year&gt;&lt;/dates&gt;&lt;publisher&gt;National Comprehensive Cancer Network, Inc&lt;/publisher&gt;&lt;urls&gt;&lt;related-urls&gt;&lt;url&gt;https://www.nccn.org/professionals/physician_gls/pdf/melanoma_blocks.pdf&lt;/url&gt;&lt;/related-urls&gt;&lt;/urls&gt;&lt;/record&gt;&lt;/Cite&gt;&lt;/EndNote&gt;</w:instrText>
      </w:r>
      <w:r w:rsidR="006D78D2" w:rsidRPr="009A626E">
        <w:fldChar w:fldCharType="separate"/>
      </w:r>
      <w:r w:rsidR="00782FE6">
        <w:rPr>
          <w:noProof/>
        </w:rPr>
        <w:t>[</w:t>
      </w:r>
      <w:hyperlink w:anchor="_ENREF_54" w:tooltip="Coit, 2018 #54" w:history="1">
        <w:r w:rsidR="006B5D47">
          <w:rPr>
            <w:noProof/>
          </w:rPr>
          <w:t>54</w:t>
        </w:r>
      </w:hyperlink>
      <w:r w:rsidR="00782FE6">
        <w:rPr>
          <w:noProof/>
        </w:rPr>
        <w:t>]</w:t>
      </w:r>
      <w:r w:rsidR="006D78D2" w:rsidRPr="009A626E">
        <w:fldChar w:fldCharType="end"/>
      </w:r>
      <w:r w:rsidR="006D78D2" w:rsidRPr="009A626E">
        <w:t xml:space="preserve">. </w:t>
      </w:r>
    </w:p>
    <w:p w14:paraId="03382964" w14:textId="77777777" w:rsidR="006D78D2" w:rsidRPr="009A626E" w:rsidRDefault="006D78D2" w:rsidP="008D7A3D">
      <w:pPr>
        <w:pStyle w:val="27"/>
      </w:pPr>
      <w:r w:rsidRPr="009A626E">
        <w:t xml:space="preserve">Уровень убедительности рекомендаций – </w:t>
      </w:r>
      <w:r w:rsidR="00A5699A" w:rsidRPr="009A626E">
        <w:t xml:space="preserve">С </w:t>
      </w:r>
      <w:r w:rsidRPr="009A626E">
        <w:t xml:space="preserve">(уровень достоверности доказательств </w:t>
      </w:r>
      <w:r w:rsidR="00DA1F47" w:rsidRPr="009A626E">
        <w:t xml:space="preserve">– </w:t>
      </w:r>
      <w:r w:rsidR="00A5699A" w:rsidRPr="009A626E">
        <w:t>5</w:t>
      </w:r>
      <w:r w:rsidRPr="009A626E">
        <w:t>)</w:t>
      </w:r>
    </w:p>
    <w:p w14:paraId="1C98A5BD" w14:textId="2609E248" w:rsidR="00B85C10" w:rsidRPr="009A626E" w:rsidRDefault="006D78D2" w:rsidP="00C4129D">
      <w:pPr>
        <w:pStyle w:val="1"/>
        <w:rPr>
          <w:b/>
        </w:rPr>
      </w:pPr>
      <w:r w:rsidRPr="009A626E">
        <w:rPr>
          <w:b/>
        </w:rPr>
        <w:t>Рекомендовано</w:t>
      </w:r>
      <w:r w:rsidRPr="009A626E">
        <w:t xml:space="preserve"> </w:t>
      </w:r>
      <w:r w:rsidR="005B25BE" w:rsidRPr="009A626E">
        <w:t xml:space="preserve">после установления диагноза </w:t>
      </w:r>
      <w:r w:rsidRPr="009A626E">
        <w:t xml:space="preserve">в отсутствие </w:t>
      </w:r>
      <w:r w:rsidR="00D54DEE" w:rsidRPr="009A626E">
        <w:t xml:space="preserve">любых жалоб и </w:t>
      </w:r>
      <w:r w:rsidRPr="009A626E">
        <w:t>симптомов для выявления скрытых метастазов выполнять диагностические</w:t>
      </w:r>
      <w:r w:rsidR="00FB64DD" w:rsidRPr="009A626E">
        <w:t xml:space="preserve"> исследования </w:t>
      </w:r>
      <w:r w:rsidRPr="009A626E">
        <w:t xml:space="preserve">различного объема в зависимости от стадии заболевания (установленной по данным клинического осмотра и </w:t>
      </w:r>
      <w:r w:rsidR="005D6C68" w:rsidRPr="009A626E">
        <w:t>патолого-анатомического исследования биопсийного или операционного материала</w:t>
      </w:r>
      <w:r w:rsidRPr="009A626E">
        <w:t>), отражающей риск выявления регионарных и отдаленных метастазов</w:t>
      </w:r>
      <w:r w:rsidR="00450C5B" w:rsidRPr="009A626E">
        <w:t>,</w:t>
      </w:r>
      <w:r w:rsidRPr="009A626E">
        <w:rPr>
          <w:i/>
        </w:rPr>
        <w:t xml:space="preserve"> </w:t>
      </w:r>
      <w:r w:rsidR="006F1C95" w:rsidRPr="009A626E">
        <w:rPr>
          <w:rFonts w:eastAsia="MS Mincho"/>
          <w:shd w:val="clear" w:color="auto" w:fill="FFFFFF"/>
        </w:rPr>
        <w:t>суммированные в табл</w:t>
      </w:r>
      <w:r w:rsidR="008A15DD" w:rsidRPr="009A626E">
        <w:rPr>
          <w:rFonts w:eastAsia="MS Mincho"/>
          <w:shd w:val="clear" w:color="auto" w:fill="FFFFFF"/>
        </w:rPr>
        <w:t>ице</w:t>
      </w:r>
      <w:r w:rsidR="006F1C95" w:rsidRPr="009A626E">
        <w:rPr>
          <w:rFonts w:eastAsia="MS Mincho"/>
          <w:shd w:val="clear" w:color="auto" w:fill="FFFFFF"/>
        </w:rPr>
        <w:t xml:space="preserve"> 7 </w:t>
      </w:r>
      <w:r w:rsidR="006F1C95" w:rsidRPr="009A626E">
        <w:rPr>
          <w:rFonts w:eastAsia="MS Mincho"/>
          <w:shd w:val="clear" w:color="auto" w:fill="FFFFFF"/>
        </w:rPr>
        <w:fldChar w:fldCharType="begin">
          <w:fldData xml:space="preserve">PEVuZE5vdGU+PENpdGU+PEF1dGhvcj5MZWl0ZXI8L0F1dGhvcj48WWVhcj4yMDEwPC9ZZWFyPjxS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</w:fldData>
        </w:fldChar>
      </w:r>
      <w:r w:rsidR="006B5D47">
        <w:rPr>
          <w:rFonts w:eastAsia="MS Mincho"/>
          <w:shd w:val="clear" w:color="auto" w:fill="FFFFFF"/>
        </w:rPr>
        <w:instrText xml:space="preserve"> ADDIN EN.CITE </w:instrText>
      </w:r>
      <w:r w:rsidR="006B5D47">
        <w:rPr>
          <w:rFonts w:eastAsia="MS Mincho"/>
          <w:shd w:val="clear" w:color="auto" w:fill="FFFFFF"/>
        </w:rPr>
        <w:fldChar w:fldCharType="begin">
          <w:fldData xml:space="preserve">PEVuZE5vdGU+PENpdGU+PEF1dGhvcj5MZWl0ZXI8L0F1dGhvcj48WWVhcj4yMDEwPC9ZZWFyPjxS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</w:fldData>
        </w:fldChar>
      </w:r>
      <w:r w:rsidR="006B5D47">
        <w:rPr>
          <w:rFonts w:eastAsia="MS Mincho"/>
          <w:shd w:val="clear" w:color="auto" w:fill="FFFFFF"/>
        </w:rPr>
        <w:instrText xml:space="preserve"> ADDIN EN.CITE.DATA </w:instrText>
      </w:r>
      <w:r w:rsidR="006B5D47">
        <w:rPr>
          <w:rFonts w:eastAsia="MS Mincho"/>
          <w:shd w:val="clear" w:color="auto" w:fill="FFFFFF"/>
        </w:rPr>
      </w:r>
      <w:r w:rsidR="006B5D47">
        <w:rPr>
          <w:rFonts w:eastAsia="MS Mincho"/>
          <w:shd w:val="clear" w:color="auto" w:fill="FFFFFF"/>
        </w:rPr>
        <w:fldChar w:fldCharType="end"/>
      </w:r>
      <w:r w:rsidR="006F1C95" w:rsidRPr="009A626E">
        <w:rPr>
          <w:rFonts w:eastAsia="MS Mincho"/>
          <w:shd w:val="clear" w:color="auto" w:fill="FFFFFF"/>
        </w:rPr>
      </w:r>
      <w:r w:rsidR="006F1C95" w:rsidRPr="009A626E">
        <w:rPr>
          <w:rFonts w:eastAsia="MS Mincho"/>
          <w:shd w:val="clear" w:color="auto" w:fill="FFFFFF"/>
        </w:rPr>
        <w:fldChar w:fldCharType="separate"/>
      </w:r>
      <w:r w:rsidR="00782FE6">
        <w:rPr>
          <w:rFonts w:eastAsia="MS Mincho"/>
          <w:noProof/>
          <w:shd w:val="clear" w:color="auto" w:fill="FFFFFF"/>
        </w:rPr>
        <w:t>[</w:t>
      </w:r>
      <w:hyperlink w:anchor="_ENREF_122" w:tooltip="Leiter, 2010 #117" w:history="1">
        <w:r w:rsidR="006B5D47">
          <w:rPr>
            <w:rFonts w:eastAsia="MS Mincho"/>
            <w:noProof/>
            <w:shd w:val="clear" w:color="auto" w:fill="FFFFFF"/>
          </w:rPr>
          <w:t>122-128</w:t>
        </w:r>
      </w:hyperlink>
      <w:r w:rsidR="00782FE6">
        <w:rPr>
          <w:rFonts w:eastAsia="MS Mincho"/>
          <w:noProof/>
          <w:shd w:val="clear" w:color="auto" w:fill="FFFFFF"/>
        </w:rPr>
        <w:t>]</w:t>
      </w:r>
      <w:r w:rsidR="006F1C95" w:rsidRPr="009A626E">
        <w:rPr>
          <w:rFonts w:eastAsia="MS Mincho"/>
          <w:shd w:val="clear" w:color="auto" w:fill="FFFFFF"/>
        </w:rPr>
        <w:fldChar w:fldCharType="end"/>
      </w:r>
      <w:r w:rsidR="006F1C95" w:rsidRPr="009A626E">
        <w:rPr>
          <w:rFonts w:eastAsia="MS Mincho"/>
          <w:shd w:val="clear" w:color="auto" w:fill="FFFFFF"/>
        </w:rPr>
        <w:t xml:space="preserve">. </w:t>
      </w:r>
    </w:p>
    <w:p w14:paraId="271B1749" w14:textId="12E01927" w:rsidR="006F1C95" w:rsidRPr="009A626E" w:rsidRDefault="006F1C95" w:rsidP="00C94696">
      <w:pPr>
        <w:pStyle w:val="27"/>
      </w:pPr>
      <w:r w:rsidRPr="009A626E">
        <w:t xml:space="preserve">Уровень убедительности рекомендаций – </w:t>
      </w:r>
      <w:r w:rsidR="00D4294D" w:rsidRPr="009A626E">
        <w:t xml:space="preserve">А </w:t>
      </w:r>
      <w:r w:rsidRPr="009A626E">
        <w:t>(уровень достоверности доказательств –</w:t>
      </w:r>
      <w:r w:rsidR="00D4294D" w:rsidRPr="009A626E">
        <w:t>1</w:t>
      </w:r>
      <w:r w:rsidRPr="009A626E">
        <w:t>)</w:t>
      </w:r>
    </w:p>
    <w:p w14:paraId="55590AE8" w14:textId="02CC1E57" w:rsidR="00C91F92" w:rsidRPr="009A626E" w:rsidRDefault="006D78D2" w:rsidP="00C91F92">
      <w:pPr>
        <w:pStyle w:val="1"/>
      </w:pPr>
      <w:r w:rsidRPr="009A626E">
        <w:rPr>
          <w:b/>
        </w:rPr>
        <w:t xml:space="preserve">Не </w:t>
      </w:r>
      <w:r w:rsidR="00C91F92" w:rsidRPr="009A626E">
        <w:rPr>
          <w:b/>
        </w:rPr>
        <w:t>рекомендуется</w:t>
      </w:r>
      <w:r w:rsidR="00C91F92" w:rsidRPr="009A626E">
        <w:t xml:space="preserve"> </w:t>
      </w:r>
      <w:r w:rsidRPr="009A626E">
        <w:t xml:space="preserve">до морфологического подтверждения диагноза инструментальная диагностика, если только интеркуррентная патология или общее состояние пациента не требует ее для безопасного проведения биопсии </w:t>
      </w:r>
      <w:r w:rsidRPr="009A626E">
        <w:fldChar w:fldCharType="begin"/>
      </w:r>
      <w:r w:rsidR="006B5D47">
        <w:instrText xml:space="preserve"> ADDIN EN.CITE &lt;EndNote&gt;&lt;Cite&gt;&lt;Author&gt;Coit&lt;/Author&gt;&lt;Year&gt;2018&lt;/Year&gt;&lt;RecNum&gt;54&lt;/RecNum&gt;&lt;DisplayText&gt;[54]&lt;/DisplayText&gt;&lt;record&gt;&lt;rec-number&gt;54&lt;/rec-number&gt;&lt;foreign-keys&gt;&lt;key app="EN" db-id="xaza9zv0jspx5gesa0d5vwxqd20r0azazafd" timestamp="1726233804"&gt;54&lt;/key&gt;&lt;/foreign-keys&gt;&lt;ref-type name="Electronic Book"&gt;44&lt;/ref-type&gt;&lt;contributors&gt;&lt;authors&gt;&lt;author&gt;Coit, D. G.&lt;/author&gt;&lt;author&gt;Thompson, J. A.&lt;/author&gt;&lt;author&gt;Albertini, M.&lt;/author&gt;&lt;author&gt;Algazi, A.&lt;/author&gt;&lt;author&gt;Andtbacka, R.&lt;/author&gt;&lt;author&gt;Bichakjian, C.&lt;/author&gt;&lt;author&gt;Carson, W. E., 3rd&lt;/author&gt;&lt;author&gt;Daniels, G.A.&lt;/author&gt;&lt;author&gt;DiMaio, D.&lt;/author&gt;&lt;author&gt;Fields, R.C.&lt;/author&gt;&lt;author&gt;Fleming, M. D.&lt;/author&gt;&lt;author&gt;Gastman, B&lt;/author&gt;&lt;author&gt;Gonzalez, R.&lt;/author&gt;&lt;author&gt;Guild, V.&lt;/author&gt;&lt;author&gt;Johnson, D.&lt;/author&gt;&lt;author&gt;Joseph, R. W.&lt;/author&gt;&lt;author&gt;Lange, J. R.&lt;/author&gt;&lt;author&gt;Martini, M.C.&lt;/author&gt;&lt;author&gt;Margolin, K.&lt;/author&gt;&lt;author&gt;Olszanski, A.J.&lt;/author&gt;&lt;author&gt;Ott, P. A.&lt;/author&gt;&lt;author&gt;Gupta, A.&lt;/author&gt;&lt;author&gt;Ross, M. I.&lt;/author&gt;&lt;author&gt;Salama, A. K.&lt;/author&gt;&lt;author&gt;Skitzki, J&lt;/author&gt;&lt;author&gt;Sosman, J. A.&lt;/author&gt;&lt;author&gt;Swetter, S. M.&lt;/author&gt;&lt;author&gt;Tanabe, K.K.&lt;/author&gt;&lt;author&gt;Torres-Roca, J. F.&lt;/author&gt;&lt;author&gt;Urist, M.&lt;/author&gt;&lt;author&gt;Engh, A&lt;/author&gt;&lt;author&gt;McMillian, N.&lt;/author&gt;&lt;/authors&gt;&lt;/contributors&gt;&lt;titles&gt;&lt;title&gt;NCCN Clinical Practice Guidelines in Oncology. Melanoma. Version 3.2018&lt;/title&gt;&lt;/titles&gt;&lt;pages&gt;172&lt;/pages&gt;&lt;dates&gt;&lt;year&gt;2018&lt;/year&gt;&lt;/dates&gt;&lt;publisher&gt;National Comprehensive Cancer Network, Inc&lt;/publisher&gt;&lt;urls&gt;&lt;related-urls&gt;&lt;url&gt;https://www.nccn.org/professionals/physician_gls/pdf/melanoma_blocks.pdf&lt;/url&gt;&lt;/related-urls&gt;&lt;/urls&gt;&lt;/record&gt;&lt;/Cite&gt;&lt;/EndNote&gt;</w:instrText>
      </w:r>
      <w:r w:rsidRPr="009A626E">
        <w:fldChar w:fldCharType="separate"/>
      </w:r>
      <w:r w:rsidR="00782FE6">
        <w:rPr>
          <w:noProof/>
        </w:rPr>
        <w:t>[</w:t>
      </w:r>
      <w:hyperlink w:anchor="_ENREF_54" w:tooltip="Coit, 2018 #54" w:history="1">
        <w:r w:rsidR="006B5D47">
          <w:rPr>
            <w:noProof/>
          </w:rPr>
          <w:t>54</w:t>
        </w:r>
      </w:hyperlink>
      <w:r w:rsidR="00782FE6">
        <w:rPr>
          <w:noProof/>
        </w:rPr>
        <w:t>]</w:t>
      </w:r>
      <w:r w:rsidRPr="009A626E">
        <w:fldChar w:fldCharType="end"/>
      </w:r>
      <w:r w:rsidRPr="009A626E">
        <w:t xml:space="preserve">. </w:t>
      </w:r>
    </w:p>
    <w:p w14:paraId="540459BF" w14:textId="77777777" w:rsidR="006D78D2" w:rsidRPr="009A626E" w:rsidRDefault="006D78D2" w:rsidP="008D7A3D">
      <w:pPr>
        <w:pStyle w:val="27"/>
      </w:pPr>
      <w:r w:rsidRPr="009A626E">
        <w:lastRenderedPageBreak/>
        <w:t xml:space="preserve">Уровень убедительности рекомендаций – С (уровень достоверности доказательств </w:t>
      </w:r>
      <w:r w:rsidR="00DA1F47" w:rsidRPr="009A626E">
        <w:t>– 5</w:t>
      </w:r>
      <w:r w:rsidRPr="009A626E">
        <w:t xml:space="preserve">). </w:t>
      </w:r>
    </w:p>
    <w:p w14:paraId="45F3CAB4" w14:textId="77777777" w:rsidR="006D78D2" w:rsidRPr="009A626E" w:rsidRDefault="006D78D2" w:rsidP="002B772E">
      <w:pPr>
        <w:pStyle w:val="32"/>
        <w:ind w:firstLine="709"/>
        <w:rPr>
          <w:b w:val="0"/>
          <w:i/>
          <w:color w:val="auto"/>
        </w:rPr>
      </w:pPr>
      <w:r w:rsidRPr="00034F23">
        <w:rPr>
          <w:iCs/>
          <w:color w:val="auto"/>
        </w:rPr>
        <w:t>Комментарий</w:t>
      </w:r>
      <w:r w:rsidRPr="009A626E">
        <w:rPr>
          <w:i/>
          <w:color w:val="auto"/>
        </w:rPr>
        <w:t>:</w:t>
      </w:r>
      <w:r w:rsidRPr="009A626E">
        <w:rPr>
          <w:color w:val="auto"/>
        </w:rPr>
        <w:t xml:space="preserve"> </w:t>
      </w:r>
      <w:r w:rsidRPr="009A626E">
        <w:rPr>
          <w:b w:val="0"/>
          <w:i/>
          <w:color w:val="auto"/>
        </w:rPr>
        <w:t xml:space="preserve">план лечения и обследований не следует составлять до получения данных </w:t>
      </w:r>
      <w:r w:rsidR="005D6C68" w:rsidRPr="009A626E">
        <w:rPr>
          <w:b w:val="0"/>
          <w:i/>
          <w:color w:val="auto"/>
        </w:rPr>
        <w:t>патолого-анатомического исследования</w:t>
      </w:r>
      <w:r w:rsidRPr="009A626E">
        <w:rPr>
          <w:b w:val="0"/>
          <w:i/>
          <w:color w:val="auto"/>
        </w:rPr>
        <w:t>.</w:t>
      </w:r>
    </w:p>
    <w:p w14:paraId="34B43ED2" w14:textId="36AA48DE" w:rsidR="00095A78" w:rsidRPr="009A626E" w:rsidRDefault="00095A78" w:rsidP="00095A78">
      <w:pPr>
        <w:pStyle w:val="1"/>
      </w:pPr>
      <w:r w:rsidRPr="009A626E">
        <w:rPr>
          <w:b/>
        </w:rPr>
        <w:t>Рекомендуется</w:t>
      </w:r>
      <w:r w:rsidRPr="009A626E">
        <w:t xml:space="preserve"> после установления диагноза выполнять ультразвуковое исследование (далее – УЗИ) регионарных лимфатических узлов пациентам с 0-</w:t>
      </w:r>
      <w:r w:rsidRPr="009A626E">
        <w:rPr>
          <w:lang w:val="en-US"/>
        </w:rPr>
        <w:t>IV</w:t>
      </w:r>
      <w:r w:rsidRPr="009A626E">
        <w:t xml:space="preserve"> стадией</w:t>
      </w:r>
      <w:r w:rsidR="00633259" w:rsidRPr="009A626E">
        <w:t xml:space="preserve"> в целях выявления метастазов в лимфатические узлы</w:t>
      </w:r>
      <w:r w:rsidR="00C4129D" w:rsidRPr="009A626E">
        <w:t xml:space="preserve"> </w:t>
      </w:r>
      <w:r w:rsidR="00C4129D" w:rsidRPr="009A626E">
        <w:fldChar w:fldCharType="begin">
          <w:fldData xml:space="preserve">PEVuZE5vdGU+PENpdGU+PEF1dGhvcj5CYWZvdW50YTwvQXV0aG9yPjxZZWFyPjIwMDQ8L1llYXI+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</w:fldData>
        </w:fldChar>
      </w:r>
      <w:r w:rsidR="006B5D47">
        <w:instrText xml:space="preserve"> ADDIN EN.CITE </w:instrText>
      </w:r>
      <w:r w:rsidR="006B5D47">
        <w:fldChar w:fldCharType="begin">
          <w:fldData xml:space="preserve">PEVuZE5vdGU+PENpdGU+PEF1dGhvcj5CYWZvdW50YTwvQXV0aG9yPjxZZWFyPjIwMDQ8L1llYXI+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</w:fldData>
        </w:fldChar>
      </w:r>
      <w:r w:rsidR="006B5D47">
        <w:instrText xml:space="preserve"> ADDIN EN.CITE.DATA </w:instrText>
      </w:r>
      <w:r w:rsidR="006B5D47">
        <w:fldChar w:fldCharType="end"/>
      </w:r>
      <w:r w:rsidR="00C4129D" w:rsidRPr="009A626E">
        <w:fldChar w:fldCharType="separate"/>
      </w:r>
      <w:r w:rsidR="00782FE6">
        <w:rPr>
          <w:noProof/>
        </w:rPr>
        <w:t>[</w:t>
      </w:r>
      <w:hyperlink w:anchor="_ENREF_99" w:tooltip="Bafounta, 2004 #99" w:history="1">
        <w:r w:rsidR="006B5D47">
          <w:rPr>
            <w:noProof/>
          </w:rPr>
          <w:t>99</w:t>
        </w:r>
      </w:hyperlink>
      <w:r w:rsidR="00782FE6">
        <w:rPr>
          <w:noProof/>
        </w:rPr>
        <w:t xml:space="preserve">, </w:t>
      </w:r>
      <w:hyperlink w:anchor="_ENREF_128" w:tooltip="Dinnes, 2019 #123" w:history="1">
        <w:r w:rsidR="006B5D47">
          <w:rPr>
            <w:noProof/>
          </w:rPr>
          <w:t>128</w:t>
        </w:r>
      </w:hyperlink>
      <w:r w:rsidR="00782FE6">
        <w:rPr>
          <w:noProof/>
        </w:rPr>
        <w:t>]</w:t>
      </w:r>
      <w:r w:rsidR="00C4129D" w:rsidRPr="009A626E">
        <w:fldChar w:fldCharType="end"/>
      </w:r>
      <w:r w:rsidR="00633259" w:rsidRPr="009A626E">
        <w:t>.</w:t>
      </w:r>
      <w:r w:rsidRPr="009A626E">
        <w:t xml:space="preserve"> </w:t>
      </w:r>
    </w:p>
    <w:p w14:paraId="01DAD98E" w14:textId="3A5E03D0" w:rsidR="00095A78" w:rsidRPr="009A626E" w:rsidRDefault="00095A78" w:rsidP="00C4129D">
      <w:pPr>
        <w:pStyle w:val="27"/>
      </w:pPr>
      <w:r w:rsidRPr="006057F9">
        <w:t xml:space="preserve">Уровень убедительности рекомендаций – </w:t>
      </w:r>
      <w:r w:rsidR="006F2ADE" w:rsidRPr="006057F9">
        <w:t>А</w:t>
      </w:r>
      <w:r w:rsidR="00CE25B5" w:rsidRPr="006057F9">
        <w:t xml:space="preserve"> </w:t>
      </w:r>
      <w:r w:rsidRPr="006057F9">
        <w:t xml:space="preserve">(уровень достоверности доказательств – </w:t>
      </w:r>
      <w:r w:rsidR="00633259" w:rsidRPr="006057F9">
        <w:t>1</w:t>
      </w:r>
      <w:r w:rsidRPr="006057F9">
        <w:t>).</w:t>
      </w:r>
      <w:r w:rsidR="00B80081">
        <w:t xml:space="preserve">  </w:t>
      </w:r>
      <w:r w:rsidRPr="009A626E">
        <w:t xml:space="preserve"> </w:t>
      </w:r>
    </w:p>
    <w:p w14:paraId="43D8D934" w14:textId="573093C5" w:rsidR="00C91F92" w:rsidRPr="009A626E" w:rsidRDefault="00C91F92" w:rsidP="00E57629">
      <w:pPr>
        <w:pStyle w:val="1"/>
      </w:pPr>
      <w:r w:rsidRPr="009A626E">
        <w:rPr>
          <w:b/>
        </w:rPr>
        <w:t>Рекомендуется</w:t>
      </w:r>
      <w:r w:rsidR="006D78D2" w:rsidRPr="009A626E">
        <w:t xml:space="preserve"> </w:t>
      </w:r>
      <w:r w:rsidR="00CE25B5" w:rsidRPr="009A626E">
        <w:t xml:space="preserve">с целью оценки распространённости опухолевого </w:t>
      </w:r>
      <w:r w:rsidR="00E57629" w:rsidRPr="009A626E">
        <w:t>процесса пациентам</w:t>
      </w:r>
      <w:r w:rsidR="00095A78" w:rsidRPr="009A626E">
        <w:t xml:space="preserve"> с клинической стадией </w:t>
      </w:r>
      <w:r w:rsidR="00095A78" w:rsidRPr="009A626E">
        <w:rPr>
          <w:lang w:val="en-US"/>
        </w:rPr>
        <w:t>IIA</w:t>
      </w:r>
      <w:r w:rsidR="00095A78" w:rsidRPr="009A626E">
        <w:t>-</w:t>
      </w:r>
      <w:r w:rsidR="00095A78" w:rsidRPr="009A626E">
        <w:rPr>
          <w:lang w:val="en-US"/>
        </w:rPr>
        <w:t>IV</w:t>
      </w:r>
      <w:r w:rsidR="00095A78" w:rsidRPr="009A626E">
        <w:t xml:space="preserve"> </w:t>
      </w:r>
      <w:r w:rsidR="005B25BE" w:rsidRPr="009A626E">
        <w:t xml:space="preserve">после установления диагноза </w:t>
      </w:r>
      <w:r w:rsidR="006D78D2" w:rsidRPr="009A626E">
        <w:t>выполнять для оценки состояния органов грудной</w:t>
      </w:r>
      <w:r w:rsidR="00E57629" w:rsidRPr="009A626E">
        <w:t xml:space="preserve"> клетки</w:t>
      </w:r>
      <w:r w:rsidR="006D78D2" w:rsidRPr="009A626E">
        <w:t xml:space="preserve">, брюшной полости и малого таза – </w:t>
      </w:r>
      <w:r w:rsidR="00ED7EE8" w:rsidRPr="009A626E">
        <w:t xml:space="preserve">компьютерную томографию (далее – </w:t>
      </w:r>
      <w:r w:rsidR="006D78D2" w:rsidRPr="009A626E">
        <w:t>КТ</w:t>
      </w:r>
      <w:r w:rsidR="00ED7EE8" w:rsidRPr="009A626E">
        <w:t>)</w:t>
      </w:r>
      <w:r w:rsidR="006D78D2" w:rsidRPr="009A626E">
        <w:t xml:space="preserve"> органов грудной</w:t>
      </w:r>
      <w:r w:rsidR="00E57629" w:rsidRPr="009A626E">
        <w:t xml:space="preserve"> клетки</w:t>
      </w:r>
      <w:r w:rsidR="006D78D2" w:rsidRPr="009A626E">
        <w:t xml:space="preserve">, брюшной полости и малого таза. Внутривенное контрастирование следует проводить во всех случаях, если не выявлены противопоказания к введению </w:t>
      </w:r>
      <w:r w:rsidR="00ED7EE8" w:rsidRPr="009A626E">
        <w:t>йодсодержащих</w:t>
      </w:r>
      <w:r w:rsidR="006D78D2" w:rsidRPr="009A626E">
        <w:t xml:space="preserve"> контрастирующих препаратов</w:t>
      </w:r>
      <w:r w:rsidR="00C04E5F" w:rsidRPr="009A626E">
        <w:t xml:space="preserve"> - в </w:t>
      </w:r>
      <w:r w:rsidR="006D78D2" w:rsidRPr="009A626E">
        <w:t xml:space="preserve">этом случае КТ с в/в контрастированием допускается заменить на МРТ с в/в контрастированием. Альтернативной может быть </w:t>
      </w:r>
      <w:r w:rsidR="00ED7EE8" w:rsidRPr="009A626E">
        <w:rPr>
          <w:rFonts w:eastAsia="GalsLightC"/>
        </w:rPr>
        <w:t>позитронно-эмиссионная томография, совмещенная с компьютерной томографией</w:t>
      </w:r>
      <w:r w:rsidR="00ED7EE8" w:rsidRPr="009A626E">
        <w:t xml:space="preserve"> (далее </w:t>
      </w:r>
      <w:r w:rsidR="006D78D2" w:rsidRPr="009A626E">
        <w:t>ПЭТ/КТ</w:t>
      </w:r>
      <w:r w:rsidR="00ED7EE8" w:rsidRPr="009A626E">
        <w:t>)</w:t>
      </w:r>
      <w:r w:rsidR="006D78D2" w:rsidRPr="009A626E">
        <w:t xml:space="preserve"> с </w:t>
      </w:r>
      <w:r w:rsidR="001835A4" w:rsidRPr="009A626E">
        <w:rPr>
          <w:rFonts w:eastAsia="GalsLightC"/>
        </w:rPr>
        <w:t xml:space="preserve">флудезоксиглюкозой [18F] </w:t>
      </w:r>
      <w:r w:rsidR="006D78D2" w:rsidRPr="009A626E">
        <w:t xml:space="preserve">в режиме «все тело» </w:t>
      </w:r>
      <w:r w:rsidR="006D78D2" w:rsidRPr="009A626E">
        <w:fldChar w:fldCharType="begin">
          <w:fldData xml:space="preserve">PEVuZE5vdGU+PENpdGU+PEF1dGhvcj5MYXphZ2E8L0F1dGhvcj48WWVhcj4yMDEzPC9ZZWFyPjxS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</w:fldData>
        </w:fldChar>
      </w:r>
      <w:r w:rsidR="006B5D47">
        <w:instrText xml:space="preserve"> ADDIN EN.CITE </w:instrText>
      </w:r>
      <w:r w:rsidR="006B5D47">
        <w:fldChar w:fldCharType="begin">
          <w:fldData xml:space="preserve">PEVuZE5vdGU+PENpdGU+PEF1dGhvcj5MYXphZ2E8L0F1dGhvcj48WWVhcj4yMDEzPC9ZZWFyPjxS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</w:fldData>
        </w:fldChar>
      </w:r>
      <w:r w:rsidR="006B5D47">
        <w:instrText xml:space="preserve"> ADDIN EN.CITE.DATA </w:instrText>
      </w:r>
      <w:r w:rsidR="006B5D47">
        <w:fldChar w:fldCharType="end"/>
      </w:r>
      <w:r w:rsidR="006D78D2" w:rsidRPr="009A626E">
        <w:fldChar w:fldCharType="separate"/>
      </w:r>
      <w:r w:rsidR="00782FE6">
        <w:rPr>
          <w:noProof/>
        </w:rPr>
        <w:t>[</w:t>
      </w:r>
      <w:hyperlink w:anchor="_ENREF_126" w:tooltip="Romano, 2010 #121" w:history="1">
        <w:r w:rsidR="006B5D47">
          <w:rPr>
            <w:noProof/>
          </w:rPr>
          <w:t>126</w:t>
        </w:r>
      </w:hyperlink>
      <w:r w:rsidR="00782FE6">
        <w:rPr>
          <w:noProof/>
        </w:rPr>
        <w:t xml:space="preserve">, </w:t>
      </w:r>
      <w:hyperlink w:anchor="_ENREF_128" w:tooltip="Dinnes, 2019 #123" w:history="1">
        <w:r w:rsidR="006B5D47">
          <w:rPr>
            <w:noProof/>
          </w:rPr>
          <w:t>128-132</w:t>
        </w:r>
      </w:hyperlink>
      <w:r w:rsidR="00782FE6">
        <w:rPr>
          <w:noProof/>
        </w:rPr>
        <w:t>]</w:t>
      </w:r>
      <w:r w:rsidR="006D78D2" w:rsidRPr="009A626E">
        <w:fldChar w:fldCharType="end"/>
      </w:r>
      <w:r w:rsidR="006D78D2" w:rsidRPr="009A626E">
        <w:t xml:space="preserve">. </w:t>
      </w:r>
    </w:p>
    <w:p w14:paraId="224478F6" w14:textId="7DA1BE62" w:rsidR="00B80081" w:rsidRDefault="006D78D2" w:rsidP="008D7A3D">
      <w:pPr>
        <w:pStyle w:val="27"/>
      </w:pPr>
      <w:r w:rsidRPr="009A626E">
        <w:t xml:space="preserve">Уровень убедительности рекомендаций – </w:t>
      </w:r>
      <w:r w:rsidR="00C4129D" w:rsidRPr="009A626E">
        <w:t>А</w:t>
      </w:r>
      <w:r w:rsidRPr="009A626E">
        <w:t xml:space="preserve"> (уровень достоверности доказательств </w:t>
      </w:r>
      <w:r w:rsidR="00DA1F47" w:rsidRPr="009A626E">
        <w:t xml:space="preserve">– </w:t>
      </w:r>
      <w:r w:rsidR="00C4129D" w:rsidRPr="009A626E">
        <w:t>1</w:t>
      </w:r>
      <w:r w:rsidRPr="009A626E">
        <w:t>)</w:t>
      </w:r>
      <w:r w:rsidR="00B80081">
        <w:t xml:space="preserve"> - для взрослых</w:t>
      </w:r>
      <w:r w:rsidR="0087577B">
        <w:t>.</w:t>
      </w:r>
    </w:p>
    <w:p w14:paraId="63961243" w14:textId="5876CF8D" w:rsidR="00B80081" w:rsidRDefault="00B80081" w:rsidP="00B80081">
      <w:pPr>
        <w:pStyle w:val="27"/>
      </w:pPr>
      <w:r w:rsidRPr="00B80081">
        <w:t xml:space="preserve"> </w:t>
      </w:r>
      <w:r w:rsidRPr="009A626E">
        <w:t xml:space="preserve">Уровень убедительности рекомендаций – </w:t>
      </w:r>
      <w:r>
        <w:t>С</w:t>
      </w:r>
      <w:r w:rsidRPr="009A626E">
        <w:t xml:space="preserve"> (уровень достоверности доказательств – </w:t>
      </w:r>
      <w:r>
        <w:t>5</w:t>
      </w:r>
      <w:r w:rsidRPr="009A626E">
        <w:t>)</w:t>
      </w:r>
      <w:r>
        <w:t xml:space="preserve"> – для детей</w:t>
      </w:r>
      <w:r w:rsidR="0087577B">
        <w:t>.</w:t>
      </w:r>
    </w:p>
    <w:p w14:paraId="711177B5" w14:textId="0F4777C6" w:rsidR="006D78D2" w:rsidRPr="009A626E" w:rsidRDefault="006D78D2" w:rsidP="008D7A3D">
      <w:pPr>
        <w:pStyle w:val="27"/>
      </w:pPr>
    </w:p>
    <w:p w14:paraId="462A471A" w14:textId="14B4E97C" w:rsidR="006D78D2" w:rsidRPr="009A626E" w:rsidRDefault="006D78D2" w:rsidP="002B772E">
      <w:pPr>
        <w:pStyle w:val="4"/>
        <w:numPr>
          <w:ilvl w:val="0"/>
          <w:numId w:val="0"/>
        </w:numPr>
        <w:spacing w:after="0"/>
        <w:ind w:firstLine="709"/>
        <w:rPr>
          <w:rFonts w:ascii="Times New Roman" w:hAnsi="Times New Roman"/>
          <w:i/>
          <w:sz w:val="24"/>
          <w:szCs w:val="24"/>
          <w:shd w:val="clear" w:color="auto" w:fill="FFFFFF"/>
          <w:lang w:eastAsia="ru-RU"/>
        </w:rPr>
      </w:pPr>
      <w:r w:rsidRPr="00034F23">
        <w:rPr>
          <w:rFonts w:ascii="Times New Roman" w:hAnsi="Times New Roman"/>
          <w:b/>
          <w:iCs/>
          <w:sz w:val="24"/>
          <w:szCs w:val="24"/>
          <w:shd w:val="clear" w:color="auto" w:fill="FFFFFF"/>
        </w:rPr>
        <w:t>Комментарий</w:t>
      </w:r>
      <w:r w:rsidRPr="00034F23">
        <w:rPr>
          <w:rFonts w:ascii="Times New Roman" w:hAnsi="Times New Roman"/>
          <w:b/>
          <w:iCs/>
          <w:sz w:val="24"/>
          <w:szCs w:val="24"/>
          <w:shd w:val="clear" w:color="auto" w:fill="FFFFFF"/>
          <w:lang w:eastAsia="ru-RU"/>
        </w:rPr>
        <w:t>:</w:t>
      </w:r>
      <w:r w:rsidRPr="009A626E">
        <w:rPr>
          <w:rFonts w:ascii="Times New Roman" w:hAnsi="Times New Roman"/>
          <w:sz w:val="24"/>
          <w:szCs w:val="24"/>
          <w:shd w:val="clear" w:color="auto" w:fill="FFFFFF"/>
          <w:lang w:eastAsia="ru-RU"/>
        </w:rPr>
        <w:t xml:space="preserve"> </w:t>
      </w:r>
      <w:r w:rsidRPr="009A626E">
        <w:rPr>
          <w:rFonts w:ascii="Times New Roman" w:hAnsi="Times New Roman"/>
          <w:i/>
          <w:sz w:val="24"/>
          <w:szCs w:val="24"/>
          <w:shd w:val="clear" w:color="auto" w:fill="FFFFFF"/>
          <w:lang w:eastAsia="ru-RU"/>
        </w:rPr>
        <w:t>если оптимальный вариант лучевой диагностики не может быть проведен в течение 4 нед</w:t>
      </w:r>
      <w:r w:rsidR="009B45BB" w:rsidRPr="009A626E">
        <w:rPr>
          <w:rFonts w:ascii="Times New Roman" w:hAnsi="Times New Roman"/>
          <w:i/>
          <w:sz w:val="24"/>
          <w:szCs w:val="24"/>
          <w:shd w:val="clear" w:color="auto" w:fill="FFFFFF"/>
          <w:lang w:eastAsia="ru-RU"/>
        </w:rPr>
        <w:t>ель</w:t>
      </w:r>
      <w:r w:rsidRPr="009A626E">
        <w:rPr>
          <w:rFonts w:ascii="Times New Roman" w:hAnsi="Times New Roman"/>
          <w:i/>
          <w:sz w:val="24"/>
          <w:szCs w:val="24"/>
          <w:shd w:val="clear" w:color="auto" w:fill="FFFFFF"/>
          <w:lang w:eastAsia="ru-RU"/>
        </w:rPr>
        <w:t xml:space="preserve"> после установки диагноза, КТ органов грудной полости допускается заменить на </w:t>
      </w:r>
      <w:r w:rsidR="005A2A9B" w:rsidRPr="009A626E">
        <w:rPr>
          <w:rFonts w:ascii="Times New Roman" w:hAnsi="Times New Roman"/>
          <w:i/>
          <w:sz w:val="24"/>
          <w:szCs w:val="24"/>
          <w:shd w:val="clear" w:color="auto" w:fill="FFFFFF"/>
          <w:lang w:eastAsia="ru-RU"/>
        </w:rPr>
        <w:t xml:space="preserve">обзорную в двух проекциях </w:t>
      </w:r>
      <w:r w:rsidRPr="009A626E">
        <w:rPr>
          <w:rFonts w:ascii="Times New Roman" w:hAnsi="Times New Roman"/>
          <w:i/>
          <w:sz w:val="24"/>
          <w:szCs w:val="24"/>
          <w:shd w:val="clear" w:color="auto" w:fill="FFFFFF"/>
          <w:lang w:eastAsia="ru-RU"/>
        </w:rPr>
        <w:t xml:space="preserve">рентгенографию органов грудной </w:t>
      </w:r>
      <w:r w:rsidR="005A2A9B" w:rsidRPr="009A626E">
        <w:rPr>
          <w:rFonts w:ascii="Times New Roman" w:hAnsi="Times New Roman"/>
          <w:i/>
          <w:sz w:val="24"/>
          <w:szCs w:val="24"/>
          <w:shd w:val="clear" w:color="auto" w:fill="FFFFFF"/>
          <w:lang w:eastAsia="ru-RU"/>
        </w:rPr>
        <w:t>клетки</w:t>
      </w:r>
      <w:r w:rsidRPr="009A626E">
        <w:rPr>
          <w:rFonts w:ascii="Times New Roman" w:hAnsi="Times New Roman"/>
          <w:i/>
          <w:sz w:val="24"/>
          <w:szCs w:val="24"/>
          <w:shd w:val="clear" w:color="auto" w:fill="FFFFFF"/>
          <w:lang w:eastAsia="ru-RU"/>
        </w:rPr>
        <w:t>, а КТ органов брюшной полости и малого таза с в/в контраст</w:t>
      </w:r>
      <w:r w:rsidR="00C05D56" w:rsidRPr="009A626E">
        <w:rPr>
          <w:rFonts w:ascii="Times New Roman" w:hAnsi="Times New Roman"/>
          <w:i/>
          <w:sz w:val="24"/>
          <w:szCs w:val="24"/>
          <w:shd w:val="clear" w:color="auto" w:fill="FFFFFF"/>
          <w:lang w:eastAsia="ru-RU"/>
        </w:rPr>
        <w:t>ированием</w:t>
      </w:r>
      <w:r w:rsidRPr="009A626E">
        <w:rPr>
          <w:rFonts w:ascii="Times New Roman" w:hAnsi="Times New Roman"/>
          <w:i/>
          <w:sz w:val="24"/>
          <w:szCs w:val="24"/>
          <w:shd w:val="clear" w:color="auto" w:fill="FFFFFF"/>
          <w:lang w:eastAsia="ru-RU"/>
        </w:rPr>
        <w:t xml:space="preserve"> – на УЗИ органов брюшной полости и малого таза </w:t>
      </w:r>
      <w:r w:rsidRPr="009A626E">
        <w:rPr>
          <w:rFonts w:ascii="Times New Roman" w:hAnsi="Times New Roman"/>
          <w:i/>
          <w:sz w:val="24"/>
          <w:szCs w:val="24"/>
          <w:shd w:val="clear" w:color="auto" w:fill="FFFFFF"/>
        </w:rPr>
        <w:fldChar w:fldCharType="begin"/>
      </w:r>
      <w:r w:rsidR="006B5D47">
        <w:rPr>
          <w:rFonts w:ascii="Times New Roman" w:hAnsi="Times New Roman"/>
          <w:i/>
          <w:sz w:val="24"/>
          <w:szCs w:val="24"/>
          <w:shd w:val="clear" w:color="auto" w:fill="FFFFFF"/>
        </w:rPr>
        <w:instrText xml:space="preserve"> ADDIN EN.CITE &lt;EndNote&gt;&lt;Cite&gt;&lt;Author&gt;Gjorup&lt;/Author&gt;&lt;Year&gt;2016&lt;/Year&gt;&lt;RecNum&gt;128&lt;/RecNum&gt;&lt;DisplayText&gt;[133]&lt;/DisplayText&gt;&lt;record&gt;&lt;rec-number&gt;128&lt;/rec-number&gt;&lt;foreign-keys&gt;&lt;key app="EN" db-id="xaza9zv0jspx5gesa0d5vwxqd20r0azazafd" timestamp="1726233804"&gt;128&lt;/key&gt;&lt;/foreign-keys&gt;&lt;ref-type name="Journal Article"&gt;17&lt;/ref-type&gt;&lt;contributors&gt;&lt;authors&gt;&lt;author&gt;Gjorup, C. A.&lt;/author&gt;&lt;author&gt;Hendel, H. W.&lt;/author&gt;&lt;author&gt;Pilegaard, R. K.&lt;/author&gt;&lt;author&gt;Willert, C. B.&lt;/author&gt;&lt;author&gt;Holmich, L. R.&lt;/author&gt;&lt;/authors&gt;&lt;/contributors&gt;&lt;auth-address&gt;caroline@gjorup.com.&lt;/auth-address&gt;&lt;titles&gt;&lt;title&gt;Routine X-ray of the chest is not justified in staging of cutaneous melanoma patients&lt;/title&gt;&lt;secondary-title&gt;Dan Med J&lt;/secondary-title&gt;&lt;/titles&gt;&lt;periodical&gt;&lt;full-title&gt;Dan Med J&lt;/full-title&gt;&lt;/periodical&gt;&lt;volume&gt;63&lt;/volume&gt;&lt;number&gt;12&lt;/number&gt;&lt;dates&gt;&lt;year&gt;2016&lt;/year&gt;&lt;pub-dates&gt;&lt;date&gt;Dec&lt;/date&gt;&lt;/pub-dates&gt;&lt;/dates&gt;&lt;isbn&gt;2245-1919 (Electronic)&amp;#xD;2245-1919 (Linking)&lt;/isbn&gt;&lt;accession-num&gt;27910800&lt;/accession-num&gt;&lt;urls&gt;&lt;related-urls&gt;&lt;url&gt;https://www.ncbi.nlm.nih.gov/pubmed/27910800&lt;/url&gt;&lt;/related-urls&gt;&lt;/urls&gt;&lt;/record&gt;&lt;/Cite&gt;&lt;/EndNote&gt;</w:instrText>
      </w:r>
      <w:r w:rsidRPr="009A626E">
        <w:rPr>
          <w:rFonts w:ascii="Times New Roman" w:hAnsi="Times New Roman"/>
          <w:i/>
          <w:sz w:val="24"/>
          <w:szCs w:val="24"/>
          <w:shd w:val="clear" w:color="auto" w:fill="FFFFFF"/>
        </w:rPr>
        <w:fldChar w:fldCharType="separate"/>
      </w:r>
      <w:r w:rsidR="00782FE6">
        <w:rPr>
          <w:rFonts w:ascii="Times New Roman" w:hAnsi="Times New Roman"/>
          <w:i/>
          <w:noProof/>
          <w:sz w:val="24"/>
          <w:szCs w:val="24"/>
          <w:shd w:val="clear" w:color="auto" w:fill="FFFFFF"/>
        </w:rPr>
        <w:t>[</w:t>
      </w:r>
      <w:hyperlink w:anchor="_ENREF_133" w:tooltip="Gjorup, 2016 #128" w:history="1">
        <w:r w:rsidR="006B5D47">
          <w:rPr>
            <w:rFonts w:ascii="Times New Roman" w:hAnsi="Times New Roman"/>
            <w:i/>
            <w:noProof/>
            <w:sz w:val="24"/>
            <w:szCs w:val="24"/>
            <w:shd w:val="clear" w:color="auto" w:fill="FFFFFF"/>
          </w:rPr>
          <w:t>133</w:t>
        </w:r>
      </w:hyperlink>
      <w:r w:rsidR="00782FE6">
        <w:rPr>
          <w:rFonts w:ascii="Times New Roman" w:hAnsi="Times New Roman"/>
          <w:i/>
          <w:noProof/>
          <w:sz w:val="24"/>
          <w:szCs w:val="24"/>
          <w:shd w:val="clear" w:color="auto" w:fill="FFFFFF"/>
        </w:rPr>
        <w:t>]</w:t>
      </w:r>
      <w:r w:rsidRPr="009A626E">
        <w:rPr>
          <w:rFonts w:ascii="Times New Roman" w:hAnsi="Times New Roman"/>
          <w:i/>
          <w:sz w:val="24"/>
          <w:szCs w:val="24"/>
          <w:shd w:val="clear" w:color="auto" w:fill="FFFFFF"/>
        </w:rPr>
        <w:fldChar w:fldCharType="end"/>
      </w:r>
      <w:r w:rsidRPr="009A626E">
        <w:rPr>
          <w:rFonts w:ascii="Times New Roman" w:hAnsi="Times New Roman"/>
          <w:i/>
          <w:sz w:val="24"/>
          <w:szCs w:val="24"/>
          <w:shd w:val="clear" w:color="auto" w:fill="FFFFFF"/>
        </w:rPr>
        <w:t>.</w:t>
      </w:r>
      <w:r w:rsidRPr="009A626E">
        <w:rPr>
          <w:rFonts w:ascii="Times New Roman" w:hAnsi="Times New Roman"/>
          <w:i/>
          <w:sz w:val="24"/>
          <w:szCs w:val="24"/>
          <w:shd w:val="clear" w:color="auto" w:fill="FFFFFF"/>
          <w:lang w:eastAsia="ru-RU"/>
        </w:rPr>
        <w:t xml:space="preserve"> </w:t>
      </w:r>
    </w:p>
    <w:p w14:paraId="38F4C9A4" w14:textId="65A9A4DD" w:rsidR="00B714F4" w:rsidRDefault="00B714F4" w:rsidP="008D7A3D">
      <w:pPr>
        <w:pStyle w:val="27"/>
      </w:pPr>
    </w:p>
    <w:p w14:paraId="03E2EA6C" w14:textId="77777777" w:rsidR="00B714F4" w:rsidRPr="009A626E" w:rsidRDefault="00B714F4" w:rsidP="00B714F4">
      <w:pPr>
        <w:pStyle w:val="1"/>
      </w:pPr>
      <w:r w:rsidRPr="009A626E">
        <w:rPr>
          <w:b/>
          <w:bCs/>
        </w:rPr>
        <w:lastRenderedPageBreak/>
        <w:t>Рекомендуется</w:t>
      </w:r>
      <w:r w:rsidRPr="009A626E">
        <w:t xml:space="preserve"> проведение магнитно-резонансной томографии (МРТ) головного мозга с контрастированием: </w:t>
      </w:r>
    </w:p>
    <w:p w14:paraId="3347E815" w14:textId="3B8FBD4E" w:rsidR="00B714F4" w:rsidRPr="009A626E" w:rsidRDefault="00B714F4" w:rsidP="00B714F4">
      <w:pPr>
        <w:pStyle w:val="1"/>
        <w:numPr>
          <w:ilvl w:val="1"/>
          <w:numId w:val="42"/>
        </w:numPr>
        <w:spacing w:before="0" w:line="240" w:lineRule="auto"/>
        <w:rPr>
          <w:b/>
          <w:bCs/>
        </w:rPr>
      </w:pPr>
      <w:r w:rsidRPr="009A626E">
        <w:t xml:space="preserve">пациентам с меланомой </w:t>
      </w:r>
      <w:r>
        <w:rPr>
          <w:lang w:val="en-US"/>
        </w:rPr>
        <w:t>IIB</w:t>
      </w:r>
      <w:r w:rsidRPr="00594C11">
        <w:t>-</w:t>
      </w:r>
      <w:r>
        <w:rPr>
          <w:lang w:val="en-US"/>
        </w:rPr>
        <w:t>IV</w:t>
      </w:r>
      <w:r w:rsidRPr="009A626E">
        <w:t xml:space="preserve"> стадии для скрининга бессимптомных метастазов в головной мозг </w:t>
      </w:r>
    </w:p>
    <w:p w14:paraId="689F45F8" w14:textId="77777777" w:rsidR="00B714F4" w:rsidRPr="009A626E" w:rsidRDefault="00B714F4" w:rsidP="00B714F4">
      <w:pPr>
        <w:pStyle w:val="1"/>
        <w:numPr>
          <w:ilvl w:val="1"/>
          <w:numId w:val="42"/>
        </w:numPr>
        <w:spacing w:before="0" w:line="240" w:lineRule="auto"/>
        <w:rPr>
          <w:b/>
          <w:bCs/>
        </w:rPr>
      </w:pPr>
      <w:r w:rsidRPr="009A626E">
        <w:t>пациентам с неврологической симптоматикой независимо от стадии заболевания</w:t>
      </w:r>
    </w:p>
    <w:p w14:paraId="3231DCC1" w14:textId="44F53A6F" w:rsidR="00B714F4" w:rsidRPr="00594C11" w:rsidRDefault="00B714F4" w:rsidP="00594C11">
      <w:pPr>
        <w:pStyle w:val="1"/>
        <w:numPr>
          <w:ilvl w:val="1"/>
          <w:numId w:val="42"/>
        </w:numPr>
        <w:spacing w:before="0" w:line="240" w:lineRule="auto"/>
        <w:rPr>
          <w:b/>
          <w:bCs/>
        </w:rPr>
      </w:pPr>
      <w:r w:rsidRPr="009A626E">
        <w:t xml:space="preserve">пациентам с метастазами меланомы в головном мозге после локального и системного лечения для оценки эффективности проведенного лечения  </w:t>
      </w:r>
      <w:r w:rsidRPr="009A626E">
        <w:rPr>
          <w:lang w:val="en-US"/>
        </w:rPr>
        <w:fldChar w:fldCharType="begin">
          <w:fldData xml:space="preserve">PEVuZE5vdGU+PENpdGU+PEF1dGhvcj5Wb2dlbGJhdW08L0F1dGhvcj48WWVhcj4yMDIyPC9ZZWFy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</w:fldData>
        </w:fldChar>
      </w:r>
      <w:r w:rsidR="006B5D47" w:rsidRPr="006040DD">
        <w:instrText xml:space="preserve"> </w:instrText>
      </w:r>
      <w:r w:rsidR="006B5D47">
        <w:rPr>
          <w:lang w:val="en-US"/>
        </w:rPr>
        <w:instrText>ADDIN</w:instrText>
      </w:r>
      <w:r w:rsidR="006B5D47" w:rsidRPr="006040DD">
        <w:instrText xml:space="preserve"> </w:instrText>
      </w:r>
      <w:r w:rsidR="006B5D47">
        <w:rPr>
          <w:lang w:val="en-US"/>
        </w:rPr>
        <w:instrText>EN</w:instrText>
      </w:r>
      <w:r w:rsidR="006B5D47" w:rsidRPr="006040DD">
        <w:instrText>.</w:instrText>
      </w:r>
      <w:r w:rsidR="006B5D47">
        <w:rPr>
          <w:lang w:val="en-US"/>
        </w:rPr>
        <w:instrText>CITE</w:instrText>
      </w:r>
      <w:r w:rsidR="006B5D47" w:rsidRPr="006040DD">
        <w:instrText xml:space="preserve"> </w:instrText>
      </w:r>
      <w:r w:rsidR="006B5D47">
        <w:rPr>
          <w:lang w:val="en-US"/>
        </w:rPr>
        <w:fldChar w:fldCharType="begin">
          <w:fldData xml:space="preserve">PEVuZE5vdGU+PENpdGU+PEF1dGhvcj5Wb2dlbGJhdW08L0F1dGhvcj48WWVhcj4yMDIyPC9ZZWFy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</w:fldData>
        </w:fldChar>
      </w:r>
      <w:r w:rsidR="006B5D47" w:rsidRPr="006040DD">
        <w:instrText xml:space="preserve"> </w:instrText>
      </w:r>
      <w:r w:rsidR="006B5D47">
        <w:rPr>
          <w:lang w:val="en-US"/>
        </w:rPr>
        <w:instrText>ADDIN</w:instrText>
      </w:r>
      <w:r w:rsidR="006B5D47" w:rsidRPr="006040DD">
        <w:instrText xml:space="preserve"> </w:instrText>
      </w:r>
      <w:r w:rsidR="006B5D47">
        <w:rPr>
          <w:lang w:val="en-US"/>
        </w:rPr>
        <w:instrText>EN</w:instrText>
      </w:r>
      <w:r w:rsidR="006B5D47" w:rsidRPr="006040DD">
        <w:instrText>.</w:instrText>
      </w:r>
      <w:r w:rsidR="006B5D47">
        <w:rPr>
          <w:lang w:val="en-US"/>
        </w:rPr>
        <w:instrText>CITE</w:instrText>
      </w:r>
      <w:r w:rsidR="006B5D47" w:rsidRPr="006040DD">
        <w:instrText>.</w:instrText>
      </w:r>
      <w:r w:rsidR="006B5D47">
        <w:rPr>
          <w:lang w:val="en-US"/>
        </w:rPr>
        <w:instrText>DATA</w:instrText>
      </w:r>
      <w:r w:rsidR="006B5D47" w:rsidRPr="006040DD">
        <w:instrText xml:space="preserve"> </w:instrText>
      </w:r>
      <w:r w:rsidR="006B5D47">
        <w:rPr>
          <w:lang w:val="en-US"/>
        </w:rPr>
      </w:r>
      <w:r w:rsidR="006B5D47">
        <w:rPr>
          <w:lang w:val="en-US"/>
        </w:rPr>
        <w:fldChar w:fldCharType="end"/>
      </w:r>
      <w:r w:rsidRPr="009A626E">
        <w:rPr>
          <w:lang w:val="en-US"/>
        </w:rPr>
      </w:r>
      <w:r w:rsidRPr="009A626E">
        <w:rPr>
          <w:lang w:val="en-US"/>
        </w:rPr>
        <w:fldChar w:fldCharType="separate"/>
      </w:r>
      <w:r w:rsidR="00782FE6" w:rsidRPr="00782FE6">
        <w:rPr>
          <w:noProof/>
        </w:rPr>
        <w:t>[</w:t>
      </w:r>
      <w:hyperlink w:anchor="_ENREF_128" w:tooltip="Dinnes, 2019 #123" w:history="1">
        <w:r w:rsidR="006B5D47" w:rsidRPr="00782FE6">
          <w:rPr>
            <w:noProof/>
          </w:rPr>
          <w:t>128</w:t>
        </w:r>
      </w:hyperlink>
      <w:r w:rsidR="00782FE6" w:rsidRPr="00782FE6">
        <w:rPr>
          <w:noProof/>
        </w:rPr>
        <w:t xml:space="preserve">, </w:t>
      </w:r>
      <w:hyperlink w:anchor="_ENREF_134" w:tooltip="Vogelbaum, 2022 #431" w:history="1">
        <w:r w:rsidR="006B5D47" w:rsidRPr="00782FE6">
          <w:rPr>
            <w:noProof/>
          </w:rPr>
          <w:t>134-140</w:t>
        </w:r>
      </w:hyperlink>
      <w:r w:rsidR="00782FE6" w:rsidRPr="00782FE6">
        <w:rPr>
          <w:noProof/>
        </w:rPr>
        <w:t>]</w:t>
      </w:r>
      <w:r w:rsidRPr="009A626E">
        <w:rPr>
          <w:lang w:val="en-US"/>
        </w:rPr>
        <w:fldChar w:fldCharType="end"/>
      </w:r>
      <w:r w:rsidRPr="00B714F4">
        <w:rPr>
          <w:shd w:val="clear" w:color="auto" w:fill="FFFFFF"/>
          <w:lang w:eastAsia="ru-RU"/>
        </w:rPr>
        <w:t xml:space="preserve">. </w:t>
      </w:r>
    </w:p>
    <w:p w14:paraId="3DEEA3B7" w14:textId="77777777" w:rsidR="00B714F4" w:rsidRDefault="00B714F4" w:rsidP="00B714F4">
      <w:pPr>
        <w:pStyle w:val="27"/>
      </w:pPr>
      <w:r w:rsidRPr="009A626E">
        <w:t>Уровень убедительности рекомендаций – А (уровень достоверности доказательств – 1)</w:t>
      </w:r>
      <w:r>
        <w:t xml:space="preserve"> - для взрослых</w:t>
      </w:r>
    </w:p>
    <w:p w14:paraId="070B87E3" w14:textId="77777777" w:rsidR="00B714F4" w:rsidRDefault="00B714F4" w:rsidP="00B714F4">
      <w:pPr>
        <w:pStyle w:val="27"/>
      </w:pPr>
      <w:r w:rsidRPr="00B80081">
        <w:t xml:space="preserve"> </w:t>
      </w:r>
      <w:r w:rsidRPr="009A626E">
        <w:t xml:space="preserve">Уровень убедительности рекомендаций – </w:t>
      </w:r>
      <w:r>
        <w:t>В</w:t>
      </w:r>
      <w:r w:rsidRPr="009A626E">
        <w:t xml:space="preserve"> (уровень достоверности доказательств – </w:t>
      </w:r>
      <w:r>
        <w:t>2</w:t>
      </w:r>
      <w:r w:rsidRPr="009A626E">
        <w:t>)</w:t>
      </w:r>
      <w:r>
        <w:t xml:space="preserve"> – для детей</w:t>
      </w:r>
    </w:p>
    <w:p w14:paraId="6068D239" w14:textId="77777777" w:rsidR="00B714F4" w:rsidRPr="009A626E" w:rsidRDefault="00B714F4" w:rsidP="00B714F4">
      <w:pPr>
        <w:pStyle w:val="27"/>
      </w:pPr>
    </w:p>
    <w:p w14:paraId="17111CE4" w14:textId="66E51BC1" w:rsidR="00B714F4" w:rsidRPr="00034F23" w:rsidRDefault="00B714F4" w:rsidP="00B714F4">
      <w:pPr>
        <w:autoSpaceDE w:val="0"/>
        <w:autoSpaceDN w:val="0"/>
        <w:adjustRightInd w:val="0"/>
        <w:spacing w:after="120" w:line="240" w:lineRule="auto"/>
        <w:ind w:firstLine="0"/>
        <w:rPr>
          <w:b/>
          <w:szCs w:val="24"/>
        </w:rPr>
      </w:pPr>
      <w:r w:rsidRPr="00034F23">
        <w:rPr>
          <w:b/>
          <w:bCs/>
          <w:szCs w:val="24"/>
        </w:rPr>
        <w:t>Комментарии:</w:t>
      </w:r>
      <w:r w:rsidRPr="00034F23">
        <w:rPr>
          <w:b/>
          <w:bCs/>
          <w:i/>
          <w:iCs/>
          <w:szCs w:val="24"/>
        </w:rPr>
        <w:t xml:space="preserve"> </w:t>
      </w:r>
      <w:r w:rsidRPr="00034F23">
        <w:rPr>
          <w:i/>
          <w:iCs/>
          <w:szCs w:val="24"/>
        </w:rPr>
        <w:t>МРТ головного мозга рекомендуется выполнять в следующих режимах: до внутривенного введения контрастного средства в режимах Т1в аксиальной проекции (толщина среза 1-1,5 мм), Т2, ДВИ, FLAIR (толщина среза 3-5 мм). После внутривенного введения контрастного вещества: Т1 в аксиальной проекции (толщина среза 1-1,5 мм), 3D T1 взвешенные изображения высокого разрешения в аксиальной (или сагиттальной) плоскости с захватом всей головы с применением технологии изотропного воксела (1мм×1мм×1мм). Проведение компьютерной томографии (КТ) с контрастированием для диагностики метастатического поражения головного мозга возможно только при наличии противопоказаний к проведению магнитно-резонансной томографию</w:t>
      </w:r>
      <w:r w:rsidR="00034F23">
        <w:rPr>
          <w:b/>
          <w:szCs w:val="24"/>
        </w:rPr>
        <w:t>.</w:t>
      </w:r>
      <w:r w:rsidRPr="00034F23">
        <w:rPr>
          <w:b/>
          <w:szCs w:val="24"/>
        </w:rPr>
        <w:t xml:space="preserve"> </w:t>
      </w:r>
    </w:p>
    <w:p w14:paraId="6A6F4797" w14:textId="77777777" w:rsidR="00B714F4" w:rsidRDefault="00B714F4" w:rsidP="008D7A3D">
      <w:pPr>
        <w:pStyle w:val="27"/>
      </w:pPr>
    </w:p>
    <w:p w14:paraId="6D8328BD" w14:textId="77777777" w:rsidR="00B714F4" w:rsidRPr="009A626E" w:rsidRDefault="00B714F4" w:rsidP="008D7A3D">
      <w:pPr>
        <w:pStyle w:val="27"/>
      </w:pPr>
    </w:p>
    <w:p w14:paraId="7B575F09" w14:textId="3CEDE459" w:rsidR="002A56CD" w:rsidRPr="009A626E" w:rsidRDefault="002A56CD" w:rsidP="002A56CD">
      <w:pPr>
        <w:pStyle w:val="2"/>
        <w:ind w:left="0"/>
      </w:pPr>
      <w:r w:rsidRPr="009A626E">
        <w:rPr>
          <w:b/>
          <w:bCs/>
        </w:rPr>
        <w:t>Рекомендуется</w:t>
      </w:r>
      <w:r w:rsidRPr="009A626E">
        <w:t xml:space="preserve"> всем пациентам с меланомой анального канала или прямой кишки выполнять ректороманоскопию и биопсию с целью точного измерения расстояния от анокутанной линии до нижнего полюса опухоли и получения материала для гистологического исследования </w:t>
      </w:r>
      <w:r w:rsidRPr="009A626E">
        <w:fldChar w:fldCharType="begin">
          <w:fldData xml:space="preserve">PEVuZE5vdGU+PENpdGU+PEF1dGhvcj5TbWl0aDwvQXV0aG9yPjxZZWFyPjIwMjA8L1llYXI+PFJl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==
</w:fldData>
        </w:fldChar>
      </w:r>
      <w:r w:rsidR="006B5D47">
        <w:instrText xml:space="preserve"> ADDIN EN.CITE </w:instrText>
      </w:r>
      <w:r w:rsidR="006B5D47">
        <w:fldChar w:fldCharType="begin">
          <w:fldData xml:space="preserve">PEVuZE5vdGU+PENpdGU+PEF1dGhvcj5TbWl0aDwvQXV0aG9yPjxZZWFyPjIwMjA8L1llYXI+PFJl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==
</w:fldData>
        </w:fldChar>
      </w:r>
      <w:r w:rsidR="006B5D47">
        <w:instrText xml:space="preserve"> ADDIN EN.CITE.DATA </w:instrText>
      </w:r>
      <w:r w:rsidR="006B5D47">
        <w:fldChar w:fldCharType="end"/>
      </w:r>
      <w:r w:rsidRPr="009A626E">
        <w:fldChar w:fldCharType="separate"/>
      </w:r>
      <w:r w:rsidR="00782FE6">
        <w:rPr>
          <w:noProof/>
        </w:rPr>
        <w:t>[</w:t>
      </w:r>
      <w:hyperlink w:anchor="_ENREF_141" w:tooltip="Smith, 2020 #133" w:history="1">
        <w:r w:rsidR="006B5D47">
          <w:rPr>
            <w:noProof/>
          </w:rPr>
          <w:t>141</w:t>
        </w:r>
      </w:hyperlink>
      <w:r w:rsidR="00782FE6">
        <w:rPr>
          <w:noProof/>
        </w:rPr>
        <w:t xml:space="preserve">, </w:t>
      </w:r>
      <w:hyperlink w:anchor="_ENREF_142" w:tooltip="Falch, 2013 #134" w:history="1">
        <w:r w:rsidR="006B5D47">
          <w:rPr>
            <w:noProof/>
          </w:rPr>
          <w:t>142</w:t>
        </w:r>
      </w:hyperlink>
      <w:r w:rsidR="00782FE6">
        <w:rPr>
          <w:noProof/>
        </w:rPr>
        <w:t>]</w:t>
      </w:r>
      <w:r w:rsidRPr="009A626E">
        <w:fldChar w:fldCharType="end"/>
      </w:r>
      <w:r w:rsidRPr="009A626E">
        <w:t xml:space="preserve">. </w:t>
      </w:r>
    </w:p>
    <w:p w14:paraId="4475EB9E" w14:textId="2E21825F" w:rsidR="00B80081" w:rsidRDefault="002A56CD" w:rsidP="002A56CD">
      <w:pPr>
        <w:rPr>
          <w:b/>
          <w:bCs/>
        </w:rPr>
      </w:pPr>
      <w:r w:rsidRPr="009A626E">
        <w:rPr>
          <w:b/>
          <w:bCs/>
        </w:rPr>
        <w:t xml:space="preserve">Уровень убедительности рекомендаций </w:t>
      </w:r>
      <w:r w:rsidRPr="009A626E">
        <w:rPr>
          <w:b/>
          <w:bCs/>
          <w:iCs/>
        </w:rPr>
        <w:t>–</w:t>
      </w:r>
      <w:r w:rsidRPr="009A626E">
        <w:rPr>
          <w:b/>
          <w:bCs/>
        </w:rPr>
        <w:t xml:space="preserve"> С (уровень достоверности доказательств – </w:t>
      </w:r>
      <w:r w:rsidR="00B80081" w:rsidRPr="00D02AD3">
        <w:rPr>
          <w:b/>
          <w:bCs/>
        </w:rPr>
        <w:t>3</w:t>
      </w:r>
      <w:r w:rsidRPr="009A626E">
        <w:rPr>
          <w:b/>
          <w:bCs/>
        </w:rPr>
        <w:t>)</w:t>
      </w:r>
      <w:r w:rsidR="00B80081" w:rsidRPr="00D02AD3">
        <w:rPr>
          <w:b/>
          <w:bCs/>
        </w:rPr>
        <w:t xml:space="preserve"> </w:t>
      </w:r>
      <w:r w:rsidR="006040DD">
        <w:rPr>
          <w:b/>
          <w:bCs/>
        </w:rPr>
        <w:t xml:space="preserve">– </w:t>
      </w:r>
      <w:r w:rsidR="006040DD" w:rsidRPr="00D02AD3">
        <w:rPr>
          <w:b/>
          <w:bCs/>
        </w:rPr>
        <w:t>для</w:t>
      </w:r>
      <w:r w:rsidR="00B80081">
        <w:rPr>
          <w:b/>
          <w:bCs/>
        </w:rPr>
        <w:t xml:space="preserve"> взрослых</w:t>
      </w:r>
      <w:r w:rsidR="0087577B">
        <w:rPr>
          <w:b/>
          <w:bCs/>
        </w:rPr>
        <w:t>.</w:t>
      </w:r>
    </w:p>
    <w:p w14:paraId="61E5E5FC" w14:textId="204C242C" w:rsidR="002A56CD" w:rsidRPr="009A626E" w:rsidRDefault="00B80081" w:rsidP="0087577B">
      <w:pPr>
        <w:rPr>
          <w:b/>
          <w:bCs/>
        </w:rPr>
      </w:pPr>
      <w:r w:rsidRPr="009A626E">
        <w:rPr>
          <w:b/>
          <w:bCs/>
        </w:rPr>
        <w:t xml:space="preserve">Уровень убедительности рекомендаций </w:t>
      </w:r>
      <w:r w:rsidRPr="009A626E">
        <w:rPr>
          <w:b/>
          <w:bCs/>
          <w:iCs/>
        </w:rPr>
        <w:t>–</w:t>
      </w:r>
      <w:r w:rsidRPr="009A626E">
        <w:rPr>
          <w:b/>
          <w:bCs/>
        </w:rPr>
        <w:t xml:space="preserve"> С (уровень достоверности доказательств – </w:t>
      </w:r>
      <w:r>
        <w:rPr>
          <w:b/>
          <w:bCs/>
        </w:rPr>
        <w:t>5</w:t>
      </w:r>
      <w:r w:rsidRPr="009A626E">
        <w:rPr>
          <w:b/>
          <w:bCs/>
        </w:rPr>
        <w:t>)</w:t>
      </w:r>
      <w:r w:rsidRPr="004A786A">
        <w:rPr>
          <w:b/>
          <w:bCs/>
        </w:rPr>
        <w:t xml:space="preserve"> </w:t>
      </w:r>
      <w:r w:rsidR="0087577B">
        <w:rPr>
          <w:b/>
          <w:bCs/>
        </w:rPr>
        <w:t>–</w:t>
      </w:r>
      <w:r w:rsidRPr="004A786A">
        <w:rPr>
          <w:b/>
          <w:bCs/>
        </w:rPr>
        <w:t xml:space="preserve"> </w:t>
      </w:r>
      <w:r>
        <w:rPr>
          <w:b/>
          <w:bCs/>
        </w:rPr>
        <w:t>для детей</w:t>
      </w:r>
      <w:r w:rsidR="0087577B">
        <w:rPr>
          <w:b/>
          <w:bCs/>
        </w:rPr>
        <w:t>.</w:t>
      </w:r>
    </w:p>
    <w:p w14:paraId="4BB4EF34" w14:textId="74BB1CA5" w:rsidR="002A56CD" w:rsidRPr="006057F9" w:rsidRDefault="002A56CD" w:rsidP="002A56CD">
      <w:pPr>
        <w:rPr>
          <w:i/>
          <w:iCs/>
        </w:rPr>
      </w:pPr>
      <w:r w:rsidRPr="00034F23">
        <w:rPr>
          <w:b/>
          <w:bCs/>
        </w:rPr>
        <w:t>Комментарий:</w:t>
      </w:r>
      <w:r w:rsidRPr="006057F9">
        <w:rPr>
          <w:i/>
          <w:iCs/>
        </w:rPr>
        <w:t xml:space="preserve"> точное определение локализации нижнего полюса опухоли необходимо при планировании хирургического лечения, в особенности при решении вопроса о возможности выполнения сфинктеросохраняющей операции у пациентов с меланомой прямой кишки. Выполнение биопсии необходимо для дифференциальной диагностики меланомы и рака прямой кишки. Макроскопической картины опухоли недостаточно для </w:t>
      </w:r>
      <w:r w:rsidRPr="006057F9">
        <w:rPr>
          <w:i/>
          <w:iCs/>
        </w:rPr>
        <w:lastRenderedPageBreak/>
        <w:t xml:space="preserve">постановки диагноза. До 30% случаев меланомы анального канала и прямой кишки представлены беспигментными меланомами, которые макроскопически могут быть интерпретированы как полипы или внутренние геморроидальные узлы. </w:t>
      </w:r>
      <w:r w:rsidRPr="006057F9">
        <w:rPr>
          <w:i/>
          <w:iCs/>
        </w:rPr>
        <w:fldChar w:fldCharType="begin"/>
      </w:r>
      <w:r w:rsidR="006B5D47">
        <w:rPr>
          <w:i/>
          <w:iCs/>
        </w:rPr>
        <w:instrText xml:space="preserve"> ADDIN EN.CITE &lt;EndNote&gt;&lt;Cite&gt;&lt;Author&gt;Belli&lt;/Author&gt;&lt;Year&gt;2009&lt;/Year&gt;&lt;RecNum&gt;135&lt;/RecNum&gt;&lt;DisplayText&gt;[143]&lt;/DisplayText&gt;&lt;record&gt;&lt;rec-number&gt;135&lt;/rec-number&gt;&lt;foreign-keys&gt;&lt;key app="EN" db-id="xaza9zv0jspx5gesa0d5vwxqd20r0azazafd" timestamp="1726233804"&gt;135&lt;/key&gt;&lt;/foreign-keys&gt;&lt;ref-type name="Journal Article"&gt;17&lt;/ref-type&gt;&lt;contributors&gt;&lt;authors&gt;&lt;author&gt;Belli, F.&lt;/author&gt;&lt;author&gt;Gallino, G. F.&lt;/author&gt;&lt;author&gt;Lo Vullo, S.&lt;/author&gt;&lt;author&gt;Mariani, L.&lt;/author&gt;&lt;author&gt;Poiasina, E.&lt;/author&gt;&lt;author&gt;Leo, E.&lt;/author&gt;&lt;/authors&gt;&lt;/contributors&gt;&lt;auth-address&gt;Division of Colo-Rectal Surgery, Fondazione IRCCS Istituto Nazionale Tumori, Milano, Italy. filiberto.belli@istitutotumori.mi.it&lt;/auth-address&gt;&lt;titles&gt;&lt;title&gt;Melanoma of the anorectal region: the experience of the National Cancer Institute of Milano&lt;/title&gt;&lt;secondary-title&gt;Eur J Surg Oncol&lt;/secondary-title&gt;&lt;/titles&gt;&lt;periodical&gt;&lt;full-title&gt;Eur J Surg Oncol&lt;/full-title&gt;&lt;/periodical&gt;&lt;pages&gt;757-62&lt;/pages&gt;&lt;volume&gt;35&lt;/volume&gt;&lt;number&gt;7&lt;/number&gt;&lt;keywords&gt;&lt;keyword&gt;Aged&lt;/keyword&gt;&lt;keyword&gt;Anus Neoplasms/mortality/*surgery&lt;/keyword&gt;&lt;keyword&gt;Colectomy/methods&lt;/keyword&gt;&lt;keyword&gt;Female&lt;/keyword&gt;&lt;keyword&gt;Humans&lt;/keyword&gt;&lt;keyword&gt;Italy&lt;/keyword&gt;&lt;keyword&gt;Male&lt;/keyword&gt;&lt;keyword&gt;Melanoma/mortality/*surgery&lt;/keyword&gt;&lt;keyword&gt;Middle Aged&lt;/keyword&gt;&lt;keyword&gt;Palliative Care&lt;/keyword&gt;&lt;keyword&gt;Prognosis&lt;/keyword&gt;&lt;keyword&gt;Rectal Neoplasms/mortality/*surgery&lt;/keyword&gt;&lt;keyword&gt;Survival Analysis&lt;/keyword&gt;&lt;/keywords&gt;&lt;dates&gt;&lt;year&gt;2009&lt;/year&gt;&lt;pub-dates&gt;&lt;date&gt;Jul&lt;/date&gt;&lt;/pub-dates&gt;&lt;/dates&gt;&lt;isbn&gt;1532-2157 (Electronic)&amp;#xD;0748-7983 (Linking)&lt;/isbn&gt;&lt;accession-num&gt;18602790&lt;/accession-num&gt;&lt;urls&gt;&lt;related-urls&gt;&lt;url&gt;http://www.ncbi.nlm.nih.gov/pubmed/18602790&lt;/url&gt;&lt;/related-urls&gt;&lt;/urls&gt;&lt;electronic-resource-num&gt;10.1016/j.ejso.2008.05.001&lt;/electronic-resource-num&gt;&lt;/record&gt;&lt;/Cite&gt;&lt;/EndNote&gt;</w:instrText>
      </w:r>
      <w:r w:rsidRPr="006057F9">
        <w:rPr>
          <w:i/>
          <w:iCs/>
        </w:rPr>
        <w:fldChar w:fldCharType="separate"/>
      </w:r>
      <w:r w:rsidR="00782FE6">
        <w:rPr>
          <w:i/>
          <w:iCs/>
          <w:noProof/>
        </w:rPr>
        <w:t>[</w:t>
      </w:r>
      <w:hyperlink w:anchor="_ENREF_143" w:tooltip="Belli, 2009 #135" w:history="1">
        <w:r w:rsidR="006B5D47">
          <w:rPr>
            <w:i/>
            <w:iCs/>
            <w:noProof/>
          </w:rPr>
          <w:t>143</w:t>
        </w:r>
      </w:hyperlink>
      <w:r w:rsidR="00782FE6">
        <w:rPr>
          <w:i/>
          <w:iCs/>
          <w:noProof/>
        </w:rPr>
        <w:t>]</w:t>
      </w:r>
      <w:r w:rsidRPr="006057F9">
        <w:rPr>
          <w:i/>
          <w:iCs/>
        </w:rPr>
        <w:fldChar w:fldCharType="end"/>
      </w:r>
    </w:p>
    <w:p w14:paraId="61D593D1" w14:textId="168679A5" w:rsidR="00C91F92" w:rsidRPr="009A626E" w:rsidRDefault="00C91F92" w:rsidP="004019A9">
      <w:pPr>
        <w:pStyle w:val="1"/>
        <w:ind w:left="0"/>
        <w:rPr>
          <w:rFonts w:eastAsia="MS Mincho"/>
          <w:shd w:val="clear" w:color="auto" w:fill="FFFFFF"/>
        </w:rPr>
      </w:pPr>
      <w:r w:rsidRPr="009A626E">
        <w:rPr>
          <w:b/>
          <w:bCs/>
        </w:rPr>
        <w:t>Рекомендуется</w:t>
      </w:r>
      <w:r w:rsidR="001544C4" w:rsidRPr="009A626E">
        <w:t xml:space="preserve"> </w:t>
      </w:r>
      <w:r w:rsidR="00227A14" w:rsidRPr="009A626E">
        <w:t xml:space="preserve">после установления диагноза </w:t>
      </w:r>
      <w:r w:rsidR="00B80081">
        <w:t xml:space="preserve">всем взрослым </w:t>
      </w:r>
      <w:r w:rsidR="002B33F4" w:rsidRPr="009A626E">
        <w:t>пациентам с аноректальной локализацией меланомы выполнить колоноскопию д</w:t>
      </w:r>
      <w:r w:rsidR="002B33F4" w:rsidRPr="009A626E">
        <w:rPr>
          <w:rFonts w:eastAsia="MS Mincho"/>
          <w:shd w:val="clear" w:color="auto" w:fill="FFFFFF"/>
        </w:rPr>
        <w:t>ля оценки распространенности опухолевого поражения со стороны слизистой оболочки с биопсией из очагов, подозрительных в отношении меланомы</w:t>
      </w:r>
      <w:r w:rsidR="002A61EA" w:rsidRPr="009A626E">
        <w:rPr>
          <w:rFonts w:eastAsia="MS Mincho"/>
          <w:shd w:val="clear" w:color="auto" w:fill="FFFFFF"/>
        </w:rPr>
        <w:t xml:space="preserve"> </w:t>
      </w:r>
      <w:r w:rsidR="002A61EA" w:rsidRPr="009A626E">
        <w:rPr>
          <w:rFonts w:eastAsia="MS Mincho"/>
          <w:shd w:val="clear" w:color="auto" w:fill="FFFFFF"/>
        </w:rPr>
        <w:fldChar w:fldCharType="begin"/>
      </w:r>
      <w:r w:rsidR="006B5D47">
        <w:rPr>
          <w:rFonts w:eastAsia="MS Mincho"/>
          <w:shd w:val="clear" w:color="auto" w:fill="FFFFFF"/>
        </w:rPr>
        <w:instrText xml:space="preserve"> ADDIN EN.CITE &lt;EndNote&gt;&lt;Cite&gt;&lt;Author&gt;Wang&lt;/Author&gt;&lt;Year&gt;2017&lt;/Year&gt;&lt;RecNum&gt;136&lt;/RecNum&gt;&lt;DisplayText&gt;[144]&lt;/DisplayText&gt;&lt;record&gt;&lt;rec-number&gt;136&lt;/rec-number&gt;&lt;foreign-keys&gt;&lt;key app="EN" db-id="xaza9zv0jspx5gesa0d5vwxqd20r0azazafd" timestamp="1726233804"&gt;136&lt;/key&gt;&lt;/foreign-keys&gt;&lt;ref-type name="Journal Article"&gt;17&lt;/ref-type&gt;&lt;contributors&gt;&lt;authors&gt;&lt;author&gt;Wang, S.&lt;/author&gt;&lt;author&gt;Sun, S.&lt;/author&gt;&lt;author&gt;Liu, X.&lt;/author&gt;&lt;author&gt;Ge, N.&lt;/author&gt;&lt;author&gt;Wang, G.&lt;/author&gt;&lt;author&gt;Guo, J.&lt;/author&gt;&lt;author&gt;Liu, W.&lt;/author&gt;&lt;author&gt;Wang, S.&lt;/author&gt;&lt;/authors&gt;&lt;/contributors&gt;&lt;auth-address&gt;Endoscopic Center, Shengjing Hospital of China Medical University, Shenyang, China.&lt;/auth-address&gt;&lt;titles&gt;&lt;title&gt;Endoscopic diagnosis of primary anorectal melanoma&lt;/title&gt;&lt;secondary-title&gt;Oncotarget&lt;/secondary-title&gt;&lt;/titles&gt;&lt;periodical&gt;&lt;full-title&gt;Oncotarget&lt;/full-title&gt;&lt;/periodical&gt;&lt;pages&gt;50133-50140&lt;/pages&gt;&lt;volume&gt;8&lt;/volume&gt;&lt;number&gt;30&lt;/number&gt;&lt;edition&gt;2017/04/17&lt;/edition&gt;&lt;keywords&gt;&lt;keyword&gt;Aged&lt;/keyword&gt;&lt;keyword&gt;Colonoscopy/*methods&lt;/keyword&gt;&lt;keyword&gt;Endosonography/*methods&lt;/keyword&gt;&lt;keyword&gt;Female&lt;/keyword&gt;&lt;keyword&gt;Humans&lt;/keyword&gt;&lt;keyword&gt;Male&lt;/keyword&gt;&lt;keyword&gt;Melanoma/*diagnostic imaging/pathology&lt;/keyword&gt;&lt;keyword&gt;Middle Aged&lt;/keyword&gt;&lt;keyword&gt;Rectal Diseases/*diagnostic imaging/pathology&lt;/keyword&gt;&lt;keyword&gt;Retrospective Studies&lt;/keyword&gt;&lt;keyword&gt;Treatment Outcome&lt;/keyword&gt;&lt;keyword&gt;anorectal melanoma&lt;/keyword&gt;&lt;keyword&gt;colonoscopy&lt;/keyword&gt;&lt;keyword&gt;endoscopic ultrasound&lt;/keyword&gt;&lt;/keywords&gt;&lt;dates&gt;&lt;year&gt;2017&lt;/year&gt;&lt;pub-dates&gt;&lt;date&gt;Jul 25&lt;/date&gt;&lt;/pub-dates&gt;&lt;/dates&gt;&lt;isbn&gt;1949-2553 (Electronic)&amp;#xD;1949-2553 (Linking)&lt;/isbn&gt;&lt;accession-num&gt;28412758&lt;/accession-num&gt;&lt;urls&gt;&lt;related-urls&gt;&lt;url&gt;https://www.ncbi.nlm.nih.gov/pubmed/28412758&lt;/url&gt;&lt;/related-urls&gt;&lt;/urls&gt;&lt;custom2&gt;PMC5564836&lt;/custom2&gt;&lt;electronic-resource-num&gt;10.18632/oncotarget.15495&lt;/electronic-resource-num&gt;&lt;/record&gt;&lt;/Cite&gt;&lt;/EndNote&gt;</w:instrText>
      </w:r>
      <w:r w:rsidR="002A61EA" w:rsidRPr="009A626E">
        <w:rPr>
          <w:rFonts w:eastAsia="MS Mincho"/>
          <w:shd w:val="clear" w:color="auto" w:fill="FFFFFF"/>
        </w:rPr>
        <w:fldChar w:fldCharType="separate"/>
      </w:r>
      <w:r w:rsidR="00782FE6">
        <w:rPr>
          <w:rFonts w:eastAsia="MS Mincho"/>
          <w:noProof/>
          <w:shd w:val="clear" w:color="auto" w:fill="FFFFFF"/>
        </w:rPr>
        <w:t>[</w:t>
      </w:r>
      <w:hyperlink w:anchor="_ENREF_144" w:tooltip="Wang, 2017 #136" w:history="1">
        <w:r w:rsidR="006B5D47">
          <w:rPr>
            <w:rFonts w:eastAsia="MS Mincho"/>
            <w:noProof/>
            <w:shd w:val="clear" w:color="auto" w:fill="FFFFFF"/>
          </w:rPr>
          <w:t>144</w:t>
        </w:r>
      </w:hyperlink>
      <w:r w:rsidR="00782FE6">
        <w:rPr>
          <w:rFonts w:eastAsia="MS Mincho"/>
          <w:noProof/>
          <w:shd w:val="clear" w:color="auto" w:fill="FFFFFF"/>
        </w:rPr>
        <w:t>]</w:t>
      </w:r>
      <w:r w:rsidR="002A61EA" w:rsidRPr="009A626E">
        <w:rPr>
          <w:rFonts w:eastAsia="MS Mincho"/>
          <w:shd w:val="clear" w:color="auto" w:fill="FFFFFF"/>
        </w:rPr>
        <w:fldChar w:fldCharType="end"/>
      </w:r>
      <w:r w:rsidR="001544C4" w:rsidRPr="009A626E">
        <w:rPr>
          <w:rFonts w:eastAsia="MS Mincho"/>
          <w:shd w:val="clear" w:color="auto" w:fill="FFFFFF"/>
        </w:rPr>
        <w:t>.</w:t>
      </w:r>
      <w:r w:rsidR="002A61EA" w:rsidRPr="009A626E">
        <w:rPr>
          <w:rFonts w:eastAsia="MS Mincho"/>
          <w:shd w:val="clear" w:color="auto" w:fill="FFFFFF"/>
        </w:rPr>
        <w:t xml:space="preserve"> </w:t>
      </w:r>
    </w:p>
    <w:p w14:paraId="5994A81E" w14:textId="7E66A4C2" w:rsidR="001544C4" w:rsidRPr="009A626E" w:rsidRDefault="001544C4" w:rsidP="004019A9">
      <w:pPr>
        <w:pStyle w:val="27"/>
        <w:ind w:left="0"/>
        <w:rPr>
          <w:rFonts w:eastAsia="MS Mincho"/>
          <w:shd w:val="clear" w:color="auto" w:fill="FFFFFF"/>
        </w:rPr>
      </w:pPr>
      <w:r w:rsidRPr="009A626E">
        <w:rPr>
          <w:rFonts w:eastAsia="MS Mincho"/>
          <w:shd w:val="clear" w:color="auto" w:fill="FFFFFF"/>
        </w:rPr>
        <w:t xml:space="preserve">Уровень </w:t>
      </w:r>
      <w:r w:rsidRPr="009A626E">
        <w:rPr>
          <w:rFonts w:eastAsia="MS Mincho"/>
        </w:rPr>
        <w:t>убедительности</w:t>
      </w:r>
      <w:r w:rsidRPr="009A626E">
        <w:rPr>
          <w:rFonts w:eastAsia="MS Mincho"/>
          <w:shd w:val="clear" w:color="auto" w:fill="FFFFFF"/>
        </w:rPr>
        <w:t xml:space="preserve"> рекомендаций - </w:t>
      </w:r>
      <w:r w:rsidR="00FB64DD" w:rsidRPr="009A626E">
        <w:rPr>
          <w:rFonts w:eastAsia="MS Mincho"/>
          <w:shd w:val="clear" w:color="auto" w:fill="FFFFFF"/>
        </w:rPr>
        <w:t xml:space="preserve">С </w:t>
      </w:r>
      <w:r w:rsidRPr="009A626E">
        <w:rPr>
          <w:rFonts w:eastAsia="MS Mincho"/>
          <w:shd w:val="clear" w:color="auto" w:fill="FFFFFF"/>
        </w:rPr>
        <w:t xml:space="preserve">(уровень достоверности доказательств - </w:t>
      </w:r>
      <w:r w:rsidR="00FB64DD" w:rsidRPr="009A626E">
        <w:rPr>
          <w:rFonts w:eastAsia="MS Mincho"/>
          <w:shd w:val="clear" w:color="auto" w:fill="FFFFFF"/>
        </w:rPr>
        <w:t>4</w:t>
      </w:r>
      <w:r w:rsidRPr="009A626E">
        <w:rPr>
          <w:rFonts w:eastAsia="MS Mincho"/>
          <w:shd w:val="clear" w:color="auto" w:fill="FFFFFF"/>
        </w:rPr>
        <w:t>)</w:t>
      </w:r>
      <w:r w:rsidR="00034F23">
        <w:rPr>
          <w:rFonts w:eastAsia="MS Mincho"/>
          <w:shd w:val="clear" w:color="auto" w:fill="FFFFFF"/>
        </w:rPr>
        <w:t>.</w:t>
      </w:r>
    </w:p>
    <w:p w14:paraId="73A2D817" w14:textId="163E2EFE" w:rsidR="002A56CD" w:rsidRPr="009A626E" w:rsidRDefault="002A56CD" w:rsidP="002A56CD">
      <w:pPr>
        <w:pStyle w:val="2"/>
        <w:ind w:left="0"/>
      </w:pPr>
      <w:r w:rsidRPr="009A626E">
        <w:rPr>
          <w:b/>
          <w:bCs/>
        </w:rPr>
        <w:t>Рекомендуется</w:t>
      </w:r>
      <w:r w:rsidRPr="009A626E">
        <w:t xml:space="preserve"> с целью определения распространенности заболевания  выполнить МРТ малого таза </w:t>
      </w:r>
      <w:bookmarkStart w:id="57" w:name="_Hlk4328810"/>
      <w:r w:rsidRPr="009A626E">
        <w:t xml:space="preserve">всем пациентам с меланомой анального канала или прямой кишки </w:t>
      </w:r>
      <w:bookmarkEnd w:id="57"/>
      <w:r w:rsidRPr="009A626E">
        <w:t xml:space="preserve">перед определением тактики лечения </w:t>
      </w:r>
      <w:r w:rsidRPr="009A626E">
        <w:fldChar w:fldCharType="begin">
          <w:fldData xml:space="preserve">PEVuZE5vdGU+PENpdGU+PEF1dGhvcj5TbWl0aDwvQXV0aG9yPjxZZWFyPjIwMjA8L1llYXI+PFJl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</w:fldData>
        </w:fldChar>
      </w:r>
      <w:r w:rsidR="006B5D47">
        <w:instrText xml:space="preserve"> ADDIN EN.CITE </w:instrText>
      </w:r>
      <w:r w:rsidR="006B5D47">
        <w:fldChar w:fldCharType="begin">
          <w:fldData xml:space="preserve">PEVuZE5vdGU+PENpdGU+PEF1dGhvcj5TbWl0aDwvQXV0aG9yPjxZZWFyPjIwMjA8L1llYXI+PFJl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</w:fldData>
        </w:fldChar>
      </w:r>
      <w:r w:rsidR="006B5D47">
        <w:instrText xml:space="preserve"> ADDIN EN.CITE.DATA </w:instrText>
      </w:r>
      <w:r w:rsidR="006B5D47">
        <w:fldChar w:fldCharType="end"/>
      </w:r>
      <w:r w:rsidRPr="009A626E">
        <w:fldChar w:fldCharType="separate"/>
      </w:r>
      <w:r w:rsidR="00782FE6">
        <w:rPr>
          <w:noProof/>
        </w:rPr>
        <w:t>[</w:t>
      </w:r>
      <w:hyperlink w:anchor="_ENREF_141" w:tooltip="Smith, 2020 #133" w:history="1">
        <w:r w:rsidR="006B5D47">
          <w:rPr>
            <w:noProof/>
          </w:rPr>
          <w:t>141</w:t>
        </w:r>
      </w:hyperlink>
      <w:r w:rsidR="00782FE6">
        <w:rPr>
          <w:noProof/>
        </w:rPr>
        <w:t>]</w:t>
      </w:r>
      <w:r w:rsidRPr="009A626E">
        <w:fldChar w:fldCharType="end"/>
      </w:r>
      <w:r w:rsidRPr="009A626E">
        <w:rPr>
          <w:b/>
        </w:rPr>
        <w:t xml:space="preserve">. </w:t>
      </w:r>
    </w:p>
    <w:p w14:paraId="4948DF3E" w14:textId="42CBAB06" w:rsidR="002A56CD" w:rsidRPr="009A626E" w:rsidRDefault="002A56CD" w:rsidP="004019A9">
      <w:pPr>
        <w:ind w:firstLine="0"/>
        <w:rPr>
          <w:b/>
          <w:bCs/>
        </w:rPr>
      </w:pPr>
      <w:r w:rsidRPr="009A626E">
        <w:rPr>
          <w:b/>
          <w:bCs/>
        </w:rPr>
        <w:t xml:space="preserve">Уровень убедительности рекомендаций – С (уровень достоверности доказательств – </w:t>
      </w:r>
      <w:r w:rsidR="00361CD0" w:rsidRPr="009A626E">
        <w:rPr>
          <w:b/>
          <w:bCs/>
        </w:rPr>
        <w:t>5</w:t>
      </w:r>
      <w:r w:rsidRPr="009A626E">
        <w:rPr>
          <w:b/>
          <w:bCs/>
        </w:rPr>
        <w:t>)</w:t>
      </w:r>
      <w:r w:rsidR="00034F23">
        <w:rPr>
          <w:b/>
          <w:bCs/>
        </w:rPr>
        <w:t>.</w:t>
      </w:r>
    </w:p>
    <w:p w14:paraId="0BA93527" w14:textId="60665E3C" w:rsidR="002A56CD" w:rsidRPr="00594C11" w:rsidRDefault="002A56CD" w:rsidP="004019A9">
      <w:pPr>
        <w:ind w:firstLine="0"/>
        <w:rPr>
          <w:i/>
          <w:iCs/>
        </w:rPr>
      </w:pPr>
      <w:r w:rsidRPr="00034F23">
        <w:rPr>
          <w:b/>
          <w:bCs/>
        </w:rPr>
        <w:t>Комментарий:</w:t>
      </w:r>
      <w:r w:rsidRPr="00594C11">
        <w:rPr>
          <w:i/>
          <w:iCs/>
        </w:rPr>
        <w:t xml:space="preserve"> </w:t>
      </w:r>
      <w:r w:rsidRPr="00594C11">
        <w:rPr>
          <w:bCs/>
          <w:i/>
          <w:iCs/>
        </w:rPr>
        <w:t xml:space="preserve">МРТ малого таза </w:t>
      </w:r>
      <w:r w:rsidRPr="00594C11">
        <w:rPr>
          <w:i/>
          <w:iCs/>
        </w:rPr>
        <w:t xml:space="preserve">позволяет определить локализацию, протяженность, глубину инвазии опухоли, оценить состояние регионарных лимфатических узлов. Несмотря на отсутствие исследований о роли МРТ малого таза в диагностике меланомы анального канала и прямой кишки, принципы планирования хирургического лечения схожи с таковыми для рака прямой кишки, что позволило экстраполировать показания для данного метода диагностики </w:t>
      </w:r>
      <w:r w:rsidRPr="00594C11">
        <w:rPr>
          <w:i/>
          <w:iCs/>
        </w:rPr>
        <w:fldChar w:fldCharType="begin">
          <w:fldData xml:space="preserve">PEVuZE5vdGU+PENpdGU+PEF1dGhvcj5NYXJ0bGluZzwvQXV0aG9yPjxZZWFyPjIwMDM8L1llYXI+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</w:fldData>
        </w:fldChar>
      </w:r>
      <w:r w:rsidR="006B5D47">
        <w:rPr>
          <w:i/>
          <w:iCs/>
        </w:rPr>
        <w:instrText xml:space="preserve"> ADDIN EN.CITE </w:instrText>
      </w:r>
      <w:r w:rsidR="006B5D47">
        <w:rPr>
          <w:i/>
          <w:iCs/>
        </w:rPr>
        <w:fldChar w:fldCharType="begin">
          <w:fldData xml:space="preserve">PEVuZE5vdGU+PENpdGU+PEF1dGhvcj5NYXJ0bGluZzwvQXV0aG9yPjxZZWFyPjIwMDM8L1llYXI+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</w:fldData>
        </w:fldChar>
      </w:r>
      <w:r w:rsidR="006B5D47">
        <w:rPr>
          <w:i/>
          <w:iCs/>
        </w:rPr>
        <w:instrText xml:space="preserve"> ADDIN EN.CITE.DATA </w:instrText>
      </w:r>
      <w:r w:rsidR="006B5D47">
        <w:rPr>
          <w:i/>
          <w:iCs/>
        </w:rPr>
      </w:r>
      <w:r w:rsidR="006B5D47">
        <w:rPr>
          <w:i/>
          <w:iCs/>
        </w:rPr>
        <w:fldChar w:fldCharType="end"/>
      </w:r>
      <w:r w:rsidRPr="00594C11">
        <w:rPr>
          <w:i/>
          <w:iCs/>
        </w:rPr>
      </w:r>
      <w:r w:rsidRPr="00594C11">
        <w:rPr>
          <w:i/>
          <w:iCs/>
        </w:rPr>
        <w:fldChar w:fldCharType="separate"/>
      </w:r>
      <w:r w:rsidR="00782FE6">
        <w:rPr>
          <w:i/>
          <w:iCs/>
          <w:noProof/>
        </w:rPr>
        <w:t>[</w:t>
      </w:r>
      <w:hyperlink w:anchor="_ENREF_145" w:tooltip="Martling, 2003 #137" w:history="1">
        <w:r w:rsidR="006B5D47">
          <w:rPr>
            <w:i/>
            <w:iCs/>
            <w:noProof/>
          </w:rPr>
          <w:t>145-148</w:t>
        </w:r>
      </w:hyperlink>
      <w:r w:rsidR="00782FE6">
        <w:rPr>
          <w:i/>
          <w:iCs/>
          <w:noProof/>
        </w:rPr>
        <w:t>]</w:t>
      </w:r>
      <w:r w:rsidRPr="00594C11">
        <w:rPr>
          <w:i/>
          <w:iCs/>
        </w:rPr>
        <w:fldChar w:fldCharType="end"/>
      </w:r>
      <w:r w:rsidRPr="00594C11">
        <w:rPr>
          <w:i/>
          <w:iCs/>
        </w:rPr>
        <w:t>.</w:t>
      </w:r>
    </w:p>
    <w:p w14:paraId="7568D4A8" w14:textId="678E45F0" w:rsidR="002A56CD" w:rsidRPr="009A626E" w:rsidRDefault="002A56CD" w:rsidP="002A56CD">
      <w:pPr>
        <w:pStyle w:val="2"/>
        <w:ind w:left="0"/>
      </w:pPr>
      <w:r w:rsidRPr="009A626E">
        <w:rPr>
          <w:b/>
          <w:bCs/>
        </w:rPr>
        <w:t>Рекомендуется</w:t>
      </w:r>
      <w:r w:rsidRPr="009A626E">
        <w:t xml:space="preserve"> указывать в протоколе заключения МРТ малого таза при меланоме анального канала или прямой кишки у всех пациентов с целью оптимального составления плана лечения  следующую информацию: размеры опухоли, глубину инвазии в стенку прямой кишки, минимальное расстояние от края опухоли до мезоректальной фасции, количество и размеры лимфатических узлов параректальной клетчатки, наличие МР-признаков их злокачественного поражения, наличие вовлечения мезоректальной фасции потенциально поражёнными лимфатическими узлами, наличие венозной инвазии, количество и размеры экстрафасциальных лимфатических узлов, наличие МР-признаков их злокачественного поражения; для рака нижнеампулярного отдела прямой кишки – наличие инвазии внутреннего сфинктера/межсфинктерного пространства/наружного сфинктера/мышц поднимающих задний проход </w:t>
      </w:r>
      <w:r w:rsidRPr="009A626E">
        <w:fldChar w:fldCharType="begin">
          <w:fldData xml:space="preserve">PEVuZE5vdGU+PENpdGU+PEF1dGhvcj5TYWhuaTwvQXV0aG9yPjxZZWFyPjIwMTU8L1llYXI+PFJl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</w:fldData>
        </w:fldChar>
      </w:r>
      <w:r w:rsidR="006B5D47">
        <w:instrText xml:space="preserve"> ADDIN EN.CITE </w:instrText>
      </w:r>
      <w:r w:rsidR="006B5D47">
        <w:fldChar w:fldCharType="begin">
          <w:fldData xml:space="preserve">PEVuZE5vdGU+PENpdGU+PEF1dGhvcj5TYWhuaTwvQXV0aG9yPjxZZWFyPjIwMTU8L1llYXI+PFJl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</w:fldData>
        </w:fldChar>
      </w:r>
      <w:r w:rsidR="006B5D47">
        <w:instrText xml:space="preserve"> ADDIN EN.CITE.DATA </w:instrText>
      </w:r>
      <w:r w:rsidR="006B5D47">
        <w:fldChar w:fldCharType="end"/>
      </w:r>
      <w:r w:rsidRPr="009A626E">
        <w:fldChar w:fldCharType="separate"/>
      </w:r>
      <w:r w:rsidR="00782FE6">
        <w:rPr>
          <w:noProof/>
        </w:rPr>
        <w:t>[</w:t>
      </w:r>
      <w:hyperlink w:anchor="_ENREF_141" w:tooltip="Smith, 2020 #133" w:history="1">
        <w:r w:rsidR="006B5D47">
          <w:rPr>
            <w:noProof/>
          </w:rPr>
          <w:t>141</w:t>
        </w:r>
      </w:hyperlink>
      <w:r w:rsidR="00782FE6">
        <w:rPr>
          <w:noProof/>
        </w:rPr>
        <w:t xml:space="preserve">, </w:t>
      </w:r>
      <w:hyperlink w:anchor="_ENREF_149" w:tooltip="Sahni, 2015 #141" w:history="1">
        <w:r w:rsidR="006B5D47">
          <w:rPr>
            <w:noProof/>
          </w:rPr>
          <w:t>149</w:t>
        </w:r>
      </w:hyperlink>
      <w:r w:rsidR="00782FE6">
        <w:rPr>
          <w:noProof/>
        </w:rPr>
        <w:t>]</w:t>
      </w:r>
      <w:r w:rsidRPr="009A626E">
        <w:fldChar w:fldCharType="end"/>
      </w:r>
      <w:r w:rsidRPr="009A626E">
        <w:t xml:space="preserve">. </w:t>
      </w:r>
    </w:p>
    <w:p w14:paraId="51B339C6" w14:textId="1A6CEB76" w:rsidR="002A56CD" w:rsidRDefault="002A56CD" w:rsidP="004019A9">
      <w:pPr>
        <w:ind w:firstLine="0"/>
        <w:rPr>
          <w:b/>
          <w:bCs/>
        </w:rPr>
      </w:pPr>
      <w:r w:rsidRPr="009A626E">
        <w:rPr>
          <w:b/>
          <w:bCs/>
        </w:rPr>
        <w:t>Уровень убедительности рекомендаций – С (уровень достоверности доказательств – 4)</w:t>
      </w:r>
      <w:r w:rsidR="004019A9">
        <w:rPr>
          <w:b/>
          <w:bCs/>
        </w:rPr>
        <w:t xml:space="preserve"> - для взрослых</w:t>
      </w:r>
      <w:r w:rsidR="00034F23">
        <w:rPr>
          <w:b/>
          <w:bCs/>
        </w:rPr>
        <w:t>.</w:t>
      </w:r>
    </w:p>
    <w:p w14:paraId="41D456EB" w14:textId="5F91BF05" w:rsidR="004019A9" w:rsidRPr="009A626E" w:rsidRDefault="004019A9" w:rsidP="004019A9">
      <w:pPr>
        <w:ind w:firstLine="0"/>
        <w:rPr>
          <w:b/>
          <w:bCs/>
        </w:rPr>
      </w:pPr>
      <w:r w:rsidRPr="009A626E">
        <w:rPr>
          <w:b/>
          <w:bCs/>
        </w:rPr>
        <w:lastRenderedPageBreak/>
        <w:t xml:space="preserve">Уровень убедительности рекомендаций – С (уровень достоверности доказательств – </w:t>
      </w:r>
      <w:r>
        <w:rPr>
          <w:b/>
          <w:bCs/>
        </w:rPr>
        <w:t>5</w:t>
      </w:r>
      <w:r w:rsidRPr="009A626E">
        <w:rPr>
          <w:b/>
          <w:bCs/>
        </w:rPr>
        <w:t>)</w:t>
      </w:r>
      <w:r>
        <w:rPr>
          <w:b/>
          <w:bCs/>
        </w:rPr>
        <w:t xml:space="preserve"> - для детей</w:t>
      </w:r>
      <w:r w:rsidR="00034F23">
        <w:rPr>
          <w:b/>
          <w:bCs/>
        </w:rPr>
        <w:t>.</w:t>
      </w:r>
    </w:p>
    <w:p w14:paraId="6BC5E62C" w14:textId="77777777" w:rsidR="004019A9" w:rsidRPr="009A626E" w:rsidRDefault="004019A9" w:rsidP="004019A9">
      <w:pPr>
        <w:ind w:firstLine="0"/>
        <w:rPr>
          <w:b/>
          <w:bCs/>
        </w:rPr>
      </w:pPr>
    </w:p>
    <w:p w14:paraId="63BC4DCC" w14:textId="2EAFC508" w:rsidR="002A56CD" w:rsidRPr="009A626E" w:rsidRDefault="002A56CD" w:rsidP="00D02AD3">
      <w:pPr>
        <w:ind w:firstLine="0"/>
      </w:pPr>
      <w:r w:rsidRPr="00034F23">
        <w:rPr>
          <w:b/>
          <w:bCs/>
        </w:rPr>
        <w:t>Комментарий:</w:t>
      </w:r>
      <w:r w:rsidRPr="00D02AD3">
        <w:rPr>
          <w:i/>
          <w:iCs/>
        </w:rPr>
        <w:t xml:space="preserve"> современные режимы МРТ с использованием диффузно-взвешенных изображений могут повысить информативность проводимого исследования. Внутривенное контрастирование не повышает информативность оценки распространённости опухоли </w:t>
      </w:r>
      <w:r w:rsidRPr="00D02AD3">
        <w:rPr>
          <w:i/>
          <w:iCs/>
        </w:rPr>
        <w:fldChar w:fldCharType="begin"/>
      </w:r>
      <w:r w:rsidR="006B5D47">
        <w:rPr>
          <w:i/>
          <w:iCs/>
        </w:rPr>
        <w:instrText xml:space="preserve"> ADDIN EN.CITE &lt;EndNote&gt;&lt;Cite&gt;&lt;Author&gt;Vliegen&lt;/Author&gt;&lt;Year&gt;2005&lt;/Year&gt;&lt;RecNum&gt;142&lt;/RecNum&gt;&lt;DisplayText&gt;[150]&lt;/DisplayText&gt;&lt;record&gt;&lt;rec-number&gt;142&lt;/rec-number&gt;&lt;foreign-keys&gt;&lt;key app="EN" db-id="xaza9zv0jspx5gesa0d5vwxqd20r0azazafd" timestamp="1726233804"&gt;142&lt;/key&gt;&lt;/foreign-keys&gt;&lt;ref-type name="Journal Article"&gt;17&lt;/ref-type&gt;&lt;contributors&gt;&lt;authors&gt;&lt;author&gt;Vliegen, R. F.&lt;/author&gt;&lt;author&gt;Beets, G. L.&lt;/author&gt;&lt;author&gt;von Meyenfeldt, M. F.&lt;/author&gt;&lt;author&gt;Kessels, A. G.&lt;/author&gt;&lt;author&gt;Lemaire, E. E.&lt;/author&gt;&lt;author&gt;van Engelshoven, J. M.&lt;/author&gt;&lt;author&gt;Beets-Tan, R. G.&lt;/author&gt;&lt;/authors&gt;&lt;/contributors&gt;&lt;auth-address&gt;Department of Radiology, University Hospital of Maastricht, P. Debyelaan 25, 6202 AZ Maastricht, The Netherlands. rvli@rdia.azm.nl&lt;/auth-address&gt;&lt;titles&gt;&lt;title&gt;Rectal cancer: MR imaging in local staging--is gadolinium-based contrast material helpful?&lt;/title&gt;&lt;secondary-title&gt;Radiology&lt;/secondary-title&gt;&lt;/titles&gt;&lt;periodical&gt;&lt;full-title&gt;Radiology&lt;/full-title&gt;&lt;/periodical&gt;&lt;pages&gt;179-88&lt;/pages&gt;&lt;volume&gt;234&lt;/volume&gt;&lt;number&gt;1&lt;/number&gt;&lt;keywords&gt;&lt;keyword&gt;Adult&lt;/keyword&gt;&lt;keyword&gt;Aged&lt;/keyword&gt;&lt;keyword&gt;Contrast Media&lt;/keyword&gt;&lt;keyword&gt;Female&lt;/keyword&gt;&lt;keyword&gt;*Gadolinium DTPA&lt;/keyword&gt;&lt;keyword&gt;Humans&lt;/keyword&gt;&lt;keyword&gt;Magnetic Resonance Imaging/*methods&lt;/keyword&gt;&lt;keyword&gt;Male&lt;/keyword&gt;&lt;keyword&gt;Middle Aged&lt;/keyword&gt;&lt;keyword&gt;Neoplasm Invasiveness&lt;/keyword&gt;&lt;keyword&gt;Neoplasm Staging&lt;/keyword&gt;&lt;keyword&gt;Predictive Value of Tests&lt;/keyword&gt;&lt;keyword&gt;ROC Curve&lt;/keyword&gt;&lt;keyword&gt;Rectal Neoplasms/*pathology&lt;/keyword&gt;&lt;keyword&gt;Retrospective Studies&lt;/keyword&gt;&lt;keyword&gt;Sensitivity and Specificity&lt;/keyword&gt;&lt;/keywords&gt;&lt;dates&gt;&lt;year&gt;2005&lt;/year&gt;&lt;pub-dates&gt;&lt;date&gt;Jan&lt;/date&gt;&lt;/pub-dates&gt;&lt;/dates&gt;&lt;isbn&gt;0033-8419 (Print)&amp;#xD;0033-8419 (Linking)&lt;/isbn&gt;&lt;accession-num&gt;15550372&lt;/accession-num&gt;&lt;urls&gt;&lt;related-urls&gt;&lt;url&gt;http://www.ncbi.nlm.nih.gov/pubmed/15550372&lt;/url&gt;&lt;/related-urls&gt;&lt;/urls&gt;&lt;electronic-resource-num&gt;10.1148/radiol.2341031403&lt;/electronic-resource-num&gt;&lt;/record&gt;&lt;/Cite&gt;&lt;/EndNote&gt;</w:instrText>
      </w:r>
      <w:r w:rsidRPr="00D02AD3">
        <w:rPr>
          <w:i/>
          <w:iCs/>
        </w:rPr>
        <w:fldChar w:fldCharType="separate"/>
      </w:r>
      <w:r w:rsidR="00782FE6">
        <w:rPr>
          <w:i/>
          <w:iCs/>
          <w:noProof/>
        </w:rPr>
        <w:t>[</w:t>
      </w:r>
      <w:hyperlink w:anchor="_ENREF_150" w:tooltip="Vliegen, 2005 #142" w:history="1">
        <w:r w:rsidR="006B5D47">
          <w:rPr>
            <w:i/>
            <w:iCs/>
            <w:noProof/>
          </w:rPr>
          <w:t>150</w:t>
        </w:r>
      </w:hyperlink>
      <w:r w:rsidR="00782FE6">
        <w:rPr>
          <w:i/>
          <w:iCs/>
          <w:noProof/>
        </w:rPr>
        <w:t>]</w:t>
      </w:r>
      <w:r w:rsidRPr="00D02AD3">
        <w:rPr>
          <w:i/>
          <w:iCs/>
        </w:rPr>
        <w:fldChar w:fldCharType="end"/>
      </w:r>
      <w:r w:rsidRPr="00D02AD3">
        <w:rPr>
          <w:i/>
          <w:iCs/>
        </w:rPr>
        <w:t>. Окончательное принятие решение о тактике лечения пациентов раком прямой кишки возможно только по результатам МРТ-исследования</w:t>
      </w:r>
      <w:r w:rsidRPr="009A626E">
        <w:t xml:space="preserve">. </w:t>
      </w:r>
    </w:p>
    <w:p w14:paraId="7A92F7F7" w14:textId="77777777" w:rsidR="002A56CD" w:rsidRPr="009A626E" w:rsidRDefault="002A56CD" w:rsidP="008D7A3D">
      <w:pPr>
        <w:pStyle w:val="27"/>
        <w:rPr>
          <w:rFonts w:eastAsia="MS Mincho"/>
          <w:shd w:val="clear" w:color="auto" w:fill="FFFFFF"/>
        </w:rPr>
      </w:pPr>
    </w:p>
    <w:p w14:paraId="37027605" w14:textId="1BD3B702" w:rsidR="00C91F92" w:rsidRPr="009A626E" w:rsidRDefault="00C91F92" w:rsidP="00A63683">
      <w:pPr>
        <w:pStyle w:val="1"/>
        <w:ind w:left="567" w:hanging="567"/>
      </w:pPr>
      <w:r w:rsidRPr="009A626E">
        <w:rPr>
          <w:b/>
          <w:bCs/>
        </w:rPr>
        <w:t>Рекомендуется</w:t>
      </w:r>
      <w:r w:rsidR="006D78D2" w:rsidRPr="009A626E">
        <w:t xml:space="preserve"> </w:t>
      </w:r>
      <w:r w:rsidR="00227A14" w:rsidRPr="009A626E">
        <w:t xml:space="preserve">после установления диагноза </w:t>
      </w:r>
      <w:r w:rsidR="006D78D2" w:rsidRPr="009A626E">
        <w:t>выполнить</w:t>
      </w:r>
      <w:r w:rsidR="001858D5" w:rsidRPr="009A626E">
        <w:t xml:space="preserve"> пациентам</w:t>
      </w:r>
      <w:r w:rsidR="006D78D2" w:rsidRPr="009A626E">
        <w:t xml:space="preserve"> биопсию </w:t>
      </w:r>
      <w:r w:rsidR="00C874C5" w:rsidRPr="009A626E">
        <w:t>очагов</w:t>
      </w:r>
      <w:r w:rsidR="00C04E5F" w:rsidRPr="009A626E">
        <w:t xml:space="preserve"> метастазирования</w:t>
      </w:r>
      <w:r w:rsidR="00725A2A" w:rsidRPr="009A626E">
        <w:t xml:space="preserve"> </w:t>
      </w:r>
      <w:r w:rsidR="006D78D2" w:rsidRPr="009A626E">
        <w:t>под контролем УЗИ</w:t>
      </w:r>
      <w:r w:rsidR="007C2D4F" w:rsidRPr="009A626E">
        <w:t xml:space="preserve"> или </w:t>
      </w:r>
      <w:r w:rsidR="006D78D2" w:rsidRPr="009A626E">
        <w:t>КТ при подозрении на метастазы по данным КТ или МРТ в случаях, когда их подтверждение принципиально меняет тактику лечения</w:t>
      </w:r>
      <w:r w:rsidR="00A75FD0" w:rsidRPr="009A626E">
        <w:t>, с целью морфологического подтверждения метастатического процесса</w:t>
      </w:r>
      <w:r w:rsidR="006D78D2" w:rsidRPr="009A626E">
        <w:t xml:space="preserve"> </w:t>
      </w:r>
      <w:r w:rsidR="006D78D2" w:rsidRPr="009A626E">
        <w:fldChar w:fldCharType="begin"/>
      </w:r>
      <w:r w:rsidR="006B5D47">
        <w:instrText xml:space="preserve"> ADDIN EN.CITE &lt;EndNote&gt;&lt;Cite&gt;&lt;Author&gt;Coit&lt;/Author&gt;&lt;Year&gt;2018&lt;/Year&gt;&lt;RecNum&gt;54&lt;/RecNum&gt;&lt;DisplayText&gt;[54]&lt;/DisplayText&gt;&lt;record&gt;&lt;rec-number&gt;54&lt;/rec-number&gt;&lt;foreign-keys&gt;&lt;key app="EN" db-id="xaza9zv0jspx5gesa0d5vwxqd20r0azazafd" timestamp="1726233804"&gt;54&lt;/key&gt;&lt;/foreign-keys&gt;&lt;ref-type name="Electronic Book"&gt;44&lt;/ref-type&gt;&lt;contributors&gt;&lt;authors&gt;&lt;author&gt;Coit, D. G.&lt;/author&gt;&lt;author&gt;Thompson, J. A.&lt;/author&gt;&lt;author&gt;Albertini, M.&lt;/author&gt;&lt;author&gt;Algazi, A.&lt;/author&gt;&lt;author&gt;Andtbacka, R.&lt;/author&gt;&lt;author&gt;Bichakjian, C.&lt;/author&gt;&lt;author&gt;Carson, W. E., 3rd&lt;/author&gt;&lt;author&gt;Daniels, G.A.&lt;/author&gt;&lt;author&gt;DiMaio, D.&lt;/author&gt;&lt;author&gt;Fields, R.C.&lt;/author&gt;&lt;author&gt;Fleming, M. D.&lt;/author&gt;&lt;author&gt;Gastman, B&lt;/author&gt;&lt;author&gt;Gonzalez, R.&lt;/author&gt;&lt;author&gt;Guild, V.&lt;/author&gt;&lt;author&gt;Johnson, D.&lt;/author&gt;&lt;author&gt;Joseph, R. W.&lt;/author&gt;&lt;author&gt;Lange, J. R.&lt;/author&gt;&lt;author&gt;Martini, M.C.&lt;/author&gt;&lt;author&gt;Margolin, K.&lt;/author&gt;&lt;author&gt;Olszanski, A.J.&lt;/author&gt;&lt;author&gt;Ott, P. A.&lt;/author&gt;&lt;author&gt;Gupta, A.&lt;/author&gt;&lt;author&gt;Ross, M. I.&lt;/author&gt;&lt;author&gt;Salama, A. K.&lt;/author&gt;&lt;author&gt;Skitzki, J&lt;/author&gt;&lt;author&gt;Sosman, J. A.&lt;/author&gt;&lt;author&gt;Swetter, S. M.&lt;/author&gt;&lt;author&gt;Tanabe, K.K.&lt;/author&gt;&lt;author&gt;Torres-Roca, J. F.&lt;/author&gt;&lt;author&gt;Urist, M.&lt;/author&gt;&lt;author&gt;Engh, A&lt;/author&gt;&lt;author&gt;McMillian, N.&lt;/author&gt;&lt;/authors&gt;&lt;/contributors&gt;&lt;titles&gt;&lt;title&gt;NCCN Clinical Practice Guidelines in Oncology. Melanoma. Version 3.2018&lt;/title&gt;&lt;/titles&gt;&lt;pages&gt;172&lt;/pages&gt;&lt;dates&gt;&lt;year&gt;2018&lt;/year&gt;&lt;/dates&gt;&lt;publisher&gt;National Comprehensive Cancer Network, Inc&lt;/publisher&gt;&lt;urls&gt;&lt;related-urls&gt;&lt;url&gt;https://www.nccn.org/professionals/physician_gls/pdf/melanoma_blocks.pdf&lt;/url&gt;&lt;/related-urls&gt;&lt;/urls&gt;&lt;/record&gt;&lt;/Cite&gt;&lt;/EndNote&gt;</w:instrText>
      </w:r>
      <w:r w:rsidR="006D78D2" w:rsidRPr="009A626E">
        <w:fldChar w:fldCharType="separate"/>
      </w:r>
      <w:r w:rsidR="00782FE6">
        <w:rPr>
          <w:noProof/>
        </w:rPr>
        <w:t>[</w:t>
      </w:r>
      <w:hyperlink w:anchor="_ENREF_54" w:tooltip="Coit, 2018 #54" w:history="1">
        <w:r w:rsidR="006B5D47">
          <w:rPr>
            <w:noProof/>
          </w:rPr>
          <w:t>54</w:t>
        </w:r>
      </w:hyperlink>
      <w:r w:rsidR="00782FE6">
        <w:rPr>
          <w:noProof/>
        </w:rPr>
        <w:t>]</w:t>
      </w:r>
      <w:r w:rsidR="006D78D2" w:rsidRPr="009A626E">
        <w:fldChar w:fldCharType="end"/>
      </w:r>
      <w:r w:rsidR="006D78D2" w:rsidRPr="009A626E">
        <w:t xml:space="preserve">. </w:t>
      </w:r>
    </w:p>
    <w:p w14:paraId="1A44093C" w14:textId="7ADF3442" w:rsidR="002A56CD" w:rsidRPr="009A626E" w:rsidRDefault="006D78D2" w:rsidP="006057F9">
      <w:pPr>
        <w:pStyle w:val="27"/>
        <w:ind w:left="0"/>
      </w:pPr>
      <w:r w:rsidRPr="009A626E">
        <w:t>Урове</w:t>
      </w:r>
      <w:r w:rsidR="00B129B9" w:rsidRPr="009A626E">
        <w:t xml:space="preserve">нь убедительности рекомендаций </w:t>
      </w:r>
      <w:r w:rsidRPr="009A626E">
        <w:t xml:space="preserve">– </w:t>
      </w:r>
      <w:r w:rsidRPr="009A626E">
        <w:rPr>
          <w:lang w:val="en-US"/>
        </w:rPr>
        <w:t>C</w:t>
      </w:r>
      <w:r w:rsidRPr="009A626E">
        <w:t xml:space="preserve"> (уровень достоверности доказательств </w:t>
      </w:r>
      <w:r w:rsidR="00DA1F47" w:rsidRPr="009A626E">
        <w:t>– 5</w:t>
      </w:r>
      <w:r w:rsidRPr="009A626E">
        <w:t>).</w:t>
      </w:r>
      <w:bookmarkStart w:id="58" w:name="_Toc530391452"/>
    </w:p>
    <w:p w14:paraId="3FD2B4D1" w14:textId="77777777" w:rsidR="00F82F78" w:rsidRPr="009A626E" w:rsidRDefault="00F82F78" w:rsidP="008D7A3D">
      <w:pPr>
        <w:pStyle w:val="27"/>
      </w:pPr>
    </w:p>
    <w:p w14:paraId="551E720F" w14:textId="51C2C4B6" w:rsidR="00F82F78" w:rsidRPr="009A626E" w:rsidRDefault="00F82F78" w:rsidP="00806AB7">
      <w:pPr>
        <w:pStyle w:val="affff"/>
        <w:widowControl w:val="0"/>
        <w:numPr>
          <w:ilvl w:val="0"/>
          <w:numId w:val="72"/>
        </w:numPr>
        <w:autoSpaceDE w:val="0"/>
        <w:autoSpaceDN w:val="0"/>
        <w:adjustRightInd w:val="0"/>
        <w:ind w:left="426"/>
        <w:rPr>
          <w:rFonts w:eastAsia="Calibri"/>
          <w:szCs w:val="24"/>
          <w:lang w:eastAsia="ru-RU"/>
        </w:rPr>
      </w:pPr>
      <w:r w:rsidRPr="009A626E">
        <w:rPr>
          <w:rFonts w:eastAsia="Calibri"/>
          <w:b/>
          <w:szCs w:val="24"/>
          <w:lang w:eastAsia="ru-RU"/>
        </w:rPr>
        <w:t>Рекомендуется</w:t>
      </w:r>
      <w:r w:rsidRPr="009A626E">
        <w:rPr>
          <w:rFonts w:eastAsia="Calibri"/>
          <w:szCs w:val="24"/>
          <w:lang w:eastAsia="ru-RU"/>
        </w:rPr>
        <w:t xml:space="preserve"> </w:t>
      </w:r>
      <w:r w:rsidR="004019A9">
        <w:rPr>
          <w:rFonts w:eastAsia="Calibri"/>
          <w:szCs w:val="24"/>
          <w:lang w:eastAsia="ru-RU"/>
        </w:rPr>
        <w:t xml:space="preserve">у пациентов детского возраста </w:t>
      </w:r>
      <w:r w:rsidRPr="009A626E">
        <w:rPr>
          <w:rFonts w:eastAsia="Calibri"/>
          <w:szCs w:val="24"/>
          <w:lang w:eastAsia="ru-RU"/>
        </w:rPr>
        <w:t xml:space="preserve">использовать седацию, общую анестезию или альтернативные методики (такие как «кормление-сон», игровая терапия и т.д.) для получения качественных диагностически значимых изображений во время МРТ или КТ или ПЭТ-КТ или других инструментальных методов исследования </w:t>
      </w:r>
      <w:r w:rsidRPr="009A626E">
        <w:rPr>
          <w:rFonts w:eastAsia="Calibri"/>
          <w:szCs w:val="24"/>
          <w:lang w:val="en-US" w:eastAsia="ru-RU"/>
        </w:rPr>
        <w:fldChar w:fldCharType="begin">
          <w:fldData xml:space="preserve">PEVuZE5vdGU+PENpdGU+PEF1dGhvcj5VZmZtYW48L0F1dGhvcj48WWVhcj4yMDE3PC9ZZWFyPjxS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</w:fldData>
        </w:fldChar>
      </w:r>
      <w:r w:rsidR="006B5D47" w:rsidRPr="006040DD">
        <w:rPr>
          <w:rFonts w:eastAsia="Calibri"/>
          <w:szCs w:val="24"/>
          <w:lang w:eastAsia="ru-RU"/>
        </w:rPr>
        <w:instrText xml:space="preserve"> </w:instrText>
      </w:r>
      <w:r w:rsidR="006B5D47">
        <w:rPr>
          <w:rFonts w:eastAsia="Calibri"/>
          <w:szCs w:val="24"/>
          <w:lang w:val="en-US" w:eastAsia="ru-RU"/>
        </w:rPr>
        <w:instrText>ADDIN</w:instrText>
      </w:r>
      <w:r w:rsidR="006B5D47" w:rsidRPr="006040DD">
        <w:rPr>
          <w:rFonts w:eastAsia="Calibri"/>
          <w:szCs w:val="24"/>
          <w:lang w:eastAsia="ru-RU"/>
        </w:rPr>
        <w:instrText xml:space="preserve"> </w:instrText>
      </w:r>
      <w:r w:rsidR="006B5D47">
        <w:rPr>
          <w:rFonts w:eastAsia="Calibri"/>
          <w:szCs w:val="24"/>
          <w:lang w:val="en-US" w:eastAsia="ru-RU"/>
        </w:rPr>
        <w:instrText>EN</w:instrText>
      </w:r>
      <w:r w:rsidR="006B5D47" w:rsidRPr="006040DD">
        <w:rPr>
          <w:rFonts w:eastAsia="Calibri"/>
          <w:szCs w:val="24"/>
          <w:lang w:eastAsia="ru-RU"/>
        </w:rPr>
        <w:instrText>.</w:instrText>
      </w:r>
      <w:r w:rsidR="006B5D47">
        <w:rPr>
          <w:rFonts w:eastAsia="Calibri"/>
          <w:szCs w:val="24"/>
          <w:lang w:val="en-US" w:eastAsia="ru-RU"/>
        </w:rPr>
        <w:instrText>CITE</w:instrText>
      </w:r>
      <w:r w:rsidR="006B5D47" w:rsidRPr="006040DD">
        <w:rPr>
          <w:rFonts w:eastAsia="Calibri"/>
          <w:szCs w:val="24"/>
          <w:lang w:eastAsia="ru-RU"/>
        </w:rPr>
        <w:instrText xml:space="preserve"> </w:instrText>
      </w:r>
      <w:r w:rsidR="006B5D47">
        <w:rPr>
          <w:rFonts w:eastAsia="Calibri"/>
          <w:szCs w:val="24"/>
          <w:lang w:val="en-US" w:eastAsia="ru-RU"/>
        </w:rPr>
        <w:fldChar w:fldCharType="begin">
          <w:fldData xml:space="preserve">PEVuZE5vdGU+PENpdGU+PEF1dGhvcj5VZmZtYW48L0F1dGhvcj48WWVhcj4yMDE3PC9ZZWFyPjxS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</w:fldData>
        </w:fldChar>
      </w:r>
      <w:r w:rsidR="006B5D47" w:rsidRPr="006040DD">
        <w:rPr>
          <w:rFonts w:eastAsia="Calibri"/>
          <w:szCs w:val="24"/>
          <w:lang w:eastAsia="ru-RU"/>
        </w:rPr>
        <w:instrText xml:space="preserve"> </w:instrText>
      </w:r>
      <w:r w:rsidR="006B5D47">
        <w:rPr>
          <w:rFonts w:eastAsia="Calibri"/>
          <w:szCs w:val="24"/>
          <w:lang w:val="en-US" w:eastAsia="ru-RU"/>
        </w:rPr>
        <w:instrText>ADDIN</w:instrText>
      </w:r>
      <w:r w:rsidR="006B5D47" w:rsidRPr="006040DD">
        <w:rPr>
          <w:rFonts w:eastAsia="Calibri"/>
          <w:szCs w:val="24"/>
          <w:lang w:eastAsia="ru-RU"/>
        </w:rPr>
        <w:instrText xml:space="preserve"> </w:instrText>
      </w:r>
      <w:r w:rsidR="006B5D47">
        <w:rPr>
          <w:rFonts w:eastAsia="Calibri"/>
          <w:szCs w:val="24"/>
          <w:lang w:val="en-US" w:eastAsia="ru-RU"/>
        </w:rPr>
        <w:instrText>EN</w:instrText>
      </w:r>
      <w:r w:rsidR="006B5D47" w:rsidRPr="006040DD">
        <w:rPr>
          <w:rFonts w:eastAsia="Calibri"/>
          <w:szCs w:val="24"/>
          <w:lang w:eastAsia="ru-RU"/>
        </w:rPr>
        <w:instrText>.</w:instrText>
      </w:r>
      <w:r w:rsidR="006B5D47">
        <w:rPr>
          <w:rFonts w:eastAsia="Calibri"/>
          <w:szCs w:val="24"/>
          <w:lang w:val="en-US" w:eastAsia="ru-RU"/>
        </w:rPr>
        <w:instrText>CITE</w:instrText>
      </w:r>
      <w:r w:rsidR="006B5D47" w:rsidRPr="006040DD">
        <w:rPr>
          <w:rFonts w:eastAsia="Calibri"/>
          <w:szCs w:val="24"/>
          <w:lang w:eastAsia="ru-RU"/>
        </w:rPr>
        <w:instrText>.</w:instrText>
      </w:r>
      <w:r w:rsidR="006B5D47">
        <w:rPr>
          <w:rFonts w:eastAsia="Calibri"/>
          <w:szCs w:val="24"/>
          <w:lang w:val="en-US" w:eastAsia="ru-RU"/>
        </w:rPr>
        <w:instrText>DATA</w:instrText>
      </w:r>
      <w:r w:rsidR="006B5D47" w:rsidRPr="006040DD">
        <w:rPr>
          <w:rFonts w:eastAsia="Calibri"/>
          <w:szCs w:val="24"/>
          <w:lang w:eastAsia="ru-RU"/>
        </w:rPr>
        <w:instrText xml:space="preserve"> </w:instrText>
      </w:r>
      <w:r w:rsidR="006B5D47">
        <w:rPr>
          <w:rFonts w:eastAsia="Calibri"/>
          <w:szCs w:val="24"/>
          <w:lang w:val="en-US" w:eastAsia="ru-RU"/>
        </w:rPr>
      </w:r>
      <w:r w:rsidR="006B5D47">
        <w:rPr>
          <w:rFonts w:eastAsia="Calibri"/>
          <w:szCs w:val="24"/>
          <w:lang w:val="en-US" w:eastAsia="ru-RU"/>
        </w:rPr>
        <w:fldChar w:fldCharType="end"/>
      </w:r>
      <w:r w:rsidRPr="009A626E">
        <w:rPr>
          <w:rFonts w:eastAsia="Calibri"/>
          <w:szCs w:val="24"/>
          <w:lang w:val="en-US" w:eastAsia="ru-RU"/>
        </w:rPr>
      </w:r>
      <w:r w:rsidRPr="009A626E">
        <w:rPr>
          <w:rFonts w:eastAsia="Calibri"/>
          <w:szCs w:val="24"/>
          <w:lang w:val="en-US" w:eastAsia="ru-RU"/>
        </w:rPr>
        <w:fldChar w:fldCharType="separate"/>
      </w:r>
      <w:r w:rsidR="00782FE6" w:rsidRPr="00782FE6">
        <w:rPr>
          <w:rFonts w:eastAsia="Calibri"/>
          <w:noProof/>
          <w:szCs w:val="24"/>
          <w:lang w:eastAsia="ru-RU"/>
        </w:rPr>
        <w:t>[</w:t>
      </w:r>
      <w:hyperlink w:anchor="_ENREF_151" w:tooltip="Uffman, 2017 #143" w:history="1">
        <w:r w:rsidR="006B5D47" w:rsidRPr="00782FE6">
          <w:rPr>
            <w:rFonts w:eastAsia="Calibri"/>
            <w:noProof/>
            <w:szCs w:val="24"/>
            <w:lang w:eastAsia="ru-RU"/>
          </w:rPr>
          <w:t>151-156</w:t>
        </w:r>
      </w:hyperlink>
      <w:r w:rsidR="00782FE6" w:rsidRPr="00782FE6">
        <w:rPr>
          <w:rFonts w:eastAsia="Calibri"/>
          <w:noProof/>
          <w:szCs w:val="24"/>
          <w:lang w:eastAsia="ru-RU"/>
        </w:rPr>
        <w:t>]</w:t>
      </w:r>
      <w:r w:rsidRPr="009A626E">
        <w:rPr>
          <w:rFonts w:eastAsia="Calibri"/>
          <w:szCs w:val="24"/>
          <w:lang w:val="en-US" w:eastAsia="ru-RU"/>
        </w:rPr>
        <w:fldChar w:fldCharType="end"/>
      </w:r>
      <w:r w:rsidRPr="009A626E">
        <w:rPr>
          <w:rFonts w:eastAsia="Calibri"/>
          <w:szCs w:val="24"/>
          <w:lang w:eastAsia="ru-RU"/>
        </w:rPr>
        <w:t xml:space="preserve">. </w:t>
      </w:r>
    </w:p>
    <w:p w14:paraId="0C0A8610" w14:textId="77777777" w:rsidR="00F82F78" w:rsidRPr="009A626E" w:rsidRDefault="00F82F78" w:rsidP="00AF422F">
      <w:pPr>
        <w:widowControl w:val="0"/>
        <w:autoSpaceDE w:val="0"/>
        <w:autoSpaceDN w:val="0"/>
        <w:adjustRightInd w:val="0"/>
        <w:ind w:firstLine="0"/>
        <w:rPr>
          <w:rFonts w:eastAsia="Calibri"/>
          <w:b/>
          <w:szCs w:val="24"/>
          <w:lang w:eastAsia="ru-RU"/>
        </w:rPr>
      </w:pPr>
      <w:r w:rsidRPr="009A626E">
        <w:rPr>
          <w:rFonts w:eastAsia="Calibri"/>
          <w:b/>
        </w:rPr>
        <w:t xml:space="preserve">Уровень убедительности рекомендаций – </w:t>
      </w:r>
      <w:r w:rsidRPr="009A626E">
        <w:rPr>
          <w:rFonts w:eastAsia="Calibri"/>
          <w:b/>
          <w:lang w:val="en-US"/>
        </w:rPr>
        <w:t>C</w:t>
      </w:r>
      <w:r w:rsidRPr="009A626E">
        <w:rPr>
          <w:rFonts w:eastAsia="Calibri"/>
          <w:b/>
        </w:rPr>
        <w:t xml:space="preserve"> (уровень достоверности доказательств – </w:t>
      </w:r>
      <w:r w:rsidRPr="009A626E">
        <w:rPr>
          <w:rFonts w:eastAsia="Calibri"/>
          <w:b/>
          <w:bCs/>
          <w:lang w:eastAsia="ru-RU"/>
        </w:rPr>
        <w:t>4</w:t>
      </w:r>
      <w:r w:rsidRPr="009A626E">
        <w:rPr>
          <w:rFonts w:eastAsia="Calibri"/>
          <w:b/>
        </w:rPr>
        <w:t>).</w:t>
      </w:r>
    </w:p>
    <w:p w14:paraId="31B20B60" w14:textId="77777777" w:rsidR="00F82F78" w:rsidRPr="009A626E" w:rsidRDefault="00F82F78" w:rsidP="008D7A3D">
      <w:pPr>
        <w:pStyle w:val="27"/>
      </w:pPr>
    </w:p>
    <w:p w14:paraId="7C3E8337" w14:textId="77777777" w:rsidR="006D78D2" w:rsidRPr="009A626E" w:rsidRDefault="006D78D2" w:rsidP="00622F23">
      <w:pPr>
        <w:pStyle w:val="20"/>
      </w:pPr>
      <w:bookmarkStart w:id="59" w:name="_Toc23182948"/>
      <w:bookmarkStart w:id="60" w:name="_Toc101715202"/>
      <w:r w:rsidRPr="009A626E">
        <w:t xml:space="preserve">2.5. </w:t>
      </w:r>
      <w:r w:rsidR="00C91F92" w:rsidRPr="009A626E">
        <w:t>Иные диагностические исследования</w:t>
      </w:r>
      <w:bookmarkEnd w:id="59"/>
      <w:bookmarkEnd w:id="60"/>
      <w:r w:rsidR="00C91F92" w:rsidRPr="009A626E" w:rsidDel="00C91F92">
        <w:t xml:space="preserve"> </w:t>
      </w:r>
    </w:p>
    <w:p w14:paraId="053CC0F5" w14:textId="1C4D37E6" w:rsidR="00C91F92" w:rsidRPr="009A626E" w:rsidRDefault="00C91F92" w:rsidP="00A63683">
      <w:pPr>
        <w:pStyle w:val="1"/>
        <w:ind w:left="426" w:hanging="284"/>
      </w:pPr>
      <w:r w:rsidRPr="009A626E">
        <w:rPr>
          <w:rFonts w:eastAsia="MS Gothic"/>
          <w:b/>
        </w:rPr>
        <w:t>Рекомендуется</w:t>
      </w:r>
      <w:r w:rsidR="006D78D2" w:rsidRPr="009A626E">
        <w:t xml:space="preserve"> </w:t>
      </w:r>
      <w:bookmarkEnd w:id="58"/>
      <w:r w:rsidR="006D78D2" w:rsidRPr="009A626E">
        <w:t xml:space="preserve">для подтверждения диагноза, а также составления дальнейшего плана обследований и лечения на </w:t>
      </w:r>
      <w:r w:rsidR="006A697E" w:rsidRPr="009A626E">
        <w:t>первом</w:t>
      </w:r>
      <w:r w:rsidR="006D78D2" w:rsidRPr="009A626E">
        <w:t xml:space="preserve"> этапе использование эксцизионной биопсии подозрительного пигментного образования с отступом не более 5 мм (приемлемый отступ от 1–3 мм (0,1–0,3 см)). </w:t>
      </w:r>
      <w:r w:rsidR="0066506E" w:rsidRPr="009A626E">
        <w:fldChar w:fldCharType="begin">
          <w:fldData xml:space="preserve">PEVuZE5vdGU+PENpdGU+PEF1dGhvcj5Mb3R6ZTwvQXV0aG9yPjxSZWNOdW0+ODwvUmVjTnVtPjxE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</w:fldData>
        </w:fldChar>
      </w:r>
      <w:r w:rsidR="006B5D47">
        <w:instrText xml:space="preserve"> ADDIN EN.CITE </w:instrText>
      </w:r>
      <w:r w:rsidR="006B5D47">
        <w:fldChar w:fldCharType="begin">
          <w:fldData xml:space="preserve">PEVuZE5vdGU+PENpdGU+PEF1dGhvcj5Mb3R6ZTwvQXV0aG9yPjxSZWNOdW0+ODwvUmVjTnVtPjxE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</w:fldData>
        </w:fldChar>
      </w:r>
      <w:r w:rsidR="006B5D47">
        <w:instrText xml:space="preserve"> ADDIN EN.CITE.DATA </w:instrText>
      </w:r>
      <w:r w:rsidR="006B5D47">
        <w:fldChar w:fldCharType="end"/>
      </w:r>
      <w:r w:rsidR="0066506E" w:rsidRPr="009A626E">
        <w:fldChar w:fldCharType="separate"/>
      </w:r>
      <w:r w:rsidR="00782FE6">
        <w:rPr>
          <w:noProof/>
        </w:rPr>
        <w:t>[</w:t>
      </w:r>
      <w:hyperlink w:anchor="_ENREF_8" w:tooltip="Lotze,  #8" w:history="1">
        <w:r w:rsidR="006B5D47">
          <w:rPr>
            <w:noProof/>
          </w:rPr>
          <w:t>8</w:t>
        </w:r>
      </w:hyperlink>
      <w:r w:rsidR="00782FE6">
        <w:rPr>
          <w:noProof/>
        </w:rPr>
        <w:t xml:space="preserve">, </w:t>
      </w:r>
      <w:hyperlink w:anchor="_ENREF_157" w:tooltip="Pflugfelder, 2010 #149" w:history="1">
        <w:r w:rsidR="006B5D47">
          <w:rPr>
            <w:noProof/>
          </w:rPr>
          <w:t>157-159</w:t>
        </w:r>
      </w:hyperlink>
      <w:r w:rsidR="00782FE6">
        <w:rPr>
          <w:noProof/>
        </w:rPr>
        <w:t>]</w:t>
      </w:r>
      <w:r w:rsidR="0066506E" w:rsidRPr="009A626E">
        <w:fldChar w:fldCharType="end"/>
      </w:r>
    </w:p>
    <w:p w14:paraId="06C320BE" w14:textId="17886DE9" w:rsidR="006D78D2" w:rsidRPr="009A626E" w:rsidRDefault="006D78D2" w:rsidP="00A63683">
      <w:pPr>
        <w:pStyle w:val="27"/>
        <w:ind w:left="0"/>
      </w:pPr>
      <w:r w:rsidRPr="009A626E">
        <w:t xml:space="preserve">Уровень убедительности рекомендаций – </w:t>
      </w:r>
      <w:r w:rsidR="00A25915" w:rsidRPr="009A626E">
        <w:t xml:space="preserve">В </w:t>
      </w:r>
      <w:r w:rsidRPr="009A626E">
        <w:t xml:space="preserve">(уровень достоверности доказательств </w:t>
      </w:r>
      <w:r w:rsidR="00DA1F47" w:rsidRPr="009A626E">
        <w:t xml:space="preserve">– </w:t>
      </w:r>
      <w:r w:rsidR="00A25915" w:rsidRPr="009A626E">
        <w:t>1</w:t>
      </w:r>
      <w:r w:rsidRPr="009A626E">
        <w:t>)</w:t>
      </w:r>
      <w:r w:rsidR="00A63683">
        <w:t>.</w:t>
      </w:r>
    </w:p>
    <w:p w14:paraId="06CBD32C" w14:textId="1C2B7885" w:rsidR="00807F3A" w:rsidRPr="009A626E" w:rsidRDefault="00807F3A" w:rsidP="002B772E">
      <w:pPr>
        <w:pStyle w:val="32"/>
        <w:ind w:firstLine="709"/>
        <w:rPr>
          <w:b w:val="0"/>
          <w:i/>
          <w:color w:val="auto"/>
        </w:rPr>
      </w:pPr>
      <w:r w:rsidRPr="009A626E">
        <w:rPr>
          <w:color w:val="auto"/>
        </w:rPr>
        <w:lastRenderedPageBreak/>
        <w:t xml:space="preserve">Комментарий: </w:t>
      </w:r>
      <w:r w:rsidR="00CB4810" w:rsidRPr="009A626E">
        <w:rPr>
          <w:b w:val="0"/>
          <w:i/>
          <w:color w:val="auto"/>
        </w:rPr>
        <w:t>Э</w:t>
      </w:r>
      <w:r w:rsidRPr="009A626E">
        <w:rPr>
          <w:b w:val="0"/>
          <w:i/>
          <w:color w:val="auto"/>
        </w:rPr>
        <w:t>ксцизионн</w:t>
      </w:r>
      <w:r w:rsidR="00CB4810" w:rsidRPr="009A626E">
        <w:rPr>
          <w:b w:val="0"/>
          <w:i/>
          <w:color w:val="auto"/>
        </w:rPr>
        <w:t>ая</w:t>
      </w:r>
      <w:r w:rsidRPr="009A626E">
        <w:rPr>
          <w:b w:val="0"/>
          <w:i/>
          <w:color w:val="auto"/>
        </w:rPr>
        <w:t xml:space="preserve"> биопси</w:t>
      </w:r>
      <w:r w:rsidR="00CB4810" w:rsidRPr="009A626E">
        <w:rPr>
          <w:b w:val="0"/>
          <w:i/>
          <w:color w:val="auto"/>
        </w:rPr>
        <w:t>я</w:t>
      </w:r>
      <w:r w:rsidRPr="009A626E">
        <w:rPr>
          <w:b w:val="0"/>
          <w:i/>
          <w:color w:val="auto"/>
        </w:rPr>
        <w:t xml:space="preserve"> явля</w:t>
      </w:r>
      <w:r w:rsidR="00CB4810" w:rsidRPr="009A626E">
        <w:rPr>
          <w:b w:val="0"/>
          <w:i/>
          <w:color w:val="auto"/>
        </w:rPr>
        <w:t>е</w:t>
      </w:r>
      <w:r w:rsidRPr="009A626E">
        <w:rPr>
          <w:b w:val="0"/>
          <w:i/>
          <w:color w:val="auto"/>
        </w:rPr>
        <w:t xml:space="preserve">тся рекомендуемым стандартом </w:t>
      </w:r>
      <w:r w:rsidR="00CB4810" w:rsidRPr="009A626E">
        <w:rPr>
          <w:b w:val="0"/>
          <w:i/>
          <w:color w:val="auto"/>
        </w:rPr>
        <w:t>для установления диагноза меланомы кожи</w:t>
      </w:r>
      <w:r w:rsidRPr="009A626E">
        <w:rPr>
          <w:b w:val="0"/>
          <w:i/>
          <w:color w:val="auto"/>
        </w:rPr>
        <w:t xml:space="preserve">. </w:t>
      </w:r>
      <w:r w:rsidR="00CB4810" w:rsidRPr="009A626E">
        <w:rPr>
          <w:b w:val="0"/>
          <w:i/>
          <w:color w:val="auto"/>
        </w:rPr>
        <w:t>Однако в ряде клинических ситуаций (например, обширный участок лентиго на лице, требующий дифференциальной диагностики с лентиго-меланомой, гигантские врожденные невусы с участками, подозрительными на озлокачествление и т.д.) выполнение эксцизионной биопсии всего пигметного новообразования сопряжено со значительными трудностями и неоправданной хирургической травмой для пациента. В этом случае безопасно выполнить инцизионную (или панч) биопсию на всю толщину кожи. Судя по систематическому обзору 9 исследований, в том числе рандомизированных контролируемых исследований, выполнение инцизионной б</w:t>
      </w:r>
      <w:r w:rsidRPr="009A626E">
        <w:rPr>
          <w:b w:val="0"/>
          <w:i/>
          <w:color w:val="auto"/>
        </w:rPr>
        <w:t>иопси</w:t>
      </w:r>
      <w:r w:rsidR="00CB4810" w:rsidRPr="009A626E">
        <w:rPr>
          <w:b w:val="0"/>
          <w:i/>
          <w:color w:val="auto"/>
        </w:rPr>
        <w:t>и</w:t>
      </w:r>
      <w:r w:rsidRPr="009A626E">
        <w:rPr>
          <w:b w:val="0"/>
          <w:i/>
          <w:color w:val="auto"/>
        </w:rPr>
        <w:t xml:space="preserve"> меланомы не оказывает негативного влияния на прогноз. </w:t>
      </w:r>
      <w:r w:rsidR="0066506E" w:rsidRPr="009A626E">
        <w:rPr>
          <w:b w:val="0"/>
          <w:i/>
          <w:color w:val="auto"/>
        </w:rPr>
        <w:fldChar w:fldCharType="begin">
          <w:fldData xml:space="preserve">PEVuZE5vdGU+PENpdGU+PEF1dGhvcj5QZmx1Z2ZlbGRlcjwvQXV0aG9yPjxZZWFyPjIwMTA8L1ll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</w:fldData>
        </w:fldChar>
      </w:r>
      <w:r w:rsidR="006B5D47">
        <w:rPr>
          <w:b w:val="0"/>
          <w:i/>
          <w:color w:val="auto"/>
        </w:rPr>
        <w:instrText xml:space="preserve"> ADDIN EN.CITE </w:instrText>
      </w:r>
      <w:r w:rsidR="006B5D47">
        <w:rPr>
          <w:b w:val="0"/>
          <w:i/>
          <w:color w:val="auto"/>
        </w:rPr>
        <w:fldChar w:fldCharType="begin">
          <w:fldData xml:space="preserve">PEVuZE5vdGU+PENpdGU+PEF1dGhvcj5QZmx1Z2ZlbGRlcjwvQXV0aG9yPjxZZWFyPjIwMTA8L1ll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</w:fldData>
        </w:fldChar>
      </w:r>
      <w:r w:rsidR="006B5D47">
        <w:rPr>
          <w:b w:val="0"/>
          <w:i/>
          <w:color w:val="auto"/>
        </w:rPr>
        <w:instrText xml:space="preserve"> ADDIN EN.CITE.DATA </w:instrText>
      </w:r>
      <w:r w:rsidR="006B5D47">
        <w:rPr>
          <w:b w:val="0"/>
          <w:i/>
          <w:color w:val="auto"/>
        </w:rPr>
      </w:r>
      <w:r w:rsidR="006B5D47">
        <w:rPr>
          <w:b w:val="0"/>
          <w:i/>
          <w:color w:val="auto"/>
        </w:rPr>
        <w:fldChar w:fldCharType="end"/>
      </w:r>
      <w:r w:rsidR="0066506E" w:rsidRPr="009A626E">
        <w:rPr>
          <w:b w:val="0"/>
          <w:i/>
          <w:color w:val="auto"/>
        </w:rPr>
      </w:r>
      <w:r w:rsidR="0066506E" w:rsidRPr="009A626E">
        <w:rPr>
          <w:b w:val="0"/>
          <w:i/>
          <w:color w:val="auto"/>
        </w:rPr>
        <w:fldChar w:fldCharType="separate"/>
      </w:r>
      <w:r w:rsidR="00782FE6">
        <w:rPr>
          <w:b w:val="0"/>
          <w:i/>
          <w:noProof/>
          <w:color w:val="auto"/>
        </w:rPr>
        <w:t>[</w:t>
      </w:r>
      <w:hyperlink w:anchor="_ENREF_157" w:tooltip="Pflugfelder, 2010 #149" w:history="1">
        <w:r w:rsidR="006B5D47">
          <w:rPr>
            <w:b w:val="0"/>
            <w:i/>
            <w:noProof/>
            <w:color w:val="auto"/>
          </w:rPr>
          <w:t>157</w:t>
        </w:r>
      </w:hyperlink>
      <w:r w:rsidR="00782FE6">
        <w:rPr>
          <w:b w:val="0"/>
          <w:i/>
          <w:noProof/>
          <w:color w:val="auto"/>
        </w:rPr>
        <w:t>]</w:t>
      </w:r>
      <w:r w:rsidR="0066506E" w:rsidRPr="009A626E">
        <w:rPr>
          <w:b w:val="0"/>
          <w:i/>
          <w:color w:val="auto"/>
        </w:rPr>
        <w:fldChar w:fldCharType="end"/>
      </w:r>
    </w:p>
    <w:p w14:paraId="0131F40D" w14:textId="766B9B15" w:rsidR="00F82F78" w:rsidRPr="009A626E" w:rsidRDefault="00F82F78" w:rsidP="00F82F78">
      <w:pPr>
        <w:pStyle w:val="32"/>
        <w:ind w:firstLine="709"/>
        <w:rPr>
          <w:b w:val="0"/>
          <w:i/>
          <w:color w:val="auto"/>
        </w:rPr>
      </w:pPr>
      <w:r w:rsidRPr="009A626E">
        <w:rPr>
          <w:b w:val="0"/>
          <w:i/>
          <w:color w:val="auto"/>
        </w:rPr>
        <w:t xml:space="preserve">Также следует помнить, что у детей меланома кожи представляет собой крайне редкое заболевание. Недавний анализ более 20 000 меланоцитарных новообразований, удаленных у итальянских детей и подростков за 20-летний период, показал, что 87% из 38 меланом были в возрасте 15-19 лет, без случаев меланомы у детей моложе 10 лет </w:t>
      </w:r>
      <w:r w:rsidRPr="009A626E">
        <w:rPr>
          <w:b w:val="0"/>
          <w:i/>
          <w:color w:val="auto"/>
        </w:rPr>
        <w:fldChar w:fldCharType="begin">
          <w:fldData xml:space="preserve">PEVuZE5vdGU+PENpdGU+PEF1dGhvcj5GZXJyYXJpPC9BdXRob3I+PFllYXI+MjAxNDwvWWVhcj48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</w:fldData>
        </w:fldChar>
      </w:r>
      <w:r w:rsidR="006B5D47">
        <w:rPr>
          <w:b w:val="0"/>
          <w:i/>
          <w:color w:val="auto"/>
        </w:rPr>
        <w:instrText xml:space="preserve"> ADDIN EN.CITE </w:instrText>
      </w:r>
      <w:r w:rsidR="006B5D47">
        <w:rPr>
          <w:b w:val="0"/>
          <w:i/>
          <w:color w:val="auto"/>
        </w:rPr>
        <w:fldChar w:fldCharType="begin">
          <w:fldData xml:space="preserve">PEVuZE5vdGU+PENpdGU+PEF1dGhvcj5GZXJyYXJpPC9BdXRob3I+PFllYXI+MjAxNDwvWWVhcj48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</w:fldData>
        </w:fldChar>
      </w:r>
      <w:r w:rsidR="006B5D47">
        <w:rPr>
          <w:b w:val="0"/>
          <w:i/>
          <w:color w:val="auto"/>
        </w:rPr>
        <w:instrText xml:space="preserve"> ADDIN EN.CITE.DATA </w:instrText>
      </w:r>
      <w:r w:rsidR="006B5D47">
        <w:rPr>
          <w:b w:val="0"/>
          <w:i/>
          <w:color w:val="auto"/>
        </w:rPr>
      </w:r>
      <w:r w:rsidR="006B5D47">
        <w:rPr>
          <w:b w:val="0"/>
          <w:i/>
          <w:color w:val="auto"/>
        </w:rPr>
        <w:fldChar w:fldCharType="end"/>
      </w:r>
      <w:r w:rsidRPr="009A626E">
        <w:rPr>
          <w:b w:val="0"/>
          <w:i/>
          <w:color w:val="auto"/>
        </w:rPr>
      </w:r>
      <w:r w:rsidRPr="009A626E">
        <w:rPr>
          <w:b w:val="0"/>
          <w:i/>
          <w:color w:val="auto"/>
        </w:rPr>
        <w:fldChar w:fldCharType="separate"/>
      </w:r>
      <w:r w:rsidR="00782FE6">
        <w:rPr>
          <w:b w:val="0"/>
          <w:i/>
          <w:noProof/>
          <w:color w:val="auto"/>
        </w:rPr>
        <w:t>[</w:t>
      </w:r>
      <w:hyperlink w:anchor="_ENREF_40" w:tooltip="Ferrari, 2014 #40" w:history="1">
        <w:r w:rsidR="006B5D47">
          <w:rPr>
            <w:b w:val="0"/>
            <w:i/>
            <w:noProof/>
            <w:color w:val="auto"/>
          </w:rPr>
          <w:t>40</w:t>
        </w:r>
      </w:hyperlink>
      <w:r w:rsidR="00782FE6">
        <w:rPr>
          <w:b w:val="0"/>
          <w:i/>
          <w:noProof/>
          <w:color w:val="auto"/>
        </w:rPr>
        <w:t>]</w:t>
      </w:r>
      <w:r w:rsidRPr="009A626E">
        <w:rPr>
          <w:b w:val="0"/>
          <w:i/>
          <w:color w:val="auto"/>
        </w:rPr>
        <w:fldChar w:fldCharType="end"/>
      </w:r>
      <w:r w:rsidRPr="009A626E">
        <w:rPr>
          <w:b w:val="0"/>
          <w:i/>
          <w:color w:val="auto"/>
        </w:rPr>
        <w:t xml:space="preserve">, а для диагностики 1 меланомы у ребенка моложе 18 лет иссекают 594 доброкачественных новообразования </w:t>
      </w:r>
      <w:r w:rsidRPr="009A626E">
        <w:rPr>
          <w:b w:val="0"/>
          <w:i/>
          <w:color w:val="auto"/>
        </w:rPr>
        <w:fldChar w:fldCharType="begin">
          <w:fldData xml:space="preserve">PEVuZE5vdGU+PENpdGU+PEF1dGhvcj5Nb3NjYXJlbGxhPC9BdXRob3I+PFllYXI+MjAxMzwvWWVh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==
</w:fldData>
        </w:fldChar>
      </w:r>
      <w:r w:rsidR="006B5D47">
        <w:rPr>
          <w:b w:val="0"/>
          <w:i/>
          <w:color w:val="auto"/>
        </w:rPr>
        <w:instrText xml:space="preserve"> ADDIN EN.CITE </w:instrText>
      </w:r>
      <w:r w:rsidR="006B5D47">
        <w:rPr>
          <w:b w:val="0"/>
          <w:i/>
          <w:color w:val="auto"/>
        </w:rPr>
        <w:fldChar w:fldCharType="begin">
          <w:fldData xml:space="preserve">PEVuZE5vdGU+PENpdGU+PEF1dGhvcj5Nb3NjYXJlbGxhPC9BdXRob3I+PFllYXI+MjAxMzwvWWVh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==
</w:fldData>
        </w:fldChar>
      </w:r>
      <w:r w:rsidR="006B5D47">
        <w:rPr>
          <w:b w:val="0"/>
          <w:i/>
          <w:color w:val="auto"/>
        </w:rPr>
        <w:instrText xml:space="preserve"> ADDIN EN.CITE.DATA </w:instrText>
      </w:r>
      <w:r w:rsidR="006B5D47">
        <w:rPr>
          <w:b w:val="0"/>
          <w:i/>
          <w:color w:val="auto"/>
        </w:rPr>
      </w:r>
      <w:r w:rsidR="006B5D47">
        <w:rPr>
          <w:b w:val="0"/>
          <w:i/>
          <w:color w:val="auto"/>
        </w:rPr>
        <w:fldChar w:fldCharType="end"/>
      </w:r>
      <w:r w:rsidRPr="009A626E">
        <w:rPr>
          <w:b w:val="0"/>
          <w:i/>
          <w:color w:val="auto"/>
        </w:rPr>
      </w:r>
      <w:r w:rsidRPr="009A626E">
        <w:rPr>
          <w:b w:val="0"/>
          <w:i/>
          <w:color w:val="auto"/>
        </w:rPr>
        <w:fldChar w:fldCharType="separate"/>
      </w:r>
      <w:r w:rsidR="00782FE6">
        <w:rPr>
          <w:b w:val="0"/>
          <w:i/>
          <w:noProof/>
          <w:color w:val="auto"/>
        </w:rPr>
        <w:t>[</w:t>
      </w:r>
      <w:hyperlink w:anchor="_ENREF_160" w:tooltip="Moscarella, 2013 #152" w:history="1">
        <w:r w:rsidR="006B5D47">
          <w:rPr>
            <w:b w:val="0"/>
            <w:i/>
            <w:noProof/>
            <w:color w:val="auto"/>
          </w:rPr>
          <w:t>160</w:t>
        </w:r>
      </w:hyperlink>
      <w:r w:rsidR="00782FE6">
        <w:rPr>
          <w:b w:val="0"/>
          <w:i/>
          <w:noProof/>
          <w:color w:val="auto"/>
        </w:rPr>
        <w:t>]</w:t>
      </w:r>
      <w:r w:rsidRPr="009A626E">
        <w:rPr>
          <w:b w:val="0"/>
          <w:i/>
          <w:color w:val="auto"/>
        </w:rPr>
        <w:fldChar w:fldCharType="end"/>
      </w:r>
      <w:r w:rsidRPr="009A626E">
        <w:rPr>
          <w:b w:val="0"/>
          <w:i/>
          <w:color w:val="auto"/>
        </w:rPr>
        <w:t xml:space="preserve">. В этой связи тщательное динамическое наблюдение за подозрительным новообразованием может быть наилучшей тактикой у детей </w:t>
      </w:r>
      <w:r w:rsidRPr="009A626E">
        <w:rPr>
          <w:b w:val="0"/>
          <w:i/>
          <w:color w:val="auto"/>
        </w:rPr>
        <w:fldChar w:fldCharType="begin">
          <w:fldData xml:space="preserve">PEVuZE5vdGU+PENpdGU+PEF1dGhvcj5MYWxsYXM8L0F1dGhvcj48WWVhcj4yMDE3PC9ZZWFyPjxS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</w:fldData>
        </w:fldChar>
      </w:r>
      <w:r w:rsidR="006B5D47">
        <w:rPr>
          <w:b w:val="0"/>
          <w:i/>
          <w:color w:val="auto"/>
        </w:rPr>
        <w:instrText xml:space="preserve"> ADDIN EN.CITE </w:instrText>
      </w:r>
      <w:r w:rsidR="006B5D47">
        <w:rPr>
          <w:b w:val="0"/>
          <w:i/>
          <w:color w:val="auto"/>
        </w:rPr>
        <w:fldChar w:fldCharType="begin">
          <w:fldData xml:space="preserve">PEVuZE5vdGU+PENpdGU+PEF1dGhvcj5MYWxsYXM8L0F1dGhvcj48WWVhcj4yMDE3PC9ZZWFyPjxS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</w:fldData>
        </w:fldChar>
      </w:r>
      <w:r w:rsidR="006B5D47">
        <w:rPr>
          <w:b w:val="0"/>
          <w:i/>
          <w:color w:val="auto"/>
        </w:rPr>
        <w:instrText xml:space="preserve"> ADDIN EN.CITE.DATA </w:instrText>
      </w:r>
      <w:r w:rsidR="006B5D47">
        <w:rPr>
          <w:b w:val="0"/>
          <w:i/>
          <w:color w:val="auto"/>
        </w:rPr>
      </w:r>
      <w:r w:rsidR="006B5D47">
        <w:rPr>
          <w:b w:val="0"/>
          <w:i/>
          <w:color w:val="auto"/>
        </w:rPr>
        <w:fldChar w:fldCharType="end"/>
      </w:r>
      <w:r w:rsidRPr="009A626E">
        <w:rPr>
          <w:b w:val="0"/>
          <w:i/>
          <w:color w:val="auto"/>
        </w:rPr>
      </w:r>
      <w:r w:rsidRPr="009A626E">
        <w:rPr>
          <w:b w:val="0"/>
          <w:i/>
          <w:color w:val="auto"/>
        </w:rPr>
        <w:fldChar w:fldCharType="separate"/>
      </w:r>
      <w:r w:rsidR="00782FE6">
        <w:rPr>
          <w:b w:val="0"/>
          <w:i/>
          <w:noProof/>
          <w:color w:val="auto"/>
        </w:rPr>
        <w:t>[</w:t>
      </w:r>
      <w:hyperlink w:anchor="_ENREF_161" w:tooltip="Lallas, 2017 #153" w:history="1">
        <w:r w:rsidR="006B5D47">
          <w:rPr>
            <w:b w:val="0"/>
            <w:i/>
            <w:noProof/>
            <w:color w:val="auto"/>
          </w:rPr>
          <w:t>161</w:t>
        </w:r>
      </w:hyperlink>
      <w:r w:rsidR="00782FE6">
        <w:rPr>
          <w:b w:val="0"/>
          <w:i/>
          <w:noProof/>
          <w:color w:val="auto"/>
        </w:rPr>
        <w:t>]</w:t>
      </w:r>
      <w:r w:rsidRPr="009A626E">
        <w:rPr>
          <w:b w:val="0"/>
          <w:i/>
          <w:color w:val="auto"/>
        </w:rPr>
        <w:fldChar w:fldCharType="end"/>
      </w:r>
      <w:r w:rsidRPr="009A626E">
        <w:rPr>
          <w:b w:val="0"/>
          <w:i/>
          <w:color w:val="auto"/>
        </w:rPr>
        <w:t>.</w:t>
      </w:r>
    </w:p>
    <w:p w14:paraId="0029C2F6" w14:textId="746C4D31" w:rsidR="00F82F78" w:rsidRPr="009A626E" w:rsidRDefault="00F82F78" w:rsidP="002B772E">
      <w:pPr>
        <w:pStyle w:val="32"/>
        <w:ind w:firstLine="709"/>
        <w:rPr>
          <w:color w:val="auto"/>
        </w:rPr>
      </w:pPr>
    </w:p>
    <w:p w14:paraId="5470F0A9" w14:textId="2CD53EDD" w:rsidR="00C91F92" w:rsidRPr="009A626E" w:rsidRDefault="00C91F92" w:rsidP="00942B81">
      <w:pPr>
        <w:pStyle w:val="1"/>
      </w:pPr>
      <w:r w:rsidRPr="009A626E">
        <w:rPr>
          <w:b/>
        </w:rPr>
        <w:t>Рекомендуется</w:t>
      </w:r>
      <w:r w:rsidR="006D78D2" w:rsidRPr="009A626E">
        <w:rPr>
          <w:b/>
        </w:rPr>
        <w:t xml:space="preserve"> </w:t>
      </w:r>
      <w:r w:rsidR="006D78D2" w:rsidRPr="006057F9">
        <w:rPr>
          <w:bCs/>
        </w:rPr>
        <w:t>о</w:t>
      </w:r>
      <w:r w:rsidR="006D78D2" w:rsidRPr="009A626E">
        <w:t>риентировать разрезы кожи</w:t>
      </w:r>
      <w:r w:rsidR="001858D5" w:rsidRPr="009A626E">
        <w:t xml:space="preserve"> </w:t>
      </w:r>
      <w:r w:rsidR="00042742" w:rsidRPr="009A626E">
        <w:t xml:space="preserve">при проведении </w:t>
      </w:r>
      <w:r w:rsidR="002200B5" w:rsidRPr="009A626E">
        <w:t xml:space="preserve">эксцизионной </w:t>
      </w:r>
      <w:r w:rsidR="00042742" w:rsidRPr="009A626E">
        <w:t xml:space="preserve">биопсии </w:t>
      </w:r>
      <w:r w:rsidR="006D78D2" w:rsidRPr="009A626E">
        <w:t xml:space="preserve">в направлении ближайшего лимфатического коллектора параллельно лимфатическим сосудам кожи (а не по кожным линиям или естественным складкам) так, чтобы повторное иссечение рубца (если оно потребуется) могло быть выполнено без затруднений </w:t>
      </w:r>
      <w:r w:rsidR="0066506E" w:rsidRPr="009A626E">
        <w:fldChar w:fldCharType="begin">
          <w:fldData xml:space="preserve">b2YgRGVybWF0b2xvZ3ksIFVuaXZlcnNpdHkgb2YgVXRhaCwgU2FsdCBMYWtlIENpdHksIFV0YWg7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=
</w:fldData>
        </w:fldChar>
      </w:r>
      <w:r w:rsidR="006B5D47">
        <w:instrText xml:space="preserve"> ADDIN EN.CITE </w:instrText>
      </w:r>
      <w:r w:rsidR="006B5D47">
        <w:fldChar w:fldCharType="begin">
          <w:fldData xml:space="preserve">PEVuZE5vdGU+PENpdGU+PEF1dGhvcj5Cb2xzaGluc2t5PC9BdXRob3I+PFllYXI+MjAxNjwvWWVh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==
</w:fldData>
        </w:fldChar>
      </w:r>
      <w:r w:rsidR="006B5D47">
        <w:instrText xml:space="preserve"> ADDIN EN.CITE.DATA </w:instrText>
      </w:r>
      <w:r w:rsidR="006B5D47">
        <w:fldChar w:fldCharType="end"/>
      </w:r>
      <w:r w:rsidR="006B5D47">
        <w:fldChar w:fldCharType="begin">
          <w:fldData xml:space="preserve">b2YgRGVybWF0b2xvZ3ksIFVuaXZlcnNpdHkgb2YgVXRhaCwgU2FsdCBMYWtlIENpdHksIFV0YWg7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=
</w:fldData>
        </w:fldChar>
      </w:r>
      <w:r w:rsidR="006B5D47">
        <w:instrText xml:space="preserve"> ADDIN EN.CITE.DATA </w:instrText>
      </w:r>
      <w:r w:rsidR="006B5D47">
        <w:fldChar w:fldCharType="end"/>
      </w:r>
      <w:r w:rsidR="0066506E" w:rsidRPr="009A626E">
        <w:fldChar w:fldCharType="separate"/>
      </w:r>
      <w:r w:rsidR="00782FE6">
        <w:rPr>
          <w:noProof/>
        </w:rPr>
        <w:t>[</w:t>
      </w:r>
      <w:hyperlink w:anchor="_ENREF_54" w:tooltip="Coit, 2018 #54" w:history="1">
        <w:r w:rsidR="006B5D47">
          <w:rPr>
            <w:noProof/>
          </w:rPr>
          <w:t>54</w:t>
        </w:r>
      </w:hyperlink>
      <w:r w:rsidR="00782FE6">
        <w:rPr>
          <w:noProof/>
        </w:rPr>
        <w:t xml:space="preserve">, </w:t>
      </w:r>
      <w:hyperlink w:anchor="_ENREF_100" w:tooltip="Farberg, 2016 #100" w:history="1">
        <w:r w:rsidR="006B5D47">
          <w:rPr>
            <w:noProof/>
          </w:rPr>
          <w:t>100-107</w:t>
        </w:r>
      </w:hyperlink>
      <w:r w:rsidR="00782FE6">
        <w:rPr>
          <w:noProof/>
        </w:rPr>
        <w:t>]</w:t>
      </w:r>
      <w:r w:rsidR="0066506E" w:rsidRPr="009A626E">
        <w:fldChar w:fldCharType="end"/>
      </w:r>
      <w:r w:rsidR="006D78D2" w:rsidRPr="009A626E">
        <w:t xml:space="preserve">. </w:t>
      </w:r>
    </w:p>
    <w:p w14:paraId="0BCD6DA5" w14:textId="15953113" w:rsidR="006D78D2" w:rsidRPr="009A626E" w:rsidRDefault="006D78D2" w:rsidP="008D7A3D">
      <w:pPr>
        <w:pStyle w:val="27"/>
      </w:pPr>
      <w:r w:rsidRPr="009A626E">
        <w:t xml:space="preserve">Уровень убедительности рекомендаций – </w:t>
      </w:r>
      <w:r w:rsidR="00973193" w:rsidRPr="009A626E">
        <w:t xml:space="preserve">С </w:t>
      </w:r>
      <w:r w:rsidRPr="009A626E">
        <w:t xml:space="preserve">(уровень достоверности доказательств – </w:t>
      </w:r>
      <w:r w:rsidR="00FB64DD" w:rsidRPr="009A626E">
        <w:t>5</w:t>
      </w:r>
      <w:r w:rsidRPr="009A626E">
        <w:t>)</w:t>
      </w:r>
      <w:r w:rsidR="00A63683">
        <w:t>.</w:t>
      </w:r>
    </w:p>
    <w:p w14:paraId="62F41C25" w14:textId="65EE9AC9" w:rsidR="006D78D2" w:rsidRPr="009A626E" w:rsidRDefault="006D78D2" w:rsidP="008D7A3D">
      <w:pPr>
        <w:pStyle w:val="af7"/>
      </w:pPr>
      <w:r w:rsidRPr="009A626E">
        <w:rPr>
          <w:b/>
          <w:i w:val="0"/>
        </w:rPr>
        <w:t>Комментарий</w:t>
      </w:r>
      <w:r w:rsidRPr="009A626E">
        <w:rPr>
          <w:i w:val="0"/>
        </w:rPr>
        <w:t xml:space="preserve">: </w:t>
      </w:r>
      <w:r w:rsidRPr="009A626E">
        <w:t xml:space="preserve">эксцизионная биопсия подозрительного плоского пигментного образования кожи может быть безопасно выполнена с использованием местной инфильтрационной анестезии. При этом </w:t>
      </w:r>
      <w:r w:rsidR="004501BF" w:rsidRPr="009A626E">
        <w:t xml:space="preserve">рекомендуется </w:t>
      </w:r>
      <w:r w:rsidRPr="009A626E">
        <w:t xml:space="preserve">избегать повреждений удаляемого новообразования до его иссечения </w:t>
      </w:r>
      <w:r w:rsidR="0066506E" w:rsidRPr="009A626E">
        <w:fldChar w:fldCharType="begin">
          <w:fldData xml:space="preserve">PEVuZE5vdGU+PENpdGU+PEF1dGhvcj5Mb3R6ZTwvQXV0aG9yPjxSZWNOdW0+ODwvUmVjTnVtPjxE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</w:fldData>
        </w:fldChar>
      </w:r>
      <w:r w:rsidR="006B5D47">
        <w:instrText xml:space="preserve"> ADDIN EN.CITE </w:instrText>
      </w:r>
      <w:r w:rsidR="006B5D47">
        <w:fldChar w:fldCharType="begin">
          <w:fldData xml:space="preserve">PEVuZE5vdGU+PENpdGU+PEF1dGhvcj5Mb3R6ZTwvQXV0aG9yPjxSZWNOdW0+ODwvUmVjTnVtPjxE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</w:fldData>
        </w:fldChar>
      </w:r>
      <w:r w:rsidR="006B5D47">
        <w:instrText xml:space="preserve"> ADDIN EN.CITE.DATA </w:instrText>
      </w:r>
      <w:r w:rsidR="006B5D47">
        <w:fldChar w:fldCharType="end"/>
      </w:r>
      <w:r w:rsidR="0066506E" w:rsidRPr="009A626E">
        <w:fldChar w:fldCharType="separate"/>
      </w:r>
      <w:r w:rsidR="00782FE6">
        <w:rPr>
          <w:noProof/>
        </w:rPr>
        <w:t>[</w:t>
      </w:r>
      <w:hyperlink w:anchor="_ENREF_8" w:tooltip="Lotze,  #8" w:history="1">
        <w:r w:rsidR="006B5D47">
          <w:rPr>
            <w:noProof/>
          </w:rPr>
          <w:t>8</w:t>
        </w:r>
      </w:hyperlink>
      <w:r w:rsidR="00782FE6">
        <w:rPr>
          <w:noProof/>
        </w:rPr>
        <w:t xml:space="preserve">, </w:t>
      </w:r>
      <w:hyperlink w:anchor="_ENREF_100" w:tooltip="Farberg, 2016 #100" w:history="1">
        <w:r w:rsidR="006B5D47">
          <w:rPr>
            <w:noProof/>
          </w:rPr>
          <w:t>100</w:t>
        </w:r>
      </w:hyperlink>
      <w:r w:rsidR="00782FE6">
        <w:rPr>
          <w:noProof/>
        </w:rPr>
        <w:t xml:space="preserve">, </w:t>
      </w:r>
      <w:hyperlink w:anchor="_ENREF_101" w:tooltip="Weinstock, 2016 #101" w:history="1">
        <w:r w:rsidR="006B5D47">
          <w:rPr>
            <w:noProof/>
          </w:rPr>
          <w:t>101</w:t>
        </w:r>
      </w:hyperlink>
      <w:r w:rsidR="00782FE6">
        <w:rPr>
          <w:noProof/>
        </w:rPr>
        <w:t xml:space="preserve">, </w:t>
      </w:r>
      <w:hyperlink w:anchor="_ENREF_103" w:tooltip="Moscarella, 2016 #103" w:history="1">
        <w:r w:rsidR="006B5D47">
          <w:rPr>
            <w:noProof/>
          </w:rPr>
          <w:t>103-106</w:t>
        </w:r>
      </w:hyperlink>
      <w:r w:rsidR="00782FE6">
        <w:rPr>
          <w:noProof/>
        </w:rPr>
        <w:t>]</w:t>
      </w:r>
      <w:r w:rsidR="0066506E" w:rsidRPr="009A626E">
        <w:fldChar w:fldCharType="end"/>
      </w:r>
      <w:r w:rsidR="006F7515" w:rsidRPr="009A626E">
        <w:t>.</w:t>
      </w:r>
    </w:p>
    <w:p w14:paraId="1C94D18D" w14:textId="3D172C45" w:rsidR="00F87522" w:rsidRPr="009A626E" w:rsidRDefault="00C91F92" w:rsidP="00F87522">
      <w:pPr>
        <w:pStyle w:val="1"/>
      </w:pPr>
      <w:r w:rsidRPr="009A626E">
        <w:rPr>
          <w:b/>
        </w:rPr>
        <w:t>Рекомендуется</w:t>
      </w:r>
      <w:r w:rsidR="006D78D2" w:rsidRPr="009A626E">
        <w:rPr>
          <w:b/>
        </w:rPr>
        <w:t xml:space="preserve"> </w:t>
      </w:r>
      <w:r w:rsidR="006D78D2" w:rsidRPr="009A626E">
        <w:t xml:space="preserve">проводить </w:t>
      </w:r>
      <w:r w:rsidR="009B49B7" w:rsidRPr="009A626E">
        <w:t xml:space="preserve">прижизненное патолого-анатомическое исследование операционного материала, в заключении рекомендуется отразить следующие характеристики для определения стадии заболевания и прогноза </w:t>
      </w:r>
      <w:r w:rsidR="0066506E" w:rsidRPr="009A626E">
        <w:fldChar w:fldCharType="begin">
          <w:fldData xml:space="preserve">bm9tYS9tb3J0YWxpdHkvKnBhdGhvbG9neTwva2V5d29yZD48a2V5d29yZD5OZW9wbGFzbSBTdGFn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</w:fldData>
        </w:fldChar>
      </w:r>
      <w:r w:rsidR="006B5D47">
        <w:instrText xml:space="preserve"> ADDIN EN.CITE </w:instrText>
      </w:r>
      <w:r w:rsidR="006B5D47">
        <w:fldChar w:fldCharType="begin">
          <w:fldData xml:space="preserve">PEVuZE5vdGU+PENpdGU+PEF1dGhvcj5CcmVzbG93PC9BdXRob3I+PFllYXI+MTk4MDwvWWVhcj48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==
</w:fldData>
        </w:fldChar>
      </w:r>
      <w:r w:rsidR="006B5D47">
        <w:instrText xml:space="preserve"> ADDIN EN.CITE.DATA </w:instrText>
      </w:r>
      <w:r w:rsidR="006B5D47">
        <w:fldChar w:fldCharType="end"/>
      </w:r>
      <w:r w:rsidR="006B5D47">
        <w:fldChar w:fldCharType="begin">
          <w:fldData xml:space="preserve">bm9tYS9tb3J0YWxpdHkvKnBhdGhvbG9neTwva2V5d29yZD48a2V5d29yZD5OZW9wbGFzbSBTdGFn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</w:fldData>
        </w:fldChar>
      </w:r>
      <w:r w:rsidR="006B5D47">
        <w:instrText xml:space="preserve"> ADDIN EN.CITE.DATA </w:instrText>
      </w:r>
      <w:r w:rsidR="006B5D47">
        <w:fldChar w:fldCharType="end"/>
      </w:r>
      <w:r w:rsidR="0066506E" w:rsidRPr="009A626E">
        <w:fldChar w:fldCharType="separate"/>
      </w:r>
      <w:r w:rsidR="00782FE6">
        <w:rPr>
          <w:noProof/>
        </w:rPr>
        <w:t>[</w:t>
      </w:r>
      <w:hyperlink w:anchor="_ENREF_162" w:tooltip="Breslow, 1980 #162" w:history="1">
        <w:r w:rsidR="006B5D47">
          <w:rPr>
            <w:noProof/>
          </w:rPr>
          <w:t>162-172</w:t>
        </w:r>
      </w:hyperlink>
      <w:r w:rsidR="00782FE6">
        <w:rPr>
          <w:noProof/>
        </w:rPr>
        <w:t>]</w:t>
      </w:r>
      <w:r w:rsidR="0066506E" w:rsidRPr="009A626E">
        <w:fldChar w:fldCharType="end"/>
      </w:r>
      <w:r w:rsidR="00F87522" w:rsidRPr="009A626E">
        <w:t>:</w:t>
      </w:r>
    </w:p>
    <w:p w14:paraId="25369237" w14:textId="766483F0" w:rsidR="006D78D2" w:rsidRPr="009A626E" w:rsidRDefault="00F87522" w:rsidP="00F87522">
      <w:pPr>
        <w:pStyle w:val="2"/>
        <w:numPr>
          <w:ilvl w:val="0"/>
          <w:numId w:val="0"/>
        </w:numPr>
        <w:spacing w:before="0"/>
        <w:ind w:firstLine="709"/>
        <w:rPr>
          <w:b/>
          <w:color w:val="auto"/>
        </w:rPr>
      </w:pPr>
      <w:r w:rsidRPr="009A626E" w:rsidDel="00F87522">
        <w:rPr>
          <w:b/>
          <w:color w:val="auto"/>
        </w:rPr>
        <w:lastRenderedPageBreak/>
        <w:t xml:space="preserve"> </w:t>
      </w:r>
      <w:r w:rsidR="006D78D2" w:rsidRPr="009A626E">
        <w:rPr>
          <w:b/>
          <w:color w:val="auto"/>
        </w:rPr>
        <w:t>Обязательные характеристики:</w:t>
      </w:r>
    </w:p>
    <w:p w14:paraId="399404BF" w14:textId="77777777" w:rsidR="006D78D2" w:rsidRPr="009A626E" w:rsidRDefault="006D78D2" w:rsidP="00934EF5">
      <w:pPr>
        <w:pStyle w:val="2"/>
        <w:numPr>
          <w:ilvl w:val="0"/>
          <w:numId w:val="30"/>
        </w:numPr>
        <w:spacing w:before="0"/>
        <w:rPr>
          <w:color w:val="auto"/>
        </w:rPr>
      </w:pPr>
      <w:r w:rsidRPr="009A626E">
        <w:rPr>
          <w:color w:val="auto"/>
        </w:rPr>
        <w:t>определение максимальной толщины опухоли в миллиметрах по Бреслоу;</w:t>
      </w:r>
    </w:p>
    <w:p w14:paraId="7E86F923" w14:textId="77777777" w:rsidR="006D78D2" w:rsidRPr="009A626E" w:rsidRDefault="006D78D2" w:rsidP="00934EF5">
      <w:pPr>
        <w:pStyle w:val="2"/>
        <w:numPr>
          <w:ilvl w:val="0"/>
          <w:numId w:val="30"/>
        </w:numPr>
        <w:spacing w:before="0"/>
        <w:rPr>
          <w:color w:val="auto"/>
        </w:rPr>
      </w:pPr>
      <w:r w:rsidRPr="009A626E">
        <w:rPr>
          <w:color w:val="auto"/>
        </w:rPr>
        <w:t>определение уровня инвазии по Кларку;</w:t>
      </w:r>
    </w:p>
    <w:p w14:paraId="1B10A72F" w14:textId="77777777" w:rsidR="006D78D2" w:rsidRPr="009A626E" w:rsidRDefault="006D78D2" w:rsidP="00934EF5">
      <w:pPr>
        <w:pStyle w:val="2"/>
        <w:numPr>
          <w:ilvl w:val="0"/>
          <w:numId w:val="30"/>
        </w:numPr>
        <w:spacing w:before="0"/>
        <w:rPr>
          <w:color w:val="auto"/>
        </w:rPr>
      </w:pPr>
      <w:r w:rsidRPr="009A626E">
        <w:rPr>
          <w:color w:val="auto"/>
        </w:rPr>
        <w:t>указание о наличии или отсутствии изъязвления первичной опухоли;</w:t>
      </w:r>
    </w:p>
    <w:p w14:paraId="68EA661A" w14:textId="77777777" w:rsidR="006D78D2" w:rsidRPr="009A626E" w:rsidRDefault="006D78D2" w:rsidP="00934EF5">
      <w:pPr>
        <w:pStyle w:val="2"/>
        <w:numPr>
          <w:ilvl w:val="0"/>
          <w:numId w:val="30"/>
        </w:numPr>
        <w:spacing w:before="0"/>
        <w:rPr>
          <w:color w:val="auto"/>
        </w:rPr>
      </w:pPr>
      <w:r w:rsidRPr="009A626E">
        <w:rPr>
          <w:color w:val="auto"/>
        </w:rPr>
        <w:t>определение митотического индекса (количество митозов на 1 мм</w:t>
      </w:r>
      <w:r w:rsidRPr="009A626E">
        <w:rPr>
          <w:color w:val="auto"/>
          <w:vertAlign w:val="superscript"/>
        </w:rPr>
        <w:t>2</w:t>
      </w:r>
      <w:r w:rsidRPr="009A626E">
        <w:rPr>
          <w:color w:val="auto"/>
        </w:rPr>
        <w:t>) при толщине опухоли до 1 мм включительно;</w:t>
      </w:r>
    </w:p>
    <w:p w14:paraId="035BDDD9" w14:textId="77777777" w:rsidR="006D78D2" w:rsidRPr="009A626E" w:rsidRDefault="006D78D2" w:rsidP="00934EF5">
      <w:pPr>
        <w:pStyle w:val="2"/>
        <w:numPr>
          <w:ilvl w:val="0"/>
          <w:numId w:val="30"/>
        </w:numPr>
        <w:spacing w:before="0"/>
        <w:rPr>
          <w:color w:val="auto"/>
        </w:rPr>
      </w:pPr>
      <w:r w:rsidRPr="009A626E">
        <w:rPr>
          <w:color w:val="auto"/>
        </w:rPr>
        <w:t>оценка периферического и глубокого краев резекции на наличие опухолевых клеток;</w:t>
      </w:r>
    </w:p>
    <w:p w14:paraId="765A7E9B" w14:textId="77777777" w:rsidR="006D78D2" w:rsidRPr="009A626E" w:rsidRDefault="006D78D2" w:rsidP="00934EF5">
      <w:pPr>
        <w:pStyle w:val="2"/>
        <w:numPr>
          <w:ilvl w:val="0"/>
          <w:numId w:val="30"/>
        </w:numPr>
        <w:spacing w:before="0"/>
        <w:rPr>
          <w:color w:val="auto"/>
        </w:rPr>
      </w:pPr>
      <w:r w:rsidRPr="009A626E">
        <w:rPr>
          <w:color w:val="auto"/>
        </w:rPr>
        <w:t>наличие транзиторных или сателлитных метастазов.</w:t>
      </w:r>
    </w:p>
    <w:p w14:paraId="08B80A08" w14:textId="77777777" w:rsidR="006D78D2" w:rsidRPr="009A626E" w:rsidRDefault="006D78D2" w:rsidP="002B772E">
      <w:pPr>
        <w:pStyle w:val="2"/>
        <w:numPr>
          <w:ilvl w:val="0"/>
          <w:numId w:val="0"/>
        </w:numPr>
        <w:spacing w:before="0"/>
        <w:ind w:firstLine="709"/>
        <w:rPr>
          <w:b/>
          <w:color w:val="auto"/>
        </w:rPr>
      </w:pPr>
      <w:r w:rsidRPr="009A626E">
        <w:rPr>
          <w:b/>
          <w:color w:val="auto"/>
        </w:rPr>
        <w:t>Дополнительные характеристики:</w:t>
      </w:r>
    </w:p>
    <w:p w14:paraId="176582FD" w14:textId="77777777" w:rsidR="006D78D2" w:rsidRPr="009A626E" w:rsidRDefault="006D78D2" w:rsidP="00934EF5">
      <w:pPr>
        <w:pStyle w:val="2"/>
        <w:numPr>
          <w:ilvl w:val="0"/>
          <w:numId w:val="31"/>
        </w:numPr>
        <w:spacing w:before="0"/>
        <w:rPr>
          <w:color w:val="auto"/>
        </w:rPr>
      </w:pPr>
      <w:r w:rsidRPr="009A626E">
        <w:rPr>
          <w:color w:val="auto"/>
        </w:rPr>
        <w:t>локализация опухоли</w:t>
      </w:r>
      <w:r w:rsidRPr="009A626E">
        <w:rPr>
          <w:color w:val="auto"/>
          <w:lang w:val="en-US"/>
        </w:rPr>
        <w:t>;</w:t>
      </w:r>
    </w:p>
    <w:p w14:paraId="2C5EF296" w14:textId="77777777" w:rsidR="006D78D2" w:rsidRPr="009A626E" w:rsidRDefault="006D78D2" w:rsidP="00934EF5">
      <w:pPr>
        <w:pStyle w:val="2"/>
        <w:numPr>
          <w:ilvl w:val="0"/>
          <w:numId w:val="31"/>
        </w:numPr>
        <w:spacing w:before="0"/>
        <w:rPr>
          <w:color w:val="auto"/>
        </w:rPr>
      </w:pPr>
      <w:r w:rsidRPr="009A626E">
        <w:rPr>
          <w:color w:val="auto"/>
        </w:rPr>
        <w:t>наличие или отсутствие спонтанной регрессии;</w:t>
      </w:r>
    </w:p>
    <w:p w14:paraId="518D33B1" w14:textId="77777777" w:rsidR="006D78D2" w:rsidRPr="009A626E" w:rsidRDefault="006D78D2" w:rsidP="00934EF5">
      <w:pPr>
        <w:pStyle w:val="2"/>
        <w:numPr>
          <w:ilvl w:val="0"/>
          <w:numId w:val="31"/>
        </w:numPr>
        <w:spacing w:before="0"/>
        <w:rPr>
          <w:color w:val="auto"/>
        </w:rPr>
      </w:pPr>
      <w:r w:rsidRPr="009A626E">
        <w:rPr>
          <w:color w:val="auto"/>
        </w:rPr>
        <w:t>нейротропизм;</w:t>
      </w:r>
    </w:p>
    <w:p w14:paraId="3104E6EB" w14:textId="77777777" w:rsidR="006D78D2" w:rsidRPr="009A626E" w:rsidRDefault="006D78D2" w:rsidP="00934EF5">
      <w:pPr>
        <w:pStyle w:val="2"/>
        <w:numPr>
          <w:ilvl w:val="0"/>
          <w:numId w:val="31"/>
        </w:numPr>
        <w:spacing w:before="0"/>
        <w:rPr>
          <w:color w:val="auto"/>
        </w:rPr>
      </w:pPr>
      <w:r w:rsidRPr="009A626E">
        <w:rPr>
          <w:color w:val="auto"/>
        </w:rPr>
        <w:t>лимфоидная инфильтрация</w:t>
      </w:r>
      <w:r w:rsidRPr="009A626E">
        <w:rPr>
          <w:color w:val="auto"/>
          <w:lang w:val="en-US"/>
        </w:rPr>
        <w:t>;</w:t>
      </w:r>
    </w:p>
    <w:p w14:paraId="241B8224" w14:textId="77777777" w:rsidR="006D78D2" w:rsidRPr="009A626E" w:rsidRDefault="006D78D2" w:rsidP="00934EF5">
      <w:pPr>
        <w:pStyle w:val="2"/>
        <w:numPr>
          <w:ilvl w:val="0"/>
          <w:numId w:val="31"/>
        </w:numPr>
        <w:spacing w:before="0"/>
        <w:rPr>
          <w:color w:val="auto"/>
        </w:rPr>
      </w:pPr>
      <w:r w:rsidRPr="009A626E">
        <w:rPr>
          <w:color w:val="auto"/>
        </w:rPr>
        <w:t>гистологический подтип</w:t>
      </w:r>
      <w:r w:rsidRPr="009A626E">
        <w:rPr>
          <w:color w:val="auto"/>
          <w:lang w:val="en-US"/>
        </w:rPr>
        <w:t>;</w:t>
      </w:r>
    </w:p>
    <w:p w14:paraId="4E5C5E78" w14:textId="77777777" w:rsidR="006D78D2" w:rsidRPr="009A626E" w:rsidRDefault="006D78D2" w:rsidP="00934EF5">
      <w:pPr>
        <w:pStyle w:val="2"/>
        <w:numPr>
          <w:ilvl w:val="0"/>
          <w:numId w:val="31"/>
        </w:numPr>
        <w:spacing w:before="0"/>
        <w:rPr>
          <w:color w:val="auto"/>
        </w:rPr>
      </w:pPr>
      <w:r w:rsidRPr="009A626E">
        <w:rPr>
          <w:color w:val="auto"/>
        </w:rPr>
        <w:t>ангиолимфатическая инвазия</w:t>
      </w:r>
      <w:r w:rsidRPr="009A626E">
        <w:rPr>
          <w:color w:val="auto"/>
          <w:lang w:val="en-US"/>
        </w:rPr>
        <w:t>.</w:t>
      </w:r>
    </w:p>
    <w:p w14:paraId="48A0EEB2" w14:textId="5F63DFFF" w:rsidR="006D78D2" w:rsidRPr="009A626E" w:rsidRDefault="006D78D2" w:rsidP="008D7A3D">
      <w:pPr>
        <w:pStyle w:val="27"/>
      </w:pPr>
      <w:r w:rsidRPr="009A626E">
        <w:t xml:space="preserve">Уровень убедительности рекомендаций – </w:t>
      </w:r>
      <w:r w:rsidR="00176C25" w:rsidRPr="009A626E">
        <w:t xml:space="preserve">С </w:t>
      </w:r>
      <w:r w:rsidRPr="009A626E">
        <w:t xml:space="preserve">(уровень достоверности доказательств </w:t>
      </w:r>
      <w:r w:rsidR="00DA1F47" w:rsidRPr="009A626E">
        <w:t xml:space="preserve">– </w:t>
      </w:r>
      <w:r w:rsidR="00176C25" w:rsidRPr="009A626E">
        <w:t>4</w:t>
      </w:r>
      <w:r w:rsidRPr="009A626E">
        <w:t>)</w:t>
      </w:r>
      <w:r w:rsidR="00A63683">
        <w:t>.</w:t>
      </w:r>
    </w:p>
    <w:p w14:paraId="60F1F8FB" w14:textId="1FECA7C1" w:rsidR="00C91F92" w:rsidRPr="009A626E" w:rsidRDefault="00C91F92" w:rsidP="00C91F92">
      <w:pPr>
        <w:pStyle w:val="1"/>
      </w:pPr>
      <w:r w:rsidRPr="009A626E">
        <w:rPr>
          <w:rFonts w:eastAsia="MS Mincho"/>
          <w:b/>
          <w:shd w:val="clear" w:color="auto" w:fill="FFFFFF"/>
          <w:lang w:eastAsia="ru-RU"/>
        </w:rPr>
        <w:t>Рекомендуется</w:t>
      </w:r>
      <w:r w:rsidR="006D78D2" w:rsidRPr="009A626E">
        <w:t xml:space="preserve"> </w:t>
      </w:r>
      <w:r w:rsidR="002200B5" w:rsidRPr="009A626E">
        <w:t>пациентам с меланомой кожи</w:t>
      </w:r>
      <w:r w:rsidR="00725A2A" w:rsidRPr="009A626E">
        <w:t xml:space="preserve">, если диагностированы или заподозрены </w:t>
      </w:r>
      <w:r w:rsidR="002B33F4" w:rsidRPr="009A626E">
        <w:t xml:space="preserve">регионарные и </w:t>
      </w:r>
      <w:r w:rsidR="00725A2A" w:rsidRPr="009A626E">
        <w:t>отдаленные метастазы меланомы,</w:t>
      </w:r>
      <w:r w:rsidR="006D78D2" w:rsidRPr="009A626E">
        <w:t xml:space="preserve"> и </w:t>
      </w:r>
      <w:r w:rsidR="00450C5B" w:rsidRPr="009A626E">
        <w:t xml:space="preserve">при </w:t>
      </w:r>
      <w:r w:rsidR="006D78D2" w:rsidRPr="009A626E">
        <w:t xml:space="preserve">метастазах меланомы без выявленного первичного очага выполнить </w:t>
      </w:r>
      <w:r w:rsidR="00ED7EE8" w:rsidRPr="009A626E">
        <w:t xml:space="preserve">молекулярно-генетическое исследование мутаций в гене </w:t>
      </w:r>
      <w:r w:rsidR="003925D3" w:rsidRPr="009A626E">
        <w:rPr>
          <w:i/>
          <w:iCs/>
        </w:rPr>
        <w:t>BRAF</w:t>
      </w:r>
      <w:r w:rsidR="00ED7EE8" w:rsidRPr="009A626E">
        <w:t xml:space="preserve"> (экзон 15) в биопсийном материале</w:t>
      </w:r>
      <w:r w:rsidR="00ED7EE8" w:rsidRPr="009A626E" w:rsidDel="00ED7EE8">
        <w:t xml:space="preserve"> </w:t>
      </w:r>
      <w:r w:rsidR="006D78D2" w:rsidRPr="009A626E">
        <w:t xml:space="preserve">(или ранее удаленных </w:t>
      </w:r>
      <w:r w:rsidR="0029685B" w:rsidRPr="009A626E">
        <w:t xml:space="preserve">лимфатических </w:t>
      </w:r>
      <w:r w:rsidR="006D78D2" w:rsidRPr="009A626E">
        <w:t>узлов, или первичной опухоли (если материал удовлетворяет требованиям лаборатории для достоверного определения наличия или отсутствия молекулярно-генетических изменений))</w:t>
      </w:r>
      <w:r w:rsidR="0007427A" w:rsidRPr="009A626E">
        <w:t xml:space="preserve"> </w:t>
      </w:r>
      <w:r w:rsidR="006D78D2" w:rsidRPr="009A626E">
        <w:t xml:space="preserve">– это может повлиять на выбор таргетного агента </w:t>
      </w:r>
      <w:r w:rsidR="002B33F4" w:rsidRPr="009A626E">
        <w:t xml:space="preserve">(ингибитора протеинкиназы) </w:t>
      </w:r>
      <w:r w:rsidR="006D78D2" w:rsidRPr="009A626E">
        <w:t xml:space="preserve">в лечении метастатического процесса </w:t>
      </w:r>
      <w:r w:rsidR="006D78D2" w:rsidRPr="009A626E">
        <w:fldChar w:fldCharType="begin">
          <w:fldData xml:space="preserve">PSJFTiIgZGItaWQ9InhhemE5enYwanNweDVnZXNhMGQ1dnd4cWQyMHIwYXphemFmZCIgdGltZXN0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</w:fldData>
        </w:fldChar>
      </w:r>
      <w:r w:rsidR="006B5D47">
        <w:instrText xml:space="preserve"> ADDIN EN.CITE </w:instrText>
      </w:r>
      <w:r w:rsidR="006B5D47">
        <w:fldChar w:fldCharType="begin">
          <w:fldData xml:space="preserve">PEVuZE5vdGU+PENpdGU+PEF1dGhvcj5Db2l0PC9BdXRob3I+PFllYXI+MjAxODwvWWVhcj48UmVj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==
</w:fldData>
        </w:fldChar>
      </w:r>
      <w:r w:rsidR="006B5D47">
        <w:instrText xml:space="preserve"> ADDIN EN.CITE.DATA </w:instrText>
      </w:r>
      <w:r w:rsidR="006B5D47">
        <w:fldChar w:fldCharType="end"/>
      </w:r>
      <w:r w:rsidR="006B5D47">
        <w:fldChar w:fldCharType="begin">
          <w:fldData xml:space="preserve">ODwvWWVhcj48UmVjTnVtPjU0PC9SZWNOdW0+PHJlY29yZD48cmVjLW51bWJlcj41NDwvcmVjLW51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==
</w:fldData>
        </w:fldChar>
      </w:r>
      <w:r w:rsidR="006B5D47">
        <w:instrText xml:space="preserve"> ADDIN EN.CITE.DATA </w:instrText>
      </w:r>
      <w:r w:rsidR="006B5D47">
        <w:fldChar w:fldCharType="end"/>
      </w:r>
      <w:r w:rsidR="006B5D47">
        <w:fldChar w:fldCharType="begin">
          <w:fldData xml:space="preserve">PSJFTiIgZGItaWQ9InhhemE5enYwanNweDVnZXNhMGQ1dnd4cWQyMHIwYXphemFmZCIgdGltZXN0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</w:fldData>
        </w:fldChar>
      </w:r>
      <w:r w:rsidR="006B5D47">
        <w:instrText xml:space="preserve"> ADDIN EN.CITE.DATA </w:instrText>
      </w:r>
      <w:r w:rsidR="006B5D47">
        <w:fldChar w:fldCharType="end"/>
      </w:r>
      <w:r w:rsidR="006D78D2" w:rsidRPr="009A626E">
        <w:fldChar w:fldCharType="separate"/>
      </w:r>
      <w:r w:rsidR="00782FE6">
        <w:rPr>
          <w:noProof/>
        </w:rPr>
        <w:t>[</w:t>
      </w:r>
      <w:hyperlink w:anchor="_ENREF_54" w:tooltip="Coit, 2018 #54" w:history="1">
        <w:r w:rsidR="006B5D47">
          <w:rPr>
            <w:noProof/>
          </w:rPr>
          <w:t>54</w:t>
        </w:r>
      </w:hyperlink>
      <w:r w:rsidR="00782FE6">
        <w:rPr>
          <w:noProof/>
        </w:rPr>
        <w:t xml:space="preserve">, </w:t>
      </w:r>
      <w:hyperlink w:anchor="_ENREF_173" w:tooltip="Dummer, 2015 #173" w:history="1">
        <w:r w:rsidR="006B5D47">
          <w:rPr>
            <w:noProof/>
          </w:rPr>
          <w:t>173-184</w:t>
        </w:r>
      </w:hyperlink>
      <w:r w:rsidR="00782FE6">
        <w:rPr>
          <w:noProof/>
        </w:rPr>
        <w:t>]</w:t>
      </w:r>
      <w:r w:rsidR="006D78D2" w:rsidRPr="009A626E">
        <w:fldChar w:fldCharType="end"/>
      </w:r>
      <w:r w:rsidR="006D78D2" w:rsidRPr="009A626E">
        <w:t xml:space="preserve">. </w:t>
      </w:r>
    </w:p>
    <w:p w14:paraId="3DE9989D" w14:textId="51FD9D85" w:rsidR="006D78D2" w:rsidRDefault="006D78D2" w:rsidP="008D7A3D">
      <w:pPr>
        <w:pStyle w:val="27"/>
      </w:pPr>
      <w:r w:rsidRPr="009A626E">
        <w:t xml:space="preserve">Уровень убедительности рекомендаций </w:t>
      </w:r>
      <w:r w:rsidR="00E571B0" w:rsidRPr="009A626E">
        <w:t xml:space="preserve">А </w:t>
      </w:r>
      <w:r w:rsidRPr="009A626E">
        <w:t xml:space="preserve">(уровень достоверности доказательств </w:t>
      </w:r>
      <w:r w:rsidR="00DA1F47" w:rsidRPr="009A626E">
        <w:t>–</w:t>
      </w:r>
      <w:r w:rsidR="00FB64DD" w:rsidRPr="009A626E">
        <w:t>1</w:t>
      </w:r>
      <w:r w:rsidRPr="009A626E">
        <w:t>)</w:t>
      </w:r>
      <w:r w:rsidR="004019A9">
        <w:t xml:space="preserve"> </w:t>
      </w:r>
      <w:r w:rsidR="00A63683">
        <w:t>–</w:t>
      </w:r>
      <w:r w:rsidR="004019A9">
        <w:t xml:space="preserve"> взрослые</w:t>
      </w:r>
      <w:r w:rsidR="00A63683">
        <w:t>.</w:t>
      </w:r>
    </w:p>
    <w:p w14:paraId="2F83E72A" w14:textId="2353C2C6" w:rsidR="004019A9" w:rsidRPr="009A626E" w:rsidRDefault="004019A9" w:rsidP="004019A9">
      <w:pPr>
        <w:pStyle w:val="27"/>
      </w:pPr>
      <w:r w:rsidRPr="009A626E">
        <w:t>Уровень убедительности рекомендаций А (уровень достоверности доказательств –</w:t>
      </w:r>
      <w:r>
        <w:t xml:space="preserve"> 2</w:t>
      </w:r>
      <w:r w:rsidRPr="009A626E">
        <w:t>)</w:t>
      </w:r>
      <w:r>
        <w:t xml:space="preserve"> </w:t>
      </w:r>
      <w:r w:rsidR="00A63683">
        <w:t>–</w:t>
      </w:r>
      <w:r>
        <w:t xml:space="preserve"> дети</w:t>
      </w:r>
      <w:r w:rsidR="00A63683">
        <w:t>.</w:t>
      </w:r>
    </w:p>
    <w:p w14:paraId="73203D99" w14:textId="77777777" w:rsidR="004019A9" w:rsidRPr="009A626E" w:rsidRDefault="004019A9" w:rsidP="008D7A3D">
      <w:pPr>
        <w:pStyle w:val="27"/>
      </w:pPr>
    </w:p>
    <w:p w14:paraId="45909A4C" w14:textId="35565D1A" w:rsidR="00C91F92" w:rsidRPr="009A626E" w:rsidRDefault="00C91F92" w:rsidP="00ED7EE8">
      <w:pPr>
        <w:pStyle w:val="1"/>
      </w:pPr>
      <w:r w:rsidRPr="009A626E">
        <w:rPr>
          <w:b/>
        </w:rPr>
        <w:lastRenderedPageBreak/>
        <w:t>Рекомендуется</w:t>
      </w:r>
      <w:r w:rsidR="006D78D2" w:rsidRPr="009A626E">
        <w:t xml:space="preserve"> </w:t>
      </w:r>
      <w:r w:rsidR="00B45E36" w:rsidRPr="009A626E">
        <w:t xml:space="preserve">пациентам с меланомой кожи при отсутствии мутации в гене </w:t>
      </w:r>
      <w:r w:rsidR="003925D3" w:rsidRPr="009A626E">
        <w:rPr>
          <w:i/>
        </w:rPr>
        <w:t>BRAF</w:t>
      </w:r>
      <w:r w:rsidR="00B45E36" w:rsidRPr="009A626E">
        <w:t xml:space="preserve"> выполнить молекулярно-генетическое исследование мутаций в генах </w:t>
      </w:r>
      <w:r w:rsidR="003925D3" w:rsidRPr="009A626E">
        <w:rPr>
          <w:i/>
        </w:rPr>
        <w:t>NRAS</w:t>
      </w:r>
      <w:r w:rsidR="00B45E36" w:rsidRPr="009A626E">
        <w:t xml:space="preserve"> (экзон 3) и </w:t>
      </w:r>
      <w:r w:rsidR="003925D3" w:rsidRPr="009A626E">
        <w:rPr>
          <w:i/>
        </w:rPr>
        <w:t>KIT</w:t>
      </w:r>
      <w:r w:rsidR="00B45E36" w:rsidRPr="009A626E">
        <w:t xml:space="preserve"> (экзоны 8, 9, 11, 13, 14, 17, 18) в биопсийном (операционном) материале  или выполнить широкое молекулярное тестирование, если диагностированы или заподозрены отдаленные метастазы меланомы, и это может повлиять на выбор схемы таргетной терапии (в частности, назначение ингибиторов протеинкиназы или моноклональных антител) при лечении метастатического процесса </w:t>
      </w:r>
      <w:r w:rsidR="006D78D2" w:rsidRPr="009A626E">
        <w:fldChar w:fldCharType="begin">
          <w:fldData xml:space="preserve">a2V5d29yZD5Ta2luIE5lb3BsYXNtcy9ibG9vZCBzdXBwbHkvZGlhZ25vc3RpYyBpbWFnaW5nLypk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</w:fldData>
        </w:fldChar>
      </w:r>
      <w:r w:rsidR="006B5D47">
        <w:instrText xml:space="preserve"> ADDIN EN.CITE </w:instrText>
      </w:r>
      <w:r w:rsidR="006B5D47">
        <w:fldChar w:fldCharType="begin">
          <w:fldData xml:space="preserve">PEVuZE5vdGU+PENpdGU+PEF1dGhvcj5BYnUtQWJlZDwvQXV0aG9yPjxZZWFyPjIwMTI8L1llYXI+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==
</w:fldData>
        </w:fldChar>
      </w:r>
      <w:r w:rsidR="006B5D47">
        <w:instrText xml:space="preserve"> ADDIN EN.CITE.DATA </w:instrText>
      </w:r>
      <w:r w:rsidR="006B5D47">
        <w:fldChar w:fldCharType="end"/>
      </w:r>
      <w:r w:rsidR="006B5D47">
        <w:fldChar w:fldCharType="begin">
          <w:fldData xml:space="preserve">L2tleXdvcmQ+PGtleXdvcmQ+SGVhZCBhbmQgTmVjayBOZW9wbGFzbXMvZXBpZGVtaW9sb2d5Lypn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==
</w:fldData>
        </w:fldChar>
      </w:r>
      <w:r w:rsidR="006B5D47">
        <w:instrText xml:space="preserve"> ADDIN EN.CITE.DATA </w:instrText>
      </w:r>
      <w:r w:rsidR="006B5D47">
        <w:fldChar w:fldCharType="end"/>
      </w:r>
      <w:r w:rsidR="006B5D47">
        <w:fldChar w:fldCharType="begin">
          <w:fldData xml:space="preserve">a2V5d29yZD5Ta2luIE5lb3BsYXNtcy9ibG9vZCBzdXBwbHkvZGlhZ25vc3RpYyBpbWFnaW5nLypk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</w:fldData>
        </w:fldChar>
      </w:r>
      <w:r w:rsidR="006B5D47">
        <w:instrText xml:space="preserve"> ADDIN EN.CITE.DATA </w:instrText>
      </w:r>
      <w:r w:rsidR="006B5D47">
        <w:fldChar w:fldCharType="end"/>
      </w:r>
      <w:r w:rsidR="006D78D2" w:rsidRPr="009A626E">
        <w:fldChar w:fldCharType="separate"/>
      </w:r>
      <w:r w:rsidR="00782FE6">
        <w:rPr>
          <w:noProof/>
        </w:rPr>
        <w:t>[</w:t>
      </w:r>
      <w:hyperlink w:anchor="_ENREF_185" w:tooltip="Abu-Abed, 2012 #185" w:history="1">
        <w:r w:rsidR="006B5D47">
          <w:rPr>
            <w:noProof/>
          </w:rPr>
          <w:t>185-200</w:t>
        </w:r>
      </w:hyperlink>
      <w:r w:rsidR="00782FE6">
        <w:rPr>
          <w:noProof/>
        </w:rPr>
        <w:t>]</w:t>
      </w:r>
      <w:r w:rsidR="006D78D2" w:rsidRPr="009A626E">
        <w:fldChar w:fldCharType="end"/>
      </w:r>
      <w:r w:rsidR="006D78D2" w:rsidRPr="009A626E">
        <w:t xml:space="preserve">. </w:t>
      </w:r>
    </w:p>
    <w:p w14:paraId="577C3897" w14:textId="104B9A0E" w:rsidR="006D78D2" w:rsidRDefault="006D78D2" w:rsidP="008D7A3D">
      <w:pPr>
        <w:pStyle w:val="27"/>
      </w:pPr>
      <w:r w:rsidRPr="009A626E">
        <w:t xml:space="preserve">Уровень убедительности рекомендаций – </w:t>
      </w:r>
      <w:r w:rsidR="00AD3C2D" w:rsidRPr="009A626E">
        <w:rPr>
          <w:lang w:val="en-GB"/>
        </w:rPr>
        <w:t>C</w:t>
      </w:r>
      <w:r w:rsidR="00AD3C2D" w:rsidRPr="009A626E">
        <w:t xml:space="preserve"> </w:t>
      </w:r>
      <w:r w:rsidRPr="009A626E">
        <w:t xml:space="preserve">(уровень достоверности доказательств </w:t>
      </w:r>
      <w:r w:rsidR="00DA1F47" w:rsidRPr="009A626E">
        <w:t xml:space="preserve">– </w:t>
      </w:r>
      <w:r w:rsidR="00AD3C2D" w:rsidRPr="009A626E">
        <w:t>4</w:t>
      </w:r>
      <w:r w:rsidRPr="009A626E">
        <w:t>)</w:t>
      </w:r>
      <w:r w:rsidR="008D1BEB">
        <w:t xml:space="preserve"> </w:t>
      </w:r>
      <w:r w:rsidR="00A63683">
        <w:t>–</w:t>
      </w:r>
      <w:r w:rsidR="008D1BEB">
        <w:t xml:space="preserve"> взрослые</w:t>
      </w:r>
      <w:r w:rsidR="00A63683">
        <w:t>.</w:t>
      </w:r>
    </w:p>
    <w:p w14:paraId="48BAA85B" w14:textId="385D3D0A" w:rsidR="004019A9" w:rsidRPr="009A626E" w:rsidRDefault="004019A9" w:rsidP="008D7A3D">
      <w:pPr>
        <w:pStyle w:val="27"/>
      </w:pPr>
      <w:r w:rsidRPr="009A626E">
        <w:t xml:space="preserve">Уровень убедительности рекомендаций – </w:t>
      </w:r>
      <w:r w:rsidRPr="009A626E">
        <w:rPr>
          <w:lang w:val="en-GB"/>
        </w:rPr>
        <w:t>C</w:t>
      </w:r>
      <w:r w:rsidRPr="009A626E">
        <w:t xml:space="preserve"> (уровень достоверности доказательств – </w:t>
      </w:r>
      <w:r>
        <w:t>5</w:t>
      </w:r>
      <w:r w:rsidRPr="009A626E">
        <w:t>)</w:t>
      </w:r>
      <w:r w:rsidR="008D1BEB">
        <w:t xml:space="preserve"> </w:t>
      </w:r>
      <w:r w:rsidR="00A63683">
        <w:t>–</w:t>
      </w:r>
      <w:r w:rsidR="008D1BEB">
        <w:t xml:space="preserve"> дети</w:t>
      </w:r>
      <w:r w:rsidR="00A63683">
        <w:t>.</w:t>
      </w:r>
    </w:p>
    <w:p w14:paraId="5393D0AC" w14:textId="48D1CC0A" w:rsidR="002B33F4" w:rsidRPr="009A626E" w:rsidRDefault="004636FE" w:rsidP="008D7A3D">
      <w:pPr>
        <w:pStyle w:val="27"/>
        <w:rPr>
          <w:b w:val="0"/>
          <w:bCs/>
          <w:i/>
          <w:iCs/>
        </w:rPr>
      </w:pPr>
      <w:r w:rsidRPr="009A626E">
        <w:rPr>
          <w:b w:val="0"/>
          <w:bCs/>
          <w:i/>
          <w:iCs/>
        </w:rPr>
        <w:t xml:space="preserve"> </w:t>
      </w:r>
    </w:p>
    <w:p w14:paraId="68B92BD3" w14:textId="7605C0AA" w:rsidR="00C91F92" w:rsidRPr="009A626E" w:rsidRDefault="00C91F92" w:rsidP="002F18B1">
      <w:pPr>
        <w:pStyle w:val="1"/>
      </w:pPr>
      <w:r w:rsidRPr="009A626E">
        <w:rPr>
          <w:b/>
        </w:rPr>
        <w:t>Рекомендуется</w:t>
      </w:r>
      <w:r w:rsidR="006D78D2" w:rsidRPr="009A626E">
        <w:t xml:space="preserve"> при меланоме слизистых оболочек</w:t>
      </w:r>
      <w:r w:rsidR="00725A2A" w:rsidRPr="009A626E">
        <w:t xml:space="preserve">, если диагностированы или заподозрены отдаленные метастазы меланомы, </w:t>
      </w:r>
      <w:r w:rsidR="006D78D2" w:rsidRPr="009A626E">
        <w:t xml:space="preserve">выполнить </w:t>
      </w:r>
      <w:r w:rsidR="00ED7EE8" w:rsidRPr="009A626E">
        <w:t xml:space="preserve">молекулярно-генетическое исследование мутаций в гене </w:t>
      </w:r>
      <w:r w:rsidR="003925D3" w:rsidRPr="009A626E">
        <w:rPr>
          <w:i/>
          <w:iCs/>
        </w:rPr>
        <w:t>KIT</w:t>
      </w:r>
      <w:r w:rsidR="00ED7EE8" w:rsidRPr="009A626E">
        <w:t xml:space="preserve"> в биопсийном (операционном) материале</w:t>
      </w:r>
      <w:r w:rsidR="00ED7EE8" w:rsidRPr="009A626E" w:rsidDel="00ED7EE8">
        <w:t xml:space="preserve"> </w:t>
      </w:r>
      <w:r w:rsidR="006D78D2" w:rsidRPr="009A626E">
        <w:t>(</w:t>
      </w:r>
      <w:r w:rsidR="00B45E36" w:rsidRPr="009A626E">
        <w:t xml:space="preserve">экзоны 8, 9, 11, 13, 14, 17, 18 </w:t>
      </w:r>
      <w:r w:rsidR="006D78D2" w:rsidRPr="009A626E">
        <w:t>)</w:t>
      </w:r>
      <w:r w:rsidR="00457752" w:rsidRPr="009A626E">
        <w:t xml:space="preserve"> </w:t>
      </w:r>
      <w:r w:rsidR="006D78D2" w:rsidRPr="009A626E">
        <w:t>– это может повлиять на выбор таргетного агента</w:t>
      </w:r>
      <w:r w:rsidR="004636FE" w:rsidRPr="009A626E">
        <w:t xml:space="preserve"> (ингибитора протеинкиназы) </w:t>
      </w:r>
      <w:r w:rsidR="006D78D2" w:rsidRPr="009A626E">
        <w:t xml:space="preserve">в лечении метастатического процесса </w:t>
      </w:r>
      <w:r w:rsidR="00784B1C" w:rsidRPr="009A626E">
        <w:t xml:space="preserve"> </w:t>
      </w:r>
      <w:r w:rsidR="00784B1C" w:rsidRPr="009A626E">
        <w:fldChar w:fldCharType="begin">
          <w:fldData xml:space="preserve">PEVuZE5vdGU+PENpdGU+PEF1dGhvcj5BYnUtQWJlZDwvQXV0aG9yPjxZZWFyPjIwMTI8L1llYXI+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</w:fldData>
        </w:fldChar>
      </w:r>
      <w:r w:rsidR="006B5D47">
        <w:instrText xml:space="preserve"> ADDIN EN.CITE </w:instrText>
      </w:r>
      <w:r w:rsidR="006B5D47">
        <w:fldChar w:fldCharType="begin">
          <w:fldData xml:space="preserve">PEVuZE5vdGU+PENpdGU+PEF1dGhvcj5BYnUtQWJlZDwvQXV0aG9yPjxZZWFyPjIwMTI8L1llYXI+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</w:fldData>
        </w:fldChar>
      </w:r>
      <w:r w:rsidR="006B5D47">
        <w:instrText xml:space="preserve"> ADDIN EN.CITE.DATA </w:instrText>
      </w:r>
      <w:r w:rsidR="006B5D47">
        <w:fldChar w:fldCharType="end"/>
      </w:r>
      <w:r w:rsidR="00784B1C" w:rsidRPr="009A626E">
        <w:fldChar w:fldCharType="separate"/>
      </w:r>
      <w:r w:rsidR="00782FE6">
        <w:rPr>
          <w:noProof/>
        </w:rPr>
        <w:t>[</w:t>
      </w:r>
      <w:hyperlink w:anchor="_ENREF_185" w:tooltip="Abu-Abed, 2012 #185" w:history="1">
        <w:r w:rsidR="006B5D47">
          <w:rPr>
            <w:noProof/>
          </w:rPr>
          <w:t>185-198</w:t>
        </w:r>
      </w:hyperlink>
      <w:r w:rsidR="00782FE6">
        <w:rPr>
          <w:noProof/>
        </w:rPr>
        <w:t>]</w:t>
      </w:r>
      <w:r w:rsidR="00784B1C" w:rsidRPr="009A626E">
        <w:fldChar w:fldCharType="end"/>
      </w:r>
      <w:r w:rsidR="004019A9" w:rsidRPr="004019A9">
        <w:rPr>
          <w:i/>
          <w:iCs/>
        </w:rPr>
        <w:t xml:space="preserve"> </w:t>
      </w:r>
      <w:r w:rsidR="004019A9" w:rsidRPr="009A626E">
        <w:rPr>
          <w:i/>
          <w:iCs/>
        </w:rPr>
        <w:fldChar w:fldCharType="begin">
          <w:fldData xml:space="preserve">PEVuZE5vdGU+PENpdGU+PEF1dGhvcj5SYXBpc3V3b248L0F1dGhvcj48WWVhcj4yMDE0PC9ZZWFy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==
</w:fldData>
        </w:fldChar>
      </w:r>
      <w:r w:rsidR="006B5D47">
        <w:rPr>
          <w:i/>
          <w:iCs/>
        </w:rPr>
        <w:instrText xml:space="preserve"> ADDIN EN.CITE </w:instrText>
      </w:r>
      <w:r w:rsidR="006B5D47">
        <w:rPr>
          <w:i/>
          <w:iCs/>
        </w:rPr>
        <w:fldChar w:fldCharType="begin">
          <w:fldData xml:space="preserve">PEVuZE5vdGU+PENpdGU+PEF1dGhvcj5SYXBpc3V3b248L0F1dGhvcj48WWVhcj4yMDE0PC9ZZWFy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==
</w:fldData>
        </w:fldChar>
      </w:r>
      <w:r w:rsidR="006B5D47">
        <w:rPr>
          <w:i/>
          <w:iCs/>
        </w:rPr>
        <w:instrText xml:space="preserve"> ADDIN EN.CITE.DATA </w:instrText>
      </w:r>
      <w:r w:rsidR="006B5D47">
        <w:rPr>
          <w:i/>
          <w:iCs/>
        </w:rPr>
      </w:r>
      <w:r w:rsidR="006B5D47">
        <w:rPr>
          <w:i/>
          <w:iCs/>
        </w:rPr>
        <w:fldChar w:fldCharType="end"/>
      </w:r>
      <w:r w:rsidR="004019A9" w:rsidRPr="009A626E">
        <w:rPr>
          <w:i/>
          <w:iCs/>
        </w:rPr>
      </w:r>
      <w:r w:rsidR="004019A9" w:rsidRPr="009A626E">
        <w:rPr>
          <w:i/>
          <w:iCs/>
        </w:rPr>
        <w:fldChar w:fldCharType="separate"/>
      </w:r>
      <w:r w:rsidR="00782FE6">
        <w:rPr>
          <w:i/>
          <w:iCs/>
          <w:noProof/>
        </w:rPr>
        <w:t>[</w:t>
      </w:r>
      <w:hyperlink w:anchor="_ENREF_197" w:tooltip="Rapisuwon, 2014 #197" w:history="1">
        <w:r w:rsidR="006B5D47">
          <w:rPr>
            <w:i/>
            <w:iCs/>
            <w:noProof/>
          </w:rPr>
          <w:t>197</w:t>
        </w:r>
      </w:hyperlink>
      <w:r w:rsidR="00782FE6">
        <w:rPr>
          <w:i/>
          <w:iCs/>
          <w:noProof/>
        </w:rPr>
        <w:t xml:space="preserve">, </w:t>
      </w:r>
      <w:hyperlink w:anchor="_ENREF_201" w:tooltip="Kalinsky, 2017 #201" w:history="1">
        <w:r w:rsidR="006B5D47">
          <w:rPr>
            <w:i/>
            <w:iCs/>
            <w:noProof/>
          </w:rPr>
          <w:t>201-203</w:t>
        </w:r>
      </w:hyperlink>
      <w:r w:rsidR="00782FE6">
        <w:rPr>
          <w:i/>
          <w:iCs/>
          <w:noProof/>
        </w:rPr>
        <w:t>]</w:t>
      </w:r>
      <w:r w:rsidR="004019A9" w:rsidRPr="009A626E">
        <w:rPr>
          <w:i/>
          <w:iCs/>
        </w:rPr>
        <w:fldChar w:fldCharType="end"/>
      </w:r>
      <w:r w:rsidR="00FB64DD" w:rsidRPr="009A626E">
        <w:t xml:space="preserve">, при </w:t>
      </w:r>
      <w:r w:rsidR="006D78D2" w:rsidRPr="009A626E">
        <w:t xml:space="preserve">отсутствии мутации в гене </w:t>
      </w:r>
      <w:r w:rsidR="003925D3" w:rsidRPr="009A626E">
        <w:rPr>
          <w:i/>
          <w:lang w:val="en-US"/>
        </w:rPr>
        <w:t>KIT</w:t>
      </w:r>
      <w:r w:rsidR="006D78D2" w:rsidRPr="009A626E">
        <w:t xml:space="preserve"> </w:t>
      </w:r>
      <w:r w:rsidR="004501BF" w:rsidRPr="009A626E">
        <w:t xml:space="preserve">рекомендуется </w:t>
      </w:r>
      <w:r w:rsidR="007E6DD2" w:rsidRPr="009A626E">
        <w:t>выполнить молекулярно</w:t>
      </w:r>
      <w:r w:rsidR="00ED7EE8" w:rsidRPr="009A626E">
        <w:t xml:space="preserve">-генетическое исследование мутаций в гене </w:t>
      </w:r>
      <w:r w:rsidR="003925D3" w:rsidRPr="009A626E">
        <w:rPr>
          <w:i/>
          <w:iCs/>
        </w:rPr>
        <w:t>BRAF</w:t>
      </w:r>
      <w:r w:rsidR="00ED7EE8" w:rsidRPr="009A626E">
        <w:t xml:space="preserve"> (экзон 15) в биопсийном материале</w:t>
      </w:r>
      <w:r w:rsidR="006D78D2" w:rsidRPr="009A626E">
        <w:t xml:space="preserve">. </w:t>
      </w:r>
    </w:p>
    <w:p w14:paraId="5C2470F1" w14:textId="7AEF6B60" w:rsidR="004019A9" w:rsidRDefault="006D78D2" w:rsidP="008D7A3D">
      <w:pPr>
        <w:pStyle w:val="27"/>
      </w:pPr>
      <w:r w:rsidRPr="009A626E">
        <w:t xml:space="preserve">Уровень убедительности рекомендаций – </w:t>
      </w:r>
      <w:r w:rsidR="00AD3C2D" w:rsidRPr="009A626E">
        <w:rPr>
          <w:lang w:val="en-GB"/>
        </w:rPr>
        <w:t>C</w:t>
      </w:r>
      <w:r w:rsidR="00AD3C2D" w:rsidRPr="009A626E">
        <w:t xml:space="preserve"> </w:t>
      </w:r>
      <w:r w:rsidRPr="009A626E">
        <w:t xml:space="preserve">(уровень достоверности доказательств </w:t>
      </w:r>
      <w:r w:rsidR="00DA1F47" w:rsidRPr="009A626E">
        <w:t xml:space="preserve">– </w:t>
      </w:r>
      <w:r w:rsidR="00AD3C2D" w:rsidRPr="009A626E">
        <w:t>4</w:t>
      </w:r>
      <w:r w:rsidRPr="009A626E">
        <w:t>)</w:t>
      </w:r>
      <w:r w:rsidR="008D1BEB">
        <w:t xml:space="preserve"> </w:t>
      </w:r>
      <w:r w:rsidR="00A63683">
        <w:t>–</w:t>
      </w:r>
      <w:r w:rsidR="004019A9">
        <w:t xml:space="preserve"> взрослые</w:t>
      </w:r>
      <w:r w:rsidR="00A63683">
        <w:t>.</w:t>
      </w:r>
    </w:p>
    <w:p w14:paraId="22D33996" w14:textId="5FEE3F74" w:rsidR="006D78D2" w:rsidRDefault="004019A9" w:rsidP="008D7A3D">
      <w:pPr>
        <w:pStyle w:val="27"/>
      </w:pPr>
      <w:r w:rsidRPr="004019A9">
        <w:t xml:space="preserve"> </w:t>
      </w:r>
      <w:r w:rsidRPr="009A626E">
        <w:t xml:space="preserve">Уровень убедительности рекомендаций – </w:t>
      </w:r>
      <w:r w:rsidRPr="009A626E">
        <w:rPr>
          <w:lang w:val="en-GB"/>
        </w:rPr>
        <w:t>C</w:t>
      </w:r>
      <w:r w:rsidRPr="009A626E">
        <w:t xml:space="preserve"> (уровень достоверности доказательств – </w:t>
      </w:r>
      <w:r>
        <w:t>5</w:t>
      </w:r>
      <w:r w:rsidRPr="009A626E">
        <w:t>)</w:t>
      </w:r>
      <w:r>
        <w:t xml:space="preserve"> </w:t>
      </w:r>
      <w:r w:rsidR="00A63683">
        <w:t>–</w:t>
      </w:r>
      <w:r>
        <w:t xml:space="preserve"> дети</w:t>
      </w:r>
      <w:r w:rsidR="00A63683">
        <w:t>.</w:t>
      </w:r>
    </w:p>
    <w:p w14:paraId="43222ED4" w14:textId="5205354F" w:rsidR="00F82F78" w:rsidRPr="009A626E" w:rsidRDefault="00F82F78" w:rsidP="00F82F78">
      <w:pPr>
        <w:pStyle w:val="27"/>
        <w:numPr>
          <w:ilvl w:val="0"/>
          <w:numId w:val="74"/>
        </w:numPr>
        <w:rPr>
          <w:b w:val="0"/>
        </w:rPr>
      </w:pPr>
      <w:r w:rsidRPr="009A626E">
        <w:rPr>
          <w:b w:val="0"/>
        </w:rPr>
        <w:t xml:space="preserve">Детям старше 12 лет </w:t>
      </w:r>
      <w:r w:rsidRPr="009A626E">
        <w:t>рекомендовано</w:t>
      </w:r>
      <w:r w:rsidRPr="009A626E">
        <w:rPr>
          <w:b w:val="0"/>
        </w:rPr>
        <w:t xml:space="preserve"> выполнять эксцизионную биопсию новообразований кожи при подозрении на невус Спитц с целью дифференциальной диагностики с ювенильной меланомой кожи </w:t>
      </w:r>
      <w:r w:rsidRPr="009A626E">
        <w:rPr>
          <w:b w:val="0"/>
        </w:rPr>
        <w:fldChar w:fldCharType="begin">
          <w:fldData xml:space="preserve">PEVuZE5vdGU+PENpdGU+PEF1dGhvcj5MYWxsYXM8L0F1dGhvcj48WWVhcj4yMDE3PC9ZZWFyPjxS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</w:fldData>
        </w:fldChar>
      </w:r>
      <w:r w:rsidR="006B5D47">
        <w:rPr>
          <w:b w:val="0"/>
        </w:rPr>
        <w:instrText xml:space="preserve"> ADDIN EN.CITE </w:instrText>
      </w:r>
      <w:r w:rsidR="006B5D47">
        <w:rPr>
          <w:b w:val="0"/>
        </w:rPr>
        <w:fldChar w:fldCharType="begin">
          <w:fldData xml:space="preserve">PEVuZE5vdGU+PENpdGU+PEF1dGhvcj5MYWxsYXM8L0F1dGhvcj48WWVhcj4yMDE3PC9ZZWFyPjxS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</w:fldData>
        </w:fldChar>
      </w:r>
      <w:r w:rsidR="006B5D47">
        <w:rPr>
          <w:b w:val="0"/>
        </w:rPr>
        <w:instrText xml:space="preserve"> ADDIN EN.CITE.DATA </w:instrText>
      </w:r>
      <w:r w:rsidR="006B5D47">
        <w:rPr>
          <w:b w:val="0"/>
        </w:rPr>
      </w:r>
      <w:r w:rsidR="006B5D47">
        <w:rPr>
          <w:b w:val="0"/>
        </w:rPr>
        <w:fldChar w:fldCharType="end"/>
      </w:r>
      <w:r w:rsidRPr="009A626E">
        <w:rPr>
          <w:b w:val="0"/>
        </w:rPr>
      </w:r>
      <w:r w:rsidRPr="009A626E">
        <w:rPr>
          <w:b w:val="0"/>
        </w:rPr>
        <w:fldChar w:fldCharType="separate"/>
      </w:r>
      <w:r w:rsidR="00782FE6">
        <w:rPr>
          <w:b w:val="0"/>
          <w:noProof/>
        </w:rPr>
        <w:t>[</w:t>
      </w:r>
      <w:hyperlink w:anchor="_ENREF_161" w:tooltip="Lallas, 2017 #153" w:history="1">
        <w:r w:rsidR="006B5D47">
          <w:rPr>
            <w:b w:val="0"/>
            <w:noProof/>
          </w:rPr>
          <w:t>161</w:t>
        </w:r>
      </w:hyperlink>
      <w:r w:rsidR="00782FE6">
        <w:rPr>
          <w:b w:val="0"/>
          <w:noProof/>
        </w:rPr>
        <w:t>]</w:t>
      </w:r>
      <w:r w:rsidRPr="009A626E">
        <w:rPr>
          <w:b w:val="0"/>
        </w:rPr>
        <w:fldChar w:fldCharType="end"/>
      </w:r>
      <w:r w:rsidRPr="009A626E">
        <w:rPr>
          <w:b w:val="0"/>
        </w:rPr>
        <w:t xml:space="preserve"> </w:t>
      </w:r>
      <w:r w:rsidRPr="009A626E">
        <w:rPr>
          <w:b w:val="0"/>
        </w:rPr>
        <w:br/>
      </w:r>
      <w:r w:rsidRPr="009A626E">
        <w:t>Уровень убедительности рекомендаций – С (уровень достоверности доказательств – 5)</w:t>
      </w:r>
      <w:r w:rsidR="00A63683">
        <w:t>.</w:t>
      </w:r>
    </w:p>
    <w:p w14:paraId="116B5BC0" w14:textId="77777777" w:rsidR="00F82F78" w:rsidRPr="009A626E" w:rsidRDefault="00F82F78" w:rsidP="00F82F78">
      <w:pPr>
        <w:pStyle w:val="27"/>
        <w:ind w:left="360"/>
        <w:rPr>
          <w:b w:val="0"/>
        </w:rPr>
      </w:pPr>
    </w:p>
    <w:p w14:paraId="5EAB9B55" w14:textId="2CDAEE51" w:rsidR="00F82F78" w:rsidRPr="009A626E" w:rsidRDefault="00F82F78" w:rsidP="00F82F78">
      <w:pPr>
        <w:pStyle w:val="27"/>
        <w:ind w:left="360"/>
        <w:rPr>
          <w:b w:val="0"/>
        </w:rPr>
      </w:pPr>
      <w:r w:rsidRPr="00A63683">
        <w:rPr>
          <w:bCs/>
          <w:iCs/>
        </w:rPr>
        <w:t>Комментарий:</w:t>
      </w:r>
      <w:r w:rsidRPr="009A626E">
        <w:rPr>
          <w:b w:val="0"/>
        </w:rPr>
        <w:t xml:space="preserve"> </w:t>
      </w:r>
      <w:r w:rsidRPr="009A626E">
        <w:rPr>
          <w:b w:val="0"/>
          <w:i/>
        </w:rPr>
        <w:t xml:space="preserve">подозрение должны вызывать беспигментные папулонодулярные образования, размер более 8-10 мм, быстрое увеличение размеров. </w:t>
      </w:r>
      <w:r w:rsidRPr="009A626E">
        <w:rPr>
          <w:bCs/>
          <w:i/>
        </w:rPr>
        <w:t xml:space="preserve">При наличии </w:t>
      </w:r>
      <w:r w:rsidRPr="009A626E">
        <w:rPr>
          <w:bCs/>
          <w:i/>
        </w:rPr>
        <w:lastRenderedPageBreak/>
        <w:t xml:space="preserve">асимметрии образования или изъязвления поверхности </w:t>
      </w:r>
      <w:r w:rsidR="006551AB" w:rsidRPr="009A626E">
        <w:rPr>
          <w:bCs/>
          <w:i/>
        </w:rPr>
        <w:t>эксцизионн</w:t>
      </w:r>
      <w:r w:rsidR="006551AB">
        <w:rPr>
          <w:bCs/>
          <w:i/>
        </w:rPr>
        <w:t>ую</w:t>
      </w:r>
      <w:r w:rsidR="006551AB" w:rsidRPr="009A626E">
        <w:rPr>
          <w:bCs/>
          <w:i/>
        </w:rPr>
        <w:t xml:space="preserve"> биопси</w:t>
      </w:r>
      <w:r w:rsidR="006551AB">
        <w:rPr>
          <w:bCs/>
          <w:i/>
        </w:rPr>
        <w:t>ю</w:t>
      </w:r>
      <w:r w:rsidR="006551AB" w:rsidRPr="009A626E">
        <w:rPr>
          <w:bCs/>
          <w:i/>
        </w:rPr>
        <w:t xml:space="preserve"> </w:t>
      </w:r>
      <w:r w:rsidR="006551AB">
        <w:rPr>
          <w:bCs/>
          <w:i/>
        </w:rPr>
        <w:t>целесообразно</w:t>
      </w:r>
      <w:r w:rsidR="006551AB" w:rsidRPr="009A626E">
        <w:rPr>
          <w:bCs/>
          <w:i/>
        </w:rPr>
        <w:t xml:space="preserve"> </w:t>
      </w:r>
      <w:r w:rsidR="006551AB">
        <w:rPr>
          <w:bCs/>
          <w:i/>
        </w:rPr>
        <w:t xml:space="preserve">выполнить </w:t>
      </w:r>
      <w:r w:rsidRPr="009A626E">
        <w:rPr>
          <w:bCs/>
          <w:i/>
        </w:rPr>
        <w:t>пациентам любого возраста</w:t>
      </w:r>
      <w:r w:rsidRPr="009A626E">
        <w:rPr>
          <w:b w:val="0"/>
        </w:rPr>
        <w:t xml:space="preserve"> </w:t>
      </w:r>
      <w:r w:rsidRPr="009A626E">
        <w:rPr>
          <w:b w:val="0"/>
        </w:rPr>
        <w:fldChar w:fldCharType="begin">
          <w:fldData xml:space="preserve">PEVuZE5vdGU+PENpdGU+PEF1dGhvcj5MYWxsYXM8L0F1dGhvcj48WWVhcj4yMDE3PC9ZZWFyPjxS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</w:fldData>
        </w:fldChar>
      </w:r>
      <w:r w:rsidR="006B5D47">
        <w:rPr>
          <w:b w:val="0"/>
        </w:rPr>
        <w:instrText xml:space="preserve"> ADDIN EN.CITE </w:instrText>
      </w:r>
      <w:r w:rsidR="006B5D47">
        <w:rPr>
          <w:b w:val="0"/>
        </w:rPr>
        <w:fldChar w:fldCharType="begin">
          <w:fldData xml:space="preserve">PEVuZE5vdGU+PENpdGU+PEF1dGhvcj5MYWxsYXM8L0F1dGhvcj48WWVhcj4yMDE3PC9ZZWFyPjxS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</w:fldData>
        </w:fldChar>
      </w:r>
      <w:r w:rsidR="006B5D47">
        <w:rPr>
          <w:b w:val="0"/>
        </w:rPr>
        <w:instrText xml:space="preserve"> ADDIN EN.CITE.DATA </w:instrText>
      </w:r>
      <w:r w:rsidR="006B5D47">
        <w:rPr>
          <w:b w:val="0"/>
        </w:rPr>
      </w:r>
      <w:r w:rsidR="006B5D47">
        <w:rPr>
          <w:b w:val="0"/>
        </w:rPr>
        <w:fldChar w:fldCharType="end"/>
      </w:r>
      <w:r w:rsidRPr="009A626E">
        <w:rPr>
          <w:b w:val="0"/>
        </w:rPr>
      </w:r>
      <w:r w:rsidRPr="009A626E">
        <w:rPr>
          <w:b w:val="0"/>
        </w:rPr>
        <w:fldChar w:fldCharType="separate"/>
      </w:r>
      <w:r w:rsidR="00782FE6">
        <w:rPr>
          <w:b w:val="0"/>
          <w:noProof/>
        </w:rPr>
        <w:t>[</w:t>
      </w:r>
      <w:hyperlink w:anchor="_ENREF_161" w:tooltip="Lallas, 2017 #153" w:history="1">
        <w:r w:rsidR="006B5D47">
          <w:rPr>
            <w:b w:val="0"/>
            <w:noProof/>
          </w:rPr>
          <w:t>161</w:t>
        </w:r>
      </w:hyperlink>
      <w:r w:rsidR="00782FE6">
        <w:rPr>
          <w:b w:val="0"/>
          <w:noProof/>
        </w:rPr>
        <w:t>]</w:t>
      </w:r>
      <w:r w:rsidRPr="009A626E">
        <w:rPr>
          <w:b w:val="0"/>
        </w:rPr>
        <w:fldChar w:fldCharType="end"/>
      </w:r>
      <w:r w:rsidR="00A63683">
        <w:rPr>
          <w:b w:val="0"/>
        </w:rPr>
        <w:t>.</w:t>
      </w:r>
    </w:p>
    <w:p w14:paraId="7872E9C3" w14:textId="73CE73FA" w:rsidR="00F82F78" w:rsidRPr="009A626E" w:rsidRDefault="00F82F78" w:rsidP="00F82F78">
      <w:pPr>
        <w:pStyle w:val="27"/>
        <w:numPr>
          <w:ilvl w:val="0"/>
          <w:numId w:val="73"/>
        </w:numPr>
        <w:ind w:left="426"/>
      </w:pPr>
      <w:r w:rsidRPr="009A626E">
        <w:t>Рекомендуется</w:t>
      </w:r>
      <w:r w:rsidRPr="009A626E">
        <w:rPr>
          <w:b w:val="0"/>
        </w:rPr>
        <w:t xml:space="preserve"> все случаи меланомы кожи у детей в возрасте до 18 лет</w:t>
      </w:r>
      <w:r w:rsidRPr="009A626E">
        <w:rPr>
          <w:b w:val="0"/>
          <w:color w:val="C00000"/>
        </w:rPr>
        <w:t xml:space="preserve"> </w:t>
      </w:r>
      <w:r w:rsidRPr="009A626E">
        <w:rPr>
          <w:b w:val="0"/>
        </w:rPr>
        <w:t xml:space="preserve">направлять на консультацию очно или посредством телемедицины для получения второго мнения относительно патологоанатомического диагноза в референсный центр </w:t>
      </w:r>
      <w:r w:rsidRPr="009A626E">
        <w:rPr>
          <w:i/>
          <w:color w:val="212121"/>
        </w:rPr>
        <w:fldChar w:fldCharType="begin">
          <w:fldData xml:space="preserve">PEVuZE5vdGU+PENpdGU+PEF1dGhvcj5CZXJrPC9BdXRob3I+PFllYXI+MjAxMDwvWWVhcj48UmVj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</w:fldData>
        </w:fldChar>
      </w:r>
      <w:r w:rsidR="006B5D47">
        <w:rPr>
          <w:i/>
          <w:color w:val="212121"/>
        </w:rPr>
        <w:instrText xml:space="preserve"> ADDIN EN.CITE </w:instrText>
      </w:r>
      <w:r w:rsidR="006B5D47">
        <w:rPr>
          <w:i/>
          <w:color w:val="212121"/>
        </w:rPr>
        <w:fldChar w:fldCharType="begin">
          <w:fldData xml:space="preserve">PEVuZE5vdGU+PENpdGU+PEF1dGhvcj5CZXJrPC9BdXRob3I+PFllYXI+MjAxMDwvWWVhcj48UmVj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</w:fldData>
        </w:fldChar>
      </w:r>
      <w:r w:rsidR="006B5D47">
        <w:rPr>
          <w:i/>
          <w:color w:val="212121"/>
        </w:rPr>
        <w:instrText xml:space="preserve"> ADDIN EN.CITE.DATA </w:instrText>
      </w:r>
      <w:r w:rsidR="006B5D47">
        <w:rPr>
          <w:i/>
          <w:color w:val="212121"/>
        </w:rPr>
      </w:r>
      <w:r w:rsidR="006B5D47">
        <w:rPr>
          <w:i/>
          <w:color w:val="212121"/>
        </w:rPr>
        <w:fldChar w:fldCharType="end"/>
      </w:r>
      <w:r w:rsidRPr="009A626E">
        <w:rPr>
          <w:i/>
          <w:color w:val="212121"/>
        </w:rPr>
      </w:r>
      <w:r w:rsidRPr="009A626E">
        <w:rPr>
          <w:i/>
          <w:color w:val="212121"/>
        </w:rPr>
        <w:fldChar w:fldCharType="separate"/>
      </w:r>
      <w:r w:rsidR="00782FE6">
        <w:rPr>
          <w:i/>
          <w:noProof/>
          <w:color w:val="212121"/>
        </w:rPr>
        <w:t>[</w:t>
      </w:r>
      <w:hyperlink w:anchor="_ENREF_44" w:tooltip="Berk, 2010 #44" w:history="1">
        <w:r w:rsidR="006B5D47">
          <w:rPr>
            <w:i/>
            <w:noProof/>
            <w:color w:val="212121"/>
          </w:rPr>
          <w:t>44-46</w:t>
        </w:r>
      </w:hyperlink>
      <w:r w:rsidR="00782FE6">
        <w:rPr>
          <w:i/>
          <w:noProof/>
          <w:color w:val="212121"/>
        </w:rPr>
        <w:t>]</w:t>
      </w:r>
      <w:r w:rsidRPr="009A626E">
        <w:rPr>
          <w:i/>
          <w:color w:val="212121"/>
        </w:rPr>
        <w:fldChar w:fldCharType="end"/>
      </w:r>
    </w:p>
    <w:p w14:paraId="6B7ECE88" w14:textId="65F5725D" w:rsidR="00F82F78" w:rsidRPr="009A626E" w:rsidRDefault="00F82F78" w:rsidP="00F82F78">
      <w:pPr>
        <w:pStyle w:val="27"/>
        <w:ind w:left="426"/>
      </w:pPr>
      <w:r w:rsidRPr="009A626E">
        <w:t xml:space="preserve">Уровень убедительности рекомендаций – С (уровень достоверности доказательств – </w:t>
      </w:r>
      <w:r w:rsidR="00176C25" w:rsidRPr="009A626E">
        <w:t>4</w:t>
      </w:r>
      <w:r w:rsidRPr="009A626E">
        <w:t>)</w:t>
      </w:r>
      <w:r w:rsidR="00A63683">
        <w:t>.</w:t>
      </w:r>
    </w:p>
    <w:p w14:paraId="7AC6186F" w14:textId="22EAF29B" w:rsidR="00F82F78" w:rsidRPr="009A626E" w:rsidRDefault="00F82F78" w:rsidP="00A63683">
      <w:pPr>
        <w:pStyle w:val="affff"/>
        <w:numPr>
          <w:ilvl w:val="0"/>
          <w:numId w:val="77"/>
        </w:numPr>
        <w:ind w:left="426" w:hanging="284"/>
      </w:pPr>
      <w:r w:rsidRPr="00A63683">
        <w:rPr>
          <w:b/>
        </w:rPr>
        <w:t>Рекомендуется</w:t>
      </w:r>
      <w:r w:rsidRPr="009A626E">
        <w:t xml:space="preserve"> пациентам с меланомой кожи и слизистых оболочек при выявлении регионарных и/или отдаленных метастазов меланомы выполнить молекулярно-генетическое исследование мутаций в гене </w:t>
      </w:r>
      <w:r w:rsidR="003925D3" w:rsidRPr="00A63683">
        <w:rPr>
          <w:i/>
        </w:rPr>
        <w:t>BRAF</w:t>
      </w:r>
      <w:r w:rsidRPr="009A626E">
        <w:t xml:space="preserve"> в биопсийном (операционном) материале</w:t>
      </w:r>
      <w:r w:rsidRPr="009A626E" w:rsidDel="00EF7583">
        <w:t xml:space="preserve"> </w:t>
      </w:r>
      <w:r w:rsidRPr="009A626E">
        <w:t xml:space="preserve">и молекулярно-генетическое исследование мутаций в гене </w:t>
      </w:r>
      <w:r w:rsidR="003925D3" w:rsidRPr="00A63683">
        <w:rPr>
          <w:i/>
        </w:rPr>
        <w:t>NRAS</w:t>
      </w:r>
      <w:r w:rsidRPr="009A626E">
        <w:t xml:space="preserve"> в биопсийном (операционном) материале; при отсутствии данных мутаций рекомендуется выполнить комплексное геномное профилирование на мутации и транслокации в протоонкогенах методом высокопроизводительного секвенирования (</w:t>
      </w:r>
      <w:r w:rsidRPr="00A63683">
        <w:rPr>
          <w:lang w:val="en-US"/>
        </w:rPr>
        <w:t>NGS</w:t>
      </w:r>
      <w:r w:rsidRPr="009A626E">
        <w:t xml:space="preserve">), когда такой анализ может повлиять на выбор лекарственной терапии </w:t>
      </w:r>
      <w:r w:rsidR="00341C39">
        <w:fldChar w:fldCharType="begin">
          <w:fldData xml:space="preserve">bGVjdHJvbmljLXJlc291cmNlLW51bT4xMC4xMDE2L1MxNDcwLTIwNDUoMTIpNzA0MzEtWDwvZWxl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</w:fldData>
        </w:fldChar>
      </w:r>
      <w:r w:rsidR="006B5D47">
        <w:instrText xml:space="preserve"> ADDIN EN.CITE </w:instrText>
      </w:r>
      <w:r w:rsidR="006B5D47">
        <w:fldChar w:fldCharType="begin">
          <w:fldData xml:space="preserve">PEVuZE5vdGU+PENpdGU+PEF1dGhvcj5HYXJjaWEtQ2FzYWRvPC9BdXRob3I+PFllYXI+MjAyMzwv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==
</w:fldData>
        </w:fldChar>
      </w:r>
      <w:r w:rsidR="006B5D47">
        <w:instrText xml:space="preserve"> ADDIN EN.CITE.DATA </w:instrText>
      </w:r>
      <w:r w:rsidR="006B5D47">
        <w:fldChar w:fldCharType="end"/>
      </w:r>
      <w:r w:rsidR="006B5D47">
        <w:fldChar w:fldCharType="begin">
          <w:fldData xml:space="preserve">dHlwZT48Y29udHJpYnV0b3JzPjxhdXRob3JzPjxhdXRob3I+Q2hpc2hvbG0sIEouIEMuPC9hdXRo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==
</w:fldData>
        </w:fldChar>
      </w:r>
      <w:r w:rsidR="006B5D47">
        <w:instrText xml:space="preserve"> ADDIN EN.CITE.DATA </w:instrText>
      </w:r>
      <w:r w:rsidR="006B5D47">
        <w:fldChar w:fldCharType="end"/>
      </w:r>
      <w:r w:rsidR="006B5D47">
        <w:fldChar w:fldCharType="begin">
          <w:fldData xml:space="preserve">YXV0aG9yPlNjaGFkZW5kb3JmLCBELjwvYXV0aG9yPjxhdXRob3I+TyZhcG9zO0RheSwgUy4gSi48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==
</w:fldData>
        </w:fldChar>
      </w:r>
      <w:r w:rsidR="006B5D47">
        <w:instrText xml:space="preserve"> ADDIN EN.CITE.DATA </w:instrText>
      </w:r>
      <w:r w:rsidR="006B5D47">
        <w:fldChar w:fldCharType="end"/>
      </w:r>
      <w:r w:rsidR="006B5D47">
        <w:fldChar w:fldCharType="begin">
          <w:fldData xml:space="preserve">bGVjdHJvbmljLXJlc291cmNlLW51bT4xMC4xMDE2L1MxNDcwLTIwNDUoMTIpNzA0MzEtWDwvZWxl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</w:fldData>
        </w:fldChar>
      </w:r>
      <w:r w:rsidR="006B5D47">
        <w:instrText xml:space="preserve"> ADDIN EN.CITE.DATA </w:instrText>
      </w:r>
      <w:r w:rsidR="006B5D47">
        <w:fldChar w:fldCharType="end"/>
      </w:r>
      <w:r w:rsidR="00341C39">
        <w:fldChar w:fldCharType="separate"/>
      </w:r>
      <w:r w:rsidR="000A0762">
        <w:rPr>
          <w:noProof/>
        </w:rPr>
        <w:t>[</w:t>
      </w:r>
      <w:hyperlink w:anchor="_ENREF_175" w:tooltip="Grob, 2015 #175" w:history="1">
        <w:r w:rsidR="006B5D47">
          <w:rPr>
            <w:noProof/>
          </w:rPr>
          <w:t>175-177</w:t>
        </w:r>
      </w:hyperlink>
      <w:r w:rsidR="000A0762">
        <w:rPr>
          <w:noProof/>
        </w:rPr>
        <w:t xml:space="preserve">, </w:t>
      </w:r>
      <w:hyperlink w:anchor="_ENREF_179" w:tooltip="Daud, 2016 #179" w:history="1">
        <w:r w:rsidR="006B5D47">
          <w:rPr>
            <w:noProof/>
          </w:rPr>
          <w:t>179-183</w:t>
        </w:r>
      </w:hyperlink>
      <w:r w:rsidR="000A0762">
        <w:rPr>
          <w:noProof/>
        </w:rPr>
        <w:t xml:space="preserve">, </w:t>
      </w:r>
      <w:hyperlink w:anchor="_ENREF_190" w:tooltip="Carvajal, 2011 #190" w:history="1">
        <w:r w:rsidR="006B5D47">
          <w:rPr>
            <w:noProof/>
          </w:rPr>
          <w:t>190</w:t>
        </w:r>
      </w:hyperlink>
      <w:r w:rsidR="000A0762">
        <w:rPr>
          <w:noProof/>
        </w:rPr>
        <w:t xml:space="preserve">, </w:t>
      </w:r>
      <w:hyperlink w:anchor="_ENREF_204" w:tooltip="Garcia-Casado, 2023 #204" w:history="1">
        <w:r w:rsidR="006B5D47">
          <w:rPr>
            <w:noProof/>
          </w:rPr>
          <w:t>204-226</w:t>
        </w:r>
      </w:hyperlink>
      <w:r w:rsidR="000A0762">
        <w:rPr>
          <w:noProof/>
        </w:rPr>
        <w:t>]</w:t>
      </w:r>
      <w:r w:rsidR="00341C39">
        <w:fldChar w:fldCharType="end"/>
      </w:r>
      <w:r w:rsidR="00A63683">
        <w:t>.</w:t>
      </w:r>
    </w:p>
    <w:p w14:paraId="1CA46338" w14:textId="300206BB" w:rsidR="00F82F78" w:rsidRPr="009A626E" w:rsidRDefault="00F82F78" w:rsidP="00F82F78">
      <w:pPr>
        <w:pStyle w:val="27"/>
        <w:ind w:left="0"/>
      </w:pPr>
      <w:r w:rsidRPr="009A626E">
        <w:t xml:space="preserve">Уровень убедительности рекомендаций </w:t>
      </w:r>
      <w:r w:rsidR="00D5334F">
        <w:rPr>
          <w:lang w:val="en-US"/>
        </w:rPr>
        <w:t>C</w:t>
      </w:r>
      <w:r w:rsidRPr="009A626E">
        <w:t xml:space="preserve"> (уровень достоверности доказательств – </w:t>
      </w:r>
      <w:r w:rsidR="00D5334F" w:rsidRPr="008C1387">
        <w:t>4</w:t>
      </w:r>
      <w:r w:rsidRPr="009A626E">
        <w:t>)</w:t>
      </w:r>
      <w:r w:rsidR="00A63683">
        <w:t>.</w:t>
      </w:r>
    </w:p>
    <w:p w14:paraId="697F2FC9" w14:textId="77777777" w:rsidR="00F82F78" w:rsidRPr="009A626E" w:rsidRDefault="00F82F78" w:rsidP="00F82F78">
      <w:pPr>
        <w:pStyle w:val="27"/>
        <w:ind w:left="360"/>
        <w:rPr>
          <w:b w:val="0"/>
        </w:rPr>
      </w:pPr>
    </w:p>
    <w:p w14:paraId="4F59270F" w14:textId="06BFAD64" w:rsidR="00F82F78" w:rsidRPr="009A626E" w:rsidRDefault="00F82F78" w:rsidP="00A63683">
      <w:pPr>
        <w:pStyle w:val="affff"/>
        <w:numPr>
          <w:ilvl w:val="0"/>
          <w:numId w:val="77"/>
        </w:numPr>
        <w:ind w:left="426" w:hanging="425"/>
      </w:pPr>
      <w:r w:rsidRPr="00A63683">
        <w:rPr>
          <w:b/>
        </w:rPr>
        <w:t>Рекомендуется</w:t>
      </w:r>
      <w:r w:rsidRPr="009A626E">
        <w:t xml:space="preserve"> пациентам с меланоцитарными опухолями кожи и слизистых оболочек: при невозможности однозначного определения злокачественного или доброкачественного характера новообразования по результатам гистологического исследования в лаборатории экспертного уровня выполнить молекулярно-генетическое исследование на «модификаторные» молекулярные нарушения в биопсийном или операционном материале (если материал удовлетворяет требованиям лаборатории для достоверного определения наличия или отсутствия молекулярно-генетических изменений) – это может помочь в прояснении гистологической картины. Молекулярное-генетическое исследование целесообразно начинать с тестирования на делецию гена </w:t>
      </w:r>
      <w:r w:rsidRPr="00A63683">
        <w:rPr>
          <w:i/>
          <w:lang w:val="en-US"/>
        </w:rPr>
        <w:t>CDKN</w:t>
      </w:r>
      <w:r w:rsidRPr="00A63683">
        <w:rPr>
          <w:i/>
        </w:rPr>
        <w:t>2</w:t>
      </w:r>
      <w:r w:rsidRPr="00A63683">
        <w:rPr>
          <w:i/>
          <w:lang w:val="en-US"/>
        </w:rPr>
        <w:t>A</w:t>
      </w:r>
      <w:r w:rsidRPr="009A626E">
        <w:t xml:space="preserve"> и амплификацию гена </w:t>
      </w:r>
      <w:r w:rsidRPr="00A63683">
        <w:rPr>
          <w:i/>
          <w:lang w:val="en-US"/>
        </w:rPr>
        <w:t>RREB</w:t>
      </w:r>
      <w:r w:rsidRPr="00A63683">
        <w:rPr>
          <w:i/>
        </w:rPr>
        <w:t>1</w:t>
      </w:r>
      <w:r w:rsidRPr="009A626E">
        <w:t>; при отсутствии данных нарушений рекомендуется выполнить комплексное геномное профилирование на нарушения копийности протоонкогенов и генов-супрессоров методом мультиплексной амплификации лигированных проб (</w:t>
      </w:r>
      <w:r w:rsidRPr="00A63683">
        <w:rPr>
          <w:lang w:val="en-US"/>
        </w:rPr>
        <w:t>MLPA</w:t>
      </w:r>
      <w:r w:rsidRPr="009A626E">
        <w:t>) или высокопроизводительного секвенирования (</w:t>
      </w:r>
      <w:r w:rsidRPr="00A63683">
        <w:rPr>
          <w:lang w:val="en-US"/>
        </w:rPr>
        <w:t>NGS</w:t>
      </w:r>
      <w:r w:rsidRPr="009A626E">
        <w:t>)</w:t>
      </w:r>
      <w:r w:rsidR="00A63683">
        <w:t xml:space="preserve"> </w:t>
      </w:r>
      <w:r w:rsidR="00341C39">
        <w:fldChar w:fldCharType="begin">
          <w:fldData xml:space="preserve">PEVuZE5vdGU+PENpdGU+PEF1dGhvcj5HZXJhbWk8L0F1dGhvcj48WWVhcj4yMDEyPC9ZZWFyPjxS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</w:fldData>
        </w:fldChar>
      </w:r>
      <w:r w:rsidR="00FA7696">
        <w:instrText xml:space="preserve"> ADDIN EN.CITE </w:instrText>
      </w:r>
      <w:r w:rsidR="00FA7696">
        <w:fldChar w:fldCharType="begin">
          <w:fldData xml:space="preserve">PEVuZE5vdGU+PENpdGU+PEF1dGhvcj5HZXJhbWk8L0F1dGhvcj48WWVhcj4yMDEyPC9ZZWFyPjxS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</w:fldData>
        </w:fldChar>
      </w:r>
      <w:r w:rsidR="00FA7696">
        <w:instrText xml:space="preserve"> ADDIN EN.CITE.DATA </w:instrText>
      </w:r>
      <w:r w:rsidR="00FA7696">
        <w:fldChar w:fldCharType="end"/>
      </w:r>
      <w:r w:rsidR="00341C39">
        <w:fldChar w:fldCharType="separate"/>
      </w:r>
      <w:r w:rsidR="00A02AF8">
        <w:rPr>
          <w:noProof/>
        </w:rPr>
        <w:t>[</w:t>
      </w:r>
      <w:hyperlink w:anchor="_ENREF_227" w:tooltip="Gerami, 2012 #227" w:history="1">
        <w:r w:rsidR="006B5D47">
          <w:rPr>
            <w:noProof/>
          </w:rPr>
          <w:t>227-229</w:t>
        </w:r>
      </w:hyperlink>
      <w:r w:rsidR="00A02AF8">
        <w:rPr>
          <w:noProof/>
        </w:rPr>
        <w:t>]</w:t>
      </w:r>
      <w:r w:rsidR="00341C39">
        <w:fldChar w:fldCharType="end"/>
      </w:r>
      <w:r w:rsidR="00A63683">
        <w:t>.</w:t>
      </w:r>
    </w:p>
    <w:p w14:paraId="2A3C39A6" w14:textId="750D6822" w:rsidR="00F82F78" w:rsidRPr="009A626E" w:rsidRDefault="00F82F78" w:rsidP="00F82F78">
      <w:pPr>
        <w:ind w:firstLine="0"/>
        <w:rPr>
          <w:b/>
        </w:rPr>
      </w:pPr>
      <w:r w:rsidRPr="009A626E">
        <w:rPr>
          <w:b/>
        </w:rPr>
        <w:t xml:space="preserve">Уровень убедительности рекомендаций </w:t>
      </w:r>
      <w:r w:rsidR="00A426C9">
        <w:rPr>
          <w:b/>
        </w:rPr>
        <w:t>С</w:t>
      </w:r>
      <w:r w:rsidR="00A426C9" w:rsidRPr="009A626E">
        <w:rPr>
          <w:b/>
        </w:rPr>
        <w:t xml:space="preserve"> </w:t>
      </w:r>
      <w:r w:rsidRPr="009A626E">
        <w:rPr>
          <w:b/>
        </w:rPr>
        <w:t xml:space="preserve">(уровень достоверности доказательств – </w:t>
      </w:r>
      <w:r w:rsidR="00A426C9">
        <w:rPr>
          <w:b/>
        </w:rPr>
        <w:t>4</w:t>
      </w:r>
      <w:r w:rsidRPr="009A626E">
        <w:rPr>
          <w:b/>
        </w:rPr>
        <w:t>)</w:t>
      </w:r>
      <w:r w:rsidR="00A63683">
        <w:rPr>
          <w:b/>
        </w:rPr>
        <w:t>.</w:t>
      </w:r>
    </w:p>
    <w:p w14:paraId="637C6EEB" w14:textId="77777777" w:rsidR="00F82F78" w:rsidRPr="009A626E" w:rsidRDefault="00F82F78" w:rsidP="00F82F78">
      <w:pPr>
        <w:rPr>
          <w:b/>
        </w:rPr>
      </w:pPr>
    </w:p>
    <w:p w14:paraId="37B81081" w14:textId="06CFAB1C" w:rsidR="00F82F78" w:rsidRPr="009A626E" w:rsidRDefault="00F82F78" w:rsidP="00A63683">
      <w:pPr>
        <w:pStyle w:val="affff"/>
        <w:numPr>
          <w:ilvl w:val="0"/>
          <w:numId w:val="77"/>
        </w:numPr>
        <w:ind w:left="426" w:hanging="426"/>
      </w:pPr>
      <w:r w:rsidRPr="00A63683">
        <w:rPr>
          <w:b/>
        </w:rPr>
        <w:lastRenderedPageBreak/>
        <w:t>Рекомендуется</w:t>
      </w:r>
      <w:r w:rsidRPr="009A626E">
        <w:t xml:space="preserve"> пациентам с установленным диагнозом спитцоидной меланомы выполнить молекулярно-генетическое исследование на мутации в промоторной области гена </w:t>
      </w:r>
      <w:r w:rsidRPr="00A63683">
        <w:rPr>
          <w:i/>
          <w:lang w:val="en-US"/>
        </w:rPr>
        <w:t>TERT</w:t>
      </w:r>
      <w:r w:rsidRPr="009A626E">
        <w:t xml:space="preserve"> в биопсийном или операционном материале (если материал удовлетворяет требованиям лаборатории для достоверного определения наличия или отсутствия молекулярно-генетических изменений) – это может помочь в выявлении опухолей с высоким и очень высоким риском метастазирования</w:t>
      </w:r>
      <w:r w:rsidR="00A86C51" w:rsidRPr="009A626E">
        <w:t xml:space="preserve"> </w:t>
      </w:r>
      <w:r w:rsidR="00A86C51" w:rsidRPr="009A626E">
        <w:fldChar w:fldCharType="begin">
          <w:fldData xml:space="preserve">PEVuZE5vdGU+PENpdGU+PEF1dGhvcj5MZWU8L0F1dGhvcj48WWVhcj4yMDE1PC9ZZWFyPjxSZWNO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</w:fldData>
        </w:fldChar>
      </w:r>
      <w:r w:rsidR="006B5D47">
        <w:instrText xml:space="preserve"> ADDIN EN.CITE </w:instrText>
      </w:r>
      <w:r w:rsidR="006B5D47">
        <w:fldChar w:fldCharType="begin">
          <w:fldData xml:space="preserve">PEVuZE5vdGU+PENpdGU+PEF1dGhvcj5MZWU8L0F1dGhvcj48WWVhcj4yMDE1PC9ZZWFyPjxSZWNO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</w:fldData>
        </w:fldChar>
      </w:r>
      <w:r w:rsidR="006B5D47">
        <w:instrText xml:space="preserve"> ADDIN EN.CITE.DATA </w:instrText>
      </w:r>
      <w:r w:rsidR="006B5D47">
        <w:fldChar w:fldCharType="end"/>
      </w:r>
      <w:r w:rsidR="00A86C51" w:rsidRPr="009A626E">
        <w:fldChar w:fldCharType="separate"/>
      </w:r>
      <w:r w:rsidR="00A02AF8">
        <w:rPr>
          <w:noProof/>
        </w:rPr>
        <w:t>[</w:t>
      </w:r>
      <w:hyperlink w:anchor="_ENREF_230" w:tooltip="Lee, 2015 #204" w:history="1">
        <w:r w:rsidR="006B5D47">
          <w:rPr>
            <w:noProof/>
          </w:rPr>
          <w:t>230</w:t>
        </w:r>
      </w:hyperlink>
      <w:r w:rsidR="00A02AF8">
        <w:rPr>
          <w:noProof/>
        </w:rPr>
        <w:t>]</w:t>
      </w:r>
      <w:r w:rsidR="00A86C51" w:rsidRPr="009A626E">
        <w:fldChar w:fldCharType="end"/>
      </w:r>
      <w:r w:rsidRPr="009A626E">
        <w:t xml:space="preserve">. </w:t>
      </w:r>
    </w:p>
    <w:p w14:paraId="2B5DE441" w14:textId="75DDF611" w:rsidR="00F82F78" w:rsidRPr="009A626E" w:rsidRDefault="00F82F78" w:rsidP="00F82F78">
      <w:pPr>
        <w:ind w:firstLine="0"/>
        <w:rPr>
          <w:b/>
        </w:rPr>
      </w:pPr>
      <w:r w:rsidRPr="009A626E">
        <w:rPr>
          <w:b/>
        </w:rPr>
        <w:t xml:space="preserve">Уровень убедительности рекомендаций – C (уровень достоверности доказательств – </w:t>
      </w:r>
      <w:r w:rsidR="00F62EE8" w:rsidRPr="009A626E">
        <w:rPr>
          <w:b/>
        </w:rPr>
        <w:t>4</w:t>
      </w:r>
      <w:r w:rsidRPr="009A626E">
        <w:rPr>
          <w:b/>
        </w:rPr>
        <w:t>)</w:t>
      </w:r>
      <w:r w:rsidR="00A63683">
        <w:rPr>
          <w:b/>
        </w:rPr>
        <w:t>.</w:t>
      </w:r>
    </w:p>
    <w:p w14:paraId="4C0A5EB7" w14:textId="77777777" w:rsidR="00F82F78" w:rsidRPr="009A626E" w:rsidRDefault="00F82F78" w:rsidP="00F82F78">
      <w:pPr>
        <w:rPr>
          <w:b/>
        </w:rPr>
      </w:pPr>
    </w:p>
    <w:p w14:paraId="44E068CC" w14:textId="2F59C06C" w:rsidR="00F82F78" w:rsidRPr="009A626E" w:rsidRDefault="00F82F78" w:rsidP="00A63683">
      <w:pPr>
        <w:pStyle w:val="affff"/>
        <w:numPr>
          <w:ilvl w:val="0"/>
          <w:numId w:val="77"/>
        </w:numPr>
        <w:ind w:left="426"/>
      </w:pPr>
      <w:r w:rsidRPr="00A63683">
        <w:rPr>
          <w:b/>
        </w:rPr>
        <w:t>Рекомендуется</w:t>
      </w:r>
      <w:r w:rsidRPr="009A626E">
        <w:t xml:space="preserve"> при подозрении на наследственный характер заболевания (первично-множественные злокачественные опухоли и/или отягощенный семейный онкологический анамнез) – рекомендовать консультацию </w:t>
      </w:r>
      <w:r w:rsidR="00A426C9">
        <w:t>врача-</w:t>
      </w:r>
      <w:r w:rsidRPr="009A626E">
        <w:t>генетика с последующим молекулярно-генетическим исследованием для исключения или подтверждения какого-либо из синдромов предрасположенности к опухолям</w:t>
      </w:r>
      <w:r w:rsidR="00A86C51" w:rsidRPr="009A626E">
        <w:fldChar w:fldCharType="begin">
          <w:fldData xml:space="preserve">PEVuZE5vdGU+PENpdGU+PEF1dGhvcj5TZXJtYW48L0F1dGhvcj48WWVhcj4yMDIyPC9ZZWFyPjxS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</w:fldData>
        </w:fldChar>
      </w:r>
      <w:r w:rsidR="006B5D47">
        <w:instrText xml:space="preserve"> ADDIN EN.CITE </w:instrText>
      </w:r>
      <w:r w:rsidR="006B5D47">
        <w:fldChar w:fldCharType="begin">
          <w:fldData xml:space="preserve">PEVuZE5vdGU+PENpdGU+PEF1dGhvcj5TZXJtYW48L0F1dGhvcj48WWVhcj4yMDIyPC9ZZWFyPjxS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</w:fldData>
        </w:fldChar>
      </w:r>
      <w:r w:rsidR="006B5D47">
        <w:instrText xml:space="preserve"> ADDIN EN.CITE.DATA </w:instrText>
      </w:r>
      <w:r w:rsidR="006B5D47">
        <w:fldChar w:fldCharType="end"/>
      </w:r>
      <w:r w:rsidR="00A86C51" w:rsidRPr="009A626E">
        <w:fldChar w:fldCharType="separate"/>
      </w:r>
      <w:r w:rsidR="00A02AF8">
        <w:rPr>
          <w:noProof/>
        </w:rPr>
        <w:t>[</w:t>
      </w:r>
      <w:hyperlink w:anchor="_ENREF_231" w:tooltip="Serman, 2022 #205" w:history="1">
        <w:r w:rsidR="006B5D47">
          <w:rPr>
            <w:noProof/>
          </w:rPr>
          <w:t>231</w:t>
        </w:r>
      </w:hyperlink>
      <w:r w:rsidR="00A02AF8">
        <w:rPr>
          <w:noProof/>
        </w:rPr>
        <w:t>]</w:t>
      </w:r>
      <w:r w:rsidR="00A86C51" w:rsidRPr="009A626E">
        <w:fldChar w:fldCharType="end"/>
      </w:r>
      <w:r w:rsidRPr="009A626E">
        <w:t xml:space="preserve"> . </w:t>
      </w:r>
    </w:p>
    <w:p w14:paraId="70213D89" w14:textId="7FAC3DA1" w:rsidR="00F82F78" w:rsidRPr="009A626E" w:rsidRDefault="00F82F78" w:rsidP="00F82F78">
      <w:pPr>
        <w:ind w:firstLine="0"/>
        <w:rPr>
          <w:b/>
        </w:rPr>
      </w:pPr>
      <w:r w:rsidRPr="009A626E">
        <w:rPr>
          <w:b/>
        </w:rPr>
        <w:t xml:space="preserve">Уровень убедительности рекомендаций – </w:t>
      </w:r>
      <w:r w:rsidR="00D43EEF" w:rsidRPr="009A626E">
        <w:rPr>
          <w:b/>
        </w:rPr>
        <w:t>С</w:t>
      </w:r>
      <w:r w:rsidRPr="009A626E">
        <w:rPr>
          <w:b/>
        </w:rPr>
        <w:t xml:space="preserve"> (уровень достоверности доказательств – </w:t>
      </w:r>
      <w:r w:rsidR="00D43EEF" w:rsidRPr="009A626E">
        <w:rPr>
          <w:b/>
        </w:rPr>
        <w:t>5</w:t>
      </w:r>
      <w:r w:rsidRPr="009A626E">
        <w:rPr>
          <w:b/>
        </w:rPr>
        <w:t>)</w:t>
      </w:r>
      <w:r w:rsidR="00A63683">
        <w:rPr>
          <w:b/>
        </w:rPr>
        <w:t>.</w:t>
      </w:r>
    </w:p>
    <w:p w14:paraId="2B8129CD" w14:textId="77777777" w:rsidR="00F82F78" w:rsidRPr="009A626E" w:rsidRDefault="00F82F78" w:rsidP="002B772E">
      <w:pPr>
        <w:rPr>
          <w:i/>
          <w:iCs/>
          <w:szCs w:val="24"/>
        </w:rPr>
      </w:pPr>
    </w:p>
    <w:p w14:paraId="0212390F" w14:textId="77777777" w:rsidR="006D78D2" w:rsidRPr="009A626E" w:rsidRDefault="000730C2" w:rsidP="00622F23">
      <w:pPr>
        <w:pStyle w:val="11"/>
      </w:pPr>
      <w:bookmarkStart w:id="61" w:name="_Toc469402336"/>
      <w:bookmarkStart w:id="62" w:name="_Toc468273531"/>
      <w:bookmarkStart w:id="63" w:name="_Toc468273449"/>
      <w:bookmarkStart w:id="64" w:name="__RefHeading___doc_3"/>
      <w:bookmarkStart w:id="65" w:name="_Toc23182949"/>
      <w:bookmarkStart w:id="66" w:name="_Toc101715203"/>
      <w:bookmarkEnd w:id="61"/>
      <w:bookmarkEnd w:id="62"/>
      <w:bookmarkEnd w:id="63"/>
      <w:r w:rsidRPr="009A626E">
        <w:t xml:space="preserve">3. </w:t>
      </w:r>
      <w:r w:rsidR="006D78D2" w:rsidRPr="009A626E">
        <w:t>Лечение</w:t>
      </w:r>
      <w:bookmarkEnd w:id="64"/>
      <w:r w:rsidR="006D78D2" w:rsidRPr="009A626E">
        <w:t>, включая медикаментозную и немедикаментозную терапи</w:t>
      </w:r>
      <w:r w:rsidR="00A973C1" w:rsidRPr="009A626E">
        <w:t>ю</w:t>
      </w:r>
      <w:r w:rsidR="006D78D2" w:rsidRPr="009A626E">
        <w:t>, диетотерапию, обезболивание, медицинские показания и противопоказания к применению методов лечения</w:t>
      </w:r>
      <w:bookmarkEnd w:id="65"/>
      <w:bookmarkEnd w:id="66"/>
    </w:p>
    <w:p w14:paraId="1023AD53" w14:textId="149A8F73" w:rsidR="00C91F92" w:rsidRPr="009A626E" w:rsidRDefault="00C91F92" w:rsidP="00942B81">
      <w:pPr>
        <w:pStyle w:val="1"/>
      </w:pPr>
      <w:bookmarkStart w:id="67" w:name="__RefHeading___doc_4"/>
      <w:r w:rsidRPr="009A626E">
        <w:rPr>
          <w:b/>
          <w:bCs/>
        </w:rPr>
        <w:t>Рекомендуется</w:t>
      </w:r>
      <w:r w:rsidR="006D78D2" w:rsidRPr="009A626E">
        <w:rPr>
          <w:b/>
          <w:bCs/>
        </w:rPr>
        <w:t xml:space="preserve"> </w:t>
      </w:r>
      <w:r w:rsidR="006D78D2" w:rsidRPr="009A626E">
        <w:t xml:space="preserve">рассматривать хирургическое вмешательство как основной метод радикального лечения </w:t>
      </w:r>
      <w:r w:rsidR="00807F3A" w:rsidRPr="009A626E">
        <w:t>пациентов</w:t>
      </w:r>
      <w:r w:rsidR="006D78D2" w:rsidRPr="009A626E">
        <w:t xml:space="preserve"> меланомой кожи 0–</w:t>
      </w:r>
      <w:r w:rsidR="006D78D2" w:rsidRPr="009A626E">
        <w:rPr>
          <w:lang w:val="en-US"/>
        </w:rPr>
        <w:t>III</w:t>
      </w:r>
      <w:r w:rsidR="006D78D2" w:rsidRPr="009A626E">
        <w:t xml:space="preserve"> стадии </w:t>
      </w:r>
      <w:r w:rsidR="00294150" w:rsidRPr="009A626E">
        <w:fldChar w:fldCharType="begin">
          <w:fldData xml:space="preserve">Uy48L2F1dGhvcj48YXV0aG9yPlZlcmFqYW5rb3J2YSwgRS48L2F1dGhvcj48YXV0aG9yPlZpaGlu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</w:fldData>
        </w:fldChar>
      </w:r>
      <w:r w:rsidR="006B5D47">
        <w:instrText xml:space="preserve"> ADDIN EN.CITE </w:instrText>
      </w:r>
      <w:r w:rsidR="006B5D47">
        <w:fldChar w:fldCharType="begin">
          <w:fldData xml:space="preserve">PEVuZE5vdGU+PENpdGU+PEF1dGhvcj5HdW88L0F1dGhvcj48WWVhcj4yMDE2PC9ZZWFyPjxSZWNO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==
</w:fldData>
        </w:fldChar>
      </w:r>
      <w:r w:rsidR="006B5D47">
        <w:instrText xml:space="preserve"> ADDIN EN.CITE.DATA </w:instrText>
      </w:r>
      <w:r w:rsidR="006B5D47">
        <w:fldChar w:fldCharType="end"/>
      </w:r>
      <w:r w:rsidR="006B5D47">
        <w:fldChar w:fldCharType="begin">
          <w:fldData xml:space="preserve">Uy48L2F1dGhvcj48YXV0aG9yPlZlcmFqYW5rb3J2YSwgRS48L2F1dGhvcj48YXV0aG9yPlZpaGlu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</w:fldData>
        </w:fldChar>
      </w:r>
      <w:r w:rsidR="006B5D47">
        <w:instrText xml:space="preserve"> ADDIN EN.CITE.DATA </w:instrText>
      </w:r>
      <w:r w:rsidR="006B5D47">
        <w:fldChar w:fldCharType="end"/>
      </w:r>
      <w:r w:rsidR="00294150" w:rsidRPr="009A626E">
        <w:fldChar w:fldCharType="separate"/>
      </w:r>
      <w:r w:rsidR="00A02AF8">
        <w:rPr>
          <w:noProof/>
        </w:rPr>
        <w:t>[</w:t>
      </w:r>
      <w:hyperlink w:anchor="_ENREF_54" w:tooltip="Coit, 2018 #54" w:history="1">
        <w:r w:rsidR="006B5D47">
          <w:rPr>
            <w:noProof/>
          </w:rPr>
          <w:t>54</w:t>
        </w:r>
      </w:hyperlink>
      <w:r w:rsidR="00A02AF8">
        <w:rPr>
          <w:noProof/>
        </w:rPr>
        <w:t xml:space="preserve">, </w:t>
      </w:r>
      <w:hyperlink w:anchor="_ENREF_158" w:tooltip="Wheatley, 2016 #150" w:history="1">
        <w:r w:rsidR="006B5D47">
          <w:rPr>
            <w:noProof/>
          </w:rPr>
          <w:t>158</w:t>
        </w:r>
      </w:hyperlink>
      <w:r w:rsidR="00A02AF8">
        <w:rPr>
          <w:noProof/>
        </w:rPr>
        <w:t xml:space="preserve">, </w:t>
      </w:r>
      <w:hyperlink w:anchor="_ENREF_173" w:tooltip="Dummer, 2015 #173" w:history="1">
        <w:r w:rsidR="006B5D47">
          <w:rPr>
            <w:noProof/>
          </w:rPr>
          <w:t>173</w:t>
        </w:r>
      </w:hyperlink>
      <w:r w:rsidR="00A02AF8">
        <w:rPr>
          <w:noProof/>
        </w:rPr>
        <w:t xml:space="preserve">, </w:t>
      </w:r>
      <w:hyperlink w:anchor="_ENREF_232" w:tooltip="Guo, 2016 #206" w:history="1">
        <w:r w:rsidR="006B5D47">
          <w:rPr>
            <w:noProof/>
          </w:rPr>
          <w:t>232-248</w:t>
        </w:r>
      </w:hyperlink>
      <w:r w:rsidR="00A02AF8">
        <w:rPr>
          <w:noProof/>
        </w:rPr>
        <w:t>]</w:t>
      </w:r>
      <w:r w:rsidR="00294150" w:rsidRPr="009A626E">
        <w:fldChar w:fldCharType="end"/>
      </w:r>
      <w:r w:rsidR="00294150" w:rsidRPr="009A626E">
        <w:t>.</w:t>
      </w:r>
      <w:r w:rsidR="006D78D2" w:rsidRPr="009A626E">
        <w:t xml:space="preserve"> </w:t>
      </w:r>
    </w:p>
    <w:p w14:paraId="43BCF776" w14:textId="0DC5584E" w:rsidR="006D78D2" w:rsidRPr="009A626E" w:rsidRDefault="006D78D2" w:rsidP="008D7A3D">
      <w:pPr>
        <w:pStyle w:val="27"/>
      </w:pPr>
      <w:r w:rsidRPr="009A626E">
        <w:t xml:space="preserve">Уровень убедительности рекомендаций – </w:t>
      </w:r>
      <w:r w:rsidR="00973193" w:rsidRPr="009A626E">
        <w:rPr>
          <w:lang w:val="en-US"/>
        </w:rPr>
        <w:t>B</w:t>
      </w:r>
      <w:r w:rsidR="00973193" w:rsidRPr="009A626E">
        <w:t xml:space="preserve"> </w:t>
      </w:r>
      <w:r w:rsidRPr="009A626E">
        <w:t xml:space="preserve">(уровень достоверности доказательств </w:t>
      </w:r>
      <w:r w:rsidR="00DA1F47" w:rsidRPr="009A626E">
        <w:t xml:space="preserve">– </w:t>
      </w:r>
      <w:r w:rsidR="00176C25" w:rsidRPr="009A626E">
        <w:t>1</w:t>
      </w:r>
      <w:r w:rsidRPr="009A626E">
        <w:t>)</w:t>
      </w:r>
      <w:r w:rsidR="00A63683">
        <w:t>.</w:t>
      </w:r>
    </w:p>
    <w:p w14:paraId="436E3E16" w14:textId="77777777" w:rsidR="006D78D2" w:rsidRPr="009A626E" w:rsidRDefault="006D78D2" w:rsidP="00B24D10">
      <w:pPr>
        <w:pStyle w:val="Default"/>
        <w:spacing w:line="360" w:lineRule="auto"/>
        <w:ind w:firstLine="709"/>
        <w:jc w:val="both"/>
        <w:rPr>
          <w:i/>
          <w:color w:val="auto"/>
        </w:rPr>
      </w:pPr>
      <w:r w:rsidRPr="009A626E">
        <w:rPr>
          <w:b/>
          <w:color w:val="auto"/>
        </w:rPr>
        <w:t>Комментари</w:t>
      </w:r>
      <w:r w:rsidR="000730C2" w:rsidRPr="009A626E">
        <w:rPr>
          <w:b/>
          <w:color w:val="auto"/>
        </w:rPr>
        <w:t>й</w:t>
      </w:r>
      <w:r w:rsidRPr="009A626E">
        <w:rPr>
          <w:b/>
          <w:i/>
          <w:color w:val="auto"/>
        </w:rPr>
        <w:t>:</w:t>
      </w:r>
      <w:r w:rsidRPr="009A626E">
        <w:rPr>
          <w:color w:val="auto"/>
        </w:rPr>
        <w:t xml:space="preserve"> </w:t>
      </w:r>
      <w:r w:rsidRPr="009A626E">
        <w:rPr>
          <w:i/>
          <w:color w:val="auto"/>
        </w:rPr>
        <w:t xml:space="preserve">по показаниям дополнительно проводится адъювантная терапия (см. </w:t>
      </w:r>
      <w:r w:rsidR="001715D7" w:rsidRPr="009A626E">
        <w:rPr>
          <w:i/>
          <w:color w:val="auto"/>
        </w:rPr>
        <w:t>раздел 3.3</w:t>
      </w:r>
      <w:r w:rsidRPr="009A626E">
        <w:rPr>
          <w:i/>
          <w:color w:val="auto"/>
        </w:rPr>
        <w:t>).</w:t>
      </w:r>
    </w:p>
    <w:p w14:paraId="7750B21F" w14:textId="77777777" w:rsidR="006D78D2" w:rsidRPr="009A626E" w:rsidRDefault="006D78D2" w:rsidP="00622F23">
      <w:pPr>
        <w:pStyle w:val="20"/>
      </w:pPr>
      <w:bookmarkStart w:id="68" w:name="_Toc530391455"/>
      <w:bookmarkStart w:id="69" w:name="_Toc23182950"/>
      <w:bookmarkStart w:id="70" w:name="_Toc101715204"/>
      <w:r w:rsidRPr="009A626E">
        <w:t>3.1. Лечение локальных стадий заболевания (I–II)</w:t>
      </w:r>
      <w:bookmarkEnd w:id="68"/>
      <w:bookmarkEnd w:id="69"/>
      <w:bookmarkEnd w:id="70"/>
    </w:p>
    <w:p w14:paraId="6DCE512F" w14:textId="0099D482" w:rsidR="00C91F92" w:rsidRPr="009A626E" w:rsidRDefault="00C91F92" w:rsidP="002200B5">
      <w:pPr>
        <w:pStyle w:val="1"/>
      </w:pPr>
      <w:r w:rsidRPr="009A626E">
        <w:rPr>
          <w:b/>
          <w:bCs/>
        </w:rPr>
        <w:t>Рекомендуется</w:t>
      </w:r>
      <w:r w:rsidR="006D78D2" w:rsidRPr="009A626E">
        <w:t xml:space="preserve"> </w:t>
      </w:r>
      <w:r w:rsidR="002200B5" w:rsidRPr="009A626E">
        <w:t xml:space="preserve">пациентам с I–II стадиями меланомы </w:t>
      </w:r>
      <w:r w:rsidR="006D78D2" w:rsidRPr="009A626E">
        <w:t xml:space="preserve">выполнять радикальное иссечение первичной опухоли в пределах здоровых тканей как основой этап лечения локальной меланомы кожи </w:t>
      </w:r>
      <w:r w:rsidR="00294150" w:rsidRPr="009A626E">
        <w:fldChar w:fldCharType="begin">
          <w:fldData xml:space="preserve">IEFydGljbGUiPjE3PC9yZWYtdHlwZT48Y29udHJpYnV0b3JzPjxhdXRob3JzPjxhdXRob3I+VGhv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</w:fldData>
        </w:fldChar>
      </w:r>
      <w:r w:rsidR="006B5D47">
        <w:instrText xml:space="preserve"> ADDIN EN.CITE </w:instrText>
      </w:r>
      <w:r w:rsidR="006B5D47">
        <w:fldChar w:fldCharType="begin">
          <w:fldData xml:space="preserve">PEVuZE5vdGU+PENpdGU+PEF1dGhvcj5WZXJvbmVzaTwvQXV0aG9yPjxZZWFyPjE5ODg8L1llYXI+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==
</w:fldData>
        </w:fldChar>
      </w:r>
      <w:r w:rsidR="006B5D47">
        <w:instrText xml:space="preserve"> ADDIN EN.CITE.DATA </w:instrText>
      </w:r>
      <w:r w:rsidR="006B5D47">
        <w:fldChar w:fldCharType="end"/>
      </w:r>
      <w:r w:rsidR="006B5D47">
        <w:fldChar w:fldCharType="begin">
          <w:fldData xml:space="preserve">IEFydGljbGUiPjE3PC9yZWYtdHlwZT48Y29udHJpYnV0b3JzPjxhdXRob3JzPjxhdXRob3I+VGhv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</w:fldData>
        </w:fldChar>
      </w:r>
      <w:r w:rsidR="006B5D47">
        <w:instrText xml:space="preserve"> ADDIN EN.CITE.DATA </w:instrText>
      </w:r>
      <w:r w:rsidR="006B5D47">
        <w:fldChar w:fldCharType="end"/>
      </w:r>
      <w:r w:rsidR="00294150" w:rsidRPr="009A626E">
        <w:fldChar w:fldCharType="separate"/>
      </w:r>
      <w:r w:rsidR="00A02AF8">
        <w:rPr>
          <w:noProof/>
        </w:rPr>
        <w:t>[</w:t>
      </w:r>
      <w:hyperlink w:anchor="_ENREF_158" w:tooltip="Wheatley, 2016 #150" w:history="1">
        <w:r w:rsidR="006B5D47">
          <w:rPr>
            <w:noProof/>
          </w:rPr>
          <w:t>158</w:t>
        </w:r>
      </w:hyperlink>
      <w:r w:rsidR="00A02AF8">
        <w:rPr>
          <w:noProof/>
        </w:rPr>
        <w:t xml:space="preserve">, </w:t>
      </w:r>
      <w:hyperlink w:anchor="_ENREF_159" w:tooltip="Wheatley, 2016 #151" w:history="1">
        <w:r w:rsidR="006B5D47">
          <w:rPr>
            <w:noProof/>
          </w:rPr>
          <w:t>159</w:t>
        </w:r>
      </w:hyperlink>
      <w:r w:rsidR="00A02AF8">
        <w:rPr>
          <w:noProof/>
        </w:rPr>
        <w:t xml:space="preserve">, </w:t>
      </w:r>
      <w:hyperlink w:anchor="_ENREF_235" w:tooltip="Veronesi, 1988 #154" w:history="1">
        <w:r w:rsidR="006B5D47">
          <w:rPr>
            <w:noProof/>
          </w:rPr>
          <w:t>235-237</w:t>
        </w:r>
      </w:hyperlink>
      <w:r w:rsidR="00A02AF8">
        <w:rPr>
          <w:noProof/>
        </w:rPr>
        <w:t xml:space="preserve">, </w:t>
      </w:r>
      <w:hyperlink w:anchor="_ENREF_239" w:tooltip="Khayat, 2003 #159" w:history="1">
        <w:r w:rsidR="006B5D47">
          <w:rPr>
            <w:noProof/>
          </w:rPr>
          <w:t>239</w:t>
        </w:r>
      </w:hyperlink>
      <w:r w:rsidR="00A02AF8">
        <w:rPr>
          <w:noProof/>
        </w:rPr>
        <w:t xml:space="preserve">, </w:t>
      </w:r>
      <w:hyperlink w:anchor="_ENREF_241" w:tooltip="Thomas, 2004 #160" w:history="1">
        <w:r w:rsidR="006B5D47">
          <w:rPr>
            <w:noProof/>
          </w:rPr>
          <w:t>241</w:t>
        </w:r>
      </w:hyperlink>
      <w:r w:rsidR="00A02AF8">
        <w:rPr>
          <w:noProof/>
        </w:rPr>
        <w:t xml:space="preserve">, </w:t>
      </w:r>
      <w:hyperlink w:anchor="_ENREF_243" w:tooltip="Gillgren, 2011 #161" w:history="1">
        <w:r w:rsidR="006B5D47">
          <w:rPr>
            <w:noProof/>
          </w:rPr>
          <w:t>243</w:t>
        </w:r>
      </w:hyperlink>
      <w:r w:rsidR="00A02AF8">
        <w:rPr>
          <w:noProof/>
        </w:rPr>
        <w:t xml:space="preserve">, </w:t>
      </w:r>
      <w:hyperlink w:anchor="_ENREF_249" w:tooltip="Cohn-Cedermark, 2000 #156" w:history="1">
        <w:r w:rsidR="006B5D47">
          <w:rPr>
            <w:noProof/>
          </w:rPr>
          <w:t>249</w:t>
        </w:r>
      </w:hyperlink>
      <w:r w:rsidR="00A02AF8">
        <w:rPr>
          <w:noProof/>
        </w:rPr>
        <w:t xml:space="preserve">, </w:t>
      </w:r>
      <w:hyperlink w:anchor="_ENREF_250" w:tooltip="Balch, 2001 #158" w:history="1">
        <w:r w:rsidR="006B5D47">
          <w:rPr>
            <w:noProof/>
          </w:rPr>
          <w:t>250</w:t>
        </w:r>
      </w:hyperlink>
      <w:r w:rsidR="00A02AF8">
        <w:rPr>
          <w:noProof/>
        </w:rPr>
        <w:t>]</w:t>
      </w:r>
      <w:r w:rsidR="00294150" w:rsidRPr="009A626E">
        <w:fldChar w:fldCharType="end"/>
      </w:r>
      <w:r w:rsidR="00294150" w:rsidRPr="009A626E">
        <w:t>.</w:t>
      </w:r>
      <w:r w:rsidR="006D78D2" w:rsidRPr="009A626E">
        <w:t xml:space="preserve"> </w:t>
      </w:r>
    </w:p>
    <w:p w14:paraId="1F0D7714" w14:textId="66D963E7" w:rsidR="006D78D2" w:rsidRPr="009A626E" w:rsidRDefault="006D78D2" w:rsidP="008D7A3D">
      <w:pPr>
        <w:pStyle w:val="27"/>
      </w:pPr>
      <w:r w:rsidRPr="009A626E">
        <w:lastRenderedPageBreak/>
        <w:t xml:space="preserve">Уровень убедительности рекомендаций – </w:t>
      </w:r>
      <w:r w:rsidR="00FB64DD" w:rsidRPr="009A626E">
        <w:rPr>
          <w:lang w:val="en-US"/>
        </w:rPr>
        <w:t>A</w:t>
      </w:r>
      <w:r w:rsidR="00FB64DD" w:rsidRPr="009A626E">
        <w:t xml:space="preserve"> </w:t>
      </w:r>
      <w:r w:rsidRPr="009A626E">
        <w:t xml:space="preserve">(уровень достоверности доказательств </w:t>
      </w:r>
      <w:r w:rsidR="00DA1F47" w:rsidRPr="009A626E">
        <w:t>– 1</w:t>
      </w:r>
      <w:r w:rsidRPr="009A626E">
        <w:t>)</w:t>
      </w:r>
      <w:r w:rsidR="00A63683">
        <w:t>.</w:t>
      </w:r>
    </w:p>
    <w:p w14:paraId="629E0F9B" w14:textId="6A5B4258" w:rsidR="006D78D2" w:rsidRPr="009A626E" w:rsidRDefault="006D78D2" w:rsidP="00942B81">
      <w:pPr>
        <w:pStyle w:val="1"/>
      </w:pPr>
      <w:r w:rsidRPr="009A626E">
        <w:t xml:space="preserve">Выбор хирургического отступа формируется на основании результатов </w:t>
      </w:r>
      <w:r w:rsidR="001663DB" w:rsidRPr="009A626E">
        <w:t>патолого-анатомического исследования биопсийного (операционного) материала</w:t>
      </w:r>
      <w:r w:rsidRPr="009A626E">
        <w:t xml:space="preserve">, а именно толщины опухоли. В настоящее время </w:t>
      </w:r>
      <w:r w:rsidR="002200B5" w:rsidRPr="009A626E">
        <w:t xml:space="preserve">для улучшения отдаленных результатов лечения и профилактики рецидивов опухоли </w:t>
      </w:r>
      <w:r w:rsidRPr="009A626E">
        <w:t xml:space="preserve">при уже установленной стадии </w:t>
      </w:r>
      <w:r w:rsidR="00C91F92" w:rsidRPr="009A626E">
        <w:t xml:space="preserve">рекомендуется </w:t>
      </w:r>
      <w:r w:rsidRPr="009A626E">
        <w:t xml:space="preserve">выполнять следующие отступы </w:t>
      </w:r>
      <w:r w:rsidR="00294150" w:rsidRPr="009A626E">
        <w:fldChar w:fldCharType="begin">
          <w:fldData xml:space="preserve">IEFydGljbGUiPjE3PC9yZWYtdHlwZT48Y29udHJpYnV0b3JzPjxhdXRob3JzPjxhdXRob3I+VGhv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</w:fldData>
        </w:fldChar>
      </w:r>
      <w:r w:rsidR="006B5D47">
        <w:instrText xml:space="preserve"> ADDIN EN.CITE </w:instrText>
      </w:r>
      <w:r w:rsidR="006B5D47">
        <w:fldChar w:fldCharType="begin">
          <w:fldData xml:space="preserve">PEVuZE5vdGU+PENpdGU+PEF1dGhvcj5WZXJvbmVzaTwvQXV0aG9yPjxZZWFyPjE5ODg8L1llYXI+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==
</w:fldData>
        </w:fldChar>
      </w:r>
      <w:r w:rsidR="006B5D47">
        <w:instrText xml:space="preserve"> ADDIN EN.CITE.DATA </w:instrText>
      </w:r>
      <w:r w:rsidR="006B5D47">
        <w:fldChar w:fldCharType="end"/>
      </w:r>
      <w:r w:rsidR="006B5D47">
        <w:fldChar w:fldCharType="begin">
          <w:fldData xml:space="preserve">IEFydGljbGUiPjE3PC9yZWYtdHlwZT48Y29udHJpYnV0b3JzPjxhdXRob3JzPjxhdXRob3I+VGhv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</w:fldData>
        </w:fldChar>
      </w:r>
      <w:r w:rsidR="006B5D47">
        <w:instrText xml:space="preserve"> ADDIN EN.CITE.DATA </w:instrText>
      </w:r>
      <w:r w:rsidR="006B5D47">
        <w:fldChar w:fldCharType="end"/>
      </w:r>
      <w:r w:rsidR="00294150" w:rsidRPr="009A626E">
        <w:fldChar w:fldCharType="separate"/>
      </w:r>
      <w:r w:rsidR="00A02AF8">
        <w:rPr>
          <w:noProof/>
        </w:rPr>
        <w:t>[</w:t>
      </w:r>
      <w:hyperlink w:anchor="_ENREF_158" w:tooltip="Wheatley, 2016 #150" w:history="1">
        <w:r w:rsidR="006B5D47">
          <w:rPr>
            <w:noProof/>
          </w:rPr>
          <w:t>158</w:t>
        </w:r>
      </w:hyperlink>
      <w:r w:rsidR="00A02AF8">
        <w:rPr>
          <w:noProof/>
        </w:rPr>
        <w:t xml:space="preserve">, </w:t>
      </w:r>
      <w:hyperlink w:anchor="_ENREF_159" w:tooltip="Wheatley, 2016 #151" w:history="1">
        <w:r w:rsidR="006B5D47">
          <w:rPr>
            <w:noProof/>
          </w:rPr>
          <w:t>159</w:t>
        </w:r>
      </w:hyperlink>
      <w:r w:rsidR="00A02AF8">
        <w:rPr>
          <w:noProof/>
        </w:rPr>
        <w:t xml:space="preserve">, </w:t>
      </w:r>
      <w:hyperlink w:anchor="_ENREF_235" w:tooltip="Veronesi, 1988 #154" w:history="1">
        <w:r w:rsidR="006B5D47">
          <w:rPr>
            <w:noProof/>
          </w:rPr>
          <w:t>235-237</w:t>
        </w:r>
      </w:hyperlink>
      <w:r w:rsidR="00A02AF8">
        <w:rPr>
          <w:noProof/>
        </w:rPr>
        <w:t xml:space="preserve">, </w:t>
      </w:r>
      <w:hyperlink w:anchor="_ENREF_239" w:tooltip="Khayat, 2003 #159" w:history="1">
        <w:r w:rsidR="006B5D47">
          <w:rPr>
            <w:noProof/>
          </w:rPr>
          <w:t>239</w:t>
        </w:r>
      </w:hyperlink>
      <w:r w:rsidR="00A02AF8">
        <w:rPr>
          <w:noProof/>
        </w:rPr>
        <w:t xml:space="preserve">, </w:t>
      </w:r>
      <w:hyperlink w:anchor="_ENREF_241" w:tooltip="Thomas, 2004 #160" w:history="1">
        <w:r w:rsidR="006B5D47">
          <w:rPr>
            <w:noProof/>
          </w:rPr>
          <w:t>241</w:t>
        </w:r>
      </w:hyperlink>
      <w:r w:rsidR="00A02AF8">
        <w:rPr>
          <w:noProof/>
        </w:rPr>
        <w:t xml:space="preserve">, </w:t>
      </w:r>
      <w:hyperlink w:anchor="_ENREF_243" w:tooltip="Gillgren, 2011 #161" w:history="1">
        <w:r w:rsidR="006B5D47">
          <w:rPr>
            <w:noProof/>
          </w:rPr>
          <w:t>243</w:t>
        </w:r>
      </w:hyperlink>
      <w:r w:rsidR="00A02AF8">
        <w:rPr>
          <w:noProof/>
        </w:rPr>
        <w:t xml:space="preserve">, </w:t>
      </w:r>
      <w:hyperlink w:anchor="_ENREF_249" w:tooltip="Cohn-Cedermark, 2000 #156" w:history="1">
        <w:r w:rsidR="006B5D47">
          <w:rPr>
            <w:noProof/>
          </w:rPr>
          <w:t>249</w:t>
        </w:r>
      </w:hyperlink>
      <w:r w:rsidR="00A02AF8">
        <w:rPr>
          <w:noProof/>
        </w:rPr>
        <w:t xml:space="preserve">, </w:t>
      </w:r>
      <w:hyperlink w:anchor="_ENREF_250" w:tooltip="Balch, 2001 #158" w:history="1">
        <w:r w:rsidR="006B5D47">
          <w:rPr>
            <w:noProof/>
          </w:rPr>
          <w:t>250</w:t>
        </w:r>
      </w:hyperlink>
      <w:r w:rsidR="00A02AF8">
        <w:rPr>
          <w:noProof/>
        </w:rPr>
        <w:t>]</w:t>
      </w:r>
      <w:r w:rsidR="00294150" w:rsidRPr="009A626E">
        <w:fldChar w:fldCharType="end"/>
      </w:r>
      <w:r w:rsidRPr="009A626E">
        <w:t>:</w:t>
      </w:r>
    </w:p>
    <w:p w14:paraId="64C9A93D" w14:textId="77777777" w:rsidR="006D78D2" w:rsidRPr="009A626E" w:rsidRDefault="006D78D2" w:rsidP="00934EF5">
      <w:pPr>
        <w:numPr>
          <w:ilvl w:val="0"/>
          <w:numId w:val="7"/>
        </w:numPr>
        <w:tabs>
          <w:tab w:val="left" w:pos="851"/>
        </w:tabs>
        <w:rPr>
          <w:szCs w:val="24"/>
        </w:rPr>
      </w:pPr>
      <w:r w:rsidRPr="009A626E">
        <w:rPr>
          <w:szCs w:val="24"/>
        </w:rPr>
        <w:t xml:space="preserve">0,5 см для меланомы </w:t>
      </w:r>
      <w:r w:rsidRPr="009A626E">
        <w:rPr>
          <w:i/>
          <w:szCs w:val="24"/>
          <w:lang w:val="en-US"/>
        </w:rPr>
        <w:t>in</w:t>
      </w:r>
      <w:r w:rsidRPr="009A626E">
        <w:rPr>
          <w:i/>
          <w:szCs w:val="24"/>
        </w:rPr>
        <w:t xml:space="preserve"> </w:t>
      </w:r>
      <w:r w:rsidRPr="009A626E">
        <w:rPr>
          <w:i/>
          <w:szCs w:val="24"/>
          <w:lang w:val="en-US"/>
        </w:rPr>
        <w:t>situ</w:t>
      </w:r>
      <w:r w:rsidRPr="009A626E">
        <w:rPr>
          <w:szCs w:val="24"/>
        </w:rPr>
        <w:t xml:space="preserve">; </w:t>
      </w:r>
    </w:p>
    <w:p w14:paraId="276E73A3" w14:textId="77777777" w:rsidR="006D78D2" w:rsidRPr="009A626E" w:rsidRDefault="006D78D2" w:rsidP="00934EF5">
      <w:pPr>
        <w:numPr>
          <w:ilvl w:val="0"/>
          <w:numId w:val="7"/>
        </w:numPr>
        <w:tabs>
          <w:tab w:val="left" w:pos="851"/>
        </w:tabs>
        <w:rPr>
          <w:szCs w:val="24"/>
        </w:rPr>
      </w:pPr>
      <w:r w:rsidRPr="009A626E">
        <w:rPr>
          <w:szCs w:val="24"/>
        </w:rPr>
        <w:t xml:space="preserve">1 см при толщине опухоли по Бреслоу </w:t>
      </w:r>
      <w:r w:rsidRPr="009A626E">
        <w:rPr>
          <w:rFonts w:eastAsia="MS Gothic"/>
          <w:szCs w:val="24"/>
        </w:rPr>
        <w:t>≤</w:t>
      </w:r>
      <w:r w:rsidRPr="009A626E">
        <w:rPr>
          <w:szCs w:val="24"/>
        </w:rPr>
        <w:t xml:space="preserve">2 мм; </w:t>
      </w:r>
    </w:p>
    <w:p w14:paraId="5356EBF6" w14:textId="77777777" w:rsidR="006D78D2" w:rsidRPr="009A626E" w:rsidRDefault="006D78D2" w:rsidP="00934EF5">
      <w:pPr>
        <w:numPr>
          <w:ilvl w:val="0"/>
          <w:numId w:val="7"/>
        </w:numPr>
        <w:tabs>
          <w:tab w:val="left" w:pos="851"/>
        </w:tabs>
        <w:rPr>
          <w:szCs w:val="24"/>
        </w:rPr>
      </w:pPr>
      <w:r w:rsidRPr="009A626E">
        <w:rPr>
          <w:szCs w:val="24"/>
        </w:rPr>
        <w:t xml:space="preserve">2 см при толщине опухоли &gt;2 мм. </w:t>
      </w:r>
    </w:p>
    <w:p w14:paraId="48A71B9A" w14:textId="3CDA7E45" w:rsidR="006D78D2" w:rsidRPr="009A626E" w:rsidRDefault="006D78D2" w:rsidP="008D7A3D">
      <w:pPr>
        <w:pStyle w:val="27"/>
        <w:rPr>
          <w:shd w:val="clear" w:color="auto" w:fill="FFFFFF"/>
        </w:rPr>
      </w:pPr>
      <w:r w:rsidRPr="009A626E">
        <w:rPr>
          <w:shd w:val="clear" w:color="auto" w:fill="FFFFFF"/>
        </w:rPr>
        <w:t xml:space="preserve">Уровень убедительности рекомендаций </w:t>
      </w:r>
      <w:r w:rsidRPr="009A626E">
        <w:t>–</w:t>
      </w:r>
      <w:r w:rsidRPr="009A626E">
        <w:rPr>
          <w:shd w:val="clear" w:color="auto" w:fill="FFFFFF"/>
        </w:rPr>
        <w:t xml:space="preserve"> </w:t>
      </w:r>
      <w:r w:rsidR="00FB64DD" w:rsidRPr="009A626E">
        <w:rPr>
          <w:shd w:val="clear" w:color="auto" w:fill="FFFFFF"/>
          <w:lang w:val="en-US"/>
        </w:rPr>
        <w:t>A</w:t>
      </w:r>
      <w:r w:rsidR="00FB64DD" w:rsidRPr="009A626E">
        <w:rPr>
          <w:shd w:val="clear" w:color="auto" w:fill="FFFFFF"/>
        </w:rPr>
        <w:t xml:space="preserve"> </w:t>
      </w:r>
      <w:r w:rsidRPr="009A626E">
        <w:rPr>
          <w:shd w:val="clear" w:color="auto" w:fill="FFFFFF"/>
        </w:rPr>
        <w:t xml:space="preserve">(уровень достоверности доказательств </w:t>
      </w:r>
      <w:r w:rsidR="00DA1F47" w:rsidRPr="009A626E">
        <w:t xml:space="preserve">– </w:t>
      </w:r>
      <w:r w:rsidR="007237C7" w:rsidRPr="009A626E">
        <w:t>1</w:t>
      </w:r>
      <w:r w:rsidRPr="009A626E">
        <w:rPr>
          <w:shd w:val="clear" w:color="auto" w:fill="FFFFFF"/>
        </w:rPr>
        <w:t>)</w:t>
      </w:r>
      <w:r w:rsidR="00A63683">
        <w:rPr>
          <w:shd w:val="clear" w:color="auto" w:fill="FFFFFF"/>
        </w:rPr>
        <w:t>.</w:t>
      </w:r>
    </w:p>
    <w:p w14:paraId="4DDAB79D" w14:textId="250590C6" w:rsidR="006D78D2" w:rsidRPr="009A626E" w:rsidRDefault="006D78D2" w:rsidP="00B24D10">
      <w:pPr>
        <w:pStyle w:val="Default"/>
        <w:spacing w:line="360" w:lineRule="auto"/>
        <w:ind w:firstLine="709"/>
        <w:jc w:val="both"/>
        <w:rPr>
          <w:color w:val="auto"/>
        </w:rPr>
      </w:pPr>
      <w:r w:rsidRPr="009A626E">
        <w:rPr>
          <w:b/>
          <w:color w:val="auto"/>
        </w:rPr>
        <w:t>Комментари</w:t>
      </w:r>
      <w:r w:rsidR="00F95C50" w:rsidRPr="009A626E">
        <w:rPr>
          <w:b/>
          <w:color w:val="auto"/>
        </w:rPr>
        <w:t>й</w:t>
      </w:r>
      <w:r w:rsidRPr="009A626E">
        <w:rPr>
          <w:b/>
          <w:color w:val="auto"/>
        </w:rPr>
        <w:t>:</w:t>
      </w:r>
      <w:r w:rsidRPr="009A626E">
        <w:rPr>
          <w:b/>
          <w:i/>
          <w:color w:val="auto"/>
        </w:rPr>
        <w:t xml:space="preserve"> </w:t>
      </w:r>
      <w:r w:rsidRPr="009A626E">
        <w:rPr>
          <w:i/>
          <w:color w:val="auto"/>
        </w:rPr>
        <w:t xml:space="preserve">модифицированные варианты резекции с меньшими отступами возможны для сохранения функции органа при меланоме кожи пальцев или кожи ушной раковины </w:t>
      </w:r>
      <w:r w:rsidR="00294150" w:rsidRPr="009A626E">
        <w:rPr>
          <w:i/>
          <w:color w:val="auto"/>
        </w:rPr>
        <w:fldChar w:fldCharType="begin">
          <w:fldData xml:space="preserve">PEVuZE5vdGU+PENpdGU+PEF1dGhvcj5EdWZmeTwvQXV0aG9yPjxZZWFyPjIwMTQ8L1llYXI+PFJl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</w:fldData>
        </w:fldChar>
      </w:r>
      <w:r w:rsidR="006B5D47">
        <w:rPr>
          <w:i/>
          <w:color w:val="auto"/>
        </w:rPr>
        <w:instrText xml:space="preserve"> ADDIN EN.CITE </w:instrText>
      </w:r>
      <w:r w:rsidR="006B5D47">
        <w:rPr>
          <w:i/>
          <w:color w:val="auto"/>
        </w:rPr>
        <w:fldChar w:fldCharType="begin">
          <w:fldData xml:space="preserve">PEVuZE5vdGU+PENpdGU+PEF1dGhvcj5EdWZmeTwvQXV0aG9yPjxZZWFyPjIwMTQ8L1llYXI+PFJl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</w:fldData>
        </w:fldChar>
      </w:r>
      <w:r w:rsidR="006B5D47">
        <w:rPr>
          <w:i/>
          <w:color w:val="auto"/>
        </w:rPr>
        <w:instrText xml:space="preserve"> ADDIN EN.CITE.DATA </w:instrText>
      </w:r>
      <w:r w:rsidR="006B5D47">
        <w:rPr>
          <w:i/>
          <w:color w:val="auto"/>
        </w:rPr>
      </w:r>
      <w:r w:rsidR="006B5D47">
        <w:rPr>
          <w:i/>
          <w:color w:val="auto"/>
        </w:rPr>
        <w:fldChar w:fldCharType="end"/>
      </w:r>
      <w:r w:rsidR="00294150" w:rsidRPr="009A626E">
        <w:rPr>
          <w:i/>
          <w:color w:val="auto"/>
        </w:rPr>
      </w:r>
      <w:r w:rsidR="00294150" w:rsidRPr="009A626E">
        <w:rPr>
          <w:i/>
          <w:color w:val="auto"/>
        </w:rPr>
        <w:fldChar w:fldCharType="separate"/>
      </w:r>
      <w:r w:rsidR="00A02AF8">
        <w:rPr>
          <w:i/>
          <w:noProof/>
          <w:color w:val="auto"/>
        </w:rPr>
        <w:t>[</w:t>
      </w:r>
      <w:hyperlink w:anchor="_ENREF_245" w:tooltip="Duffy, 2014 #213" w:history="1">
        <w:r w:rsidR="006B5D47">
          <w:rPr>
            <w:i/>
            <w:noProof/>
            <w:color w:val="auto"/>
          </w:rPr>
          <w:t>245</w:t>
        </w:r>
      </w:hyperlink>
      <w:r w:rsidR="00A02AF8">
        <w:rPr>
          <w:i/>
          <w:noProof/>
          <w:color w:val="auto"/>
        </w:rPr>
        <w:t xml:space="preserve">, </w:t>
      </w:r>
      <w:hyperlink w:anchor="_ENREF_251" w:tooltip="Felton, 2016 #217" w:history="1">
        <w:r w:rsidR="006B5D47">
          <w:rPr>
            <w:i/>
            <w:noProof/>
            <w:color w:val="auto"/>
          </w:rPr>
          <w:t>251-254</w:t>
        </w:r>
      </w:hyperlink>
      <w:r w:rsidR="00A02AF8">
        <w:rPr>
          <w:i/>
          <w:noProof/>
          <w:color w:val="auto"/>
        </w:rPr>
        <w:t>]</w:t>
      </w:r>
      <w:r w:rsidR="00294150" w:rsidRPr="009A626E">
        <w:rPr>
          <w:i/>
          <w:color w:val="auto"/>
        </w:rPr>
        <w:fldChar w:fldCharType="end"/>
      </w:r>
      <w:r w:rsidR="00294150" w:rsidRPr="009A626E">
        <w:rPr>
          <w:i/>
          <w:color w:val="auto"/>
        </w:rPr>
        <w:t>.</w:t>
      </w:r>
    </w:p>
    <w:p w14:paraId="5AC2E59D" w14:textId="4E33924B" w:rsidR="00C91F92" w:rsidRPr="009A626E" w:rsidRDefault="00C91F92" w:rsidP="00942B81">
      <w:pPr>
        <w:pStyle w:val="1"/>
        <w:rPr>
          <w:shd w:val="clear" w:color="auto" w:fill="FFFFFF"/>
        </w:rPr>
      </w:pPr>
      <w:r w:rsidRPr="009A626E">
        <w:rPr>
          <w:b/>
        </w:rPr>
        <w:t>Рекомендуется</w:t>
      </w:r>
      <w:r w:rsidR="006D78D2" w:rsidRPr="009A626E">
        <w:t xml:space="preserve"> для определения толщины опухоли на </w:t>
      </w:r>
      <w:r w:rsidR="006A697E" w:rsidRPr="009A626E">
        <w:t>первом</w:t>
      </w:r>
      <w:r w:rsidR="006D78D2" w:rsidRPr="009A626E">
        <w:t xml:space="preserve"> этапе использовать эксцизионную биопсию пигментного образования </w:t>
      </w:r>
      <w:r w:rsidR="00294150" w:rsidRPr="009A626E">
        <w:t>с отступом от видимого края пигментной опухоли не более 0,5 см</w:t>
      </w:r>
      <w:r w:rsidR="006D78D2" w:rsidRPr="009A626E">
        <w:t xml:space="preserve">. В случае подтверждения диагноза меланомы кожи рубец после биопсии иссекается с большим отступом в сроки 4–8 нед (см. также раздел 2.5) </w:t>
      </w:r>
      <w:r w:rsidR="00294150" w:rsidRPr="009A626E">
        <w:fldChar w:fldCharType="begin">
          <w:fldData xml:space="preserve">IEFydGljbGUiPjE3PC9yZWYtdHlwZT48Y29udHJpYnV0b3JzPjxhdXRob3JzPjxhdXRob3I+VGhv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</w:fldData>
        </w:fldChar>
      </w:r>
      <w:r w:rsidR="006B5D47">
        <w:instrText xml:space="preserve"> ADDIN EN.CITE </w:instrText>
      </w:r>
      <w:r w:rsidR="006B5D47">
        <w:fldChar w:fldCharType="begin">
          <w:fldData xml:space="preserve">PEVuZE5vdGU+PENpdGU+PEF1dGhvcj5WZXJvbmVzaTwvQXV0aG9yPjxZZWFyPjE5ODg8L1llYXI+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==
</w:fldData>
        </w:fldChar>
      </w:r>
      <w:r w:rsidR="006B5D47">
        <w:instrText xml:space="preserve"> ADDIN EN.CITE.DATA </w:instrText>
      </w:r>
      <w:r w:rsidR="006B5D47">
        <w:fldChar w:fldCharType="end"/>
      </w:r>
      <w:r w:rsidR="006B5D47">
        <w:fldChar w:fldCharType="begin">
          <w:fldData xml:space="preserve">IEFydGljbGUiPjE3PC9yZWYtdHlwZT48Y29udHJpYnV0b3JzPjxhdXRob3JzPjxhdXRob3I+VGhv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</w:fldData>
        </w:fldChar>
      </w:r>
      <w:r w:rsidR="006B5D47">
        <w:instrText xml:space="preserve"> ADDIN EN.CITE.DATA </w:instrText>
      </w:r>
      <w:r w:rsidR="006B5D47">
        <w:fldChar w:fldCharType="end"/>
      </w:r>
      <w:r w:rsidR="00294150" w:rsidRPr="009A626E">
        <w:fldChar w:fldCharType="separate"/>
      </w:r>
      <w:r w:rsidR="00A02AF8">
        <w:rPr>
          <w:noProof/>
        </w:rPr>
        <w:t>[</w:t>
      </w:r>
      <w:hyperlink w:anchor="_ENREF_158" w:tooltip="Wheatley, 2016 #150" w:history="1">
        <w:r w:rsidR="006B5D47">
          <w:rPr>
            <w:noProof/>
          </w:rPr>
          <w:t>158</w:t>
        </w:r>
      </w:hyperlink>
      <w:r w:rsidR="00A02AF8">
        <w:rPr>
          <w:noProof/>
        </w:rPr>
        <w:t xml:space="preserve">, </w:t>
      </w:r>
      <w:hyperlink w:anchor="_ENREF_159" w:tooltip="Wheatley, 2016 #151" w:history="1">
        <w:r w:rsidR="006B5D47">
          <w:rPr>
            <w:noProof/>
          </w:rPr>
          <w:t>159</w:t>
        </w:r>
      </w:hyperlink>
      <w:r w:rsidR="00A02AF8">
        <w:rPr>
          <w:noProof/>
        </w:rPr>
        <w:t xml:space="preserve">, </w:t>
      </w:r>
      <w:hyperlink w:anchor="_ENREF_235" w:tooltip="Veronesi, 1988 #154" w:history="1">
        <w:r w:rsidR="006B5D47">
          <w:rPr>
            <w:noProof/>
          </w:rPr>
          <w:t>235-237</w:t>
        </w:r>
      </w:hyperlink>
      <w:r w:rsidR="00A02AF8">
        <w:rPr>
          <w:noProof/>
        </w:rPr>
        <w:t xml:space="preserve">, </w:t>
      </w:r>
      <w:hyperlink w:anchor="_ENREF_239" w:tooltip="Khayat, 2003 #159" w:history="1">
        <w:r w:rsidR="006B5D47">
          <w:rPr>
            <w:noProof/>
          </w:rPr>
          <w:t>239</w:t>
        </w:r>
      </w:hyperlink>
      <w:r w:rsidR="00A02AF8">
        <w:rPr>
          <w:noProof/>
        </w:rPr>
        <w:t xml:space="preserve">, </w:t>
      </w:r>
      <w:hyperlink w:anchor="_ENREF_241" w:tooltip="Thomas, 2004 #160" w:history="1">
        <w:r w:rsidR="006B5D47">
          <w:rPr>
            <w:noProof/>
          </w:rPr>
          <w:t>241</w:t>
        </w:r>
      </w:hyperlink>
      <w:r w:rsidR="00A02AF8">
        <w:rPr>
          <w:noProof/>
        </w:rPr>
        <w:t xml:space="preserve">, </w:t>
      </w:r>
      <w:hyperlink w:anchor="_ENREF_243" w:tooltip="Gillgren, 2011 #161" w:history="1">
        <w:r w:rsidR="006B5D47">
          <w:rPr>
            <w:noProof/>
          </w:rPr>
          <w:t>243</w:t>
        </w:r>
      </w:hyperlink>
      <w:r w:rsidR="00A02AF8">
        <w:rPr>
          <w:noProof/>
        </w:rPr>
        <w:t xml:space="preserve">, </w:t>
      </w:r>
      <w:hyperlink w:anchor="_ENREF_249" w:tooltip="Cohn-Cedermark, 2000 #156" w:history="1">
        <w:r w:rsidR="006B5D47">
          <w:rPr>
            <w:noProof/>
          </w:rPr>
          <w:t>249</w:t>
        </w:r>
      </w:hyperlink>
      <w:r w:rsidR="00A02AF8">
        <w:rPr>
          <w:noProof/>
        </w:rPr>
        <w:t xml:space="preserve">, </w:t>
      </w:r>
      <w:hyperlink w:anchor="_ENREF_250" w:tooltip="Balch, 2001 #158" w:history="1">
        <w:r w:rsidR="006B5D47">
          <w:rPr>
            <w:noProof/>
          </w:rPr>
          <w:t>250</w:t>
        </w:r>
      </w:hyperlink>
      <w:r w:rsidR="00A02AF8">
        <w:rPr>
          <w:noProof/>
        </w:rPr>
        <w:t>]</w:t>
      </w:r>
      <w:r w:rsidR="00294150" w:rsidRPr="009A626E">
        <w:fldChar w:fldCharType="end"/>
      </w:r>
      <w:r w:rsidR="006D78D2" w:rsidRPr="009A626E">
        <w:t xml:space="preserve">. </w:t>
      </w:r>
    </w:p>
    <w:p w14:paraId="01EFA13D" w14:textId="77777777" w:rsidR="006D78D2" w:rsidRPr="009A626E" w:rsidRDefault="006D78D2" w:rsidP="008D7A3D">
      <w:pPr>
        <w:pStyle w:val="27"/>
      </w:pPr>
      <w:r w:rsidRPr="009A626E">
        <w:rPr>
          <w:rStyle w:val="aff8"/>
          <w:i w:val="0"/>
          <w:iCs w:val="0"/>
        </w:rPr>
        <w:t>Уровень</w:t>
      </w:r>
      <w:r w:rsidRPr="009A626E">
        <w:t xml:space="preserve"> убедительности рекомендаций – </w:t>
      </w:r>
      <w:r w:rsidR="00FB64DD" w:rsidRPr="009A626E">
        <w:rPr>
          <w:lang w:val="en-US"/>
        </w:rPr>
        <w:t>A</w:t>
      </w:r>
      <w:r w:rsidR="00FB64DD" w:rsidRPr="009A626E">
        <w:t xml:space="preserve"> </w:t>
      </w:r>
      <w:r w:rsidRPr="009A626E">
        <w:t xml:space="preserve">(уровень достоверности доказательств </w:t>
      </w:r>
      <w:r w:rsidR="00DA1F47" w:rsidRPr="009A626E">
        <w:t xml:space="preserve">– </w:t>
      </w:r>
      <w:r w:rsidR="004F122A" w:rsidRPr="009A626E">
        <w:t>1</w:t>
      </w:r>
      <w:r w:rsidRPr="009A626E">
        <w:t>)</w:t>
      </w:r>
    </w:p>
    <w:p w14:paraId="61095589" w14:textId="168D16E9" w:rsidR="00C91F92" w:rsidRPr="009A626E" w:rsidRDefault="006D78D2" w:rsidP="00942B81">
      <w:pPr>
        <w:pStyle w:val="1"/>
        <w:rPr>
          <w:shd w:val="clear" w:color="auto" w:fill="FFFFFF"/>
        </w:rPr>
      </w:pPr>
      <w:r w:rsidRPr="009A626E">
        <w:t>Если эксцизионная биопсия не проводится из-за очевидности диагноза,</w:t>
      </w:r>
      <w:r w:rsidR="00261076" w:rsidRPr="009A626E">
        <w:t xml:space="preserve"> установленного клинически,</w:t>
      </w:r>
      <w:r w:rsidRPr="009A626E">
        <w:t xml:space="preserve"> отступы от видимых краев опухоли </w:t>
      </w:r>
      <w:r w:rsidRPr="009A626E">
        <w:rPr>
          <w:b/>
          <w:bCs/>
        </w:rPr>
        <w:t xml:space="preserve">не </w:t>
      </w:r>
      <w:r w:rsidR="004501BF" w:rsidRPr="009A626E">
        <w:rPr>
          <w:b/>
          <w:bCs/>
        </w:rPr>
        <w:t>рекомендуется</w:t>
      </w:r>
      <w:r w:rsidR="004501BF" w:rsidRPr="009A626E">
        <w:t xml:space="preserve"> </w:t>
      </w:r>
      <w:r w:rsidRPr="009A626E">
        <w:t xml:space="preserve">расширять более чем на 2 см, так как без точных знаний микростадии это будет приводить к излишним манипуляциям, связанным с закрытием послеоперационной раны (например, различным видам сложной пластики) </w:t>
      </w:r>
      <w:r w:rsidR="00294150" w:rsidRPr="009A626E">
        <w:fldChar w:fldCharType="begin">
          <w:fldData xml:space="preserve">PEVuZE5vdGU+PENpdGU+PEF1dGhvcj5WZXJvbmVzaTwvQXV0aG9yPjxZZWFyPjE5ODg8L1llYXI+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</w:fldData>
        </w:fldChar>
      </w:r>
      <w:r w:rsidR="006B5D47">
        <w:instrText xml:space="preserve"> ADDIN EN.CITE </w:instrText>
      </w:r>
      <w:r w:rsidR="006B5D47">
        <w:fldChar w:fldCharType="begin">
          <w:fldData xml:space="preserve">PEVuZE5vdGU+PENpdGU+PEF1dGhvcj5WZXJvbmVzaTwvQXV0aG9yPjxZZWFyPjE5ODg8L1llYXI+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</w:fldData>
        </w:fldChar>
      </w:r>
      <w:r w:rsidR="006B5D47">
        <w:instrText xml:space="preserve"> ADDIN EN.CITE.DATA </w:instrText>
      </w:r>
      <w:r w:rsidR="006B5D47">
        <w:fldChar w:fldCharType="end"/>
      </w:r>
      <w:r w:rsidR="00294150" w:rsidRPr="009A626E">
        <w:fldChar w:fldCharType="separate"/>
      </w:r>
      <w:r w:rsidR="00A02AF8">
        <w:rPr>
          <w:noProof/>
        </w:rPr>
        <w:t>[</w:t>
      </w:r>
      <w:hyperlink w:anchor="_ENREF_158" w:tooltip="Wheatley, 2016 #150" w:history="1">
        <w:r w:rsidR="006B5D47">
          <w:rPr>
            <w:noProof/>
          </w:rPr>
          <w:t>158</w:t>
        </w:r>
      </w:hyperlink>
      <w:r w:rsidR="00A02AF8">
        <w:rPr>
          <w:noProof/>
        </w:rPr>
        <w:t xml:space="preserve">, </w:t>
      </w:r>
      <w:hyperlink w:anchor="_ENREF_159" w:tooltip="Wheatley, 2016 #151" w:history="1">
        <w:r w:rsidR="006B5D47">
          <w:rPr>
            <w:noProof/>
          </w:rPr>
          <w:t>159</w:t>
        </w:r>
      </w:hyperlink>
      <w:r w:rsidR="00A02AF8">
        <w:rPr>
          <w:noProof/>
        </w:rPr>
        <w:t xml:space="preserve">, </w:t>
      </w:r>
      <w:hyperlink w:anchor="_ENREF_235" w:tooltip="Veronesi, 1988 #154" w:history="1">
        <w:r w:rsidR="006B5D47">
          <w:rPr>
            <w:noProof/>
          </w:rPr>
          <w:t>235-237</w:t>
        </w:r>
      </w:hyperlink>
      <w:r w:rsidR="00A02AF8">
        <w:rPr>
          <w:noProof/>
        </w:rPr>
        <w:t xml:space="preserve">, </w:t>
      </w:r>
      <w:hyperlink w:anchor="_ENREF_239" w:tooltip="Khayat, 2003 #159" w:history="1">
        <w:r w:rsidR="006B5D47">
          <w:rPr>
            <w:noProof/>
          </w:rPr>
          <w:t>239</w:t>
        </w:r>
      </w:hyperlink>
      <w:r w:rsidR="00A02AF8">
        <w:rPr>
          <w:noProof/>
        </w:rPr>
        <w:t xml:space="preserve">, </w:t>
      </w:r>
      <w:hyperlink w:anchor="_ENREF_241" w:tooltip="Thomas, 2004 #160" w:history="1">
        <w:r w:rsidR="006B5D47">
          <w:rPr>
            <w:noProof/>
          </w:rPr>
          <w:t>241</w:t>
        </w:r>
      </w:hyperlink>
      <w:r w:rsidR="00A02AF8">
        <w:rPr>
          <w:noProof/>
        </w:rPr>
        <w:t xml:space="preserve">, </w:t>
      </w:r>
      <w:hyperlink w:anchor="_ENREF_243" w:tooltip="Gillgren, 2011 #161" w:history="1">
        <w:r w:rsidR="006B5D47">
          <w:rPr>
            <w:noProof/>
          </w:rPr>
          <w:t>243</w:t>
        </w:r>
      </w:hyperlink>
      <w:r w:rsidR="00A02AF8">
        <w:rPr>
          <w:noProof/>
        </w:rPr>
        <w:t xml:space="preserve">, </w:t>
      </w:r>
      <w:hyperlink w:anchor="_ENREF_249" w:tooltip="Cohn-Cedermark, 2000 #156" w:history="1">
        <w:r w:rsidR="006B5D47">
          <w:rPr>
            <w:noProof/>
          </w:rPr>
          <w:t>249</w:t>
        </w:r>
      </w:hyperlink>
      <w:r w:rsidR="00A02AF8">
        <w:rPr>
          <w:noProof/>
        </w:rPr>
        <w:t xml:space="preserve">, </w:t>
      </w:r>
      <w:hyperlink w:anchor="_ENREF_250" w:tooltip="Balch, 2001 #158" w:history="1">
        <w:r w:rsidR="006B5D47">
          <w:rPr>
            <w:noProof/>
          </w:rPr>
          <w:t>250</w:t>
        </w:r>
      </w:hyperlink>
      <w:r w:rsidR="00A02AF8">
        <w:rPr>
          <w:noProof/>
        </w:rPr>
        <w:t>]</w:t>
      </w:r>
      <w:r w:rsidR="00294150" w:rsidRPr="009A626E">
        <w:fldChar w:fldCharType="end"/>
      </w:r>
      <w:r w:rsidRPr="009A626E">
        <w:t xml:space="preserve">. </w:t>
      </w:r>
    </w:p>
    <w:p w14:paraId="3E234156" w14:textId="252ADF61" w:rsidR="006D78D2" w:rsidRDefault="006D78D2" w:rsidP="008D7A3D">
      <w:pPr>
        <w:pStyle w:val="27"/>
      </w:pPr>
      <w:r w:rsidRPr="009A626E">
        <w:t xml:space="preserve">Уровень убедительности рекомендаций – А (уровень достоверности доказательств </w:t>
      </w:r>
      <w:r w:rsidR="00DA1F47" w:rsidRPr="009A626E">
        <w:t xml:space="preserve">– </w:t>
      </w:r>
      <w:r w:rsidR="007237C7" w:rsidRPr="009A626E">
        <w:t>1</w:t>
      </w:r>
      <w:r w:rsidRPr="009A626E">
        <w:t>)</w:t>
      </w:r>
      <w:r w:rsidR="00A63683">
        <w:t>.</w:t>
      </w:r>
    </w:p>
    <w:p w14:paraId="7C8BCFF5" w14:textId="58B4CDC9" w:rsidR="000D5864" w:rsidRPr="009A626E" w:rsidRDefault="000D5864" w:rsidP="000D5864">
      <w:pPr>
        <w:pStyle w:val="1"/>
      </w:pPr>
      <w:r w:rsidRPr="009A626E">
        <w:rPr>
          <w:b/>
        </w:rPr>
        <w:lastRenderedPageBreak/>
        <w:t xml:space="preserve">Рекомендуется </w:t>
      </w:r>
      <w:r w:rsidRPr="009A626E">
        <w:t>в случае подтверждения у пациента диагноза меланомы кожи рубец после биопсии иссечь с б</w:t>
      </w:r>
      <w:r w:rsidRPr="009A626E">
        <w:rPr>
          <w:i/>
          <w:iCs/>
        </w:rPr>
        <w:t>о</w:t>
      </w:r>
      <w:r w:rsidRPr="009A626E">
        <w:t xml:space="preserve">льшим отступом в сроки до 4–8 недель в зависимости от гистологических характеристик опухоли с целью профилактики рецидива меланомы в области рубца (см. раздел 3.1) </w:t>
      </w:r>
      <w:r w:rsidRPr="009A626E">
        <w:fldChar w:fldCharType="begin">
          <w:fldData xml:space="preserve">IEFydGljbGUiPjE3PC9yZWYtdHlwZT48Y29udHJpYnV0b3JzPjxhdXRob3JzPjxhdXRob3I+VGhv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</w:fldData>
        </w:fldChar>
      </w:r>
      <w:r w:rsidR="006B5D47">
        <w:instrText xml:space="preserve"> ADDIN EN.CITE </w:instrText>
      </w:r>
      <w:r w:rsidR="006B5D47">
        <w:fldChar w:fldCharType="begin">
          <w:fldData xml:space="preserve">PEVuZE5vdGU+PENpdGU+PEF1dGhvcj5WZXJvbmVzaTwvQXV0aG9yPjxZZWFyPjE5ODg8L1llYXI+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==
</w:fldData>
        </w:fldChar>
      </w:r>
      <w:r w:rsidR="006B5D47">
        <w:instrText xml:space="preserve"> ADDIN EN.CITE.DATA </w:instrText>
      </w:r>
      <w:r w:rsidR="006B5D47">
        <w:fldChar w:fldCharType="end"/>
      </w:r>
      <w:r w:rsidR="006B5D47">
        <w:fldChar w:fldCharType="begin">
          <w:fldData xml:space="preserve">IEFydGljbGUiPjE3PC9yZWYtdHlwZT48Y29udHJpYnV0b3JzPjxhdXRob3JzPjxhdXRob3I+VGhv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</w:fldData>
        </w:fldChar>
      </w:r>
      <w:r w:rsidR="006B5D47">
        <w:instrText xml:space="preserve"> ADDIN EN.CITE.DATA </w:instrText>
      </w:r>
      <w:r w:rsidR="006B5D47">
        <w:fldChar w:fldCharType="end"/>
      </w:r>
      <w:r w:rsidRPr="009A626E">
        <w:fldChar w:fldCharType="separate"/>
      </w:r>
      <w:r w:rsidR="00A02AF8">
        <w:rPr>
          <w:noProof/>
        </w:rPr>
        <w:t>[</w:t>
      </w:r>
      <w:hyperlink w:anchor="_ENREF_158" w:tooltip="Wheatley, 2016 #150" w:history="1">
        <w:r w:rsidR="006B5D47">
          <w:rPr>
            <w:noProof/>
          </w:rPr>
          <w:t>158</w:t>
        </w:r>
      </w:hyperlink>
      <w:r w:rsidR="00A02AF8">
        <w:rPr>
          <w:noProof/>
        </w:rPr>
        <w:t xml:space="preserve">, </w:t>
      </w:r>
      <w:hyperlink w:anchor="_ENREF_159" w:tooltip="Wheatley, 2016 #151" w:history="1">
        <w:r w:rsidR="006B5D47">
          <w:rPr>
            <w:noProof/>
          </w:rPr>
          <w:t>159</w:t>
        </w:r>
      </w:hyperlink>
      <w:r w:rsidR="00A02AF8">
        <w:rPr>
          <w:noProof/>
        </w:rPr>
        <w:t xml:space="preserve">, </w:t>
      </w:r>
      <w:hyperlink w:anchor="_ENREF_235" w:tooltip="Veronesi, 1988 #154" w:history="1">
        <w:r w:rsidR="006B5D47">
          <w:rPr>
            <w:noProof/>
          </w:rPr>
          <w:t>235-237</w:t>
        </w:r>
      </w:hyperlink>
      <w:r w:rsidR="00A02AF8">
        <w:rPr>
          <w:noProof/>
        </w:rPr>
        <w:t xml:space="preserve">, </w:t>
      </w:r>
      <w:hyperlink w:anchor="_ENREF_239" w:tooltip="Khayat, 2003 #159" w:history="1">
        <w:r w:rsidR="006B5D47">
          <w:rPr>
            <w:noProof/>
          </w:rPr>
          <w:t>239</w:t>
        </w:r>
      </w:hyperlink>
      <w:r w:rsidR="00A02AF8">
        <w:rPr>
          <w:noProof/>
        </w:rPr>
        <w:t xml:space="preserve">, </w:t>
      </w:r>
      <w:hyperlink w:anchor="_ENREF_241" w:tooltip="Thomas, 2004 #160" w:history="1">
        <w:r w:rsidR="006B5D47">
          <w:rPr>
            <w:noProof/>
          </w:rPr>
          <w:t>241</w:t>
        </w:r>
      </w:hyperlink>
      <w:r w:rsidR="00A02AF8">
        <w:rPr>
          <w:noProof/>
        </w:rPr>
        <w:t xml:space="preserve">, </w:t>
      </w:r>
      <w:hyperlink w:anchor="_ENREF_243" w:tooltip="Gillgren, 2011 #161" w:history="1">
        <w:r w:rsidR="006B5D47">
          <w:rPr>
            <w:noProof/>
          </w:rPr>
          <w:t>243</w:t>
        </w:r>
      </w:hyperlink>
      <w:r w:rsidR="00A02AF8">
        <w:rPr>
          <w:noProof/>
        </w:rPr>
        <w:t xml:space="preserve">, </w:t>
      </w:r>
      <w:hyperlink w:anchor="_ENREF_249" w:tooltip="Cohn-Cedermark, 2000 #156" w:history="1">
        <w:r w:rsidR="006B5D47">
          <w:rPr>
            <w:noProof/>
          </w:rPr>
          <w:t>249</w:t>
        </w:r>
      </w:hyperlink>
      <w:r w:rsidR="00A02AF8">
        <w:rPr>
          <w:noProof/>
        </w:rPr>
        <w:t xml:space="preserve">, </w:t>
      </w:r>
      <w:hyperlink w:anchor="_ENREF_250" w:tooltip="Balch, 2001 #158" w:history="1">
        <w:r w:rsidR="006B5D47">
          <w:rPr>
            <w:noProof/>
          </w:rPr>
          <w:t>250</w:t>
        </w:r>
      </w:hyperlink>
      <w:r w:rsidR="00A02AF8">
        <w:rPr>
          <w:noProof/>
        </w:rPr>
        <w:t>]</w:t>
      </w:r>
      <w:r w:rsidRPr="009A626E">
        <w:fldChar w:fldCharType="end"/>
      </w:r>
      <w:r w:rsidRPr="009A626E">
        <w:t xml:space="preserve">. </w:t>
      </w:r>
    </w:p>
    <w:p w14:paraId="1AB5EB8F" w14:textId="77777777" w:rsidR="000D5864" w:rsidRPr="009A626E" w:rsidRDefault="000D5864" w:rsidP="000D5864">
      <w:pPr>
        <w:pStyle w:val="27"/>
      </w:pPr>
      <w:r w:rsidRPr="009A626E">
        <w:t xml:space="preserve">Уровень убедительности рекомендаций – </w:t>
      </w:r>
      <w:r>
        <w:t>А</w:t>
      </w:r>
      <w:r w:rsidRPr="009A626E">
        <w:t xml:space="preserve"> (уровень достоверности доказательств – 1).</w:t>
      </w:r>
    </w:p>
    <w:p w14:paraId="55DB11A2" w14:textId="09FE1A71" w:rsidR="00DC1182" w:rsidRPr="009A626E" w:rsidRDefault="006D78D2" w:rsidP="003D1423">
      <w:pPr>
        <w:pStyle w:val="1"/>
      </w:pPr>
      <w:r w:rsidRPr="009A626E">
        <w:rPr>
          <w:shd w:val="clear" w:color="auto" w:fill="FFFFFF"/>
        </w:rPr>
        <w:t>В случае невозможности выполнения хирургического иссечения первичной опухоли из-за наличия выраженных сопутствующих заболеваний</w:t>
      </w:r>
      <w:r w:rsidR="009756E6" w:rsidRPr="009756E6">
        <w:t xml:space="preserve"> </w:t>
      </w:r>
      <w:r w:rsidR="009756E6" w:rsidRPr="009756E6">
        <w:rPr>
          <w:shd w:val="clear" w:color="auto" w:fill="FFFFFF"/>
        </w:rPr>
        <w:t xml:space="preserve">или при наличии опухолевых клеток в краях резекции после удаления первичной опухоли и невозможности </w:t>
      </w:r>
      <w:r w:rsidR="00EC1B15">
        <w:rPr>
          <w:shd w:val="clear" w:color="auto" w:fill="FFFFFF"/>
        </w:rPr>
        <w:t xml:space="preserve">повторного удаления опухоли </w:t>
      </w:r>
      <w:r w:rsidRPr="009A626E">
        <w:rPr>
          <w:shd w:val="clear" w:color="auto" w:fill="FFFFFF"/>
        </w:rPr>
        <w:t xml:space="preserve"> </w:t>
      </w:r>
      <w:r w:rsidR="009756E6">
        <w:rPr>
          <w:shd w:val="clear" w:color="auto" w:fill="FFFFFF"/>
        </w:rPr>
        <w:t xml:space="preserve">взрослым пациентам </w:t>
      </w:r>
      <w:r w:rsidR="00C91F92" w:rsidRPr="009A626E">
        <w:rPr>
          <w:b/>
        </w:rPr>
        <w:t>рекомендуется</w:t>
      </w:r>
      <w:r w:rsidR="00C91F92" w:rsidRPr="009A626E">
        <w:rPr>
          <w:b/>
          <w:bCs/>
          <w:shd w:val="clear" w:color="auto" w:fill="FFFFFF"/>
        </w:rPr>
        <w:t xml:space="preserve"> </w:t>
      </w:r>
      <w:r w:rsidRPr="009A626E">
        <w:rPr>
          <w:shd w:val="clear" w:color="auto" w:fill="FFFFFF"/>
        </w:rPr>
        <w:t>проведение локальной лучевой терапии в следующих режимах: 64</w:t>
      </w:r>
      <w:r w:rsidRPr="009A626E">
        <w:t>–</w:t>
      </w:r>
      <w:r w:rsidR="00E83654">
        <w:rPr>
          <w:shd w:val="clear" w:color="auto" w:fill="FFFFFF"/>
        </w:rPr>
        <w:t>68</w:t>
      </w:r>
      <w:r w:rsidR="00E83654" w:rsidRPr="009A626E">
        <w:rPr>
          <w:shd w:val="clear" w:color="auto" w:fill="FFFFFF"/>
        </w:rPr>
        <w:t xml:space="preserve"> </w:t>
      </w:r>
      <w:r w:rsidRPr="009A626E">
        <w:rPr>
          <w:shd w:val="clear" w:color="auto" w:fill="FFFFFF"/>
        </w:rPr>
        <w:t>Гр за 32</w:t>
      </w:r>
      <w:r w:rsidRPr="009A626E">
        <w:t>–</w:t>
      </w:r>
      <w:r w:rsidRPr="009A626E">
        <w:rPr>
          <w:shd w:val="clear" w:color="auto" w:fill="FFFFFF"/>
        </w:rPr>
        <w:t xml:space="preserve">35 фракций </w:t>
      </w:r>
      <w:r w:rsidR="00E45DFB" w:rsidRPr="009A626E">
        <w:rPr>
          <w:shd w:val="clear" w:color="auto" w:fill="FFFFFF"/>
        </w:rPr>
        <w:t>в течение</w:t>
      </w:r>
      <w:r w:rsidRPr="009A626E">
        <w:rPr>
          <w:shd w:val="clear" w:color="auto" w:fill="FFFFFF"/>
        </w:rPr>
        <w:t xml:space="preserve"> 6</w:t>
      </w:r>
      <w:r w:rsidRPr="009A626E">
        <w:t>–</w:t>
      </w:r>
      <w:r w:rsidRPr="009A626E">
        <w:rPr>
          <w:shd w:val="clear" w:color="auto" w:fill="FFFFFF"/>
        </w:rPr>
        <w:t>7 нед; 50</w:t>
      </w:r>
      <w:r w:rsidR="00E45DFB" w:rsidRPr="009A626E">
        <w:rPr>
          <w:shd w:val="clear" w:color="auto" w:fill="FFFFFF"/>
        </w:rPr>
        <w:t>,0</w:t>
      </w:r>
      <w:r w:rsidRPr="009A626E">
        <w:t>–</w:t>
      </w:r>
      <w:r w:rsidRPr="009A626E">
        <w:rPr>
          <w:shd w:val="clear" w:color="auto" w:fill="FFFFFF"/>
        </w:rPr>
        <w:t>57,5 Гр за 20</w:t>
      </w:r>
      <w:r w:rsidRPr="009A626E">
        <w:t>–</w:t>
      </w:r>
      <w:r w:rsidR="00E45DFB" w:rsidRPr="009A626E">
        <w:rPr>
          <w:shd w:val="clear" w:color="auto" w:fill="FFFFFF"/>
        </w:rPr>
        <w:t>23 фракции в течение</w:t>
      </w:r>
      <w:r w:rsidRPr="009A626E">
        <w:rPr>
          <w:shd w:val="clear" w:color="auto" w:fill="FFFFFF"/>
        </w:rPr>
        <w:t xml:space="preserve"> 4–5 нед </w:t>
      </w:r>
      <w:r w:rsidRPr="009A626E">
        <w:rPr>
          <w:shd w:val="clear" w:color="auto" w:fill="FFFFFF"/>
        </w:rPr>
        <w:fldChar w:fldCharType="begin">
          <w:fldData xml:space="preserve">PEVuZE5vdGU+PENpdGU+PEF1dGhvcj5DaHJpc3RpZTwvQXV0aG9yPjxZZWFyPjE5OTY8L1llYXI+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</w:fldData>
        </w:fldChar>
      </w:r>
      <w:r w:rsidR="006B5D47">
        <w:rPr>
          <w:shd w:val="clear" w:color="auto" w:fill="FFFFFF"/>
        </w:rPr>
        <w:instrText xml:space="preserve"> ADDIN EN.CITE </w:instrText>
      </w:r>
      <w:r w:rsidR="006B5D47">
        <w:rPr>
          <w:shd w:val="clear" w:color="auto" w:fill="FFFFFF"/>
        </w:rPr>
        <w:fldChar w:fldCharType="begin">
          <w:fldData xml:space="preserve">PEVuZE5vdGU+PENpdGU+PEF1dGhvcj5DaHJpc3RpZTwvQXV0aG9yPjxZZWFyPjE5OTY8L1llYXI+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</w:fldData>
        </w:fldChar>
      </w:r>
      <w:r w:rsidR="006B5D47">
        <w:rPr>
          <w:shd w:val="clear" w:color="auto" w:fill="FFFFFF"/>
        </w:rPr>
        <w:instrText xml:space="preserve"> ADDIN EN.CITE.DATA </w:instrText>
      </w:r>
      <w:r w:rsidR="006B5D47">
        <w:rPr>
          <w:shd w:val="clear" w:color="auto" w:fill="FFFFFF"/>
        </w:rPr>
      </w:r>
      <w:r w:rsidR="006B5D47">
        <w:rPr>
          <w:shd w:val="clear" w:color="auto" w:fill="FFFFFF"/>
        </w:rPr>
        <w:fldChar w:fldCharType="end"/>
      </w:r>
      <w:r w:rsidRPr="009A626E">
        <w:rPr>
          <w:shd w:val="clear" w:color="auto" w:fill="FFFFFF"/>
        </w:rPr>
      </w:r>
      <w:r w:rsidRPr="009A626E">
        <w:rPr>
          <w:shd w:val="clear" w:color="auto" w:fill="FFFFFF"/>
        </w:rPr>
        <w:fldChar w:fldCharType="separate"/>
      </w:r>
      <w:r w:rsidR="00A02AF8">
        <w:rPr>
          <w:noProof/>
          <w:shd w:val="clear" w:color="auto" w:fill="FFFFFF"/>
        </w:rPr>
        <w:t>[</w:t>
      </w:r>
      <w:hyperlink w:anchor="_ENREF_255" w:tooltip="Christie, 1996 #221" w:history="1">
        <w:r w:rsidR="006B5D47">
          <w:rPr>
            <w:noProof/>
            <w:shd w:val="clear" w:color="auto" w:fill="FFFFFF"/>
          </w:rPr>
          <w:t>255-258</w:t>
        </w:r>
      </w:hyperlink>
      <w:r w:rsidR="00A02AF8">
        <w:rPr>
          <w:noProof/>
          <w:shd w:val="clear" w:color="auto" w:fill="FFFFFF"/>
        </w:rPr>
        <w:t>]</w:t>
      </w:r>
      <w:r w:rsidRPr="009A626E">
        <w:rPr>
          <w:shd w:val="clear" w:color="auto" w:fill="FFFFFF"/>
        </w:rPr>
        <w:fldChar w:fldCharType="end"/>
      </w:r>
      <w:r w:rsidRPr="009A626E">
        <w:rPr>
          <w:shd w:val="clear" w:color="auto" w:fill="FFFFFF"/>
        </w:rPr>
        <w:t>.</w:t>
      </w:r>
      <w:r w:rsidR="008D7A3D" w:rsidRPr="009A626E">
        <w:rPr>
          <w:shd w:val="clear" w:color="auto" w:fill="FFFFFF"/>
        </w:rPr>
        <w:t xml:space="preserve"> </w:t>
      </w:r>
    </w:p>
    <w:p w14:paraId="50405508" w14:textId="77777777" w:rsidR="00DC1182" w:rsidRPr="009A626E" w:rsidRDefault="00DC1182" w:rsidP="00DC1182">
      <w:pPr>
        <w:pStyle w:val="27"/>
      </w:pPr>
      <w:r w:rsidRPr="009A626E">
        <w:t xml:space="preserve">Уровень убедительности рекомендаций – С (уровень достоверности доказательств – </w:t>
      </w:r>
      <w:r w:rsidR="00FB64DD" w:rsidRPr="009A626E">
        <w:t>4</w:t>
      </w:r>
      <w:r w:rsidRPr="009A626E">
        <w:t>).</w:t>
      </w:r>
    </w:p>
    <w:p w14:paraId="4F0B044C" w14:textId="12FDCBF6" w:rsidR="00C91F92" w:rsidRPr="009A626E" w:rsidRDefault="00966B8D" w:rsidP="003D1423">
      <w:pPr>
        <w:pStyle w:val="1"/>
      </w:pPr>
      <w:r w:rsidRPr="00966B8D">
        <w:rPr>
          <w:bCs/>
        </w:rPr>
        <w:t>У взрослых пациентов</w:t>
      </w:r>
      <w:r>
        <w:rPr>
          <w:b/>
        </w:rPr>
        <w:t xml:space="preserve"> н</w:t>
      </w:r>
      <w:r w:rsidR="006D78D2" w:rsidRPr="009A626E">
        <w:rPr>
          <w:b/>
        </w:rPr>
        <w:t xml:space="preserve">е </w:t>
      </w:r>
      <w:r w:rsidR="00C91F92" w:rsidRPr="009A626E">
        <w:rPr>
          <w:b/>
        </w:rPr>
        <w:t>рекомендуется</w:t>
      </w:r>
      <w:r w:rsidR="00C91F92" w:rsidRPr="009A626E">
        <w:t xml:space="preserve"> </w:t>
      </w:r>
      <w:r w:rsidR="006D78D2" w:rsidRPr="009A626E">
        <w:t>рутинное выполнение профилактической лимфаденэктомии или проведение предоперационной лучевой терапии как на регионарные лимфатические узлы, так и на область первичной опухоли</w:t>
      </w:r>
      <w:r w:rsidR="006D78D2" w:rsidRPr="009A626E">
        <w:rPr>
          <w:i/>
        </w:rPr>
        <w:t xml:space="preserve"> </w:t>
      </w:r>
      <w:r w:rsidR="006D78D2" w:rsidRPr="009A626E">
        <w:fldChar w:fldCharType="begin">
          <w:fldData xml:space="preserve">PEVuZE5vdGU+PENpdGU+PEF1dGhvcj5UZXN0b3JpPC9BdXRob3I+PFllYXI+MjAxMzwvWWVhcj48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=
</w:fldData>
        </w:fldChar>
      </w:r>
      <w:r w:rsidR="006B5D47">
        <w:instrText xml:space="preserve"> ADDIN EN.CITE </w:instrText>
      </w:r>
      <w:r w:rsidR="006B5D47">
        <w:fldChar w:fldCharType="begin">
          <w:fldData xml:space="preserve">PEVuZE5vdGU+PENpdGU+PEF1dGhvcj5UZXN0b3JpPC9BdXRob3I+PFllYXI+MjAxMzwvWWVhcj48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=
</w:fldData>
        </w:fldChar>
      </w:r>
      <w:r w:rsidR="006B5D47">
        <w:instrText xml:space="preserve"> ADDIN EN.CITE.DATA </w:instrText>
      </w:r>
      <w:r w:rsidR="006B5D47">
        <w:fldChar w:fldCharType="end"/>
      </w:r>
      <w:r w:rsidR="006D78D2" w:rsidRPr="009A626E">
        <w:fldChar w:fldCharType="separate"/>
      </w:r>
      <w:r w:rsidR="00211315">
        <w:rPr>
          <w:noProof/>
        </w:rPr>
        <w:t>[</w:t>
      </w:r>
      <w:hyperlink w:anchor="_ENREF_259" w:tooltip="Testori, 2013 #222" w:history="1">
        <w:r w:rsidR="006B5D47">
          <w:rPr>
            <w:noProof/>
          </w:rPr>
          <w:t>259-264</w:t>
        </w:r>
      </w:hyperlink>
      <w:r w:rsidR="00211315">
        <w:rPr>
          <w:noProof/>
        </w:rPr>
        <w:t>]</w:t>
      </w:r>
      <w:r w:rsidR="006D78D2" w:rsidRPr="009A626E">
        <w:fldChar w:fldCharType="end"/>
      </w:r>
      <w:r w:rsidR="006D78D2" w:rsidRPr="009A626E">
        <w:t xml:space="preserve">. </w:t>
      </w:r>
    </w:p>
    <w:p w14:paraId="74B0C321" w14:textId="78C85C8F" w:rsidR="006D78D2" w:rsidRPr="009A626E" w:rsidRDefault="006D78D2" w:rsidP="008D7A3D">
      <w:pPr>
        <w:pStyle w:val="27"/>
      </w:pPr>
      <w:r w:rsidRPr="009A626E">
        <w:t xml:space="preserve">Уровень убедительности рекомендаций – </w:t>
      </w:r>
      <w:r w:rsidR="000A40A3">
        <w:t>С</w:t>
      </w:r>
      <w:r w:rsidR="00422BC5" w:rsidRPr="009A626E">
        <w:t xml:space="preserve"> </w:t>
      </w:r>
      <w:r w:rsidRPr="009A626E">
        <w:t xml:space="preserve">(уровень достоверности доказательств </w:t>
      </w:r>
      <w:r w:rsidR="00DA1F47" w:rsidRPr="009A626E">
        <w:t xml:space="preserve">– </w:t>
      </w:r>
      <w:r w:rsidR="000A40A3">
        <w:t>5</w:t>
      </w:r>
      <w:r w:rsidRPr="009A626E">
        <w:t>)</w:t>
      </w:r>
      <w:r w:rsidR="00A63683">
        <w:t>.</w:t>
      </w:r>
    </w:p>
    <w:p w14:paraId="3C3ABBEE" w14:textId="26EEF96F" w:rsidR="00C91F92" w:rsidRPr="009A626E" w:rsidRDefault="00C91F92" w:rsidP="00942B81">
      <w:pPr>
        <w:pStyle w:val="1"/>
        <w:rPr>
          <w:shd w:val="clear" w:color="auto" w:fill="FFFFFF"/>
        </w:rPr>
      </w:pPr>
      <w:r w:rsidRPr="002B48F3">
        <w:rPr>
          <w:b/>
          <w:bCs/>
        </w:rPr>
        <w:t>Рекомендуется</w:t>
      </w:r>
      <w:r w:rsidR="006D78D2" w:rsidRPr="002B48F3">
        <w:t xml:space="preserve"> выполнять </w:t>
      </w:r>
      <w:r w:rsidR="001858D5" w:rsidRPr="002B48F3">
        <w:t xml:space="preserve"> пациентам</w:t>
      </w:r>
      <w:r w:rsidR="001858D5" w:rsidRPr="009A626E">
        <w:t xml:space="preserve"> </w:t>
      </w:r>
      <w:r w:rsidR="006D78D2" w:rsidRPr="009A626E">
        <w:t xml:space="preserve">биопсию сторожевого лимфатического узла при толщине первичной опухоли </w:t>
      </w:r>
      <w:r w:rsidR="00D6595F" w:rsidRPr="009A626E">
        <w:t xml:space="preserve">более </w:t>
      </w:r>
      <w:r w:rsidR="006D78D2" w:rsidRPr="009A626E">
        <w:t xml:space="preserve">0,8 мм по Бреслоу </w:t>
      </w:r>
      <w:r w:rsidR="00FB3DDB" w:rsidRPr="009A626E">
        <w:t xml:space="preserve">с целью правильного определения стадии заболевания, прогноза течения заболевания и определения показаний к адъювантной терапии </w:t>
      </w:r>
      <w:r w:rsidR="00294150" w:rsidRPr="009A626E">
        <w:fldChar w:fldCharType="begin">
          <w:fldData xml:space="preserve">PHJlY29yZD48cmVjLW51bWJlcj4yNzk8L3JlYy1udW1iZXI+PGZvcmVpZ24ta2V5cz48a2V5IGFw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</w:fldData>
        </w:fldChar>
      </w:r>
      <w:r w:rsidR="006B5D47">
        <w:instrText xml:space="preserve"> ADDIN EN.CITE </w:instrText>
      </w:r>
      <w:r w:rsidR="006B5D47">
        <w:fldChar w:fldCharType="begin">
          <w:fldData xml:space="preserve">PEVuZE5vdGU+PENpdGU+PEF1dGhvcj5Zb25pY2s8L0F1dGhvcj48WWVhcj4yMDExPC9ZZWFyPjxS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==
</w:fldData>
        </w:fldChar>
      </w:r>
      <w:r w:rsidR="006B5D47">
        <w:instrText xml:space="preserve"> ADDIN EN.CITE.DATA </w:instrText>
      </w:r>
      <w:r w:rsidR="006B5D47">
        <w:fldChar w:fldCharType="end"/>
      </w:r>
      <w:r w:rsidR="006B5D47">
        <w:fldChar w:fldCharType="begin">
          <w:fldData xml:space="preserve">dXJnZXJ5PC9rZXl3b3JkPjxrZXl3b3JkPk1pZGRsZSBBZ2VkPC9rZXl3b3JkPjxrZXl3b3JkPk1v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==
</w:fldData>
        </w:fldChar>
      </w:r>
      <w:r w:rsidR="006B5D47">
        <w:instrText xml:space="preserve"> ADDIN EN.CITE.DATA </w:instrText>
      </w:r>
      <w:r w:rsidR="006B5D47">
        <w:fldChar w:fldCharType="end"/>
      </w:r>
      <w:r w:rsidR="006B5D47">
        <w:fldChar w:fldCharType="begin">
          <w:fldData xml:space="preserve">PHJlY29yZD48cmVjLW51bWJlcj4yNzk8L3JlYy1udW1iZXI+PGZvcmVpZ24ta2V5cz48a2V5IGFw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</w:fldData>
        </w:fldChar>
      </w:r>
      <w:r w:rsidR="006B5D47">
        <w:instrText xml:space="preserve"> ADDIN EN.CITE.DATA </w:instrText>
      </w:r>
      <w:r w:rsidR="006B5D47">
        <w:fldChar w:fldCharType="end"/>
      </w:r>
      <w:r w:rsidR="00294150" w:rsidRPr="009A626E">
        <w:fldChar w:fldCharType="separate"/>
      </w:r>
      <w:r w:rsidR="00211315">
        <w:rPr>
          <w:noProof/>
        </w:rPr>
        <w:t>[</w:t>
      </w:r>
      <w:hyperlink w:anchor="_ENREF_248" w:tooltip="Morton, 2014 #216" w:history="1">
        <w:r w:rsidR="006B5D47">
          <w:rPr>
            <w:noProof/>
          </w:rPr>
          <w:t>248</w:t>
        </w:r>
      </w:hyperlink>
      <w:r w:rsidR="00211315">
        <w:rPr>
          <w:noProof/>
        </w:rPr>
        <w:t xml:space="preserve">, </w:t>
      </w:r>
      <w:hyperlink w:anchor="_ENREF_265" w:tooltip="Yonick, 2011 #224" w:history="1">
        <w:r w:rsidR="006B5D47">
          <w:rPr>
            <w:noProof/>
          </w:rPr>
          <w:t>265-281</w:t>
        </w:r>
      </w:hyperlink>
      <w:r w:rsidR="00211315">
        <w:rPr>
          <w:noProof/>
        </w:rPr>
        <w:t>]</w:t>
      </w:r>
      <w:r w:rsidR="00294150" w:rsidRPr="009A626E">
        <w:fldChar w:fldCharType="end"/>
      </w:r>
      <w:r w:rsidR="006D78D2" w:rsidRPr="009A626E">
        <w:t xml:space="preserve">. </w:t>
      </w:r>
    </w:p>
    <w:p w14:paraId="34486584" w14:textId="786CF1B0" w:rsidR="006D78D2" w:rsidRPr="009A626E" w:rsidRDefault="006D78D2" w:rsidP="008D7A3D">
      <w:pPr>
        <w:pStyle w:val="27"/>
        <w:rPr>
          <w:shd w:val="clear" w:color="auto" w:fill="FFFFFF"/>
        </w:rPr>
      </w:pPr>
      <w:r w:rsidRPr="009A626E">
        <w:rPr>
          <w:shd w:val="clear" w:color="auto" w:fill="FFFFFF"/>
        </w:rPr>
        <w:t xml:space="preserve">Уровень убедительности рекомендаций </w:t>
      </w:r>
      <w:r w:rsidRPr="009A626E">
        <w:t>–</w:t>
      </w:r>
      <w:r w:rsidRPr="009A626E">
        <w:rPr>
          <w:shd w:val="clear" w:color="auto" w:fill="FFFFFF"/>
        </w:rPr>
        <w:t xml:space="preserve"> </w:t>
      </w:r>
      <w:r w:rsidR="00422BC5">
        <w:rPr>
          <w:shd w:val="clear" w:color="auto" w:fill="FFFFFF"/>
          <w:lang w:val="en-US"/>
        </w:rPr>
        <w:t>B</w:t>
      </w:r>
      <w:r w:rsidR="00515F4E" w:rsidRPr="009A626E">
        <w:rPr>
          <w:shd w:val="clear" w:color="auto" w:fill="FFFFFF"/>
        </w:rPr>
        <w:t xml:space="preserve"> </w:t>
      </w:r>
      <w:r w:rsidRPr="009A626E">
        <w:rPr>
          <w:shd w:val="clear" w:color="auto" w:fill="FFFFFF"/>
        </w:rPr>
        <w:t xml:space="preserve">(уровень достоверности доказательств </w:t>
      </w:r>
      <w:r w:rsidR="00DA1F47" w:rsidRPr="009A626E">
        <w:rPr>
          <w:shd w:val="clear" w:color="auto" w:fill="FFFFFF"/>
        </w:rPr>
        <w:t xml:space="preserve">– </w:t>
      </w:r>
      <w:r w:rsidR="00422BC5" w:rsidRPr="002B48F3">
        <w:rPr>
          <w:shd w:val="clear" w:color="auto" w:fill="FFFFFF"/>
        </w:rPr>
        <w:t>2</w:t>
      </w:r>
      <w:r w:rsidRPr="009A626E">
        <w:rPr>
          <w:shd w:val="clear" w:color="auto" w:fill="FFFFFF"/>
        </w:rPr>
        <w:t>).</w:t>
      </w:r>
    </w:p>
    <w:p w14:paraId="586B3A70" w14:textId="77777777" w:rsidR="006D78D2" w:rsidRPr="009A626E" w:rsidRDefault="006D78D2" w:rsidP="002F18B1">
      <w:pPr>
        <w:pStyle w:val="Default"/>
        <w:spacing w:line="360" w:lineRule="auto"/>
        <w:ind w:left="349" w:firstLine="360"/>
        <w:jc w:val="both"/>
        <w:rPr>
          <w:i/>
          <w:color w:val="auto"/>
        </w:rPr>
      </w:pPr>
      <w:r w:rsidRPr="009A626E">
        <w:rPr>
          <w:b/>
          <w:color w:val="auto"/>
        </w:rPr>
        <w:t>Комментарий:</w:t>
      </w:r>
      <w:r w:rsidRPr="009A626E">
        <w:rPr>
          <w:i/>
          <w:color w:val="auto"/>
        </w:rPr>
        <w:t xml:space="preserve"> биопсия сторожевого лимфатического узла проводится в специализированных учреждениях, укомплектованных оборудованием и имеющих обученный персонал.</w:t>
      </w:r>
    </w:p>
    <w:p w14:paraId="24ADD173" w14:textId="1C63BD0D" w:rsidR="00C91F92" w:rsidRPr="002B48F3" w:rsidRDefault="006D78D2" w:rsidP="008D7A3D">
      <w:pPr>
        <w:pStyle w:val="1"/>
        <w:rPr>
          <w:shd w:val="clear" w:color="auto" w:fill="FFFFFF"/>
        </w:rPr>
      </w:pPr>
      <w:r w:rsidRPr="009A626E">
        <w:rPr>
          <w:shd w:val="clear" w:color="auto" w:fill="FFFFFF"/>
        </w:rPr>
        <w:lastRenderedPageBreak/>
        <w:t xml:space="preserve">Вопрос о выполнении лимфодиссекции </w:t>
      </w:r>
      <w:r w:rsidR="00422BC5">
        <w:rPr>
          <w:shd w:val="clear" w:color="auto" w:fill="FFFFFF"/>
        </w:rPr>
        <w:t xml:space="preserve">у взрослых пациентов </w:t>
      </w:r>
      <w:r w:rsidRPr="009A626E">
        <w:rPr>
          <w:shd w:val="clear" w:color="auto" w:fill="FFFFFF"/>
        </w:rPr>
        <w:t xml:space="preserve">в случае обнаружения микрометастазов в сторожевом лимфатическом узле </w:t>
      </w:r>
      <w:r w:rsidR="00450C5B" w:rsidRPr="009A626E">
        <w:rPr>
          <w:b/>
          <w:shd w:val="clear" w:color="auto" w:fill="FFFFFF"/>
        </w:rPr>
        <w:t>рекомендуется</w:t>
      </w:r>
      <w:r w:rsidR="00450C5B" w:rsidRPr="009A626E">
        <w:rPr>
          <w:shd w:val="clear" w:color="auto" w:fill="FFFFFF"/>
        </w:rPr>
        <w:t xml:space="preserve"> </w:t>
      </w:r>
      <w:r w:rsidRPr="009A626E">
        <w:rPr>
          <w:shd w:val="clear" w:color="auto" w:fill="FFFFFF"/>
        </w:rPr>
        <w:t xml:space="preserve">обсудить с пациентом, взвесив потенциальные риски такой операции и ожидаемую пользу с учетом данных исследования </w:t>
      </w:r>
      <w:r w:rsidRPr="002B48F3">
        <w:rPr>
          <w:shd w:val="clear" w:color="auto" w:fill="FFFFFF"/>
          <w:lang w:val="en-US"/>
        </w:rPr>
        <w:t>MSLT</w:t>
      </w:r>
      <w:r w:rsidRPr="002B48F3">
        <w:rPr>
          <w:shd w:val="clear" w:color="auto" w:fill="FFFFFF"/>
        </w:rPr>
        <w:t>-</w:t>
      </w:r>
      <w:r w:rsidRPr="002B48F3">
        <w:rPr>
          <w:shd w:val="clear" w:color="auto" w:fill="FFFFFF"/>
          <w:lang w:val="en-US"/>
        </w:rPr>
        <w:t>II</w:t>
      </w:r>
      <w:r w:rsidRPr="002B48F3">
        <w:rPr>
          <w:shd w:val="clear" w:color="auto" w:fill="FFFFFF"/>
        </w:rPr>
        <w:t xml:space="preserve"> </w:t>
      </w:r>
      <w:r w:rsidRPr="002B48F3">
        <w:rPr>
          <w:shd w:val="clear" w:color="auto" w:fill="FFFFFF"/>
        </w:rPr>
        <w:fldChar w:fldCharType="begin">
          <w:fldData xml:space="preserve">PEVuZE5vdGU+PENpdGU+PEF1dGhvcj5GYXJpZXM8L0F1dGhvcj48WWVhcj4yMDE3PC9ZZWFyPjxS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</w:fldData>
        </w:fldChar>
      </w:r>
      <w:r w:rsidR="006B5D47">
        <w:rPr>
          <w:shd w:val="clear" w:color="auto" w:fill="FFFFFF"/>
        </w:rPr>
        <w:instrText xml:space="preserve"> ADDIN EN.CITE </w:instrText>
      </w:r>
      <w:r w:rsidR="006B5D47">
        <w:rPr>
          <w:shd w:val="clear" w:color="auto" w:fill="FFFFFF"/>
        </w:rPr>
        <w:fldChar w:fldCharType="begin">
          <w:fldData xml:space="preserve">PEVuZE5vdGU+PENpdGU+PEF1dGhvcj5GYXJpZXM8L0F1dGhvcj48WWVhcj4yMDE3PC9ZZWFyPjxS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</w:fldData>
        </w:fldChar>
      </w:r>
      <w:r w:rsidR="006B5D47">
        <w:rPr>
          <w:shd w:val="clear" w:color="auto" w:fill="FFFFFF"/>
        </w:rPr>
        <w:instrText xml:space="preserve"> ADDIN EN.CITE.DATA </w:instrText>
      </w:r>
      <w:r w:rsidR="006B5D47">
        <w:rPr>
          <w:shd w:val="clear" w:color="auto" w:fill="FFFFFF"/>
        </w:rPr>
      </w:r>
      <w:r w:rsidR="006B5D47">
        <w:rPr>
          <w:shd w:val="clear" w:color="auto" w:fill="FFFFFF"/>
        </w:rPr>
        <w:fldChar w:fldCharType="end"/>
      </w:r>
      <w:r w:rsidRPr="002B48F3">
        <w:rPr>
          <w:shd w:val="clear" w:color="auto" w:fill="FFFFFF"/>
        </w:rPr>
      </w:r>
      <w:r w:rsidRPr="002B48F3">
        <w:rPr>
          <w:shd w:val="clear" w:color="auto" w:fill="FFFFFF"/>
        </w:rPr>
        <w:fldChar w:fldCharType="separate"/>
      </w:r>
      <w:r w:rsidR="00211315" w:rsidRPr="002B48F3">
        <w:rPr>
          <w:noProof/>
          <w:shd w:val="clear" w:color="auto" w:fill="FFFFFF"/>
        </w:rPr>
        <w:t>[</w:t>
      </w:r>
      <w:hyperlink w:anchor="_ENREF_273" w:tooltip="Faries, 2017 #232" w:history="1">
        <w:r w:rsidR="006B5D47" w:rsidRPr="002B48F3">
          <w:rPr>
            <w:noProof/>
            <w:shd w:val="clear" w:color="auto" w:fill="FFFFFF"/>
          </w:rPr>
          <w:t>273</w:t>
        </w:r>
      </w:hyperlink>
      <w:r w:rsidR="00211315" w:rsidRPr="002B48F3">
        <w:rPr>
          <w:noProof/>
          <w:shd w:val="clear" w:color="auto" w:fill="FFFFFF"/>
        </w:rPr>
        <w:t>]</w:t>
      </w:r>
      <w:r w:rsidRPr="002B48F3">
        <w:rPr>
          <w:shd w:val="clear" w:color="auto" w:fill="FFFFFF"/>
        </w:rPr>
        <w:fldChar w:fldCharType="end"/>
      </w:r>
      <w:r w:rsidRPr="002B48F3">
        <w:rPr>
          <w:shd w:val="clear" w:color="auto" w:fill="FFFFFF"/>
        </w:rPr>
        <w:t>.</w:t>
      </w:r>
      <w:r w:rsidRPr="009A626E">
        <w:rPr>
          <w:shd w:val="clear" w:color="auto" w:fill="FFFFFF"/>
        </w:rPr>
        <w:t xml:space="preserve"> Альтернативой выполнения безотлагательной лимфодиссекции может стать тщательное наблюдение за регионарным лимфоколлектором при помощи экспертного </w:t>
      </w:r>
      <w:r w:rsidR="00820243" w:rsidRPr="002B48F3">
        <w:rPr>
          <w:shd w:val="clear" w:color="auto" w:fill="FFFFFF"/>
        </w:rPr>
        <w:t>УЗИ</w:t>
      </w:r>
      <w:r w:rsidRPr="002B48F3">
        <w:rPr>
          <w:shd w:val="clear" w:color="auto" w:fill="FFFFFF"/>
        </w:rPr>
        <w:t xml:space="preserve"> </w:t>
      </w:r>
      <w:r w:rsidRPr="002B48F3">
        <w:rPr>
          <w:shd w:val="clear" w:color="auto" w:fill="FFFFFF"/>
        </w:rPr>
        <w:fldChar w:fldCharType="begin">
          <w:fldData xml:space="preserve">PEVuZE5vdGU+PENpdGU+PEF1dGhvcj5GYXJpZXM8L0F1dGhvcj48WWVhcj4yMDE3PC9ZZWFyPjxS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</w:fldData>
        </w:fldChar>
      </w:r>
      <w:r w:rsidR="006B5D47">
        <w:rPr>
          <w:shd w:val="clear" w:color="auto" w:fill="FFFFFF"/>
        </w:rPr>
        <w:instrText xml:space="preserve"> ADDIN EN.CITE </w:instrText>
      </w:r>
      <w:r w:rsidR="006B5D47">
        <w:rPr>
          <w:shd w:val="clear" w:color="auto" w:fill="FFFFFF"/>
        </w:rPr>
        <w:fldChar w:fldCharType="begin">
          <w:fldData xml:space="preserve">PEVuZE5vdGU+PENpdGU+PEF1dGhvcj5GYXJpZXM8L0F1dGhvcj48WWVhcj4yMDE3PC9ZZWFyPjxS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</w:fldData>
        </w:fldChar>
      </w:r>
      <w:r w:rsidR="006B5D47">
        <w:rPr>
          <w:shd w:val="clear" w:color="auto" w:fill="FFFFFF"/>
        </w:rPr>
        <w:instrText xml:space="preserve"> ADDIN EN.CITE.DATA </w:instrText>
      </w:r>
      <w:r w:rsidR="006B5D47">
        <w:rPr>
          <w:shd w:val="clear" w:color="auto" w:fill="FFFFFF"/>
        </w:rPr>
      </w:r>
      <w:r w:rsidR="006B5D47">
        <w:rPr>
          <w:shd w:val="clear" w:color="auto" w:fill="FFFFFF"/>
        </w:rPr>
        <w:fldChar w:fldCharType="end"/>
      </w:r>
      <w:r w:rsidRPr="002B48F3">
        <w:rPr>
          <w:shd w:val="clear" w:color="auto" w:fill="FFFFFF"/>
        </w:rPr>
      </w:r>
      <w:r w:rsidRPr="002B48F3">
        <w:rPr>
          <w:shd w:val="clear" w:color="auto" w:fill="FFFFFF"/>
        </w:rPr>
        <w:fldChar w:fldCharType="separate"/>
      </w:r>
      <w:r w:rsidR="00211315" w:rsidRPr="002B48F3">
        <w:rPr>
          <w:noProof/>
          <w:shd w:val="clear" w:color="auto" w:fill="FFFFFF"/>
        </w:rPr>
        <w:t>[</w:t>
      </w:r>
      <w:hyperlink w:anchor="_ENREF_273" w:tooltip="Faries, 2017 #232" w:history="1">
        <w:r w:rsidR="006B5D47" w:rsidRPr="002B48F3">
          <w:rPr>
            <w:noProof/>
            <w:shd w:val="clear" w:color="auto" w:fill="FFFFFF"/>
          </w:rPr>
          <w:t>273</w:t>
        </w:r>
      </w:hyperlink>
      <w:r w:rsidR="00211315" w:rsidRPr="002B48F3">
        <w:rPr>
          <w:noProof/>
          <w:shd w:val="clear" w:color="auto" w:fill="FFFFFF"/>
        </w:rPr>
        <w:t>]</w:t>
      </w:r>
      <w:r w:rsidRPr="002B48F3">
        <w:rPr>
          <w:shd w:val="clear" w:color="auto" w:fill="FFFFFF"/>
        </w:rPr>
        <w:fldChar w:fldCharType="end"/>
      </w:r>
      <w:r w:rsidRPr="002B48F3">
        <w:rPr>
          <w:shd w:val="clear" w:color="auto" w:fill="FFFFFF"/>
        </w:rPr>
        <w:t xml:space="preserve">. </w:t>
      </w:r>
    </w:p>
    <w:p w14:paraId="3B48FECC" w14:textId="3993CF5D" w:rsidR="006D78D2" w:rsidRPr="009A626E" w:rsidRDefault="006D78D2" w:rsidP="008D7A3D">
      <w:pPr>
        <w:pStyle w:val="27"/>
        <w:rPr>
          <w:shd w:val="clear" w:color="auto" w:fill="FFFFFF"/>
        </w:rPr>
      </w:pPr>
      <w:r w:rsidRPr="009A626E">
        <w:rPr>
          <w:shd w:val="clear" w:color="auto" w:fill="FFFFFF"/>
        </w:rPr>
        <w:t xml:space="preserve">Уровень убедительности рекомендаций </w:t>
      </w:r>
      <w:r w:rsidRPr="009A626E">
        <w:t>–</w:t>
      </w:r>
      <w:r w:rsidRPr="009A626E">
        <w:rPr>
          <w:shd w:val="clear" w:color="auto" w:fill="FFFFFF"/>
        </w:rPr>
        <w:t xml:space="preserve"> </w:t>
      </w:r>
      <w:r w:rsidR="00515F4E" w:rsidRPr="009A626E">
        <w:rPr>
          <w:shd w:val="clear" w:color="auto" w:fill="FFFFFF"/>
        </w:rPr>
        <w:t xml:space="preserve">А </w:t>
      </w:r>
      <w:r w:rsidRPr="009A626E">
        <w:rPr>
          <w:shd w:val="clear" w:color="auto" w:fill="FFFFFF"/>
        </w:rPr>
        <w:t xml:space="preserve">(уровень достоверности доказательств </w:t>
      </w:r>
      <w:r w:rsidR="00DA1F47" w:rsidRPr="009A626E">
        <w:rPr>
          <w:shd w:val="clear" w:color="auto" w:fill="FFFFFF"/>
        </w:rPr>
        <w:t xml:space="preserve">– </w:t>
      </w:r>
      <w:r w:rsidR="003215EC" w:rsidRPr="009A626E">
        <w:rPr>
          <w:shd w:val="clear" w:color="auto" w:fill="FFFFFF"/>
        </w:rPr>
        <w:t>2</w:t>
      </w:r>
      <w:r w:rsidRPr="009A626E">
        <w:rPr>
          <w:shd w:val="clear" w:color="auto" w:fill="FFFFFF"/>
        </w:rPr>
        <w:t>)</w:t>
      </w:r>
      <w:r w:rsidR="00A63683">
        <w:rPr>
          <w:shd w:val="clear" w:color="auto" w:fill="FFFFFF"/>
        </w:rPr>
        <w:t>.</w:t>
      </w:r>
    </w:p>
    <w:p w14:paraId="7A639FAA" w14:textId="625A3A21" w:rsidR="00C91F92" w:rsidRPr="009A626E" w:rsidRDefault="006D78D2" w:rsidP="00C91F92">
      <w:pPr>
        <w:pStyle w:val="1"/>
      </w:pPr>
      <w:r w:rsidRPr="009A626E">
        <w:t xml:space="preserve">Особое внимание </w:t>
      </w:r>
      <w:r w:rsidR="00125CF9" w:rsidRPr="009A626E">
        <w:t xml:space="preserve">в рамках патолого-анатомического исследования операционного материала </w:t>
      </w:r>
      <w:r w:rsidR="00C91F92" w:rsidRPr="00B52AFB">
        <w:rPr>
          <w:b/>
          <w:bCs/>
        </w:rPr>
        <w:t>рекомендуется</w:t>
      </w:r>
      <w:r w:rsidR="00C91F92" w:rsidRPr="009A626E">
        <w:t xml:space="preserve"> </w:t>
      </w:r>
      <w:r w:rsidRPr="009A626E">
        <w:t xml:space="preserve">уделить морфологическому исследованию удаленного сторожевого лимфатического узла (узлов) при биопсии сторожевого лимфатического узла: настоятельно </w:t>
      </w:r>
      <w:r w:rsidR="004501BF" w:rsidRPr="009A626E">
        <w:t xml:space="preserve">рекомендуется </w:t>
      </w:r>
      <w:r w:rsidRPr="009A626E">
        <w:t>выполнить как можно больше срезов, а также помимо окраски гематоксилином и эозином использовать иммуногистохимическое окрашивание на меланома-специфические маркеры (</w:t>
      </w:r>
      <w:bookmarkStart w:id="71" w:name="_Hlk187950909"/>
      <w:r w:rsidRPr="009A626E">
        <w:t xml:space="preserve">Melan A, </w:t>
      </w:r>
      <w:r w:rsidR="00D6595F" w:rsidRPr="009A626E">
        <w:t>т</w:t>
      </w:r>
      <w:r w:rsidRPr="009A626E">
        <w:t xml:space="preserve">ирозиназа, HMB45 </w:t>
      </w:r>
      <w:bookmarkEnd w:id="71"/>
      <w:r w:rsidRPr="009A626E">
        <w:t xml:space="preserve">или </w:t>
      </w:r>
      <w:r w:rsidRPr="009A626E">
        <w:rPr>
          <w:lang w:val="en-US"/>
        </w:rPr>
        <w:t>SOX</w:t>
      </w:r>
      <w:r w:rsidRPr="009A626E">
        <w:t xml:space="preserve">-10). Иммуногистохимическое окрашивание </w:t>
      </w:r>
      <w:r w:rsidR="00F7295B" w:rsidRPr="009A626E">
        <w:t xml:space="preserve">рекомендуется </w:t>
      </w:r>
      <w:r w:rsidRPr="009A626E">
        <w:t xml:space="preserve">рутинно выполнять в при отсутствии признаков метастатического поражения по данным окрашивания гематоксилином и эозином </w:t>
      </w:r>
      <w:r w:rsidR="008660FA" w:rsidRPr="009A626E">
        <w:fldChar w:fldCharType="begin">
          <w:fldData xml:space="preserve">d29yZD48a2V5d29yZD5BeGlsbGE8L2tleXdvcmQ+PGtleXdvcmQ+QmlvcHN5PC9rZXl3b3JkPjxr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</w:fldData>
        </w:fldChar>
      </w:r>
      <w:r w:rsidR="006B5D47">
        <w:instrText xml:space="preserve"> ADDIN EN.CITE </w:instrText>
      </w:r>
      <w:r w:rsidR="006B5D47">
        <w:fldChar w:fldCharType="begin">
          <w:fldData xml:space="preserve">PEVuZE5vdGU+PENpdGU+PEF1dGhvcj5Cb3N0aWNrPC9BdXRob3I+PFllYXI+MTk5OTwvWWVhcj48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==
</w:fldData>
        </w:fldChar>
      </w:r>
      <w:r w:rsidR="006B5D47">
        <w:instrText xml:space="preserve"> ADDIN EN.CITE.DATA </w:instrText>
      </w:r>
      <w:r w:rsidR="006B5D47">
        <w:fldChar w:fldCharType="end"/>
      </w:r>
      <w:r w:rsidR="006B5D47">
        <w:fldChar w:fldCharType="begin">
          <w:fldData xml:space="preserve">PldpbnRlciwgSC48L2F1dGhvcj48YXV0aG9yPkF1ZHJpbmcsIEguPC9hdXRob3I+PGF1dGhvcj5G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==
</w:fldData>
        </w:fldChar>
      </w:r>
      <w:r w:rsidR="006B5D47">
        <w:instrText xml:space="preserve"> ADDIN EN.CITE.DATA </w:instrText>
      </w:r>
      <w:r w:rsidR="006B5D47">
        <w:fldChar w:fldCharType="end"/>
      </w:r>
      <w:r w:rsidR="006B5D47">
        <w:fldChar w:fldCharType="begin">
          <w:fldData xml:space="preserve">d29yZD48a2V5d29yZD5BeGlsbGE8L2tleXdvcmQ+PGtleXdvcmQ+QmlvcHN5PC9rZXl3b3JkPjxr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</w:fldData>
        </w:fldChar>
      </w:r>
      <w:r w:rsidR="006B5D47">
        <w:instrText xml:space="preserve"> ADDIN EN.CITE.DATA </w:instrText>
      </w:r>
      <w:r w:rsidR="006B5D47">
        <w:fldChar w:fldCharType="end"/>
      </w:r>
      <w:r w:rsidR="008660FA" w:rsidRPr="009A626E">
        <w:fldChar w:fldCharType="separate"/>
      </w:r>
      <w:r w:rsidR="00211315">
        <w:rPr>
          <w:noProof/>
        </w:rPr>
        <w:t>[</w:t>
      </w:r>
      <w:hyperlink w:anchor="_ENREF_282" w:tooltip="Bostick, 1999 #233" w:history="1">
        <w:r w:rsidR="006B5D47">
          <w:rPr>
            <w:noProof/>
          </w:rPr>
          <w:t>282-297</w:t>
        </w:r>
      </w:hyperlink>
      <w:r w:rsidR="00211315">
        <w:rPr>
          <w:noProof/>
        </w:rPr>
        <w:t>]</w:t>
      </w:r>
      <w:r w:rsidR="008660FA" w:rsidRPr="009A626E">
        <w:fldChar w:fldCharType="end"/>
      </w:r>
      <w:r w:rsidR="008660FA" w:rsidRPr="009A626E">
        <w:t>.</w:t>
      </w:r>
    </w:p>
    <w:p w14:paraId="5AF12881" w14:textId="0A3C6793" w:rsidR="006D78D2" w:rsidRPr="009A626E" w:rsidRDefault="006D78D2" w:rsidP="008D7A3D">
      <w:pPr>
        <w:pStyle w:val="27"/>
      </w:pPr>
      <w:r w:rsidRPr="009A626E">
        <w:t xml:space="preserve">Уровень убедительности рекомендаций – </w:t>
      </w:r>
      <w:r w:rsidR="00881BC5" w:rsidRPr="009A626E">
        <w:t>В</w:t>
      </w:r>
      <w:r w:rsidR="00467715" w:rsidRPr="009A626E">
        <w:t xml:space="preserve"> </w:t>
      </w:r>
      <w:r w:rsidRPr="009A626E">
        <w:t xml:space="preserve">(уровень достоверности доказательств </w:t>
      </w:r>
      <w:r w:rsidR="00DA1F47" w:rsidRPr="009A626E">
        <w:t xml:space="preserve">– </w:t>
      </w:r>
      <w:r w:rsidR="00B52AFB">
        <w:t>2</w:t>
      </w:r>
      <w:r w:rsidRPr="009A626E">
        <w:t>).</w:t>
      </w:r>
    </w:p>
    <w:p w14:paraId="70ABBE7E" w14:textId="77F41E81" w:rsidR="00C91F92" w:rsidRPr="009A626E" w:rsidRDefault="006D78D2" w:rsidP="00942B81">
      <w:pPr>
        <w:pStyle w:val="1"/>
      </w:pPr>
      <w:r w:rsidRPr="009A626E">
        <w:t xml:space="preserve">В отсутствие возможности выполнения биопсии сторожевого лимфатического узла </w:t>
      </w:r>
      <w:r w:rsidR="00C91F92" w:rsidRPr="009A626E">
        <w:rPr>
          <w:b/>
          <w:bCs/>
        </w:rPr>
        <w:t>рекомендуется</w:t>
      </w:r>
      <w:r w:rsidR="00C91F92" w:rsidRPr="009A626E">
        <w:t xml:space="preserve"> </w:t>
      </w:r>
      <w:r w:rsidRPr="009A626E">
        <w:t xml:space="preserve">максимально тщательно исследовать регионарные </w:t>
      </w:r>
      <w:r w:rsidR="000B54D1" w:rsidRPr="009A626E">
        <w:t>лимфатические узлы</w:t>
      </w:r>
      <w:r w:rsidRPr="009A626E">
        <w:t xml:space="preserve">, используя УЗИ для навигации на подозрительный лимфатический узел с последующей тонкоигольной пункцией и цитологическим исследованием </w:t>
      </w:r>
      <w:r w:rsidRPr="009A626E">
        <w:fldChar w:fldCharType="begin">
          <w:fldData xml:space="preserve">PEVuZE5vdGU+PENpdGU+PEF1dGhvcj5Wb2l0PC9BdXRob3I+PFllYXI+MjAxNjwvWWVhcj48UmVj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</w:fldData>
        </w:fldChar>
      </w:r>
      <w:r w:rsidR="006B5D47">
        <w:instrText xml:space="preserve"> ADDIN EN.CITE </w:instrText>
      </w:r>
      <w:r w:rsidR="006B5D47">
        <w:fldChar w:fldCharType="begin">
          <w:fldData xml:space="preserve">PEVuZE5vdGU+PENpdGU+PEF1dGhvcj5Wb2l0PC9BdXRob3I+PFllYXI+MjAxNjwvWWVhcj48UmVj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</w:fldData>
        </w:fldChar>
      </w:r>
      <w:r w:rsidR="006B5D47">
        <w:instrText xml:space="preserve"> ADDIN EN.CITE.DATA </w:instrText>
      </w:r>
      <w:r w:rsidR="006B5D47">
        <w:fldChar w:fldCharType="end"/>
      </w:r>
      <w:r w:rsidRPr="009A626E">
        <w:fldChar w:fldCharType="separate"/>
      </w:r>
      <w:r w:rsidR="00211315">
        <w:rPr>
          <w:noProof/>
        </w:rPr>
        <w:t>[</w:t>
      </w:r>
      <w:hyperlink w:anchor="_ENREF_298" w:tooltip="Voit, 2016 #248" w:history="1">
        <w:r w:rsidR="006B5D47">
          <w:rPr>
            <w:noProof/>
          </w:rPr>
          <w:t>298-302</w:t>
        </w:r>
      </w:hyperlink>
      <w:r w:rsidR="00211315">
        <w:rPr>
          <w:noProof/>
        </w:rPr>
        <w:t>]</w:t>
      </w:r>
      <w:r w:rsidRPr="009A626E">
        <w:fldChar w:fldCharType="end"/>
      </w:r>
      <w:r w:rsidRPr="009A626E">
        <w:t xml:space="preserve">. </w:t>
      </w:r>
    </w:p>
    <w:p w14:paraId="07B7DB9E" w14:textId="7686EE89" w:rsidR="006D78D2" w:rsidRPr="009A626E" w:rsidRDefault="006D78D2" w:rsidP="008D7A3D">
      <w:pPr>
        <w:pStyle w:val="27"/>
      </w:pPr>
      <w:r w:rsidRPr="009A626E">
        <w:t xml:space="preserve">Уровень убедительности рекомендаций – </w:t>
      </w:r>
      <w:r w:rsidR="005B765A" w:rsidRPr="009A626E">
        <w:t>А</w:t>
      </w:r>
      <w:r w:rsidR="00C362F5" w:rsidRPr="009A626E">
        <w:t xml:space="preserve"> </w:t>
      </w:r>
      <w:r w:rsidRPr="009A626E">
        <w:t xml:space="preserve">(уровень достоверности доказательств </w:t>
      </w:r>
      <w:r w:rsidR="00DA1F47" w:rsidRPr="009A626E">
        <w:t xml:space="preserve">– </w:t>
      </w:r>
      <w:r w:rsidR="005B765A" w:rsidRPr="00B52AFB">
        <w:t>2</w:t>
      </w:r>
      <w:r w:rsidRPr="009A626E">
        <w:t>)</w:t>
      </w:r>
      <w:r w:rsidR="00A63683">
        <w:t>.</w:t>
      </w:r>
    </w:p>
    <w:p w14:paraId="3370E8FB" w14:textId="77777777" w:rsidR="008569DD" w:rsidRPr="009A626E" w:rsidRDefault="008569DD" w:rsidP="00622F23">
      <w:pPr>
        <w:pStyle w:val="20"/>
      </w:pPr>
      <w:bookmarkStart w:id="72" w:name="_Toc23182951"/>
      <w:bookmarkStart w:id="73" w:name="_Toc101715205"/>
      <w:r w:rsidRPr="009A626E">
        <w:t>3.1.1 Лечение локальных стадий заболевания при меланоме слизистых оболочек</w:t>
      </w:r>
      <w:bookmarkEnd w:id="72"/>
      <w:bookmarkEnd w:id="73"/>
    </w:p>
    <w:p w14:paraId="0DA6C1F3" w14:textId="10686A03" w:rsidR="00C91F92" w:rsidRPr="009A626E" w:rsidRDefault="008569DD" w:rsidP="00C91F92">
      <w:pPr>
        <w:pStyle w:val="1"/>
        <w:rPr>
          <w:rFonts w:eastAsia="MS Mincho"/>
          <w:shd w:val="clear" w:color="auto" w:fill="FFFFFF"/>
        </w:rPr>
      </w:pPr>
      <w:r w:rsidRPr="009A626E">
        <w:rPr>
          <w:bCs/>
        </w:rPr>
        <w:t xml:space="preserve">При меланоме слизистых оболочек </w:t>
      </w:r>
      <w:r w:rsidR="00EC1B15">
        <w:rPr>
          <w:bCs/>
        </w:rPr>
        <w:t xml:space="preserve">взрослым пациентам </w:t>
      </w:r>
      <w:r w:rsidR="00C91F92" w:rsidRPr="009A626E">
        <w:rPr>
          <w:b/>
          <w:bCs/>
        </w:rPr>
        <w:t>рекомендуется</w:t>
      </w:r>
      <w:r w:rsidR="00C91F92" w:rsidRPr="009A626E">
        <w:t xml:space="preserve"> </w:t>
      </w:r>
      <w:r w:rsidRPr="009A626E">
        <w:rPr>
          <w:bCs/>
        </w:rPr>
        <w:t xml:space="preserve">рассматривать хирургическое вмешательство как основной метод лечения </w:t>
      </w:r>
      <w:r w:rsidR="00807F3A" w:rsidRPr="009A626E">
        <w:rPr>
          <w:bCs/>
        </w:rPr>
        <w:lastRenderedPageBreak/>
        <w:t>пациентов</w:t>
      </w:r>
      <w:r w:rsidRPr="009A626E">
        <w:rPr>
          <w:bCs/>
        </w:rPr>
        <w:t xml:space="preserve"> с локальными стадиями болезни (например, </w:t>
      </w:r>
      <w:r w:rsidRPr="009A626E">
        <w:rPr>
          <w:bCs/>
          <w:lang w:val="en-US"/>
        </w:rPr>
        <w:t>T</w:t>
      </w:r>
      <w:r w:rsidRPr="009A626E">
        <w:rPr>
          <w:bCs/>
        </w:rPr>
        <w:t>3-4</w:t>
      </w:r>
      <w:r w:rsidRPr="009A626E">
        <w:rPr>
          <w:bCs/>
          <w:lang w:val="en-US"/>
        </w:rPr>
        <w:t>a</w:t>
      </w:r>
      <w:r w:rsidRPr="009A626E">
        <w:rPr>
          <w:bCs/>
        </w:rPr>
        <w:t xml:space="preserve"> </w:t>
      </w:r>
      <w:r w:rsidRPr="009A626E">
        <w:rPr>
          <w:bCs/>
          <w:lang w:val="en-US"/>
        </w:rPr>
        <w:t>N</w:t>
      </w:r>
      <w:r w:rsidRPr="009A626E">
        <w:rPr>
          <w:bCs/>
        </w:rPr>
        <w:t>0-1 при локализации на слизистых верхних дыхательных и пищеварительных путей).</w:t>
      </w:r>
      <w:r w:rsidR="0007427A" w:rsidRPr="009A626E">
        <w:rPr>
          <w:bCs/>
        </w:rPr>
        <w:t xml:space="preserve"> </w:t>
      </w:r>
      <w:r w:rsidRPr="009A626E">
        <w:rPr>
          <w:bCs/>
        </w:rPr>
        <w:t xml:space="preserve">Принципы лечения более распространенных стадий – см. раздел 3.4. «Лечение </w:t>
      </w:r>
      <w:r w:rsidR="00807F3A" w:rsidRPr="009A626E">
        <w:rPr>
          <w:bCs/>
        </w:rPr>
        <w:t>пациентов</w:t>
      </w:r>
      <w:r w:rsidRPr="009A626E">
        <w:rPr>
          <w:bCs/>
        </w:rPr>
        <w:t xml:space="preserve"> метастатической и нерезектабельной меланомой кожи (IIIC/D нерезектабельная – IV)»</w:t>
      </w:r>
      <w:r w:rsidRPr="009A626E">
        <w:rPr>
          <w:vertAlign w:val="superscript"/>
        </w:rPr>
        <w:t xml:space="preserve"> </w:t>
      </w:r>
      <w:r w:rsidRPr="009A626E">
        <w:fldChar w:fldCharType="begin">
          <w:fldData xml:space="preserve">PEVuZE5vdGU+PENpdGU+PEF1dGhvcj5Ub3JhYmk8L0F1dGhvcj48WWVhcj4yMDE5PC9ZZWFyPjxS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</w:fldData>
        </w:fldChar>
      </w:r>
      <w:r w:rsidR="006B5D47">
        <w:instrText xml:space="preserve"> ADDIN EN.CITE </w:instrText>
      </w:r>
      <w:r w:rsidR="006B5D47">
        <w:fldChar w:fldCharType="begin">
          <w:fldData xml:space="preserve">PEVuZE5vdGU+PENpdGU+PEF1dGhvcj5Ub3JhYmk8L0F1dGhvcj48WWVhcj4yMDE5PC9ZZWFyPjxS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</w:fldData>
        </w:fldChar>
      </w:r>
      <w:r w:rsidR="006B5D47">
        <w:instrText xml:space="preserve"> ADDIN EN.CITE.DATA </w:instrText>
      </w:r>
      <w:r w:rsidR="006B5D47">
        <w:fldChar w:fldCharType="end"/>
      </w:r>
      <w:r w:rsidRPr="009A626E">
        <w:fldChar w:fldCharType="separate"/>
      </w:r>
      <w:r w:rsidR="00211315">
        <w:rPr>
          <w:noProof/>
        </w:rPr>
        <w:t>[</w:t>
      </w:r>
      <w:hyperlink w:anchor="_ENREF_303" w:tooltip="Torabi, 2019 #253" w:history="1">
        <w:r w:rsidR="006B5D47">
          <w:rPr>
            <w:noProof/>
          </w:rPr>
          <w:t>303-309</w:t>
        </w:r>
      </w:hyperlink>
      <w:r w:rsidR="00211315">
        <w:rPr>
          <w:noProof/>
        </w:rPr>
        <w:t>]</w:t>
      </w:r>
      <w:r w:rsidRPr="009A626E">
        <w:fldChar w:fldCharType="end"/>
      </w:r>
      <w:r w:rsidR="008D7A3D" w:rsidRPr="009A626E">
        <w:rPr>
          <w:bCs/>
        </w:rPr>
        <w:t>.</w:t>
      </w:r>
    </w:p>
    <w:p w14:paraId="516B35CF" w14:textId="3179F01D" w:rsidR="00C91F92" w:rsidRDefault="008569DD" w:rsidP="008D7A3D">
      <w:pPr>
        <w:pStyle w:val="27"/>
      </w:pPr>
      <w:r w:rsidRPr="009A626E">
        <w:t>Уровень убедительности рекомендаций</w:t>
      </w:r>
      <w:r w:rsidR="005673E5">
        <w:t xml:space="preserve"> </w:t>
      </w:r>
      <w:r w:rsidRPr="009A626E">
        <w:t xml:space="preserve">– </w:t>
      </w:r>
      <w:r w:rsidR="00E41EE7" w:rsidRPr="009A626E">
        <w:t xml:space="preserve">С </w:t>
      </w:r>
      <w:r w:rsidRPr="009A626E">
        <w:t xml:space="preserve">(уровень достоверности доказательств </w:t>
      </w:r>
      <w:r w:rsidR="0087577B">
        <w:t xml:space="preserve">– </w:t>
      </w:r>
      <w:r w:rsidR="0031047D">
        <w:t>4</w:t>
      </w:r>
      <w:r w:rsidRPr="009A626E">
        <w:t>)</w:t>
      </w:r>
      <w:r w:rsidR="00A63683">
        <w:t>.</w:t>
      </w:r>
    </w:p>
    <w:p w14:paraId="18FC1853" w14:textId="6B07D9E4" w:rsidR="00C91F92" w:rsidRPr="00081940" w:rsidRDefault="00F91B46" w:rsidP="00A63683">
      <w:pPr>
        <w:pStyle w:val="1"/>
        <w:numPr>
          <w:ilvl w:val="0"/>
          <w:numId w:val="96"/>
        </w:numPr>
        <w:ind w:left="1134" w:hanging="283"/>
        <w:rPr>
          <w:rFonts w:eastAsia="MS Mincho"/>
        </w:rPr>
      </w:pPr>
      <w:r w:rsidRPr="009A626E">
        <w:t>При меланоме слизистых оболочек полости и придаточных пазух носа п</w:t>
      </w:r>
      <w:r w:rsidRPr="00081940">
        <w:rPr>
          <w:rFonts w:eastAsia="MS Mincho"/>
        </w:rPr>
        <w:t xml:space="preserve">ри стадии T3-4a, N0 </w:t>
      </w:r>
      <w:r w:rsidR="00EC1B15" w:rsidRPr="00081940">
        <w:rPr>
          <w:rFonts w:eastAsia="MS Mincho"/>
        </w:rPr>
        <w:t xml:space="preserve">взрослым пациентам </w:t>
      </w:r>
      <w:r w:rsidR="00C91F92" w:rsidRPr="0087577B">
        <w:rPr>
          <w:rFonts w:eastAsia="MS Mincho"/>
          <w:b/>
          <w:bCs/>
        </w:rPr>
        <w:t>рекомендуется</w:t>
      </w:r>
      <w:r w:rsidR="00C91F92" w:rsidRPr="00081940">
        <w:rPr>
          <w:rFonts w:eastAsia="MS Mincho"/>
        </w:rPr>
        <w:t xml:space="preserve"> </w:t>
      </w:r>
      <w:r w:rsidRPr="00081940">
        <w:rPr>
          <w:rFonts w:eastAsia="MS Mincho"/>
        </w:rPr>
        <w:t>выполнение</w:t>
      </w:r>
      <w:r w:rsidR="001858D5" w:rsidRPr="00081940">
        <w:rPr>
          <w:rFonts w:eastAsia="MS Mincho"/>
        </w:rPr>
        <w:t xml:space="preserve"> </w:t>
      </w:r>
      <w:r w:rsidRPr="00081940">
        <w:rPr>
          <w:rFonts w:eastAsia="MS Mincho"/>
        </w:rPr>
        <w:t>оперативного вмешательства с широкой резекцией в пределах здоровых тканей с адъювантной лучевой терапией</w:t>
      </w:r>
      <w:r w:rsidR="00805436" w:rsidRPr="00081940">
        <w:rPr>
          <w:rFonts w:eastAsia="MS Mincho"/>
        </w:rPr>
        <w:t xml:space="preserve"> на область первичной опухоли</w:t>
      </w:r>
      <w:r w:rsidR="0007427A" w:rsidRPr="00081940">
        <w:rPr>
          <w:rFonts w:eastAsia="MS Mincho"/>
        </w:rPr>
        <w:t xml:space="preserve"> </w:t>
      </w:r>
      <w:r w:rsidR="00D2622B" w:rsidRPr="00081940">
        <w:rPr>
          <w:rFonts w:eastAsia="MS Mincho"/>
        </w:rPr>
        <w:t xml:space="preserve">через 4-6 недель на область первичной опухоли </w:t>
      </w:r>
      <w:r w:rsidR="00081940" w:rsidRPr="00081940">
        <w:rPr>
          <w:rFonts w:eastAsia="MS Mincho"/>
          <w:lang w:val="en-US"/>
        </w:rPr>
        <w:t>c</w:t>
      </w:r>
      <w:r w:rsidR="00081940" w:rsidRPr="00081940">
        <w:rPr>
          <w:rFonts w:eastAsia="MS Mincho"/>
        </w:rPr>
        <w:t xml:space="preserve"> СОД 60</w:t>
      </w:r>
      <w:r w:rsidR="00081940" w:rsidRPr="00AE72CF">
        <w:rPr>
          <w:rFonts w:eastAsia="MS Mincho"/>
        </w:rPr>
        <w:t xml:space="preserve"> –</w:t>
      </w:r>
      <w:r w:rsidR="00081940" w:rsidRPr="00081940">
        <w:rPr>
          <w:rFonts w:eastAsia="MS Mincho"/>
        </w:rPr>
        <w:t xml:space="preserve"> 70 Гр (при наличии паталогических</w:t>
      </w:r>
      <w:r w:rsidR="00081940" w:rsidRPr="00AE72CF">
        <w:rPr>
          <w:rFonts w:eastAsia="MS Mincho"/>
        </w:rPr>
        <w:t xml:space="preserve"> </w:t>
      </w:r>
      <w:r w:rsidR="00081940" w:rsidRPr="00081940">
        <w:rPr>
          <w:rFonts w:eastAsia="MS Mincho"/>
        </w:rPr>
        <w:t>факторов высокого риска рецидива), 46 – 55 Гр на зоны низкого риска и 54</w:t>
      </w:r>
      <w:r w:rsidR="00081940">
        <w:rPr>
          <w:rFonts w:eastAsia="MS Mincho"/>
        </w:rPr>
        <w:t xml:space="preserve"> </w:t>
      </w:r>
      <w:r w:rsidR="0048104B">
        <w:rPr>
          <w:rFonts w:eastAsia="MS Mincho"/>
        </w:rPr>
        <w:t>–</w:t>
      </w:r>
      <w:r w:rsidR="00081940">
        <w:rPr>
          <w:rFonts w:eastAsia="MS Mincho"/>
        </w:rPr>
        <w:t xml:space="preserve"> </w:t>
      </w:r>
      <w:r w:rsidR="00081940" w:rsidRPr="00081940">
        <w:rPr>
          <w:rFonts w:eastAsia="MS Mincho"/>
        </w:rPr>
        <w:t>63 Гр на</w:t>
      </w:r>
      <w:r w:rsidR="00081940">
        <w:rPr>
          <w:rFonts w:eastAsia="MS Mincho"/>
        </w:rPr>
        <w:t xml:space="preserve"> </w:t>
      </w:r>
      <w:r w:rsidR="00081940" w:rsidRPr="00081940">
        <w:rPr>
          <w:rFonts w:eastAsia="MS Mincho"/>
        </w:rPr>
        <w:t xml:space="preserve">зоны среднего риска </w:t>
      </w:r>
      <w:r w:rsidRPr="009A626E">
        <w:fldChar w:fldCharType="begin">
          <w:fldData xml:space="preserve">ZnVsbC10aXRsZT48L3BlcmlvZGljYWw+PHBhZ2VzPjc4NTEzMTwvcGFnZXM+PHZvbHVtZT4yMDEy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</w:fldData>
        </w:fldChar>
      </w:r>
      <w:r w:rsidR="006B5D47">
        <w:instrText xml:space="preserve"> ADDIN EN.CITE </w:instrText>
      </w:r>
      <w:r w:rsidR="006B5D47">
        <w:fldChar w:fldCharType="begin">
          <w:fldData xml:space="preserve">PEVuZE5vdGU+PENpdGU+PEF1dGhvcj5Ub3JhYmk8L0F1dGhvcj48WWVhcj4yMDE5PC9ZZWFyPjxS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==
</w:fldData>
        </w:fldChar>
      </w:r>
      <w:r w:rsidR="006B5D47">
        <w:instrText xml:space="preserve"> ADDIN EN.CITE.DATA </w:instrText>
      </w:r>
      <w:r w:rsidR="006B5D47">
        <w:fldChar w:fldCharType="end"/>
      </w:r>
      <w:r w:rsidR="006B5D47">
        <w:fldChar w:fldCharType="begin">
          <w:fldData xml:space="preserve">ZnVsbC10aXRsZT48L3BlcmlvZGljYWw+PHBhZ2VzPjc4NTEzMTwvcGFnZXM+PHZvbHVtZT4yMDEy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</w:fldData>
        </w:fldChar>
      </w:r>
      <w:r w:rsidR="006B5D47">
        <w:instrText xml:space="preserve"> ADDIN EN.CITE.DATA </w:instrText>
      </w:r>
      <w:r w:rsidR="006B5D47">
        <w:fldChar w:fldCharType="end"/>
      </w:r>
      <w:r w:rsidRPr="009A626E">
        <w:fldChar w:fldCharType="separate"/>
      </w:r>
      <w:r w:rsidR="006B5D47">
        <w:rPr>
          <w:noProof/>
        </w:rPr>
        <w:t>[</w:t>
      </w:r>
      <w:hyperlink w:anchor="_ENREF_303" w:tooltip="Torabi, 2019 #253" w:history="1">
        <w:r w:rsidR="006B5D47">
          <w:rPr>
            <w:noProof/>
          </w:rPr>
          <w:t>303</w:t>
        </w:r>
      </w:hyperlink>
      <w:r w:rsidR="006B5D47">
        <w:rPr>
          <w:noProof/>
        </w:rPr>
        <w:t xml:space="preserve">, </w:t>
      </w:r>
      <w:hyperlink w:anchor="_ENREF_304" w:tooltip="Ramesh, 2019 #254" w:history="1">
        <w:r w:rsidR="006B5D47">
          <w:rPr>
            <w:noProof/>
          </w:rPr>
          <w:t>304</w:t>
        </w:r>
      </w:hyperlink>
      <w:r w:rsidR="006B5D47">
        <w:rPr>
          <w:noProof/>
        </w:rPr>
        <w:t xml:space="preserve">, </w:t>
      </w:r>
      <w:hyperlink w:anchor="_ENREF_306" w:tooltip="Moya-Plana, 2019 #256" w:history="1">
        <w:r w:rsidR="006B5D47">
          <w:rPr>
            <w:noProof/>
          </w:rPr>
          <w:t>306</w:t>
        </w:r>
      </w:hyperlink>
      <w:r w:rsidR="006B5D47">
        <w:rPr>
          <w:noProof/>
        </w:rPr>
        <w:t xml:space="preserve">, </w:t>
      </w:r>
      <w:hyperlink w:anchor="_ENREF_307" w:tooltip="Yao, 2018 #257" w:history="1">
        <w:r w:rsidR="006B5D47">
          <w:rPr>
            <w:noProof/>
          </w:rPr>
          <w:t>307</w:t>
        </w:r>
      </w:hyperlink>
      <w:r w:rsidR="006B5D47">
        <w:rPr>
          <w:noProof/>
        </w:rPr>
        <w:t xml:space="preserve">, </w:t>
      </w:r>
      <w:hyperlink w:history="1">
        <w:r w:rsidR="006B5D47">
          <w:rPr>
            <w:noProof/>
          </w:rPr>
          <w:t>309-322</w:t>
        </w:r>
      </w:hyperlink>
      <w:r w:rsidR="006B5D47">
        <w:rPr>
          <w:noProof/>
        </w:rPr>
        <w:t>]</w:t>
      </w:r>
      <w:r w:rsidRPr="009A626E">
        <w:fldChar w:fldCharType="end"/>
      </w:r>
      <w:r w:rsidR="008D7A3D" w:rsidRPr="00081940">
        <w:rPr>
          <w:rFonts w:eastAsia="MS Mincho"/>
        </w:rPr>
        <w:t>.</w:t>
      </w:r>
    </w:p>
    <w:p w14:paraId="6610C17B" w14:textId="0BB722C1" w:rsidR="00B74CE7" w:rsidRDefault="00B74CE7" w:rsidP="00B74CE7">
      <w:pPr>
        <w:pStyle w:val="27"/>
      </w:pPr>
      <w:r w:rsidRPr="009A626E">
        <w:t>Уровень убедительности рекомендаций</w:t>
      </w:r>
      <w:r w:rsidR="0087577B">
        <w:t xml:space="preserve"> </w:t>
      </w:r>
      <w:r w:rsidRPr="009A626E">
        <w:t xml:space="preserve">– С (уровень достоверности доказательств </w:t>
      </w:r>
      <w:r>
        <w:t>4</w:t>
      </w:r>
      <w:r w:rsidRPr="009A626E">
        <w:t>)</w:t>
      </w:r>
      <w:r w:rsidR="00A63683">
        <w:t>.</w:t>
      </w:r>
    </w:p>
    <w:p w14:paraId="52927BFC" w14:textId="6786F1B0" w:rsidR="00C91F92" w:rsidRPr="00A63683" w:rsidRDefault="00F91B46" w:rsidP="00C91F92">
      <w:pPr>
        <w:pStyle w:val="1"/>
        <w:rPr>
          <w:rFonts w:eastAsia="MS Mincho"/>
          <w:shd w:val="clear" w:color="auto" w:fill="FFFFFF"/>
        </w:rPr>
      </w:pPr>
      <w:r w:rsidRPr="00A63683">
        <w:rPr>
          <w:bCs/>
        </w:rPr>
        <w:t xml:space="preserve">При меланоме слизистых оболочек полости и придаточных пазух носа </w:t>
      </w:r>
      <w:r w:rsidRPr="00A63683">
        <w:rPr>
          <w:rFonts w:eastAsia="MS Mincho"/>
          <w:bCs/>
          <w:shd w:val="clear" w:color="auto" w:fill="FFFFFF"/>
        </w:rPr>
        <w:t>при стадии T3-4</w:t>
      </w:r>
      <w:r w:rsidRPr="00A63683">
        <w:rPr>
          <w:rFonts w:eastAsia="MS Mincho"/>
          <w:bCs/>
          <w:shd w:val="clear" w:color="auto" w:fill="FFFFFF"/>
          <w:lang w:val="en-US"/>
        </w:rPr>
        <w:t>a</w:t>
      </w:r>
      <w:r w:rsidRPr="00A63683">
        <w:rPr>
          <w:rFonts w:eastAsia="MS Mincho"/>
          <w:bCs/>
          <w:shd w:val="clear" w:color="auto" w:fill="FFFFFF"/>
        </w:rPr>
        <w:t>, N</w:t>
      </w:r>
      <w:r w:rsidRPr="00A63683">
        <w:rPr>
          <w:rFonts w:eastAsia="MS Mincho"/>
          <w:bCs/>
          <w:shd w:val="clear" w:color="auto" w:fill="FFFFFF"/>
          <w:vertAlign w:val="subscript"/>
        </w:rPr>
        <w:t>1</w:t>
      </w:r>
      <w:r w:rsidRPr="00A63683">
        <w:rPr>
          <w:rFonts w:eastAsia="MS Mincho"/>
          <w:shd w:val="clear" w:color="auto" w:fill="FFFFFF"/>
        </w:rPr>
        <w:t xml:space="preserve"> </w:t>
      </w:r>
      <w:r w:rsidR="00EC1B15" w:rsidRPr="00A63683">
        <w:rPr>
          <w:rFonts w:eastAsia="MS Mincho"/>
          <w:shd w:val="clear" w:color="auto" w:fill="FFFFFF"/>
        </w:rPr>
        <w:t xml:space="preserve">взрослым пациентам </w:t>
      </w:r>
      <w:r w:rsidR="00C91F92" w:rsidRPr="00A63683">
        <w:rPr>
          <w:rFonts w:eastAsia="MS Mincho"/>
          <w:b/>
          <w:bCs/>
          <w:shd w:val="clear" w:color="auto" w:fill="FFFFFF"/>
        </w:rPr>
        <w:t>рекомендуется</w:t>
      </w:r>
      <w:r w:rsidR="00C91F92" w:rsidRPr="00A63683">
        <w:rPr>
          <w:rFonts w:eastAsia="MS Mincho"/>
          <w:shd w:val="clear" w:color="auto" w:fill="FFFFFF"/>
        </w:rPr>
        <w:t xml:space="preserve"> </w:t>
      </w:r>
      <w:r w:rsidRPr="00A63683">
        <w:rPr>
          <w:rFonts w:eastAsia="MS Mincho"/>
          <w:shd w:val="clear" w:color="auto" w:fill="FFFFFF"/>
        </w:rPr>
        <w:t xml:space="preserve">на первом этапе лечения выполнение оперативного вмешательства в объеме удаления первичной опухоли и фасциально-футлярного иссечения клетчатки шеи на стороне поражения или с двух сторон при двустороннем поражении. На втором этапе лечения – </w:t>
      </w:r>
      <w:r w:rsidR="00D2622B" w:rsidRPr="00A63683">
        <w:t xml:space="preserve">адъювантная лучевая терапия через 4-6 недель на область первичной опухоли </w:t>
      </w:r>
      <w:r w:rsidR="0048104B" w:rsidRPr="00A63683">
        <w:t xml:space="preserve">СОД 60 – 70 Гр (при наличии паталогических факторов высоко риска рецидива), 46 – 55 Гр на область низкого риска и 54 – 63 Гр на зоны среднего риска </w:t>
      </w:r>
      <w:r w:rsidR="0048104B" w:rsidRPr="00A63683">
        <w:fldChar w:fldCharType="begin">
          <w:fldData xml:space="preserve">ZnVsbC10aXRsZT48L3BlcmlvZGljYWw+PHBhZ2VzPjc4NTEzMTwvcGFnZXM+PHZvbHVtZT4yMDEy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</w:fldData>
        </w:fldChar>
      </w:r>
      <w:r w:rsidR="006B5D47" w:rsidRPr="00A63683">
        <w:instrText xml:space="preserve"> ADDIN EN.CITE </w:instrText>
      </w:r>
      <w:r w:rsidR="006B5D47" w:rsidRPr="00A63683">
        <w:fldChar w:fldCharType="begin">
          <w:fldData xml:space="preserve">PEVuZE5vdGU+PENpdGU+PEF1dGhvcj5Ub3JhYmk8L0F1dGhvcj48WWVhcj4yMDE5PC9ZZWFyPjxS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==
</w:fldData>
        </w:fldChar>
      </w:r>
      <w:r w:rsidR="006B5D47" w:rsidRPr="00A63683">
        <w:instrText xml:space="preserve"> ADDIN EN.CITE.DATA </w:instrText>
      </w:r>
      <w:r w:rsidR="006B5D47" w:rsidRPr="00A63683">
        <w:fldChar w:fldCharType="end"/>
      </w:r>
      <w:r w:rsidR="006B5D47" w:rsidRPr="00A63683">
        <w:fldChar w:fldCharType="begin">
          <w:fldData xml:space="preserve">ZnVsbC10aXRsZT48L3BlcmlvZGljYWw+PHBhZ2VzPjc4NTEzMTwvcGFnZXM+PHZvbHVtZT4yMDEy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</w:fldData>
        </w:fldChar>
      </w:r>
      <w:r w:rsidR="006B5D47" w:rsidRPr="00A63683">
        <w:instrText xml:space="preserve"> ADDIN EN.CITE.DATA </w:instrText>
      </w:r>
      <w:r w:rsidR="006B5D47" w:rsidRPr="00A63683">
        <w:fldChar w:fldCharType="end"/>
      </w:r>
      <w:r w:rsidR="0048104B" w:rsidRPr="00A63683">
        <w:fldChar w:fldCharType="separate"/>
      </w:r>
      <w:r w:rsidR="006B5D47" w:rsidRPr="00A63683">
        <w:rPr>
          <w:noProof/>
        </w:rPr>
        <w:t>[</w:t>
      </w:r>
      <w:hyperlink w:anchor="_ENREF_303" w:tooltip="Torabi, 2019 #253" w:history="1">
        <w:r w:rsidR="006B5D47" w:rsidRPr="00A63683">
          <w:rPr>
            <w:noProof/>
          </w:rPr>
          <w:t>303</w:t>
        </w:r>
      </w:hyperlink>
      <w:r w:rsidR="006B5D47" w:rsidRPr="00A63683">
        <w:rPr>
          <w:noProof/>
        </w:rPr>
        <w:t xml:space="preserve">, </w:t>
      </w:r>
      <w:hyperlink w:anchor="_ENREF_304" w:tooltip="Ramesh, 2019 #254" w:history="1">
        <w:r w:rsidR="006B5D47" w:rsidRPr="00A63683">
          <w:rPr>
            <w:noProof/>
          </w:rPr>
          <w:t>304</w:t>
        </w:r>
      </w:hyperlink>
      <w:r w:rsidR="006B5D47" w:rsidRPr="00A63683">
        <w:rPr>
          <w:noProof/>
        </w:rPr>
        <w:t xml:space="preserve">, </w:t>
      </w:r>
      <w:hyperlink w:anchor="_ENREF_306" w:tooltip="Moya-Plana, 2019 #256" w:history="1">
        <w:r w:rsidR="006B5D47" w:rsidRPr="00A63683">
          <w:rPr>
            <w:noProof/>
          </w:rPr>
          <w:t>306</w:t>
        </w:r>
      </w:hyperlink>
      <w:r w:rsidR="006B5D47" w:rsidRPr="00A63683">
        <w:rPr>
          <w:noProof/>
        </w:rPr>
        <w:t xml:space="preserve">, </w:t>
      </w:r>
      <w:hyperlink w:anchor="_ENREF_307" w:tooltip="Yao, 2018 #257" w:history="1">
        <w:r w:rsidR="006B5D47" w:rsidRPr="00A63683">
          <w:rPr>
            <w:noProof/>
          </w:rPr>
          <w:t>307</w:t>
        </w:r>
      </w:hyperlink>
      <w:r w:rsidR="006B5D47" w:rsidRPr="00A63683">
        <w:rPr>
          <w:noProof/>
        </w:rPr>
        <w:t xml:space="preserve">, </w:t>
      </w:r>
      <w:hyperlink w:history="1">
        <w:r w:rsidR="006B5D47" w:rsidRPr="00A63683">
          <w:rPr>
            <w:noProof/>
          </w:rPr>
          <w:t>309-322</w:t>
        </w:r>
      </w:hyperlink>
      <w:r w:rsidR="006B5D47" w:rsidRPr="00A63683">
        <w:rPr>
          <w:noProof/>
        </w:rPr>
        <w:t>]</w:t>
      </w:r>
      <w:r w:rsidR="0048104B" w:rsidRPr="00A63683">
        <w:fldChar w:fldCharType="end"/>
      </w:r>
      <w:r w:rsidR="0048104B" w:rsidRPr="00A63683">
        <w:rPr>
          <w:rFonts w:eastAsia="MS Mincho"/>
        </w:rPr>
        <w:t>.</w:t>
      </w:r>
      <w:r w:rsidR="0007427A" w:rsidRPr="00A63683">
        <w:rPr>
          <w:rFonts w:eastAsia="MS Mincho"/>
          <w:shd w:val="clear" w:color="auto" w:fill="FFFFFF"/>
        </w:rPr>
        <w:t xml:space="preserve"> </w:t>
      </w:r>
    </w:p>
    <w:p w14:paraId="58AB66E9" w14:textId="72E8FBD2" w:rsidR="00F91B46" w:rsidRPr="009A626E" w:rsidRDefault="00F91B46" w:rsidP="008D7A3D">
      <w:pPr>
        <w:pStyle w:val="27"/>
        <w:rPr>
          <w:rFonts w:eastAsia="MS Mincho"/>
          <w:shd w:val="clear" w:color="auto" w:fill="FFFFFF"/>
        </w:rPr>
      </w:pPr>
      <w:r w:rsidRPr="009A626E">
        <w:rPr>
          <w:rFonts w:eastAsia="MS Mincho"/>
          <w:shd w:val="clear" w:color="auto" w:fill="FFFFFF"/>
        </w:rPr>
        <w:t xml:space="preserve">Уровень убедительности рекомендаций - </w:t>
      </w:r>
      <w:r w:rsidR="00613ABD">
        <w:rPr>
          <w:rFonts w:eastAsia="MS Mincho"/>
          <w:shd w:val="clear" w:color="auto" w:fill="FFFFFF"/>
          <w:lang w:val="en-US"/>
        </w:rPr>
        <w:t>C</w:t>
      </w:r>
      <w:r w:rsidR="000D42B8" w:rsidRPr="009A626E">
        <w:rPr>
          <w:rFonts w:eastAsia="MS Mincho"/>
          <w:shd w:val="clear" w:color="auto" w:fill="FFFFFF"/>
        </w:rPr>
        <w:t xml:space="preserve"> </w:t>
      </w:r>
      <w:r w:rsidRPr="009A626E">
        <w:rPr>
          <w:rFonts w:eastAsia="MS Mincho"/>
          <w:shd w:val="clear" w:color="auto" w:fill="FFFFFF"/>
        </w:rPr>
        <w:t xml:space="preserve">(уровень достоверности доказательств - </w:t>
      </w:r>
      <w:r w:rsidR="00613ABD" w:rsidRPr="00AF731F">
        <w:rPr>
          <w:rFonts w:eastAsia="MS Mincho"/>
          <w:shd w:val="clear" w:color="auto" w:fill="FFFFFF"/>
        </w:rPr>
        <w:t>4</w:t>
      </w:r>
      <w:r w:rsidRPr="009A626E">
        <w:rPr>
          <w:rFonts w:eastAsia="MS Mincho"/>
          <w:shd w:val="clear" w:color="auto" w:fill="FFFFFF"/>
        </w:rPr>
        <w:t>)</w:t>
      </w:r>
      <w:r w:rsidR="00A63683">
        <w:rPr>
          <w:rFonts w:eastAsia="MS Mincho"/>
          <w:shd w:val="clear" w:color="auto" w:fill="FFFFFF"/>
        </w:rPr>
        <w:t>.</w:t>
      </w:r>
    </w:p>
    <w:p w14:paraId="4297D5DB" w14:textId="2B068692" w:rsidR="00C91F92" w:rsidRPr="00A63683" w:rsidRDefault="00F91B46" w:rsidP="00942B81">
      <w:pPr>
        <w:pStyle w:val="1"/>
        <w:rPr>
          <w:rFonts w:eastAsia="MS Mincho"/>
          <w:shd w:val="clear" w:color="auto" w:fill="FFFFFF"/>
        </w:rPr>
      </w:pPr>
      <w:r w:rsidRPr="00A63683">
        <w:t xml:space="preserve">При меланоме слизистых оболочек полости рта, ротоглотки, гортаноглотки и гортани </w:t>
      </w:r>
      <w:r w:rsidRPr="00A63683">
        <w:rPr>
          <w:rFonts w:eastAsia="MS Mincho"/>
          <w:shd w:val="clear" w:color="auto" w:fill="FFFFFF"/>
        </w:rPr>
        <w:t>при стадии T3-4</w:t>
      </w:r>
      <w:r w:rsidRPr="00A63683">
        <w:rPr>
          <w:rFonts w:eastAsia="MS Mincho"/>
          <w:shd w:val="clear" w:color="auto" w:fill="FFFFFF"/>
          <w:lang w:val="en-US"/>
        </w:rPr>
        <w:t>a</w:t>
      </w:r>
      <w:r w:rsidRPr="00A63683">
        <w:rPr>
          <w:rFonts w:eastAsia="MS Mincho"/>
          <w:shd w:val="clear" w:color="auto" w:fill="FFFFFF"/>
        </w:rPr>
        <w:t>, N</w:t>
      </w:r>
      <w:r w:rsidRPr="00A63683">
        <w:rPr>
          <w:rFonts w:eastAsia="MS Mincho"/>
          <w:shd w:val="clear" w:color="auto" w:fill="FFFFFF"/>
          <w:vertAlign w:val="subscript"/>
        </w:rPr>
        <w:t>0</w:t>
      </w:r>
      <w:r w:rsidR="001858D5" w:rsidRPr="00A63683">
        <w:rPr>
          <w:rFonts w:eastAsia="MS Mincho"/>
          <w:shd w:val="clear" w:color="auto" w:fill="FFFFFF"/>
          <w:vertAlign w:val="subscript"/>
        </w:rPr>
        <w:t xml:space="preserve"> </w:t>
      </w:r>
      <w:r w:rsidR="001858D5" w:rsidRPr="00A63683">
        <w:rPr>
          <w:rFonts w:eastAsia="MS Mincho"/>
          <w:shd w:val="clear" w:color="auto" w:fill="FFFFFF"/>
        </w:rPr>
        <w:t>у пациентов</w:t>
      </w:r>
      <w:r w:rsidRPr="00A63683">
        <w:rPr>
          <w:rFonts w:eastAsia="MS Mincho"/>
          <w:shd w:val="clear" w:color="auto" w:fill="FFFFFF"/>
        </w:rPr>
        <w:t xml:space="preserve"> </w:t>
      </w:r>
      <w:r w:rsidR="00C91F92" w:rsidRPr="00A63683">
        <w:rPr>
          <w:rFonts w:eastAsia="MS Mincho"/>
          <w:b/>
          <w:shd w:val="clear" w:color="auto" w:fill="FFFFFF"/>
        </w:rPr>
        <w:t xml:space="preserve">рекомендуется </w:t>
      </w:r>
      <w:r w:rsidRPr="00A63683">
        <w:rPr>
          <w:rFonts w:eastAsia="MS Mincho"/>
          <w:shd w:val="clear" w:color="auto" w:fill="FFFFFF"/>
        </w:rPr>
        <w:t xml:space="preserve">на первом этапе выполнение оперативного </w:t>
      </w:r>
      <w:r w:rsidRPr="00A63683">
        <w:rPr>
          <w:rFonts w:eastAsia="MS Mincho"/>
        </w:rPr>
        <w:t>вмешательства</w:t>
      </w:r>
      <w:r w:rsidRPr="00A63683">
        <w:rPr>
          <w:rFonts w:eastAsia="MS Mincho"/>
          <w:shd w:val="clear" w:color="auto" w:fill="FFFFFF"/>
        </w:rPr>
        <w:t xml:space="preserve"> в объеме удаления первичной опухоли и профилактической шейной лимфодиссекции с ипсилатеральной стороны. </w:t>
      </w:r>
      <w:r w:rsidR="0048104B" w:rsidRPr="00A63683">
        <w:rPr>
          <w:rFonts w:eastAsia="MS Mincho"/>
          <w:shd w:val="clear" w:color="auto" w:fill="FFFFFF"/>
        </w:rPr>
        <w:t xml:space="preserve">На втором этапе лечения – </w:t>
      </w:r>
      <w:r w:rsidR="0048104B" w:rsidRPr="00A63683">
        <w:t>адъювантная лучевая терапия</w:t>
      </w:r>
      <w:r w:rsidRPr="00A63683">
        <w:rPr>
          <w:rFonts w:eastAsia="MS Mincho"/>
          <w:shd w:val="clear" w:color="auto" w:fill="FFFFFF"/>
        </w:rPr>
        <w:t xml:space="preserve"> </w:t>
      </w:r>
      <w:r w:rsidR="0048104B" w:rsidRPr="00A63683">
        <w:t xml:space="preserve">через 4 – 6 </w:t>
      </w:r>
      <w:r w:rsidR="0048104B" w:rsidRPr="00A63683">
        <w:lastRenderedPageBreak/>
        <w:t xml:space="preserve">недель на область первичной опухоли СОД 60 – 70 Гр (при наличии паталогических факторов высоко риска рецидива), 46 – 55 Гр на область низкого риска и 54 – 63 Гр на зоны среднего риска </w:t>
      </w:r>
      <w:r w:rsidR="0048104B" w:rsidRPr="00A63683">
        <w:fldChar w:fldCharType="begin">
          <w:fldData xml:space="preserve">ZnVsbC10aXRsZT48L3BlcmlvZGljYWw+PHBhZ2VzPjc4NTEzMTwvcGFnZXM+PHZvbHVtZT4yMDEy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</w:fldData>
        </w:fldChar>
      </w:r>
      <w:r w:rsidR="006B5D47" w:rsidRPr="00A63683">
        <w:instrText xml:space="preserve"> ADDIN EN.CITE </w:instrText>
      </w:r>
      <w:r w:rsidR="006B5D47" w:rsidRPr="00A63683">
        <w:fldChar w:fldCharType="begin">
          <w:fldData xml:space="preserve">PEVuZE5vdGU+PENpdGU+PEF1dGhvcj5Ub3JhYmk8L0F1dGhvcj48WWVhcj4yMDE5PC9ZZWFyPjxS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==
</w:fldData>
        </w:fldChar>
      </w:r>
      <w:r w:rsidR="006B5D47" w:rsidRPr="00A63683">
        <w:instrText xml:space="preserve"> ADDIN EN.CITE.DATA </w:instrText>
      </w:r>
      <w:r w:rsidR="006B5D47" w:rsidRPr="00A63683">
        <w:fldChar w:fldCharType="end"/>
      </w:r>
      <w:r w:rsidR="006B5D47" w:rsidRPr="00A63683">
        <w:fldChar w:fldCharType="begin">
          <w:fldData xml:space="preserve">ZnVsbC10aXRsZT48L3BlcmlvZGljYWw+PHBhZ2VzPjc4NTEzMTwvcGFnZXM+PHZvbHVtZT4yMDEy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</w:fldData>
        </w:fldChar>
      </w:r>
      <w:r w:rsidR="006B5D47" w:rsidRPr="00A63683">
        <w:instrText xml:space="preserve"> ADDIN EN.CITE.DATA </w:instrText>
      </w:r>
      <w:r w:rsidR="006B5D47" w:rsidRPr="00A63683">
        <w:fldChar w:fldCharType="end"/>
      </w:r>
      <w:r w:rsidR="0048104B" w:rsidRPr="00A63683">
        <w:fldChar w:fldCharType="separate"/>
      </w:r>
      <w:r w:rsidR="006B5D47" w:rsidRPr="00A63683">
        <w:rPr>
          <w:noProof/>
        </w:rPr>
        <w:t>[</w:t>
      </w:r>
      <w:hyperlink w:anchor="_ENREF_303" w:tooltip="Torabi, 2019 #253" w:history="1">
        <w:r w:rsidR="006B5D47" w:rsidRPr="00A63683">
          <w:rPr>
            <w:noProof/>
          </w:rPr>
          <w:t>303</w:t>
        </w:r>
      </w:hyperlink>
      <w:r w:rsidR="006B5D47" w:rsidRPr="00A63683">
        <w:rPr>
          <w:noProof/>
        </w:rPr>
        <w:t xml:space="preserve">, </w:t>
      </w:r>
      <w:hyperlink w:anchor="_ENREF_304" w:tooltip="Ramesh, 2019 #254" w:history="1">
        <w:r w:rsidR="006B5D47" w:rsidRPr="00A63683">
          <w:rPr>
            <w:noProof/>
          </w:rPr>
          <w:t>304</w:t>
        </w:r>
      </w:hyperlink>
      <w:r w:rsidR="006B5D47" w:rsidRPr="00A63683">
        <w:rPr>
          <w:noProof/>
        </w:rPr>
        <w:t xml:space="preserve">, </w:t>
      </w:r>
      <w:hyperlink w:anchor="_ENREF_306" w:tooltip="Moya-Plana, 2019 #256" w:history="1">
        <w:r w:rsidR="006B5D47" w:rsidRPr="00A63683">
          <w:rPr>
            <w:noProof/>
          </w:rPr>
          <w:t>306</w:t>
        </w:r>
      </w:hyperlink>
      <w:r w:rsidR="006B5D47" w:rsidRPr="00A63683">
        <w:rPr>
          <w:noProof/>
        </w:rPr>
        <w:t xml:space="preserve">, </w:t>
      </w:r>
      <w:hyperlink w:anchor="_ENREF_307" w:tooltip="Yao, 2018 #257" w:history="1">
        <w:r w:rsidR="006B5D47" w:rsidRPr="00A63683">
          <w:rPr>
            <w:noProof/>
          </w:rPr>
          <w:t>307</w:t>
        </w:r>
      </w:hyperlink>
      <w:r w:rsidR="006B5D47" w:rsidRPr="00A63683">
        <w:rPr>
          <w:noProof/>
        </w:rPr>
        <w:t xml:space="preserve">, </w:t>
      </w:r>
      <w:hyperlink w:history="1">
        <w:r w:rsidR="006B5D47" w:rsidRPr="00A63683">
          <w:rPr>
            <w:noProof/>
          </w:rPr>
          <w:t>309-322</w:t>
        </w:r>
      </w:hyperlink>
      <w:r w:rsidR="006B5D47" w:rsidRPr="00A63683">
        <w:rPr>
          <w:noProof/>
        </w:rPr>
        <w:t>]</w:t>
      </w:r>
      <w:r w:rsidR="0048104B" w:rsidRPr="00A63683">
        <w:fldChar w:fldCharType="end"/>
      </w:r>
      <w:r w:rsidR="0048104B" w:rsidRPr="00A63683">
        <w:rPr>
          <w:rFonts w:eastAsia="MS Mincho"/>
        </w:rPr>
        <w:t>.</w:t>
      </w:r>
      <w:r w:rsidRPr="00A63683">
        <w:rPr>
          <w:b/>
          <w:vertAlign w:val="superscript"/>
        </w:rPr>
        <w:t xml:space="preserve"> </w:t>
      </w:r>
    </w:p>
    <w:p w14:paraId="55F40AE6" w14:textId="65F60ABB" w:rsidR="00F91B46" w:rsidRPr="009A626E" w:rsidRDefault="00F91B46" w:rsidP="008D7A3D">
      <w:pPr>
        <w:pStyle w:val="27"/>
        <w:rPr>
          <w:rFonts w:eastAsia="MS Mincho"/>
          <w:shd w:val="clear" w:color="auto" w:fill="FFFFFF"/>
        </w:rPr>
      </w:pPr>
      <w:r w:rsidRPr="009A626E">
        <w:rPr>
          <w:rFonts w:eastAsia="MS Mincho"/>
          <w:shd w:val="clear" w:color="auto" w:fill="FFFFFF"/>
        </w:rPr>
        <w:t xml:space="preserve">Уровень убедительности рекомендаций - </w:t>
      </w:r>
      <w:r w:rsidR="00A56218">
        <w:rPr>
          <w:rFonts w:eastAsia="MS Mincho"/>
          <w:shd w:val="clear" w:color="auto" w:fill="FFFFFF"/>
        </w:rPr>
        <w:t>С</w:t>
      </w:r>
      <w:r w:rsidR="00281515" w:rsidRPr="009A626E">
        <w:rPr>
          <w:rFonts w:eastAsia="MS Mincho"/>
          <w:shd w:val="clear" w:color="auto" w:fill="FFFFFF"/>
        </w:rPr>
        <w:t xml:space="preserve"> </w:t>
      </w:r>
      <w:r w:rsidRPr="009A626E">
        <w:rPr>
          <w:rFonts w:eastAsia="MS Mincho"/>
          <w:shd w:val="clear" w:color="auto" w:fill="FFFFFF"/>
        </w:rPr>
        <w:t xml:space="preserve">(уровень достоверности доказательств </w:t>
      </w:r>
      <w:r w:rsidR="00281515" w:rsidRPr="009A626E">
        <w:rPr>
          <w:rFonts w:eastAsia="MS Mincho"/>
          <w:shd w:val="clear" w:color="auto" w:fill="FFFFFF"/>
        </w:rPr>
        <w:t>–</w:t>
      </w:r>
      <w:r w:rsidRPr="009A626E">
        <w:rPr>
          <w:rFonts w:eastAsia="MS Mincho"/>
          <w:shd w:val="clear" w:color="auto" w:fill="FFFFFF"/>
        </w:rPr>
        <w:t xml:space="preserve"> </w:t>
      </w:r>
      <w:r w:rsidR="00A56218">
        <w:rPr>
          <w:rFonts w:eastAsia="MS Mincho"/>
          <w:shd w:val="clear" w:color="auto" w:fill="FFFFFF"/>
        </w:rPr>
        <w:t>4</w:t>
      </w:r>
      <w:r w:rsidRPr="009A626E">
        <w:rPr>
          <w:rFonts w:eastAsia="MS Mincho"/>
          <w:shd w:val="clear" w:color="auto" w:fill="FFFFFF"/>
        </w:rPr>
        <w:t>)</w:t>
      </w:r>
      <w:r w:rsidR="00A63683">
        <w:rPr>
          <w:rFonts w:eastAsia="MS Mincho"/>
          <w:shd w:val="clear" w:color="auto" w:fill="FFFFFF"/>
        </w:rPr>
        <w:t>.</w:t>
      </w:r>
    </w:p>
    <w:p w14:paraId="0E52F951" w14:textId="342CB5CF" w:rsidR="00C91F92" w:rsidRPr="00A63683" w:rsidRDefault="00F91B46" w:rsidP="00C91F92">
      <w:pPr>
        <w:pStyle w:val="1"/>
        <w:rPr>
          <w:rFonts w:eastAsia="MS Mincho"/>
          <w:shd w:val="clear" w:color="auto" w:fill="FFFFFF"/>
        </w:rPr>
      </w:pPr>
      <w:r w:rsidRPr="00A63683">
        <w:rPr>
          <w:bCs/>
        </w:rPr>
        <w:t xml:space="preserve">При меланоме слизистых оболочек полости рта, ротоглотки, гортаноглотки и гортани </w:t>
      </w:r>
      <w:r w:rsidRPr="00A63683">
        <w:rPr>
          <w:rFonts w:eastAsia="MS Mincho"/>
          <w:bCs/>
          <w:shd w:val="clear" w:color="auto" w:fill="FFFFFF"/>
        </w:rPr>
        <w:t>при стадии T3-4</w:t>
      </w:r>
      <w:r w:rsidRPr="00A63683">
        <w:rPr>
          <w:rFonts w:eastAsia="MS Mincho"/>
          <w:bCs/>
          <w:shd w:val="clear" w:color="auto" w:fill="FFFFFF"/>
          <w:lang w:val="en-US"/>
        </w:rPr>
        <w:t>a</w:t>
      </w:r>
      <w:r w:rsidRPr="00A63683">
        <w:rPr>
          <w:rFonts w:eastAsia="MS Mincho"/>
          <w:bCs/>
          <w:shd w:val="clear" w:color="auto" w:fill="FFFFFF"/>
        </w:rPr>
        <w:t>, N</w:t>
      </w:r>
      <w:r w:rsidRPr="00A63683">
        <w:rPr>
          <w:rFonts w:eastAsia="MS Mincho"/>
          <w:bCs/>
          <w:shd w:val="clear" w:color="auto" w:fill="FFFFFF"/>
          <w:vertAlign w:val="subscript"/>
        </w:rPr>
        <w:t>1</w:t>
      </w:r>
      <w:r w:rsidRPr="00A63683">
        <w:rPr>
          <w:rFonts w:eastAsia="MS Mincho"/>
          <w:shd w:val="clear" w:color="auto" w:fill="FFFFFF"/>
        </w:rPr>
        <w:t xml:space="preserve"> </w:t>
      </w:r>
      <w:r w:rsidR="00C91F92" w:rsidRPr="00A63683">
        <w:rPr>
          <w:rFonts w:eastAsia="MS Mincho"/>
          <w:b/>
          <w:bCs/>
          <w:shd w:val="clear" w:color="auto" w:fill="FFFFFF"/>
        </w:rPr>
        <w:t>рекомендуется</w:t>
      </w:r>
      <w:r w:rsidR="001858D5" w:rsidRPr="00A63683">
        <w:rPr>
          <w:rFonts w:eastAsia="MS Mincho"/>
          <w:b/>
          <w:bCs/>
          <w:shd w:val="clear" w:color="auto" w:fill="FFFFFF"/>
        </w:rPr>
        <w:t xml:space="preserve"> </w:t>
      </w:r>
      <w:r w:rsidRPr="00A63683">
        <w:rPr>
          <w:rFonts w:eastAsia="MS Mincho"/>
          <w:shd w:val="clear" w:color="auto" w:fill="FFFFFF"/>
        </w:rPr>
        <w:t xml:space="preserve">на первом этапе лечения выполнение оперативного вмешательства </w:t>
      </w:r>
      <w:r w:rsidR="007C40FB" w:rsidRPr="00A63683">
        <w:rPr>
          <w:rFonts w:eastAsia="MS Mincho"/>
          <w:shd w:val="clear" w:color="auto" w:fill="FFFFFF"/>
        </w:rPr>
        <w:t xml:space="preserve">пациентам </w:t>
      </w:r>
      <w:r w:rsidRPr="00A63683">
        <w:rPr>
          <w:rFonts w:eastAsia="MS Mincho"/>
          <w:shd w:val="clear" w:color="auto" w:fill="FFFFFF"/>
        </w:rPr>
        <w:t xml:space="preserve">в объеме удаления первичной опухоли и фасциально-футлярного иссечения клетчатки шеи на ипсилатеральной стороне или с двух сторон при двустороннем поражении. </w:t>
      </w:r>
      <w:r w:rsidR="0048104B" w:rsidRPr="00A63683">
        <w:rPr>
          <w:rFonts w:eastAsia="MS Mincho"/>
          <w:shd w:val="clear" w:color="auto" w:fill="FFFFFF"/>
        </w:rPr>
        <w:t xml:space="preserve">На втором этапе лечения – </w:t>
      </w:r>
      <w:r w:rsidR="0048104B" w:rsidRPr="00A63683">
        <w:t>адъювантная лучевая терапия</w:t>
      </w:r>
      <w:r w:rsidR="0048104B" w:rsidRPr="00A63683">
        <w:rPr>
          <w:rFonts w:eastAsia="MS Mincho"/>
          <w:shd w:val="clear" w:color="auto" w:fill="FFFFFF"/>
        </w:rPr>
        <w:t xml:space="preserve"> </w:t>
      </w:r>
      <w:r w:rsidR="0048104B" w:rsidRPr="00A63683">
        <w:t>через 4 – 6 недель на область первичной опухоли СОД 60 – 70 Гр (при наличии паталогических факторов высоко риска рецидива), 46 – 55 Гр на область низкого риска и 54 – 63 Гр на зоны среднего риска</w:t>
      </w:r>
      <w:r w:rsidRPr="00A63683">
        <w:fldChar w:fldCharType="begin">
          <w:fldData xml:space="preserve">PEVuZE5vdGU+PENpdGU+PEF1dGhvcj5Ub3JhYmk8L0F1dGhvcj48WWVhcj4yMDE5PC9ZZWFyPjxS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=
</w:fldData>
        </w:fldChar>
      </w:r>
      <w:r w:rsidR="006B5D47" w:rsidRPr="00A63683">
        <w:instrText xml:space="preserve"> ADDIN EN.CITE </w:instrText>
      </w:r>
      <w:r w:rsidR="006B5D47" w:rsidRPr="00A63683">
        <w:fldChar w:fldCharType="begin">
          <w:fldData xml:space="preserve">PEVuZE5vdGU+PENpdGU+PEF1dGhvcj5Ub3JhYmk8L0F1dGhvcj48WWVhcj4yMDE5PC9ZZWFyPjxS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=
</w:fldData>
        </w:fldChar>
      </w:r>
      <w:r w:rsidR="006B5D47" w:rsidRPr="00A63683">
        <w:instrText xml:space="preserve"> ADDIN EN.CITE.DATA </w:instrText>
      </w:r>
      <w:r w:rsidR="006B5D47" w:rsidRPr="00A63683">
        <w:fldChar w:fldCharType="end"/>
      </w:r>
      <w:r w:rsidRPr="00A63683">
        <w:fldChar w:fldCharType="separate"/>
      </w:r>
      <w:r w:rsidR="00A827F4" w:rsidRPr="00A63683">
        <w:rPr>
          <w:noProof/>
        </w:rPr>
        <w:t>[</w:t>
      </w:r>
      <w:hyperlink w:anchor="_ENREF_303" w:tooltip="Torabi, 2019 #253" w:history="1">
        <w:r w:rsidR="006B5D47" w:rsidRPr="00A63683">
          <w:rPr>
            <w:noProof/>
          </w:rPr>
          <w:t>303-316</w:t>
        </w:r>
      </w:hyperlink>
      <w:r w:rsidR="00A827F4" w:rsidRPr="00A63683">
        <w:rPr>
          <w:noProof/>
        </w:rPr>
        <w:t>]</w:t>
      </w:r>
      <w:r w:rsidRPr="00A63683">
        <w:fldChar w:fldCharType="end"/>
      </w:r>
      <w:r w:rsidR="00AE72CF" w:rsidRPr="00A63683">
        <w:t>.</w:t>
      </w:r>
      <w:r w:rsidRPr="00A63683">
        <w:rPr>
          <w:b/>
          <w:vertAlign w:val="superscript"/>
        </w:rPr>
        <w:t xml:space="preserve"> </w:t>
      </w:r>
    </w:p>
    <w:p w14:paraId="20335126" w14:textId="523D43D0" w:rsidR="00F91B46" w:rsidRDefault="00F91B46" w:rsidP="008D7A3D">
      <w:pPr>
        <w:pStyle w:val="27"/>
        <w:rPr>
          <w:rFonts w:eastAsia="MS Mincho"/>
          <w:shd w:val="clear" w:color="auto" w:fill="FFFFFF"/>
        </w:rPr>
      </w:pPr>
      <w:r w:rsidRPr="009A626E">
        <w:rPr>
          <w:rFonts w:eastAsia="MS Mincho"/>
          <w:shd w:val="clear" w:color="auto" w:fill="FFFFFF"/>
        </w:rPr>
        <w:t xml:space="preserve">Уровень убедительности рекомендаций - </w:t>
      </w:r>
      <w:r w:rsidR="00A56218">
        <w:rPr>
          <w:rFonts w:eastAsia="MS Mincho"/>
          <w:shd w:val="clear" w:color="auto" w:fill="FFFFFF"/>
        </w:rPr>
        <w:t>С</w:t>
      </w:r>
      <w:r w:rsidR="00281515" w:rsidRPr="009A626E">
        <w:rPr>
          <w:rFonts w:eastAsia="MS Mincho"/>
          <w:shd w:val="clear" w:color="auto" w:fill="FFFFFF"/>
        </w:rPr>
        <w:t xml:space="preserve"> </w:t>
      </w:r>
      <w:r w:rsidRPr="009A626E">
        <w:rPr>
          <w:rFonts w:eastAsia="MS Mincho"/>
          <w:shd w:val="clear" w:color="auto" w:fill="FFFFFF"/>
        </w:rPr>
        <w:t xml:space="preserve">(уровень достоверности доказательств </w:t>
      </w:r>
      <w:r w:rsidR="00E41EE7" w:rsidRPr="009A626E">
        <w:rPr>
          <w:rFonts w:eastAsia="MS Mincho"/>
          <w:shd w:val="clear" w:color="auto" w:fill="FFFFFF"/>
        </w:rPr>
        <w:t>–</w:t>
      </w:r>
      <w:r w:rsidRPr="009A626E">
        <w:rPr>
          <w:rFonts w:eastAsia="MS Mincho"/>
          <w:shd w:val="clear" w:color="auto" w:fill="FFFFFF"/>
        </w:rPr>
        <w:t xml:space="preserve"> </w:t>
      </w:r>
      <w:r w:rsidR="00A56218">
        <w:rPr>
          <w:rFonts w:eastAsia="MS Mincho"/>
          <w:shd w:val="clear" w:color="auto" w:fill="FFFFFF"/>
        </w:rPr>
        <w:t>4</w:t>
      </w:r>
      <w:r w:rsidRPr="009A626E">
        <w:rPr>
          <w:rFonts w:eastAsia="MS Mincho"/>
          <w:shd w:val="clear" w:color="auto" w:fill="FFFFFF"/>
        </w:rPr>
        <w:t>)</w:t>
      </w:r>
      <w:r w:rsidR="00A63683">
        <w:rPr>
          <w:rFonts w:eastAsia="MS Mincho"/>
          <w:shd w:val="clear" w:color="auto" w:fill="FFFFFF"/>
        </w:rPr>
        <w:t>.</w:t>
      </w:r>
    </w:p>
    <w:p w14:paraId="1544D48E" w14:textId="4FEF447B" w:rsidR="00D2622B" w:rsidRPr="00782FE6" w:rsidRDefault="00D2622B" w:rsidP="00A63683">
      <w:pPr>
        <w:pStyle w:val="27"/>
        <w:numPr>
          <w:ilvl w:val="0"/>
          <w:numId w:val="96"/>
        </w:numPr>
        <w:ind w:left="1276"/>
        <w:rPr>
          <w:rFonts w:eastAsia="MS Mincho"/>
          <w:b w:val="0"/>
          <w:bCs/>
          <w:shd w:val="clear" w:color="auto" w:fill="FFFFFF"/>
        </w:rPr>
      </w:pPr>
      <w:r w:rsidRPr="00551FE1">
        <w:rPr>
          <w:rFonts w:eastAsia="MS Mincho"/>
          <w:b w:val="0"/>
          <w:bCs/>
          <w:shd w:val="clear" w:color="auto" w:fill="FFFFFF"/>
        </w:rPr>
        <w:t xml:space="preserve">При меланоме слизистых оболочек области головы и шеи при стадии T4b, N0-1 взрослым пациентам </w:t>
      </w:r>
      <w:r w:rsidRPr="00D2622B">
        <w:rPr>
          <w:rFonts w:eastAsia="MS Mincho"/>
          <w:shd w:val="clear" w:color="auto" w:fill="FFFFFF"/>
        </w:rPr>
        <w:t>рекомендуется</w:t>
      </w:r>
      <w:r w:rsidRPr="00551FE1">
        <w:rPr>
          <w:rFonts w:eastAsia="MS Mincho"/>
          <w:b w:val="0"/>
          <w:bCs/>
          <w:shd w:val="clear" w:color="auto" w:fill="FFFFFF"/>
        </w:rPr>
        <w:t xml:space="preserve"> лучевая терапия в самостоятельном варианте  на область первичной опухоли и пораженные регионарные лимфатические узлы в СОД от 66-70Гр, на зоны низкого и среднего риска рецидива и 50-63 Гр</w:t>
      </w:r>
      <w:r>
        <w:rPr>
          <w:rFonts w:eastAsia="MS Mincho"/>
          <w:b w:val="0"/>
          <w:bCs/>
          <w:shd w:val="clear" w:color="auto" w:fill="FFFFFF"/>
        </w:rPr>
        <w:t xml:space="preserve"> </w:t>
      </w:r>
      <w:r w:rsidR="0048104B" w:rsidRPr="00A63683">
        <w:rPr>
          <w:b w:val="0"/>
          <w:bCs/>
        </w:rPr>
        <w:fldChar w:fldCharType="begin">
          <w:fldData xml:space="preserve">ZnVsbC10aXRsZT48L3BlcmlvZGljYWw+PHBhZ2VzPjc4NTEzMTwvcGFnZXM+PHZvbHVtZT4yMDEy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</w:fldData>
        </w:fldChar>
      </w:r>
      <w:r w:rsidR="006B5D47" w:rsidRPr="00A63683">
        <w:rPr>
          <w:b w:val="0"/>
          <w:bCs/>
        </w:rPr>
        <w:instrText xml:space="preserve"> ADDIN EN.CITE </w:instrText>
      </w:r>
      <w:r w:rsidR="006B5D47" w:rsidRPr="00A63683">
        <w:rPr>
          <w:b w:val="0"/>
          <w:bCs/>
        </w:rPr>
        <w:fldChar w:fldCharType="begin">
          <w:fldData xml:space="preserve">PEVuZE5vdGU+PENpdGU+PEF1dGhvcj5Ub3JhYmk8L0F1dGhvcj48WWVhcj4yMDE5PC9ZZWFyPjxS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==
</w:fldData>
        </w:fldChar>
      </w:r>
      <w:r w:rsidR="006B5D47" w:rsidRPr="00A63683">
        <w:rPr>
          <w:b w:val="0"/>
          <w:bCs/>
        </w:rPr>
        <w:instrText xml:space="preserve"> ADDIN EN.CITE.DATA </w:instrText>
      </w:r>
      <w:r w:rsidR="006B5D47" w:rsidRPr="00A63683">
        <w:rPr>
          <w:b w:val="0"/>
          <w:bCs/>
        </w:rPr>
      </w:r>
      <w:r w:rsidR="006B5D47" w:rsidRPr="00A63683">
        <w:rPr>
          <w:b w:val="0"/>
          <w:bCs/>
        </w:rPr>
        <w:fldChar w:fldCharType="end"/>
      </w:r>
      <w:r w:rsidR="006B5D47" w:rsidRPr="00A63683">
        <w:rPr>
          <w:b w:val="0"/>
          <w:bCs/>
        </w:rPr>
        <w:fldChar w:fldCharType="begin">
          <w:fldData xml:space="preserve">ZnVsbC10aXRsZT48L3BlcmlvZGljYWw+PHBhZ2VzPjc4NTEzMTwvcGFnZXM+PHZvbHVtZT4yMDEy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</w:fldData>
        </w:fldChar>
      </w:r>
      <w:r w:rsidR="006B5D47" w:rsidRPr="00A63683">
        <w:rPr>
          <w:b w:val="0"/>
          <w:bCs/>
        </w:rPr>
        <w:instrText xml:space="preserve"> ADDIN EN.CITE.DATA </w:instrText>
      </w:r>
      <w:r w:rsidR="006B5D47" w:rsidRPr="00A63683">
        <w:rPr>
          <w:b w:val="0"/>
          <w:bCs/>
        </w:rPr>
      </w:r>
      <w:r w:rsidR="006B5D47" w:rsidRPr="00A63683">
        <w:rPr>
          <w:b w:val="0"/>
          <w:bCs/>
        </w:rPr>
        <w:fldChar w:fldCharType="end"/>
      </w:r>
      <w:r w:rsidR="0048104B" w:rsidRPr="00A63683">
        <w:rPr>
          <w:b w:val="0"/>
          <w:bCs/>
        </w:rPr>
      </w:r>
      <w:r w:rsidR="0048104B" w:rsidRPr="00A63683">
        <w:rPr>
          <w:b w:val="0"/>
          <w:bCs/>
        </w:rPr>
        <w:fldChar w:fldCharType="separate"/>
      </w:r>
      <w:r w:rsidR="006B5D47" w:rsidRPr="00A63683">
        <w:rPr>
          <w:b w:val="0"/>
          <w:bCs/>
          <w:noProof/>
        </w:rPr>
        <w:t>[</w:t>
      </w:r>
      <w:hyperlink w:anchor="_ENREF_303" w:tooltip="Torabi, 2019 #253" w:history="1">
        <w:r w:rsidR="006B5D47" w:rsidRPr="00A63683">
          <w:rPr>
            <w:b w:val="0"/>
            <w:bCs/>
            <w:noProof/>
          </w:rPr>
          <w:t>303</w:t>
        </w:r>
      </w:hyperlink>
      <w:r w:rsidR="006B5D47" w:rsidRPr="00A63683">
        <w:rPr>
          <w:b w:val="0"/>
          <w:bCs/>
          <w:noProof/>
        </w:rPr>
        <w:t xml:space="preserve">, </w:t>
      </w:r>
      <w:hyperlink w:anchor="_ENREF_304" w:tooltip="Ramesh, 2019 #254" w:history="1">
        <w:r w:rsidR="006B5D47" w:rsidRPr="00A63683">
          <w:rPr>
            <w:b w:val="0"/>
            <w:bCs/>
            <w:noProof/>
          </w:rPr>
          <w:t>304</w:t>
        </w:r>
      </w:hyperlink>
      <w:r w:rsidR="006B5D47" w:rsidRPr="00A63683">
        <w:rPr>
          <w:b w:val="0"/>
          <w:bCs/>
          <w:noProof/>
        </w:rPr>
        <w:t xml:space="preserve">, </w:t>
      </w:r>
      <w:hyperlink w:anchor="_ENREF_306" w:tooltip="Moya-Plana, 2019 #256" w:history="1">
        <w:r w:rsidR="006B5D47" w:rsidRPr="00A63683">
          <w:rPr>
            <w:b w:val="0"/>
            <w:bCs/>
            <w:noProof/>
          </w:rPr>
          <w:t>306</w:t>
        </w:r>
      </w:hyperlink>
      <w:r w:rsidR="006B5D47" w:rsidRPr="00A63683">
        <w:rPr>
          <w:b w:val="0"/>
          <w:bCs/>
          <w:noProof/>
        </w:rPr>
        <w:t xml:space="preserve">, </w:t>
      </w:r>
      <w:hyperlink w:anchor="_ENREF_307" w:tooltip="Yao, 2018 #257" w:history="1">
        <w:r w:rsidR="006B5D47" w:rsidRPr="00A63683">
          <w:rPr>
            <w:b w:val="0"/>
            <w:bCs/>
            <w:noProof/>
          </w:rPr>
          <w:t>307</w:t>
        </w:r>
      </w:hyperlink>
      <w:r w:rsidR="006B5D47" w:rsidRPr="00A63683">
        <w:rPr>
          <w:b w:val="0"/>
          <w:bCs/>
          <w:noProof/>
        </w:rPr>
        <w:t xml:space="preserve">, </w:t>
      </w:r>
      <w:hyperlink w:history="1">
        <w:r w:rsidR="006B5D47" w:rsidRPr="00A63683">
          <w:rPr>
            <w:b w:val="0"/>
            <w:bCs/>
            <w:noProof/>
          </w:rPr>
          <w:t>309-322</w:t>
        </w:r>
      </w:hyperlink>
      <w:r w:rsidR="006B5D47" w:rsidRPr="00A63683">
        <w:rPr>
          <w:b w:val="0"/>
          <w:bCs/>
          <w:noProof/>
        </w:rPr>
        <w:t>]</w:t>
      </w:r>
      <w:r w:rsidR="0048104B" w:rsidRPr="00A63683">
        <w:rPr>
          <w:b w:val="0"/>
          <w:bCs/>
        </w:rPr>
        <w:fldChar w:fldCharType="end"/>
      </w:r>
      <w:r w:rsidR="0048104B" w:rsidRPr="00A63683">
        <w:rPr>
          <w:rFonts w:eastAsia="MS Mincho"/>
          <w:b w:val="0"/>
          <w:bCs/>
        </w:rPr>
        <w:t>.</w:t>
      </w:r>
    </w:p>
    <w:p w14:paraId="521ED76C" w14:textId="444D898B" w:rsidR="00D2622B" w:rsidRDefault="00D2622B" w:rsidP="00D2622B">
      <w:pPr>
        <w:pStyle w:val="27"/>
        <w:rPr>
          <w:rFonts w:eastAsia="MS Mincho"/>
          <w:shd w:val="clear" w:color="auto" w:fill="FFFFFF"/>
        </w:rPr>
      </w:pPr>
      <w:r w:rsidRPr="009A626E">
        <w:rPr>
          <w:rFonts w:eastAsia="MS Mincho"/>
          <w:shd w:val="clear" w:color="auto" w:fill="FFFFFF"/>
        </w:rPr>
        <w:t xml:space="preserve">Уровень убедительности рекомендаций - </w:t>
      </w:r>
      <w:r w:rsidR="00AE72CF">
        <w:rPr>
          <w:rFonts w:eastAsia="MS Mincho"/>
          <w:shd w:val="clear" w:color="auto" w:fill="FFFFFF"/>
        </w:rPr>
        <w:t>С</w:t>
      </w:r>
      <w:r w:rsidRPr="009A626E">
        <w:rPr>
          <w:rFonts w:eastAsia="MS Mincho"/>
          <w:shd w:val="clear" w:color="auto" w:fill="FFFFFF"/>
        </w:rPr>
        <w:t xml:space="preserve"> (уровень достоверности доказательств – </w:t>
      </w:r>
      <w:r w:rsidR="00AE72CF">
        <w:rPr>
          <w:rFonts w:eastAsia="MS Mincho"/>
          <w:shd w:val="clear" w:color="auto" w:fill="FFFFFF"/>
        </w:rPr>
        <w:t>4</w:t>
      </w:r>
      <w:r w:rsidRPr="009A626E">
        <w:rPr>
          <w:rFonts w:eastAsia="MS Mincho"/>
          <w:shd w:val="clear" w:color="auto" w:fill="FFFFFF"/>
        </w:rPr>
        <w:t>)</w:t>
      </w:r>
      <w:r w:rsidR="00A63683">
        <w:rPr>
          <w:rFonts w:eastAsia="MS Mincho"/>
          <w:shd w:val="clear" w:color="auto" w:fill="FFFFFF"/>
        </w:rPr>
        <w:t>.</w:t>
      </w:r>
    </w:p>
    <w:p w14:paraId="6BBCE589" w14:textId="0D23D0ED" w:rsidR="00C35C46" w:rsidRPr="009A626E" w:rsidRDefault="00C35C46" w:rsidP="008D7A3D">
      <w:pPr>
        <w:pStyle w:val="af7"/>
      </w:pPr>
      <w:r w:rsidRPr="009A626E">
        <w:rPr>
          <w:b/>
          <w:i w:val="0"/>
        </w:rPr>
        <w:t>Комментарий</w:t>
      </w:r>
      <w:r w:rsidRPr="009A626E">
        <w:rPr>
          <w:i w:val="0"/>
        </w:rPr>
        <w:t>:</w:t>
      </w:r>
      <w:r w:rsidR="0007427A" w:rsidRPr="009A626E">
        <w:t xml:space="preserve"> </w:t>
      </w:r>
      <w:r w:rsidRPr="009A626E">
        <w:t xml:space="preserve">Всех пациентов с меланомой </w:t>
      </w:r>
      <w:r w:rsidR="009A6858" w:rsidRPr="009A626E">
        <w:t>слизистых</w:t>
      </w:r>
      <w:r w:rsidRPr="009A626E">
        <w:t xml:space="preserve"> оболочек, локализованных в области головы и шеи до лечения должен оценивать хирург-онколог, специализирующийся на опухолях головы и шеи, которому следует предпринять следующие действия: рассмотреть адекватность биопсийного материала, стадирования и визуализации опухолевого процесса (КТ,МРТ) для определения степени распространения опухоли, исключить наличие синхронной первичной опухоли, оценить текущий функциональный статус и возможность назначения потенциального хирургического лечения, если первичное лечение было нехирургическим, разработать проспективный план наблюдения, который будет включать адекватное обследование зубов, питания и здорового образа жизни, а также вмешательства и любые другие дополнительные исследования, которые </w:t>
      </w:r>
      <w:r w:rsidRPr="009A626E">
        <w:lastRenderedPageBreak/>
        <w:t>необходимы для полной реабилитации. Для пациентов, которым выполняют плановые операции, необходимо проработать хирургическое вмешательство, края и план реконструкции для резекции клинически определяемой опухоли со свободными от опухоли хирургическими краями. Оценка операбельности</w:t>
      </w:r>
      <w:r w:rsidR="00F91B46" w:rsidRPr="009A626E">
        <w:t>.</w:t>
      </w:r>
      <w:r w:rsidRPr="009A626E">
        <w:t xml:space="preserve"> Поражение опухолью следующих структур связано с плохим прогнозом или классифицируется как стадия Т4b (например, неоперабельность, ассоциированная с технической невозможностью получить чистые края резекции): значительное поражение крыловидно-небной ямки, тяжелые тризмы из-за инфильтрации опухолью крыловидных мышц; макроскопическое распространение опухоли на основание черепа (например, эрозия крыловидных пластинок или основной кости, расширение овального отверстия и др.); возможная инвазия (охват) стенки общей или внутренней сонной артерии. Охват обычно оценивается радиологически (по данным КТ и МРТ) и диагностируется, если опухоль окружает ≥270° окружности сонной артерии; непосредственное распространение опухоли из регионарных ЛУ с поражением кожи, прямое распространение на структуры средостения предпозвоночную фасцию или шейные позвонки. </w:t>
      </w:r>
      <w:r w:rsidRPr="009A626E">
        <w:fldChar w:fldCharType="begin">
          <w:fldData xml:space="preserve">PEVuZE5vdGU+PENpdGU+PEF1dGhvcj5Ub3JhYmk8L0F1dGhvcj48WWVhcj4yMDE5PC9ZZWFyPjxS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</w:fldData>
        </w:fldChar>
      </w:r>
      <w:r w:rsidR="006B5D47">
        <w:instrText xml:space="preserve"> ADDIN EN.CITE </w:instrText>
      </w:r>
      <w:r w:rsidR="006B5D47">
        <w:fldChar w:fldCharType="begin">
          <w:fldData xml:space="preserve">PEVuZE5vdGU+PENpdGU+PEF1dGhvcj5Ub3JhYmk8L0F1dGhvcj48WWVhcj4yMDE5PC9ZZWFyPjxS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</w:fldData>
        </w:fldChar>
      </w:r>
      <w:r w:rsidR="006B5D47">
        <w:instrText xml:space="preserve"> ADDIN EN.CITE.DATA </w:instrText>
      </w:r>
      <w:r w:rsidR="006B5D47">
        <w:fldChar w:fldCharType="end"/>
      </w:r>
      <w:r w:rsidRPr="009A626E">
        <w:fldChar w:fldCharType="separate"/>
      </w:r>
      <w:r w:rsidR="00211315">
        <w:rPr>
          <w:noProof/>
        </w:rPr>
        <w:t>[</w:t>
      </w:r>
      <w:hyperlink w:anchor="_ENREF_303" w:tooltip="Torabi, 2019 #253" w:history="1">
        <w:r w:rsidR="006B5D47">
          <w:rPr>
            <w:noProof/>
          </w:rPr>
          <w:t>303-309</w:t>
        </w:r>
      </w:hyperlink>
      <w:r w:rsidR="00211315">
        <w:rPr>
          <w:noProof/>
        </w:rPr>
        <w:t>]</w:t>
      </w:r>
      <w:r w:rsidRPr="009A626E">
        <w:fldChar w:fldCharType="end"/>
      </w:r>
      <w:r w:rsidRPr="009A626E">
        <w:t xml:space="preserve"> Удаление первичного очага. По возможности необходимо выполнять удаление первичной опухоли единым блоком. Необходимо планировать хирургическое удаление в зависимости от степени распространения первичной опухоли, установленной при клиническом исследовании, и тщательной интерпретации соответствующих радиографических снимков. В случае если опухоль прилежит к двигательному или сенсорному нерву, не исключено наличие периневральной инвазии. В данной ситуации следует выделить нерв в проксимальном и дистальном направлениях и выполнить его резекцию для получения чистого края резекции. Подтверждено, что для получения ткани, свободной от опухоли, полезна диагностика проксимального и дистального краев нерва методом замороженных срезов (срочное </w:t>
      </w:r>
      <w:r w:rsidR="005D6C68" w:rsidRPr="009A626E">
        <w:t>патолого-анатомическое исследование биопсийного материала</w:t>
      </w:r>
      <w:r w:rsidRPr="009A626E">
        <w:t xml:space="preserve">). Адекватное вмешательство может потребовать выполнения краевой, плоскостной или сагиттальной резекции подлежащих костных </w:t>
      </w:r>
      <w:r w:rsidR="009A6858" w:rsidRPr="009A626E">
        <w:t>структур при</w:t>
      </w:r>
      <w:r w:rsidRPr="009A626E">
        <w:t xml:space="preserve"> опухолях, поражающих надкостницу или прилежащих к ней. Резекция костей показана при массивной инфильтрации опухолью надкостницы </w:t>
      </w:r>
      <w:r w:rsidR="009A6858" w:rsidRPr="009A626E">
        <w:t>кости (</w:t>
      </w:r>
      <w:r w:rsidRPr="009A626E">
        <w:t xml:space="preserve">что определяется при фиксации к ней опухоли) или при обнаружении во время операции либо при полном дооперационном обследовании признаков прямого прорастания кости опухолью. Степень резекции окружающих мягких тканей и кости будет зависеть от степени поражения, оцениваемой клинически и во время операции. </w:t>
      </w:r>
      <w:r w:rsidRPr="009A626E">
        <w:fldChar w:fldCharType="begin">
          <w:fldData xml:space="preserve">PjxhdXRob3I+U2FuZ3VlemEsIE0uPC9hdXRob3I+PGF1dGhvcj5OaWNvLCBNLiBNLjwvYXV0aG9y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</w:fldData>
        </w:fldChar>
      </w:r>
      <w:r w:rsidR="006B5D47">
        <w:instrText xml:space="preserve"> ADDIN EN.CITE </w:instrText>
      </w:r>
      <w:r w:rsidR="006B5D47">
        <w:fldChar w:fldCharType="begin">
          <w:fldData xml:space="preserve">PEVuZE5vdGU+PENpdGU+PEF1dGhvcj5BbWl0PC9BdXRob3I+PFllYXI+MjAxODwvWWVhcj48UmVj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==
</w:fldData>
        </w:fldChar>
      </w:r>
      <w:r w:rsidR="006B5D47">
        <w:instrText xml:space="preserve"> ADDIN EN.CITE.DATA </w:instrText>
      </w:r>
      <w:r w:rsidR="006B5D47">
        <w:fldChar w:fldCharType="end"/>
      </w:r>
      <w:r w:rsidR="006B5D47">
        <w:fldChar w:fldCharType="begin">
          <w:fldData xml:space="preserve">PjxhdXRob3I+U2FuZ3VlemEsIE0uPC9hdXRob3I+PGF1dGhvcj5OaWNvLCBNLiBNLjwvYXV0aG9y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</w:fldData>
        </w:fldChar>
      </w:r>
      <w:r w:rsidR="006B5D47">
        <w:instrText xml:space="preserve"> ADDIN EN.CITE.DATA </w:instrText>
      </w:r>
      <w:r w:rsidR="006B5D47">
        <w:fldChar w:fldCharType="end"/>
      </w:r>
      <w:r w:rsidRPr="009A626E">
        <w:fldChar w:fldCharType="separate"/>
      </w:r>
      <w:r w:rsidR="0048104B">
        <w:rPr>
          <w:noProof/>
        </w:rPr>
        <w:t>[</w:t>
      </w:r>
      <w:hyperlink w:anchor="_ENREF_303" w:tooltip="Torabi, 2019 #253" w:history="1">
        <w:r w:rsidR="006B5D47">
          <w:rPr>
            <w:noProof/>
          </w:rPr>
          <w:t>303</w:t>
        </w:r>
      </w:hyperlink>
      <w:r w:rsidR="0048104B">
        <w:rPr>
          <w:noProof/>
        </w:rPr>
        <w:t xml:space="preserve">, </w:t>
      </w:r>
      <w:hyperlink w:anchor="_ENREF_306" w:tooltip="Moya-Plana, 2019 #256" w:history="1">
        <w:r w:rsidR="006B5D47">
          <w:rPr>
            <w:noProof/>
          </w:rPr>
          <w:t>306</w:t>
        </w:r>
      </w:hyperlink>
      <w:r w:rsidR="0048104B">
        <w:rPr>
          <w:noProof/>
        </w:rPr>
        <w:t xml:space="preserve">, </w:t>
      </w:r>
      <w:hyperlink w:anchor="_ENREF_323" w:tooltip="Amit, 2018 #260" w:history="1">
        <w:r w:rsidR="006B5D47">
          <w:rPr>
            <w:noProof/>
          </w:rPr>
          <w:t>323-330</w:t>
        </w:r>
      </w:hyperlink>
      <w:r w:rsidR="0048104B">
        <w:rPr>
          <w:noProof/>
        </w:rPr>
        <w:t>]</w:t>
      </w:r>
      <w:r w:rsidRPr="009A626E">
        <w:fldChar w:fldCharType="end"/>
      </w:r>
      <w:r w:rsidRPr="009A626E">
        <w:t xml:space="preserve"> Края резекции Адекватное удаление опухоли в мягких тканях определяется как расстояние от края резекции до макроскопически видимой опухоли ≥ 2 см или отрицательный край замороженного среза. </w:t>
      </w:r>
      <w:r w:rsidRPr="009A626E">
        <w:lastRenderedPageBreak/>
        <w:t xml:space="preserve">В целом оценку замороженных срезов обычно проводят интраоперационно, если зона, макроскопически свободная от опухоли по краю резекции составляет &lt;2 см, невозможно определить линию резекции в связи с нечеткой границей опухоли или имеется подозрение на наличие резидуальной опухоли. Необходимо включать подробное описание края резекции в операционный журнал. Края можно оценить по удаленному препарату или, как альтернатива, из ложа опухоли с правильным ориентированием. Чистый край определяется как расстояние от инвазивного края опухоли, который составляет ≥ 5 мм от края резекции. Близкий край определяется как расстояние от инвазивного края опухоли до края резекции, равное &lt;5 мм. Первичную опухоль следует помечать таким образом, чтобы </w:t>
      </w:r>
      <w:r w:rsidR="00306FCB" w:rsidRPr="009A626E">
        <w:t>врач-</w:t>
      </w:r>
      <w:r w:rsidRPr="009A626E">
        <w:t xml:space="preserve">патологоанатом мог адекватно оценить ориентацию препарата. Шейную диссекцию необходимо ориентировать или выполнять срезы по порядку для определения уровня ЛУ, включенных в зону диссекции. Реконструкцию хирургических дефектов нужно проводить с использованием конвенциальной техники по усмотрению хирурга. По возможности </w:t>
      </w:r>
      <w:r w:rsidR="008D7A3D" w:rsidRPr="009A626E">
        <w:t xml:space="preserve">рекомендуется </w:t>
      </w:r>
      <w:r w:rsidRPr="009A626E">
        <w:t xml:space="preserve">первичное ушивание, но при этом не следует пренебрегать широкими краями резекции, свободными от опухоли. По усмотрению хирурга выполняется пластическое ушивание с применением местных/регионарных лоскутов, свободных лоскутов, расщепленного кожного лоскута или других лоскутов с/без реконструкции дефекта </w:t>
      </w:r>
      <w:r w:rsidRPr="009A626E">
        <w:fldChar w:fldCharType="begin">
          <w:fldData xml:space="preserve">dGhvcj5IaWNrcywgVy4gTC4sIEpyLjwvYXV0aG9yPjwvYXV0aG9ycz48L2NvbnRyaWJ1dG9ycz48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</w:fldData>
        </w:fldChar>
      </w:r>
      <w:r w:rsidR="006B5D47">
        <w:instrText xml:space="preserve"> ADDIN EN.CITE </w:instrText>
      </w:r>
      <w:r w:rsidR="006B5D47">
        <w:fldChar w:fldCharType="begin">
          <w:fldData xml:space="preserve">PEVuZE5vdGU+PENpdGU+PEF1dGhvcj5BbWl0PC9BdXRob3I+PFllYXI+MjAxODwvWWVhcj48UmVj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==
</w:fldData>
        </w:fldChar>
      </w:r>
      <w:r w:rsidR="006B5D47">
        <w:instrText xml:space="preserve"> ADDIN EN.CITE.DATA </w:instrText>
      </w:r>
      <w:r w:rsidR="006B5D47">
        <w:fldChar w:fldCharType="end"/>
      </w:r>
      <w:r w:rsidR="006B5D47">
        <w:fldChar w:fldCharType="begin">
          <w:fldData xml:space="preserve">dGhvcj5IaWNrcywgVy4gTC4sIEpyLjwvYXV0aG9yPjwvYXV0aG9ycz48L2NvbnRyaWJ1dG9ycz48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</w:fldData>
        </w:fldChar>
      </w:r>
      <w:r w:rsidR="006B5D47">
        <w:instrText xml:space="preserve"> ADDIN EN.CITE.DATA </w:instrText>
      </w:r>
      <w:r w:rsidR="006B5D47">
        <w:fldChar w:fldCharType="end"/>
      </w:r>
      <w:r w:rsidRPr="009A626E">
        <w:fldChar w:fldCharType="separate"/>
      </w:r>
      <w:r w:rsidR="006B5D47">
        <w:rPr>
          <w:noProof/>
        </w:rPr>
        <w:t>[</w:t>
      </w:r>
      <w:hyperlink w:anchor="_ENREF_303" w:tooltip="Torabi, 2019 #253" w:history="1">
        <w:r w:rsidR="006B5D47">
          <w:rPr>
            <w:noProof/>
          </w:rPr>
          <w:t>303</w:t>
        </w:r>
      </w:hyperlink>
      <w:r w:rsidR="006B5D47">
        <w:rPr>
          <w:noProof/>
        </w:rPr>
        <w:t xml:space="preserve">, </w:t>
      </w:r>
      <w:hyperlink w:anchor="_ENREF_306" w:tooltip="Moya-Plana, 2019 #256" w:history="1">
        <w:r w:rsidR="006B5D47">
          <w:rPr>
            <w:noProof/>
          </w:rPr>
          <w:t>306</w:t>
        </w:r>
      </w:hyperlink>
      <w:r w:rsidR="006B5D47">
        <w:rPr>
          <w:noProof/>
        </w:rPr>
        <w:t xml:space="preserve">, </w:t>
      </w:r>
      <w:hyperlink w:history="1">
        <w:r w:rsidR="006B5D47">
          <w:rPr>
            <w:noProof/>
          </w:rPr>
          <w:t>309</w:t>
        </w:r>
      </w:hyperlink>
      <w:r w:rsidR="006B5D47">
        <w:rPr>
          <w:noProof/>
        </w:rPr>
        <w:t xml:space="preserve">, </w:t>
      </w:r>
      <w:hyperlink w:anchor="_ENREF_323" w:tooltip="Amit, 2018 #260" w:history="1">
        <w:r w:rsidR="006B5D47">
          <w:rPr>
            <w:noProof/>
          </w:rPr>
          <w:t>323-330</w:t>
        </w:r>
      </w:hyperlink>
      <w:r w:rsidR="006B5D47">
        <w:rPr>
          <w:noProof/>
        </w:rPr>
        <w:t>]</w:t>
      </w:r>
      <w:r w:rsidRPr="009A626E">
        <w:fldChar w:fldCharType="end"/>
      </w:r>
      <w:r w:rsidR="00A63683">
        <w:t>.</w:t>
      </w:r>
    </w:p>
    <w:p w14:paraId="69BD25F5" w14:textId="51CA1FF0" w:rsidR="00783832" w:rsidRPr="009A626E" w:rsidRDefault="00783832" w:rsidP="00783832">
      <w:pPr>
        <w:pStyle w:val="affff"/>
        <w:numPr>
          <w:ilvl w:val="0"/>
          <w:numId w:val="78"/>
        </w:numPr>
        <w:ind w:left="0"/>
      </w:pPr>
      <w:r w:rsidRPr="009A626E">
        <w:t>Рекомендуется пациентам с меланомой анального канала или прямой кишки с целью радикального удаления первичной опухоли отдавать предпочтение выполнению местного иссечения при условии отсутствия данных обследования о поражении регионарных лимфатических узлов, возможности достижения краёв резекции более 1 мм (</w:t>
      </w:r>
      <w:r w:rsidRPr="009A626E">
        <w:rPr>
          <w:lang w:val="en-US"/>
        </w:rPr>
        <w:t>R</w:t>
      </w:r>
      <w:r w:rsidRPr="009A626E">
        <w:t xml:space="preserve">0) и сохранения функции запирательного аппарата прямой кишки </w:t>
      </w:r>
      <w:r w:rsidRPr="009A626E">
        <w:fldChar w:fldCharType="begin">
          <w:fldData xml:space="preserve">PEVuZE5vdGU+PENpdGU+PEF1dGhvcj5LaXJhbjwvQXV0aG9yPjxZZWFyPjIwMTA8L1llYXI+PFJl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</w:fldData>
        </w:fldChar>
      </w:r>
      <w:r w:rsidR="006B5D47">
        <w:instrText xml:space="preserve"> ADDIN EN.CITE </w:instrText>
      </w:r>
      <w:r w:rsidR="006B5D47">
        <w:fldChar w:fldCharType="begin">
          <w:fldData xml:space="preserve">PEVuZE5vdGU+PENpdGU+PEF1dGhvcj5LaXJhbjwvQXV0aG9yPjxZZWFyPjIwMTA8L1llYXI+PFJl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</w:fldData>
        </w:fldChar>
      </w:r>
      <w:r w:rsidR="006B5D47">
        <w:instrText xml:space="preserve"> ADDIN EN.CITE.DATA </w:instrText>
      </w:r>
      <w:r w:rsidR="006B5D47">
        <w:fldChar w:fldCharType="end"/>
      </w:r>
      <w:r w:rsidRPr="009A626E">
        <w:fldChar w:fldCharType="separate"/>
      </w:r>
      <w:r w:rsidR="0048104B">
        <w:rPr>
          <w:noProof/>
        </w:rPr>
        <w:t>[</w:t>
      </w:r>
      <w:hyperlink w:anchor="_ENREF_141" w:tooltip="Smith, 2020 #133" w:history="1">
        <w:r w:rsidR="006B5D47">
          <w:rPr>
            <w:noProof/>
          </w:rPr>
          <w:t>141</w:t>
        </w:r>
      </w:hyperlink>
      <w:r w:rsidR="0048104B">
        <w:rPr>
          <w:noProof/>
        </w:rPr>
        <w:t xml:space="preserve">, </w:t>
      </w:r>
      <w:hyperlink w:anchor="_ENREF_331" w:tooltip="Kiran, 2010 #268" w:history="1">
        <w:r w:rsidR="006B5D47">
          <w:rPr>
            <w:noProof/>
          </w:rPr>
          <w:t>331-333</w:t>
        </w:r>
      </w:hyperlink>
      <w:r w:rsidR="0048104B">
        <w:rPr>
          <w:noProof/>
        </w:rPr>
        <w:t>]</w:t>
      </w:r>
      <w:r w:rsidRPr="009A626E">
        <w:fldChar w:fldCharType="end"/>
      </w:r>
      <w:r w:rsidRPr="009A626E">
        <w:t>.</w:t>
      </w:r>
    </w:p>
    <w:p w14:paraId="18661D45" w14:textId="66FE16F5" w:rsidR="00783832" w:rsidRPr="009A626E" w:rsidRDefault="00783832" w:rsidP="00783832">
      <w:pPr>
        <w:ind w:firstLine="0"/>
        <w:rPr>
          <w:b/>
          <w:bCs/>
        </w:rPr>
      </w:pPr>
      <w:r w:rsidRPr="009A626E">
        <w:rPr>
          <w:b/>
          <w:bCs/>
        </w:rPr>
        <w:t xml:space="preserve">Уровень убедительности рекомендаций – </w:t>
      </w:r>
      <w:r w:rsidR="00176C25" w:rsidRPr="009A626E">
        <w:rPr>
          <w:b/>
          <w:bCs/>
        </w:rPr>
        <w:t>С</w:t>
      </w:r>
      <w:r w:rsidR="00A662EA">
        <w:rPr>
          <w:b/>
          <w:bCs/>
        </w:rPr>
        <w:t xml:space="preserve"> </w:t>
      </w:r>
      <w:r w:rsidRPr="009A626E">
        <w:rPr>
          <w:b/>
          <w:bCs/>
        </w:rPr>
        <w:t xml:space="preserve">(уровень достоверности доказательств – </w:t>
      </w:r>
      <w:r w:rsidR="00176C25" w:rsidRPr="009A626E">
        <w:rPr>
          <w:b/>
          <w:bCs/>
        </w:rPr>
        <w:t>5</w:t>
      </w:r>
      <w:r w:rsidRPr="009A626E">
        <w:rPr>
          <w:b/>
          <w:bCs/>
        </w:rPr>
        <w:t>).</w:t>
      </w:r>
    </w:p>
    <w:p w14:paraId="207D9DCF" w14:textId="1059C536" w:rsidR="00783832" w:rsidRPr="00E90B61" w:rsidRDefault="00783832" w:rsidP="00E90B61">
      <w:pPr>
        <w:ind w:firstLine="0"/>
        <w:rPr>
          <w:i/>
          <w:iCs/>
        </w:rPr>
      </w:pPr>
      <w:r w:rsidRPr="007A4E38">
        <w:rPr>
          <w:b/>
          <w:bCs/>
        </w:rPr>
        <w:t>Комментарий:</w:t>
      </w:r>
      <w:r w:rsidRPr="00E90B61">
        <w:rPr>
          <w:b/>
          <w:bCs/>
          <w:i/>
          <w:iCs/>
        </w:rPr>
        <w:t xml:space="preserve"> </w:t>
      </w:r>
      <w:r w:rsidRPr="00E90B61">
        <w:rPr>
          <w:i/>
          <w:iCs/>
        </w:rPr>
        <w:t xml:space="preserve">отсутствуют данные о повышении общей выживаемости при расширении объёма операции до экстирпации прямой кишки или экстралеваторной экстирпации прямой кишки. Выполнение расширенных объёмов операций допустимо, но только после получения от пациента письменного информированного согласия на операцию, в котором указано об отсутствии достоверных данных о преимуществе такого подхода. Достижение </w:t>
      </w:r>
      <w:r w:rsidRPr="00E90B61">
        <w:rPr>
          <w:i/>
          <w:iCs/>
          <w:lang w:val="en-US"/>
        </w:rPr>
        <w:t>R</w:t>
      </w:r>
      <w:r w:rsidRPr="00E90B61">
        <w:rPr>
          <w:i/>
          <w:iCs/>
        </w:rPr>
        <w:t xml:space="preserve">0 резекции достоверно улучшает локальный контроль заболевания и является важной целью хирургического лечения </w:t>
      </w:r>
      <w:r w:rsidRPr="00E90B61">
        <w:rPr>
          <w:i/>
          <w:iCs/>
        </w:rPr>
        <w:fldChar w:fldCharType="begin"/>
      </w:r>
      <w:r w:rsidR="006B5D47">
        <w:rPr>
          <w:i/>
          <w:iCs/>
        </w:rPr>
        <w:instrText xml:space="preserve"> ADDIN EN.CITE &lt;EndNote&gt;&lt;Cite&gt;&lt;Author&gt;Yeung&lt;/Author&gt;&lt;Year&gt;2020&lt;/Year&gt;&lt;RecNum&gt;271&lt;/RecNum&gt;&lt;DisplayText&gt;[334]&lt;/DisplayText&gt;&lt;record&gt;&lt;rec-number&gt;271&lt;/rec-number&gt;&lt;foreign-keys&gt;&lt;key app="EN" db-id="xaza9zv0jspx5gesa0d5vwxqd20r0azazafd" timestamp="1726233805"&gt;271&lt;/key&gt;&lt;/foreign-keys&gt;&lt;ref-type name="Journal Article"&gt;17&lt;/ref-type&gt;&lt;contributors&gt;&lt;authors&gt;&lt;author&gt;Yeung, H. M.&lt;/author&gt;&lt;author&gt;Gupta, B.&lt;/author&gt;&lt;author&gt;Kamat, B.&lt;/author&gt;&lt;/authors&gt;&lt;/contributors&gt;&lt;auth-address&gt;Department of Medicine, Temple University Hospital, Philadelphia, PA, USA.&amp;#xD;Department of Radiology, Temple University Hospital, Philadelphia, PA, USA.&lt;/auth-address&gt;&lt;titles&gt;&lt;title&gt;A Rare Case of Primary Anorectal Melanoma and a Review of the Current Landscape of Therapy&lt;/title&gt;&lt;secondary-title&gt;J Community Hosp Intern Med Perspect&lt;/secondary-title&gt;&lt;/titles&gt;&lt;periodical&gt;&lt;full-title&gt;J Community Hosp Intern Med Perspect&lt;/full-title&gt;&lt;/periodical&gt;&lt;pages&gt;371-376&lt;/pages&gt;&lt;volume&gt;10&lt;/volume&gt;&lt;number&gt;4&lt;/number&gt;&lt;keywords&gt;&lt;keyword&gt;Anorectal melanoma&lt;/keyword&gt;&lt;keyword&gt;gastrointestinal cancer&lt;/keyword&gt;&lt;keyword&gt;immunotherapy&lt;/keyword&gt;&lt;keyword&gt;muscosal melanoma&lt;/keyword&gt;&lt;/keywords&gt;&lt;dates&gt;&lt;year&gt;2020&lt;/year&gt;&lt;pub-dates&gt;&lt;date&gt;Aug 2&lt;/date&gt;&lt;/pub-dates&gt;&lt;/dates&gt;&lt;isbn&gt;2000-9666 (Print)&amp;#xD;2000-9666 (Linking)&lt;/isbn&gt;&lt;accession-num&gt;32850102&lt;/accession-num&gt;&lt;urls&gt;&lt;related-urls&gt;&lt;url&gt;http://www.ncbi.nlm.nih.gov/pubmed/32850102&lt;/url&gt;&lt;/related-urls&gt;&lt;/urls&gt;&lt;custom2&gt;PMC7427446&lt;/custom2&gt;&lt;electronic-resource-num&gt;10.1080/20009666.2020.1787809&lt;/electronic-resource-num&gt;&lt;/record&gt;&lt;/Cite&gt;&lt;/EndNote&gt;</w:instrText>
      </w:r>
      <w:r w:rsidRPr="00E90B61">
        <w:rPr>
          <w:i/>
          <w:iCs/>
        </w:rPr>
        <w:fldChar w:fldCharType="separate"/>
      </w:r>
      <w:r w:rsidR="0048104B">
        <w:rPr>
          <w:i/>
          <w:iCs/>
          <w:noProof/>
        </w:rPr>
        <w:t>[</w:t>
      </w:r>
      <w:hyperlink w:anchor="_ENREF_334" w:tooltip="Yeung, 2020 #271" w:history="1">
        <w:r w:rsidR="006B5D47">
          <w:rPr>
            <w:i/>
            <w:iCs/>
            <w:noProof/>
          </w:rPr>
          <w:t>334</w:t>
        </w:r>
      </w:hyperlink>
      <w:r w:rsidR="0048104B">
        <w:rPr>
          <w:i/>
          <w:iCs/>
          <w:noProof/>
        </w:rPr>
        <w:t>]</w:t>
      </w:r>
      <w:r w:rsidRPr="00E90B61">
        <w:rPr>
          <w:i/>
          <w:iCs/>
        </w:rPr>
        <w:fldChar w:fldCharType="end"/>
      </w:r>
      <w:r w:rsidRPr="00E90B61">
        <w:rPr>
          <w:i/>
          <w:iCs/>
        </w:rPr>
        <w:t>.</w:t>
      </w:r>
    </w:p>
    <w:p w14:paraId="0E1BDB74" w14:textId="77777777" w:rsidR="00783832" w:rsidRPr="009A626E" w:rsidRDefault="00783832" w:rsidP="00783832"/>
    <w:p w14:paraId="5DBEAF08" w14:textId="3E5FA700" w:rsidR="00783832" w:rsidRPr="009A626E" w:rsidRDefault="00783832" w:rsidP="00783832">
      <w:pPr>
        <w:pStyle w:val="affff"/>
        <w:numPr>
          <w:ilvl w:val="0"/>
          <w:numId w:val="78"/>
        </w:numPr>
        <w:ind w:left="0"/>
      </w:pPr>
      <w:r w:rsidRPr="009A626E">
        <w:lastRenderedPageBreak/>
        <w:t>Рекомендуется пациентам с меланомой анального канала или прямой кишки с целью паллиативного удаления первичной опухоли выполнять местно</w:t>
      </w:r>
      <w:r w:rsidR="005761A1" w:rsidRPr="009A626E">
        <w:t>е</w:t>
      </w:r>
      <w:r w:rsidRPr="009A626E">
        <w:t xml:space="preserve"> иссечение при условии возможности достижения краёв резекции более 1 мм (</w:t>
      </w:r>
      <w:r w:rsidRPr="009A626E">
        <w:rPr>
          <w:lang w:val="en-US"/>
        </w:rPr>
        <w:t>R</w:t>
      </w:r>
      <w:r w:rsidRPr="009A626E">
        <w:t xml:space="preserve">0) и сохранения функции запирательного аппарата прямой кишки </w:t>
      </w:r>
      <w:r w:rsidRPr="009A626E">
        <w:fldChar w:fldCharType="begin">
          <w:fldData xml:space="preserve">PEVuZE5vdGU+PENpdGU+PEF1dGhvcj5LaXJhbjwvQXV0aG9yPjxZZWFyPjIwMTA8L1llYXI+PFJl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</w:fldData>
        </w:fldChar>
      </w:r>
      <w:r w:rsidR="006B5D47">
        <w:instrText xml:space="preserve"> ADDIN EN.CITE </w:instrText>
      </w:r>
      <w:r w:rsidR="006B5D47">
        <w:fldChar w:fldCharType="begin">
          <w:fldData xml:space="preserve">PEVuZE5vdGU+PENpdGU+PEF1dGhvcj5LaXJhbjwvQXV0aG9yPjxZZWFyPjIwMTA8L1llYXI+PFJl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</w:fldData>
        </w:fldChar>
      </w:r>
      <w:r w:rsidR="006B5D47">
        <w:instrText xml:space="preserve"> ADDIN EN.CITE.DATA </w:instrText>
      </w:r>
      <w:r w:rsidR="006B5D47">
        <w:fldChar w:fldCharType="end"/>
      </w:r>
      <w:r w:rsidRPr="009A626E">
        <w:fldChar w:fldCharType="separate"/>
      </w:r>
      <w:r w:rsidR="0048104B">
        <w:rPr>
          <w:noProof/>
        </w:rPr>
        <w:t>[</w:t>
      </w:r>
      <w:hyperlink w:anchor="_ENREF_141" w:tooltip="Smith, 2020 #133" w:history="1">
        <w:r w:rsidR="006B5D47">
          <w:rPr>
            <w:noProof/>
          </w:rPr>
          <w:t>141</w:t>
        </w:r>
      </w:hyperlink>
      <w:r w:rsidR="0048104B">
        <w:rPr>
          <w:noProof/>
        </w:rPr>
        <w:t xml:space="preserve">, </w:t>
      </w:r>
      <w:hyperlink w:anchor="_ENREF_331" w:tooltip="Kiran, 2010 #268" w:history="1">
        <w:r w:rsidR="006B5D47">
          <w:rPr>
            <w:noProof/>
          </w:rPr>
          <w:t>331-333</w:t>
        </w:r>
      </w:hyperlink>
      <w:r w:rsidR="0048104B">
        <w:rPr>
          <w:noProof/>
        </w:rPr>
        <w:t>]</w:t>
      </w:r>
      <w:r w:rsidRPr="009A626E">
        <w:fldChar w:fldCharType="end"/>
      </w:r>
      <w:r w:rsidRPr="009A626E">
        <w:t>.</w:t>
      </w:r>
    </w:p>
    <w:p w14:paraId="774DA117" w14:textId="24E1ABE5" w:rsidR="00783832" w:rsidRPr="009A626E" w:rsidRDefault="00783832" w:rsidP="00783832">
      <w:pPr>
        <w:ind w:firstLine="0"/>
        <w:rPr>
          <w:b/>
          <w:bCs/>
        </w:rPr>
      </w:pPr>
      <w:r w:rsidRPr="009A626E">
        <w:rPr>
          <w:b/>
          <w:bCs/>
        </w:rPr>
        <w:t xml:space="preserve">Уровень убедительности рекомендаций – </w:t>
      </w:r>
      <w:r w:rsidR="00176C25" w:rsidRPr="009A626E">
        <w:rPr>
          <w:b/>
          <w:bCs/>
        </w:rPr>
        <w:t xml:space="preserve">С </w:t>
      </w:r>
      <w:r w:rsidRPr="009A626E">
        <w:rPr>
          <w:b/>
          <w:bCs/>
        </w:rPr>
        <w:t xml:space="preserve">(уровень достоверности доказательств – </w:t>
      </w:r>
      <w:r w:rsidR="00176C25" w:rsidRPr="009A626E">
        <w:rPr>
          <w:b/>
          <w:bCs/>
        </w:rPr>
        <w:t>5</w:t>
      </w:r>
      <w:r w:rsidRPr="009A626E">
        <w:rPr>
          <w:b/>
          <w:bCs/>
        </w:rPr>
        <w:t>).</w:t>
      </w:r>
    </w:p>
    <w:p w14:paraId="7829F1BA" w14:textId="77777777" w:rsidR="00783832" w:rsidRPr="00E90B61" w:rsidRDefault="00783832" w:rsidP="00E90B61">
      <w:pPr>
        <w:ind w:firstLine="0"/>
        <w:rPr>
          <w:i/>
          <w:iCs/>
        </w:rPr>
      </w:pPr>
      <w:r w:rsidRPr="007A4E38">
        <w:rPr>
          <w:b/>
          <w:bCs/>
        </w:rPr>
        <w:t>Комментарий:</w:t>
      </w:r>
      <w:r w:rsidRPr="00E90B61">
        <w:rPr>
          <w:b/>
          <w:bCs/>
          <w:i/>
          <w:iCs/>
        </w:rPr>
        <w:t xml:space="preserve"> </w:t>
      </w:r>
      <w:r w:rsidRPr="00E90B61">
        <w:rPr>
          <w:i/>
          <w:iCs/>
        </w:rPr>
        <w:t xml:space="preserve">расширение объёма хирургического вмешательства до экстирпации прямой кишки или экстралеваторной экстирпации прямой кишки возможно только при наличии выраженных симптомов со стороны первичной опухоли – клинически значимое кровотечение, кишечная непроходимость, некупируемый ненаркотическими анальгетиками болевой синдром. </w:t>
      </w:r>
    </w:p>
    <w:p w14:paraId="7C2B6EDE" w14:textId="77777777" w:rsidR="00783832" w:rsidRPr="009A626E" w:rsidRDefault="00783832" w:rsidP="00783832"/>
    <w:p w14:paraId="2949360F" w14:textId="41DDE8E7" w:rsidR="00783832" w:rsidRPr="009A626E" w:rsidRDefault="00783832" w:rsidP="00783832">
      <w:pPr>
        <w:pStyle w:val="affff"/>
        <w:numPr>
          <w:ilvl w:val="0"/>
          <w:numId w:val="78"/>
        </w:numPr>
        <w:ind w:left="0"/>
      </w:pPr>
      <w:bookmarkStart w:id="74" w:name="OLE_LINK1"/>
      <w:r w:rsidRPr="009A626E">
        <w:t xml:space="preserve">Рекомендуется </w:t>
      </w:r>
      <w:r w:rsidR="000D5864">
        <w:t xml:space="preserve">взрослым </w:t>
      </w:r>
      <w:r w:rsidRPr="009A626E">
        <w:t xml:space="preserve">пациентам с меланомой анального канала или прямой кишки с поражением регионарных лимфатических узлов с целью радикального удаления первичной опухоли выполнять экстралеваторную экстирпацию прямой кишки, экстирпацию прямой кишки или низкую резекцию прямой кишки (в зависимости от точной локализации опухоли и степени распространённости опухолевого процесса) </w:t>
      </w:r>
      <w:r w:rsidRPr="009A626E">
        <w:fldChar w:fldCharType="begin">
          <w:fldData xml:space="preserve">PEVuZE5vdGU+PENpdGU+PEF1dGhvcj5GYWxjaDwvQXV0aG9yPjxZZWFyPjIwMTY8L1llYXI+PFJl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</w:fldData>
        </w:fldChar>
      </w:r>
      <w:r w:rsidR="006B5D47">
        <w:instrText xml:space="preserve"> ADDIN EN.CITE </w:instrText>
      </w:r>
      <w:r w:rsidR="006B5D47">
        <w:fldChar w:fldCharType="begin">
          <w:fldData xml:space="preserve">PEVuZE5vdGU+PENpdGU+PEF1dGhvcj5GYWxjaDwvQXV0aG9yPjxZZWFyPjIwMTY8L1llYXI+PFJl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</w:fldData>
        </w:fldChar>
      </w:r>
      <w:r w:rsidR="006B5D47">
        <w:instrText xml:space="preserve"> ADDIN EN.CITE.DATA </w:instrText>
      </w:r>
      <w:r w:rsidR="006B5D47">
        <w:fldChar w:fldCharType="end"/>
      </w:r>
      <w:r w:rsidRPr="009A626E">
        <w:fldChar w:fldCharType="separate"/>
      </w:r>
      <w:r w:rsidR="0048104B">
        <w:rPr>
          <w:noProof/>
        </w:rPr>
        <w:t>[</w:t>
      </w:r>
      <w:hyperlink w:anchor="_ENREF_335" w:tooltip="Falch, 2016 #272" w:history="1">
        <w:r w:rsidR="006B5D47">
          <w:rPr>
            <w:noProof/>
          </w:rPr>
          <w:t>335</w:t>
        </w:r>
      </w:hyperlink>
      <w:r w:rsidR="0048104B">
        <w:rPr>
          <w:noProof/>
        </w:rPr>
        <w:t>]</w:t>
      </w:r>
      <w:r w:rsidRPr="009A626E">
        <w:fldChar w:fldCharType="end"/>
      </w:r>
      <w:r w:rsidRPr="009A626E">
        <w:t>.</w:t>
      </w:r>
    </w:p>
    <w:p w14:paraId="78AB9737" w14:textId="77777777" w:rsidR="00783832" w:rsidRPr="009A626E" w:rsidRDefault="00783832" w:rsidP="00783832">
      <w:pPr>
        <w:ind w:firstLine="0"/>
        <w:rPr>
          <w:b/>
          <w:bCs/>
        </w:rPr>
      </w:pPr>
      <w:r w:rsidRPr="009A626E">
        <w:rPr>
          <w:b/>
          <w:bCs/>
        </w:rPr>
        <w:t>Уровень убедительности рекомендаций – С (уровень достоверности доказательств – 4).</w:t>
      </w:r>
    </w:p>
    <w:bookmarkEnd w:id="74"/>
    <w:p w14:paraId="69D51AE7" w14:textId="1A319ED9" w:rsidR="00783832" w:rsidRPr="00E90B61" w:rsidRDefault="00783832" w:rsidP="00E90B61">
      <w:pPr>
        <w:ind w:firstLine="0"/>
        <w:rPr>
          <w:i/>
          <w:iCs/>
        </w:rPr>
      </w:pPr>
      <w:r w:rsidRPr="007A4E38">
        <w:rPr>
          <w:b/>
          <w:bCs/>
        </w:rPr>
        <w:t>Комментарий:</w:t>
      </w:r>
      <w:r w:rsidRPr="00E90B61">
        <w:rPr>
          <w:b/>
          <w:bCs/>
          <w:i/>
          <w:iCs/>
        </w:rPr>
        <w:t xml:space="preserve"> </w:t>
      </w:r>
      <w:r w:rsidRPr="00E90B61">
        <w:rPr>
          <w:i/>
          <w:iCs/>
        </w:rPr>
        <w:t xml:space="preserve">поражение регионарных лимфатических узлов без развития отдалённых метастазов сравнительно редко отмечается у пациентов с меланомой прямой кишки и анального канала. При планировании радикального хирургического лечения целесообразно выполнить независимый пересмотр МРТ малого таза вторым специалистом для исключения ложноположительной оценки поражения регионарных лимфатических узлов. Данные о преимуществе удаления регионарных лимфатических узлов при меланоме анального канала противоречивы. Большинство авторов пишут об отсутствии влияния поражения регионарных лимфатических узлов на выживаемость </w:t>
      </w:r>
      <w:r w:rsidRPr="00E90B61">
        <w:rPr>
          <w:i/>
          <w:iCs/>
        </w:rPr>
        <w:fldChar w:fldCharType="begin">
          <w:fldData xml:space="preserve">PEVuZE5vdGU+PENpdGU+PEF1dGhvcj5ZZWg8L0F1dGhvcj48WWVhcj4yMDA2PC9ZZWFyPjxSZWNO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</w:fldData>
        </w:fldChar>
      </w:r>
      <w:r w:rsidR="006B5D47">
        <w:rPr>
          <w:i/>
          <w:iCs/>
        </w:rPr>
        <w:instrText xml:space="preserve"> ADDIN EN.CITE </w:instrText>
      </w:r>
      <w:r w:rsidR="006B5D47">
        <w:rPr>
          <w:i/>
          <w:iCs/>
        </w:rPr>
        <w:fldChar w:fldCharType="begin">
          <w:fldData xml:space="preserve">PEVuZE5vdGU+PENpdGU+PEF1dGhvcj5ZZWg8L0F1dGhvcj48WWVhcj4yMDA2PC9ZZWFyPjxSZWNO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</w:fldData>
        </w:fldChar>
      </w:r>
      <w:r w:rsidR="006B5D47">
        <w:rPr>
          <w:i/>
          <w:iCs/>
        </w:rPr>
        <w:instrText xml:space="preserve"> ADDIN EN.CITE.DATA </w:instrText>
      </w:r>
      <w:r w:rsidR="006B5D47">
        <w:rPr>
          <w:i/>
          <w:iCs/>
        </w:rPr>
      </w:r>
      <w:r w:rsidR="006B5D47">
        <w:rPr>
          <w:i/>
          <w:iCs/>
        </w:rPr>
        <w:fldChar w:fldCharType="end"/>
      </w:r>
      <w:r w:rsidRPr="00E90B61">
        <w:rPr>
          <w:i/>
          <w:iCs/>
        </w:rPr>
      </w:r>
      <w:r w:rsidRPr="00E90B61">
        <w:rPr>
          <w:i/>
          <w:iCs/>
        </w:rPr>
        <w:fldChar w:fldCharType="separate"/>
      </w:r>
      <w:r w:rsidR="0048104B">
        <w:rPr>
          <w:i/>
          <w:iCs/>
          <w:noProof/>
        </w:rPr>
        <w:t>[</w:t>
      </w:r>
      <w:hyperlink w:anchor="_ENREF_336" w:tooltip="Yeh, 2006 #273" w:history="1">
        <w:r w:rsidR="006B5D47">
          <w:rPr>
            <w:i/>
            <w:iCs/>
            <w:noProof/>
          </w:rPr>
          <w:t>336-338</w:t>
        </w:r>
      </w:hyperlink>
      <w:r w:rsidR="0048104B">
        <w:rPr>
          <w:i/>
          <w:iCs/>
          <w:noProof/>
        </w:rPr>
        <w:t>]</w:t>
      </w:r>
      <w:r w:rsidRPr="00E90B61">
        <w:rPr>
          <w:i/>
          <w:iCs/>
        </w:rPr>
        <w:fldChar w:fldCharType="end"/>
      </w:r>
      <w:r w:rsidRPr="00E90B61">
        <w:rPr>
          <w:i/>
          <w:iCs/>
        </w:rPr>
        <w:t xml:space="preserve">. Тем не менее, есть клинические наблюдения, в которых демонстрируется долгосрочная выживаемость пациентов с поражением мезоректальных лимфатических узлов после выполнения экстирпации прямой кишки </w:t>
      </w:r>
      <w:r w:rsidRPr="00E90B61">
        <w:rPr>
          <w:i/>
          <w:iCs/>
        </w:rPr>
        <w:fldChar w:fldCharType="begin">
          <w:fldData xml:space="preserve">PEVuZE5vdGU+PENpdGU+PEF1dGhvcj5GYWxjaDwvQXV0aG9yPjxZZWFyPjIwMTY8L1llYXI+PFJl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</w:fldData>
        </w:fldChar>
      </w:r>
      <w:r w:rsidR="006B5D47">
        <w:rPr>
          <w:i/>
          <w:iCs/>
        </w:rPr>
        <w:instrText xml:space="preserve"> ADDIN EN.CITE </w:instrText>
      </w:r>
      <w:r w:rsidR="006B5D47">
        <w:rPr>
          <w:i/>
          <w:iCs/>
        </w:rPr>
        <w:fldChar w:fldCharType="begin">
          <w:fldData xml:space="preserve">PEVuZE5vdGU+PENpdGU+PEF1dGhvcj5GYWxjaDwvQXV0aG9yPjxZZWFyPjIwMTY8L1llYXI+PFJl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</w:fldData>
        </w:fldChar>
      </w:r>
      <w:r w:rsidR="006B5D47">
        <w:rPr>
          <w:i/>
          <w:iCs/>
        </w:rPr>
        <w:instrText xml:space="preserve"> ADDIN EN.CITE.DATA </w:instrText>
      </w:r>
      <w:r w:rsidR="006B5D47">
        <w:rPr>
          <w:i/>
          <w:iCs/>
        </w:rPr>
      </w:r>
      <w:r w:rsidR="006B5D47">
        <w:rPr>
          <w:i/>
          <w:iCs/>
        </w:rPr>
        <w:fldChar w:fldCharType="end"/>
      </w:r>
      <w:r w:rsidRPr="00E90B61">
        <w:rPr>
          <w:i/>
          <w:iCs/>
        </w:rPr>
      </w:r>
      <w:r w:rsidRPr="00E90B61">
        <w:rPr>
          <w:i/>
          <w:iCs/>
        </w:rPr>
        <w:fldChar w:fldCharType="separate"/>
      </w:r>
      <w:r w:rsidR="0048104B">
        <w:rPr>
          <w:i/>
          <w:iCs/>
          <w:noProof/>
        </w:rPr>
        <w:t>[</w:t>
      </w:r>
      <w:hyperlink w:anchor="_ENREF_335" w:tooltip="Falch, 2016 #272" w:history="1">
        <w:r w:rsidR="006B5D47">
          <w:rPr>
            <w:i/>
            <w:iCs/>
            <w:noProof/>
          </w:rPr>
          <w:t>335</w:t>
        </w:r>
      </w:hyperlink>
      <w:r w:rsidR="0048104B">
        <w:rPr>
          <w:i/>
          <w:iCs/>
          <w:noProof/>
        </w:rPr>
        <w:t>]</w:t>
      </w:r>
      <w:r w:rsidRPr="00E90B61">
        <w:rPr>
          <w:i/>
          <w:iCs/>
        </w:rPr>
        <w:fldChar w:fldCharType="end"/>
      </w:r>
      <w:r w:rsidRPr="00E90B61">
        <w:rPr>
          <w:i/>
          <w:iCs/>
        </w:rPr>
        <w:t>. В условиях отсутствиях данных высокой степени доказательности решение об объёме операции следует принимать совместно с пациентом, отдавая предпочтение потенциально излечивающему методу – экстралеваторной экстирпации прямой кишки, хотя и вероятность достижения отдалённой выживаемости остаётся неустановленной.</w:t>
      </w:r>
    </w:p>
    <w:p w14:paraId="2F760EC6" w14:textId="77777777" w:rsidR="00783832" w:rsidRPr="009A626E" w:rsidRDefault="00783832" w:rsidP="00783832"/>
    <w:p w14:paraId="5F218943" w14:textId="13EAD48A" w:rsidR="00783832" w:rsidRPr="009A626E" w:rsidRDefault="00783832" w:rsidP="00783832">
      <w:pPr>
        <w:pStyle w:val="affff"/>
        <w:numPr>
          <w:ilvl w:val="0"/>
          <w:numId w:val="78"/>
        </w:numPr>
        <w:ind w:left="0"/>
      </w:pPr>
      <w:r w:rsidRPr="009A626E">
        <w:rPr>
          <w:b/>
          <w:bCs/>
        </w:rPr>
        <w:t>Рекомендуется</w:t>
      </w:r>
      <w:r w:rsidRPr="009A626E">
        <w:t xml:space="preserve"> пациентам с меланомой анального канала или прямой кишки с целью достижения локального контроля после местного иссечения в случае обнаружения поражения опухолью границы резекции (</w:t>
      </w:r>
      <w:r w:rsidRPr="009A626E">
        <w:rPr>
          <w:lang w:val="en-US"/>
        </w:rPr>
        <w:t>R</w:t>
      </w:r>
      <w:r w:rsidRPr="009A626E">
        <w:t xml:space="preserve">1) выполнять повторное местное иссечение, при условии технической выполнимости и сохранения функции запирательного аппарата прямой кишки </w:t>
      </w:r>
      <w:r w:rsidRPr="009A626E">
        <w:fldChar w:fldCharType="begin">
          <w:fldData xml:space="preserve">PEVuZE5vdGU+PENpdGU+PEF1dGhvcj5LaXJhbjwvQXV0aG9yPjxZZWFyPjIwMTA8L1llYXI+PFJl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</w:fldData>
        </w:fldChar>
      </w:r>
      <w:r w:rsidR="006B5D47">
        <w:instrText xml:space="preserve"> ADDIN EN.CITE </w:instrText>
      </w:r>
      <w:r w:rsidR="006B5D47">
        <w:fldChar w:fldCharType="begin">
          <w:fldData xml:space="preserve">PEVuZE5vdGU+PENpdGU+PEF1dGhvcj5LaXJhbjwvQXV0aG9yPjxZZWFyPjIwMTA8L1llYXI+PFJl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</w:fldData>
        </w:fldChar>
      </w:r>
      <w:r w:rsidR="006B5D47">
        <w:instrText xml:space="preserve"> ADDIN EN.CITE.DATA </w:instrText>
      </w:r>
      <w:r w:rsidR="006B5D47">
        <w:fldChar w:fldCharType="end"/>
      </w:r>
      <w:r w:rsidRPr="009A626E">
        <w:fldChar w:fldCharType="separate"/>
      </w:r>
      <w:r w:rsidR="0048104B">
        <w:rPr>
          <w:noProof/>
        </w:rPr>
        <w:t>[</w:t>
      </w:r>
      <w:hyperlink w:anchor="_ENREF_141" w:tooltip="Smith, 2020 #133" w:history="1">
        <w:r w:rsidR="006B5D47">
          <w:rPr>
            <w:noProof/>
          </w:rPr>
          <w:t>141</w:t>
        </w:r>
      </w:hyperlink>
      <w:r w:rsidR="0048104B">
        <w:rPr>
          <w:noProof/>
        </w:rPr>
        <w:t xml:space="preserve">, </w:t>
      </w:r>
      <w:hyperlink w:anchor="_ENREF_331" w:tooltip="Kiran, 2010 #268" w:history="1">
        <w:r w:rsidR="006B5D47">
          <w:rPr>
            <w:noProof/>
          </w:rPr>
          <w:t>331-333</w:t>
        </w:r>
      </w:hyperlink>
      <w:r w:rsidR="0048104B">
        <w:rPr>
          <w:noProof/>
        </w:rPr>
        <w:t>]</w:t>
      </w:r>
      <w:r w:rsidRPr="009A626E">
        <w:fldChar w:fldCharType="end"/>
      </w:r>
      <w:r w:rsidRPr="009A626E">
        <w:t>.</w:t>
      </w:r>
    </w:p>
    <w:p w14:paraId="249BA62F" w14:textId="12B46BA1" w:rsidR="00783832" w:rsidRPr="009A626E" w:rsidRDefault="00783832" w:rsidP="00783832">
      <w:pPr>
        <w:ind w:firstLine="0"/>
        <w:rPr>
          <w:b/>
          <w:bCs/>
        </w:rPr>
      </w:pPr>
      <w:r w:rsidRPr="009A626E">
        <w:rPr>
          <w:b/>
          <w:bCs/>
        </w:rPr>
        <w:t xml:space="preserve">Уровень убедительности рекомендаций – С (уровень достоверности доказательств – </w:t>
      </w:r>
      <w:r w:rsidR="00070986" w:rsidRPr="009A626E">
        <w:rPr>
          <w:b/>
          <w:bCs/>
        </w:rPr>
        <w:t>5</w:t>
      </w:r>
      <w:r w:rsidRPr="009A626E">
        <w:rPr>
          <w:b/>
          <w:bCs/>
        </w:rPr>
        <w:t>).</w:t>
      </w:r>
    </w:p>
    <w:p w14:paraId="0243208F" w14:textId="77777777" w:rsidR="00783832" w:rsidRPr="009A626E" w:rsidRDefault="00783832" w:rsidP="00E90B61">
      <w:pPr>
        <w:ind w:firstLine="0"/>
      </w:pPr>
      <w:r w:rsidRPr="009A626E">
        <w:rPr>
          <w:b/>
          <w:bCs/>
        </w:rPr>
        <w:t xml:space="preserve">Комментарий: </w:t>
      </w:r>
      <w:r w:rsidRPr="007A4E38">
        <w:rPr>
          <w:i/>
          <w:iCs/>
        </w:rPr>
        <w:t>в случае, если исходно было принято решение о выполнении хирургического лечения в объёме местного иссечения опухоли, выявление опухолевых клеток по границе резекции (</w:t>
      </w:r>
      <w:r w:rsidRPr="007A4E38">
        <w:rPr>
          <w:i/>
          <w:iCs/>
          <w:lang w:val="en-US"/>
        </w:rPr>
        <w:t>R</w:t>
      </w:r>
      <w:r w:rsidRPr="007A4E38">
        <w:rPr>
          <w:i/>
          <w:iCs/>
        </w:rPr>
        <w:t>1) является показанием для повторного местного иссечения, но не для пересмотра тактики лечения. Расширение объёма операции целесообразно только в случае, если повторное местное иссечение технически невыполнимо или повлечёт за собой необратимое нарушение функции запирательного аппарата прямой кишки.</w:t>
      </w:r>
    </w:p>
    <w:p w14:paraId="6444CC5D" w14:textId="77777777" w:rsidR="00783832" w:rsidRPr="009A626E" w:rsidRDefault="00783832" w:rsidP="00783832"/>
    <w:p w14:paraId="3E60F164" w14:textId="62039C0E" w:rsidR="00783832" w:rsidRPr="009A626E" w:rsidRDefault="00783832" w:rsidP="00783832">
      <w:pPr>
        <w:pStyle w:val="affff"/>
        <w:numPr>
          <w:ilvl w:val="0"/>
          <w:numId w:val="78"/>
        </w:numPr>
        <w:ind w:left="0"/>
      </w:pPr>
      <w:r w:rsidRPr="009A626E">
        <w:rPr>
          <w:b/>
          <w:bCs/>
        </w:rPr>
        <w:t>Рекомендуется</w:t>
      </w:r>
      <w:r w:rsidRPr="009A626E">
        <w:t xml:space="preserve"> пациентам с метастазами меланомы анального канала в паховые лимфатические узлы выполнять паховую </w:t>
      </w:r>
      <w:r w:rsidR="000D5864">
        <w:t>лимфаденэктомию</w:t>
      </w:r>
      <w:r w:rsidR="000D5864" w:rsidRPr="009A626E">
        <w:t xml:space="preserve"> </w:t>
      </w:r>
      <w:r w:rsidRPr="009A626E">
        <w:t xml:space="preserve">только с целью контроля возможных симптомов заболевания (кровотечение из опухоли, распад опухоли, сдавление сосудистых структур </w:t>
      </w:r>
      <w:r w:rsidRPr="009A626E">
        <w:fldChar w:fldCharType="begin"/>
      </w:r>
      <w:r w:rsidR="006B5D47">
        <w:instrText xml:space="preserve"> ADDIN EN.CITE &lt;EndNote&gt;&lt;Cite&gt;&lt;Author&gt;Row&lt;/Author&gt;&lt;Year&gt;2009&lt;/Year&gt;&lt;RecNum&gt;274&lt;/RecNum&gt;&lt;DisplayText&gt;[337]&lt;/DisplayText&gt;&lt;record&gt;&lt;rec-number&gt;274&lt;/rec-number&gt;&lt;foreign-keys&gt;&lt;key app="EN" db-id="xaza9zv0jspx5gesa0d5vwxqd20r0azazafd" timestamp="1726233805"&gt;274&lt;/key&gt;&lt;/foreign-keys&gt;&lt;ref-type name="Journal Article"&gt;17&lt;/ref-type&gt;&lt;contributors&gt;&lt;authors&gt;&lt;author&gt;Row, David&lt;/author&gt;&lt;author&gt;Weiser, Martin R&lt;/author&gt;&lt;/authors&gt;&lt;/contributors&gt;&lt;titles&gt;&lt;title&gt;Anorectal melanoma&lt;/title&gt;&lt;secondary-title&gt;Clinics in colon and rectal surgery&lt;/secondary-title&gt;&lt;/titles&gt;&lt;periodical&gt;&lt;full-title&gt;Clinics in colon and rectal surgery&lt;/full-title&gt;&lt;/periodical&gt;&lt;pages&gt;120&lt;/pages&gt;&lt;volume&gt;22&lt;/volume&gt;&lt;number&gt;2&lt;/number&gt;&lt;dates&gt;&lt;year&gt;2009&lt;/year&gt;&lt;/dates&gt;&lt;urls&gt;&lt;/urls&gt;&lt;/record&gt;&lt;/Cite&gt;&lt;/EndNote&gt;</w:instrText>
      </w:r>
      <w:r w:rsidRPr="009A626E">
        <w:fldChar w:fldCharType="separate"/>
      </w:r>
      <w:r w:rsidR="0048104B">
        <w:rPr>
          <w:noProof/>
        </w:rPr>
        <w:t>[</w:t>
      </w:r>
      <w:hyperlink w:anchor="_ENREF_337" w:tooltip="Row, 2009 #274" w:history="1">
        <w:r w:rsidR="006B5D47">
          <w:rPr>
            <w:noProof/>
          </w:rPr>
          <w:t>337</w:t>
        </w:r>
      </w:hyperlink>
      <w:r w:rsidR="0048104B">
        <w:rPr>
          <w:noProof/>
        </w:rPr>
        <w:t>]</w:t>
      </w:r>
      <w:r w:rsidRPr="009A626E">
        <w:fldChar w:fldCharType="end"/>
      </w:r>
      <w:r w:rsidRPr="009A626E">
        <w:t>.</w:t>
      </w:r>
    </w:p>
    <w:p w14:paraId="28195F7F" w14:textId="52F91682" w:rsidR="00783832" w:rsidRPr="009A626E" w:rsidRDefault="00783832" w:rsidP="00783832">
      <w:pPr>
        <w:rPr>
          <w:b/>
          <w:bCs/>
        </w:rPr>
      </w:pPr>
      <w:r w:rsidRPr="009A626E">
        <w:rPr>
          <w:b/>
          <w:bCs/>
        </w:rPr>
        <w:t xml:space="preserve">Уровень убедительности рекомендаций – С (уровень достоверности доказательств – </w:t>
      </w:r>
      <w:r w:rsidR="00176C25" w:rsidRPr="009A626E">
        <w:rPr>
          <w:b/>
          <w:bCs/>
        </w:rPr>
        <w:t>5</w:t>
      </w:r>
      <w:r w:rsidRPr="009A626E">
        <w:rPr>
          <w:b/>
          <w:bCs/>
        </w:rPr>
        <w:t>).</w:t>
      </w:r>
    </w:p>
    <w:p w14:paraId="707160A1" w14:textId="6F6C007E" w:rsidR="00783832" w:rsidRPr="00D4516E" w:rsidRDefault="00783832" w:rsidP="00783832">
      <w:pPr>
        <w:rPr>
          <w:i/>
          <w:iCs/>
        </w:rPr>
      </w:pPr>
      <w:r w:rsidRPr="007A4E38">
        <w:rPr>
          <w:b/>
          <w:bCs/>
        </w:rPr>
        <w:t>Комментарий:</w:t>
      </w:r>
      <w:r w:rsidRPr="00D4516E">
        <w:rPr>
          <w:b/>
          <w:bCs/>
          <w:i/>
          <w:iCs/>
        </w:rPr>
        <w:t xml:space="preserve"> </w:t>
      </w:r>
      <w:r w:rsidRPr="00D4516E">
        <w:rPr>
          <w:i/>
          <w:iCs/>
        </w:rPr>
        <w:t xml:space="preserve">отсутствуют данные о возможном повышении выживаемости при выполнении паховой </w:t>
      </w:r>
      <w:r w:rsidR="000D5864">
        <w:rPr>
          <w:i/>
          <w:iCs/>
        </w:rPr>
        <w:t>лимфаденэктомии</w:t>
      </w:r>
      <w:r w:rsidRPr="00D4516E">
        <w:rPr>
          <w:i/>
          <w:iCs/>
        </w:rPr>
        <w:t xml:space="preserve">, а также о долгосрочной выживаемости после выполнения паховой </w:t>
      </w:r>
      <w:r w:rsidR="000D5864">
        <w:rPr>
          <w:i/>
          <w:iCs/>
        </w:rPr>
        <w:t>лимфаденэктомии</w:t>
      </w:r>
      <w:r w:rsidR="000D5864" w:rsidRPr="00D4516E">
        <w:rPr>
          <w:i/>
          <w:iCs/>
        </w:rPr>
        <w:t xml:space="preserve"> </w:t>
      </w:r>
      <w:r w:rsidRPr="00D4516E">
        <w:rPr>
          <w:i/>
          <w:iCs/>
        </w:rPr>
        <w:fldChar w:fldCharType="begin"/>
      </w:r>
      <w:r w:rsidR="006B5D47">
        <w:rPr>
          <w:i/>
          <w:iCs/>
        </w:rPr>
        <w:instrText xml:space="preserve"> ADDIN EN.CITE &lt;EndNote&gt;&lt;Cite&gt;&lt;Author&gt;Row&lt;/Author&gt;&lt;Year&gt;2009&lt;/Year&gt;&lt;RecNum&gt;274&lt;/RecNum&gt;&lt;DisplayText&gt;[337]&lt;/DisplayText&gt;&lt;record&gt;&lt;rec-number&gt;274&lt;/rec-number&gt;&lt;foreign-keys&gt;&lt;key app="EN" db-id="xaza9zv0jspx5gesa0d5vwxqd20r0azazafd" timestamp="1726233805"&gt;274&lt;/key&gt;&lt;/foreign-keys&gt;&lt;ref-type name="Journal Article"&gt;17&lt;/ref-type&gt;&lt;contributors&gt;&lt;authors&gt;&lt;author&gt;Row, David&lt;/author&gt;&lt;author&gt;Weiser, Martin R&lt;/author&gt;&lt;/authors&gt;&lt;/contributors&gt;&lt;titles&gt;&lt;title&gt;Anorectal melanoma&lt;/title&gt;&lt;secondary-title&gt;Clinics in colon and rectal surgery&lt;/secondary-title&gt;&lt;/titles&gt;&lt;periodical&gt;&lt;full-title&gt;Clinics in colon and rectal surgery&lt;/full-title&gt;&lt;/periodical&gt;&lt;pages&gt;120&lt;/pages&gt;&lt;volume&gt;22&lt;/volume&gt;&lt;number&gt;2&lt;/number&gt;&lt;dates&gt;&lt;year&gt;2009&lt;/year&gt;&lt;/dates&gt;&lt;urls&gt;&lt;/urls&gt;&lt;/record&gt;&lt;/Cite&gt;&lt;/EndNote&gt;</w:instrText>
      </w:r>
      <w:r w:rsidRPr="00D4516E">
        <w:rPr>
          <w:i/>
          <w:iCs/>
        </w:rPr>
        <w:fldChar w:fldCharType="separate"/>
      </w:r>
      <w:r w:rsidR="0048104B">
        <w:rPr>
          <w:i/>
          <w:iCs/>
          <w:noProof/>
        </w:rPr>
        <w:t>[</w:t>
      </w:r>
      <w:hyperlink w:anchor="_ENREF_337" w:tooltip="Row, 2009 #274" w:history="1">
        <w:r w:rsidR="006B5D47">
          <w:rPr>
            <w:i/>
            <w:iCs/>
            <w:noProof/>
          </w:rPr>
          <w:t>337</w:t>
        </w:r>
      </w:hyperlink>
      <w:r w:rsidR="0048104B">
        <w:rPr>
          <w:i/>
          <w:iCs/>
          <w:noProof/>
        </w:rPr>
        <w:t>]</w:t>
      </w:r>
      <w:r w:rsidRPr="00D4516E">
        <w:rPr>
          <w:i/>
          <w:iCs/>
        </w:rPr>
        <w:fldChar w:fldCharType="end"/>
      </w:r>
      <w:r w:rsidRPr="00D4516E">
        <w:rPr>
          <w:i/>
          <w:iCs/>
        </w:rPr>
        <w:t>.</w:t>
      </w:r>
    </w:p>
    <w:p w14:paraId="067D795B" w14:textId="77777777" w:rsidR="00783832" w:rsidRPr="009A626E" w:rsidRDefault="00783832" w:rsidP="008D7A3D">
      <w:pPr>
        <w:pStyle w:val="af7"/>
      </w:pPr>
    </w:p>
    <w:p w14:paraId="48BEA497" w14:textId="77777777" w:rsidR="006D78D2" w:rsidRPr="009A626E" w:rsidRDefault="006D78D2" w:rsidP="00622F23">
      <w:pPr>
        <w:pStyle w:val="20"/>
        <w:rPr>
          <w:b w:val="0"/>
          <w:bCs/>
        </w:rPr>
      </w:pPr>
      <w:bookmarkStart w:id="75" w:name="_Toc530391456"/>
      <w:bookmarkStart w:id="76" w:name="_Toc23182952"/>
      <w:bookmarkStart w:id="77" w:name="_Toc101715206"/>
      <w:r w:rsidRPr="009A626E">
        <w:t xml:space="preserve">3.2. Лечение </w:t>
      </w:r>
      <w:r w:rsidR="00807F3A" w:rsidRPr="009A626E">
        <w:t>пациентов</w:t>
      </w:r>
      <w:r w:rsidRPr="009A626E">
        <w:t xml:space="preserve"> </w:t>
      </w:r>
      <w:r w:rsidR="00A973C1" w:rsidRPr="009A626E">
        <w:t xml:space="preserve">с </w:t>
      </w:r>
      <w:r w:rsidRPr="009A626E">
        <w:t>резектабельной меланомой кожи III стадии</w:t>
      </w:r>
      <w:bookmarkEnd w:id="75"/>
      <w:bookmarkEnd w:id="76"/>
      <w:r w:rsidR="00CA4B77" w:rsidRPr="009A626E">
        <w:t xml:space="preserve"> и эквивалентом III стадии</w:t>
      </w:r>
      <w:bookmarkEnd w:id="77"/>
    </w:p>
    <w:p w14:paraId="54BD1D61" w14:textId="77777777" w:rsidR="006D78D2" w:rsidRPr="009A626E" w:rsidRDefault="006D78D2" w:rsidP="00C80BE4">
      <w:pPr>
        <w:rPr>
          <w:i/>
        </w:rPr>
      </w:pPr>
      <w:r w:rsidRPr="009A626E">
        <w:rPr>
          <w:i/>
        </w:rPr>
        <w:t>Пациенты с меланомой кожи III стадии представляют собой неоднородную группу пациентов с позиции лечебной тактики. С практической точки зрения следует различать резектабельный процесс и нерезектабельный местно-распространенный процесс (включая конгломераты лимф</w:t>
      </w:r>
      <w:r w:rsidR="00390B0F" w:rsidRPr="009A626E">
        <w:rPr>
          <w:i/>
        </w:rPr>
        <w:t xml:space="preserve">атических </w:t>
      </w:r>
      <w:r w:rsidRPr="009A626E">
        <w:rPr>
          <w:i/>
        </w:rPr>
        <w:t xml:space="preserve">узлов и/или транзитные или сателлитные метастазы – клинические варианты </w:t>
      </w:r>
      <w:r w:rsidRPr="009A626E">
        <w:rPr>
          <w:i/>
          <w:lang w:val="en-US"/>
        </w:rPr>
        <w:t>IIIB</w:t>
      </w:r>
      <w:r w:rsidRPr="009A626E">
        <w:rPr>
          <w:i/>
        </w:rPr>
        <w:t xml:space="preserve"> или IIIC/</w:t>
      </w:r>
      <w:r w:rsidRPr="009A626E">
        <w:rPr>
          <w:i/>
          <w:lang w:val="en-US"/>
        </w:rPr>
        <w:t>D</w:t>
      </w:r>
      <w:r w:rsidRPr="009A626E">
        <w:rPr>
          <w:i/>
        </w:rPr>
        <w:t xml:space="preserve"> стадии). Рекомендации по лечению </w:t>
      </w:r>
      <w:r w:rsidR="00807F3A" w:rsidRPr="009A626E">
        <w:rPr>
          <w:i/>
        </w:rPr>
        <w:t>пациентов</w:t>
      </w:r>
      <w:r w:rsidRPr="009A626E">
        <w:rPr>
          <w:i/>
        </w:rPr>
        <w:t xml:space="preserve"> нерезектабельной меланомой кожи </w:t>
      </w:r>
      <w:r w:rsidRPr="009A626E">
        <w:rPr>
          <w:i/>
          <w:lang w:val="en-US"/>
        </w:rPr>
        <w:t>IIIC</w:t>
      </w:r>
      <w:r w:rsidRPr="009A626E">
        <w:rPr>
          <w:i/>
        </w:rPr>
        <w:t>/</w:t>
      </w:r>
      <w:r w:rsidRPr="009A626E">
        <w:rPr>
          <w:i/>
          <w:lang w:val="en-US"/>
        </w:rPr>
        <w:t>D</w:t>
      </w:r>
      <w:r w:rsidRPr="009A626E">
        <w:rPr>
          <w:i/>
        </w:rPr>
        <w:t xml:space="preserve"> будут рассмотрены в разделе 3.4.</w:t>
      </w:r>
    </w:p>
    <w:p w14:paraId="761CFAFC" w14:textId="68476F48" w:rsidR="00DF5D83" w:rsidRPr="009A626E" w:rsidRDefault="00C91F92" w:rsidP="00C91F92">
      <w:pPr>
        <w:pStyle w:val="1"/>
        <w:rPr>
          <w:shd w:val="clear" w:color="auto" w:fill="FFFFFF"/>
        </w:rPr>
      </w:pPr>
      <w:r w:rsidRPr="009A626E">
        <w:rPr>
          <w:b/>
        </w:rPr>
        <w:lastRenderedPageBreak/>
        <w:t>Рекомендуется</w:t>
      </w:r>
      <w:r w:rsidR="006D78D2" w:rsidRPr="009A626E">
        <w:t xml:space="preserve"> выполнить адекватное иссечение первичной опухоли (если не было выполнено ранее) (см. раздел 3.1)</w:t>
      </w:r>
      <w:r w:rsidR="00C67AEB" w:rsidRPr="009A626E">
        <w:t xml:space="preserve"> для улучшения отдаленных результатов лечения и профилактики рецидивов опухоли</w:t>
      </w:r>
      <w:r w:rsidR="006D78D2" w:rsidRPr="009A626E">
        <w:t xml:space="preserve"> </w:t>
      </w:r>
      <w:r w:rsidR="008660FA" w:rsidRPr="009A626E">
        <w:fldChar w:fldCharType="begin">
          <w:fldData xml:space="preserve">IEFydGljbGUiPjE3PC9yZWYtdHlwZT48Y29udHJpYnV0b3JzPjxhdXRob3JzPjxhdXRob3I+VGhv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</w:fldData>
        </w:fldChar>
      </w:r>
      <w:r w:rsidR="006B5D47">
        <w:instrText xml:space="preserve"> ADDIN EN.CITE </w:instrText>
      </w:r>
      <w:r w:rsidR="006B5D47">
        <w:fldChar w:fldCharType="begin">
          <w:fldData xml:space="preserve">PEVuZE5vdGU+PENpdGU+PEF1dGhvcj5WZXJvbmVzaTwvQXV0aG9yPjxZZWFyPjE5ODg8L1llYXI+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==
</w:fldData>
        </w:fldChar>
      </w:r>
      <w:r w:rsidR="006B5D47">
        <w:instrText xml:space="preserve"> ADDIN EN.CITE.DATA </w:instrText>
      </w:r>
      <w:r w:rsidR="006B5D47">
        <w:fldChar w:fldCharType="end"/>
      </w:r>
      <w:r w:rsidR="006B5D47">
        <w:fldChar w:fldCharType="begin">
          <w:fldData xml:space="preserve">IEFydGljbGUiPjE3PC9yZWYtdHlwZT48Y29udHJpYnV0b3JzPjxhdXRob3JzPjxhdXRob3I+VGhv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</w:fldData>
        </w:fldChar>
      </w:r>
      <w:r w:rsidR="006B5D47">
        <w:instrText xml:space="preserve"> ADDIN EN.CITE.DATA </w:instrText>
      </w:r>
      <w:r w:rsidR="006B5D47">
        <w:fldChar w:fldCharType="end"/>
      </w:r>
      <w:r w:rsidR="008660FA" w:rsidRPr="009A626E">
        <w:fldChar w:fldCharType="separate"/>
      </w:r>
      <w:r w:rsidR="00A02AF8">
        <w:rPr>
          <w:noProof/>
        </w:rPr>
        <w:t>[</w:t>
      </w:r>
      <w:hyperlink w:anchor="_ENREF_158" w:tooltip="Wheatley, 2016 #150" w:history="1">
        <w:r w:rsidR="006B5D47">
          <w:rPr>
            <w:noProof/>
          </w:rPr>
          <w:t>158</w:t>
        </w:r>
      </w:hyperlink>
      <w:r w:rsidR="00A02AF8">
        <w:rPr>
          <w:noProof/>
        </w:rPr>
        <w:t xml:space="preserve">, </w:t>
      </w:r>
      <w:hyperlink w:anchor="_ENREF_159" w:tooltip="Wheatley, 2016 #151" w:history="1">
        <w:r w:rsidR="006B5D47">
          <w:rPr>
            <w:noProof/>
          </w:rPr>
          <w:t>159</w:t>
        </w:r>
      </w:hyperlink>
      <w:r w:rsidR="00A02AF8">
        <w:rPr>
          <w:noProof/>
        </w:rPr>
        <w:t xml:space="preserve">, </w:t>
      </w:r>
      <w:hyperlink w:anchor="_ENREF_235" w:tooltip="Veronesi, 1988 #154" w:history="1">
        <w:r w:rsidR="006B5D47">
          <w:rPr>
            <w:noProof/>
          </w:rPr>
          <w:t>235-237</w:t>
        </w:r>
      </w:hyperlink>
      <w:r w:rsidR="00A02AF8">
        <w:rPr>
          <w:noProof/>
        </w:rPr>
        <w:t xml:space="preserve">, </w:t>
      </w:r>
      <w:hyperlink w:anchor="_ENREF_239" w:tooltip="Khayat, 2003 #159" w:history="1">
        <w:r w:rsidR="006B5D47">
          <w:rPr>
            <w:noProof/>
          </w:rPr>
          <w:t>239</w:t>
        </w:r>
      </w:hyperlink>
      <w:r w:rsidR="00A02AF8">
        <w:rPr>
          <w:noProof/>
        </w:rPr>
        <w:t xml:space="preserve">, </w:t>
      </w:r>
      <w:hyperlink w:anchor="_ENREF_241" w:tooltip="Thomas, 2004 #160" w:history="1">
        <w:r w:rsidR="006B5D47">
          <w:rPr>
            <w:noProof/>
          </w:rPr>
          <w:t>241</w:t>
        </w:r>
      </w:hyperlink>
      <w:r w:rsidR="00A02AF8">
        <w:rPr>
          <w:noProof/>
        </w:rPr>
        <w:t xml:space="preserve">, </w:t>
      </w:r>
      <w:hyperlink w:anchor="_ENREF_243" w:tooltip="Gillgren, 2011 #161" w:history="1">
        <w:r w:rsidR="006B5D47">
          <w:rPr>
            <w:noProof/>
          </w:rPr>
          <w:t>243</w:t>
        </w:r>
      </w:hyperlink>
      <w:r w:rsidR="00A02AF8">
        <w:rPr>
          <w:noProof/>
        </w:rPr>
        <w:t xml:space="preserve">, </w:t>
      </w:r>
      <w:hyperlink w:anchor="_ENREF_249" w:tooltip="Cohn-Cedermark, 2000 #156" w:history="1">
        <w:r w:rsidR="006B5D47">
          <w:rPr>
            <w:noProof/>
          </w:rPr>
          <w:t>249</w:t>
        </w:r>
      </w:hyperlink>
      <w:r w:rsidR="00A02AF8">
        <w:rPr>
          <w:noProof/>
        </w:rPr>
        <w:t xml:space="preserve">, </w:t>
      </w:r>
      <w:hyperlink w:anchor="_ENREF_250" w:tooltip="Balch, 2001 #158" w:history="1">
        <w:r w:rsidR="006B5D47">
          <w:rPr>
            <w:noProof/>
          </w:rPr>
          <w:t>250</w:t>
        </w:r>
      </w:hyperlink>
      <w:r w:rsidR="00A02AF8">
        <w:rPr>
          <w:noProof/>
        </w:rPr>
        <w:t>]</w:t>
      </w:r>
      <w:r w:rsidR="008660FA" w:rsidRPr="009A626E">
        <w:fldChar w:fldCharType="end"/>
      </w:r>
      <w:r w:rsidR="006D78D2" w:rsidRPr="009A626E">
        <w:t xml:space="preserve">. </w:t>
      </w:r>
    </w:p>
    <w:p w14:paraId="50D59333" w14:textId="77777777" w:rsidR="006D78D2" w:rsidRPr="009A626E" w:rsidRDefault="006D78D2" w:rsidP="008D7A3D">
      <w:pPr>
        <w:pStyle w:val="27"/>
        <w:rPr>
          <w:shd w:val="clear" w:color="auto" w:fill="FFFFFF"/>
        </w:rPr>
      </w:pPr>
      <w:r w:rsidRPr="009A626E">
        <w:rPr>
          <w:shd w:val="clear" w:color="auto" w:fill="FFFFFF"/>
        </w:rPr>
        <w:t xml:space="preserve">Уровень убедительности рекомендаций </w:t>
      </w:r>
      <w:r w:rsidRPr="009A626E">
        <w:t>–</w:t>
      </w:r>
      <w:r w:rsidRPr="009A626E">
        <w:rPr>
          <w:shd w:val="clear" w:color="auto" w:fill="FFFFFF"/>
        </w:rPr>
        <w:t xml:space="preserve"> </w:t>
      </w:r>
      <w:r w:rsidR="00FB64DD" w:rsidRPr="009A626E">
        <w:rPr>
          <w:shd w:val="clear" w:color="auto" w:fill="FFFFFF"/>
          <w:lang w:val="en-US"/>
        </w:rPr>
        <w:t>A</w:t>
      </w:r>
      <w:r w:rsidR="00FB64DD" w:rsidRPr="009A626E">
        <w:rPr>
          <w:shd w:val="clear" w:color="auto" w:fill="FFFFFF"/>
        </w:rPr>
        <w:t xml:space="preserve"> </w:t>
      </w:r>
      <w:r w:rsidRPr="009A626E">
        <w:rPr>
          <w:shd w:val="clear" w:color="auto" w:fill="FFFFFF"/>
        </w:rPr>
        <w:t xml:space="preserve">(уровень достоверности доказательств </w:t>
      </w:r>
      <w:r w:rsidR="00DA1F47" w:rsidRPr="009A626E">
        <w:rPr>
          <w:shd w:val="clear" w:color="auto" w:fill="FFFFFF"/>
        </w:rPr>
        <w:t>– 1</w:t>
      </w:r>
      <w:r w:rsidRPr="009A626E">
        <w:rPr>
          <w:shd w:val="clear" w:color="auto" w:fill="FFFFFF"/>
        </w:rPr>
        <w:t>).</w:t>
      </w:r>
    </w:p>
    <w:p w14:paraId="2C7CFCE5" w14:textId="57E9A20B" w:rsidR="00DF5D83" w:rsidRPr="009A626E" w:rsidRDefault="00C91F92" w:rsidP="00C91F92">
      <w:pPr>
        <w:pStyle w:val="1"/>
        <w:rPr>
          <w:shd w:val="clear" w:color="auto" w:fill="FFFFFF"/>
        </w:rPr>
      </w:pPr>
      <w:r w:rsidRPr="009A626E">
        <w:rPr>
          <w:b/>
        </w:rPr>
        <w:t>Рекомендуется</w:t>
      </w:r>
      <w:r w:rsidR="006D78D2" w:rsidRPr="009A626E">
        <w:rPr>
          <w:b/>
        </w:rPr>
        <w:t xml:space="preserve"> </w:t>
      </w:r>
      <w:r w:rsidR="006D78D2" w:rsidRPr="009A626E">
        <w:t>выполнять регионарную лимфаденэктомию</w:t>
      </w:r>
      <w:r w:rsidR="006D78D2" w:rsidRPr="009A626E">
        <w:rPr>
          <w:b/>
        </w:rPr>
        <w:t xml:space="preserve"> </w:t>
      </w:r>
      <w:r w:rsidR="006D78D2" w:rsidRPr="009A626E">
        <w:t xml:space="preserve">всем пациентам с резектабельной меланомой кожи </w:t>
      </w:r>
      <w:r w:rsidR="006D78D2" w:rsidRPr="009A626E">
        <w:rPr>
          <w:lang w:val="en-US"/>
        </w:rPr>
        <w:t>III</w:t>
      </w:r>
      <w:r w:rsidR="006D78D2" w:rsidRPr="009A626E">
        <w:t xml:space="preserve"> стадии </w:t>
      </w:r>
      <w:r w:rsidR="00B5145A">
        <w:t xml:space="preserve">при наличии клинически или радиологически определяемых метастазов в регионарных лимфоузлах </w:t>
      </w:r>
      <w:r w:rsidR="008A15DD" w:rsidRPr="009A626E">
        <w:t xml:space="preserve">для улучшения отдаленных результатов лечения и профилактики рецидивов опухоли </w:t>
      </w:r>
      <w:r w:rsidR="006D78D2" w:rsidRPr="009A626E">
        <w:fldChar w:fldCharType="begin">
          <w:fldData xml:space="preserve">PEVuZE5vdGU+PENpdGU+PEF1dGhvcj5EaWxsZXI8L0F1dGhvcj48WWVhcj4yMDE1PC9ZZWFyPjxS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</w:fldData>
        </w:fldChar>
      </w:r>
      <w:r w:rsidR="006B5D47">
        <w:instrText xml:space="preserve"> ADDIN EN.CITE </w:instrText>
      </w:r>
      <w:r w:rsidR="006B5D47">
        <w:fldChar w:fldCharType="begin">
          <w:fldData xml:space="preserve">PEVuZE5vdGU+PENpdGU+PEF1dGhvcj5EaWxsZXI8L0F1dGhvcj48WWVhcj4yMDE1PC9ZZWFyPjxS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</w:fldData>
        </w:fldChar>
      </w:r>
      <w:r w:rsidR="006B5D47">
        <w:instrText xml:space="preserve"> ADDIN EN.CITE.DATA </w:instrText>
      </w:r>
      <w:r w:rsidR="006B5D47">
        <w:fldChar w:fldCharType="end"/>
      </w:r>
      <w:r w:rsidR="006D78D2" w:rsidRPr="009A626E">
        <w:fldChar w:fldCharType="separate"/>
      </w:r>
      <w:r w:rsidR="0048104B">
        <w:rPr>
          <w:noProof/>
        </w:rPr>
        <w:t>[</w:t>
      </w:r>
      <w:hyperlink w:anchor="_ENREF_339" w:tooltip="Diller, 2015 #276" w:history="1">
        <w:r w:rsidR="006B5D47">
          <w:rPr>
            <w:noProof/>
          </w:rPr>
          <w:t>339-342</w:t>
        </w:r>
      </w:hyperlink>
      <w:r w:rsidR="0048104B">
        <w:rPr>
          <w:noProof/>
        </w:rPr>
        <w:t>]</w:t>
      </w:r>
      <w:r w:rsidR="006D78D2" w:rsidRPr="009A626E">
        <w:fldChar w:fldCharType="end"/>
      </w:r>
      <w:r w:rsidR="006D78D2" w:rsidRPr="009A626E">
        <w:t xml:space="preserve">. </w:t>
      </w:r>
    </w:p>
    <w:p w14:paraId="51FEB036" w14:textId="7AFEA52F" w:rsidR="006D78D2" w:rsidRPr="009A626E" w:rsidRDefault="006D78D2" w:rsidP="008D7A3D">
      <w:pPr>
        <w:pStyle w:val="27"/>
        <w:rPr>
          <w:shd w:val="clear" w:color="auto" w:fill="FFFFFF"/>
        </w:rPr>
      </w:pPr>
      <w:r w:rsidRPr="009A626E">
        <w:rPr>
          <w:shd w:val="clear" w:color="auto" w:fill="FFFFFF"/>
        </w:rPr>
        <w:t xml:space="preserve">Уровень убедительности рекомендаций </w:t>
      </w:r>
      <w:r w:rsidRPr="009A626E">
        <w:t>–</w:t>
      </w:r>
      <w:r w:rsidRPr="009A626E">
        <w:rPr>
          <w:shd w:val="clear" w:color="auto" w:fill="FFFFFF"/>
        </w:rPr>
        <w:t xml:space="preserve"> </w:t>
      </w:r>
      <w:r w:rsidR="00393DB4" w:rsidRPr="009A626E">
        <w:rPr>
          <w:shd w:val="clear" w:color="auto" w:fill="FFFFFF"/>
        </w:rPr>
        <w:t xml:space="preserve">С </w:t>
      </w:r>
      <w:r w:rsidRPr="009A626E">
        <w:rPr>
          <w:shd w:val="clear" w:color="auto" w:fill="FFFFFF"/>
        </w:rPr>
        <w:t xml:space="preserve">(уровень достоверности доказательств </w:t>
      </w:r>
      <w:r w:rsidR="00DA1F47" w:rsidRPr="009A626E">
        <w:rPr>
          <w:shd w:val="clear" w:color="auto" w:fill="FFFFFF"/>
        </w:rPr>
        <w:t>–</w:t>
      </w:r>
      <w:r w:rsidR="001B0B4B" w:rsidRPr="009A626E">
        <w:rPr>
          <w:shd w:val="clear" w:color="auto" w:fill="FFFFFF"/>
        </w:rPr>
        <w:t xml:space="preserve"> </w:t>
      </w:r>
      <w:r w:rsidR="00B277C8">
        <w:rPr>
          <w:shd w:val="clear" w:color="auto" w:fill="FFFFFF"/>
        </w:rPr>
        <w:t>4</w:t>
      </w:r>
      <w:r w:rsidRPr="009A626E">
        <w:rPr>
          <w:shd w:val="clear" w:color="auto" w:fill="FFFFFF"/>
        </w:rPr>
        <w:t>).</w:t>
      </w:r>
    </w:p>
    <w:p w14:paraId="32BAEB59" w14:textId="11C0B72C" w:rsidR="00DF5D83" w:rsidRPr="009A626E" w:rsidRDefault="006D78D2" w:rsidP="00C91F92">
      <w:pPr>
        <w:pStyle w:val="1"/>
      </w:pPr>
      <w:r w:rsidRPr="009A626E">
        <w:t xml:space="preserve">При проведении лимфаденэктомии </w:t>
      </w:r>
      <w:r w:rsidR="00807F3A" w:rsidRPr="009A626E">
        <w:t>пациентам</w:t>
      </w:r>
      <w:r w:rsidRPr="009A626E">
        <w:t xml:space="preserve"> меланомой кожи </w:t>
      </w:r>
      <w:r w:rsidRPr="009A626E">
        <w:rPr>
          <w:lang w:val="en-US"/>
        </w:rPr>
        <w:t>III</w:t>
      </w:r>
      <w:r w:rsidRPr="009A626E">
        <w:t xml:space="preserve"> стадии </w:t>
      </w:r>
      <w:r w:rsidR="00BA2160" w:rsidRPr="009A626E">
        <w:t>для улучшения отдаленных результатов лечения и профилактики рецидивов опухоли</w:t>
      </w:r>
      <w:r w:rsidR="00BA2160" w:rsidRPr="009A626E">
        <w:rPr>
          <w:b/>
          <w:bCs/>
        </w:rPr>
        <w:t xml:space="preserve"> </w:t>
      </w:r>
      <w:r w:rsidR="008D7A3D" w:rsidRPr="009A626E">
        <w:rPr>
          <w:b/>
          <w:bCs/>
        </w:rPr>
        <w:t>рекомендуется</w:t>
      </w:r>
      <w:r w:rsidR="008D7A3D" w:rsidRPr="009A626E">
        <w:t xml:space="preserve"> </w:t>
      </w:r>
      <w:r w:rsidRPr="009A626E">
        <w:t xml:space="preserve">выполнять максимально полное удаление клетчатки анатомической области, в лимфатических узлах которой выявлены метастазы меланомы (например, </w:t>
      </w:r>
      <w:r w:rsidRPr="009A626E">
        <w:rPr>
          <w:lang w:val="en-US"/>
        </w:rPr>
        <w:t>Ib</w:t>
      </w:r>
      <w:r w:rsidRPr="009A626E">
        <w:rPr>
          <w:b/>
        </w:rPr>
        <w:t>–</w:t>
      </w:r>
      <w:r w:rsidRPr="009A626E">
        <w:rPr>
          <w:lang w:val="en-US"/>
        </w:rPr>
        <w:t>V</w:t>
      </w:r>
      <w:r w:rsidRPr="009A626E">
        <w:t xml:space="preserve"> </w:t>
      </w:r>
      <w:r w:rsidR="00B72993" w:rsidRPr="009A626E">
        <w:t xml:space="preserve">уровни </w:t>
      </w:r>
      <w:r w:rsidRPr="009A626E">
        <w:t xml:space="preserve">клетчатки шеи (Ia </w:t>
      </w:r>
      <w:r w:rsidRPr="009A626E">
        <w:rPr>
          <w:b/>
        </w:rPr>
        <w:t>–</w:t>
      </w:r>
      <w:r w:rsidRPr="009A626E">
        <w:t xml:space="preserve"> по показаниям), </w:t>
      </w:r>
      <w:r w:rsidRPr="009A626E">
        <w:rPr>
          <w:lang w:val="en-US"/>
        </w:rPr>
        <w:t>I</w:t>
      </w:r>
      <w:r w:rsidRPr="009A626E">
        <w:rPr>
          <w:b/>
        </w:rPr>
        <w:t>–</w:t>
      </w:r>
      <w:r w:rsidRPr="009A626E">
        <w:rPr>
          <w:lang w:val="en-US"/>
        </w:rPr>
        <w:t>III</w:t>
      </w:r>
      <w:r w:rsidRPr="009A626E">
        <w:t xml:space="preserve"> уровни клетчатки подмышечной области, поверхностные и глубокие паховые лимфатические узлы) </w:t>
      </w:r>
      <w:r w:rsidRPr="009A626E">
        <w:fldChar w:fldCharType="begin">
          <w:fldData xml:space="preserve">PEVuZE5vdGU+PENpdGU+PEF1dGhvcj5EaWxsZXI8L0F1dGhvcj48WWVhcj4yMDE1PC9ZZWFyPjxS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</w:fldData>
        </w:fldChar>
      </w:r>
      <w:r w:rsidR="006B5D47">
        <w:instrText xml:space="preserve"> ADDIN EN.CITE </w:instrText>
      </w:r>
      <w:r w:rsidR="006B5D47">
        <w:fldChar w:fldCharType="begin">
          <w:fldData xml:space="preserve">PEVuZE5vdGU+PENpdGU+PEF1dGhvcj5EaWxsZXI8L0F1dGhvcj48WWVhcj4yMDE1PC9ZZWFyPjxS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</w:fldData>
        </w:fldChar>
      </w:r>
      <w:r w:rsidR="006B5D47">
        <w:instrText xml:space="preserve"> ADDIN EN.CITE.DATA </w:instrText>
      </w:r>
      <w:r w:rsidR="006B5D47">
        <w:fldChar w:fldCharType="end"/>
      </w:r>
      <w:r w:rsidRPr="009A626E">
        <w:fldChar w:fldCharType="separate"/>
      </w:r>
      <w:r w:rsidR="0048104B">
        <w:rPr>
          <w:noProof/>
        </w:rPr>
        <w:t>[</w:t>
      </w:r>
      <w:hyperlink w:anchor="_ENREF_339" w:tooltip="Diller, 2015 #276" w:history="1">
        <w:r w:rsidR="006B5D47">
          <w:rPr>
            <w:noProof/>
          </w:rPr>
          <w:t>339-342</w:t>
        </w:r>
      </w:hyperlink>
      <w:r w:rsidR="0048104B">
        <w:rPr>
          <w:noProof/>
        </w:rPr>
        <w:t>]</w:t>
      </w:r>
      <w:r w:rsidRPr="009A626E">
        <w:fldChar w:fldCharType="end"/>
      </w:r>
      <w:r w:rsidRPr="009A626E">
        <w:t xml:space="preserve">. </w:t>
      </w:r>
    </w:p>
    <w:p w14:paraId="47E3861B" w14:textId="1613F4DD" w:rsidR="006D78D2" w:rsidRPr="009A626E" w:rsidRDefault="006D78D2" w:rsidP="008D7A3D">
      <w:pPr>
        <w:pStyle w:val="27"/>
      </w:pPr>
      <w:r w:rsidRPr="009A626E">
        <w:t xml:space="preserve">Уровень убедительности рекомендаций – </w:t>
      </w:r>
      <w:r w:rsidR="00413838" w:rsidRPr="009A626E">
        <w:t xml:space="preserve">С </w:t>
      </w:r>
      <w:r w:rsidRPr="009A626E">
        <w:t xml:space="preserve">(уровень достоверности доказательств </w:t>
      </w:r>
      <w:r w:rsidR="00DA1F47" w:rsidRPr="009A626E">
        <w:t xml:space="preserve">– </w:t>
      </w:r>
      <w:r w:rsidR="002F012A" w:rsidRPr="00BF6356">
        <w:t>5</w:t>
      </w:r>
      <w:r w:rsidRPr="009A626E">
        <w:t>).</w:t>
      </w:r>
    </w:p>
    <w:p w14:paraId="7E9C8C4D" w14:textId="1A8DE933" w:rsidR="006D78D2" w:rsidRPr="009A626E" w:rsidRDefault="006D78D2" w:rsidP="00B63932">
      <w:pPr>
        <w:rPr>
          <w:i/>
          <w:szCs w:val="24"/>
        </w:rPr>
      </w:pPr>
      <w:r w:rsidRPr="009A626E">
        <w:rPr>
          <w:b/>
        </w:rPr>
        <w:t>Комментарий</w:t>
      </w:r>
      <w:r w:rsidRPr="009A626E">
        <w:t>:</w:t>
      </w:r>
      <w:r w:rsidRPr="009A626E">
        <w:rPr>
          <w:szCs w:val="24"/>
        </w:rPr>
        <w:t xml:space="preserve"> </w:t>
      </w:r>
      <w:r w:rsidRPr="009A626E">
        <w:rPr>
          <w:i/>
          <w:szCs w:val="24"/>
        </w:rPr>
        <w:t>при клинически определяемом поражении глубоких паховых лимфатических узлов большое внимание следует уделить наружным подвздошным лимфатическим узлам. Некоторые исследователи в случае массивного поражения глубоких паховых лимфатических узлов (более 3) или поражени</w:t>
      </w:r>
      <w:r w:rsidR="00B72993" w:rsidRPr="009A626E">
        <w:rPr>
          <w:i/>
          <w:szCs w:val="24"/>
        </w:rPr>
        <w:t>я</w:t>
      </w:r>
      <w:r w:rsidRPr="009A626E">
        <w:rPr>
          <w:i/>
          <w:szCs w:val="24"/>
        </w:rPr>
        <w:t xml:space="preserve"> узла Пирогова</w:t>
      </w:r>
      <w:r w:rsidRPr="009A626E">
        <w:rPr>
          <w:b/>
          <w:szCs w:val="24"/>
        </w:rPr>
        <w:t>–</w:t>
      </w:r>
      <w:r w:rsidRPr="009A626E">
        <w:rPr>
          <w:i/>
          <w:szCs w:val="24"/>
        </w:rPr>
        <w:t>Розенмюллера</w:t>
      </w:r>
      <w:r w:rsidRPr="009A626E">
        <w:rPr>
          <w:b/>
          <w:szCs w:val="24"/>
        </w:rPr>
        <w:t>–</w:t>
      </w:r>
      <w:r w:rsidRPr="009A626E">
        <w:rPr>
          <w:i/>
          <w:szCs w:val="24"/>
        </w:rPr>
        <w:t>Клоке рекомендуют расширять объем операции до удаления ипсилатеральных наружных подвздошных лимфатических узлов, так как частота их поражения может достигать 20</w:t>
      </w:r>
      <w:r w:rsidRPr="009A626E">
        <w:rPr>
          <w:b/>
          <w:szCs w:val="24"/>
        </w:rPr>
        <w:t>–</w:t>
      </w:r>
      <w:r w:rsidRPr="009A626E">
        <w:rPr>
          <w:i/>
          <w:szCs w:val="24"/>
        </w:rPr>
        <w:t xml:space="preserve">24 % </w:t>
      </w:r>
      <w:r w:rsidRPr="009A626E">
        <w:rPr>
          <w:i/>
          <w:szCs w:val="24"/>
        </w:rPr>
        <w:fldChar w:fldCharType="begin">
          <w:fldData xml:space="preserve">PEVuZE5vdGU+PENpdGU+PEF1dGhvcj5TaGVuPC9BdXRob3I+PFllYXI+MjAwMDwvWWVhcj48UmVj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=
</w:fldData>
        </w:fldChar>
      </w:r>
      <w:r w:rsidR="006B5D47">
        <w:rPr>
          <w:i/>
          <w:szCs w:val="24"/>
        </w:rPr>
        <w:instrText xml:space="preserve"> ADDIN EN.CITE </w:instrText>
      </w:r>
      <w:r w:rsidR="006B5D47">
        <w:rPr>
          <w:i/>
          <w:szCs w:val="24"/>
        </w:rPr>
        <w:fldChar w:fldCharType="begin">
          <w:fldData xml:space="preserve">PEVuZE5vdGU+PENpdGU+PEF1dGhvcj5TaGVuPC9BdXRob3I+PFllYXI+MjAwMDwvWWVhcj48UmVj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=
</w:fldData>
        </w:fldChar>
      </w:r>
      <w:r w:rsidR="006B5D47">
        <w:rPr>
          <w:i/>
          <w:szCs w:val="24"/>
        </w:rPr>
        <w:instrText xml:space="preserve"> ADDIN EN.CITE.DATA </w:instrText>
      </w:r>
      <w:r w:rsidR="006B5D47">
        <w:rPr>
          <w:i/>
          <w:szCs w:val="24"/>
        </w:rPr>
      </w:r>
      <w:r w:rsidR="006B5D47">
        <w:rPr>
          <w:i/>
          <w:szCs w:val="24"/>
        </w:rPr>
        <w:fldChar w:fldCharType="end"/>
      </w:r>
      <w:r w:rsidRPr="009A626E">
        <w:rPr>
          <w:i/>
          <w:szCs w:val="24"/>
        </w:rPr>
      </w:r>
      <w:r w:rsidRPr="009A626E">
        <w:rPr>
          <w:i/>
          <w:szCs w:val="24"/>
        </w:rPr>
        <w:fldChar w:fldCharType="separate"/>
      </w:r>
      <w:r w:rsidR="0048104B">
        <w:rPr>
          <w:i/>
          <w:noProof/>
          <w:szCs w:val="24"/>
        </w:rPr>
        <w:t>[</w:t>
      </w:r>
      <w:hyperlink w:anchor="_ENREF_343" w:tooltip="Shen, 2000 #280" w:history="1">
        <w:r w:rsidR="006B5D47">
          <w:rPr>
            <w:i/>
            <w:noProof/>
            <w:szCs w:val="24"/>
          </w:rPr>
          <w:t>343</w:t>
        </w:r>
      </w:hyperlink>
      <w:r w:rsidR="0048104B">
        <w:rPr>
          <w:i/>
          <w:noProof/>
          <w:szCs w:val="24"/>
        </w:rPr>
        <w:t>]</w:t>
      </w:r>
      <w:r w:rsidRPr="009A626E">
        <w:rPr>
          <w:i/>
          <w:szCs w:val="24"/>
        </w:rPr>
        <w:fldChar w:fldCharType="end"/>
      </w:r>
      <w:r w:rsidRPr="009A626E">
        <w:rPr>
          <w:i/>
          <w:szCs w:val="24"/>
        </w:rPr>
        <w:t xml:space="preserve">. </w:t>
      </w:r>
    </w:p>
    <w:p w14:paraId="56BF65A6" w14:textId="0819A9BC" w:rsidR="006D78D2" w:rsidRPr="009A626E" w:rsidRDefault="00C91F92" w:rsidP="00C91F92">
      <w:pPr>
        <w:pStyle w:val="1"/>
      </w:pPr>
      <w:r w:rsidRPr="009A626E">
        <w:rPr>
          <w:b/>
        </w:rPr>
        <w:t>Рекомендуется</w:t>
      </w:r>
      <w:r w:rsidR="006D78D2" w:rsidRPr="009A626E">
        <w:t xml:space="preserve"> определять следующие параметры при </w:t>
      </w:r>
      <w:r w:rsidR="005D6C68" w:rsidRPr="009A626E">
        <w:t>патолого</w:t>
      </w:r>
      <w:r w:rsidR="009A67AB" w:rsidRPr="009A626E">
        <w:t>-</w:t>
      </w:r>
      <w:r w:rsidR="005D6C68" w:rsidRPr="009A626E">
        <w:t xml:space="preserve">анатомическом </w:t>
      </w:r>
      <w:r w:rsidR="006D78D2" w:rsidRPr="009A626E">
        <w:t xml:space="preserve">исследовании метастазов меланомы в регионарные </w:t>
      </w:r>
      <w:r w:rsidR="000B54D1" w:rsidRPr="009A626E">
        <w:lastRenderedPageBreak/>
        <w:t>лимфатические узлы</w:t>
      </w:r>
      <w:r w:rsidR="006D78D2" w:rsidRPr="009A626E">
        <w:t xml:space="preserve"> </w:t>
      </w:r>
      <w:r w:rsidR="00C67AEB" w:rsidRPr="009A626E">
        <w:t xml:space="preserve">для правильного стадирования и определения прогноза заболевания </w:t>
      </w:r>
      <w:r w:rsidR="004E3B3D" w:rsidRPr="009A626E">
        <w:fldChar w:fldCharType="begin">
          <w:fldData xml:space="preserve">PEVuZE5vdGU+PENpdGU+PEF1dGhvcj5Db2l0PC9BdXRob3I+PFllYXI+MjAxODwvWWVhcj48UmVj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</w:fldData>
        </w:fldChar>
      </w:r>
      <w:r w:rsidR="006B5D47">
        <w:instrText xml:space="preserve"> ADDIN EN.CITE </w:instrText>
      </w:r>
      <w:r w:rsidR="006B5D47">
        <w:fldChar w:fldCharType="begin">
          <w:fldData xml:space="preserve">PEVuZE5vdGU+PENpdGU+PEF1dGhvcj5Db2l0PC9BdXRob3I+PFllYXI+MjAxODwvWWVhcj48UmVj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</w:fldData>
        </w:fldChar>
      </w:r>
      <w:r w:rsidR="006B5D47">
        <w:instrText xml:space="preserve"> ADDIN EN.CITE.DATA </w:instrText>
      </w:r>
      <w:r w:rsidR="006B5D47">
        <w:fldChar w:fldCharType="end"/>
      </w:r>
      <w:r w:rsidR="004E3B3D" w:rsidRPr="009A626E">
        <w:fldChar w:fldCharType="separate"/>
      </w:r>
      <w:r w:rsidR="0048104B">
        <w:rPr>
          <w:noProof/>
        </w:rPr>
        <w:t>[</w:t>
      </w:r>
      <w:hyperlink w:anchor="_ENREF_54" w:tooltip="Coit, 2018 #54" w:history="1">
        <w:r w:rsidR="006B5D47">
          <w:rPr>
            <w:noProof/>
          </w:rPr>
          <w:t>54</w:t>
        </w:r>
      </w:hyperlink>
      <w:r w:rsidR="0048104B">
        <w:rPr>
          <w:noProof/>
        </w:rPr>
        <w:t xml:space="preserve">, </w:t>
      </w:r>
      <w:hyperlink w:anchor="_ENREF_168" w:tooltip="Soong, 2010 #168" w:history="1">
        <w:r w:rsidR="006B5D47">
          <w:rPr>
            <w:noProof/>
          </w:rPr>
          <w:t>168</w:t>
        </w:r>
      </w:hyperlink>
      <w:r w:rsidR="0048104B">
        <w:rPr>
          <w:noProof/>
        </w:rPr>
        <w:t xml:space="preserve">, </w:t>
      </w:r>
      <w:hyperlink w:anchor="_ENREF_344" w:tooltip="Balch, 2009 #281" w:history="1">
        <w:r w:rsidR="006B5D47">
          <w:rPr>
            <w:noProof/>
          </w:rPr>
          <w:t>344</w:t>
        </w:r>
      </w:hyperlink>
      <w:r w:rsidR="0048104B">
        <w:rPr>
          <w:noProof/>
        </w:rPr>
        <w:t>]</w:t>
      </w:r>
      <w:r w:rsidR="004E3B3D" w:rsidRPr="009A626E">
        <w:fldChar w:fldCharType="end"/>
      </w:r>
      <w:r w:rsidR="004E3B3D" w:rsidRPr="009A626E">
        <w:t>:</w:t>
      </w:r>
    </w:p>
    <w:p w14:paraId="07AB7EEE" w14:textId="77777777" w:rsidR="006D78D2" w:rsidRPr="009A626E" w:rsidRDefault="006D78D2" w:rsidP="00934EF5">
      <w:pPr>
        <w:numPr>
          <w:ilvl w:val="0"/>
          <w:numId w:val="8"/>
        </w:numPr>
        <w:tabs>
          <w:tab w:val="left" w:pos="1701"/>
        </w:tabs>
        <w:autoSpaceDE w:val="0"/>
        <w:autoSpaceDN w:val="0"/>
        <w:adjustRightInd w:val="0"/>
        <w:rPr>
          <w:szCs w:val="24"/>
        </w:rPr>
      </w:pPr>
      <w:r w:rsidRPr="009A626E">
        <w:rPr>
          <w:szCs w:val="24"/>
        </w:rPr>
        <w:t>количество удаленных лимфатических узлов;</w:t>
      </w:r>
    </w:p>
    <w:p w14:paraId="593119F8" w14:textId="77777777" w:rsidR="006D78D2" w:rsidRPr="009A626E" w:rsidRDefault="006D78D2" w:rsidP="00934EF5">
      <w:pPr>
        <w:numPr>
          <w:ilvl w:val="0"/>
          <w:numId w:val="8"/>
        </w:numPr>
        <w:tabs>
          <w:tab w:val="left" w:pos="1701"/>
        </w:tabs>
        <w:autoSpaceDE w:val="0"/>
        <w:autoSpaceDN w:val="0"/>
        <w:adjustRightInd w:val="0"/>
        <w:rPr>
          <w:szCs w:val="24"/>
        </w:rPr>
      </w:pPr>
      <w:r w:rsidRPr="009A626E">
        <w:rPr>
          <w:szCs w:val="24"/>
        </w:rPr>
        <w:t>количество пораженных лимфатических узлов;</w:t>
      </w:r>
    </w:p>
    <w:p w14:paraId="4BBE310F" w14:textId="77777777" w:rsidR="006D78D2" w:rsidRPr="009A626E" w:rsidRDefault="006D78D2" w:rsidP="00934EF5">
      <w:pPr>
        <w:numPr>
          <w:ilvl w:val="0"/>
          <w:numId w:val="8"/>
        </w:numPr>
        <w:tabs>
          <w:tab w:val="left" w:pos="1701"/>
        </w:tabs>
        <w:autoSpaceDE w:val="0"/>
        <w:autoSpaceDN w:val="0"/>
        <w:adjustRightInd w:val="0"/>
        <w:rPr>
          <w:szCs w:val="24"/>
        </w:rPr>
      </w:pPr>
      <w:r w:rsidRPr="009A626E">
        <w:rPr>
          <w:szCs w:val="24"/>
        </w:rPr>
        <w:t>характер поражения лимфатических узлов:</w:t>
      </w:r>
    </w:p>
    <w:p w14:paraId="5A6CF0DA" w14:textId="77777777" w:rsidR="006D78D2" w:rsidRPr="009A626E" w:rsidRDefault="006D78D2" w:rsidP="00934EF5">
      <w:pPr>
        <w:numPr>
          <w:ilvl w:val="1"/>
          <w:numId w:val="32"/>
        </w:numPr>
        <w:tabs>
          <w:tab w:val="left" w:pos="2127"/>
        </w:tabs>
        <w:autoSpaceDE w:val="0"/>
        <w:autoSpaceDN w:val="0"/>
        <w:adjustRightInd w:val="0"/>
        <w:rPr>
          <w:szCs w:val="24"/>
        </w:rPr>
      </w:pPr>
      <w:r w:rsidRPr="009A626E">
        <w:rPr>
          <w:szCs w:val="24"/>
        </w:rPr>
        <w:t>частичное поражение (количество лимфатических узлов);</w:t>
      </w:r>
    </w:p>
    <w:p w14:paraId="2060C452" w14:textId="77777777" w:rsidR="006D78D2" w:rsidRPr="009A626E" w:rsidRDefault="006D78D2" w:rsidP="00934EF5">
      <w:pPr>
        <w:numPr>
          <w:ilvl w:val="1"/>
          <w:numId w:val="32"/>
        </w:numPr>
        <w:tabs>
          <w:tab w:val="left" w:pos="2127"/>
        </w:tabs>
        <w:autoSpaceDE w:val="0"/>
        <w:autoSpaceDN w:val="0"/>
        <w:adjustRightInd w:val="0"/>
        <w:rPr>
          <w:szCs w:val="24"/>
        </w:rPr>
      </w:pPr>
      <w:r w:rsidRPr="009A626E">
        <w:rPr>
          <w:szCs w:val="24"/>
        </w:rPr>
        <w:t>полное поражение (количество лимфатических узлов);</w:t>
      </w:r>
    </w:p>
    <w:p w14:paraId="3B58518F" w14:textId="77777777" w:rsidR="006D78D2" w:rsidRPr="009A626E" w:rsidRDefault="006D78D2" w:rsidP="00934EF5">
      <w:pPr>
        <w:numPr>
          <w:ilvl w:val="1"/>
          <w:numId w:val="32"/>
        </w:numPr>
        <w:tabs>
          <w:tab w:val="left" w:pos="2127"/>
        </w:tabs>
        <w:autoSpaceDE w:val="0"/>
        <w:autoSpaceDN w:val="0"/>
        <w:adjustRightInd w:val="0"/>
        <w:rPr>
          <w:szCs w:val="24"/>
        </w:rPr>
      </w:pPr>
      <w:r w:rsidRPr="009A626E">
        <w:rPr>
          <w:szCs w:val="24"/>
        </w:rPr>
        <w:t>прорастание капсулы (количество лимфатических узлов).</w:t>
      </w:r>
    </w:p>
    <w:p w14:paraId="463DB7A3" w14:textId="6FFDDB34" w:rsidR="006D78D2" w:rsidRPr="009A626E" w:rsidRDefault="006D78D2" w:rsidP="008D7A3D">
      <w:pPr>
        <w:pStyle w:val="27"/>
        <w:rPr>
          <w:shd w:val="clear" w:color="auto" w:fill="FFFFFF"/>
        </w:rPr>
      </w:pPr>
      <w:r w:rsidRPr="009A626E">
        <w:rPr>
          <w:shd w:val="clear" w:color="auto" w:fill="FFFFFF"/>
        </w:rPr>
        <w:t xml:space="preserve">Уровень убедительности рекомендаций </w:t>
      </w:r>
      <w:r w:rsidRPr="009A626E">
        <w:t>–</w:t>
      </w:r>
      <w:r w:rsidRPr="009A626E">
        <w:rPr>
          <w:shd w:val="clear" w:color="auto" w:fill="FFFFFF"/>
        </w:rPr>
        <w:t xml:space="preserve"> </w:t>
      </w:r>
      <w:r w:rsidR="00B90317" w:rsidRPr="009A626E">
        <w:rPr>
          <w:shd w:val="clear" w:color="auto" w:fill="FFFFFF"/>
        </w:rPr>
        <w:t xml:space="preserve">С </w:t>
      </w:r>
      <w:r w:rsidRPr="009A626E">
        <w:rPr>
          <w:shd w:val="clear" w:color="auto" w:fill="FFFFFF"/>
        </w:rPr>
        <w:t xml:space="preserve">(уровень достоверности доказательств </w:t>
      </w:r>
      <w:r w:rsidR="00DA1F47" w:rsidRPr="009A626E">
        <w:t>–</w:t>
      </w:r>
      <w:r w:rsidR="00B90317" w:rsidRPr="009A626E">
        <w:t xml:space="preserve"> </w:t>
      </w:r>
      <w:r w:rsidR="002F012A" w:rsidRPr="009A626E">
        <w:t>5</w:t>
      </w:r>
      <w:r w:rsidRPr="009A626E">
        <w:rPr>
          <w:shd w:val="clear" w:color="auto" w:fill="FFFFFF"/>
        </w:rPr>
        <w:t>)</w:t>
      </w:r>
      <w:r w:rsidR="007A4E38">
        <w:rPr>
          <w:shd w:val="clear" w:color="auto" w:fill="FFFFFF"/>
        </w:rPr>
        <w:t>.</w:t>
      </w:r>
    </w:p>
    <w:p w14:paraId="48BAB624" w14:textId="1A237C55" w:rsidR="00DF5D83" w:rsidRPr="009A626E" w:rsidRDefault="00C91F92" w:rsidP="00C91F92">
      <w:pPr>
        <w:pStyle w:val="1"/>
        <w:rPr>
          <w:shd w:val="clear" w:color="auto" w:fill="FFFFFF"/>
        </w:rPr>
      </w:pPr>
      <w:r w:rsidRPr="009A626E">
        <w:rPr>
          <w:b/>
        </w:rPr>
        <w:t>Рекомендуется</w:t>
      </w:r>
      <w:r w:rsidR="006D78D2" w:rsidRPr="009A626E">
        <w:t xml:space="preserve"> предлагать пациентам после радикальной лимфаденэктомии при отсутствии противопоказаний адъювантную лекарственную терапию, информируя пациента о потенциальных преимуществах и ограничениях данного метода лечения (см. раздел 3.3) </w:t>
      </w:r>
      <w:r w:rsidR="006D78D2" w:rsidRPr="009A626E">
        <w:fldChar w:fldCharType="begin">
          <w:fldData xml:space="preserve">PEVuZE5vdGU+PENpdGU+PEF1dGhvcj5LaXJrd29vZDwvQXV0aG9yPjxZZWFyPjIwMDQ8L1llYXI+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</w:fldData>
        </w:fldChar>
      </w:r>
      <w:r w:rsidR="006B5D47">
        <w:instrText xml:space="preserve"> ADDIN EN.CITE </w:instrText>
      </w:r>
      <w:r w:rsidR="006B5D47">
        <w:fldChar w:fldCharType="begin">
          <w:fldData xml:space="preserve">PEVuZE5vdGU+PENpdGU+PEF1dGhvcj5LaXJrd29vZDwvQXV0aG9yPjxZZWFyPjIwMDQ8L1llYXI+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</w:fldData>
        </w:fldChar>
      </w:r>
      <w:r w:rsidR="006B5D47">
        <w:instrText xml:space="preserve"> ADDIN EN.CITE.DATA </w:instrText>
      </w:r>
      <w:r w:rsidR="006B5D47">
        <w:fldChar w:fldCharType="end"/>
      </w:r>
      <w:r w:rsidR="006D78D2" w:rsidRPr="009A626E">
        <w:fldChar w:fldCharType="separate"/>
      </w:r>
      <w:r w:rsidR="0048104B">
        <w:rPr>
          <w:noProof/>
        </w:rPr>
        <w:t>[</w:t>
      </w:r>
      <w:hyperlink w:anchor="_ENREF_223" w:tooltip="Long, 2017 #289" w:history="1">
        <w:r w:rsidR="006B5D47">
          <w:rPr>
            <w:noProof/>
          </w:rPr>
          <w:t>223</w:t>
        </w:r>
      </w:hyperlink>
      <w:r w:rsidR="0048104B">
        <w:rPr>
          <w:noProof/>
        </w:rPr>
        <w:t xml:space="preserve">, </w:t>
      </w:r>
      <w:hyperlink w:anchor="_ENREF_345" w:tooltip="Kirkwood, 2004 #282" w:history="1">
        <w:r w:rsidR="006B5D47">
          <w:rPr>
            <w:noProof/>
          </w:rPr>
          <w:t>345-352</w:t>
        </w:r>
      </w:hyperlink>
      <w:r w:rsidR="0048104B">
        <w:rPr>
          <w:noProof/>
        </w:rPr>
        <w:t>]</w:t>
      </w:r>
      <w:r w:rsidR="006D78D2" w:rsidRPr="009A626E">
        <w:fldChar w:fldCharType="end"/>
      </w:r>
      <w:r w:rsidR="006D78D2" w:rsidRPr="009A626E">
        <w:t xml:space="preserve">. </w:t>
      </w:r>
    </w:p>
    <w:p w14:paraId="3DEA5952" w14:textId="78CF4F13" w:rsidR="006D78D2" w:rsidRPr="009A626E" w:rsidRDefault="006D78D2" w:rsidP="008D7A3D">
      <w:pPr>
        <w:pStyle w:val="27"/>
        <w:rPr>
          <w:shd w:val="clear" w:color="auto" w:fill="FFFFFF"/>
        </w:rPr>
      </w:pPr>
      <w:r w:rsidRPr="009A626E">
        <w:rPr>
          <w:shd w:val="clear" w:color="auto" w:fill="FFFFFF"/>
        </w:rPr>
        <w:t xml:space="preserve">Уровень убедительности рекомендаций – A (уровень достоверности доказательств </w:t>
      </w:r>
      <w:r w:rsidR="00DA1F47" w:rsidRPr="009A626E">
        <w:rPr>
          <w:shd w:val="clear" w:color="auto" w:fill="FFFFFF"/>
        </w:rPr>
        <w:t xml:space="preserve">– </w:t>
      </w:r>
      <w:r w:rsidR="00176C25" w:rsidRPr="009A626E">
        <w:rPr>
          <w:shd w:val="clear" w:color="auto" w:fill="FFFFFF"/>
        </w:rPr>
        <w:t>1</w:t>
      </w:r>
      <w:r w:rsidRPr="009A626E">
        <w:rPr>
          <w:shd w:val="clear" w:color="auto" w:fill="FFFFFF"/>
        </w:rPr>
        <w:t>)</w:t>
      </w:r>
      <w:r w:rsidR="007A4E38">
        <w:rPr>
          <w:shd w:val="clear" w:color="auto" w:fill="FFFFFF"/>
        </w:rPr>
        <w:t>.</w:t>
      </w:r>
    </w:p>
    <w:p w14:paraId="62717B40" w14:textId="069720A4" w:rsidR="00DF5D83" w:rsidRPr="009A626E" w:rsidRDefault="00C91F92" w:rsidP="006C6114">
      <w:pPr>
        <w:pStyle w:val="1"/>
      </w:pPr>
      <w:r w:rsidRPr="009A626E">
        <w:rPr>
          <w:b/>
        </w:rPr>
        <w:t>Рекомендуется</w:t>
      </w:r>
      <w:r w:rsidR="006D78D2" w:rsidRPr="009A626E">
        <w:t xml:space="preserve"> </w:t>
      </w:r>
      <w:r w:rsidR="00264021">
        <w:t xml:space="preserve">взрослым </w:t>
      </w:r>
      <w:r w:rsidR="006D78D2" w:rsidRPr="009A626E">
        <w:t xml:space="preserve">пациентам с высоким риском регионарного рецидива после радикальной лимфаденэктомии </w:t>
      </w:r>
      <w:r w:rsidR="006C6114" w:rsidRPr="009A626E">
        <w:t xml:space="preserve">в целях снижения вероятности </w:t>
      </w:r>
      <w:r w:rsidR="001038DD" w:rsidRPr="009A626E">
        <w:t xml:space="preserve">регионарного </w:t>
      </w:r>
      <w:r w:rsidR="006C6114" w:rsidRPr="009A626E">
        <w:t xml:space="preserve">рецидива </w:t>
      </w:r>
      <w:r w:rsidR="006D78D2" w:rsidRPr="009A626E">
        <w:t xml:space="preserve">при отсутствии противопоказаний </w:t>
      </w:r>
      <w:r w:rsidR="006C6114" w:rsidRPr="009A626E">
        <w:t xml:space="preserve">предлагать </w:t>
      </w:r>
      <w:r w:rsidR="006D78D2" w:rsidRPr="009A626E">
        <w:t xml:space="preserve">профилактическую послеоперационную лучевую терапию на область пораженного лимфоколлектора, информируя пациента о потенциальных преимуществах и ограничениях данного метода лечения </w:t>
      </w:r>
      <w:r w:rsidR="006D78D2" w:rsidRPr="009A626E">
        <w:fldChar w:fldCharType="begin">
          <w:fldData xml:space="preserve">PEVuZE5vdGU+PENpdGU+PEF1dGhvcj5CdXJtZWlzdGVyPC9BdXRob3I+PFllYXI+MjAxMjwvWWVh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</w:fldData>
        </w:fldChar>
      </w:r>
      <w:r w:rsidR="006B5D47">
        <w:instrText xml:space="preserve"> ADDIN EN.CITE </w:instrText>
      </w:r>
      <w:r w:rsidR="006B5D47">
        <w:fldChar w:fldCharType="begin">
          <w:fldData xml:space="preserve">PEVuZE5vdGU+PENpdGU+PEF1dGhvcj5CdXJtZWlzdGVyPC9BdXRob3I+PFllYXI+MjAxMjwvWWVh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</w:fldData>
        </w:fldChar>
      </w:r>
      <w:r w:rsidR="006B5D47">
        <w:instrText xml:space="preserve"> ADDIN EN.CITE.DATA </w:instrText>
      </w:r>
      <w:r w:rsidR="006B5D47">
        <w:fldChar w:fldCharType="end"/>
      </w:r>
      <w:r w:rsidR="006D78D2" w:rsidRPr="009A626E">
        <w:fldChar w:fldCharType="separate"/>
      </w:r>
      <w:r w:rsidR="0048104B">
        <w:rPr>
          <w:noProof/>
        </w:rPr>
        <w:t>[</w:t>
      </w:r>
      <w:hyperlink w:anchor="_ENREF_353" w:tooltip="Burmeister, 2012 #291" w:history="1">
        <w:r w:rsidR="006B5D47">
          <w:rPr>
            <w:noProof/>
          </w:rPr>
          <w:t>353</w:t>
        </w:r>
      </w:hyperlink>
      <w:r w:rsidR="0048104B">
        <w:rPr>
          <w:noProof/>
        </w:rPr>
        <w:t xml:space="preserve">, </w:t>
      </w:r>
      <w:hyperlink w:anchor="_ENREF_354" w:tooltip="Henderson, 2015 #292" w:history="1">
        <w:r w:rsidR="006B5D47">
          <w:rPr>
            <w:noProof/>
          </w:rPr>
          <w:t>354</w:t>
        </w:r>
      </w:hyperlink>
      <w:r w:rsidR="0048104B">
        <w:rPr>
          <w:noProof/>
        </w:rPr>
        <w:t>]</w:t>
      </w:r>
      <w:r w:rsidR="006D78D2" w:rsidRPr="009A626E">
        <w:fldChar w:fldCharType="end"/>
      </w:r>
      <w:r w:rsidR="006D78D2" w:rsidRPr="009A626E">
        <w:t xml:space="preserve">. </w:t>
      </w:r>
    </w:p>
    <w:p w14:paraId="369225A2" w14:textId="44198F67" w:rsidR="006D78D2" w:rsidRPr="009A626E" w:rsidRDefault="006D78D2" w:rsidP="008D7A3D">
      <w:pPr>
        <w:pStyle w:val="27"/>
      </w:pPr>
      <w:r w:rsidRPr="009A626E">
        <w:t xml:space="preserve">Уровень убедительности рекомендаций – </w:t>
      </w:r>
      <w:r w:rsidR="006C6114" w:rsidRPr="009A626E">
        <w:t xml:space="preserve">В </w:t>
      </w:r>
      <w:r w:rsidRPr="009A626E">
        <w:t xml:space="preserve">(уровень достоверности доказательств </w:t>
      </w:r>
      <w:r w:rsidR="00DA1F47" w:rsidRPr="009A626E">
        <w:t>– 2</w:t>
      </w:r>
      <w:r w:rsidRPr="009A626E">
        <w:t>)</w:t>
      </w:r>
      <w:r w:rsidR="007A4E38">
        <w:t>.</w:t>
      </w:r>
    </w:p>
    <w:p w14:paraId="1FBA9A76" w14:textId="7A24946A" w:rsidR="006D78D2" w:rsidRPr="009A626E" w:rsidRDefault="006D78D2" w:rsidP="002B772E">
      <w:pPr>
        <w:pStyle w:val="32"/>
        <w:ind w:firstLine="709"/>
        <w:rPr>
          <w:b w:val="0"/>
          <w:i/>
          <w:color w:val="auto"/>
        </w:rPr>
      </w:pPr>
      <w:r w:rsidRPr="009A626E">
        <w:rPr>
          <w:b w:val="0"/>
          <w:color w:val="auto"/>
        </w:rPr>
        <w:t xml:space="preserve"> </w:t>
      </w:r>
      <w:r w:rsidRPr="009A626E">
        <w:rPr>
          <w:color w:val="auto"/>
        </w:rPr>
        <w:t>Комментарий:</w:t>
      </w:r>
      <w:r w:rsidRPr="009A626E">
        <w:rPr>
          <w:b w:val="0"/>
          <w:color w:val="auto"/>
        </w:rPr>
        <w:t xml:space="preserve"> </w:t>
      </w:r>
      <w:r w:rsidRPr="009A626E">
        <w:rPr>
          <w:b w:val="0"/>
          <w:i/>
          <w:color w:val="auto"/>
        </w:rPr>
        <w:t xml:space="preserve">по данным проведенных исследований, послеоперационная лучевая терапия снижает риск регионарного рецидива у </w:t>
      </w:r>
      <w:r w:rsidR="00807F3A" w:rsidRPr="009A626E">
        <w:rPr>
          <w:b w:val="0"/>
          <w:i/>
          <w:color w:val="auto"/>
        </w:rPr>
        <w:t>пациентов</w:t>
      </w:r>
      <w:r w:rsidRPr="009A626E">
        <w:rPr>
          <w:b w:val="0"/>
          <w:i/>
          <w:color w:val="auto"/>
        </w:rPr>
        <w:t xml:space="preserve"> с высоким риском, но не оказывает влияния на общую выживаемость </w:t>
      </w:r>
      <w:r w:rsidRPr="009A626E">
        <w:rPr>
          <w:b w:val="0"/>
          <w:i/>
          <w:color w:val="auto"/>
        </w:rPr>
        <w:fldChar w:fldCharType="begin">
          <w:fldData xml:space="preserve">PEVuZE5vdGU+PENpdGU+PEF1dGhvcj5IZW5kZXJzb248L0F1dGhvcj48WWVhcj4yMDE1PC9ZZWFy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==
</w:fldData>
        </w:fldChar>
      </w:r>
      <w:r w:rsidR="006B5D47">
        <w:rPr>
          <w:b w:val="0"/>
          <w:i/>
          <w:color w:val="auto"/>
        </w:rPr>
        <w:instrText xml:space="preserve"> ADDIN EN.CITE </w:instrText>
      </w:r>
      <w:r w:rsidR="006B5D47">
        <w:rPr>
          <w:b w:val="0"/>
          <w:i/>
          <w:color w:val="auto"/>
        </w:rPr>
        <w:fldChar w:fldCharType="begin">
          <w:fldData xml:space="preserve">PEVuZE5vdGU+PENpdGU+PEF1dGhvcj5IZW5kZXJzb248L0F1dGhvcj48WWVhcj4yMDE1PC9ZZWFy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==
</w:fldData>
        </w:fldChar>
      </w:r>
      <w:r w:rsidR="006B5D47">
        <w:rPr>
          <w:b w:val="0"/>
          <w:i/>
          <w:color w:val="auto"/>
        </w:rPr>
        <w:instrText xml:space="preserve"> ADDIN EN.CITE.DATA </w:instrText>
      </w:r>
      <w:r w:rsidR="006B5D47">
        <w:rPr>
          <w:b w:val="0"/>
          <w:i/>
          <w:color w:val="auto"/>
        </w:rPr>
      </w:r>
      <w:r w:rsidR="006B5D47">
        <w:rPr>
          <w:b w:val="0"/>
          <w:i/>
          <w:color w:val="auto"/>
        </w:rPr>
        <w:fldChar w:fldCharType="end"/>
      </w:r>
      <w:r w:rsidRPr="009A626E">
        <w:rPr>
          <w:b w:val="0"/>
          <w:i/>
          <w:color w:val="auto"/>
        </w:rPr>
      </w:r>
      <w:r w:rsidRPr="009A626E">
        <w:rPr>
          <w:b w:val="0"/>
          <w:i/>
          <w:color w:val="auto"/>
        </w:rPr>
        <w:fldChar w:fldCharType="separate"/>
      </w:r>
      <w:r w:rsidR="0048104B">
        <w:rPr>
          <w:b w:val="0"/>
          <w:i/>
          <w:noProof/>
          <w:color w:val="auto"/>
        </w:rPr>
        <w:t>[</w:t>
      </w:r>
      <w:hyperlink w:anchor="_ENREF_354" w:tooltip="Henderson, 2015 #292" w:history="1">
        <w:r w:rsidR="006B5D47">
          <w:rPr>
            <w:b w:val="0"/>
            <w:i/>
            <w:noProof/>
            <w:color w:val="auto"/>
          </w:rPr>
          <w:t>354</w:t>
        </w:r>
      </w:hyperlink>
      <w:r w:rsidR="0048104B">
        <w:rPr>
          <w:b w:val="0"/>
          <w:i/>
          <w:noProof/>
          <w:color w:val="auto"/>
        </w:rPr>
        <w:t>]</w:t>
      </w:r>
      <w:r w:rsidRPr="009A626E">
        <w:rPr>
          <w:b w:val="0"/>
          <w:i/>
          <w:color w:val="auto"/>
        </w:rPr>
        <w:fldChar w:fldCharType="end"/>
      </w:r>
      <w:r w:rsidRPr="009A626E">
        <w:rPr>
          <w:b w:val="0"/>
          <w:i/>
          <w:color w:val="auto"/>
        </w:rPr>
        <w:t>. К факторам высокого риска регионарного рецидива относят:</w:t>
      </w:r>
    </w:p>
    <w:p w14:paraId="54C455D7" w14:textId="77777777" w:rsidR="006D78D2" w:rsidRPr="009A626E" w:rsidRDefault="006D78D2" w:rsidP="00934EF5">
      <w:pPr>
        <w:pStyle w:val="32"/>
        <w:numPr>
          <w:ilvl w:val="0"/>
          <w:numId w:val="9"/>
        </w:numPr>
        <w:rPr>
          <w:b w:val="0"/>
          <w:i/>
          <w:color w:val="auto"/>
        </w:rPr>
      </w:pPr>
      <w:r w:rsidRPr="009A626E">
        <w:rPr>
          <w:b w:val="0"/>
          <w:i/>
          <w:color w:val="auto"/>
        </w:rPr>
        <w:t>поражение 1 и более околоушного лимфатического узла, 2 и более шейных или подмышечных лимфатических узлов (или при размерах лимфатического узла более 3 см), 3 и более пахово-бедренных лимфатических узлов (или при их размерах более 4 см);</w:t>
      </w:r>
    </w:p>
    <w:p w14:paraId="0B1E030F" w14:textId="6DC5E38F" w:rsidR="006D78D2" w:rsidRPr="009A626E" w:rsidRDefault="006D78D2" w:rsidP="00934EF5">
      <w:pPr>
        <w:pStyle w:val="32"/>
        <w:numPr>
          <w:ilvl w:val="0"/>
          <w:numId w:val="9"/>
        </w:numPr>
        <w:rPr>
          <w:b w:val="0"/>
          <w:i/>
          <w:color w:val="auto"/>
        </w:rPr>
      </w:pPr>
      <w:r w:rsidRPr="009A626E">
        <w:rPr>
          <w:b w:val="0"/>
          <w:i/>
          <w:color w:val="auto"/>
        </w:rPr>
        <w:lastRenderedPageBreak/>
        <w:t xml:space="preserve">прорастание метастаза за пределы капсулы лимфатического узла </w:t>
      </w:r>
      <w:r w:rsidRPr="009A626E">
        <w:rPr>
          <w:b w:val="0"/>
          <w:i/>
          <w:color w:val="auto"/>
        </w:rPr>
        <w:fldChar w:fldCharType="begin">
          <w:fldData xml:space="preserve">PEVuZE5vdGU+PENpdGU+PEF1dGhvcj5IZW5kZXJzb248L0F1dGhvcj48WWVhcj4yMDE1PC9ZZWFy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</w:fldData>
        </w:fldChar>
      </w:r>
      <w:r w:rsidR="006B5D47">
        <w:rPr>
          <w:b w:val="0"/>
          <w:i/>
          <w:color w:val="auto"/>
        </w:rPr>
        <w:instrText xml:space="preserve"> ADDIN EN.CITE </w:instrText>
      </w:r>
      <w:r w:rsidR="006B5D47">
        <w:rPr>
          <w:b w:val="0"/>
          <w:i/>
          <w:color w:val="auto"/>
        </w:rPr>
        <w:fldChar w:fldCharType="begin">
          <w:fldData xml:space="preserve">PEVuZE5vdGU+PENpdGU+PEF1dGhvcj5IZW5kZXJzb248L0F1dGhvcj48WWVhcj4yMDE1PC9ZZWFy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</w:fldData>
        </w:fldChar>
      </w:r>
      <w:r w:rsidR="006B5D47">
        <w:rPr>
          <w:b w:val="0"/>
          <w:i/>
          <w:color w:val="auto"/>
        </w:rPr>
        <w:instrText xml:space="preserve"> ADDIN EN.CITE.DATA </w:instrText>
      </w:r>
      <w:r w:rsidR="006B5D47">
        <w:rPr>
          <w:b w:val="0"/>
          <w:i/>
          <w:color w:val="auto"/>
        </w:rPr>
      </w:r>
      <w:r w:rsidR="006B5D47">
        <w:rPr>
          <w:b w:val="0"/>
          <w:i/>
          <w:color w:val="auto"/>
        </w:rPr>
        <w:fldChar w:fldCharType="end"/>
      </w:r>
      <w:r w:rsidRPr="009A626E">
        <w:rPr>
          <w:b w:val="0"/>
          <w:i/>
          <w:color w:val="auto"/>
        </w:rPr>
      </w:r>
      <w:r w:rsidRPr="009A626E">
        <w:rPr>
          <w:b w:val="0"/>
          <w:i/>
          <w:color w:val="auto"/>
        </w:rPr>
        <w:fldChar w:fldCharType="separate"/>
      </w:r>
      <w:r w:rsidR="0048104B">
        <w:rPr>
          <w:b w:val="0"/>
          <w:i/>
          <w:noProof/>
          <w:color w:val="auto"/>
        </w:rPr>
        <w:t>[</w:t>
      </w:r>
      <w:hyperlink w:anchor="_ENREF_354" w:tooltip="Henderson, 2015 #292" w:history="1">
        <w:r w:rsidR="006B5D47">
          <w:rPr>
            <w:b w:val="0"/>
            <w:i/>
            <w:noProof/>
            <w:color w:val="auto"/>
          </w:rPr>
          <w:t>354</w:t>
        </w:r>
      </w:hyperlink>
      <w:r w:rsidR="0048104B">
        <w:rPr>
          <w:b w:val="0"/>
          <w:i/>
          <w:noProof/>
          <w:color w:val="auto"/>
        </w:rPr>
        <w:t xml:space="preserve">, </w:t>
      </w:r>
      <w:hyperlink w:anchor="_ENREF_355" w:tooltip="Beadle, 2009 #293" w:history="1">
        <w:r w:rsidR="006B5D47">
          <w:rPr>
            <w:b w:val="0"/>
            <w:i/>
            <w:noProof/>
            <w:color w:val="auto"/>
          </w:rPr>
          <w:t>355</w:t>
        </w:r>
      </w:hyperlink>
      <w:r w:rsidR="0048104B">
        <w:rPr>
          <w:b w:val="0"/>
          <w:i/>
          <w:noProof/>
          <w:color w:val="auto"/>
        </w:rPr>
        <w:t>]</w:t>
      </w:r>
      <w:r w:rsidRPr="009A626E">
        <w:rPr>
          <w:b w:val="0"/>
          <w:i/>
          <w:color w:val="auto"/>
        </w:rPr>
        <w:fldChar w:fldCharType="end"/>
      </w:r>
      <w:r w:rsidR="004E3B3D" w:rsidRPr="009A626E">
        <w:rPr>
          <w:b w:val="0"/>
          <w:i/>
          <w:color w:val="auto"/>
        </w:rPr>
        <w:t>179</w:t>
      </w:r>
      <w:r w:rsidRPr="009A626E">
        <w:rPr>
          <w:b w:val="0"/>
          <w:i/>
          <w:color w:val="auto"/>
        </w:rPr>
        <w:t>].</w:t>
      </w:r>
    </w:p>
    <w:p w14:paraId="196803C9" w14:textId="1E82A790" w:rsidR="006D78D2" w:rsidRPr="009A626E" w:rsidRDefault="006D78D2" w:rsidP="002B772E">
      <w:pPr>
        <w:pStyle w:val="32"/>
        <w:ind w:firstLine="709"/>
        <w:rPr>
          <w:b w:val="0"/>
          <w:i/>
          <w:color w:val="auto"/>
        </w:rPr>
      </w:pPr>
      <w:r w:rsidRPr="009A626E">
        <w:rPr>
          <w:b w:val="0"/>
          <w:i/>
          <w:color w:val="auto"/>
        </w:rPr>
        <w:t>Адъювантная дистанционная лучевая терапия проводится в следующих режимах: 50</w:t>
      </w:r>
      <w:r w:rsidRPr="009A626E">
        <w:rPr>
          <w:b w:val="0"/>
          <w:color w:val="auto"/>
        </w:rPr>
        <w:t>–</w:t>
      </w:r>
      <w:r w:rsidRPr="009A626E">
        <w:rPr>
          <w:b w:val="0"/>
          <w:i/>
          <w:color w:val="auto"/>
        </w:rPr>
        <w:t>66 Гр за 25</w:t>
      </w:r>
      <w:r w:rsidRPr="009A626E">
        <w:rPr>
          <w:b w:val="0"/>
          <w:color w:val="auto"/>
        </w:rPr>
        <w:t>–</w:t>
      </w:r>
      <w:r w:rsidRPr="009A626E">
        <w:rPr>
          <w:b w:val="0"/>
          <w:i/>
          <w:color w:val="auto"/>
        </w:rPr>
        <w:t xml:space="preserve">33 фракций </w:t>
      </w:r>
      <w:r w:rsidR="009E6299" w:rsidRPr="009A626E">
        <w:rPr>
          <w:b w:val="0"/>
          <w:i/>
          <w:color w:val="auto"/>
        </w:rPr>
        <w:t>в течение</w:t>
      </w:r>
      <w:r w:rsidRPr="009A626E">
        <w:rPr>
          <w:b w:val="0"/>
          <w:i/>
          <w:color w:val="auto"/>
        </w:rPr>
        <w:t xml:space="preserve"> 5</w:t>
      </w:r>
      <w:r w:rsidRPr="009A626E">
        <w:rPr>
          <w:b w:val="0"/>
          <w:color w:val="auto"/>
        </w:rPr>
        <w:t>–</w:t>
      </w:r>
      <w:r w:rsidRPr="009A626E">
        <w:rPr>
          <w:b w:val="0"/>
          <w:i/>
          <w:color w:val="auto"/>
        </w:rPr>
        <w:t>7 нед</w:t>
      </w:r>
      <w:r w:rsidR="00467715" w:rsidRPr="009A626E">
        <w:rPr>
          <w:b w:val="0"/>
          <w:i/>
          <w:color w:val="auto"/>
        </w:rPr>
        <w:t xml:space="preserve"> (УДД 4, УУР С)</w:t>
      </w:r>
      <w:r w:rsidRPr="009A626E">
        <w:rPr>
          <w:b w:val="0"/>
          <w:i/>
          <w:color w:val="auto"/>
        </w:rPr>
        <w:t xml:space="preserve"> </w:t>
      </w:r>
      <w:r w:rsidRPr="009A626E">
        <w:rPr>
          <w:b w:val="0"/>
          <w:i/>
          <w:color w:val="auto"/>
        </w:rPr>
        <w:fldChar w:fldCharType="begin"/>
      </w:r>
      <w:r w:rsidR="006B5D47">
        <w:rPr>
          <w:b w:val="0"/>
          <w:i/>
          <w:color w:val="auto"/>
        </w:rPr>
        <w:instrText xml:space="preserve"> ADDIN EN.CITE &lt;EndNote&gt;&lt;Cite&gt;&lt;Author&gt;Bibault&lt;/Author&gt;&lt;Year&gt;2011&lt;/Year&gt;&lt;RecNum&gt;294&lt;/RecNum&gt;&lt;DisplayText&gt;[356]&lt;/DisplayText&gt;&lt;record&gt;&lt;rec-number&gt;294&lt;/rec-number&gt;&lt;foreign-keys&gt;&lt;key app="EN" db-id="xaza9zv0jspx5gesa0d5vwxqd20r0azazafd" timestamp="1726233805"&gt;294&lt;/key&gt;&lt;/foreign-keys&gt;&lt;ref-type name="Journal Article"&gt;17&lt;/ref-type&gt;&lt;contributors&gt;&lt;authors&gt;&lt;author&gt;Bibault, J. E.&lt;/author&gt;&lt;author&gt;Dewas, S.&lt;/author&gt;&lt;author&gt;Mirabel, X.&lt;/author&gt;&lt;author&gt;Mortier, L.&lt;/author&gt;&lt;author&gt;Penel, N.&lt;/author&gt;&lt;author&gt;Vanseymortier, L.&lt;/author&gt;&lt;author&gt;Lartigau, E.&lt;/author&gt;&lt;/authors&gt;&lt;/contributors&gt;&lt;auth-address&gt;Academic Radiotherapy Departement, CLCC Oscar Lambret Comprehensive Cancer Center, Lille-Nord de France University, Lille, France. jebibault@gmail.com&lt;/auth-address&gt;&lt;titles&gt;&lt;title&gt;Adjuvant radiation therapy in metastatic lymph nodes from melanoma&lt;/title&gt;&lt;secondary-title&gt;Radiat Oncol&lt;/secondary-title&gt;&lt;/titles&gt;&lt;periodical&gt;&lt;full-title&gt;Radiat Oncol&lt;/full-title&gt;&lt;/periodical&gt;&lt;pages&gt;12&lt;/pages&gt;&lt;volume&gt;6&lt;/volume&gt;&lt;keywords&gt;&lt;keyword&gt;Adolescent&lt;/keyword&gt;&lt;keyword&gt;Adult&lt;/keyword&gt;&lt;keyword&gt;Aged&lt;/keyword&gt;&lt;keyword&gt;Aged, 80 and over&lt;/keyword&gt;&lt;keyword&gt;Dose Fractionation&lt;/keyword&gt;&lt;keyword&gt;Female&lt;/keyword&gt;&lt;keyword&gt;Humans&lt;/keyword&gt;&lt;keyword&gt;Lymph Nodes/pathology/radiation effects&lt;/keyword&gt;&lt;keyword&gt;Lymphatic Metastasis&lt;/keyword&gt;&lt;keyword&gt;Male&lt;/keyword&gt;&lt;keyword&gt;Melanoma/mortality/*pathology/*radiotherapy&lt;/keyword&gt;&lt;keyword&gt;Middle Aged&lt;/keyword&gt;&lt;keyword&gt;Radiotherapy, Adjuvant/*methods&lt;/keyword&gt;&lt;keyword&gt;Retrospective Studies&lt;/keyword&gt;&lt;keyword&gt;Skin Neoplasms/mortality/*pathology/*radiotherapy&lt;/keyword&gt;&lt;keyword&gt;Survival Analysis&lt;/keyword&gt;&lt;keyword&gt;Young Adult&lt;/keyword&gt;&lt;/keywords&gt;&lt;dates&gt;&lt;year&gt;2011&lt;/year&gt;&lt;pub-dates&gt;&lt;date&gt;Feb 6&lt;/date&gt;&lt;/pub-dates&gt;&lt;/dates&gt;&lt;isbn&gt;1748-717X (Electronic)&amp;#xD;1748-717X (Linking)&lt;/isbn&gt;&lt;accession-num&gt;21294913&lt;/accession-num&gt;&lt;urls&gt;&lt;related-urls&gt;&lt;url&gt;https://www.ncbi.nlm.nih.gov/pubmed/21294913&lt;/url&gt;&lt;/related-urls&gt;&lt;/urls&gt;&lt;custom2&gt;PMC3041681&lt;/custom2&gt;&lt;electronic-resource-num&gt;10.1186/1748-717X-6-12&lt;/electronic-resource-num&gt;&lt;/record&gt;&lt;/Cite&gt;&lt;/EndNote&gt;</w:instrText>
      </w:r>
      <w:r w:rsidRPr="009A626E">
        <w:rPr>
          <w:b w:val="0"/>
          <w:i/>
          <w:color w:val="auto"/>
        </w:rPr>
        <w:fldChar w:fldCharType="separate"/>
      </w:r>
      <w:r w:rsidR="0048104B">
        <w:rPr>
          <w:b w:val="0"/>
          <w:i/>
          <w:noProof/>
          <w:color w:val="auto"/>
        </w:rPr>
        <w:t>[</w:t>
      </w:r>
      <w:hyperlink w:anchor="_ENREF_356" w:tooltip="Bibault, 2011 #294" w:history="1">
        <w:r w:rsidR="006B5D47">
          <w:rPr>
            <w:b w:val="0"/>
            <w:i/>
            <w:noProof/>
            <w:color w:val="auto"/>
          </w:rPr>
          <w:t>356</w:t>
        </w:r>
      </w:hyperlink>
      <w:r w:rsidR="0048104B">
        <w:rPr>
          <w:b w:val="0"/>
          <w:i/>
          <w:noProof/>
          <w:color w:val="auto"/>
        </w:rPr>
        <w:t>]</w:t>
      </w:r>
      <w:r w:rsidRPr="009A626E">
        <w:rPr>
          <w:b w:val="0"/>
          <w:i/>
          <w:color w:val="auto"/>
        </w:rPr>
        <w:fldChar w:fldCharType="end"/>
      </w:r>
      <w:r w:rsidRPr="009A626E">
        <w:rPr>
          <w:b w:val="0"/>
          <w:i/>
          <w:color w:val="auto"/>
        </w:rPr>
        <w:t xml:space="preserve">; 48 Гр за 20 фракций </w:t>
      </w:r>
      <w:r w:rsidR="009E6299" w:rsidRPr="009A626E">
        <w:rPr>
          <w:b w:val="0"/>
          <w:i/>
          <w:color w:val="auto"/>
        </w:rPr>
        <w:t>в течение</w:t>
      </w:r>
      <w:r w:rsidRPr="009A626E">
        <w:rPr>
          <w:b w:val="0"/>
          <w:i/>
          <w:color w:val="auto"/>
        </w:rPr>
        <w:t xml:space="preserve"> 4 нед </w:t>
      </w:r>
      <w:r w:rsidR="00467715" w:rsidRPr="009A626E">
        <w:rPr>
          <w:b w:val="0"/>
          <w:i/>
          <w:color w:val="auto"/>
        </w:rPr>
        <w:t>(УДД 2, УУР В)</w:t>
      </w:r>
      <w:r w:rsidRPr="009A626E">
        <w:rPr>
          <w:b w:val="0"/>
          <w:i/>
          <w:color w:val="auto"/>
        </w:rPr>
        <w:fldChar w:fldCharType="begin">
          <w:fldData xml:space="preserve">PEVuZE5vdGU+PENpdGU+PEF1dGhvcj5IZW5kZXJzb248L0F1dGhvcj48WWVhcj4yMDE1PC9ZZWFy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==
</w:fldData>
        </w:fldChar>
      </w:r>
      <w:r w:rsidR="006B5D47">
        <w:rPr>
          <w:b w:val="0"/>
          <w:i/>
          <w:color w:val="auto"/>
        </w:rPr>
        <w:instrText xml:space="preserve"> ADDIN EN.CITE </w:instrText>
      </w:r>
      <w:r w:rsidR="006B5D47">
        <w:rPr>
          <w:b w:val="0"/>
          <w:i/>
          <w:color w:val="auto"/>
        </w:rPr>
        <w:fldChar w:fldCharType="begin">
          <w:fldData xml:space="preserve">PEVuZE5vdGU+PENpdGU+PEF1dGhvcj5IZW5kZXJzb248L0F1dGhvcj48WWVhcj4yMDE1PC9ZZWFy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==
</w:fldData>
        </w:fldChar>
      </w:r>
      <w:r w:rsidR="006B5D47">
        <w:rPr>
          <w:b w:val="0"/>
          <w:i/>
          <w:color w:val="auto"/>
        </w:rPr>
        <w:instrText xml:space="preserve"> ADDIN EN.CITE.DATA </w:instrText>
      </w:r>
      <w:r w:rsidR="006B5D47">
        <w:rPr>
          <w:b w:val="0"/>
          <w:i/>
          <w:color w:val="auto"/>
        </w:rPr>
      </w:r>
      <w:r w:rsidR="006B5D47">
        <w:rPr>
          <w:b w:val="0"/>
          <w:i/>
          <w:color w:val="auto"/>
        </w:rPr>
        <w:fldChar w:fldCharType="end"/>
      </w:r>
      <w:r w:rsidRPr="009A626E">
        <w:rPr>
          <w:b w:val="0"/>
          <w:i/>
          <w:color w:val="auto"/>
        </w:rPr>
      </w:r>
      <w:r w:rsidRPr="009A626E">
        <w:rPr>
          <w:b w:val="0"/>
          <w:i/>
          <w:color w:val="auto"/>
        </w:rPr>
        <w:fldChar w:fldCharType="separate"/>
      </w:r>
      <w:r w:rsidR="0048104B">
        <w:rPr>
          <w:b w:val="0"/>
          <w:i/>
          <w:noProof/>
          <w:color w:val="auto"/>
        </w:rPr>
        <w:t>[</w:t>
      </w:r>
      <w:hyperlink w:anchor="_ENREF_354" w:tooltip="Henderson, 2015 #292" w:history="1">
        <w:r w:rsidR="006B5D47">
          <w:rPr>
            <w:b w:val="0"/>
            <w:i/>
            <w:noProof/>
            <w:color w:val="auto"/>
          </w:rPr>
          <w:t>354</w:t>
        </w:r>
      </w:hyperlink>
      <w:r w:rsidR="0048104B">
        <w:rPr>
          <w:b w:val="0"/>
          <w:i/>
          <w:noProof/>
          <w:color w:val="auto"/>
        </w:rPr>
        <w:t>]</w:t>
      </w:r>
      <w:r w:rsidRPr="009A626E">
        <w:rPr>
          <w:b w:val="0"/>
          <w:i/>
          <w:color w:val="auto"/>
        </w:rPr>
        <w:fldChar w:fldCharType="end"/>
      </w:r>
      <w:r w:rsidRPr="009A626E">
        <w:rPr>
          <w:b w:val="0"/>
          <w:i/>
          <w:color w:val="auto"/>
        </w:rPr>
        <w:t xml:space="preserve">. Использование новых методик дистанционной лучевой терапии, таких как </w:t>
      </w:r>
      <w:r w:rsidRPr="009A626E">
        <w:rPr>
          <w:b w:val="0"/>
          <w:i/>
          <w:color w:val="auto"/>
          <w:lang w:val="en-US"/>
        </w:rPr>
        <w:t>IMRT</w:t>
      </w:r>
      <w:r w:rsidRPr="009A626E">
        <w:rPr>
          <w:b w:val="0"/>
          <w:i/>
          <w:color w:val="auto"/>
        </w:rPr>
        <w:t xml:space="preserve">, </w:t>
      </w:r>
      <w:r w:rsidRPr="009A626E">
        <w:rPr>
          <w:b w:val="0"/>
          <w:i/>
          <w:color w:val="auto"/>
          <w:lang w:val="en-US"/>
        </w:rPr>
        <w:t>VMAT</w:t>
      </w:r>
      <w:r w:rsidRPr="009A626E">
        <w:rPr>
          <w:b w:val="0"/>
          <w:i/>
          <w:color w:val="auto"/>
        </w:rPr>
        <w:t xml:space="preserve">, позволяет снижать повреждение здоровых тканей </w:t>
      </w:r>
      <w:r w:rsidRPr="009A626E">
        <w:rPr>
          <w:b w:val="0"/>
          <w:i/>
          <w:color w:val="auto"/>
        </w:rPr>
        <w:fldChar w:fldCharType="begin">
          <w:fldData xml:space="preserve">PEVuZE5vdGU+PENpdGU+PEF1dGhvcj5BZGFtczwvQXV0aG9yPjxZZWFyPjIwMTc8L1llYXI+PFJl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</w:fldData>
        </w:fldChar>
      </w:r>
      <w:r w:rsidR="006B5D47">
        <w:rPr>
          <w:b w:val="0"/>
          <w:i/>
          <w:color w:val="auto"/>
        </w:rPr>
        <w:instrText xml:space="preserve"> ADDIN EN.CITE </w:instrText>
      </w:r>
      <w:r w:rsidR="006B5D47">
        <w:rPr>
          <w:b w:val="0"/>
          <w:i/>
          <w:color w:val="auto"/>
        </w:rPr>
        <w:fldChar w:fldCharType="begin">
          <w:fldData xml:space="preserve">PEVuZE5vdGU+PENpdGU+PEF1dGhvcj5BZGFtczwvQXV0aG9yPjxZZWFyPjIwMTc8L1llYXI+PFJl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</w:fldData>
        </w:fldChar>
      </w:r>
      <w:r w:rsidR="006B5D47">
        <w:rPr>
          <w:b w:val="0"/>
          <w:i/>
          <w:color w:val="auto"/>
        </w:rPr>
        <w:instrText xml:space="preserve"> ADDIN EN.CITE.DATA </w:instrText>
      </w:r>
      <w:r w:rsidR="006B5D47">
        <w:rPr>
          <w:b w:val="0"/>
          <w:i/>
          <w:color w:val="auto"/>
        </w:rPr>
      </w:r>
      <w:r w:rsidR="006B5D47">
        <w:rPr>
          <w:b w:val="0"/>
          <w:i/>
          <w:color w:val="auto"/>
        </w:rPr>
        <w:fldChar w:fldCharType="end"/>
      </w:r>
      <w:r w:rsidRPr="009A626E">
        <w:rPr>
          <w:b w:val="0"/>
          <w:i/>
          <w:color w:val="auto"/>
        </w:rPr>
      </w:r>
      <w:r w:rsidRPr="009A626E">
        <w:rPr>
          <w:b w:val="0"/>
          <w:i/>
          <w:color w:val="auto"/>
        </w:rPr>
        <w:fldChar w:fldCharType="separate"/>
      </w:r>
      <w:r w:rsidR="0048104B">
        <w:rPr>
          <w:b w:val="0"/>
          <w:i/>
          <w:noProof/>
          <w:color w:val="auto"/>
        </w:rPr>
        <w:t>[</w:t>
      </w:r>
      <w:hyperlink w:anchor="_ENREF_357" w:tooltip="Adams, 2017 #295" w:history="1">
        <w:r w:rsidR="006B5D47">
          <w:rPr>
            <w:b w:val="0"/>
            <w:i/>
            <w:noProof/>
            <w:color w:val="auto"/>
          </w:rPr>
          <w:t>357</w:t>
        </w:r>
      </w:hyperlink>
      <w:r w:rsidR="0048104B">
        <w:rPr>
          <w:b w:val="0"/>
          <w:i/>
          <w:noProof/>
          <w:color w:val="auto"/>
        </w:rPr>
        <w:t xml:space="preserve">, </w:t>
      </w:r>
      <w:hyperlink w:anchor="_ENREF_358" w:tooltip="Mattes, 2016 #296" w:history="1">
        <w:r w:rsidR="006B5D47">
          <w:rPr>
            <w:b w:val="0"/>
            <w:i/>
            <w:noProof/>
            <w:color w:val="auto"/>
          </w:rPr>
          <w:t>358</w:t>
        </w:r>
      </w:hyperlink>
      <w:r w:rsidR="0048104B">
        <w:rPr>
          <w:b w:val="0"/>
          <w:i/>
          <w:noProof/>
          <w:color w:val="auto"/>
        </w:rPr>
        <w:t>]</w:t>
      </w:r>
      <w:r w:rsidRPr="009A626E">
        <w:rPr>
          <w:b w:val="0"/>
          <w:i/>
          <w:color w:val="auto"/>
        </w:rPr>
        <w:fldChar w:fldCharType="end"/>
      </w:r>
      <w:r w:rsidRPr="009A626E">
        <w:rPr>
          <w:b w:val="0"/>
          <w:i/>
          <w:color w:val="auto"/>
        </w:rPr>
        <w:t>.</w:t>
      </w:r>
    </w:p>
    <w:p w14:paraId="4665E560" w14:textId="7FA50311" w:rsidR="006D78D2" w:rsidRPr="009A626E" w:rsidRDefault="006D78D2" w:rsidP="002B772E">
      <w:pPr>
        <w:pStyle w:val="32"/>
        <w:ind w:firstLine="709"/>
        <w:rPr>
          <w:b w:val="0"/>
          <w:i/>
          <w:color w:val="auto"/>
        </w:rPr>
      </w:pPr>
      <w:r w:rsidRPr="009A626E">
        <w:rPr>
          <w:b w:val="0"/>
          <w:i/>
          <w:color w:val="auto"/>
        </w:rPr>
        <w:t xml:space="preserve">При наличии нерезектабельных метастазов в регионарные лимфатические узлы возможно проведение паллиативной лучевой терапии на эту область. Используются различные режимы лечения, например: 48 Гр за 20 фракций </w:t>
      </w:r>
      <w:r w:rsidR="009E6299" w:rsidRPr="009A626E">
        <w:rPr>
          <w:b w:val="0"/>
          <w:i/>
          <w:color w:val="auto"/>
        </w:rPr>
        <w:t>в течение</w:t>
      </w:r>
      <w:r w:rsidRPr="009A626E">
        <w:rPr>
          <w:b w:val="0"/>
          <w:i/>
          <w:color w:val="auto"/>
        </w:rPr>
        <w:t xml:space="preserve"> 4 нед</w:t>
      </w:r>
      <w:r w:rsidR="00912DDF" w:rsidRPr="009A626E">
        <w:rPr>
          <w:b w:val="0"/>
          <w:i/>
          <w:color w:val="auto"/>
        </w:rPr>
        <w:fldChar w:fldCharType="begin">
          <w:fldData xml:space="preserve">PEVuZE5vdGU+PENpdGU+PEF1dGhvcj5CdXJtZWlzdGVyPC9BdXRob3I+PFllYXI+MjAxMjwvWWVh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</w:fldData>
        </w:fldChar>
      </w:r>
      <w:r w:rsidR="006B5D47">
        <w:rPr>
          <w:b w:val="0"/>
          <w:i/>
          <w:color w:val="auto"/>
        </w:rPr>
        <w:instrText xml:space="preserve"> ADDIN EN.CITE </w:instrText>
      </w:r>
      <w:r w:rsidR="006B5D47">
        <w:rPr>
          <w:b w:val="0"/>
          <w:i/>
          <w:color w:val="auto"/>
        </w:rPr>
        <w:fldChar w:fldCharType="begin">
          <w:fldData xml:space="preserve">PEVuZE5vdGU+PENpdGU+PEF1dGhvcj5CdXJtZWlzdGVyPC9BdXRob3I+PFllYXI+MjAxMjwvWWVh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</w:fldData>
        </w:fldChar>
      </w:r>
      <w:r w:rsidR="006B5D47">
        <w:rPr>
          <w:b w:val="0"/>
          <w:i/>
          <w:color w:val="auto"/>
        </w:rPr>
        <w:instrText xml:space="preserve"> ADDIN EN.CITE.DATA </w:instrText>
      </w:r>
      <w:r w:rsidR="006B5D47">
        <w:rPr>
          <w:b w:val="0"/>
          <w:i/>
          <w:color w:val="auto"/>
        </w:rPr>
      </w:r>
      <w:r w:rsidR="006B5D47">
        <w:rPr>
          <w:b w:val="0"/>
          <w:i/>
          <w:color w:val="auto"/>
        </w:rPr>
        <w:fldChar w:fldCharType="end"/>
      </w:r>
      <w:r w:rsidR="00912DDF" w:rsidRPr="009A626E">
        <w:rPr>
          <w:b w:val="0"/>
          <w:i/>
          <w:color w:val="auto"/>
        </w:rPr>
      </w:r>
      <w:r w:rsidR="00912DDF" w:rsidRPr="009A626E">
        <w:rPr>
          <w:b w:val="0"/>
          <w:i/>
          <w:color w:val="auto"/>
        </w:rPr>
        <w:fldChar w:fldCharType="separate"/>
      </w:r>
      <w:r w:rsidR="0048104B">
        <w:rPr>
          <w:b w:val="0"/>
          <w:i/>
          <w:noProof/>
          <w:color w:val="auto"/>
        </w:rPr>
        <w:t>[</w:t>
      </w:r>
      <w:hyperlink w:anchor="_ENREF_353" w:tooltip="Burmeister, 2012 #291" w:history="1">
        <w:r w:rsidR="006B5D47">
          <w:rPr>
            <w:b w:val="0"/>
            <w:i/>
            <w:noProof/>
            <w:color w:val="auto"/>
          </w:rPr>
          <w:t>353</w:t>
        </w:r>
      </w:hyperlink>
      <w:r w:rsidR="0048104B">
        <w:rPr>
          <w:b w:val="0"/>
          <w:i/>
          <w:noProof/>
          <w:color w:val="auto"/>
        </w:rPr>
        <w:t>]</w:t>
      </w:r>
      <w:r w:rsidR="00912DDF" w:rsidRPr="009A626E">
        <w:rPr>
          <w:b w:val="0"/>
          <w:i/>
          <w:color w:val="auto"/>
        </w:rPr>
        <w:fldChar w:fldCharType="end"/>
      </w:r>
      <w:r w:rsidRPr="009A626E">
        <w:rPr>
          <w:b w:val="0"/>
          <w:i/>
          <w:color w:val="auto"/>
        </w:rPr>
        <w:t>; 50</w:t>
      </w:r>
      <w:r w:rsidRPr="009A626E">
        <w:rPr>
          <w:b w:val="0"/>
          <w:color w:val="auto"/>
        </w:rPr>
        <w:t>–</w:t>
      </w:r>
      <w:r w:rsidRPr="009A626E">
        <w:rPr>
          <w:b w:val="0"/>
          <w:i/>
          <w:color w:val="auto"/>
        </w:rPr>
        <w:t>Гр за 20</w:t>
      </w:r>
      <w:r w:rsidRPr="009A626E">
        <w:rPr>
          <w:b w:val="0"/>
          <w:color w:val="auto"/>
        </w:rPr>
        <w:t>–</w:t>
      </w:r>
      <w:r w:rsidRPr="009A626E">
        <w:rPr>
          <w:b w:val="0"/>
          <w:i/>
          <w:color w:val="auto"/>
        </w:rPr>
        <w:t xml:space="preserve">фракции </w:t>
      </w:r>
      <w:r w:rsidR="009E6299" w:rsidRPr="009A626E">
        <w:rPr>
          <w:b w:val="0"/>
          <w:i/>
          <w:color w:val="auto"/>
        </w:rPr>
        <w:t>в течение</w:t>
      </w:r>
      <w:r w:rsidRPr="009A626E">
        <w:rPr>
          <w:b w:val="0"/>
          <w:i/>
          <w:color w:val="auto"/>
        </w:rPr>
        <w:t xml:space="preserve"> 4 нед </w:t>
      </w:r>
      <w:r w:rsidRPr="009A626E">
        <w:rPr>
          <w:b w:val="0"/>
          <w:i/>
          <w:color w:val="auto"/>
        </w:rPr>
        <w:fldChar w:fldCharType="begin"/>
      </w:r>
      <w:r w:rsidR="006B5D47">
        <w:rPr>
          <w:b w:val="0"/>
          <w:i/>
          <w:color w:val="auto"/>
        </w:rPr>
        <w:instrText xml:space="preserve"> ADDIN EN.CITE &lt;EndNote&gt;&lt;Cite&gt;&lt;Author&gt;Sause&lt;/Author&gt;&lt;Year&gt;1991&lt;/Year&gt;&lt;RecNum&gt;297&lt;/RecNum&gt;&lt;DisplayText&gt;[258]&lt;/DisplayText&gt;&lt;record&gt;&lt;rec-number&gt;297&lt;/rec-number&gt;&lt;foreign-keys&gt;&lt;key app="EN" db-id="xaza9zv0jspx5gesa0d5vwxqd20r0azazafd" timestamp="1726233805"&gt;297&lt;/key&gt;&lt;/foreign-keys&gt;&lt;ref-type name="Journal Article"&gt;17&lt;/ref-type&gt;&lt;contributors&gt;&lt;authors&gt;&lt;author&gt;Sause, W. T.&lt;/author&gt;&lt;author&gt;Cooper, J. S.&lt;/author&gt;&lt;author&gt;Rush, S.&lt;/author&gt;&lt;author&gt;Ago, C. T.&lt;/author&gt;&lt;author&gt;Cosmatos, D.&lt;/author&gt;&lt;author&gt;Coughlin, C. T.&lt;/author&gt;&lt;author&gt;JanJan, N.&lt;/author&gt;&lt;author&gt;Lipsett, J.&lt;/author&gt;&lt;/authors&gt;&lt;/contributors&gt;&lt;auth-address&gt;LDS Hospital, Radiation Therapy Center, Salt Lake City, UT 84143.&lt;/auth-address&gt;&lt;titles&gt;&lt;title&gt;Fraction size in external beam radiation therapy in the treatment of melanoma&lt;/title&gt;&lt;secondary-title&gt;Int J Radiat Oncol Biol Phys&lt;/secondary-title&gt;&lt;/titles&gt;&lt;periodical&gt;&lt;full-title&gt;Int J Radiat Oncol Biol Phys&lt;/full-title&gt;&lt;/periodical&gt;&lt;pages&gt;429-32&lt;/pages&gt;&lt;volume&gt;20&lt;/volume&gt;&lt;number&gt;3&lt;/number&gt;&lt;keywords&gt;&lt;keyword&gt;Adolescent&lt;/keyword&gt;&lt;keyword&gt;Adult&lt;/keyword&gt;&lt;keyword&gt;Aged&lt;/keyword&gt;&lt;keyword&gt;Evaluation Studies as Topic&lt;/keyword&gt;&lt;keyword&gt;Female&lt;/keyword&gt;&lt;keyword&gt;Humans&lt;/keyword&gt;&lt;keyword&gt;Lymphatic Metastasis&lt;/keyword&gt;&lt;keyword&gt;Male&lt;/keyword&gt;&lt;keyword&gt;Melanoma/pathology/*radiotherapy&lt;/keyword&gt;&lt;keyword&gt;Middle Aged&lt;/keyword&gt;&lt;keyword&gt;Prospective Studies&lt;/keyword&gt;&lt;keyword&gt;Radiotherapy Dosage&lt;/keyword&gt;&lt;keyword&gt;Skin Neoplasms/pathology/*radiotherapy&lt;/keyword&gt;&lt;keyword&gt;Time Factors&lt;/keyword&gt;&lt;/keywords&gt;&lt;dates&gt;&lt;year&gt;1991&lt;/year&gt;&lt;pub-dates&gt;&lt;date&gt;Mar&lt;/date&gt;&lt;/pub-dates&gt;&lt;/dates&gt;&lt;isbn&gt;0360-3016 (Print)&amp;#xD;0360-3016 (Linking)&lt;/isbn&gt;&lt;accession-num&gt;1995527&lt;/accession-num&gt;&lt;urls&gt;&lt;related-urls&gt;&lt;url&gt;https://www.ncbi.nlm.nih.gov/pubmed/1995527&lt;/url&gt;&lt;/related-urls&gt;&lt;/urls&gt;&lt;/record&gt;&lt;/Cite&gt;&lt;/EndNote&gt;</w:instrText>
      </w:r>
      <w:r w:rsidRPr="009A626E">
        <w:rPr>
          <w:b w:val="0"/>
          <w:i/>
          <w:color w:val="auto"/>
        </w:rPr>
        <w:fldChar w:fldCharType="separate"/>
      </w:r>
      <w:r w:rsidR="00A02AF8">
        <w:rPr>
          <w:b w:val="0"/>
          <w:i/>
          <w:noProof/>
          <w:color w:val="auto"/>
        </w:rPr>
        <w:t>[</w:t>
      </w:r>
      <w:hyperlink w:anchor="_ENREF_258" w:tooltip="Sause, 1991 #297" w:history="1">
        <w:r w:rsidR="006B5D47">
          <w:rPr>
            <w:b w:val="0"/>
            <w:i/>
            <w:noProof/>
            <w:color w:val="auto"/>
          </w:rPr>
          <w:t>258</w:t>
        </w:r>
      </w:hyperlink>
      <w:r w:rsidR="00A02AF8">
        <w:rPr>
          <w:b w:val="0"/>
          <w:i/>
          <w:noProof/>
          <w:color w:val="auto"/>
        </w:rPr>
        <w:t>]</w:t>
      </w:r>
      <w:r w:rsidRPr="009A626E">
        <w:rPr>
          <w:b w:val="0"/>
          <w:i/>
          <w:color w:val="auto"/>
        </w:rPr>
        <w:fldChar w:fldCharType="end"/>
      </w:r>
      <w:r w:rsidRPr="009A626E">
        <w:rPr>
          <w:b w:val="0"/>
          <w:i/>
          <w:color w:val="auto"/>
        </w:rPr>
        <w:t>.</w:t>
      </w:r>
    </w:p>
    <w:p w14:paraId="4E1D65EC" w14:textId="77777777" w:rsidR="006D78D2" w:rsidRPr="009A626E" w:rsidRDefault="006D78D2" w:rsidP="00622F23">
      <w:pPr>
        <w:pStyle w:val="20"/>
      </w:pPr>
      <w:bookmarkStart w:id="78" w:name="_Toc530391457"/>
      <w:bookmarkStart w:id="79" w:name="_Toc23182953"/>
      <w:bookmarkStart w:id="80" w:name="_Toc101715207"/>
      <w:r w:rsidRPr="009A626E">
        <w:t>3.3. Рекомендации по проведению адъювантной терапии меланомы кожи</w:t>
      </w:r>
      <w:bookmarkEnd w:id="78"/>
      <w:bookmarkEnd w:id="79"/>
      <w:r w:rsidR="00B45E36" w:rsidRPr="009A626E">
        <w:t xml:space="preserve"> </w:t>
      </w:r>
      <w:r w:rsidR="00B45E36" w:rsidRPr="009A626E">
        <w:rPr>
          <w:lang w:val="en-US"/>
        </w:rPr>
        <w:t>II</w:t>
      </w:r>
      <w:r w:rsidR="00B45E36" w:rsidRPr="009A626E">
        <w:t xml:space="preserve"> и </w:t>
      </w:r>
      <w:r w:rsidR="00B45E36" w:rsidRPr="009A626E">
        <w:rPr>
          <w:lang w:val="en-US"/>
        </w:rPr>
        <w:t>III</w:t>
      </w:r>
      <w:r w:rsidR="00B45E36" w:rsidRPr="009A626E">
        <w:t xml:space="preserve"> стадии</w:t>
      </w:r>
      <w:r w:rsidR="009C108F" w:rsidRPr="009A626E">
        <w:t xml:space="preserve"> и эквивалентом III стадии</w:t>
      </w:r>
      <w:bookmarkEnd w:id="80"/>
    </w:p>
    <w:p w14:paraId="58DBE49A" w14:textId="265F41BB" w:rsidR="00DF5D83" w:rsidRPr="009A626E" w:rsidRDefault="00C91F92" w:rsidP="00C91F92">
      <w:pPr>
        <w:pStyle w:val="1"/>
        <w:rPr>
          <w:shd w:val="clear" w:color="auto" w:fill="FFFFFF"/>
        </w:rPr>
      </w:pPr>
      <w:r w:rsidRPr="009A626E">
        <w:rPr>
          <w:b/>
          <w:bCs/>
        </w:rPr>
        <w:t>Рекомендуется</w:t>
      </w:r>
      <w:r w:rsidR="00261076" w:rsidRPr="009A626E">
        <w:rPr>
          <w:b/>
          <w:bCs/>
        </w:rPr>
        <w:t xml:space="preserve"> </w:t>
      </w:r>
      <w:r w:rsidR="00261076" w:rsidRPr="009A626E">
        <w:t>д</w:t>
      </w:r>
      <w:r w:rsidR="006D78D2" w:rsidRPr="009A626E">
        <w:t xml:space="preserve">ля определения показаний к назначению адъювантной терапии оценить риск прогрессирования и смерти от меланомы кожи после радикального хирургического лечения. Для оценки риска </w:t>
      </w:r>
      <w:r w:rsidR="008D7A3D" w:rsidRPr="009A626E">
        <w:t xml:space="preserve">рекомендуется </w:t>
      </w:r>
      <w:r w:rsidR="006D78D2" w:rsidRPr="009A626E">
        <w:t xml:space="preserve">использовать классификацию </w:t>
      </w:r>
      <w:r w:rsidR="006D78D2" w:rsidRPr="009A626E">
        <w:rPr>
          <w:lang w:val="en-US"/>
        </w:rPr>
        <w:t>TNM</w:t>
      </w:r>
      <w:r w:rsidR="006D78D2" w:rsidRPr="009A626E">
        <w:t xml:space="preserve"> AJCC/UICC 8-го пересмотра, которая включает основные прогностические факторы (см. </w:t>
      </w:r>
      <w:r w:rsidR="00ED7EE8" w:rsidRPr="009A626E">
        <w:t>под</w:t>
      </w:r>
      <w:r w:rsidR="006D78D2" w:rsidRPr="009A626E">
        <w:t xml:space="preserve">раздел </w:t>
      </w:r>
      <w:r w:rsidR="00ED7EE8" w:rsidRPr="009A626E">
        <w:t xml:space="preserve">1.5.2 и раздел </w:t>
      </w:r>
      <w:r w:rsidR="00B5071F" w:rsidRPr="009A626E">
        <w:t>7</w:t>
      </w:r>
      <w:r w:rsidR="006D78D2" w:rsidRPr="009A626E">
        <w:t xml:space="preserve">) </w:t>
      </w:r>
      <w:r w:rsidR="006D78D2" w:rsidRPr="009A626E">
        <w:fldChar w:fldCharType="begin">
          <w:fldData xml:space="preserve">PEVuZE5vdGU+PENpdGU+PEF1dGhvcj5CYWxjaDwvQXV0aG9yPjxZZWFyPjIwMDk8L1llYXI+PFJl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</w:fldData>
        </w:fldChar>
      </w:r>
      <w:r w:rsidR="006B5D47">
        <w:instrText xml:space="preserve"> ADDIN EN.CITE </w:instrText>
      </w:r>
      <w:r w:rsidR="006B5D47">
        <w:fldChar w:fldCharType="begin">
          <w:fldData xml:space="preserve">PEVuZE5vdGU+PENpdGU+PEF1dGhvcj5CYWxjaDwvQXV0aG9yPjxZZWFyPjIwMDk8L1llYXI+PFJl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</w:fldData>
        </w:fldChar>
      </w:r>
      <w:r w:rsidR="006B5D47">
        <w:instrText xml:space="preserve"> ADDIN EN.CITE.DATA </w:instrText>
      </w:r>
      <w:r w:rsidR="006B5D47">
        <w:fldChar w:fldCharType="end"/>
      </w:r>
      <w:r w:rsidR="006D78D2" w:rsidRPr="009A626E">
        <w:fldChar w:fldCharType="separate"/>
      </w:r>
      <w:r w:rsidR="0048104B">
        <w:rPr>
          <w:noProof/>
        </w:rPr>
        <w:t>[</w:t>
      </w:r>
      <w:hyperlink w:anchor="_ENREF_344" w:tooltip="Balch, 2009 #281" w:history="1">
        <w:r w:rsidR="006B5D47">
          <w:rPr>
            <w:noProof/>
          </w:rPr>
          <w:t>344</w:t>
        </w:r>
      </w:hyperlink>
      <w:r w:rsidR="0048104B">
        <w:rPr>
          <w:noProof/>
        </w:rPr>
        <w:t xml:space="preserve">, </w:t>
      </w:r>
      <w:hyperlink w:anchor="_ENREF_359" w:tooltip="Sobin, 2009 #298" w:history="1">
        <w:r w:rsidR="006B5D47">
          <w:rPr>
            <w:noProof/>
          </w:rPr>
          <w:t>359</w:t>
        </w:r>
      </w:hyperlink>
      <w:r w:rsidR="0048104B">
        <w:rPr>
          <w:noProof/>
        </w:rPr>
        <w:t>]</w:t>
      </w:r>
      <w:r w:rsidR="006D78D2" w:rsidRPr="009A626E">
        <w:fldChar w:fldCharType="end"/>
      </w:r>
      <w:r w:rsidR="006D78D2" w:rsidRPr="009A626E">
        <w:t xml:space="preserve">. </w:t>
      </w:r>
    </w:p>
    <w:p w14:paraId="06DDC7EF" w14:textId="69856B65" w:rsidR="006D78D2" w:rsidRPr="009A626E" w:rsidRDefault="006D78D2" w:rsidP="008D7A3D">
      <w:pPr>
        <w:pStyle w:val="27"/>
        <w:rPr>
          <w:shd w:val="clear" w:color="auto" w:fill="FFFFFF"/>
        </w:rPr>
      </w:pPr>
      <w:r w:rsidRPr="009A626E">
        <w:rPr>
          <w:shd w:val="clear" w:color="auto" w:fill="FFFFFF"/>
        </w:rPr>
        <w:t xml:space="preserve">Уровень убедительности рекомендаций – </w:t>
      </w:r>
      <w:r w:rsidR="002C1A63">
        <w:rPr>
          <w:shd w:val="clear" w:color="auto" w:fill="FFFFFF"/>
        </w:rPr>
        <w:t>В</w:t>
      </w:r>
      <w:r w:rsidR="00176C25" w:rsidRPr="009A626E">
        <w:rPr>
          <w:shd w:val="clear" w:color="auto" w:fill="FFFFFF"/>
        </w:rPr>
        <w:t xml:space="preserve"> </w:t>
      </w:r>
      <w:r w:rsidRPr="009A626E">
        <w:rPr>
          <w:shd w:val="clear" w:color="auto" w:fill="FFFFFF"/>
        </w:rPr>
        <w:t xml:space="preserve">(уровень достоверности доказательств </w:t>
      </w:r>
      <w:r w:rsidR="00DA1F47" w:rsidRPr="009A626E">
        <w:rPr>
          <w:shd w:val="clear" w:color="auto" w:fill="FFFFFF"/>
        </w:rPr>
        <w:t xml:space="preserve">– </w:t>
      </w:r>
      <w:r w:rsidR="00B277C8">
        <w:rPr>
          <w:shd w:val="clear" w:color="auto" w:fill="FFFFFF"/>
        </w:rPr>
        <w:t>3</w:t>
      </w:r>
      <w:r w:rsidRPr="009A626E">
        <w:rPr>
          <w:shd w:val="clear" w:color="auto" w:fill="FFFFFF"/>
        </w:rPr>
        <w:t>).</w:t>
      </w:r>
    </w:p>
    <w:p w14:paraId="054BC317" w14:textId="230BD843" w:rsidR="009977B7" w:rsidRPr="009A626E" w:rsidRDefault="009977B7" w:rsidP="009977B7">
      <w:pPr>
        <w:pStyle w:val="1"/>
        <w:rPr>
          <w:shd w:val="clear" w:color="auto" w:fill="FFFFFF"/>
        </w:rPr>
      </w:pPr>
      <w:r w:rsidRPr="009A626E">
        <w:rPr>
          <w:b/>
          <w:bCs/>
        </w:rPr>
        <w:t>Рекомендуется</w:t>
      </w:r>
      <w:r w:rsidRPr="009A626E">
        <w:t xml:space="preserve"> предлагать пациентам с высоким и промежуточным риском прогрессирования после радикального хирургического лечения (т. е. пациентам со стадиями IIB–III)</w:t>
      </w:r>
      <w:r w:rsidR="00D94048" w:rsidRPr="009A626E">
        <w:t xml:space="preserve"> </w:t>
      </w:r>
      <w:r w:rsidRPr="009A626E">
        <w:t>при отсутствии противопоказаний адъювантную лекарственную терапию (</w:t>
      </w:r>
      <w:r w:rsidR="00AF422F" w:rsidRPr="009A626E">
        <w:fldChar w:fldCharType="begin"/>
      </w:r>
      <w:r w:rsidR="00AF422F" w:rsidRPr="009A626E">
        <w:instrText xml:space="preserve"> REF _Ref177131224 \h </w:instrText>
      </w:r>
      <w:r w:rsidR="009A626E">
        <w:instrText xml:space="preserve"> \* MERGEFORMAT </w:instrText>
      </w:r>
      <w:r w:rsidR="00AF422F" w:rsidRPr="009A626E">
        <w:fldChar w:fldCharType="separate"/>
      </w:r>
      <w:r w:rsidR="00174EDD" w:rsidRPr="009A626E">
        <w:t xml:space="preserve">Таблица </w:t>
      </w:r>
      <w:r w:rsidR="00174EDD">
        <w:rPr>
          <w:noProof/>
        </w:rPr>
        <w:t>10</w:t>
      </w:r>
      <w:r w:rsidR="00AF422F" w:rsidRPr="009A626E">
        <w:fldChar w:fldCharType="end"/>
      </w:r>
      <w:r w:rsidRPr="009A626E">
        <w:t xml:space="preserve">), информируя пациента о потенциальных преимуществах и ограничениях данного метода лечения) </w:t>
      </w:r>
      <w:r w:rsidRPr="009A626E">
        <w:fldChar w:fldCharType="begin">
          <w:fldData xml:space="preserve">L2Z1bGwtdGl0bGU+PC9wZXJpb2RpY2FsPjxwYWdlcz4xODEzLTE4MjM8L3BhZ2VzPjx2b2x1bWU+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==
</w:fldData>
        </w:fldChar>
      </w:r>
      <w:r w:rsidR="006B5D47">
        <w:instrText xml:space="preserve"> ADDIN EN.CITE </w:instrText>
      </w:r>
      <w:r w:rsidR="006B5D47">
        <w:fldChar w:fldCharType="begin">
          <w:fldData xml:space="preserve">PEVuZE5vdGU+PENpdGU+PEF1dGhvcj5Db2l0PC9BdXRob3I+PFllYXI+MjAxODwvWWVhcj48UmVj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==
</w:fldData>
        </w:fldChar>
      </w:r>
      <w:r w:rsidR="006B5D47">
        <w:instrText xml:space="preserve"> ADDIN EN.CITE.DATA </w:instrText>
      </w:r>
      <w:r w:rsidR="006B5D47">
        <w:fldChar w:fldCharType="end"/>
      </w:r>
      <w:r w:rsidR="006B5D47">
        <w:fldChar w:fldCharType="begin">
          <w:fldData xml:space="preserve">L2Z1bGwtdGl0bGU+PC9wZXJpb2RpY2FsPjxwYWdlcz4xODEzLTE4MjM8L3BhZ2VzPjx2b2x1bWU+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==
</w:fldData>
        </w:fldChar>
      </w:r>
      <w:r w:rsidR="006B5D47">
        <w:instrText xml:space="preserve"> ADDIN EN.CITE.DATA </w:instrText>
      </w:r>
      <w:r w:rsidR="006B5D47">
        <w:fldChar w:fldCharType="end"/>
      </w:r>
      <w:r w:rsidRPr="009A626E">
        <w:fldChar w:fldCharType="separate"/>
      </w:r>
      <w:r w:rsidR="0048104B">
        <w:rPr>
          <w:noProof/>
        </w:rPr>
        <w:t>[</w:t>
      </w:r>
      <w:hyperlink w:anchor="_ENREF_54" w:tooltip="Coit, 2018 #54" w:history="1">
        <w:r w:rsidR="006B5D47">
          <w:rPr>
            <w:noProof/>
          </w:rPr>
          <w:t>54</w:t>
        </w:r>
      </w:hyperlink>
      <w:r w:rsidR="0048104B">
        <w:rPr>
          <w:noProof/>
        </w:rPr>
        <w:t xml:space="preserve">, </w:t>
      </w:r>
      <w:hyperlink w:anchor="_ENREF_223" w:tooltip="Long, 2017 #289" w:history="1">
        <w:r w:rsidR="006B5D47">
          <w:rPr>
            <w:noProof/>
          </w:rPr>
          <w:t>223</w:t>
        </w:r>
      </w:hyperlink>
      <w:r w:rsidR="0048104B">
        <w:rPr>
          <w:noProof/>
        </w:rPr>
        <w:t xml:space="preserve">, </w:t>
      </w:r>
      <w:hyperlink w:anchor="_ENREF_345" w:tooltip="Kirkwood, 2004 #282" w:history="1">
        <w:r w:rsidR="006B5D47">
          <w:rPr>
            <w:noProof/>
          </w:rPr>
          <w:t>345-348</w:t>
        </w:r>
      </w:hyperlink>
      <w:r w:rsidR="0048104B">
        <w:rPr>
          <w:noProof/>
        </w:rPr>
        <w:t xml:space="preserve">, </w:t>
      </w:r>
      <w:hyperlink w:anchor="_ENREF_350" w:tooltip="Wheatley, 2007 #287" w:history="1">
        <w:r w:rsidR="006B5D47">
          <w:rPr>
            <w:noProof/>
          </w:rPr>
          <w:t>350-352</w:t>
        </w:r>
      </w:hyperlink>
      <w:r w:rsidR="0048104B">
        <w:rPr>
          <w:noProof/>
        </w:rPr>
        <w:t xml:space="preserve">, </w:t>
      </w:r>
      <w:hyperlink w:anchor="_ENREF_360" w:tooltip="Eggermont, 2008 #299" w:history="1">
        <w:r w:rsidR="006B5D47">
          <w:rPr>
            <w:noProof/>
          </w:rPr>
          <w:t>360-363</w:t>
        </w:r>
      </w:hyperlink>
      <w:r w:rsidR="0048104B">
        <w:rPr>
          <w:noProof/>
        </w:rPr>
        <w:t>]</w:t>
      </w:r>
      <w:r w:rsidRPr="009A626E">
        <w:fldChar w:fldCharType="end"/>
      </w:r>
      <w:r w:rsidRPr="009A626E">
        <w:t xml:space="preserve">. </w:t>
      </w:r>
    </w:p>
    <w:p w14:paraId="468803B9" w14:textId="77777777" w:rsidR="008C57E2" w:rsidRPr="009A626E" w:rsidRDefault="008C57E2" w:rsidP="008D7A3D">
      <w:pPr>
        <w:pStyle w:val="27"/>
        <w:rPr>
          <w:shd w:val="clear" w:color="auto" w:fill="FFFFFF"/>
        </w:rPr>
      </w:pPr>
      <w:r w:rsidRPr="009A626E">
        <w:rPr>
          <w:shd w:val="clear" w:color="auto" w:fill="FFFFFF"/>
        </w:rPr>
        <w:t xml:space="preserve">Уровень убедительности рекомендаций – </w:t>
      </w:r>
      <w:r w:rsidR="005B04F6" w:rsidRPr="009A626E">
        <w:rPr>
          <w:shd w:val="clear" w:color="auto" w:fill="FFFFFF"/>
        </w:rPr>
        <w:t>А</w:t>
      </w:r>
      <w:r w:rsidR="00BE4911" w:rsidRPr="009A626E">
        <w:rPr>
          <w:shd w:val="clear" w:color="auto" w:fill="FFFFFF"/>
        </w:rPr>
        <w:t xml:space="preserve"> </w:t>
      </w:r>
      <w:r w:rsidRPr="009A626E">
        <w:rPr>
          <w:shd w:val="clear" w:color="auto" w:fill="FFFFFF"/>
        </w:rPr>
        <w:t xml:space="preserve">(уровень достоверности доказательств </w:t>
      </w:r>
      <w:r w:rsidR="00DA1F47" w:rsidRPr="009A626E">
        <w:rPr>
          <w:shd w:val="clear" w:color="auto" w:fill="FFFFFF"/>
        </w:rPr>
        <w:t xml:space="preserve">– </w:t>
      </w:r>
      <w:r w:rsidR="005B04F6" w:rsidRPr="009A626E">
        <w:rPr>
          <w:shd w:val="clear" w:color="auto" w:fill="FFFFFF"/>
        </w:rPr>
        <w:t>2</w:t>
      </w:r>
      <w:r w:rsidRPr="009A626E">
        <w:rPr>
          <w:shd w:val="clear" w:color="auto" w:fill="FFFFFF"/>
        </w:rPr>
        <w:t>).</w:t>
      </w:r>
    </w:p>
    <w:p w14:paraId="5089EE20" w14:textId="5B8953D0" w:rsidR="00AF422F" w:rsidRPr="009A626E" w:rsidRDefault="00AF422F" w:rsidP="00AF422F">
      <w:pPr>
        <w:pStyle w:val="af7"/>
        <w:keepNext/>
      </w:pPr>
      <w:bookmarkStart w:id="81" w:name="_Ref177131224"/>
      <w:bookmarkStart w:id="82" w:name="_Ref188833412"/>
      <w:r w:rsidRPr="009A626E">
        <w:lastRenderedPageBreak/>
        <w:t xml:space="preserve">Таблица </w:t>
      </w:r>
      <w:fldSimple w:instr=" SEQ Таблица \* ARABIC ">
        <w:r w:rsidR="00174EDD">
          <w:rPr>
            <w:noProof/>
          </w:rPr>
          <w:t>10</w:t>
        </w:r>
      </w:fldSimple>
      <w:bookmarkEnd w:id="81"/>
      <w:r w:rsidRPr="009A626E">
        <w:t>. Рекомендуемые режимы адъювантной терапии меланомы кожи в зависимости от стадии заболевания</w:t>
      </w:r>
      <w:r w:rsidR="00FA47EF">
        <w:t xml:space="preserve"> для взрослых</w:t>
      </w:r>
      <w:r w:rsidRPr="009A626E">
        <w:rPr>
          <w:rStyle w:val="af2"/>
        </w:rPr>
        <w:footnoteReference w:id="4"/>
      </w:r>
      <w:bookmarkEnd w:id="82"/>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1446"/>
        <w:gridCol w:w="4085"/>
        <w:gridCol w:w="2407"/>
      </w:tblGrid>
      <w:tr w:rsidR="006D78D2" w:rsidRPr="009A626E" w14:paraId="21E0A22D" w14:textId="77777777" w:rsidTr="00C00C5F">
        <w:tc>
          <w:tcPr>
            <w:tcW w:w="1560" w:type="dxa"/>
            <w:tcBorders>
              <w:top w:val="single" w:sz="4" w:space="0" w:color="auto"/>
              <w:left w:val="single" w:sz="4" w:space="0" w:color="auto"/>
              <w:bottom w:val="single" w:sz="4" w:space="0" w:color="auto"/>
              <w:right w:val="single" w:sz="4" w:space="0" w:color="auto"/>
            </w:tcBorders>
          </w:tcPr>
          <w:p w14:paraId="097C5F0F" w14:textId="77777777" w:rsidR="006D78D2" w:rsidRPr="009A626E" w:rsidRDefault="006D78D2" w:rsidP="00125CF9">
            <w:pPr>
              <w:spacing w:line="240" w:lineRule="auto"/>
              <w:ind w:firstLine="0"/>
              <w:jc w:val="center"/>
              <w:rPr>
                <w:b/>
                <w:szCs w:val="24"/>
                <w:lang w:eastAsia="ru-RU"/>
              </w:rPr>
            </w:pPr>
            <w:r w:rsidRPr="009A626E">
              <w:rPr>
                <w:b/>
                <w:szCs w:val="24"/>
                <w:lang w:eastAsia="ru-RU"/>
              </w:rPr>
              <w:t>Стадия</w:t>
            </w:r>
          </w:p>
        </w:tc>
        <w:tc>
          <w:tcPr>
            <w:tcW w:w="1446" w:type="dxa"/>
            <w:tcBorders>
              <w:top w:val="single" w:sz="4" w:space="0" w:color="auto"/>
              <w:left w:val="single" w:sz="4" w:space="0" w:color="auto"/>
              <w:bottom w:val="single" w:sz="4" w:space="0" w:color="auto"/>
              <w:right w:val="single" w:sz="4" w:space="0" w:color="auto"/>
            </w:tcBorders>
          </w:tcPr>
          <w:p w14:paraId="0357667E" w14:textId="6083DC7C" w:rsidR="006D78D2" w:rsidRPr="009A626E" w:rsidRDefault="006D78D2" w:rsidP="00125CF9">
            <w:pPr>
              <w:spacing w:line="240" w:lineRule="auto"/>
              <w:ind w:firstLine="0"/>
              <w:jc w:val="center"/>
              <w:rPr>
                <w:b/>
                <w:szCs w:val="24"/>
                <w:lang w:eastAsia="ru-RU"/>
              </w:rPr>
            </w:pPr>
            <w:r w:rsidRPr="009A626E">
              <w:rPr>
                <w:b/>
                <w:szCs w:val="24"/>
                <w:lang w:eastAsia="ru-RU"/>
              </w:rPr>
              <w:t xml:space="preserve">Наличие мутации </w:t>
            </w:r>
            <w:r w:rsidR="008C57E2" w:rsidRPr="009A626E">
              <w:rPr>
                <w:b/>
                <w:szCs w:val="24"/>
                <w:lang w:val="en-US" w:eastAsia="ru-RU"/>
              </w:rPr>
              <w:t>V</w:t>
            </w:r>
            <w:r w:rsidR="008C57E2" w:rsidRPr="009A626E">
              <w:rPr>
                <w:b/>
                <w:szCs w:val="24"/>
                <w:lang w:eastAsia="ru-RU"/>
              </w:rPr>
              <w:t xml:space="preserve">600 </w:t>
            </w:r>
            <w:r w:rsidRPr="009A626E">
              <w:rPr>
                <w:b/>
                <w:szCs w:val="24"/>
                <w:lang w:eastAsia="ru-RU"/>
              </w:rPr>
              <w:t xml:space="preserve">в гене </w:t>
            </w:r>
            <w:r w:rsidR="003925D3" w:rsidRPr="009A626E">
              <w:rPr>
                <w:b/>
                <w:i/>
                <w:iCs/>
                <w:szCs w:val="24"/>
                <w:lang w:val="en-US" w:eastAsia="ru-RU"/>
              </w:rPr>
              <w:t>BRAF</w:t>
            </w:r>
          </w:p>
        </w:tc>
        <w:tc>
          <w:tcPr>
            <w:tcW w:w="4085" w:type="dxa"/>
            <w:tcBorders>
              <w:top w:val="single" w:sz="4" w:space="0" w:color="auto"/>
              <w:left w:val="single" w:sz="4" w:space="0" w:color="auto"/>
              <w:bottom w:val="single" w:sz="4" w:space="0" w:color="auto"/>
              <w:right w:val="single" w:sz="4" w:space="0" w:color="auto"/>
            </w:tcBorders>
          </w:tcPr>
          <w:p w14:paraId="4B03B169" w14:textId="77777777" w:rsidR="006D78D2" w:rsidRPr="009A626E" w:rsidRDefault="006D78D2" w:rsidP="00125CF9">
            <w:pPr>
              <w:tabs>
                <w:tab w:val="left" w:pos="0"/>
                <w:tab w:val="left" w:pos="284"/>
                <w:tab w:val="left" w:pos="426"/>
              </w:tabs>
              <w:spacing w:line="240" w:lineRule="auto"/>
              <w:ind w:firstLine="0"/>
              <w:jc w:val="center"/>
              <w:rPr>
                <w:szCs w:val="24"/>
                <w:lang w:val="en-US" w:eastAsia="x-none"/>
              </w:rPr>
            </w:pPr>
            <w:r w:rsidRPr="009A626E">
              <w:rPr>
                <w:b/>
                <w:szCs w:val="24"/>
              </w:rPr>
              <w:t>Оптимальные режимы</w:t>
            </w:r>
          </w:p>
          <w:p w14:paraId="67B9E77A" w14:textId="77777777" w:rsidR="006D78D2" w:rsidRPr="009A626E" w:rsidRDefault="006D78D2" w:rsidP="00125CF9">
            <w:pPr>
              <w:spacing w:line="240" w:lineRule="auto"/>
              <w:jc w:val="center"/>
              <w:rPr>
                <w:b/>
                <w:szCs w:val="24"/>
                <w:lang w:val="en-US" w:eastAsia="ru-RU"/>
              </w:rPr>
            </w:pPr>
          </w:p>
        </w:tc>
        <w:tc>
          <w:tcPr>
            <w:tcW w:w="2407" w:type="dxa"/>
            <w:tcBorders>
              <w:top w:val="single" w:sz="4" w:space="0" w:color="auto"/>
              <w:left w:val="single" w:sz="4" w:space="0" w:color="auto"/>
              <w:bottom w:val="single" w:sz="4" w:space="0" w:color="auto"/>
              <w:right w:val="single" w:sz="4" w:space="0" w:color="auto"/>
            </w:tcBorders>
          </w:tcPr>
          <w:p w14:paraId="61F22775" w14:textId="77777777" w:rsidR="006D78D2" w:rsidRPr="009A626E" w:rsidRDefault="006D78D2" w:rsidP="00DD5B29">
            <w:pPr>
              <w:spacing w:line="240" w:lineRule="auto"/>
              <w:ind w:firstLine="0"/>
              <w:jc w:val="center"/>
              <w:rPr>
                <w:b/>
                <w:szCs w:val="24"/>
                <w:lang w:eastAsia="ru-RU"/>
              </w:rPr>
            </w:pPr>
            <w:r w:rsidRPr="009A626E">
              <w:rPr>
                <w:b/>
                <w:szCs w:val="24"/>
                <w:lang w:eastAsia="ru-RU"/>
              </w:rPr>
              <w:t>Режимы, предлагаемые при отсутствии оптимальных</w:t>
            </w:r>
          </w:p>
        </w:tc>
      </w:tr>
      <w:tr w:rsidR="009977B7" w:rsidRPr="009A626E" w14:paraId="128090DB" w14:textId="77777777" w:rsidTr="007D378B">
        <w:tc>
          <w:tcPr>
            <w:tcW w:w="1560" w:type="dxa"/>
            <w:tcBorders>
              <w:top w:val="single" w:sz="4" w:space="0" w:color="auto"/>
              <w:left w:val="single" w:sz="4" w:space="0" w:color="auto"/>
              <w:bottom w:val="single" w:sz="4" w:space="0" w:color="auto"/>
              <w:right w:val="single" w:sz="4" w:space="0" w:color="auto"/>
            </w:tcBorders>
          </w:tcPr>
          <w:p w14:paraId="41BA56B0" w14:textId="77777777" w:rsidR="009977B7" w:rsidRPr="009A626E" w:rsidRDefault="009977B7" w:rsidP="009977B7">
            <w:pPr>
              <w:spacing w:line="240" w:lineRule="auto"/>
              <w:ind w:firstLine="0"/>
              <w:rPr>
                <w:szCs w:val="24"/>
                <w:lang w:val="en-US" w:eastAsia="ru-RU"/>
              </w:rPr>
            </w:pPr>
            <w:r w:rsidRPr="009A626E">
              <w:rPr>
                <w:szCs w:val="24"/>
                <w:lang w:val="en-US" w:eastAsia="ru-RU"/>
              </w:rPr>
              <w:t>IIB, IIC</w:t>
            </w:r>
          </w:p>
        </w:tc>
        <w:tc>
          <w:tcPr>
            <w:tcW w:w="1446" w:type="dxa"/>
            <w:tcBorders>
              <w:top w:val="single" w:sz="4" w:space="0" w:color="auto"/>
              <w:left w:val="single" w:sz="4" w:space="0" w:color="auto"/>
              <w:bottom w:val="single" w:sz="4" w:space="0" w:color="auto"/>
              <w:right w:val="single" w:sz="4" w:space="0" w:color="auto"/>
            </w:tcBorders>
          </w:tcPr>
          <w:p w14:paraId="249C7C93" w14:textId="77777777" w:rsidR="009977B7" w:rsidRPr="009A626E" w:rsidRDefault="009977B7" w:rsidP="009977B7">
            <w:pPr>
              <w:keepNext/>
              <w:keepLines/>
              <w:spacing w:line="240" w:lineRule="auto"/>
              <w:ind w:firstLine="0"/>
              <w:outlineLvl w:val="3"/>
              <w:rPr>
                <w:szCs w:val="24"/>
                <w:lang w:eastAsia="ru-RU"/>
              </w:rPr>
            </w:pPr>
            <w:r w:rsidRPr="009A626E">
              <w:rPr>
                <w:szCs w:val="24"/>
                <w:lang w:eastAsia="ru-RU"/>
              </w:rPr>
              <w:t>Вне зависимости от статуса</w:t>
            </w:r>
          </w:p>
        </w:tc>
        <w:tc>
          <w:tcPr>
            <w:tcW w:w="4085" w:type="dxa"/>
            <w:tcBorders>
              <w:top w:val="single" w:sz="4" w:space="0" w:color="auto"/>
              <w:left w:val="single" w:sz="4" w:space="0" w:color="auto"/>
              <w:bottom w:val="single" w:sz="4" w:space="0" w:color="auto"/>
              <w:right w:val="single" w:sz="4" w:space="0" w:color="auto"/>
            </w:tcBorders>
          </w:tcPr>
          <w:p w14:paraId="2AE81777" w14:textId="46D3532D" w:rsidR="00AC5061" w:rsidRPr="009A626E" w:rsidRDefault="0073246A" w:rsidP="0073246A">
            <w:pPr>
              <w:pStyle w:val="affff"/>
              <w:numPr>
                <w:ilvl w:val="0"/>
                <w:numId w:val="54"/>
              </w:numPr>
              <w:spacing w:line="240" w:lineRule="auto"/>
              <w:rPr>
                <w:szCs w:val="24"/>
                <w:lang w:eastAsia="ru-RU"/>
              </w:rPr>
            </w:pPr>
            <w:r w:rsidRPr="009A626E">
              <w:rPr>
                <w:szCs w:val="24"/>
                <w:lang w:eastAsia="ru-RU"/>
              </w:rPr>
              <w:t>Наблюдение</w:t>
            </w:r>
          </w:p>
        </w:tc>
        <w:tc>
          <w:tcPr>
            <w:tcW w:w="2407" w:type="dxa"/>
            <w:tcBorders>
              <w:top w:val="single" w:sz="4" w:space="0" w:color="auto"/>
              <w:left w:val="single" w:sz="4" w:space="0" w:color="auto"/>
              <w:bottom w:val="single" w:sz="4" w:space="0" w:color="auto"/>
              <w:right w:val="single" w:sz="4" w:space="0" w:color="auto"/>
            </w:tcBorders>
          </w:tcPr>
          <w:p w14:paraId="4DEA73A3" w14:textId="5B835FB7" w:rsidR="00E8784E" w:rsidRPr="009A626E" w:rsidRDefault="00BF300A" w:rsidP="0073246A">
            <w:pPr>
              <w:spacing w:line="240" w:lineRule="auto"/>
              <w:ind w:firstLine="0"/>
              <w:rPr>
                <w:szCs w:val="24"/>
                <w:lang w:eastAsia="ru-RU"/>
              </w:rPr>
            </w:pPr>
            <w:r w:rsidRPr="00472F43">
              <w:rPr>
                <w:szCs w:val="24"/>
                <w:lang w:eastAsia="ru-RU"/>
              </w:rPr>
              <w:t>#</w:t>
            </w:r>
            <w:r w:rsidR="00E8784E" w:rsidRPr="009A626E">
              <w:rPr>
                <w:szCs w:val="24"/>
                <w:lang w:eastAsia="ru-RU"/>
              </w:rPr>
              <w:t>Интерферон альфа-2b п/к 3 млн МЕ или 5 млн МЕ 3 р/нед 12 мес</w:t>
            </w:r>
            <w:r w:rsidR="006F283C">
              <w:rPr>
                <w:szCs w:val="24"/>
                <w:lang w:eastAsia="ru-RU"/>
              </w:rPr>
              <w:t>.</w:t>
            </w:r>
            <w:r w:rsidR="00101604" w:rsidRPr="009A626E">
              <w:rPr>
                <w:szCs w:val="24"/>
                <w:lang w:eastAsia="ru-RU"/>
              </w:rPr>
              <w:t xml:space="preserve"> </w:t>
            </w:r>
            <w:r w:rsidR="00E8784E" w:rsidRPr="009A626E">
              <w:rPr>
                <w:szCs w:val="24"/>
                <w:lang w:eastAsia="ru-RU"/>
              </w:rPr>
              <w:fldChar w:fldCharType="begin">
                <w:fldData xml:space="preserve">PEVuZE5vdGU+PENpdGU+PEF1dGhvcj5QZWhhbWJlcmdlcjwvQXV0aG9yPjxZZWFyPjE5OTg8L1ll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</w:fldData>
              </w:fldChar>
            </w:r>
            <w:r w:rsidR="006B5D47">
              <w:rPr>
                <w:szCs w:val="24"/>
                <w:lang w:eastAsia="ru-RU"/>
              </w:rPr>
              <w:instrText xml:space="preserve"> ADDIN EN.CITE </w:instrText>
            </w:r>
            <w:r w:rsidR="006B5D47">
              <w:rPr>
                <w:szCs w:val="24"/>
                <w:lang w:eastAsia="ru-RU"/>
              </w:rPr>
              <w:fldChar w:fldCharType="begin">
                <w:fldData xml:space="preserve">PEVuZE5vdGU+PENpdGU+PEF1dGhvcj5QZWhhbWJlcmdlcjwvQXV0aG9yPjxZZWFyPjE5OTg8L1ll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</w:fldData>
              </w:fldChar>
            </w:r>
            <w:r w:rsidR="006B5D47">
              <w:rPr>
                <w:szCs w:val="24"/>
                <w:lang w:eastAsia="ru-RU"/>
              </w:rPr>
              <w:instrText xml:space="preserve"> ADDIN EN.CITE.DATA </w:instrText>
            </w:r>
            <w:r w:rsidR="006B5D47">
              <w:rPr>
                <w:szCs w:val="24"/>
                <w:lang w:eastAsia="ru-RU"/>
              </w:rPr>
            </w:r>
            <w:r w:rsidR="006B5D47">
              <w:rPr>
                <w:szCs w:val="24"/>
                <w:lang w:eastAsia="ru-RU"/>
              </w:rPr>
              <w:fldChar w:fldCharType="end"/>
            </w:r>
            <w:r w:rsidR="00E8784E" w:rsidRPr="009A626E">
              <w:rPr>
                <w:szCs w:val="24"/>
                <w:lang w:eastAsia="ru-RU"/>
              </w:rPr>
            </w:r>
            <w:r w:rsidR="00E8784E" w:rsidRPr="009A626E">
              <w:rPr>
                <w:szCs w:val="24"/>
                <w:lang w:eastAsia="ru-RU"/>
              </w:rPr>
              <w:fldChar w:fldCharType="separate"/>
            </w:r>
            <w:r w:rsidR="00E4465A">
              <w:rPr>
                <w:noProof/>
                <w:szCs w:val="24"/>
                <w:lang w:eastAsia="ru-RU"/>
              </w:rPr>
              <w:t>[</w:t>
            </w:r>
            <w:hyperlink w:anchor="_ENREF_361" w:tooltip="Mocellin, 2010 #300" w:history="1">
              <w:r w:rsidR="006B5D47">
                <w:rPr>
                  <w:noProof/>
                  <w:szCs w:val="24"/>
                  <w:lang w:eastAsia="ru-RU"/>
                </w:rPr>
                <w:t>361</w:t>
              </w:r>
            </w:hyperlink>
            <w:r w:rsidR="00E4465A">
              <w:rPr>
                <w:noProof/>
                <w:szCs w:val="24"/>
                <w:lang w:eastAsia="ru-RU"/>
              </w:rPr>
              <w:t xml:space="preserve">, </w:t>
            </w:r>
            <w:hyperlink w:anchor="_ENREF_364" w:tooltip="Pehamberger, 1998 #305" w:history="1">
              <w:r w:rsidR="006B5D47">
                <w:rPr>
                  <w:noProof/>
                  <w:szCs w:val="24"/>
                  <w:lang w:eastAsia="ru-RU"/>
                </w:rPr>
                <w:t>364-366</w:t>
              </w:r>
            </w:hyperlink>
            <w:r w:rsidR="00E4465A">
              <w:rPr>
                <w:noProof/>
                <w:szCs w:val="24"/>
                <w:lang w:eastAsia="ru-RU"/>
              </w:rPr>
              <w:t>]</w:t>
            </w:r>
            <w:r w:rsidR="00E8784E" w:rsidRPr="009A626E">
              <w:rPr>
                <w:szCs w:val="24"/>
                <w:lang w:eastAsia="ru-RU"/>
              </w:rPr>
              <w:fldChar w:fldCharType="end"/>
            </w:r>
          </w:p>
          <w:p w14:paraId="36631745" w14:textId="77777777" w:rsidR="009977B7" w:rsidRPr="009A626E" w:rsidRDefault="009977B7" w:rsidP="00E8784E">
            <w:pPr>
              <w:spacing w:line="240" w:lineRule="auto"/>
              <w:ind w:firstLine="0"/>
              <w:rPr>
                <w:szCs w:val="24"/>
                <w:lang w:eastAsia="ru-RU"/>
              </w:rPr>
            </w:pPr>
          </w:p>
        </w:tc>
      </w:tr>
      <w:tr w:rsidR="006D78D2" w:rsidRPr="009A626E" w14:paraId="61971C68" w14:textId="77777777" w:rsidTr="007D378B">
        <w:tc>
          <w:tcPr>
            <w:tcW w:w="1560" w:type="dxa"/>
            <w:tcBorders>
              <w:top w:val="single" w:sz="4" w:space="0" w:color="auto"/>
              <w:left w:val="single" w:sz="4" w:space="0" w:color="auto"/>
              <w:bottom w:val="single" w:sz="4" w:space="0" w:color="auto"/>
              <w:right w:val="single" w:sz="4" w:space="0" w:color="auto"/>
            </w:tcBorders>
          </w:tcPr>
          <w:p w14:paraId="6941CC6A" w14:textId="77777777" w:rsidR="006D78D2" w:rsidRPr="009A626E" w:rsidRDefault="006D78D2" w:rsidP="00125CF9">
            <w:pPr>
              <w:spacing w:line="240" w:lineRule="auto"/>
              <w:ind w:firstLine="0"/>
              <w:rPr>
                <w:szCs w:val="24"/>
                <w:lang w:val="en-US" w:eastAsia="ru-RU"/>
              </w:rPr>
            </w:pPr>
            <w:r w:rsidRPr="009A626E">
              <w:rPr>
                <w:szCs w:val="24"/>
                <w:lang w:val="en-US" w:eastAsia="ru-RU"/>
              </w:rPr>
              <w:t>IIIA</w:t>
            </w:r>
          </w:p>
        </w:tc>
        <w:tc>
          <w:tcPr>
            <w:tcW w:w="1446" w:type="dxa"/>
            <w:tcBorders>
              <w:top w:val="single" w:sz="4" w:space="0" w:color="auto"/>
              <w:left w:val="single" w:sz="4" w:space="0" w:color="auto"/>
              <w:bottom w:val="single" w:sz="4" w:space="0" w:color="auto"/>
              <w:right w:val="single" w:sz="4" w:space="0" w:color="auto"/>
            </w:tcBorders>
          </w:tcPr>
          <w:p w14:paraId="1C4BFAD1" w14:textId="68795EC0" w:rsidR="006D78D2" w:rsidRPr="009A626E" w:rsidRDefault="003925D3" w:rsidP="00125CF9">
            <w:pPr>
              <w:spacing w:line="240" w:lineRule="auto"/>
              <w:ind w:firstLine="0"/>
              <w:rPr>
                <w:i/>
                <w:szCs w:val="24"/>
                <w:lang w:val="en-US" w:eastAsia="ru-RU"/>
              </w:rPr>
            </w:pPr>
            <w:r w:rsidRPr="009A626E">
              <w:rPr>
                <w:i/>
                <w:iCs/>
                <w:szCs w:val="24"/>
                <w:lang w:val="en-US" w:eastAsia="ru-RU"/>
              </w:rPr>
              <w:t>BRAF</w:t>
            </w:r>
            <w:r w:rsidR="006D78D2" w:rsidRPr="009A626E">
              <w:rPr>
                <w:i/>
                <w:szCs w:val="24"/>
                <w:lang w:val="en-US" w:eastAsia="ru-RU"/>
              </w:rPr>
              <w:t xml:space="preserve"> </w:t>
            </w:r>
            <w:r w:rsidR="006D78D2" w:rsidRPr="009A626E">
              <w:rPr>
                <w:iCs/>
                <w:szCs w:val="24"/>
                <w:lang w:val="en-US" w:eastAsia="ru-RU"/>
              </w:rPr>
              <w:t>V600 mut</w:t>
            </w:r>
          </w:p>
        </w:tc>
        <w:tc>
          <w:tcPr>
            <w:tcW w:w="4085" w:type="dxa"/>
            <w:tcBorders>
              <w:top w:val="single" w:sz="4" w:space="0" w:color="auto"/>
              <w:left w:val="single" w:sz="4" w:space="0" w:color="auto"/>
              <w:bottom w:val="single" w:sz="4" w:space="0" w:color="auto"/>
              <w:right w:val="single" w:sz="4" w:space="0" w:color="auto"/>
            </w:tcBorders>
          </w:tcPr>
          <w:p w14:paraId="29E1E484" w14:textId="573EC674" w:rsidR="00D87865" w:rsidRPr="009A626E" w:rsidRDefault="006D78D2" w:rsidP="00E63151">
            <w:pPr>
              <w:pStyle w:val="affff"/>
              <w:numPr>
                <w:ilvl w:val="0"/>
                <w:numId w:val="54"/>
              </w:numPr>
              <w:spacing w:line="240" w:lineRule="auto"/>
              <w:rPr>
                <w:szCs w:val="24"/>
                <w:lang w:eastAsia="ru-RU"/>
              </w:rPr>
            </w:pPr>
            <w:r w:rsidRPr="009A626E">
              <w:rPr>
                <w:szCs w:val="24"/>
                <w:lang w:eastAsia="ru-RU"/>
              </w:rPr>
              <w:t>Дабрафениб** 150 мг 2 р/сут внутрь + траметиниб</w:t>
            </w:r>
            <w:r w:rsidR="00C00C5F" w:rsidRPr="009A626E">
              <w:t>**</w:t>
            </w:r>
            <w:r w:rsidRPr="009A626E">
              <w:rPr>
                <w:szCs w:val="24"/>
                <w:lang w:eastAsia="ru-RU"/>
              </w:rPr>
              <w:t xml:space="preserve"> 2 мг 1 р/сут внутрь 12 мес</w:t>
            </w:r>
            <w:r w:rsidR="004F1139" w:rsidRPr="009A626E">
              <w:rPr>
                <w:szCs w:val="24"/>
                <w:lang w:eastAsia="ru-RU"/>
              </w:rPr>
              <w:t>яцев</w:t>
            </w:r>
            <w:r w:rsidRPr="009A626E">
              <w:rPr>
                <w:szCs w:val="24"/>
                <w:lang w:eastAsia="ru-RU"/>
              </w:rPr>
              <w:t xml:space="preserve"> </w:t>
            </w:r>
            <w:r w:rsidRPr="009A626E">
              <w:rPr>
                <w:szCs w:val="24"/>
                <w:lang w:eastAsia="ru-RU"/>
              </w:rPr>
              <w:fldChar w:fldCharType="begin">
                <w:fldData xml:space="preserve">PEVuZE5vdGU+PENpdGU+PEF1dGhvcj5Mb25nPC9BdXRob3I+PFllYXI+MjAxNzwvWWVhcj48UmVj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==
</w:fldData>
              </w:fldChar>
            </w:r>
            <w:r w:rsidR="006B5D47">
              <w:rPr>
                <w:szCs w:val="24"/>
                <w:lang w:eastAsia="ru-RU"/>
              </w:rPr>
              <w:instrText xml:space="preserve"> ADDIN EN.CITE </w:instrText>
            </w:r>
            <w:r w:rsidR="006B5D47">
              <w:rPr>
                <w:szCs w:val="24"/>
                <w:lang w:eastAsia="ru-RU"/>
              </w:rPr>
              <w:fldChar w:fldCharType="begin">
                <w:fldData xml:space="preserve">PEVuZE5vdGU+PENpdGU+PEF1dGhvcj5Mb25nPC9BdXRob3I+PFllYXI+MjAxNzwvWWVhcj48UmVj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==
</w:fldData>
              </w:fldChar>
            </w:r>
            <w:r w:rsidR="006B5D47">
              <w:rPr>
                <w:szCs w:val="24"/>
                <w:lang w:eastAsia="ru-RU"/>
              </w:rPr>
              <w:instrText xml:space="preserve"> ADDIN EN.CITE.DATA </w:instrText>
            </w:r>
            <w:r w:rsidR="006B5D47">
              <w:rPr>
                <w:szCs w:val="24"/>
                <w:lang w:eastAsia="ru-RU"/>
              </w:rPr>
            </w:r>
            <w:r w:rsidR="006B5D47">
              <w:rPr>
                <w:szCs w:val="24"/>
                <w:lang w:eastAsia="ru-RU"/>
              </w:rPr>
              <w:fldChar w:fldCharType="end"/>
            </w:r>
            <w:r w:rsidRPr="009A626E">
              <w:rPr>
                <w:szCs w:val="24"/>
                <w:lang w:eastAsia="ru-RU"/>
              </w:rPr>
            </w:r>
            <w:r w:rsidRPr="009A626E">
              <w:rPr>
                <w:szCs w:val="24"/>
                <w:lang w:eastAsia="ru-RU"/>
              </w:rPr>
              <w:fldChar w:fldCharType="separate"/>
            </w:r>
            <w:r w:rsidR="00782FE6">
              <w:rPr>
                <w:noProof/>
                <w:szCs w:val="24"/>
                <w:lang w:eastAsia="ru-RU"/>
              </w:rPr>
              <w:t>[</w:t>
            </w:r>
            <w:hyperlink w:anchor="_ENREF_223" w:tooltip="Long, 2017 #289" w:history="1">
              <w:r w:rsidR="006B5D47">
                <w:rPr>
                  <w:noProof/>
                  <w:szCs w:val="24"/>
                  <w:lang w:eastAsia="ru-RU"/>
                </w:rPr>
                <w:t>223</w:t>
              </w:r>
            </w:hyperlink>
            <w:r w:rsidR="00782FE6">
              <w:rPr>
                <w:noProof/>
                <w:szCs w:val="24"/>
                <w:lang w:eastAsia="ru-RU"/>
              </w:rPr>
              <w:t>]</w:t>
            </w:r>
            <w:r w:rsidRPr="009A626E">
              <w:rPr>
                <w:szCs w:val="24"/>
                <w:lang w:eastAsia="ru-RU"/>
              </w:rPr>
              <w:fldChar w:fldCharType="end"/>
            </w:r>
            <w:r w:rsidRPr="009A626E">
              <w:rPr>
                <w:szCs w:val="24"/>
                <w:lang w:eastAsia="ru-RU"/>
              </w:rPr>
              <w:t xml:space="preserve"> </w:t>
            </w:r>
          </w:p>
          <w:p w14:paraId="5A086575" w14:textId="77777777" w:rsidR="00D87865" w:rsidRPr="009A626E" w:rsidRDefault="005D29F8" w:rsidP="00125CF9">
            <w:pPr>
              <w:spacing w:line="240" w:lineRule="auto"/>
              <w:ind w:firstLine="0"/>
              <w:rPr>
                <w:szCs w:val="24"/>
                <w:lang w:eastAsia="ru-RU"/>
              </w:rPr>
            </w:pPr>
            <w:r w:rsidRPr="009A626E">
              <w:rPr>
                <w:szCs w:val="24"/>
                <w:lang w:eastAsia="ru-RU"/>
              </w:rPr>
              <w:t xml:space="preserve">ИЛИ </w:t>
            </w:r>
          </w:p>
          <w:p w14:paraId="0F291A9D" w14:textId="067C7874" w:rsidR="00D87865" w:rsidRPr="009A626E" w:rsidRDefault="005D29F8" w:rsidP="00E63151">
            <w:pPr>
              <w:pStyle w:val="affff"/>
              <w:numPr>
                <w:ilvl w:val="0"/>
                <w:numId w:val="54"/>
              </w:numPr>
              <w:spacing w:line="240" w:lineRule="auto"/>
              <w:rPr>
                <w:szCs w:val="24"/>
                <w:lang w:eastAsia="ru-RU"/>
              </w:rPr>
            </w:pPr>
            <w:r w:rsidRPr="009A626E">
              <w:rPr>
                <w:szCs w:val="24"/>
              </w:rPr>
              <w:t>пембролизумаб** 200 мг в/в 1 раз в 21 день 12 месяцев (18 доз)</w:t>
            </w:r>
            <w:r w:rsidR="00D87865" w:rsidRPr="009A626E">
              <w:rPr>
                <w:szCs w:val="24"/>
                <w:lang w:eastAsia="ru-RU"/>
              </w:rPr>
              <w:t xml:space="preserve"> </w:t>
            </w:r>
            <w:r w:rsidR="00D87865" w:rsidRPr="009A626E">
              <w:rPr>
                <w:szCs w:val="24"/>
                <w:lang w:eastAsia="ru-RU"/>
              </w:rPr>
              <w:fldChar w:fldCharType="begin">
                <w:fldData xml:space="preserve">PEVuZE5vdGU+PENpdGU+PEF1dGhvcj5FZ2dlcm1vbnQ8L0F1dGhvcj48WWVhcj4yMDE4PC9ZZWFy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</w:fldData>
              </w:fldChar>
            </w:r>
            <w:r w:rsidR="006B5D47">
              <w:rPr>
                <w:szCs w:val="24"/>
                <w:lang w:eastAsia="ru-RU"/>
              </w:rPr>
              <w:instrText xml:space="preserve"> ADDIN EN.CITE </w:instrText>
            </w:r>
            <w:r w:rsidR="006B5D47">
              <w:rPr>
                <w:szCs w:val="24"/>
                <w:lang w:eastAsia="ru-RU"/>
              </w:rPr>
              <w:fldChar w:fldCharType="begin">
                <w:fldData xml:space="preserve">PEVuZE5vdGU+PENpdGU+PEF1dGhvcj5FZ2dlcm1vbnQ8L0F1dGhvcj48WWVhcj4yMDE4PC9ZZWFy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</w:fldData>
              </w:fldChar>
            </w:r>
            <w:r w:rsidR="006B5D47">
              <w:rPr>
                <w:szCs w:val="24"/>
                <w:lang w:eastAsia="ru-RU"/>
              </w:rPr>
              <w:instrText xml:space="preserve"> ADDIN EN.CITE.DATA </w:instrText>
            </w:r>
            <w:r w:rsidR="006B5D47">
              <w:rPr>
                <w:szCs w:val="24"/>
                <w:lang w:eastAsia="ru-RU"/>
              </w:rPr>
            </w:r>
            <w:r w:rsidR="006B5D47">
              <w:rPr>
                <w:szCs w:val="24"/>
                <w:lang w:eastAsia="ru-RU"/>
              </w:rPr>
              <w:fldChar w:fldCharType="end"/>
            </w:r>
            <w:r w:rsidR="00D87865" w:rsidRPr="009A626E">
              <w:rPr>
                <w:szCs w:val="24"/>
                <w:lang w:eastAsia="ru-RU"/>
              </w:rPr>
            </w:r>
            <w:r w:rsidR="00D87865" w:rsidRPr="009A626E">
              <w:rPr>
                <w:szCs w:val="24"/>
                <w:lang w:eastAsia="ru-RU"/>
              </w:rPr>
              <w:fldChar w:fldCharType="separate"/>
            </w:r>
            <w:r w:rsidR="0048104B">
              <w:rPr>
                <w:noProof/>
                <w:szCs w:val="24"/>
                <w:lang w:eastAsia="ru-RU"/>
              </w:rPr>
              <w:t>[</w:t>
            </w:r>
            <w:hyperlink w:anchor="_ENREF_351" w:tooltip="Eggermont, 2018 #288" w:history="1">
              <w:r w:rsidR="006B5D47">
                <w:rPr>
                  <w:noProof/>
                  <w:szCs w:val="24"/>
                  <w:lang w:eastAsia="ru-RU"/>
                </w:rPr>
                <w:t>351</w:t>
              </w:r>
            </w:hyperlink>
            <w:r w:rsidR="0048104B">
              <w:rPr>
                <w:noProof/>
                <w:szCs w:val="24"/>
                <w:lang w:eastAsia="ru-RU"/>
              </w:rPr>
              <w:t>]</w:t>
            </w:r>
            <w:r w:rsidR="00D87865" w:rsidRPr="009A626E">
              <w:rPr>
                <w:szCs w:val="24"/>
                <w:lang w:eastAsia="ru-RU"/>
              </w:rPr>
              <w:fldChar w:fldCharType="end"/>
            </w:r>
          </w:p>
          <w:p w14:paraId="36EEBC19" w14:textId="77777777" w:rsidR="00D87865" w:rsidRPr="009A626E" w:rsidRDefault="005D29F8" w:rsidP="00D7452B">
            <w:pPr>
              <w:spacing w:line="240" w:lineRule="auto"/>
              <w:ind w:firstLine="0"/>
              <w:rPr>
                <w:szCs w:val="24"/>
              </w:rPr>
            </w:pPr>
            <w:r w:rsidRPr="009A626E">
              <w:rPr>
                <w:szCs w:val="24"/>
              </w:rPr>
              <w:t>ИЛИ</w:t>
            </w:r>
          </w:p>
          <w:p w14:paraId="7FB2D45C" w14:textId="1E10DFE7" w:rsidR="006D78D2" w:rsidRPr="009A626E" w:rsidRDefault="005D29F8" w:rsidP="00E63151">
            <w:pPr>
              <w:pStyle w:val="affff"/>
              <w:numPr>
                <w:ilvl w:val="0"/>
                <w:numId w:val="54"/>
              </w:numPr>
              <w:spacing w:line="240" w:lineRule="auto"/>
              <w:rPr>
                <w:szCs w:val="24"/>
                <w:lang w:eastAsia="ru-RU"/>
              </w:rPr>
            </w:pPr>
            <w:r w:rsidRPr="009A626E">
              <w:rPr>
                <w:szCs w:val="24"/>
              </w:rPr>
              <w:t xml:space="preserve">пембролизумаб** 400 мг в/в 1 раз в 42 дня 12 месяцев (9 доз) </w:t>
            </w:r>
            <w:r w:rsidR="000408C9" w:rsidRPr="009A626E">
              <w:rPr>
                <w:szCs w:val="24"/>
              </w:rPr>
              <w:fldChar w:fldCharType="begin">
                <w:fldData xml:space="preserve">PEVuZE5vdGU+PENpdGU+PEF1dGhvcj5MYWxhPC9BdXRob3I+PFllYXI+MjAyMDwvWWVhcj48UmVj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</w:fldData>
              </w:fldChar>
            </w:r>
            <w:r w:rsidR="006B5D47">
              <w:rPr>
                <w:szCs w:val="24"/>
              </w:rPr>
              <w:instrText xml:space="preserve"> ADDIN EN.CITE </w:instrText>
            </w:r>
            <w:r w:rsidR="006B5D47">
              <w:rPr>
                <w:szCs w:val="24"/>
              </w:rPr>
              <w:fldChar w:fldCharType="begin">
                <w:fldData xml:space="preserve">PEVuZE5vdGU+PENpdGU+PEF1dGhvcj5MYWxhPC9BdXRob3I+PFllYXI+MjAyMDwvWWVhcj48UmVj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</w:fldData>
              </w:fldChar>
            </w:r>
            <w:r w:rsidR="006B5D47">
              <w:rPr>
                <w:szCs w:val="24"/>
              </w:rPr>
              <w:instrText xml:space="preserve"> ADDIN EN.CITE.DATA </w:instrText>
            </w:r>
            <w:r w:rsidR="006B5D47">
              <w:rPr>
                <w:szCs w:val="24"/>
              </w:rPr>
            </w:r>
            <w:r w:rsidR="006B5D47">
              <w:rPr>
                <w:szCs w:val="24"/>
              </w:rPr>
              <w:fldChar w:fldCharType="end"/>
            </w:r>
            <w:r w:rsidR="000408C9" w:rsidRPr="009A626E">
              <w:rPr>
                <w:szCs w:val="24"/>
              </w:rPr>
            </w:r>
            <w:r w:rsidR="000408C9" w:rsidRPr="009A626E">
              <w:rPr>
                <w:szCs w:val="24"/>
              </w:rPr>
              <w:fldChar w:fldCharType="separate"/>
            </w:r>
            <w:r w:rsidR="0048104B">
              <w:rPr>
                <w:noProof/>
                <w:szCs w:val="24"/>
              </w:rPr>
              <w:t>[</w:t>
            </w:r>
            <w:hyperlink w:anchor="_ENREF_367" w:tooltip="Lala, 2020 #303" w:history="1">
              <w:r w:rsidR="006B5D47">
                <w:rPr>
                  <w:noProof/>
                  <w:szCs w:val="24"/>
                </w:rPr>
                <w:t>367</w:t>
              </w:r>
            </w:hyperlink>
            <w:r w:rsidR="0048104B">
              <w:rPr>
                <w:noProof/>
                <w:szCs w:val="24"/>
              </w:rPr>
              <w:t>]</w:t>
            </w:r>
            <w:r w:rsidR="000408C9" w:rsidRPr="009A626E">
              <w:rPr>
                <w:szCs w:val="24"/>
              </w:rPr>
              <w:fldChar w:fldCharType="end"/>
            </w:r>
          </w:p>
        </w:tc>
        <w:tc>
          <w:tcPr>
            <w:tcW w:w="2407" w:type="dxa"/>
            <w:vMerge w:val="restart"/>
            <w:tcBorders>
              <w:top w:val="single" w:sz="4" w:space="0" w:color="auto"/>
              <w:left w:val="single" w:sz="4" w:space="0" w:color="auto"/>
              <w:bottom w:val="single" w:sz="4" w:space="0" w:color="auto"/>
              <w:right w:val="single" w:sz="4" w:space="0" w:color="auto"/>
            </w:tcBorders>
          </w:tcPr>
          <w:p w14:paraId="03E00F4D" w14:textId="1D09CA6C" w:rsidR="00442163" w:rsidRPr="009A626E" w:rsidRDefault="00442163" w:rsidP="00442163">
            <w:pPr>
              <w:pStyle w:val="affff"/>
              <w:numPr>
                <w:ilvl w:val="0"/>
                <w:numId w:val="54"/>
              </w:numPr>
              <w:spacing w:line="240" w:lineRule="auto"/>
              <w:rPr>
                <w:szCs w:val="24"/>
                <w:lang w:eastAsia="ru-RU"/>
              </w:rPr>
            </w:pPr>
            <w:r w:rsidRPr="009A626E">
              <w:rPr>
                <w:szCs w:val="24"/>
                <w:lang w:eastAsia="ru-RU"/>
              </w:rPr>
              <w:t>Наблюдение</w:t>
            </w:r>
          </w:p>
          <w:p w14:paraId="7E209678" w14:textId="77777777" w:rsidR="00442163" w:rsidRPr="009A626E" w:rsidRDefault="00442163" w:rsidP="00125CF9">
            <w:pPr>
              <w:spacing w:line="240" w:lineRule="auto"/>
              <w:ind w:firstLine="0"/>
              <w:rPr>
                <w:szCs w:val="24"/>
                <w:lang w:eastAsia="ru-RU"/>
              </w:rPr>
            </w:pPr>
          </w:p>
          <w:p w14:paraId="7F1CFC95" w14:textId="712D9E58" w:rsidR="00442163" w:rsidRPr="009A626E" w:rsidRDefault="00442163" w:rsidP="00442163">
            <w:pPr>
              <w:spacing w:line="240" w:lineRule="auto"/>
              <w:ind w:firstLine="0"/>
              <w:rPr>
                <w:szCs w:val="24"/>
                <w:lang w:eastAsia="ru-RU"/>
              </w:rPr>
            </w:pPr>
            <w:r w:rsidRPr="009A626E">
              <w:rPr>
                <w:szCs w:val="24"/>
                <w:lang w:eastAsia="ru-RU"/>
              </w:rPr>
              <w:t>ИЛИ</w:t>
            </w:r>
          </w:p>
          <w:p w14:paraId="0C3978EF" w14:textId="77777777" w:rsidR="00442163" w:rsidRPr="009A626E" w:rsidRDefault="00442163" w:rsidP="00125CF9">
            <w:pPr>
              <w:spacing w:line="240" w:lineRule="auto"/>
              <w:ind w:firstLine="0"/>
              <w:rPr>
                <w:szCs w:val="24"/>
                <w:lang w:eastAsia="ru-RU"/>
              </w:rPr>
            </w:pPr>
          </w:p>
          <w:p w14:paraId="0A89BFFE" w14:textId="59FBDB00" w:rsidR="006D78D2" w:rsidRPr="009A626E" w:rsidRDefault="00BF300A" w:rsidP="00442163">
            <w:pPr>
              <w:pStyle w:val="affff"/>
              <w:numPr>
                <w:ilvl w:val="0"/>
                <w:numId w:val="54"/>
              </w:numPr>
              <w:spacing w:line="240" w:lineRule="auto"/>
              <w:rPr>
                <w:szCs w:val="24"/>
                <w:lang w:eastAsia="ru-RU"/>
              </w:rPr>
            </w:pPr>
            <w:r w:rsidRPr="00D7452B">
              <w:rPr>
                <w:szCs w:val="24"/>
                <w:lang w:eastAsia="ru-RU"/>
              </w:rPr>
              <w:t>#</w:t>
            </w:r>
            <w:r w:rsidR="006D78D2" w:rsidRPr="009A626E">
              <w:rPr>
                <w:szCs w:val="24"/>
                <w:lang w:eastAsia="ru-RU"/>
              </w:rPr>
              <w:t xml:space="preserve">Интерферон </w:t>
            </w:r>
            <w:r w:rsidR="0083423D" w:rsidRPr="009A626E">
              <w:rPr>
                <w:szCs w:val="24"/>
                <w:lang w:eastAsia="ru-RU"/>
              </w:rPr>
              <w:t>альфа-2b</w:t>
            </w:r>
            <w:r w:rsidR="006D78D2" w:rsidRPr="009A626E">
              <w:rPr>
                <w:szCs w:val="24"/>
                <w:lang w:eastAsia="ru-RU"/>
              </w:rPr>
              <w:t xml:space="preserve"> </w:t>
            </w:r>
            <w:r w:rsidR="00D55BE5" w:rsidRPr="009A626E">
              <w:rPr>
                <w:szCs w:val="24"/>
                <w:lang w:eastAsia="ru-RU"/>
              </w:rPr>
              <w:t>3 млн МЕ</w:t>
            </w:r>
            <w:r w:rsidR="0007427A" w:rsidRPr="009A626E">
              <w:rPr>
                <w:szCs w:val="24"/>
                <w:lang w:eastAsia="ru-RU"/>
              </w:rPr>
              <w:t xml:space="preserve"> </w:t>
            </w:r>
            <w:r w:rsidR="00D55BE5" w:rsidRPr="009A626E">
              <w:rPr>
                <w:szCs w:val="24"/>
                <w:lang w:eastAsia="ru-RU"/>
              </w:rPr>
              <w:t xml:space="preserve"> или 5 млн </w:t>
            </w:r>
            <w:r w:rsidR="006D78D2" w:rsidRPr="009A626E">
              <w:rPr>
                <w:szCs w:val="24"/>
                <w:lang w:eastAsia="ru-RU"/>
              </w:rPr>
              <w:t>МЕ 3 р/нед 12 мес</w:t>
            </w:r>
            <w:r w:rsidR="006F283C">
              <w:rPr>
                <w:szCs w:val="24"/>
                <w:lang w:eastAsia="ru-RU"/>
              </w:rPr>
              <w:t>.</w:t>
            </w:r>
            <w:r w:rsidR="00261076" w:rsidRPr="009A626E">
              <w:rPr>
                <w:szCs w:val="24"/>
                <w:lang w:eastAsia="ru-RU"/>
              </w:rPr>
              <w:t xml:space="preserve"> </w:t>
            </w:r>
            <w:r w:rsidR="00261076" w:rsidRPr="009A626E">
              <w:rPr>
                <w:szCs w:val="24"/>
                <w:lang w:eastAsia="ru-RU"/>
              </w:rPr>
              <w:fldChar w:fldCharType="begin">
                <w:fldData xml:space="preserve">PEVuZE5vdGU+PENpdGU+PEF1dGhvcj5QZWhhbWJlcmdlcjwvQXV0aG9yPjxZZWFyPjE5OTg8L1ll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</w:fldData>
              </w:fldChar>
            </w:r>
            <w:r w:rsidR="006B5D47">
              <w:rPr>
                <w:szCs w:val="24"/>
                <w:lang w:eastAsia="ru-RU"/>
              </w:rPr>
              <w:instrText xml:space="preserve"> ADDIN EN.CITE </w:instrText>
            </w:r>
            <w:r w:rsidR="006B5D47">
              <w:rPr>
                <w:szCs w:val="24"/>
                <w:lang w:eastAsia="ru-RU"/>
              </w:rPr>
              <w:fldChar w:fldCharType="begin">
                <w:fldData xml:space="preserve">PEVuZE5vdGU+PENpdGU+PEF1dGhvcj5QZWhhbWJlcmdlcjwvQXV0aG9yPjxZZWFyPjE5OTg8L1ll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</w:fldData>
              </w:fldChar>
            </w:r>
            <w:r w:rsidR="006B5D47">
              <w:rPr>
                <w:szCs w:val="24"/>
                <w:lang w:eastAsia="ru-RU"/>
              </w:rPr>
              <w:instrText xml:space="preserve"> ADDIN EN.CITE.DATA </w:instrText>
            </w:r>
            <w:r w:rsidR="006B5D47">
              <w:rPr>
                <w:szCs w:val="24"/>
                <w:lang w:eastAsia="ru-RU"/>
              </w:rPr>
            </w:r>
            <w:r w:rsidR="006B5D47">
              <w:rPr>
                <w:szCs w:val="24"/>
                <w:lang w:eastAsia="ru-RU"/>
              </w:rPr>
              <w:fldChar w:fldCharType="end"/>
            </w:r>
            <w:r w:rsidR="00261076" w:rsidRPr="009A626E">
              <w:rPr>
                <w:szCs w:val="24"/>
                <w:lang w:eastAsia="ru-RU"/>
              </w:rPr>
            </w:r>
            <w:r w:rsidR="00261076" w:rsidRPr="009A626E">
              <w:rPr>
                <w:szCs w:val="24"/>
                <w:lang w:eastAsia="ru-RU"/>
              </w:rPr>
              <w:fldChar w:fldCharType="separate"/>
            </w:r>
            <w:r w:rsidR="0048104B">
              <w:rPr>
                <w:noProof/>
                <w:szCs w:val="24"/>
                <w:lang w:eastAsia="ru-RU"/>
              </w:rPr>
              <w:t>[</w:t>
            </w:r>
            <w:hyperlink w:anchor="_ENREF_364" w:tooltip="Pehamberger, 1998 #305" w:history="1">
              <w:r w:rsidR="006B5D47">
                <w:rPr>
                  <w:noProof/>
                  <w:szCs w:val="24"/>
                  <w:lang w:eastAsia="ru-RU"/>
                </w:rPr>
                <w:t>364</w:t>
              </w:r>
            </w:hyperlink>
            <w:r w:rsidR="0048104B">
              <w:rPr>
                <w:noProof/>
                <w:szCs w:val="24"/>
                <w:lang w:eastAsia="ru-RU"/>
              </w:rPr>
              <w:t>]</w:t>
            </w:r>
            <w:r w:rsidR="00261076" w:rsidRPr="009A626E">
              <w:rPr>
                <w:szCs w:val="24"/>
                <w:lang w:eastAsia="ru-RU"/>
              </w:rPr>
              <w:fldChar w:fldCharType="end"/>
            </w:r>
            <w:r w:rsidR="00261076" w:rsidRPr="009A626E">
              <w:rPr>
                <w:szCs w:val="24"/>
                <w:lang w:eastAsia="ru-RU"/>
              </w:rPr>
              <w:t xml:space="preserve"> </w:t>
            </w:r>
            <w:r w:rsidR="00261076" w:rsidRPr="009A626E">
              <w:rPr>
                <w:szCs w:val="24"/>
                <w:lang w:eastAsia="ru-RU"/>
              </w:rPr>
              <w:fldChar w:fldCharType="begin">
                <w:fldData xml:space="preserve">PEVuZE5vdGU+PENpdGU+PEF1dGhvcj5Nb2NlbGxpbjwvQXV0aG9yPjxZZWFyPjIwMTA8L1llYXI+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</w:fldData>
              </w:fldChar>
            </w:r>
            <w:r w:rsidR="006B5D47">
              <w:rPr>
                <w:szCs w:val="24"/>
                <w:lang w:eastAsia="ru-RU"/>
              </w:rPr>
              <w:instrText xml:space="preserve"> ADDIN EN.CITE </w:instrText>
            </w:r>
            <w:r w:rsidR="006B5D47">
              <w:rPr>
                <w:szCs w:val="24"/>
                <w:lang w:eastAsia="ru-RU"/>
              </w:rPr>
              <w:fldChar w:fldCharType="begin">
                <w:fldData xml:space="preserve">PEVuZE5vdGU+PENpdGU+PEF1dGhvcj5Nb2NlbGxpbjwvQXV0aG9yPjxZZWFyPjIwMTA8L1llYXI+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</w:fldData>
              </w:fldChar>
            </w:r>
            <w:r w:rsidR="006B5D47">
              <w:rPr>
                <w:szCs w:val="24"/>
                <w:lang w:eastAsia="ru-RU"/>
              </w:rPr>
              <w:instrText xml:space="preserve"> ADDIN EN.CITE.DATA </w:instrText>
            </w:r>
            <w:r w:rsidR="006B5D47">
              <w:rPr>
                <w:szCs w:val="24"/>
                <w:lang w:eastAsia="ru-RU"/>
              </w:rPr>
            </w:r>
            <w:r w:rsidR="006B5D47">
              <w:rPr>
                <w:szCs w:val="24"/>
                <w:lang w:eastAsia="ru-RU"/>
              </w:rPr>
              <w:fldChar w:fldCharType="end"/>
            </w:r>
            <w:r w:rsidR="00261076" w:rsidRPr="009A626E">
              <w:rPr>
                <w:szCs w:val="24"/>
                <w:lang w:eastAsia="ru-RU"/>
              </w:rPr>
            </w:r>
            <w:r w:rsidR="00261076" w:rsidRPr="009A626E">
              <w:rPr>
                <w:szCs w:val="24"/>
                <w:lang w:eastAsia="ru-RU"/>
              </w:rPr>
              <w:fldChar w:fldCharType="separate"/>
            </w:r>
            <w:r w:rsidR="00E4465A">
              <w:rPr>
                <w:noProof/>
                <w:szCs w:val="24"/>
                <w:lang w:eastAsia="ru-RU"/>
              </w:rPr>
              <w:t>[</w:t>
            </w:r>
            <w:hyperlink w:anchor="_ENREF_347" w:tooltip="Kirkwood, 2000 #284" w:history="1">
              <w:r w:rsidR="006B5D47">
                <w:rPr>
                  <w:noProof/>
                  <w:szCs w:val="24"/>
                  <w:lang w:eastAsia="ru-RU"/>
                </w:rPr>
                <w:t>347</w:t>
              </w:r>
            </w:hyperlink>
            <w:r w:rsidR="00E4465A">
              <w:rPr>
                <w:noProof/>
                <w:szCs w:val="24"/>
                <w:lang w:eastAsia="ru-RU"/>
              </w:rPr>
              <w:t xml:space="preserve">, </w:t>
            </w:r>
            <w:hyperlink w:anchor="_ENREF_361" w:tooltip="Mocellin, 2010 #300" w:history="1">
              <w:r w:rsidR="006B5D47">
                <w:rPr>
                  <w:noProof/>
                  <w:szCs w:val="24"/>
                  <w:lang w:eastAsia="ru-RU"/>
                </w:rPr>
                <w:t>361</w:t>
              </w:r>
            </w:hyperlink>
            <w:r w:rsidR="00E4465A">
              <w:rPr>
                <w:noProof/>
                <w:szCs w:val="24"/>
                <w:lang w:eastAsia="ru-RU"/>
              </w:rPr>
              <w:t xml:space="preserve">, </w:t>
            </w:r>
            <w:hyperlink w:anchor="_ENREF_366" w:tooltip="Karamfilov, 2000 #366" w:history="1">
              <w:r w:rsidR="006B5D47">
                <w:rPr>
                  <w:noProof/>
                  <w:szCs w:val="24"/>
                  <w:lang w:eastAsia="ru-RU"/>
                </w:rPr>
                <w:t>366</w:t>
              </w:r>
            </w:hyperlink>
            <w:r w:rsidR="00E4465A">
              <w:rPr>
                <w:noProof/>
                <w:szCs w:val="24"/>
                <w:lang w:eastAsia="ru-RU"/>
              </w:rPr>
              <w:t>]</w:t>
            </w:r>
            <w:r w:rsidR="00261076" w:rsidRPr="009A626E">
              <w:rPr>
                <w:szCs w:val="24"/>
                <w:lang w:eastAsia="ru-RU"/>
              </w:rPr>
              <w:fldChar w:fldCharType="end"/>
            </w:r>
          </w:p>
        </w:tc>
      </w:tr>
      <w:tr w:rsidR="006D78D2" w:rsidRPr="009A626E" w14:paraId="0D060EEC" w14:textId="77777777" w:rsidTr="00C00C5F">
        <w:tc>
          <w:tcPr>
            <w:tcW w:w="1560" w:type="dxa"/>
            <w:tcBorders>
              <w:top w:val="single" w:sz="4" w:space="0" w:color="auto"/>
              <w:left w:val="single" w:sz="4" w:space="0" w:color="auto"/>
              <w:bottom w:val="single" w:sz="4" w:space="0" w:color="auto"/>
              <w:right w:val="single" w:sz="4" w:space="0" w:color="auto"/>
            </w:tcBorders>
          </w:tcPr>
          <w:p w14:paraId="7D29B744" w14:textId="77777777" w:rsidR="006D78D2" w:rsidRPr="009A626E" w:rsidRDefault="006D78D2" w:rsidP="00125CF9">
            <w:pPr>
              <w:spacing w:line="240" w:lineRule="auto"/>
              <w:ind w:firstLine="0"/>
              <w:rPr>
                <w:szCs w:val="24"/>
                <w:lang w:val="en-US" w:eastAsia="ru-RU"/>
              </w:rPr>
            </w:pPr>
            <w:r w:rsidRPr="009A626E">
              <w:rPr>
                <w:szCs w:val="24"/>
                <w:lang w:val="en-US" w:eastAsia="ru-RU"/>
              </w:rPr>
              <w:t>IIIA</w:t>
            </w:r>
          </w:p>
        </w:tc>
        <w:tc>
          <w:tcPr>
            <w:tcW w:w="1446" w:type="dxa"/>
            <w:tcBorders>
              <w:top w:val="single" w:sz="4" w:space="0" w:color="auto"/>
              <w:left w:val="single" w:sz="4" w:space="0" w:color="auto"/>
              <w:bottom w:val="single" w:sz="4" w:space="0" w:color="auto"/>
              <w:right w:val="single" w:sz="4" w:space="0" w:color="auto"/>
            </w:tcBorders>
          </w:tcPr>
          <w:p w14:paraId="4468A4B6" w14:textId="6E139AEB" w:rsidR="006D78D2" w:rsidRPr="009A626E" w:rsidRDefault="003925D3" w:rsidP="00125CF9">
            <w:pPr>
              <w:spacing w:line="240" w:lineRule="auto"/>
              <w:ind w:firstLine="0"/>
              <w:rPr>
                <w:i/>
                <w:szCs w:val="24"/>
                <w:lang w:eastAsia="ru-RU"/>
              </w:rPr>
            </w:pPr>
            <w:r w:rsidRPr="009A626E">
              <w:rPr>
                <w:i/>
                <w:iCs/>
                <w:szCs w:val="24"/>
                <w:lang w:val="en-US" w:eastAsia="ru-RU"/>
              </w:rPr>
              <w:t>BRAF</w:t>
            </w:r>
            <w:r w:rsidR="006D78D2" w:rsidRPr="009A626E">
              <w:rPr>
                <w:i/>
                <w:szCs w:val="24"/>
                <w:lang w:val="en-US" w:eastAsia="ru-RU"/>
              </w:rPr>
              <w:t xml:space="preserve"> </w:t>
            </w:r>
            <w:r w:rsidR="006D78D2" w:rsidRPr="009A626E">
              <w:rPr>
                <w:iCs/>
                <w:szCs w:val="24"/>
                <w:lang w:val="en-US" w:eastAsia="ru-RU"/>
              </w:rPr>
              <w:t xml:space="preserve">V600 </w:t>
            </w:r>
            <w:r w:rsidR="00934AEC" w:rsidRPr="009A626E">
              <w:rPr>
                <w:iCs/>
                <w:szCs w:val="24"/>
                <w:lang w:val="en-US" w:eastAsia="ru-RU"/>
              </w:rPr>
              <w:t>wild type</w:t>
            </w:r>
            <w:r w:rsidR="006D78D2" w:rsidRPr="009A626E">
              <w:rPr>
                <w:i/>
                <w:szCs w:val="24"/>
                <w:lang w:eastAsia="ru-RU"/>
              </w:rPr>
              <w:t xml:space="preserve"> </w:t>
            </w:r>
          </w:p>
        </w:tc>
        <w:tc>
          <w:tcPr>
            <w:tcW w:w="4085" w:type="dxa"/>
            <w:tcBorders>
              <w:top w:val="single" w:sz="4" w:space="0" w:color="auto"/>
              <w:left w:val="single" w:sz="4" w:space="0" w:color="auto"/>
              <w:bottom w:val="single" w:sz="4" w:space="0" w:color="auto"/>
              <w:right w:val="single" w:sz="4" w:space="0" w:color="auto"/>
            </w:tcBorders>
          </w:tcPr>
          <w:p w14:paraId="7D83C171" w14:textId="3CB07618" w:rsidR="00D87865" w:rsidRPr="009A626E" w:rsidRDefault="00B45E36" w:rsidP="00E63151">
            <w:pPr>
              <w:pStyle w:val="affff"/>
              <w:numPr>
                <w:ilvl w:val="0"/>
                <w:numId w:val="54"/>
              </w:numPr>
              <w:spacing w:line="240" w:lineRule="auto"/>
              <w:rPr>
                <w:szCs w:val="24"/>
              </w:rPr>
            </w:pPr>
            <w:r w:rsidRPr="009A626E">
              <w:rPr>
                <w:szCs w:val="24"/>
              </w:rPr>
              <w:t>пембролизумаб** 200 мг в/в 1 раз в 21 день 12 месяцев (18 доз)</w:t>
            </w:r>
            <w:r w:rsidR="00D87865" w:rsidRPr="009A626E">
              <w:rPr>
                <w:szCs w:val="24"/>
                <w:lang w:eastAsia="ru-RU"/>
              </w:rPr>
              <w:t xml:space="preserve"> </w:t>
            </w:r>
            <w:r w:rsidR="00D87865" w:rsidRPr="009A626E">
              <w:rPr>
                <w:szCs w:val="24"/>
                <w:lang w:eastAsia="ru-RU"/>
              </w:rPr>
              <w:fldChar w:fldCharType="begin">
                <w:fldData xml:space="preserve">PEVuZE5vdGU+PENpdGU+PEF1dGhvcj5FZ2dlcm1vbnQ8L0F1dGhvcj48WWVhcj4yMDE4PC9ZZWFy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</w:fldData>
              </w:fldChar>
            </w:r>
            <w:r w:rsidR="006B5D47">
              <w:rPr>
                <w:szCs w:val="24"/>
                <w:lang w:eastAsia="ru-RU"/>
              </w:rPr>
              <w:instrText xml:space="preserve"> ADDIN EN.CITE </w:instrText>
            </w:r>
            <w:r w:rsidR="006B5D47">
              <w:rPr>
                <w:szCs w:val="24"/>
                <w:lang w:eastAsia="ru-RU"/>
              </w:rPr>
              <w:fldChar w:fldCharType="begin">
                <w:fldData xml:space="preserve">PEVuZE5vdGU+PENpdGU+PEF1dGhvcj5FZ2dlcm1vbnQ8L0F1dGhvcj48WWVhcj4yMDE4PC9ZZWFy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</w:fldData>
              </w:fldChar>
            </w:r>
            <w:r w:rsidR="006B5D47">
              <w:rPr>
                <w:szCs w:val="24"/>
                <w:lang w:eastAsia="ru-RU"/>
              </w:rPr>
              <w:instrText xml:space="preserve"> ADDIN EN.CITE.DATA </w:instrText>
            </w:r>
            <w:r w:rsidR="006B5D47">
              <w:rPr>
                <w:szCs w:val="24"/>
                <w:lang w:eastAsia="ru-RU"/>
              </w:rPr>
            </w:r>
            <w:r w:rsidR="006B5D47">
              <w:rPr>
                <w:szCs w:val="24"/>
                <w:lang w:eastAsia="ru-RU"/>
              </w:rPr>
              <w:fldChar w:fldCharType="end"/>
            </w:r>
            <w:r w:rsidR="00D87865" w:rsidRPr="009A626E">
              <w:rPr>
                <w:szCs w:val="24"/>
                <w:lang w:eastAsia="ru-RU"/>
              </w:rPr>
            </w:r>
            <w:r w:rsidR="00D87865" w:rsidRPr="009A626E">
              <w:rPr>
                <w:szCs w:val="24"/>
                <w:lang w:eastAsia="ru-RU"/>
              </w:rPr>
              <w:fldChar w:fldCharType="separate"/>
            </w:r>
            <w:r w:rsidR="0048104B">
              <w:rPr>
                <w:noProof/>
                <w:szCs w:val="24"/>
                <w:lang w:eastAsia="ru-RU"/>
              </w:rPr>
              <w:t>[</w:t>
            </w:r>
            <w:hyperlink w:anchor="_ENREF_351" w:tooltip="Eggermont, 2018 #288" w:history="1">
              <w:r w:rsidR="006B5D47">
                <w:rPr>
                  <w:noProof/>
                  <w:szCs w:val="24"/>
                  <w:lang w:eastAsia="ru-RU"/>
                </w:rPr>
                <w:t>351</w:t>
              </w:r>
            </w:hyperlink>
            <w:r w:rsidR="0048104B">
              <w:rPr>
                <w:noProof/>
                <w:szCs w:val="24"/>
                <w:lang w:eastAsia="ru-RU"/>
              </w:rPr>
              <w:t>]</w:t>
            </w:r>
            <w:r w:rsidR="00D87865" w:rsidRPr="009A626E">
              <w:rPr>
                <w:szCs w:val="24"/>
                <w:lang w:eastAsia="ru-RU"/>
              </w:rPr>
              <w:fldChar w:fldCharType="end"/>
            </w:r>
          </w:p>
          <w:p w14:paraId="42A0F866" w14:textId="77777777" w:rsidR="00D87865" w:rsidRPr="009A626E" w:rsidRDefault="005D29F8" w:rsidP="00125CF9">
            <w:pPr>
              <w:spacing w:line="240" w:lineRule="auto"/>
              <w:ind w:firstLine="0"/>
              <w:rPr>
                <w:szCs w:val="24"/>
              </w:rPr>
            </w:pPr>
            <w:r w:rsidRPr="009A626E">
              <w:rPr>
                <w:szCs w:val="24"/>
              </w:rPr>
              <w:t>ИЛИ</w:t>
            </w:r>
          </w:p>
          <w:p w14:paraId="34662DB5" w14:textId="738B99CD" w:rsidR="006D78D2" w:rsidRPr="009A626E" w:rsidRDefault="005D29F8" w:rsidP="00E63151">
            <w:pPr>
              <w:pStyle w:val="affff"/>
              <w:numPr>
                <w:ilvl w:val="0"/>
                <w:numId w:val="54"/>
              </w:numPr>
              <w:spacing w:line="240" w:lineRule="auto"/>
              <w:rPr>
                <w:szCs w:val="24"/>
                <w:lang w:eastAsia="ru-RU"/>
              </w:rPr>
            </w:pPr>
            <w:r w:rsidRPr="009A626E">
              <w:rPr>
                <w:szCs w:val="24"/>
              </w:rPr>
              <w:t xml:space="preserve">пембролизумаб** 400 мг в/в 1 раз в 42 дня 12 месяцев (9 доз) </w:t>
            </w:r>
            <w:r w:rsidR="000408C9" w:rsidRPr="009A626E">
              <w:rPr>
                <w:szCs w:val="24"/>
              </w:rPr>
              <w:fldChar w:fldCharType="begin">
                <w:fldData xml:space="preserve">PEVuZE5vdGU+PENpdGU+PEF1dGhvcj5MYWxhPC9BdXRob3I+PFllYXI+MjAyMDwvWWVhcj48UmVj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</w:fldData>
              </w:fldChar>
            </w:r>
            <w:r w:rsidR="006B5D47">
              <w:rPr>
                <w:szCs w:val="24"/>
              </w:rPr>
              <w:instrText xml:space="preserve"> ADDIN EN.CITE </w:instrText>
            </w:r>
            <w:r w:rsidR="006B5D47">
              <w:rPr>
                <w:szCs w:val="24"/>
              </w:rPr>
              <w:fldChar w:fldCharType="begin">
                <w:fldData xml:space="preserve">PEVuZE5vdGU+PENpdGU+PEF1dGhvcj5MYWxhPC9BdXRob3I+PFllYXI+MjAyMDwvWWVhcj48UmVj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</w:fldData>
              </w:fldChar>
            </w:r>
            <w:r w:rsidR="006B5D47">
              <w:rPr>
                <w:szCs w:val="24"/>
              </w:rPr>
              <w:instrText xml:space="preserve"> ADDIN EN.CITE.DATA </w:instrText>
            </w:r>
            <w:r w:rsidR="006B5D47">
              <w:rPr>
                <w:szCs w:val="24"/>
              </w:rPr>
            </w:r>
            <w:r w:rsidR="006B5D47">
              <w:rPr>
                <w:szCs w:val="24"/>
              </w:rPr>
              <w:fldChar w:fldCharType="end"/>
            </w:r>
            <w:r w:rsidR="000408C9" w:rsidRPr="009A626E">
              <w:rPr>
                <w:szCs w:val="24"/>
              </w:rPr>
            </w:r>
            <w:r w:rsidR="000408C9" w:rsidRPr="009A626E">
              <w:rPr>
                <w:szCs w:val="24"/>
              </w:rPr>
              <w:fldChar w:fldCharType="separate"/>
            </w:r>
            <w:r w:rsidR="0048104B">
              <w:rPr>
                <w:noProof/>
                <w:szCs w:val="24"/>
              </w:rPr>
              <w:t>[</w:t>
            </w:r>
            <w:hyperlink w:anchor="_ENREF_367" w:tooltip="Lala, 2020 #303" w:history="1">
              <w:r w:rsidR="006B5D47">
                <w:rPr>
                  <w:noProof/>
                  <w:szCs w:val="24"/>
                </w:rPr>
                <w:t>367</w:t>
              </w:r>
            </w:hyperlink>
            <w:r w:rsidR="0048104B">
              <w:rPr>
                <w:noProof/>
                <w:szCs w:val="24"/>
              </w:rPr>
              <w:t>]</w:t>
            </w:r>
            <w:r w:rsidR="000408C9" w:rsidRPr="009A626E">
              <w:rPr>
                <w:szCs w:val="24"/>
              </w:rPr>
              <w:fldChar w:fldCharType="end"/>
            </w:r>
          </w:p>
        </w:tc>
        <w:tc>
          <w:tcPr>
            <w:tcW w:w="2407" w:type="dxa"/>
            <w:vMerge/>
            <w:tcBorders>
              <w:top w:val="single" w:sz="4" w:space="0" w:color="auto"/>
              <w:left w:val="single" w:sz="4" w:space="0" w:color="auto"/>
              <w:bottom w:val="single" w:sz="4" w:space="0" w:color="auto"/>
              <w:right w:val="single" w:sz="4" w:space="0" w:color="auto"/>
            </w:tcBorders>
          </w:tcPr>
          <w:p w14:paraId="4EF44BA0" w14:textId="77777777" w:rsidR="006D78D2" w:rsidRPr="009A626E" w:rsidRDefault="006D78D2" w:rsidP="002F18B1">
            <w:pPr>
              <w:rPr>
                <w:szCs w:val="24"/>
                <w:lang w:eastAsia="ru-RU"/>
              </w:rPr>
            </w:pPr>
          </w:p>
        </w:tc>
      </w:tr>
      <w:tr w:rsidR="006D78D2" w:rsidRPr="009A626E" w14:paraId="729C3A7D" w14:textId="77777777" w:rsidTr="007D378B">
        <w:tc>
          <w:tcPr>
            <w:tcW w:w="1560" w:type="dxa"/>
            <w:tcBorders>
              <w:top w:val="single" w:sz="4" w:space="0" w:color="auto"/>
              <w:left w:val="single" w:sz="4" w:space="0" w:color="auto"/>
              <w:bottom w:val="single" w:sz="4" w:space="0" w:color="auto"/>
              <w:right w:val="single" w:sz="4" w:space="0" w:color="auto"/>
            </w:tcBorders>
          </w:tcPr>
          <w:p w14:paraId="3C772663" w14:textId="77777777" w:rsidR="006D78D2" w:rsidRPr="009A626E" w:rsidRDefault="006D78D2" w:rsidP="00125CF9">
            <w:pPr>
              <w:spacing w:line="240" w:lineRule="auto"/>
              <w:ind w:firstLine="0"/>
              <w:rPr>
                <w:szCs w:val="24"/>
                <w:lang w:val="en-US" w:eastAsia="ru-RU"/>
              </w:rPr>
            </w:pPr>
            <w:r w:rsidRPr="009A626E">
              <w:rPr>
                <w:szCs w:val="24"/>
                <w:lang w:val="en-US" w:eastAsia="ru-RU"/>
              </w:rPr>
              <w:t>IIIB, IIIC/D</w:t>
            </w:r>
          </w:p>
        </w:tc>
        <w:tc>
          <w:tcPr>
            <w:tcW w:w="1446" w:type="dxa"/>
            <w:tcBorders>
              <w:top w:val="single" w:sz="4" w:space="0" w:color="auto"/>
              <w:left w:val="single" w:sz="4" w:space="0" w:color="auto"/>
              <w:bottom w:val="single" w:sz="4" w:space="0" w:color="auto"/>
              <w:right w:val="single" w:sz="4" w:space="0" w:color="auto"/>
            </w:tcBorders>
          </w:tcPr>
          <w:p w14:paraId="420875B6" w14:textId="6BA26F4A" w:rsidR="006D78D2" w:rsidRPr="009A626E" w:rsidRDefault="003925D3" w:rsidP="00125CF9">
            <w:pPr>
              <w:spacing w:line="240" w:lineRule="auto"/>
              <w:ind w:firstLine="0"/>
              <w:rPr>
                <w:i/>
                <w:szCs w:val="24"/>
                <w:lang w:val="en-US" w:eastAsia="ru-RU"/>
              </w:rPr>
            </w:pPr>
            <w:r w:rsidRPr="009A626E">
              <w:rPr>
                <w:i/>
                <w:iCs/>
                <w:szCs w:val="24"/>
                <w:lang w:val="en-US" w:eastAsia="ru-RU"/>
              </w:rPr>
              <w:t>BRAF</w:t>
            </w:r>
            <w:r w:rsidR="006D78D2" w:rsidRPr="009A626E">
              <w:rPr>
                <w:i/>
                <w:szCs w:val="24"/>
                <w:lang w:val="en-US" w:eastAsia="ru-RU"/>
              </w:rPr>
              <w:t xml:space="preserve"> </w:t>
            </w:r>
            <w:r w:rsidR="006D78D2" w:rsidRPr="009A626E">
              <w:rPr>
                <w:iCs/>
                <w:szCs w:val="24"/>
                <w:lang w:val="en-US" w:eastAsia="ru-RU"/>
              </w:rPr>
              <w:t>V600 mut</w:t>
            </w:r>
          </w:p>
        </w:tc>
        <w:tc>
          <w:tcPr>
            <w:tcW w:w="4085" w:type="dxa"/>
            <w:tcBorders>
              <w:top w:val="single" w:sz="4" w:space="0" w:color="auto"/>
              <w:left w:val="single" w:sz="4" w:space="0" w:color="auto"/>
              <w:bottom w:val="single" w:sz="4" w:space="0" w:color="auto"/>
              <w:right w:val="single" w:sz="4" w:space="0" w:color="auto"/>
            </w:tcBorders>
          </w:tcPr>
          <w:p w14:paraId="5998A779" w14:textId="6E67D1CE" w:rsidR="00D87865" w:rsidRPr="009A626E" w:rsidRDefault="006D78D2" w:rsidP="00E63151">
            <w:pPr>
              <w:pStyle w:val="affff"/>
              <w:numPr>
                <w:ilvl w:val="0"/>
                <w:numId w:val="54"/>
              </w:numPr>
              <w:spacing w:line="240" w:lineRule="auto"/>
              <w:rPr>
                <w:szCs w:val="24"/>
                <w:lang w:eastAsia="ru-RU"/>
              </w:rPr>
            </w:pPr>
            <w:r w:rsidRPr="009A626E">
              <w:rPr>
                <w:szCs w:val="24"/>
                <w:lang w:eastAsia="ru-RU"/>
              </w:rPr>
              <w:t>Дабрафениб** 150 мг 2 р/сут внутрь + траметиниб</w:t>
            </w:r>
            <w:r w:rsidR="00C00C5F" w:rsidRPr="009A626E">
              <w:t>**</w:t>
            </w:r>
            <w:r w:rsidRPr="009A626E">
              <w:rPr>
                <w:szCs w:val="24"/>
                <w:lang w:eastAsia="ru-RU"/>
              </w:rPr>
              <w:t xml:space="preserve"> 2 мг 1 р/сут внутрь ежедневно 12 мес</w:t>
            </w:r>
            <w:r w:rsidR="004F1139" w:rsidRPr="009A626E">
              <w:rPr>
                <w:szCs w:val="24"/>
                <w:lang w:eastAsia="ru-RU"/>
              </w:rPr>
              <w:t>яцев</w:t>
            </w:r>
            <w:r w:rsidRPr="009A626E">
              <w:rPr>
                <w:szCs w:val="24"/>
                <w:lang w:eastAsia="ru-RU"/>
              </w:rPr>
              <w:t xml:space="preserve"> </w:t>
            </w:r>
            <w:r w:rsidRPr="009A626E">
              <w:rPr>
                <w:szCs w:val="24"/>
                <w:lang w:eastAsia="ru-RU"/>
              </w:rPr>
              <w:fldChar w:fldCharType="begin">
                <w:fldData xml:space="preserve">PEVuZE5vdGU+PENpdGU+PEF1dGhvcj5Mb25nPC9BdXRob3I+PFllYXI+MjAxNzwvWWVhcj48UmVj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==
</w:fldData>
              </w:fldChar>
            </w:r>
            <w:r w:rsidR="006B5D47">
              <w:rPr>
                <w:szCs w:val="24"/>
                <w:lang w:eastAsia="ru-RU"/>
              </w:rPr>
              <w:instrText xml:space="preserve"> ADDIN EN.CITE </w:instrText>
            </w:r>
            <w:r w:rsidR="006B5D47">
              <w:rPr>
                <w:szCs w:val="24"/>
                <w:lang w:eastAsia="ru-RU"/>
              </w:rPr>
              <w:fldChar w:fldCharType="begin">
                <w:fldData xml:space="preserve">PEVuZE5vdGU+PENpdGU+PEF1dGhvcj5Mb25nPC9BdXRob3I+PFllYXI+MjAxNzwvWWVhcj48UmVj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==
</w:fldData>
              </w:fldChar>
            </w:r>
            <w:r w:rsidR="006B5D47">
              <w:rPr>
                <w:szCs w:val="24"/>
                <w:lang w:eastAsia="ru-RU"/>
              </w:rPr>
              <w:instrText xml:space="preserve"> ADDIN EN.CITE.DATA </w:instrText>
            </w:r>
            <w:r w:rsidR="006B5D47">
              <w:rPr>
                <w:szCs w:val="24"/>
                <w:lang w:eastAsia="ru-RU"/>
              </w:rPr>
            </w:r>
            <w:r w:rsidR="006B5D47">
              <w:rPr>
                <w:szCs w:val="24"/>
                <w:lang w:eastAsia="ru-RU"/>
              </w:rPr>
              <w:fldChar w:fldCharType="end"/>
            </w:r>
            <w:r w:rsidRPr="009A626E">
              <w:rPr>
                <w:szCs w:val="24"/>
                <w:lang w:eastAsia="ru-RU"/>
              </w:rPr>
            </w:r>
            <w:r w:rsidRPr="009A626E">
              <w:rPr>
                <w:szCs w:val="24"/>
                <w:lang w:eastAsia="ru-RU"/>
              </w:rPr>
              <w:fldChar w:fldCharType="separate"/>
            </w:r>
            <w:r w:rsidR="00782FE6">
              <w:rPr>
                <w:noProof/>
                <w:szCs w:val="24"/>
                <w:lang w:eastAsia="ru-RU"/>
              </w:rPr>
              <w:t>[</w:t>
            </w:r>
            <w:hyperlink w:anchor="_ENREF_223" w:tooltip="Long, 2017 #289" w:history="1">
              <w:r w:rsidR="006B5D47">
                <w:rPr>
                  <w:noProof/>
                  <w:szCs w:val="24"/>
                  <w:lang w:eastAsia="ru-RU"/>
                </w:rPr>
                <w:t>223</w:t>
              </w:r>
            </w:hyperlink>
            <w:r w:rsidR="00782FE6">
              <w:rPr>
                <w:noProof/>
                <w:szCs w:val="24"/>
                <w:lang w:eastAsia="ru-RU"/>
              </w:rPr>
              <w:t>]</w:t>
            </w:r>
            <w:r w:rsidRPr="009A626E">
              <w:rPr>
                <w:szCs w:val="24"/>
                <w:lang w:eastAsia="ru-RU"/>
              </w:rPr>
              <w:fldChar w:fldCharType="end"/>
            </w:r>
            <w:r w:rsidRPr="009A626E">
              <w:rPr>
                <w:szCs w:val="24"/>
                <w:lang w:eastAsia="ru-RU"/>
              </w:rPr>
              <w:t xml:space="preserve"> </w:t>
            </w:r>
          </w:p>
          <w:p w14:paraId="505DBD6C" w14:textId="77777777" w:rsidR="00D87865" w:rsidRPr="009A626E" w:rsidRDefault="005D29F8" w:rsidP="00125CF9">
            <w:pPr>
              <w:spacing w:line="240" w:lineRule="auto"/>
              <w:ind w:firstLine="0"/>
              <w:rPr>
                <w:szCs w:val="24"/>
                <w:lang w:eastAsia="ru-RU"/>
              </w:rPr>
            </w:pPr>
            <w:r w:rsidRPr="009A626E">
              <w:rPr>
                <w:szCs w:val="24"/>
                <w:lang w:eastAsia="ru-RU"/>
              </w:rPr>
              <w:t>ИЛИ</w:t>
            </w:r>
          </w:p>
          <w:p w14:paraId="3738CABA" w14:textId="6D4D075E" w:rsidR="00D87865" w:rsidRPr="009A626E" w:rsidRDefault="005D29F8" w:rsidP="00E63151">
            <w:pPr>
              <w:pStyle w:val="affff"/>
              <w:numPr>
                <w:ilvl w:val="0"/>
                <w:numId w:val="54"/>
              </w:numPr>
              <w:spacing w:line="240" w:lineRule="auto"/>
              <w:rPr>
                <w:szCs w:val="24"/>
                <w:lang w:eastAsia="ru-RU"/>
              </w:rPr>
            </w:pPr>
            <w:r w:rsidRPr="009A626E">
              <w:rPr>
                <w:szCs w:val="24"/>
              </w:rPr>
              <w:t>пембролизумаб** 200 мг в/в 1 раз в 21 день 12 месяцев (18 доз)</w:t>
            </w:r>
            <w:r w:rsidR="000408C9" w:rsidRPr="009A626E">
              <w:rPr>
                <w:szCs w:val="24"/>
                <w:lang w:eastAsia="ru-RU"/>
              </w:rPr>
              <w:t xml:space="preserve"> </w:t>
            </w:r>
            <w:r w:rsidR="000408C9" w:rsidRPr="009A626E">
              <w:rPr>
                <w:szCs w:val="24"/>
                <w:lang w:eastAsia="ru-RU"/>
              </w:rPr>
              <w:fldChar w:fldCharType="begin">
                <w:fldData xml:space="preserve">PEVuZE5vdGU+PENpdGU+PEF1dGhvcj5FZ2dlcm1vbnQ8L0F1dGhvcj48WWVhcj4yMDE4PC9ZZWFy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</w:fldData>
              </w:fldChar>
            </w:r>
            <w:r w:rsidR="006B5D47">
              <w:rPr>
                <w:szCs w:val="24"/>
                <w:lang w:eastAsia="ru-RU"/>
              </w:rPr>
              <w:instrText xml:space="preserve"> ADDIN EN.CITE </w:instrText>
            </w:r>
            <w:r w:rsidR="006B5D47">
              <w:rPr>
                <w:szCs w:val="24"/>
                <w:lang w:eastAsia="ru-RU"/>
              </w:rPr>
              <w:fldChar w:fldCharType="begin">
                <w:fldData xml:space="preserve">PEVuZE5vdGU+PENpdGU+PEF1dGhvcj5FZ2dlcm1vbnQ8L0F1dGhvcj48WWVhcj4yMDE4PC9ZZWFy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</w:fldData>
              </w:fldChar>
            </w:r>
            <w:r w:rsidR="006B5D47">
              <w:rPr>
                <w:szCs w:val="24"/>
                <w:lang w:eastAsia="ru-RU"/>
              </w:rPr>
              <w:instrText xml:space="preserve"> ADDIN EN.CITE.DATA </w:instrText>
            </w:r>
            <w:r w:rsidR="006B5D47">
              <w:rPr>
                <w:szCs w:val="24"/>
                <w:lang w:eastAsia="ru-RU"/>
              </w:rPr>
            </w:r>
            <w:r w:rsidR="006B5D47">
              <w:rPr>
                <w:szCs w:val="24"/>
                <w:lang w:eastAsia="ru-RU"/>
              </w:rPr>
              <w:fldChar w:fldCharType="end"/>
            </w:r>
            <w:r w:rsidR="000408C9" w:rsidRPr="009A626E">
              <w:rPr>
                <w:szCs w:val="24"/>
                <w:lang w:eastAsia="ru-RU"/>
              </w:rPr>
            </w:r>
            <w:r w:rsidR="000408C9" w:rsidRPr="009A626E">
              <w:rPr>
                <w:szCs w:val="24"/>
                <w:lang w:eastAsia="ru-RU"/>
              </w:rPr>
              <w:fldChar w:fldCharType="separate"/>
            </w:r>
            <w:r w:rsidR="0048104B">
              <w:rPr>
                <w:noProof/>
                <w:szCs w:val="24"/>
                <w:lang w:eastAsia="ru-RU"/>
              </w:rPr>
              <w:t>[</w:t>
            </w:r>
            <w:hyperlink w:anchor="_ENREF_351" w:tooltip="Eggermont, 2018 #288" w:history="1">
              <w:r w:rsidR="006B5D47">
                <w:rPr>
                  <w:noProof/>
                  <w:szCs w:val="24"/>
                  <w:lang w:eastAsia="ru-RU"/>
                </w:rPr>
                <w:t>351</w:t>
              </w:r>
            </w:hyperlink>
            <w:r w:rsidR="0048104B">
              <w:rPr>
                <w:noProof/>
                <w:szCs w:val="24"/>
                <w:lang w:eastAsia="ru-RU"/>
              </w:rPr>
              <w:t>]</w:t>
            </w:r>
            <w:r w:rsidR="000408C9" w:rsidRPr="009A626E">
              <w:rPr>
                <w:szCs w:val="24"/>
                <w:lang w:eastAsia="ru-RU"/>
              </w:rPr>
              <w:fldChar w:fldCharType="end"/>
            </w:r>
            <w:r w:rsidR="000408C9" w:rsidRPr="009A626E">
              <w:rPr>
                <w:szCs w:val="24"/>
                <w:lang w:eastAsia="ru-RU"/>
              </w:rPr>
              <w:t>,</w:t>
            </w:r>
          </w:p>
          <w:p w14:paraId="18C60A07" w14:textId="77777777" w:rsidR="00D87865" w:rsidRPr="009A626E" w:rsidRDefault="005D29F8" w:rsidP="00D87865">
            <w:pPr>
              <w:spacing w:line="240" w:lineRule="auto"/>
              <w:ind w:firstLine="0"/>
              <w:rPr>
                <w:szCs w:val="24"/>
              </w:rPr>
            </w:pPr>
            <w:r w:rsidRPr="009A626E">
              <w:rPr>
                <w:szCs w:val="24"/>
              </w:rPr>
              <w:t xml:space="preserve">ИЛИ </w:t>
            </w:r>
          </w:p>
          <w:p w14:paraId="007B7AD3" w14:textId="6A2D1635" w:rsidR="00D87865" w:rsidRPr="009A626E" w:rsidRDefault="005D29F8" w:rsidP="00E63151">
            <w:pPr>
              <w:pStyle w:val="affff"/>
              <w:numPr>
                <w:ilvl w:val="0"/>
                <w:numId w:val="54"/>
              </w:numPr>
              <w:spacing w:line="240" w:lineRule="auto"/>
              <w:rPr>
                <w:szCs w:val="24"/>
                <w:lang w:eastAsia="ru-RU"/>
              </w:rPr>
            </w:pPr>
            <w:r w:rsidRPr="009A626E">
              <w:rPr>
                <w:szCs w:val="24"/>
              </w:rPr>
              <w:t xml:space="preserve">пембролизумаб** 400 мг в/в 1 раз в 42 дня 12 месяцев (9 доз) </w:t>
            </w:r>
            <w:r w:rsidRPr="009A626E">
              <w:rPr>
                <w:szCs w:val="24"/>
                <w:lang w:eastAsia="ru-RU"/>
              </w:rPr>
              <w:t xml:space="preserve"> </w:t>
            </w:r>
            <w:r w:rsidR="000408C9" w:rsidRPr="009A626E">
              <w:rPr>
                <w:szCs w:val="24"/>
              </w:rPr>
              <w:fldChar w:fldCharType="begin">
                <w:fldData xml:space="preserve">PEVuZE5vdGU+PENpdGU+PEF1dGhvcj5MYWxhPC9BdXRob3I+PFllYXI+MjAyMDwvWWVhcj48UmVj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</w:fldData>
              </w:fldChar>
            </w:r>
            <w:r w:rsidR="006B5D47">
              <w:rPr>
                <w:szCs w:val="24"/>
              </w:rPr>
              <w:instrText xml:space="preserve"> ADDIN EN.CITE </w:instrText>
            </w:r>
            <w:r w:rsidR="006B5D47">
              <w:rPr>
                <w:szCs w:val="24"/>
              </w:rPr>
              <w:fldChar w:fldCharType="begin">
                <w:fldData xml:space="preserve">PEVuZE5vdGU+PENpdGU+PEF1dGhvcj5MYWxhPC9BdXRob3I+PFllYXI+MjAyMDwvWWVhcj48UmVj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</w:fldData>
              </w:fldChar>
            </w:r>
            <w:r w:rsidR="006B5D47">
              <w:rPr>
                <w:szCs w:val="24"/>
              </w:rPr>
              <w:instrText xml:space="preserve"> ADDIN EN.CITE.DATA </w:instrText>
            </w:r>
            <w:r w:rsidR="006B5D47">
              <w:rPr>
                <w:szCs w:val="24"/>
              </w:rPr>
            </w:r>
            <w:r w:rsidR="006B5D47">
              <w:rPr>
                <w:szCs w:val="24"/>
              </w:rPr>
              <w:fldChar w:fldCharType="end"/>
            </w:r>
            <w:r w:rsidR="000408C9" w:rsidRPr="009A626E">
              <w:rPr>
                <w:szCs w:val="24"/>
              </w:rPr>
            </w:r>
            <w:r w:rsidR="000408C9" w:rsidRPr="009A626E">
              <w:rPr>
                <w:szCs w:val="24"/>
              </w:rPr>
              <w:fldChar w:fldCharType="separate"/>
            </w:r>
            <w:r w:rsidR="0048104B">
              <w:rPr>
                <w:noProof/>
                <w:szCs w:val="24"/>
              </w:rPr>
              <w:t>[</w:t>
            </w:r>
            <w:hyperlink w:anchor="_ENREF_367" w:tooltip="Lala, 2020 #303" w:history="1">
              <w:r w:rsidR="006B5D47">
                <w:rPr>
                  <w:noProof/>
                  <w:szCs w:val="24"/>
                </w:rPr>
                <w:t>367</w:t>
              </w:r>
            </w:hyperlink>
            <w:r w:rsidR="0048104B">
              <w:rPr>
                <w:noProof/>
                <w:szCs w:val="24"/>
              </w:rPr>
              <w:t>]</w:t>
            </w:r>
            <w:r w:rsidR="000408C9" w:rsidRPr="009A626E">
              <w:rPr>
                <w:szCs w:val="24"/>
              </w:rPr>
              <w:fldChar w:fldCharType="end"/>
            </w:r>
          </w:p>
          <w:p w14:paraId="1C23A0AF" w14:textId="77777777" w:rsidR="00D87865" w:rsidRPr="009A626E" w:rsidRDefault="00D87865" w:rsidP="00D87865">
            <w:pPr>
              <w:spacing w:line="240" w:lineRule="auto"/>
              <w:ind w:firstLine="0"/>
              <w:rPr>
                <w:szCs w:val="24"/>
                <w:lang w:eastAsia="ru-RU"/>
              </w:rPr>
            </w:pPr>
            <w:r w:rsidRPr="009A626E">
              <w:rPr>
                <w:szCs w:val="24"/>
                <w:lang w:eastAsia="ru-RU"/>
              </w:rPr>
              <w:t>ИЛИ</w:t>
            </w:r>
          </w:p>
          <w:p w14:paraId="1DD81D9D" w14:textId="21A0FA06" w:rsidR="00D87865" w:rsidRPr="009A626E" w:rsidRDefault="005D29F8" w:rsidP="00E63151">
            <w:pPr>
              <w:pStyle w:val="affff"/>
              <w:numPr>
                <w:ilvl w:val="0"/>
                <w:numId w:val="54"/>
              </w:numPr>
              <w:spacing w:line="240" w:lineRule="auto"/>
              <w:rPr>
                <w:szCs w:val="24"/>
                <w:lang w:eastAsia="ru-RU"/>
              </w:rPr>
            </w:pPr>
            <w:r w:rsidRPr="009A626E">
              <w:rPr>
                <w:szCs w:val="24"/>
              </w:rPr>
              <w:lastRenderedPageBreak/>
              <w:t>ниволумаб** 3 мг/кг каждые 2 нед в/в капельно 12 месяцев</w:t>
            </w:r>
            <w:r w:rsidR="00890D8B" w:rsidRPr="009A626E">
              <w:rPr>
                <w:szCs w:val="24"/>
              </w:rPr>
              <w:fldChar w:fldCharType="begin">
                <w:fldData xml:space="preserve">PEVuZE5vdGU+PENpdGU+PEF1dGhvcj5XZWJlcjwvQXV0aG9yPjxZZWFyPjIwMTc8L1llYXI+PFJl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</w:fldData>
              </w:fldChar>
            </w:r>
            <w:r w:rsidR="006B5D47">
              <w:rPr>
                <w:szCs w:val="24"/>
              </w:rPr>
              <w:instrText xml:space="preserve"> ADDIN EN.CITE </w:instrText>
            </w:r>
            <w:r w:rsidR="006B5D47">
              <w:rPr>
                <w:szCs w:val="24"/>
              </w:rPr>
              <w:fldChar w:fldCharType="begin">
                <w:fldData xml:space="preserve">PEVuZE5vdGU+PENpdGU+PEF1dGhvcj5XZWJlcjwvQXV0aG9yPjxZZWFyPjIwMTc8L1llYXI+PFJl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</w:fldData>
              </w:fldChar>
            </w:r>
            <w:r w:rsidR="006B5D47">
              <w:rPr>
                <w:szCs w:val="24"/>
              </w:rPr>
              <w:instrText xml:space="preserve"> ADDIN EN.CITE.DATA </w:instrText>
            </w:r>
            <w:r w:rsidR="006B5D47">
              <w:rPr>
                <w:szCs w:val="24"/>
              </w:rPr>
            </w:r>
            <w:r w:rsidR="006B5D47">
              <w:rPr>
                <w:szCs w:val="24"/>
              </w:rPr>
              <w:fldChar w:fldCharType="end"/>
            </w:r>
            <w:r w:rsidR="00890D8B" w:rsidRPr="009A626E">
              <w:rPr>
                <w:szCs w:val="24"/>
              </w:rPr>
            </w:r>
            <w:r w:rsidR="00890D8B" w:rsidRPr="009A626E">
              <w:rPr>
                <w:szCs w:val="24"/>
              </w:rPr>
              <w:fldChar w:fldCharType="separate"/>
            </w:r>
            <w:r w:rsidR="0048104B">
              <w:rPr>
                <w:noProof/>
                <w:szCs w:val="24"/>
              </w:rPr>
              <w:t>[</w:t>
            </w:r>
            <w:hyperlink w:anchor="_ENREF_352" w:tooltip="Weber, 2017 #290" w:history="1">
              <w:r w:rsidR="006B5D47">
                <w:rPr>
                  <w:noProof/>
                  <w:szCs w:val="24"/>
                </w:rPr>
                <w:t>352</w:t>
              </w:r>
            </w:hyperlink>
            <w:r w:rsidR="0048104B">
              <w:rPr>
                <w:noProof/>
                <w:szCs w:val="24"/>
              </w:rPr>
              <w:t>]</w:t>
            </w:r>
            <w:r w:rsidR="00890D8B" w:rsidRPr="009A626E">
              <w:rPr>
                <w:szCs w:val="24"/>
              </w:rPr>
              <w:fldChar w:fldCharType="end"/>
            </w:r>
          </w:p>
          <w:p w14:paraId="06F4CC52" w14:textId="77777777" w:rsidR="00D87865" w:rsidRPr="009A626E" w:rsidRDefault="00D87865" w:rsidP="00D87865">
            <w:pPr>
              <w:spacing w:line="240" w:lineRule="auto"/>
              <w:ind w:firstLine="0"/>
              <w:rPr>
                <w:szCs w:val="24"/>
              </w:rPr>
            </w:pPr>
            <w:r w:rsidRPr="009A626E">
              <w:rPr>
                <w:szCs w:val="24"/>
              </w:rPr>
              <w:t>ИЛИ</w:t>
            </w:r>
          </w:p>
          <w:p w14:paraId="784F0B10" w14:textId="15391C64" w:rsidR="00D87865" w:rsidRPr="009A626E" w:rsidRDefault="005D29F8" w:rsidP="00E63151">
            <w:pPr>
              <w:pStyle w:val="affff"/>
              <w:numPr>
                <w:ilvl w:val="0"/>
                <w:numId w:val="54"/>
              </w:numPr>
              <w:spacing w:line="240" w:lineRule="auto"/>
              <w:rPr>
                <w:szCs w:val="24"/>
                <w:lang w:eastAsia="ru-RU"/>
              </w:rPr>
            </w:pPr>
            <w:r w:rsidRPr="009A626E">
              <w:rPr>
                <w:szCs w:val="24"/>
              </w:rPr>
              <w:t>ниволумаб** 240 мг каждые 2 нед в/в капельно 12 месяцев</w:t>
            </w:r>
            <w:r w:rsidR="00890D8B" w:rsidRPr="009A626E">
              <w:rPr>
                <w:szCs w:val="24"/>
              </w:rPr>
              <w:t xml:space="preserve"> </w:t>
            </w:r>
            <w:r w:rsidR="00890D8B" w:rsidRPr="009A626E">
              <w:rPr>
                <w:szCs w:val="24"/>
              </w:rPr>
              <w:fldChar w:fldCharType="begin">
                <w:fldData xml:space="preserve">PEVuZE5vdGU+PENpdGU+PEF1dGhvcj5aaGFvPC9BdXRob3I+PFllYXI+MjAxNzwvWWVhcj48UmVj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</w:fldData>
              </w:fldChar>
            </w:r>
            <w:r w:rsidR="006B5D47">
              <w:rPr>
                <w:szCs w:val="24"/>
              </w:rPr>
              <w:instrText xml:space="preserve"> ADDIN EN.CITE </w:instrText>
            </w:r>
            <w:r w:rsidR="006B5D47">
              <w:rPr>
                <w:szCs w:val="24"/>
              </w:rPr>
              <w:fldChar w:fldCharType="begin">
                <w:fldData xml:space="preserve">PEVuZE5vdGU+PENpdGU+PEF1dGhvcj5aaGFvPC9BdXRob3I+PFllYXI+MjAxNzwvWWVhcj48UmVj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</w:fldData>
              </w:fldChar>
            </w:r>
            <w:r w:rsidR="006B5D47">
              <w:rPr>
                <w:szCs w:val="24"/>
              </w:rPr>
              <w:instrText xml:space="preserve"> ADDIN EN.CITE.DATA </w:instrText>
            </w:r>
            <w:r w:rsidR="006B5D47">
              <w:rPr>
                <w:szCs w:val="24"/>
              </w:rPr>
            </w:r>
            <w:r w:rsidR="006B5D47">
              <w:rPr>
                <w:szCs w:val="24"/>
              </w:rPr>
              <w:fldChar w:fldCharType="end"/>
            </w:r>
            <w:r w:rsidR="00890D8B" w:rsidRPr="009A626E">
              <w:rPr>
                <w:szCs w:val="24"/>
              </w:rPr>
            </w:r>
            <w:r w:rsidR="00890D8B" w:rsidRPr="009A626E">
              <w:rPr>
                <w:szCs w:val="24"/>
              </w:rPr>
              <w:fldChar w:fldCharType="separate"/>
            </w:r>
            <w:r w:rsidR="0048104B">
              <w:rPr>
                <w:noProof/>
                <w:szCs w:val="24"/>
              </w:rPr>
              <w:t>[</w:t>
            </w:r>
            <w:hyperlink w:anchor="_ENREF_352" w:tooltip="Weber, 2017 #290" w:history="1">
              <w:r w:rsidR="006B5D47">
                <w:rPr>
                  <w:noProof/>
                  <w:szCs w:val="24"/>
                </w:rPr>
                <w:t>352</w:t>
              </w:r>
            </w:hyperlink>
            <w:r w:rsidR="0048104B">
              <w:rPr>
                <w:noProof/>
                <w:szCs w:val="24"/>
              </w:rPr>
              <w:t xml:space="preserve">, </w:t>
            </w:r>
            <w:hyperlink w:anchor="_ENREF_368" w:tooltip="Zhao, 2017 #307" w:history="1">
              <w:r w:rsidR="006B5D47">
                <w:rPr>
                  <w:noProof/>
                  <w:szCs w:val="24"/>
                </w:rPr>
                <w:t>368</w:t>
              </w:r>
            </w:hyperlink>
            <w:r w:rsidR="0048104B">
              <w:rPr>
                <w:noProof/>
                <w:szCs w:val="24"/>
              </w:rPr>
              <w:t>]</w:t>
            </w:r>
            <w:r w:rsidR="00890D8B" w:rsidRPr="009A626E">
              <w:rPr>
                <w:szCs w:val="24"/>
              </w:rPr>
              <w:fldChar w:fldCharType="end"/>
            </w:r>
          </w:p>
          <w:p w14:paraId="0B685FE3" w14:textId="77777777" w:rsidR="00D87865" w:rsidRPr="009A626E" w:rsidRDefault="00DE3762" w:rsidP="00D87865">
            <w:pPr>
              <w:spacing w:line="240" w:lineRule="auto"/>
              <w:ind w:firstLine="0"/>
              <w:rPr>
                <w:szCs w:val="24"/>
              </w:rPr>
            </w:pPr>
            <w:r w:rsidRPr="009A626E">
              <w:rPr>
                <w:szCs w:val="24"/>
              </w:rPr>
              <w:t>ИЛИ</w:t>
            </w:r>
          </w:p>
          <w:p w14:paraId="3E333519" w14:textId="5DF50F5E" w:rsidR="006D78D2" w:rsidRPr="009A626E" w:rsidRDefault="005D29F8" w:rsidP="00E63151">
            <w:pPr>
              <w:pStyle w:val="affff"/>
              <w:numPr>
                <w:ilvl w:val="0"/>
                <w:numId w:val="54"/>
              </w:numPr>
              <w:spacing w:line="240" w:lineRule="auto"/>
              <w:rPr>
                <w:szCs w:val="24"/>
                <w:lang w:eastAsia="ru-RU"/>
              </w:rPr>
            </w:pPr>
            <w:r w:rsidRPr="009A626E">
              <w:rPr>
                <w:szCs w:val="24"/>
              </w:rPr>
              <w:t>ниволумаб** 480 мг в/в каждые 4 нед 12 месяцев</w:t>
            </w:r>
            <w:r w:rsidRPr="009A626E" w:rsidDel="005D29F8">
              <w:rPr>
                <w:szCs w:val="24"/>
                <w:lang w:eastAsia="ru-RU"/>
              </w:rPr>
              <w:t xml:space="preserve"> </w:t>
            </w:r>
            <w:r w:rsidR="00890D8B" w:rsidRPr="009A626E">
              <w:rPr>
                <w:szCs w:val="24"/>
                <w:lang w:eastAsia="ru-RU"/>
              </w:rPr>
              <w:fldChar w:fldCharType="begin">
                <w:fldData xml:space="preserve">PEVuZE5vdGU+PENpdGU+PEF1dGhvcj5Mb25nPC9BdXRob3I+PFllYXI+MjAxODwvWWVhcj48UmVj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</w:fldData>
              </w:fldChar>
            </w:r>
            <w:r w:rsidR="006B5D47">
              <w:rPr>
                <w:szCs w:val="24"/>
                <w:lang w:eastAsia="ru-RU"/>
              </w:rPr>
              <w:instrText xml:space="preserve"> ADDIN EN.CITE </w:instrText>
            </w:r>
            <w:r w:rsidR="006B5D47">
              <w:rPr>
                <w:szCs w:val="24"/>
                <w:lang w:eastAsia="ru-RU"/>
              </w:rPr>
              <w:fldChar w:fldCharType="begin">
                <w:fldData xml:space="preserve">PEVuZE5vdGU+PENpdGU+PEF1dGhvcj5Mb25nPC9BdXRob3I+PFllYXI+MjAxODwvWWVhcj48UmVj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</w:fldData>
              </w:fldChar>
            </w:r>
            <w:r w:rsidR="006B5D47">
              <w:rPr>
                <w:szCs w:val="24"/>
                <w:lang w:eastAsia="ru-RU"/>
              </w:rPr>
              <w:instrText xml:space="preserve"> ADDIN EN.CITE.DATA </w:instrText>
            </w:r>
            <w:r w:rsidR="006B5D47">
              <w:rPr>
                <w:szCs w:val="24"/>
                <w:lang w:eastAsia="ru-RU"/>
              </w:rPr>
            </w:r>
            <w:r w:rsidR="006B5D47">
              <w:rPr>
                <w:szCs w:val="24"/>
                <w:lang w:eastAsia="ru-RU"/>
              </w:rPr>
              <w:fldChar w:fldCharType="end"/>
            </w:r>
            <w:r w:rsidR="00890D8B" w:rsidRPr="009A626E">
              <w:rPr>
                <w:szCs w:val="24"/>
                <w:lang w:eastAsia="ru-RU"/>
              </w:rPr>
            </w:r>
            <w:r w:rsidR="00890D8B" w:rsidRPr="009A626E">
              <w:rPr>
                <w:szCs w:val="24"/>
                <w:lang w:eastAsia="ru-RU"/>
              </w:rPr>
              <w:fldChar w:fldCharType="separate"/>
            </w:r>
            <w:r w:rsidR="0048104B">
              <w:rPr>
                <w:noProof/>
                <w:szCs w:val="24"/>
                <w:lang w:eastAsia="ru-RU"/>
              </w:rPr>
              <w:t>[</w:t>
            </w:r>
            <w:hyperlink w:anchor="_ENREF_352" w:tooltip="Weber, 2017 #290" w:history="1">
              <w:r w:rsidR="006B5D47">
                <w:rPr>
                  <w:noProof/>
                  <w:szCs w:val="24"/>
                  <w:lang w:eastAsia="ru-RU"/>
                </w:rPr>
                <w:t>352</w:t>
              </w:r>
            </w:hyperlink>
            <w:r w:rsidR="0048104B">
              <w:rPr>
                <w:noProof/>
                <w:szCs w:val="24"/>
                <w:lang w:eastAsia="ru-RU"/>
              </w:rPr>
              <w:t xml:space="preserve">, </w:t>
            </w:r>
            <w:hyperlink w:anchor="_ENREF_369" w:tooltip="Long, 2018 #308" w:history="1">
              <w:r w:rsidR="006B5D47">
                <w:rPr>
                  <w:noProof/>
                  <w:szCs w:val="24"/>
                  <w:lang w:eastAsia="ru-RU"/>
                </w:rPr>
                <w:t>369</w:t>
              </w:r>
            </w:hyperlink>
            <w:r w:rsidR="0048104B">
              <w:rPr>
                <w:noProof/>
                <w:szCs w:val="24"/>
                <w:lang w:eastAsia="ru-RU"/>
              </w:rPr>
              <w:t>]</w:t>
            </w:r>
            <w:r w:rsidR="00890D8B" w:rsidRPr="009A626E">
              <w:rPr>
                <w:szCs w:val="24"/>
                <w:lang w:eastAsia="ru-RU"/>
              </w:rPr>
              <w:fldChar w:fldCharType="end"/>
            </w:r>
          </w:p>
        </w:tc>
        <w:tc>
          <w:tcPr>
            <w:tcW w:w="2407" w:type="dxa"/>
            <w:tcBorders>
              <w:top w:val="single" w:sz="4" w:space="0" w:color="auto"/>
              <w:left w:val="single" w:sz="4" w:space="0" w:color="auto"/>
              <w:bottom w:val="single" w:sz="4" w:space="0" w:color="auto"/>
              <w:right w:val="single" w:sz="4" w:space="0" w:color="auto"/>
            </w:tcBorders>
          </w:tcPr>
          <w:p w14:paraId="4D88CB4F" w14:textId="794F3BD6" w:rsidR="006D78D2" w:rsidRPr="009A626E" w:rsidRDefault="00BF300A" w:rsidP="00125CF9">
            <w:pPr>
              <w:spacing w:line="240" w:lineRule="auto"/>
              <w:ind w:firstLine="0"/>
              <w:rPr>
                <w:szCs w:val="24"/>
                <w:lang w:eastAsia="ru-RU"/>
              </w:rPr>
            </w:pPr>
            <w:r w:rsidRPr="00D7452B">
              <w:rPr>
                <w:szCs w:val="24"/>
                <w:lang w:eastAsia="ru-RU"/>
              </w:rPr>
              <w:lastRenderedPageBreak/>
              <w:t>#</w:t>
            </w:r>
            <w:r w:rsidR="006D78D2" w:rsidRPr="009A626E">
              <w:rPr>
                <w:szCs w:val="24"/>
                <w:lang w:eastAsia="ru-RU"/>
              </w:rPr>
              <w:t xml:space="preserve">Интерферон </w:t>
            </w:r>
            <w:r w:rsidR="0083423D" w:rsidRPr="009A626E">
              <w:rPr>
                <w:szCs w:val="24"/>
                <w:lang w:eastAsia="ru-RU"/>
              </w:rPr>
              <w:t>альфа-2b</w:t>
            </w:r>
            <w:r w:rsidR="006D78D2" w:rsidRPr="009A626E">
              <w:rPr>
                <w:szCs w:val="24"/>
                <w:lang w:eastAsia="ru-RU"/>
              </w:rPr>
              <w:t xml:space="preserve"> </w:t>
            </w:r>
            <w:r w:rsidR="00D55BE5" w:rsidRPr="009A626E">
              <w:rPr>
                <w:szCs w:val="24"/>
                <w:lang w:eastAsia="ru-RU"/>
              </w:rPr>
              <w:t>3 млн МЕ</w:t>
            </w:r>
            <w:r w:rsidR="0007427A" w:rsidRPr="009A626E">
              <w:rPr>
                <w:szCs w:val="24"/>
                <w:lang w:eastAsia="ru-RU"/>
              </w:rPr>
              <w:t xml:space="preserve"> </w:t>
            </w:r>
            <w:r w:rsidR="00D55BE5" w:rsidRPr="009A626E">
              <w:rPr>
                <w:szCs w:val="24"/>
                <w:lang w:eastAsia="ru-RU"/>
              </w:rPr>
              <w:t xml:space="preserve"> или 5 млн </w:t>
            </w:r>
            <w:r w:rsidR="006D78D2" w:rsidRPr="009A626E">
              <w:rPr>
                <w:szCs w:val="24"/>
                <w:lang w:eastAsia="ru-RU"/>
              </w:rPr>
              <w:t xml:space="preserve">МЕ 3 р/нед </w:t>
            </w:r>
            <w:r w:rsidR="004F1139" w:rsidRPr="009A626E">
              <w:rPr>
                <w:szCs w:val="24"/>
                <w:lang w:eastAsia="ru-RU"/>
              </w:rPr>
              <w:t xml:space="preserve">24 </w:t>
            </w:r>
            <w:r w:rsidR="006D78D2" w:rsidRPr="009A626E">
              <w:rPr>
                <w:szCs w:val="24"/>
                <w:lang w:eastAsia="ru-RU"/>
              </w:rPr>
              <w:t>мес</w:t>
            </w:r>
            <w:r w:rsidR="006F283C">
              <w:rPr>
                <w:szCs w:val="24"/>
                <w:lang w:eastAsia="ru-RU"/>
              </w:rPr>
              <w:t>.</w:t>
            </w:r>
            <w:r w:rsidR="00261076" w:rsidRPr="009A626E">
              <w:rPr>
                <w:szCs w:val="24"/>
                <w:lang w:eastAsia="ru-RU"/>
              </w:rPr>
              <w:t xml:space="preserve"> </w:t>
            </w:r>
            <w:r w:rsidR="00261076" w:rsidRPr="009A626E">
              <w:rPr>
                <w:szCs w:val="24"/>
                <w:lang w:eastAsia="ru-RU"/>
              </w:rPr>
              <w:fldChar w:fldCharType="begin">
                <w:fldData xml:space="preserve">PEVuZE5vdGU+PENpdGU+PEF1dGhvcj5QZWhhbWJlcmdlcjwvQXV0aG9yPjxZZWFyPjE5OTg8L1ll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</w:fldData>
              </w:fldChar>
            </w:r>
            <w:r w:rsidR="006B5D47">
              <w:rPr>
                <w:szCs w:val="24"/>
                <w:lang w:eastAsia="ru-RU"/>
              </w:rPr>
              <w:instrText xml:space="preserve"> ADDIN EN.CITE </w:instrText>
            </w:r>
            <w:r w:rsidR="006B5D47">
              <w:rPr>
                <w:szCs w:val="24"/>
                <w:lang w:eastAsia="ru-RU"/>
              </w:rPr>
              <w:fldChar w:fldCharType="begin">
                <w:fldData xml:space="preserve">PEVuZE5vdGU+PENpdGU+PEF1dGhvcj5QZWhhbWJlcmdlcjwvQXV0aG9yPjxZZWFyPjE5OTg8L1ll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</w:fldData>
              </w:fldChar>
            </w:r>
            <w:r w:rsidR="006B5D47">
              <w:rPr>
                <w:szCs w:val="24"/>
                <w:lang w:eastAsia="ru-RU"/>
              </w:rPr>
              <w:instrText xml:space="preserve"> ADDIN EN.CITE.DATA </w:instrText>
            </w:r>
            <w:r w:rsidR="006B5D47">
              <w:rPr>
                <w:szCs w:val="24"/>
                <w:lang w:eastAsia="ru-RU"/>
              </w:rPr>
            </w:r>
            <w:r w:rsidR="006B5D47">
              <w:rPr>
                <w:szCs w:val="24"/>
                <w:lang w:eastAsia="ru-RU"/>
              </w:rPr>
              <w:fldChar w:fldCharType="end"/>
            </w:r>
            <w:r w:rsidR="00261076" w:rsidRPr="009A626E">
              <w:rPr>
                <w:szCs w:val="24"/>
                <w:lang w:eastAsia="ru-RU"/>
              </w:rPr>
            </w:r>
            <w:r w:rsidR="00261076" w:rsidRPr="009A626E">
              <w:rPr>
                <w:szCs w:val="24"/>
                <w:lang w:eastAsia="ru-RU"/>
              </w:rPr>
              <w:fldChar w:fldCharType="separate"/>
            </w:r>
            <w:r w:rsidR="0048104B">
              <w:rPr>
                <w:noProof/>
                <w:szCs w:val="24"/>
                <w:lang w:eastAsia="ru-RU"/>
              </w:rPr>
              <w:t>[</w:t>
            </w:r>
            <w:hyperlink w:anchor="_ENREF_364" w:tooltip="Pehamberger, 1998 #305" w:history="1">
              <w:r w:rsidR="006B5D47">
                <w:rPr>
                  <w:noProof/>
                  <w:szCs w:val="24"/>
                  <w:lang w:eastAsia="ru-RU"/>
                </w:rPr>
                <w:t>364</w:t>
              </w:r>
            </w:hyperlink>
            <w:r w:rsidR="0048104B">
              <w:rPr>
                <w:noProof/>
                <w:szCs w:val="24"/>
                <w:lang w:eastAsia="ru-RU"/>
              </w:rPr>
              <w:t>]</w:t>
            </w:r>
            <w:r w:rsidR="00261076" w:rsidRPr="009A626E">
              <w:rPr>
                <w:szCs w:val="24"/>
                <w:lang w:eastAsia="ru-RU"/>
              </w:rPr>
              <w:fldChar w:fldCharType="end"/>
            </w:r>
            <w:r w:rsidR="00261076" w:rsidRPr="009A626E">
              <w:rPr>
                <w:szCs w:val="24"/>
                <w:lang w:eastAsia="ru-RU"/>
              </w:rPr>
              <w:t xml:space="preserve"> </w:t>
            </w:r>
            <w:r w:rsidR="00261076" w:rsidRPr="009A626E">
              <w:rPr>
                <w:szCs w:val="24"/>
                <w:lang w:eastAsia="ru-RU"/>
              </w:rPr>
              <w:fldChar w:fldCharType="begin">
                <w:fldData xml:space="preserve">PEVuZE5vdGU+PENpdGU+PEF1dGhvcj5Nb2NlbGxpbjwvQXV0aG9yPjxZZWFyPjIwMTA8L1llYXI+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</w:fldData>
              </w:fldChar>
            </w:r>
            <w:r w:rsidR="006B5D47">
              <w:rPr>
                <w:szCs w:val="24"/>
                <w:lang w:eastAsia="ru-RU"/>
              </w:rPr>
              <w:instrText xml:space="preserve"> ADDIN EN.CITE </w:instrText>
            </w:r>
            <w:r w:rsidR="006B5D47">
              <w:rPr>
                <w:szCs w:val="24"/>
                <w:lang w:eastAsia="ru-RU"/>
              </w:rPr>
              <w:fldChar w:fldCharType="begin">
                <w:fldData xml:space="preserve">PEVuZE5vdGU+PENpdGU+PEF1dGhvcj5Nb2NlbGxpbjwvQXV0aG9yPjxZZWFyPjIwMTA8L1llYXI+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</w:fldData>
              </w:fldChar>
            </w:r>
            <w:r w:rsidR="006B5D47">
              <w:rPr>
                <w:szCs w:val="24"/>
                <w:lang w:eastAsia="ru-RU"/>
              </w:rPr>
              <w:instrText xml:space="preserve"> ADDIN EN.CITE.DATA </w:instrText>
            </w:r>
            <w:r w:rsidR="006B5D47">
              <w:rPr>
                <w:szCs w:val="24"/>
                <w:lang w:eastAsia="ru-RU"/>
              </w:rPr>
            </w:r>
            <w:r w:rsidR="006B5D47">
              <w:rPr>
                <w:szCs w:val="24"/>
                <w:lang w:eastAsia="ru-RU"/>
              </w:rPr>
              <w:fldChar w:fldCharType="end"/>
            </w:r>
            <w:r w:rsidR="00261076" w:rsidRPr="009A626E">
              <w:rPr>
                <w:szCs w:val="24"/>
                <w:lang w:eastAsia="ru-RU"/>
              </w:rPr>
            </w:r>
            <w:r w:rsidR="00261076" w:rsidRPr="009A626E">
              <w:rPr>
                <w:szCs w:val="24"/>
                <w:lang w:eastAsia="ru-RU"/>
              </w:rPr>
              <w:fldChar w:fldCharType="separate"/>
            </w:r>
            <w:r w:rsidR="00E4465A">
              <w:rPr>
                <w:noProof/>
                <w:szCs w:val="24"/>
                <w:lang w:eastAsia="ru-RU"/>
              </w:rPr>
              <w:t>[</w:t>
            </w:r>
            <w:hyperlink w:anchor="_ENREF_347" w:tooltip="Kirkwood, 2000 #284" w:history="1">
              <w:r w:rsidR="006B5D47">
                <w:rPr>
                  <w:noProof/>
                  <w:szCs w:val="24"/>
                  <w:lang w:eastAsia="ru-RU"/>
                </w:rPr>
                <w:t>347</w:t>
              </w:r>
            </w:hyperlink>
            <w:r w:rsidR="00E4465A">
              <w:rPr>
                <w:noProof/>
                <w:szCs w:val="24"/>
                <w:lang w:eastAsia="ru-RU"/>
              </w:rPr>
              <w:t xml:space="preserve">, </w:t>
            </w:r>
            <w:hyperlink w:anchor="_ENREF_361" w:tooltip="Mocellin, 2010 #300" w:history="1">
              <w:r w:rsidR="006B5D47">
                <w:rPr>
                  <w:noProof/>
                  <w:szCs w:val="24"/>
                  <w:lang w:eastAsia="ru-RU"/>
                </w:rPr>
                <w:t>361</w:t>
              </w:r>
            </w:hyperlink>
            <w:r w:rsidR="00E4465A">
              <w:rPr>
                <w:noProof/>
                <w:szCs w:val="24"/>
                <w:lang w:eastAsia="ru-RU"/>
              </w:rPr>
              <w:t xml:space="preserve">, </w:t>
            </w:r>
            <w:hyperlink w:anchor="_ENREF_366" w:tooltip="Karamfilov, 2000 #366" w:history="1">
              <w:r w:rsidR="006B5D47">
                <w:rPr>
                  <w:noProof/>
                  <w:szCs w:val="24"/>
                  <w:lang w:eastAsia="ru-RU"/>
                </w:rPr>
                <w:t>366</w:t>
              </w:r>
            </w:hyperlink>
            <w:r w:rsidR="00E4465A">
              <w:rPr>
                <w:noProof/>
                <w:szCs w:val="24"/>
                <w:lang w:eastAsia="ru-RU"/>
              </w:rPr>
              <w:t>]</w:t>
            </w:r>
            <w:r w:rsidR="00261076" w:rsidRPr="009A626E">
              <w:rPr>
                <w:szCs w:val="24"/>
                <w:lang w:eastAsia="ru-RU"/>
              </w:rPr>
              <w:fldChar w:fldCharType="end"/>
            </w:r>
          </w:p>
          <w:p w14:paraId="13EC7DA1" w14:textId="77777777" w:rsidR="006D78D2" w:rsidRPr="009A626E" w:rsidRDefault="006D78D2" w:rsidP="00DD5B29">
            <w:pPr>
              <w:spacing w:line="240" w:lineRule="auto"/>
              <w:rPr>
                <w:szCs w:val="24"/>
                <w:lang w:eastAsia="ru-RU"/>
              </w:rPr>
            </w:pPr>
          </w:p>
        </w:tc>
      </w:tr>
      <w:tr w:rsidR="006D78D2" w:rsidRPr="009A626E" w14:paraId="5F29F00F" w14:textId="77777777" w:rsidTr="007D378B">
        <w:tc>
          <w:tcPr>
            <w:tcW w:w="1560" w:type="dxa"/>
            <w:tcBorders>
              <w:top w:val="single" w:sz="4" w:space="0" w:color="auto"/>
              <w:left w:val="single" w:sz="4" w:space="0" w:color="auto"/>
              <w:bottom w:val="single" w:sz="4" w:space="0" w:color="auto"/>
              <w:right w:val="single" w:sz="4" w:space="0" w:color="auto"/>
            </w:tcBorders>
          </w:tcPr>
          <w:p w14:paraId="6E7CC5AB" w14:textId="77777777" w:rsidR="006D78D2" w:rsidRPr="009A626E" w:rsidRDefault="006D78D2" w:rsidP="00125CF9">
            <w:pPr>
              <w:spacing w:line="240" w:lineRule="auto"/>
              <w:ind w:firstLine="0"/>
              <w:rPr>
                <w:szCs w:val="24"/>
                <w:lang w:eastAsia="ru-RU"/>
              </w:rPr>
            </w:pPr>
            <w:r w:rsidRPr="009A626E">
              <w:rPr>
                <w:szCs w:val="24"/>
                <w:lang w:val="en-US" w:eastAsia="ru-RU"/>
              </w:rPr>
              <w:t>IIIB</w:t>
            </w:r>
            <w:r w:rsidRPr="009A626E">
              <w:rPr>
                <w:szCs w:val="24"/>
                <w:lang w:eastAsia="ru-RU"/>
              </w:rPr>
              <w:t xml:space="preserve">, </w:t>
            </w:r>
            <w:r w:rsidRPr="009A626E">
              <w:rPr>
                <w:szCs w:val="24"/>
                <w:lang w:val="en-US" w:eastAsia="ru-RU"/>
              </w:rPr>
              <w:t>IIIC</w:t>
            </w:r>
            <w:r w:rsidRPr="009A626E">
              <w:rPr>
                <w:szCs w:val="24"/>
                <w:lang w:eastAsia="ru-RU"/>
              </w:rPr>
              <w:t>/</w:t>
            </w:r>
            <w:r w:rsidRPr="009A626E">
              <w:rPr>
                <w:szCs w:val="24"/>
                <w:lang w:val="en-US" w:eastAsia="ru-RU"/>
              </w:rPr>
              <w:t>D</w:t>
            </w:r>
          </w:p>
        </w:tc>
        <w:tc>
          <w:tcPr>
            <w:tcW w:w="1446" w:type="dxa"/>
            <w:tcBorders>
              <w:top w:val="single" w:sz="4" w:space="0" w:color="auto"/>
              <w:left w:val="single" w:sz="4" w:space="0" w:color="auto"/>
              <w:bottom w:val="single" w:sz="4" w:space="0" w:color="auto"/>
              <w:right w:val="single" w:sz="4" w:space="0" w:color="auto"/>
            </w:tcBorders>
          </w:tcPr>
          <w:p w14:paraId="43B81F7E" w14:textId="45A84BD9" w:rsidR="006D78D2" w:rsidRPr="009A626E" w:rsidRDefault="003925D3" w:rsidP="00125CF9">
            <w:pPr>
              <w:spacing w:line="240" w:lineRule="auto"/>
              <w:ind w:firstLine="0"/>
              <w:rPr>
                <w:i/>
                <w:szCs w:val="24"/>
                <w:lang w:eastAsia="ru-RU"/>
              </w:rPr>
            </w:pPr>
            <w:r w:rsidRPr="009A626E">
              <w:rPr>
                <w:i/>
                <w:iCs/>
                <w:szCs w:val="24"/>
                <w:lang w:val="en-US" w:eastAsia="ru-RU"/>
              </w:rPr>
              <w:t>BRAF</w:t>
            </w:r>
            <w:r w:rsidR="006D78D2" w:rsidRPr="009A626E">
              <w:rPr>
                <w:i/>
                <w:szCs w:val="24"/>
                <w:lang w:eastAsia="ru-RU"/>
              </w:rPr>
              <w:t xml:space="preserve"> </w:t>
            </w:r>
            <w:r w:rsidR="006D78D2" w:rsidRPr="009A626E">
              <w:rPr>
                <w:iCs/>
                <w:szCs w:val="24"/>
                <w:lang w:val="en-US" w:eastAsia="ru-RU"/>
              </w:rPr>
              <w:t>V</w:t>
            </w:r>
            <w:r w:rsidR="006D78D2" w:rsidRPr="009A626E">
              <w:rPr>
                <w:iCs/>
                <w:szCs w:val="24"/>
                <w:lang w:eastAsia="ru-RU"/>
              </w:rPr>
              <w:t xml:space="preserve">600 </w:t>
            </w:r>
            <w:r w:rsidR="00934AEC" w:rsidRPr="009A626E">
              <w:rPr>
                <w:iCs/>
                <w:szCs w:val="24"/>
                <w:lang w:val="en-US" w:eastAsia="ru-RU"/>
              </w:rPr>
              <w:t>wild type</w:t>
            </w:r>
          </w:p>
        </w:tc>
        <w:tc>
          <w:tcPr>
            <w:tcW w:w="4085" w:type="dxa"/>
            <w:tcBorders>
              <w:top w:val="single" w:sz="4" w:space="0" w:color="auto"/>
              <w:left w:val="single" w:sz="4" w:space="0" w:color="auto"/>
              <w:bottom w:val="single" w:sz="4" w:space="0" w:color="auto"/>
              <w:right w:val="single" w:sz="4" w:space="0" w:color="auto"/>
            </w:tcBorders>
          </w:tcPr>
          <w:p w14:paraId="099CEDAF" w14:textId="3A8A546B" w:rsidR="00473AD1" w:rsidRPr="009A626E" w:rsidRDefault="00473AD1" w:rsidP="00E63151">
            <w:pPr>
              <w:pStyle w:val="affff"/>
              <w:numPr>
                <w:ilvl w:val="0"/>
                <w:numId w:val="54"/>
              </w:numPr>
              <w:spacing w:line="240" w:lineRule="auto"/>
              <w:rPr>
                <w:szCs w:val="24"/>
                <w:lang w:eastAsia="ru-RU"/>
              </w:rPr>
            </w:pPr>
            <w:r w:rsidRPr="009A626E">
              <w:rPr>
                <w:szCs w:val="24"/>
              </w:rPr>
              <w:t>пембролизумаб** 200 мг в/в 1 раз в 21 день 12 месяцев (18 доз)</w:t>
            </w:r>
            <w:r w:rsidRPr="009A626E">
              <w:rPr>
                <w:szCs w:val="24"/>
                <w:lang w:eastAsia="ru-RU"/>
              </w:rPr>
              <w:t xml:space="preserve"> </w:t>
            </w:r>
            <w:r w:rsidRPr="009A626E">
              <w:rPr>
                <w:szCs w:val="24"/>
                <w:lang w:eastAsia="ru-RU"/>
              </w:rPr>
              <w:fldChar w:fldCharType="begin">
                <w:fldData xml:space="preserve">PEVuZE5vdGU+PENpdGU+PEF1dGhvcj5FZ2dlcm1vbnQ8L0F1dGhvcj48WWVhcj4yMDE4PC9ZZWFy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</w:fldData>
              </w:fldChar>
            </w:r>
            <w:r w:rsidR="006B5D47">
              <w:rPr>
                <w:szCs w:val="24"/>
                <w:lang w:eastAsia="ru-RU"/>
              </w:rPr>
              <w:instrText xml:space="preserve"> ADDIN EN.CITE </w:instrText>
            </w:r>
            <w:r w:rsidR="006B5D47">
              <w:rPr>
                <w:szCs w:val="24"/>
                <w:lang w:eastAsia="ru-RU"/>
              </w:rPr>
              <w:fldChar w:fldCharType="begin">
                <w:fldData xml:space="preserve">PEVuZE5vdGU+PENpdGU+PEF1dGhvcj5FZ2dlcm1vbnQ8L0F1dGhvcj48WWVhcj4yMDE4PC9ZZWFy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</w:fldData>
              </w:fldChar>
            </w:r>
            <w:r w:rsidR="006B5D47">
              <w:rPr>
                <w:szCs w:val="24"/>
                <w:lang w:eastAsia="ru-RU"/>
              </w:rPr>
              <w:instrText xml:space="preserve"> ADDIN EN.CITE.DATA </w:instrText>
            </w:r>
            <w:r w:rsidR="006B5D47">
              <w:rPr>
                <w:szCs w:val="24"/>
                <w:lang w:eastAsia="ru-RU"/>
              </w:rPr>
            </w:r>
            <w:r w:rsidR="006B5D47">
              <w:rPr>
                <w:szCs w:val="24"/>
                <w:lang w:eastAsia="ru-RU"/>
              </w:rPr>
              <w:fldChar w:fldCharType="end"/>
            </w:r>
            <w:r w:rsidRPr="009A626E">
              <w:rPr>
                <w:szCs w:val="24"/>
                <w:lang w:eastAsia="ru-RU"/>
              </w:rPr>
            </w:r>
            <w:r w:rsidRPr="009A626E">
              <w:rPr>
                <w:szCs w:val="24"/>
                <w:lang w:eastAsia="ru-RU"/>
              </w:rPr>
              <w:fldChar w:fldCharType="separate"/>
            </w:r>
            <w:r w:rsidR="0048104B">
              <w:rPr>
                <w:noProof/>
                <w:szCs w:val="24"/>
                <w:lang w:eastAsia="ru-RU"/>
              </w:rPr>
              <w:t>[</w:t>
            </w:r>
            <w:hyperlink w:anchor="_ENREF_351" w:tooltip="Eggermont, 2018 #288" w:history="1">
              <w:r w:rsidR="006B5D47">
                <w:rPr>
                  <w:noProof/>
                  <w:szCs w:val="24"/>
                  <w:lang w:eastAsia="ru-RU"/>
                </w:rPr>
                <w:t>351</w:t>
              </w:r>
            </w:hyperlink>
            <w:r w:rsidR="0048104B">
              <w:rPr>
                <w:noProof/>
                <w:szCs w:val="24"/>
                <w:lang w:eastAsia="ru-RU"/>
              </w:rPr>
              <w:t>]</w:t>
            </w:r>
            <w:r w:rsidRPr="009A626E">
              <w:rPr>
                <w:szCs w:val="24"/>
                <w:lang w:eastAsia="ru-RU"/>
              </w:rPr>
              <w:fldChar w:fldCharType="end"/>
            </w:r>
            <w:r w:rsidRPr="009A626E">
              <w:rPr>
                <w:szCs w:val="24"/>
                <w:lang w:eastAsia="ru-RU"/>
              </w:rPr>
              <w:t>,</w:t>
            </w:r>
          </w:p>
          <w:p w14:paraId="6456FBEF" w14:textId="77777777" w:rsidR="00473AD1" w:rsidRPr="009A626E" w:rsidRDefault="00473AD1" w:rsidP="00473AD1">
            <w:pPr>
              <w:spacing w:line="240" w:lineRule="auto"/>
              <w:ind w:firstLine="0"/>
              <w:rPr>
                <w:szCs w:val="24"/>
              </w:rPr>
            </w:pPr>
            <w:r w:rsidRPr="009A626E">
              <w:rPr>
                <w:szCs w:val="24"/>
              </w:rPr>
              <w:t xml:space="preserve">ИЛИ </w:t>
            </w:r>
          </w:p>
          <w:p w14:paraId="780BE3DA" w14:textId="604DD03A" w:rsidR="00473AD1" w:rsidRPr="009A626E" w:rsidRDefault="00473AD1" w:rsidP="00E63151">
            <w:pPr>
              <w:pStyle w:val="affff"/>
              <w:numPr>
                <w:ilvl w:val="0"/>
                <w:numId w:val="54"/>
              </w:numPr>
              <w:spacing w:line="240" w:lineRule="auto"/>
              <w:rPr>
                <w:szCs w:val="24"/>
                <w:lang w:eastAsia="ru-RU"/>
              </w:rPr>
            </w:pPr>
            <w:r w:rsidRPr="009A626E">
              <w:rPr>
                <w:szCs w:val="24"/>
              </w:rPr>
              <w:t xml:space="preserve">пембролизумаб** 400 мг в/в 1 раз в 42 дня 12 месяцев (9 доз) </w:t>
            </w:r>
            <w:r w:rsidRPr="009A626E">
              <w:rPr>
                <w:szCs w:val="24"/>
                <w:lang w:eastAsia="ru-RU"/>
              </w:rPr>
              <w:t xml:space="preserve"> </w:t>
            </w:r>
            <w:r w:rsidRPr="009A626E">
              <w:rPr>
                <w:szCs w:val="24"/>
              </w:rPr>
              <w:fldChar w:fldCharType="begin">
                <w:fldData xml:space="preserve">PEVuZE5vdGU+PENpdGU+PEF1dGhvcj5MYWxhPC9BdXRob3I+PFllYXI+MjAyMDwvWWVhcj48UmVj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</w:fldData>
              </w:fldChar>
            </w:r>
            <w:r w:rsidR="006B5D47">
              <w:rPr>
                <w:szCs w:val="24"/>
              </w:rPr>
              <w:instrText xml:space="preserve"> ADDIN EN.CITE </w:instrText>
            </w:r>
            <w:r w:rsidR="006B5D47">
              <w:rPr>
                <w:szCs w:val="24"/>
              </w:rPr>
              <w:fldChar w:fldCharType="begin">
                <w:fldData xml:space="preserve">PEVuZE5vdGU+PENpdGU+PEF1dGhvcj5MYWxhPC9BdXRob3I+PFllYXI+MjAyMDwvWWVhcj48UmVj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</w:fldData>
              </w:fldChar>
            </w:r>
            <w:r w:rsidR="006B5D47">
              <w:rPr>
                <w:szCs w:val="24"/>
              </w:rPr>
              <w:instrText xml:space="preserve"> ADDIN EN.CITE.DATA </w:instrText>
            </w:r>
            <w:r w:rsidR="006B5D47">
              <w:rPr>
                <w:szCs w:val="24"/>
              </w:rPr>
            </w:r>
            <w:r w:rsidR="006B5D47">
              <w:rPr>
                <w:szCs w:val="24"/>
              </w:rPr>
              <w:fldChar w:fldCharType="end"/>
            </w:r>
            <w:r w:rsidRPr="009A626E">
              <w:rPr>
                <w:szCs w:val="24"/>
              </w:rPr>
            </w:r>
            <w:r w:rsidRPr="009A626E">
              <w:rPr>
                <w:szCs w:val="24"/>
              </w:rPr>
              <w:fldChar w:fldCharType="separate"/>
            </w:r>
            <w:r w:rsidR="0048104B">
              <w:rPr>
                <w:noProof/>
                <w:szCs w:val="24"/>
              </w:rPr>
              <w:t>[</w:t>
            </w:r>
            <w:hyperlink w:anchor="_ENREF_367" w:tooltip="Lala, 2020 #303" w:history="1">
              <w:r w:rsidR="006B5D47">
                <w:rPr>
                  <w:noProof/>
                  <w:szCs w:val="24"/>
                </w:rPr>
                <w:t>367</w:t>
              </w:r>
            </w:hyperlink>
            <w:r w:rsidR="0048104B">
              <w:rPr>
                <w:noProof/>
                <w:szCs w:val="24"/>
              </w:rPr>
              <w:t>]</w:t>
            </w:r>
            <w:r w:rsidRPr="009A626E">
              <w:rPr>
                <w:szCs w:val="24"/>
              </w:rPr>
              <w:fldChar w:fldCharType="end"/>
            </w:r>
          </w:p>
          <w:p w14:paraId="7B310ED7" w14:textId="77777777" w:rsidR="00473AD1" w:rsidRPr="009A626E" w:rsidRDefault="00473AD1" w:rsidP="00473AD1">
            <w:pPr>
              <w:spacing w:line="240" w:lineRule="auto"/>
              <w:ind w:firstLine="0"/>
              <w:rPr>
                <w:szCs w:val="24"/>
                <w:lang w:eastAsia="ru-RU"/>
              </w:rPr>
            </w:pPr>
            <w:r w:rsidRPr="009A626E">
              <w:rPr>
                <w:szCs w:val="24"/>
                <w:lang w:eastAsia="ru-RU"/>
              </w:rPr>
              <w:t>ИЛИ</w:t>
            </w:r>
          </w:p>
          <w:p w14:paraId="241336A2" w14:textId="216BFE2C" w:rsidR="00473AD1" w:rsidRPr="009A626E" w:rsidRDefault="00473AD1" w:rsidP="00E63151">
            <w:pPr>
              <w:pStyle w:val="affff"/>
              <w:numPr>
                <w:ilvl w:val="0"/>
                <w:numId w:val="54"/>
              </w:numPr>
              <w:spacing w:line="240" w:lineRule="auto"/>
              <w:rPr>
                <w:szCs w:val="24"/>
                <w:lang w:eastAsia="ru-RU"/>
              </w:rPr>
            </w:pPr>
            <w:r w:rsidRPr="009A626E">
              <w:rPr>
                <w:szCs w:val="24"/>
              </w:rPr>
              <w:t>ниволумаб** 3 мг/кг каждые 2 нед в/в капельно 12 месяцев</w:t>
            </w:r>
            <w:r w:rsidRPr="009A626E">
              <w:rPr>
                <w:szCs w:val="24"/>
              </w:rPr>
              <w:fldChar w:fldCharType="begin">
                <w:fldData xml:space="preserve">PEVuZE5vdGU+PENpdGU+PEF1dGhvcj5XZWJlcjwvQXV0aG9yPjxZZWFyPjIwMTc8L1llYXI+PFJl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</w:fldData>
              </w:fldChar>
            </w:r>
            <w:r w:rsidR="006B5D47">
              <w:rPr>
                <w:szCs w:val="24"/>
              </w:rPr>
              <w:instrText xml:space="preserve"> ADDIN EN.CITE </w:instrText>
            </w:r>
            <w:r w:rsidR="006B5D47">
              <w:rPr>
                <w:szCs w:val="24"/>
              </w:rPr>
              <w:fldChar w:fldCharType="begin">
                <w:fldData xml:space="preserve">PEVuZE5vdGU+PENpdGU+PEF1dGhvcj5XZWJlcjwvQXV0aG9yPjxZZWFyPjIwMTc8L1llYXI+PFJl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</w:fldData>
              </w:fldChar>
            </w:r>
            <w:r w:rsidR="006B5D47">
              <w:rPr>
                <w:szCs w:val="24"/>
              </w:rPr>
              <w:instrText xml:space="preserve"> ADDIN EN.CITE.DATA </w:instrText>
            </w:r>
            <w:r w:rsidR="006B5D47">
              <w:rPr>
                <w:szCs w:val="24"/>
              </w:rPr>
            </w:r>
            <w:r w:rsidR="006B5D47">
              <w:rPr>
                <w:szCs w:val="24"/>
              </w:rPr>
              <w:fldChar w:fldCharType="end"/>
            </w:r>
            <w:r w:rsidRPr="009A626E">
              <w:rPr>
                <w:szCs w:val="24"/>
              </w:rPr>
            </w:r>
            <w:r w:rsidRPr="009A626E">
              <w:rPr>
                <w:szCs w:val="24"/>
              </w:rPr>
              <w:fldChar w:fldCharType="separate"/>
            </w:r>
            <w:r w:rsidR="0048104B">
              <w:rPr>
                <w:noProof/>
                <w:szCs w:val="24"/>
              </w:rPr>
              <w:t>[</w:t>
            </w:r>
            <w:hyperlink w:anchor="_ENREF_352" w:tooltip="Weber, 2017 #290" w:history="1">
              <w:r w:rsidR="006B5D47">
                <w:rPr>
                  <w:noProof/>
                  <w:szCs w:val="24"/>
                </w:rPr>
                <w:t>352</w:t>
              </w:r>
            </w:hyperlink>
            <w:r w:rsidR="0048104B">
              <w:rPr>
                <w:noProof/>
                <w:szCs w:val="24"/>
              </w:rPr>
              <w:t>]</w:t>
            </w:r>
            <w:r w:rsidRPr="009A626E">
              <w:rPr>
                <w:szCs w:val="24"/>
              </w:rPr>
              <w:fldChar w:fldCharType="end"/>
            </w:r>
          </w:p>
          <w:p w14:paraId="1023A751" w14:textId="77777777" w:rsidR="00473AD1" w:rsidRPr="009A626E" w:rsidRDefault="00473AD1" w:rsidP="00473AD1">
            <w:pPr>
              <w:spacing w:line="240" w:lineRule="auto"/>
              <w:ind w:firstLine="0"/>
              <w:rPr>
                <w:szCs w:val="24"/>
              </w:rPr>
            </w:pPr>
            <w:r w:rsidRPr="009A626E">
              <w:rPr>
                <w:szCs w:val="24"/>
              </w:rPr>
              <w:t>ИЛИ</w:t>
            </w:r>
          </w:p>
          <w:p w14:paraId="42D68653" w14:textId="2600EDC6" w:rsidR="00473AD1" w:rsidRPr="009A626E" w:rsidRDefault="00473AD1" w:rsidP="00E63151">
            <w:pPr>
              <w:pStyle w:val="affff"/>
              <w:numPr>
                <w:ilvl w:val="0"/>
                <w:numId w:val="54"/>
              </w:numPr>
              <w:spacing w:line="240" w:lineRule="auto"/>
              <w:rPr>
                <w:szCs w:val="24"/>
                <w:lang w:eastAsia="ru-RU"/>
              </w:rPr>
            </w:pPr>
            <w:r w:rsidRPr="009A626E">
              <w:rPr>
                <w:szCs w:val="24"/>
              </w:rPr>
              <w:t xml:space="preserve">ниволумаб** 240 мг каждые 2 нед в/в капельно 12 месяцев </w:t>
            </w:r>
            <w:r w:rsidRPr="009A626E">
              <w:rPr>
                <w:szCs w:val="24"/>
              </w:rPr>
              <w:fldChar w:fldCharType="begin">
                <w:fldData xml:space="preserve">PEVuZE5vdGU+PENpdGU+PEF1dGhvcj5aaGFvPC9BdXRob3I+PFllYXI+MjAxNzwvWWVhcj48UmVj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</w:fldData>
              </w:fldChar>
            </w:r>
            <w:r w:rsidR="006B5D47">
              <w:rPr>
                <w:szCs w:val="24"/>
              </w:rPr>
              <w:instrText xml:space="preserve"> ADDIN EN.CITE </w:instrText>
            </w:r>
            <w:r w:rsidR="006B5D47">
              <w:rPr>
                <w:szCs w:val="24"/>
              </w:rPr>
              <w:fldChar w:fldCharType="begin">
                <w:fldData xml:space="preserve">PEVuZE5vdGU+PENpdGU+PEF1dGhvcj5aaGFvPC9BdXRob3I+PFllYXI+MjAxNzwvWWVhcj48UmVj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</w:fldData>
              </w:fldChar>
            </w:r>
            <w:r w:rsidR="006B5D47">
              <w:rPr>
                <w:szCs w:val="24"/>
              </w:rPr>
              <w:instrText xml:space="preserve"> ADDIN EN.CITE.DATA </w:instrText>
            </w:r>
            <w:r w:rsidR="006B5D47">
              <w:rPr>
                <w:szCs w:val="24"/>
              </w:rPr>
            </w:r>
            <w:r w:rsidR="006B5D47">
              <w:rPr>
                <w:szCs w:val="24"/>
              </w:rPr>
              <w:fldChar w:fldCharType="end"/>
            </w:r>
            <w:r w:rsidRPr="009A626E">
              <w:rPr>
                <w:szCs w:val="24"/>
              </w:rPr>
            </w:r>
            <w:r w:rsidRPr="009A626E">
              <w:rPr>
                <w:szCs w:val="24"/>
              </w:rPr>
              <w:fldChar w:fldCharType="separate"/>
            </w:r>
            <w:r w:rsidR="0048104B">
              <w:rPr>
                <w:noProof/>
                <w:szCs w:val="24"/>
              </w:rPr>
              <w:t>[</w:t>
            </w:r>
            <w:hyperlink w:anchor="_ENREF_352" w:tooltip="Weber, 2017 #290" w:history="1">
              <w:r w:rsidR="006B5D47">
                <w:rPr>
                  <w:noProof/>
                  <w:szCs w:val="24"/>
                </w:rPr>
                <w:t>352</w:t>
              </w:r>
            </w:hyperlink>
            <w:r w:rsidR="0048104B">
              <w:rPr>
                <w:noProof/>
                <w:szCs w:val="24"/>
              </w:rPr>
              <w:t xml:space="preserve">, </w:t>
            </w:r>
            <w:hyperlink w:anchor="_ENREF_368" w:tooltip="Zhao, 2017 #307" w:history="1">
              <w:r w:rsidR="006B5D47">
                <w:rPr>
                  <w:noProof/>
                  <w:szCs w:val="24"/>
                </w:rPr>
                <w:t>368</w:t>
              </w:r>
            </w:hyperlink>
            <w:r w:rsidR="0048104B">
              <w:rPr>
                <w:noProof/>
                <w:szCs w:val="24"/>
              </w:rPr>
              <w:t>]</w:t>
            </w:r>
            <w:r w:rsidRPr="009A626E">
              <w:rPr>
                <w:szCs w:val="24"/>
              </w:rPr>
              <w:fldChar w:fldCharType="end"/>
            </w:r>
          </w:p>
          <w:p w14:paraId="3AEBE4F6" w14:textId="77777777" w:rsidR="00473AD1" w:rsidRPr="009A626E" w:rsidRDefault="00473AD1" w:rsidP="00473AD1">
            <w:pPr>
              <w:spacing w:line="240" w:lineRule="auto"/>
              <w:ind w:firstLine="0"/>
              <w:rPr>
                <w:szCs w:val="24"/>
              </w:rPr>
            </w:pPr>
            <w:r w:rsidRPr="009A626E">
              <w:rPr>
                <w:szCs w:val="24"/>
              </w:rPr>
              <w:t>ИЛИ</w:t>
            </w:r>
          </w:p>
          <w:p w14:paraId="06BB7DCC" w14:textId="66BCC5EB" w:rsidR="006D78D2" w:rsidRPr="009A626E" w:rsidRDefault="00FA47EF" w:rsidP="00E63151">
            <w:pPr>
              <w:pStyle w:val="affff"/>
              <w:numPr>
                <w:ilvl w:val="0"/>
                <w:numId w:val="54"/>
              </w:numPr>
              <w:spacing w:line="240" w:lineRule="auto"/>
              <w:rPr>
                <w:szCs w:val="24"/>
                <w:lang w:eastAsia="ru-RU"/>
              </w:rPr>
            </w:pPr>
            <w:r>
              <w:rPr>
                <w:szCs w:val="24"/>
              </w:rPr>
              <w:t>н</w:t>
            </w:r>
            <w:r w:rsidR="00473AD1" w:rsidRPr="009A626E">
              <w:rPr>
                <w:szCs w:val="24"/>
              </w:rPr>
              <w:t>иволумаб** 480 мг в/в каждые 4 нед 12 месяцев</w:t>
            </w:r>
            <w:r w:rsidR="00473AD1" w:rsidRPr="009A626E" w:rsidDel="005D29F8">
              <w:rPr>
                <w:szCs w:val="24"/>
                <w:lang w:eastAsia="ru-RU"/>
              </w:rPr>
              <w:t xml:space="preserve"> </w:t>
            </w:r>
            <w:r w:rsidR="00473AD1" w:rsidRPr="009A626E">
              <w:rPr>
                <w:szCs w:val="24"/>
                <w:lang w:eastAsia="ru-RU"/>
              </w:rPr>
              <w:fldChar w:fldCharType="begin">
                <w:fldData xml:space="preserve">PEVuZE5vdGU+PENpdGU+PEF1dGhvcj5Mb25nPC9BdXRob3I+PFllYXI+MjAxODwvWWVhcj48UmVj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</w:fldData>
              </w:fldChar>
            </w:r>
            <w:r w:rsidR="006B5D47">
              <w:rPr>
                <w:szCs w:val="24"/>
                <w:lang w:eastAsia="ru-RU"/>
              </w:rPr>
              <w:instrText xml:space="preserve"> ADDIN EN.CITE </w:instrText>
            </w:r>
            <w:r w:rsidR="006B5D47">
              <w:rPr>
                <w:szCs w:val="24"/>
                <w:lang w:eastAsia="ru-RU"/>
              </w:rPr>
              <w:fldChar w:fldCharType="begin">
                <w:fldData xml:space="preserve">PEVuZE5vdGU+PENpdGU+PEF1dGhvcj5Mb25nPC9BdXRob3I+PFllYXI+MjAxODwvWWVhcj48UmVj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</w:fldData>
              </w:fldChar>
            </w:r>
            <w:r w:rsidR="006B5D47">
              <w:rPr>
                <w:szCs w:val="24"/>
                <w:lang w:eastAsia="ru-RU"/>
              </w:rPr>
              <w:instrText xml:space="preserve"> ADDIN EN.CITE.DATA </w:instrText>
            </w:r>
            <w:r w:rsidR="006B5D47">
              <w:rPr>
                <w:szCs w:val="24"/>
                <w:lang w:eastAsia="ru-RU"/>
              </w:rPr>
            </w:r>
            <w:r w:rsidR="006B5D47">
              <w:rPr>
                <w:szCs w:val="24"/>
                <w:lang w:eastAsia="ru-RU"/>
              </w:rPr>
              <w:fldChar w:fldCharType="end"/>
            </w:r>
            <w:r w:rsidR="00473AD1" w:rsidRPr="009A626E">
              <w:rPr>
                <w:szCs w:val="24"/>
                <w:lang w:eastAsia="ru-RU"/>
              </w:rPr>
            </w:r>
            <w:r w:rsidR="00473AD1" w:rsidRPr="009A626E">
              <w:rPr>
                <w:szCs w:val="24"/>
                <w:lang w:eastAsia="ru-RU"/>
              </w:rPr>
              <w:fldChar w:fldCharType="separate"/>
            </w:r>
            <w:r w:rsidR="0048104B">
              <w:rPr>
                <w:noProof/>
                <w:szCs w:val="24"/>
                <w:lang w:eastAsia="ru-RU"/>
              </w:rPr>
              <w:t>[</w:t>
            </w:r>
            <w:hyperlink w:anchor="_ENREF_352" w:tooltip="Weber, 2017 #290" w:history="1">
              <w:r w:rsidR="006B5D47">
                <w:rPr>
                  <w:noProof/>
                  <w:szCs w:val="24"/>
                  <w:lang w:eastAsia="ru-RU"/>
                </w:rPr>
                <w:t>352</w:t>
              </w:r>
            </w:hyperlink>
            <w:r w:rsidR="0048104B">
              <w:rPr>
                <w:noProof/>
                <w:szCs w:val="24"/>
                <w:lang w:eastAsia="ru-RU"/>
              </w:rPr>
              <w:t xml:space="preserve">, </w:t>
            </w:r>
            <w:hyperlink w:anchor="_ENREF_369" w:tooltip="Long, 2018 #308" w:history="1">
              <w:r w:rsidR="006B5D47">
                <w:rPr>
                  <w:noProof/>
                  <w:szCs w:val="24"/>
                  <w:lang w:eastAsia="ru-RU"/>
                </w:rPr>
                <w:t>369</w:t>
              </w:r>
            </w:hyperlink>
            <w:r w:rsidR="0048104B">
              <w:rPr>
                <w:noProof/>
                <w:szCs w:val="24"/>
                <w:lang w:eastAsia="ru-RU"/>
              </w:rPr>
              <w:t>]</w:t>
            </w:r>
            <w:r w:rsidR="00473AD1" w:rsidRPr="009A626E">
              <w:rPr>
                <w:szCs w:val="24"/>
                <w:lang w:eastAsia="ru-RU"/>
              </w:rPr>
              <w:fldChar w:fldCharType="end"/>
            </w:r>
          </w:p>
        </w:tc>
        <w:tc>
          <w:tcPr>
            <w:tcW w:w="2407" w:type="dxa"/>
            <w:tcBorders>
              <w:top w:val="single" w:sz="4" w:space="0" w:color="auto"/>
              <w:left w:val="single" w:sz="4" w:space="0" w:color="auto"/>
              <w:bottom w:val="single" w:sz="4" w:space="0" w:color="auto"/>
              <w:right w:val="single" w:sz="4" w:space="0" w:color="auto"/>
            </w:tcBorders>
          </w:tcPr>
          <w:p w14:paraId="61D5B913" w14:textId="6FB775B4" w:rsidR="006D78D2" w:rsidRPr="009A626E" w:rsidRDefault="00BF300A" w:rsidP="00125CF9">
            <w:pPr>
              <w:spacing w:line="240" w:lineRule="auto"/>
              <w:ind w:firstLine="0"/>
              <w:rPr>
                <w:szCs w:val="24"/>
                <w:lang w:eastAsia="ru-RU"/>
              </w:rPr>
            </w:pPr>
            <w:r w:rsidRPr="00D7452B">
              <w:rPr>
                <w:szCs w:val="24"/>
                <w:lang w:eastAsia="ru-RU"/>
              </w:rPr>
              <w:t>#</w:t>
            </w:r>
            <w:r w:rsidR="006D78D2" w:rsidRPr="009A626E">
              <w:rPr>
                <w:szCs w:val="24"/>
                <w:lang w:eastAsia="ru-RU"/>
              </w:rPr>
              <w:t xml:space="preserve">Интерферон </w:t>
            </w:r>
            <w:r w:rsidR="0083423D" w:rsidRPr="009A626E">
              <w:rPr>
                <w:szCs w:val="24"/>
                <w:lang w:eastAsia="ru-RU"/>
              </w:rPr>
              <w:t>альфа-2b</w:t>
            </w:r>
            <w:r w:rsidR="006D78D2" w:rsidRPr="009A626E">
              <w:rPr>
                <w:szCs w:val="24"/>
                <w:lang w:eastAsia="ru-RU"/>
              </w:rPr>
              <w:t xml:space="preserve"> </w:t>
            </w:r>
            <w:r w:rsidR="00D55BE5" w:rsidRPr="009A626E">
              <w:rPr>
                <w:szCs w:val="24"/>
                <w:lang w:eastAsia="ru-RU"/>
              </w:rPr>
              <w:t>3 млн МЕ</w:t>
            </w:r>
            <w:r w:rsidR="0007427A" w:rsidRPr="009A626E">
              <w:rPr>
                <w:szCs w:val="24"/>
                <w:lang w:eastAsia="ru-RU"/>
              </w:rPr>
              <w:t xml:space="preserve"> </w:t>
            </w:r>
            <w:r w:rsidR="00D55BE5" w:rsidRPr="009A626E">
              <w:rPr>
                <w:szCs w:val="24"/>
                <w:lang w:eastAsia="ru-RU"/>
              </w:rPr>
              <w:t xml:space="preserve"> или 5 млн </w:t>
            </w:r>
            <w:r w:rsidR="006D78D2" w:rsidRPr="009A626E">
              <w:rPr>
                <w:szCs w:val="24"/>
                <w:lang w:eastAsia="ru-RU"/>
              </w:rPr>
              <w:t>МЕ 3 р/нед 12 мес</w:t>
            </w:r>
            <w:r w:rsidR="006F283C">
              <w:rPr>
                <w:szCs w:val="24"/>
                <w:lang w:eastAsia="ru-RU"/>
              </w:rPr>
              <w:t>.</w:t>
            </w:r>
            <w:r w:rsidR="00261076" w:rsidRPr="009A626E">
              <w:rPr>
                <w:szCs w:val="24"/>
                <w:lang w:eastAsia="ru-RU"/>
              </w:rPr>
              <w:t xml:space="preserve"> </w:t>
            </w:r>
            <w:r w:rsidR="00261076" w:rsidRPr="009A626E">
              <w:rPr>
                <w:szCs w:val="24"/>
                <w:lang w:eastAsia="ru-RU"/>
              </w:rPr>
              <w:fldChar w:fldCharType="begin">
                <w:fldData xml:space="preserve">PEVuZE5vdGU+PENpdGU+PEF1dGhvcj5QZWhhbWJlcmdlcjwvQXV0aG9yPjxZZWFyPjE5OTg8L1ll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</w:fldData>
              </w:fldChar>
            </w:r>
            <w:r w:rsidR="006B5D47">
              <w:rPr>
                <w:szCs w:val="24"/>
                <w:lang w:eastAsia="ru-RU"/>
              </w:rPr>
              <w:instrText xml:space="preserve"> ADDIN EN.CITE </w:instrText>
            </w:r>
            <w:r w:rsidR="006B5D47">
              <w:rPr>
                <w:szCs w:val="24"/>
                <w:lang w:eastAsia="ru-RU"/>
              </w:rPr>
              <w:fldChar w:fldCharType="begin">
                <w:fldData xml:space="preserve">PEVuZE5vdGU+PENpdGU+PEF1dGhvcj5QZWhhbWJlcmdlcjwvQXV0aG9yPjxZZWFyPjE5OTg8L1ll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</w:fldData>
              </w:fldChar>
            </w:r>
            <w:r w:rsidR="006B5D47">
              <w:rPr>
                <w:szCs w:val="24"/>
                <w:lang w:eastAsia="ru-RU"/>
              </w:rPr>
              <w:instrText xml:space="preserve"> ADDIN EN.CITE.DATA </w:instrText>
            </w:r>
            <w:r w:rsidR="006B5D47">
              <w:rPr>
                <w:szCs w:val="24"/>
                <w:lang w:eastAsia="ru-RU"/>
              </w:rPr>
            </w:r>
            <w:r w:rsidR="006B5D47">
              <w:rPr>
                <w:szCs w:val="24"/>
                <w:lang w:eastAsia="ru-RU"/>
              </w:rPr>
              <w:fldChar w:fldCharType="end"/>
            </w:r>
            <w:r w:rsidR="00261076" w:rsidRPr="009A626E">
              <w:rPr>
                <w:szCs w:val="24"/>
                <w:lang w:eastAsia="ru-RU"/>
              </w:rPr>
            </w:r>
            <w:r w:rsidR="00261076" w:rsidRPr="009A626E">
              <w:rPr>
                <w:szCs w:val="24"/>
                <w:lang w:eastAsia="ru-RU"/>
              </w:rPr>
              <w:fldChar w:fldCharType="separate"/>
            </w:r>
            <w:r w:rsidR="0048104B">
              <w:rPr>
                <w:noProof/>
                <w:szCs w:val="24"/>
                <w:lang w:eastAsia="ru-RU"/>
              </w:rPr>
              <w:t>[</w:t>
            </w:r>
            <w:hyperlink w:anchor="_ENREF_364" w:tooltip="Pehamberger, 1998 #305" w:history="1">
              <w:r w:rsidR="006B5D47">
                <w:rPr>
                  <w:noProof/>
                  <w:szCs w:val="24"/>
                  <w:lang w:eastAsia="ru-RU"/>
                </w:rPr>
                <w:t>364</w:t>
              </w:r>
            </w:hyperlink>
            <w:r w:rsidR="0048104B">
              <w:rPr>
                <w:noProof/>
                <w:szCs w:val="24"/>
                <w:lang w:eastAsia="ru-RU"/>
              </w:rPr>
              <w:t>]</w:t>
            </w:r>
            <w:r w:rsidR="00261076" w:rsidRPr="009A626E">
              <w:rPr>
                <w:szCs w:val="24"/>
                <w:lang w:eastAsia="ru-RU"/>
              </w:rPr>
              <w:fldChar w:fldCharType="end"/>
            </w:r>
            <w:r w:rsidR="00261076" w:rsidRPr="009A626E">
              <w:rPr>
                <w:szCs w:val="24"/>
                <w:lang w:eastAsia="ru-RU"/>
              </w:rPr>
              <w:t xml:space="preserve"> </w:t>
            </w:r>
            <w:r w:rsidR="00261076" w:rsidRPr="009A626E">
              <w:rPr>
                <w:szCs w:val="24"/>
                <w:lang w:eastAsia="ru-RU"/>
              </w:rPr>
              <w:fldChar w:fldCharType="begin">
                <w:fldData xml:space="preserve">PEVuZE5vdGU+PENpdGU+PEF1dGhvcj5Nb2NlbGxpbjwvQXV0aG9yPjxZZWFyPjIwMTA8L1llYXI+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</w:fldData>
              </w:fldChar>
            </w:r>
            <w:r w:rsidR="006B5D47">
              <w:rPr>
                <w:szCs w:val="24"/>
                <w:lang w:eastAsia="ru-RU"/>
              </w:rPr>
              <w:instrText xml:space="preserve"> ADDIN EN.CITE </w:instrText>
            </w:r>
            <w:r w:rsidR="006B5D47">
              <w:rPr>
                <w:szCs w:val="24"/>
                <w:lang w:eastAsia="ru-RU"/>
              </w:rPr>
              <w:fldChar w:fldCharType="begin">
                <w:fldData xml:space="preserve">PEVuZE5vdGU+PENpdGU+PEF1dGhvcj5Nb2NlbGxpbjwvQXV0aG9yPjxZZWFyPjIwMTA8L1llYXI+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</w:fldData>
              </w:fldChar>
            </w:r>
            <w:r w:rsidR="006B5D47">
              <w:rPr>
                <w:szCs w:val="24"/>
                <w:lang w:eastAsia="ru-RU"/>
              </w:rPr>
              <w:instrText xml:space="preserve"> ADDIN EN.CITE.DATA </w:instrText>
            </w:r>
            <w:r w:rsidR="006B5D47">
              <w:rPr>
                <w:szCs w:val="24"/>
                <w:lang w:eastAsia="ru-RU"/>
              </w:rPr>
            </w:r>
            <w:r w:rsidR="006B5D47">
              <w:rPr>
                <w:szCs w:val="24"/>
                <w:lang w:eastAsia="ru-RU"/>
              </w:rPr>
              <w:fldChar w:fldCharType="end"/>
            </w:r>
            <w:r w:rsidR="00261076" w:rsidRPr="009A626E">
              <w:rPr>
                <w:szCs w:val="24"/>
                <w:lang w:eastAsia="ru-RU"/>
              </w:rPr>
            </w:r>
            <w:r w:rsidR="00261076" w:rsidRPr="009A626E">
              <w:rPr>
                <w:szCs w:val="24"/>
                <w:lang w:eastAsia="ru-RU"/>
              </w:rPr>
              <w:fldChar w:fldCharType="separate"/>
            </w:r>
            <w:r w:rsidR="00E4465A">
              <w:rPr>
                <w:noProof/>
                <w:szCs w:val="24"/>
                <w:lang w:eastAsia="ru-RU"/>
              </w:rPr>
              <w:t>[</w:t>
            </w:r>
            <w:hyperlink w:anchor="_ENREF_347" w:tooltip="Kirkwood, 2000 #284" w:history="1">
              <w:r w:rsidR="006B5D47">
                <w:rPr>
                  <w:noProof/>
                  <w:szCs w:val="24"/>
                  <w:lang w:eastAsia="ru-RU"/>
                </w:rPr>
                <w:t>347</w:t>
              </w:r>
            </w:hyperlink>
            <w:r w:rsidR="00E4465A">
              <w:rPr>
                <w:noProof/>
                <w:szCs w:val="24"/>
                <w:lang w:eastAsia="ru-RU"/>
              </w:rPr>
              <w:t xml:space="preserve">, </w:t>
            </w:r>
            <w:hyperlink w:anchor="_ENREF_361" w:tooltip="Mocellin, 2010 #300" w:history="1">
              <w:r w:rsidR="006B5D47">
                <w:rPr>
                  <w:noProof/>
                  <w:szCs w:val="24"/>
                  <w:lang w:eastAsia="ru-RU"/>
                </w:rPr>
                <w:t>361</w:t>
              </w:r>
            </w:hyperlink>
            <w:r w:rsidR="00E4465A">
              <w:rPr>
                <w:noProof/>
                <w:szCs w:val="24"/>
                <w:lang w:eastAsia="ru-RU"/>
              </w:rPr>
              <w:t xml:space="preserve">, </w:t>
            </w:r>
            <w:hyperlink w:anchor="_ENREF_366" w:tooltip="Karamfilov, 2000 #366" w:history="1">
              <w:r w:rsidR="006B5D47">
                <w:rPr>
                  <w:noProof/>
                  <w:szCs w:val="24"/>
                  <w:lang w:eastAsia="ru-RU"/>
                </w:rPr>
                <w:t>366</w:t>
              </w:r>
            </w:hyperlink>
            <w:r w:rsidR="00E4465A">
              <w:rPr>
                <w:noProof/>
                <w:szCs w:val="24"/>
                <w:lang w:eastAsia="ru-RU"/>
              </w:rPr>
              <w:t>]</w:t>
            </w:r>
            <w:r w:rsidR="00261076" w:rsidRPr="009A626E">
              <w:rPr>
                <w:szCs w:val="24"/>
                <w:lang w:eastAsia="ru-RU"/>
              </w:rPr>
              <w:fldChar w:fldCharType="end"/>
            </w:r>
          </w:p>
        </w:tc>
      </w:tr>
    </w:tbl>
    <w:p w14:paraId="66EB4757" w14:textId="1C9C6FE9" w:rsidR="007C40FB" w:rsidRPr="009A626E" w:rsidRDefault="007C40FB" w:rsidP="007C40FB">
      <w:pPr>
        <w:rPr>
          <w:b/>
          <w:bCs/>
          <w:i/>
          <w:iCs/>
          <w:szCs w:val="24"/>
        </w:rPr>
      </w:pPr>
      <w:r w:rsidRPr="007A4E38">
        <w:rPr>
          <w:b/>
          <w:bCs/>
          <w:szCs w:val="24"/>
        </w:rPr>
        <w:t>Примечание</w:t>
      </w:r>
      <w:r w:rsidRPr="009A626E">
        <w:rPr>
          <w:b/>
          <w:bCs/>
          <w:i/>
          <w:iCs/>
          <w:szCs w:val="24"/>
        </w:rPr>
        <w:t>.</w:t>
      </w:r>
      <w:r w:rsidRPr="009A626E">
        <w:rPr>
          <w:i/>
          <w:iCs/>
          <w:szCs w:val="24"/>
        </w:rPr>
        <w:t xml:space="preserve"> </w:t>
      </w:r>
      <w:r w:rsidR="003925D3" w:rsidRPr="009A626E">
        <w:rPr>
          <w:i/>
          <w:iCs/>
          <w:szCs w:val="24"/>
          <w:lang w:val="en-US" w:eastAsia="ru-RU"/>
        </w:rPr>
        <w:t>BRAF</w:t>
      </w:r>
      <w:r w:rsidRPr="009A626E">
        <w:rPr>
          <w:i/>
          <w:iCs/>
          <w:szCs w:val="24"/>
          <w:lang w:eastAsia="ru-RU"/>
        </w:rPr>
        <w:t xml:space="preserve"> </w:t>
      </w:r>
      <w:r w:rsidRPr="009A626E">
        <w:rPr>
          <w:i/>
          <w:iCs/>
          <w:szCs w:val="24"/>
          <w:lang w:val="en-US" w:eastAsia="ru-RU"/>
        </w:rPr>
        <w:t>V</w:t>
      </w:r>
      <w:r w:rsidRPr="009A626E">
        <w:rPr>
          <w:i/>
          <w:iCs/>
          <w:szCs w:val="24"/>
          <w:lang w:eastAsia="ru-RU"/>
        </w:rPr>
        <w:t xml:space="preserve">600 </w:t>
      </w:r>
      <w:r w:rsidRPr="009A626E">
        <w:rPr>
          <w:i/>
          <w:iCs/>
          <w:szCs w:val="24"/>
          <w:lang w:val="en-US" w:eastAsia="ru-RU"/>
        </w:rPr>
        <w:t>mut</w:t>
      </w:r>
      <w:r w:rsidRPr="009A626E">
        <w:rPr>
          <w:i/>
          <w:iCs/>
          <w:szCs w:val="24"/>
          <w:lang w:eastAsia="ru-RU"/>
        </w:rPr>
        <w:t xml:space="preserve"> – </w:t>
      </w:r>
      <w:r w:rsidRPr="009A626E">
        <w:rPr>
          <w:i/>
          <w:iCs/>
          <w:szCs w:val="24"/>
        </w:rPr>
        <w:t xml:space="preserve">активирующая мутация в гене </w:t>
      </w:r>
      <w:r w:rsidR="003925D3" w:rsidRPr="009A626E">
        <w:rPr>
          <w:i/>
          <w:iCs/>
          <w:szCs w:val="24"/>
          <w:lang w:val="en-US"/>
        </w:rPr>
        <w:t>BRAF</w:t>
      </w:r>
      <w:r w:rsidRPr="009A626E">
        <w:rPr>
          <w:i/>
          <w:iCs/>
          <w:szCs w:val="24"/>
        </w:rPr>
        <w:t xml:space="preserve"> в 600-й позиции экзона 15 с заменой нуклеотида, кодирующего валин, на другую аминокислоту (чаще всего на нуклеотид, кодирующий глутаминовую кислоту). </w:t>
      </w:r>
      <w:r w:rsidR="003925D3" w:rsidRPr="009A626E">
        <w:rPr>
          <w:i/>
          <w:iCs/>
          <w:szCs w:val="24"/>
        </w:rPr>
        <w:t>BRAF</w:t>
      </w:r>
      <w:r w:rsidRPr="009A626E">
        <w:rPr>
          <w:i/>
          <w:iCs/>
          <w:szCs w:val="24"/>
        </w:rPr>
        <w:t xml:space="preserve"> V600 wild type </w:t>
      </w:r>
      <w:r w:rsidRPr="009A626E">
        <w:rPr>
          <w:rFonts w:eastAsia="GalsLightC"/>
          <w:i/>
          <w:iCs/>
          <w:szCs w:val="24"/>
        </w:rPr>
        <w:t>–</w:t>
      </w:r>
      <w:r w:rsidRPr="009A626E">
        <w:rPr>
          <w:i/>
          <w:iCs/>
          <w:szCs w:val="24"/>
        </w:rPr>
        <w:t xml:space="preserve"> «дикий тип» (отсутствие активирующих мутаций V600) гена </w:t>
      </w:r>
      <w:r w:rsidR="003925D3" w:rsidRPr="009A626E">
        <w:rPr>
          <w:i/>
          <w:iCs/>
          <w:szCs w:val="24"/>
        </w:rPr>
        <w:t>BRAF</w:t>
      </w:r>
      <w:r w:rsidRPr="009A626E">
        <w:rPr>
          <w:i/>
          <w:iCs/>
          <w:szCs w:val="24"/>
        </w:rPr>
        <w:t>.</w:t>
      </w:r>
    </w:p>
    <w:p w14:paraId="6B1CB0EA" w14:textId="239F33DE" w:rsidR="000F06D1" w:rsidRPr="009A626E" w:rsidRDefault="000F06D1" w:rsidP="000F06D1">
      <w:pPr>
        <w:rPr>
          <w:b/>
          <w:bCs/>
          <w:i/>
          <w:iCs/>
          <w:szCs w:val="24"/>
        </w:rPr>
      </w:pPr>
      <w:r w:rsidRPr="009A626E">
        <w:rPr>
          <w:b/>
        </w:rPr>
        <w:t>Комментарий:</w:t>
      </w:r>
      <w:r w:rsidRPr="009A626E">
        <w:rPr>
          <w:b/>
          <w:bCs/>
          <w:i/>
          <w:iCs/>
          <w:szCs w:val="24"/>
        </w:rPr>
        <w:t xml:space="preserve"> </w:t>
      </w:r>
      <w:r w:rsidRPr="009A626E">
        <w:rPr>
          <w:i/>
          <w:iCs/>
          <w:szCs w:val="24"/>
          <w:lang w:eastAsia="ru-RU"/>
        </w:rPr>
        <w:t xml:space="preserve">Адъювантная терапия </w:t>
      </w:r>
      <w:r w:rsidR="001070E8" w:rsidRPr="00DA4C07">
        <w:rPr>
          <w:i/>
          <w:iCs/>
          <w:szCs w:val="24"/>
          <w:lang w:eastAsia="ru-RU"/>
        </w:rPr>
        <w:t>#</w:t>
      </w:r>
      <w:r w:rsidRPr="009A626E">
        <w:rPr>
          <w:i/>
          <w:iCs/>
          <w:szCs w:val="24"/>
          <w:lang w:eastAsia="ru-RU"/>
        </w:rPr>
        <w:t>интерфероном альфа</w:t>
      </w:r>
      <w:r w:rsidR="002D07D8" w:rsidRPr="009A626E">
        <w:rPr>
          <w:i/>
          <w:iCs/>
          <w:szCs w:val="24"/>
          <w:lang w:eastAsia="ru-RU"/>
        </w:rPr>
        <w:t>-2b</w:t>
      </w:r>
      <w:r w:rsidRPr="009A626E">
        <w:rPr>
          <w:i/>
          <w:iCs/>
          <w:szCs w:val="24"/>
          <w:lang w:eastAsia="ru-RU"/>
        </w:rPr>
        <w:t xml:space="preserve"> имеет преимущества только у пациентов с изъязвленной первичной меланомой кожи. Назначение </w:t>
      </w:r>
      <w:r w:rsidR="001070E8" w:rsidRPr="007977EA">
        <w:rPr>
          <w:i/>
          <w:iCs/>
          <w:szCs w:val="24"/>
          <w:lang w:eastAsia="ru-RU"/>
        </w:rPr>
        <w:t>#</w:t>
      </w:r>
      <w:r w:rsidRPr="009A626E">
        <w:rPr>
          <w:i/>
          <w:iCs/>
          <w:szCs w:val="24"/>
          <w:lang w:eastAsia="ru-RU"/>
        </w:rPr>
        <w:t>интерферона альфа</w:t>
      </w:r>
      <w:r w:rsidR="002D07D8" w:rsidRPr="009A626E">
        <w:rPr>
          <w:i/>
          <w:iCs/>
          <w:szCs w:val="24"/>
          <w:lang w:eastAsia="ru-RU"/>
        </w:rPr>
        <w:t>-2b</w:t>
      </w:r>
      <w:r w:rsidRPr="009A626E">
        <w:rPr>
          <w:i/>
          <w:iCs/>
          <w:szCs w:val="24"/>
          <w:lang w:eastAsia="ru-RU"/>
        </w:rPr>
        <w:t xml:space="preserve"> в адъювантном режиме у пациентов с неизъязвленной первичной опухолью не рекомендуется.</w:t>
      </w:r>
      <w:r w:rsidR="00450C21" w:rsidRPr="009A626E">
        <w:rPr>
          <w:i/>
          <w:iCs/>
          <w:szCs w:val="24"/>
          <w:lang w:eastAsia="ru-RU"/>
        </w:rPr>
        <w:t xml:space="preserve"> Адъювантная терапия МКА-блокаторами </w:t>
      </w:r>
      <w:r w:rsidR="00450C21" w:rsidRPr="009A626E">
        <w:rPr>
          <w:i/>
          <w:iCs/>
          <w:szCs w:val="24"/>
          <w:lang w:val="en-US" w:eastAsia="ru-RU"/>
        </w:rPr>
        <w:t>PD</w:t>
      </w:r>
      <w:r w:rsidR="00450C21" w:rsidRPr="009A626E">
        <w:rPr>
          <w:i/>
          <w:iCs/>
          <w:szCs w:val="24"/>
          <w:lang w:eastAsia="ru-RU"/>
        </w:rPr>
        <w:t xml:space="preserve">1 изучается для пациентов с </w:t>
      </w:r>
      <w:r w:rsidR="00450C21" w:rsidRPr="009A626E">
        <w:rPr>
          <w:i/>
          <w:iCs/>
          <w:szCs w:val="24"/>
          <w:lang w:val="en-US" w:eastAsia="ru-RU"/>
        </w:rPr>
        <w:t>IIB</w:t>
      </w:r>
      <w:r w:rsidR="00450C21" w:rsidRPr="009A626E">
        <w:rPr>
          <w:i/>
          <w:iCs/>
          <w:szCs w:val="24"/>
          <w:lang w:eastAsia="ru-RU"/>
        </w:rPr>
        <w:t>-</w:t>
      </w:r>
      <w:r w:rsidR="00450C21" w:rsidRPr="009A626E">
        <w:rPr>
          <w:i/>
          <w:iCs/>
          <w:szCs w:val="24"/>
          <w:lang w:val="en-US" w:eastAsia="ru-RU"/>
        </w:rPr>
        <w:t>IIC</w:t>
      </w:r>
      <w:r w:rsidR="00450C21" w:rsidRPr="009A626E">
        <w:rPr>
          <w:i/>
          <w:iCs/>
          <w:szCs w:val="24"/>
          <w:lang w:eastAsia="ru-RU"/>
        </w:rPr>
        <w:t xml:space="preserve"> стадией, </w:t>
      </w:r>
      <w:r w:rsidR="0006090D" w:rsidRPr="009A626E">
        <w:rPr>
          <w:i/>
          <w:iCs/>
          <w:szCs w:val="24"/>
          <w:lang w:eastAsia="ru-RU"/>
        </w:rPr>
        <w:t xml:space="preserve">продемонстрирован эффект в отношении времени без прогрессирования, </w:t>
      </w:r>
      <w:r w:rsidR="00450C21" w:rsidRPr="009A626E">
        <w:rPr>
          <w:i/>
          <w:iCs/>
          <w:szCs w:val="24"/>
          <w:lang w:eastAsia="ru-RU"/>
        </w:rPr>
        <w:t xml:space="preserve">однако ее эффект в отношении общей выживаемости к настоящему моменту не представлен </w:t>
      </w:r>
      <w:r w:rsidR="00294A5C" w:rsidRPr="009A626E">
        <w:rPr>
          <w:i/>
          <w:iCs/>
          <w:szCs w:val="24"/>
          <w:lang w:eastAsia="ru-RU"/>
        </w:rPr>
        <w:fldChar w:fldCharType="begin">
          <w:fldData xml:space="preserve">PEVuZE5vdGU+PENpdGU+PEF1dGhvcj5MdWtlPC9BdXRob3I+PFllYXI+MjAyMDwvWWVhcj48UmVj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</w:fldData>
        </w:fldChar>
      </w:r>
      <w:r w:rsidR="006B5D47">
        <w:rPr>
          <w:i/>
          <w:iCs/>
          <w:szCs w:val="24"/>
          <w:lang w:eastAsia="ru-RU"/>
        </w:rPr>
        <w:instrText xml:space="preserve"> ADDIN EN.CITE </w:instrText>
      </w:r>
      <w:r w:rsidR="006B5D47">
        <w:rPr>
          <w:i/>
          <w:iCs/>
          <w:szCs w:val="24"/>
          <w:lang w:eastAsia="ru-RU"/>
        </w:rPr>
        <w:fldChar w:fldCharType="begin">
          <w:fldData xml:space="preserve">PEVuZE5vdGU+PENpdGU+PEF1dGhvcj5MdWtlPC9BdXRob3I+PFllYXI+MjAyMDwvWWVhcj48UmVj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</w:fldData>
        </w:fldChar>
      </w:r>
      <w:r w:rsidR="006B5D47">
        <w:rPr>
          <w:i/>
          <w:iCs/>
          <w:szCs w:val="24"/>
          <w:lang w:eastAsia="ru-RU"/>
        </w:rPr>
        <w:instrText xml:space="preserve"> ADDIN EN.CITE.DATA </w:instrText>
      </w:r>
      <w:r w:rsidR="006B5D47">
        <w:rPr>
          <w:i/>
          <w:iCs/>
          <w:szCs w:val="24"/>
          <w:lang w:eastAsia="ru-RU"/>
        </w:rPr>
      </w:r>
      <w:r w:rsidR="006B5D47">
        <w:rPr>
          <w:i/>
          <w:iCs/>
          <w:szCs w:val="24"/>
          <w:lang w:eastAsia="ru-RU"/>
        </w:rPr>
        <w:fldChar w:fldCharType="end"/>
      </w:r>
      <w:r w:rsidR="00294A5C" w:rsidRPr="009A626E">
        <w:rPr>
          <w:i/>
          <w:iCs/>
          <w:szCs w:val="24"/>
          <w:lang w:eastAsia="ru-RU"/>
        </w:rPr>
      </w:r>
      <w:r w:rsidR="00294A5C" w:rsidRPr="009A626E">
        <w:rPr>
          <w:i/>
          <w:iCs/>
          <w:szCs w:val="24"/>
          <w:lang w:eastAsia="ru-RU"/>
        </w:rPr>
        <w:fldChar w:fldCharType="separate"/>
      </w:r>
      <w:r w:rsidR="0048104B">
        <w:rPr>
          <w:i/>
          <w:iCs/>
          <w:noProof/>
          <w:szCs w:val="24"/>
          <w:lang w:eastAsia="ru-RU"/>
        </w:rPr>
        <w:t>[</w:t>
      </w:r>
      <w:hyperlink w:anchor="_ENREF_363" w:tooltip="Luke, 2022 #302" w:history="1">
        <w:r w:rsidR="006B5D47">
          <w:rPr>
            <w:i/>
            <w:iCs/>
            <w:noProof/>
            <w:szCs w:val="24"/>
            <w:lang w:eastAsia="ru-RU"/>
          </w:rPr>
          <w:t>363</w:t>
        </w:r>
      </w:hyperlink>
      <w:r w:rsidR="0048104B">
        <w:rPr>
          <w:i/>
          <w:iCs/>
          <w:noProof/>
          <w:szCs w:val="24"/>
          <w:lang w:eastAsia="ru-RU"/>
        </w:rPr>
        <w:t xml:space="preserve">, </w:t>
      </w:r>
      <w:hyperlink w:anchor="_ENREF_370" w:tooltip="Luke, 2020 #370" w:history="1">
        <w:r w:rsidR="006B5D47">
          <w:rPr>
            <w:i/>
            <w:iCs/>
            <w:noProof/>
            <w:szCs w:val="24"/>
            <w:lang w:eastAsia="ru-RU"/>
          </w:rPr>
          <w:t>370</w:t>
        </w:r>
      </w:hyperlink>
      <w:r w:rsidR="0048104B">
        <w:rPr>
          <w:i/>
          <w:iCs/>
          <w:noProof/>
          <w:szCs w:val="24"/>
          <w:lang w:eastAsia="ru-RU"/>
        </w:rPr>
        <w:t xml:space="preserve">, </w:t>
      </w:r>
      <w:hyperlink w:anchor="_ENREF_371" w:tooltip="Kirkwood, 2023 #371" w:history="1">
        <w:r w:rsidR="006B5D47">
          <w:rPr>
            <w:i/>
            <w:iCs/>
            <w:noProof/>
            <w:szCs w:val="24"/>
            <w:lang w:eastAsia="ru-RU"/>
          </w:rPr>
          <w:t>371</w:t>
        </w:r>
      </w:hyperlink>
      <w:r w:rsidR="0048104B">
        <w:rPr>
          <w:i/>
          <w:iCs/>
          <w:noProof/>
          <w:szCs w:val="24"/>
          <w:lang w:eastAsia="ru-RU"/>
        </w:rPr>
        <w:t>]</w:t>
      </w:r>
      <w:r w:rsidR="00294A5C" w:rsidRPr="009A626E">
        <w:rPr>
          <w:i/>
          <w:iCs/>
          <w:szCs w:val="24"/>
          <w:lang w:eastAsia="ru-RU"/>
        </w:rPr>
        <w:fldChar w:fldCharType="end"/>
      </w:r>
      <w:r w:rsidR="00450C21" w:rsidRPr="009A626E">
        <w:rPr>
          <w:i/>
          <w:iCs/>
          <w:szCs w:val="24"/>
          <w:lang w:eastAsia="ru-RU"/>
        </w:rPr>
        <w:t>.</w:t>
      </w:r>
      <w:r w:rsidR="00294A5C" w:rsidRPr="009A626E">
        <w:rPr>
          <w:i/>
          <w:iCs/>
          <w:szCs w:val="24"/>
          <w:lang w:eastAsia="ru-RU"/>
        </w:rPr>
        <w:t xml:space="preserve"> У пациентов с эквивалентом стадии IIIA магнитуда пользы от назначения такой терапии невысока и для такой популяции пациентов альтернативой может служить тщательное динамическое наблюдение </w:t>
      </w:r>
      <w:r w:rsidR="00294A5C" w:rsidRPr="007A4E38">
        <w:rPr>
          <w:i/>
          <w:iCs/>
          <w:szCs w:val="24"/>
        </w:rPr>
        <w:fldChar w:fldCharType="begin">
          <w:fldData xml:space="preserve">PEVuZE5vdGU+PENpdGU+PEF1dGhvcj5FZ2dlcm1vbnQ8L0F1dGhvcj48WWVhcj4yMDE4PC9ZZWFy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==
</w:fldData>
        </w:fldChar>
      </w:r>
      <w:r w:rsidR="006B5D47" w:rsidRPr="007A4E38">
        <w:rPr>
          <w:i/>
          <w:iCs/>
          <w:szCs w:val="24"/>
        </w:rPr>
        <w:instrText xml:space="preserve"> ADDIN EN.CITE </w:instrText>
      </w:r>
      <w:r w:rsidR="006B5D47" w:rsidRPr="007A4E38">
        <w:rPr>
          <w:i/>
          <w:iCs/>
          <w:szCs w:val="24"/>
        </w:rPr>
        <w:fldChar w:fldCharType="begin">
          <w:fldData xml:space="preserve">PEVuZE5vdGU+PENpdGU+PEF1dGhvcj5FZ2dlcm1vbnQ8L0F1dGhvcj48WWVhcj4yMDE4PC9ZZWFy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==
</w:fldData>
        </w:fldChar>
      </w:r>
      <w:r w:rsidR="006B5D47" w:rsidRPr="007A4E38">
        <w:rPr>
          <w:i/>
          <w:iCs/>
          <w:szCs w:val="24"/>
        </w:rPr>
        <w:instrText xml:space="preserve"> ADDIN EN.CITE.DATA </w:instrText>
      </w:r>
      <w:r w:rsidR="006B5D47" w:rsidRPr="007A4E38">
        <w:rPr>
          <w:i/>
          <w:iCs/>
          <w:szCs w:val="24"/>
        </w:rPr>
      </w:r>
      <w:r w:rsidR="006B5D47" w:rsidRPr="007A4E38">
        <w:rPr>
          <w:i/>
          <w:iCs/>
          <w:szCs w:val="24"/>
        </w:rPr>
        <w:fldChar w:fldCharType="end"/>
      </w:r>
      <w:r w:rsidR="00294A5C" w:rsidRPr="007A4E38">
        <w:rPr>
          <w:i/>
          <w:iCs/>
          <w:szCs w:val="24"/>
        </w:rPr>
      </w:r>
      <w:r w:rsidR="00294A5C" w:rsidRPr="007A4E38">
        <w:rPr>
          <w:i/>
          <w:iCs/>
          <w:szCs w:val="24"/>
        </w:rPr>
        <w:fldChar w:fldCharType="separate"/>
      </w:r>
      <w:r w:rsidR="0048104B" w:rsidRPr="007A4E38">
        <w:rPr>
          <w:i/>
          <w:iCs/>
          <w:noProof/>
          <w:szCs w:val="24"/>
        </w:rPr>
        <w:t>[</w:t>
      </w:r>
      <w:hyperlink w:anchor="_ENREF_223" w:tooltip="Long, 2017 #289" w:history="1">
        <w:r w:rsidR="006B5D47" w:rsidRPr="007A4E38">
          <w:rPr>
            <w:i/>
            <w:iCs/>
            <w:noProof/>
            <w:szCs w:val="24"/>
          </w:rPr>
          <w:t>223</w:t>
        </w:r>
      </w:hyperlink>
      <w:r w:rsidR="0048104B" w:rsidRPr="007A4E38">
        <w:rPr>
          <w:i/>
          <w:iCs/>
          <w:noProof/>
          <w:szCs w:val="24"/>
        </w:rPr>
        <w:t xml:space="preserve">, </w:t>
      </w:r>
      <w:hyperlink w:anchor="_ENREF_351" w:tooltip="Eggermont, 2018 #288" w:history="1">
        <w:r w:rsidR="006B5D47" w:rsidRPr="007A4E38">
          <w:rPr>
            <w:i/>
            <w:iCs/>
            <w:noProof/>
            <w:szCs w:val="24"/>
          </w:rPr>
          <w:t>351</w:t>
        </w:r>
      </w:hyperlink>
      <w:r w:rsidR="0048104B" w:rsidRPr="007A4E38">
        <w:rPr>
          <w:i/>
          <w:iCs/>
          <w:noProof/>
          <w:szCs w:val="24"/>
        </w:rPr>
        <w:t>]</w:t>
      </w:r>
      <w:r w:rsidR="00294A5C" w:rsidRPr="007A4E38">
        <w:rPr>
          <w:i/>
          <w:iCs/>
          <w:szCs w:val="24"/>
        </w:rPr>
        <w:fldChar w:fldCharType="end"/>
      </w:r>
      <w:r w:rsidR="007A4E38">
        <w:rPr>
          <w:i/>
          <w:iCs/>
          <w:szCs w:val="24"/>
        </w:rPr>
        <w:t>.</w:t>
      </w:r>
    </w:p>
    <w:p w14:paraId="46BBF8D1" w14:textId="074D00D2" w:rsidR="00DF5D83" w:rsidRPr="009A626E" w:rsidRDefault="006D78D2" w:rsidP="008D7A3D">
      <w:pPr>
        <w:pStyle w:val="1"/>
      </w:pPr>
      <w:bookmarkStart w:id="83" w:name="_Какие_пациенты_должны"/>
      <w:bookmarkEnd w:id="83"/>
      <w:r w:rsidRPr="009A626E">
        <w:lastRenderedPageBreak/>
        <w:t xml:space="preserve">Для </w:t>
      </w:r>
      <w:r w:rsidR="00714393">
        <w:t xml:space="preserve">взрослых </w:t>
      </w:r>
      <w:r w:rsidRPr="009A626E">
        <w:t xml:space="preserve">пациентов, радикально оперированных по поводу отдаленных метастазов меланомы кожи, </w:t>
      </w:r>
      <w:r w:rsidRPr="009A626E">
        <w:rPr>
          <w:b/>
        </w:rPr>
        <w:t>рекомендовано</w:t>
      </w:r>
      <w:r w:rsidRPr="009A626E">
        <w:t xml:space="preserve"> проводить адъювантное лечение </w:t>
      </w:r>
      <w:r w:rsidR="00BE4911" w:rsidRPr="009A626E">
        <w:t>с</w:t>
      </w:r>
      <w:r w:rsidR="00CE5AF6" w:rsidRPr="009A626E">
        <w:t xml:space="preserve"> применением моноклональных антител (далее – МКА)</w:t>
      </w:r>
      <w:r w:rsidR="002254E2" w:rsidRPr="009A626E">
        <w:t>, блокирующих взаимодействие между</w:t>
      </w:r>
      <w:r w:rsidR="0007427A" w:rsidRPr="009A626E">
        <w:t xml:space="preserve"> </w:t>
      </w:r>
      <w:r w:rsidR="002254E2" w:rsidRPr="009A626E">
        <w:t>рецептором программируемой смерти (</w:t>
      </w:r>
      <w:r w:rsidR="002254E2" w:rsidRPr="009A626E">
        <w:rPr>
          <w:lang w:val="en-US"/>
        </w:rPr>
        <w:t>PD</w:t>
      </w:r>
      <w:r w:rsidR="002254E2" w:rsidRPr="009A626E">
        <w:t>-1) и его лигандами</w:t>
      </w:r>
      <w:r w:rsidR="0007427A" w:rsidRPr="009A626E">
        <w:t xml:space="preserve"> </w:t>
      </w:r>
      <w:r w:rsidR="002254E2" w:rsidRPr="009A626E">
        <w:t xml:space="preserve">(далее - МКА-блокаторы </w:t>
      </w:r>
      <w:r w:rsidRPr="009A626E">
        <w:rPr>
          <w:lang w:val="en-US"/>
        </w:rPr>
        <w:t>PD</w:t>
      </w:r>
      <w:r w:rsidRPr="009A626E">
        <w:t>1</w:t>
      </w:r>
      <w:r w:rsidR="002254E2" w:rsidRPr="009A626E">
        <w:t>)</w:t>
      </w:r>
      <w:r w:rsidR="00387CEB" w:rsidRPr="009A626E">
        <w:t xml:space="preserve"> (ниволумаб**)</w:t>
      </w:r>
      <w:r w:rsidRPr="009A626E">
        <w:t xml:space="preserve">. При наличии противопоказаний альтернативой может быть динамическое наблюдение или участие в клинических исследованиях (если таковые имеются) </w:t>
      </w:r>
      <w:r w:rsidRPr="009A626E">
        <w:fldChar w:fldCharType="begin">
          <w:fldData xml:space="preserve">PEVuZE5vdGU+PENpdGU+PEF1dGhvcj5Db2l0PC9BdXRob3I+PFllYXI+MjAxODwvWWVhcj48UmVj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</w:fldData>
        </w:fldChar>
      </w:r>
      <w:r w:rsidR="006B5D47">
        <w:instrText xml:space="preserve"> ADDIN EN.CITE </w:instrText>
      </w:r>
      <w:r w:rsidR="006B5D47">
        <w:fldChar w:fldCharType="begin">
          <w:fldData xml:space="preserve">PEVuZE5vdGU+PENpdGU+PEF1dGhvcj5Db2l0PC9BdXRob3I+PFllYXI+MjAxODwvWWVhcj48UmVj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</w:fldData>
        </w:fldChar>
      </w:r>
      <w:r w:rsidR="006B5D47">
        <w:instrText xml:space="preserve"> ADDIN EN.CITE.DATA </w:instrText>
      </w:r>
      <w:r w:rsidR="006B5D47">
        <w:fldChar w:fldCharType="end"/>
      </w:r>
      <w:r w:rsidRPr="009A626E">
        <w:fldChar w:fldCharType="separate"/>
      </w:r>
      <w:r w:rsidR="0048104B">
        <w:rPr>
          <w:noProof/>
        </w:rPr>
        <w:t>[</w:t>
      </w:r>
      <w:hyperlink w:anchor="_ENREF_54" w:tooltip="Coit, 2018 #54" w:history="1">
        <w:r w:rsidR="006B5D47">
          <w:rPr>
            <w:noProof/>
          </w:rPr>
          <w:t>54</w:t>
        </w:r>
      </w:hyperlink>
      <w:r w:rsidR="0048104B">
        <w:rPr>
          <w:noProof/>
        </w:rPr>
        <w:t xml:space="preserve">, </w:t>
      </w:r>
      <w:hyperlink w:anchor="_ENREF_346" w:tooltip="Petrella, 2009 #283" w:history="1">
        <w:r w:rsidR="006B5D47">
          <w:rPr>
            <w:noProof/>
          </w:rPr>
          <w:t>346-348</w:t>
        </w:r>
      </w:hyperlink>
      <w:r w:rsidR="0048104B">
        <w:rPr>
          <w:noProof/>
        </w:rPr>
        <w:t xml:space="preserve">, </w:t>
      </w:r>
      <w:hyperlink w:anchor="_ENREF_350" w:tooltip="Wheatley, 2007 #287" w:history="1">
        <w:r w:rsidR="006B5D47">
          <w:rPr>
            <w:noProof/>
          </w:rPr>
          <w:t>350</w:t>
        </w:r>
      </w:hyperlink>
      <w:r w:rsidR="0048104B">
        <w:rPr>
          <w:noProof/>
        </w:rPr>
        <w:t xml:space="preserve">, </w:t>
      </w:r>
      <w:hyperlink w:anchor="_ENREF_352" w:tooltip="Weber, 2017 #290" w:history="1">
        <w:r w:rsidR="006B5D47">
          <w:rPr>
            <w:noProof/>
          </w:rPr>
          <w:t>352</w:t>
        </w:r>
      </w:hyperlink>
      <w:r w:rsidR="0048104B">
        <w:rPr>
          <w:noProof/>
        </w:rPr>
        <w:t xml:space="preserve">, </w:t>
      </w:r>
      <w:hyperlink w:anchor="_ENREF_360" w:tooltip="Eggermont, 2008 #299" w:history="1">
        <w:r w:rsidR="006B5D47">
          <w:rPr>
            <w:noProof/>
          </w:rPr>
          <w:t>360-362</w:t>
        </w:r>
      </w:hyperlink>
      <w:r w:rsidR="0048104B">
        <w:rPr>
          <w:noProof/>
        </w:rPr>
        <w:t>]</w:t>
      </w:r>
      <w:r w:rsidRPr="009A626E">
        <w:fldChar w:fldCharType="end"/>
      </w:r>
      <w:r w:rsidRPr="009A626E">
        <w:t xml:space="preserve">. </w:t>
      </w:r>
    </w:p>
    <w:p w14:paraId="344554D9" w14:textId="3974D541" w:rsidR="006D78D2" w:rsidRPr="009A626E" w:rsidRDefault="006D78D2" w:rsidP="008D7A3D">
      <w:pPr>
        <w:pStyle w:val="27"/>
      </w:pPr>
      <w:r w:rsidRPr="009A626E">
        <w:t xml:space="preserve">Уровень убедительности рекомендаций </w:t>
      </w:r>
      <w:r w:rsidRPr="009A626E">
        <w:rPr>
          <w:lang w:eastAsia="ru-RU"/>
        </w:rPr>
        <w:t>–</w:t>
      </w:r>
      <w:r w:rsidRPr="009A626E">
        <w:t xml:space="preserve"> </w:t>
      </w:r>
      <w:r w:rsidR="009A176F" w:rsidRPr="009A626E">
        <w:t xml:space="preserve">В </w:t>
      </w:r>
      <w:r w:rsidRPr="009A626E">
        <w:t xml:space="preserve">(уровень достоверности доказательств </w:t>
      </w:r>
      <w:r w:rsidR="00DA1F47" w:rsidRPr="009A626E">
        <w:t xml:space="preserve">– </w:t>
      </w:r>
      <w:r w:rsidR="00176C25" w:rsidRPr="009A626E">
        <w:t>1</w:t>
      </w:r>
      <w:r w:rsidRPr="009A626E">
        <w:t>)</w:t>
      </w:r>
      <w:r w:rsidR="007A4E38">
        <w:t>.</w:t>
      </w:r>
    </w:p>
    <w:p w14:paraId="62D4EA63" w14:textId="1B6A0371" w:rsidR="00DF5D83" w:rsidRPr="009A626E" w:rsidRDefault="006D78D2" w:rsidP="00C91F92">
      <w:pPr>
        <w:pStyle w:val="1"/>
      </w:pPr>
      <w:bookmarkStart w:id="84" w:name="_Каким_пациента_НЕ"/>
      <w:bookmarkEnd w:id="84"/>
      <w:r w:rsidRPr="009A626E">
        <w:rPr>
          <w:b/>
        </w:rPr>
        <w:t xml:space="preserve">Не </w:t>
      </w:r>
      <w:r w:rsidR="00DF5D83" w:rsidRPr="009A626E">
        <w:rPr>
          <w:b/>
        </w:rPr>
        <w:t>рекомендуется</w:t>
      </w:r>
      <w:r w:rsidR="00DF5D83" w:rsidRPr="009A626E">
        <w:t xml:space="preserve"> </w:t>
      </w:r>
      <w:r w:rsidRPr="009A626E">
        <w:t xml:space="preserve">проводить адъювантную терапию </w:t>
      </w:r>
      <w:r w:rsidR="00807F3A" w:rsidRPr="009A626E">
        <w:t>пациентам</w:t>
      </w:r>
      <w:r w:rsidRPr="009A626E">
        <w:t xml:space="preserve"> меланомой кожи </w:t>
      </w:r>
      <w:r w:rsidR="0059650D" w:rsidRPr="009A626E">
        <w:t xml:space="preserve">группы </w:t>
      </w:r>
      <w:r w:rsidRPr="009A626E">
        <w:t>благоприятного прогноза, имеющим низкий риск прогрессирования заболевания (</w:t>
      </w:r>
      <w:r w:rsidRPr="009A626E">
        <w:rPr>
          <w:lang w:val="en-US"/>
        </w:rPr>
        <w:t>IA</w:t>
      </w:r>
      <w:r w:rsidRPr="009A626E">
        <w:t xml:space="preserve">, </w:t>
      </w:r>
      <w:r w:rsidRPr="009A626E">
        <w:rPr>
          <w:lang w:val="en-US"/>
        </w:rPr>
        <w:t>IB</w:t>
      </w:r>
      <w:r w:rsidRPr="009A626E">
        <w:t xml:space="preserve">, </w:t>
      </w:r>
      <w:r w:rsidRPr="009A626E">
        <w:rPr>
          <w:lang w:val="en-US"/>
        </w:rPr>
        <w:t>IIA</w:t>
      </w:r>
      <w:r w:rsidRPr="009A626E">
        <w:t xml:space="preserve"> стадии) </w:t>
      </w:r>
      <w:r w:rsidRPr="009A626E">
        <w:fldChar w:fldCharType="begin">
          <w:fldData xml:space="preserve">PEVuZE5vdGU+PENpdGU+PEF1dGhvcj5QZWhhbWJlcmdlcjwvQXV0aG9yPjxZZWFyPjE5OTg8L1ll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</w:fldData>
        </w:fldChar>
      </w:r>
      <w:r w:rsidR="006B5D47">
        <w:instrText xml:space="preserve"> ADDIN EN.CITE </w:instrText>
      </w:r>
      <w:r w:rsidR="006B5D47">
        <w:fldChar w:fldCharType="begin">
          <w:fldData xml:space="preserve">PEVuZE5vdGU+PENpdGU+PEF1dGhvcj5QZWhhbWJlcmdlcjwvQXV0aG9yPjxZZWFyPjE5OTg8L1ll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</w:fldData>
        </w:fldChar>
      </w:r>
      <w:r w:rsidR="006B5D47">
        <w:instrText xml:space="preserve"> ADDIN EN.CITE.DATA </w:instrText>
      </w:r>
      <w:r w:rsidR="006B5D47">
        <w:fldChar w:fldCharType="end"/>
      </w:r>
      <w:r w:rsidRPr="009A626E">
        <w:fldChar w:fldCharType="separate"/>
      </w:r>
      <w:r w:rsidR="0048104B">
        <w:rPr>
          <w:noProof/>
        </w:rPr>
        <w:t>[</w:t>
      </w:r>
      <w:hyperlink w:anchor="_ENREF_364" w:tooltip="Pehamberger, 1998 #305" w:history="1">
        <w:r w:rsidR="006B5D47">
          <w:rPr>
            <w:noProof/>
          </w:rPr>
          <w:t>364</w:t>
        </w:r>
      </w:hyperlink>
      <w:r w:rsidR="0048104B">
        <w:rPr>
          <w:noProof/>
        </w:rPr>
        <w:t xml:space="preserve">, </w:t>
      </w:r>
      <w:hyperlink w:anchor="_ENREF_372" w:tooltip="Barth, 1995 #309" w:history="1">
        <w:r w:rsidR="006B5D47">
          <w:rPr>
            <w:noProof/>
          </w:rPr>
          <w:t>372</w:t>
        </w:r>
      </w:hyperlink>
      <w:r w:rsidR="0048104B">
        <w:rPr>
          <w:noProof/>
        </w:rPr>
        <w:t>]</w:t>
      </w:r>
      <w:r w:rsidRPr="009A626E">
        <w:fldChar w:fldCharType="end"/>
      </w:r>
      <w:r w:rsidRPr="009A626E">
        <w:t xml:space="preserve">. </w:t>
      </w:r>
    </w:p>
    <w:p w14:paraId="1D30C4D7" w14:textId="5225F096" w:rsidR="006D78D2" w:rsidRPr="009A626E" w:rsidRDefault="006D78D2" w:rsidP="008D7A3D">
      <w:pPr>
        <w:pStyle w:val="27"/>
      </w:pPr>
      <w:r w:rsidRPr="009A626E">
        <w:rPr>
          <w:shd w:val="clear" w:color="auto" w:fill="FFFFFF"/>
        </w:rPr>
        <w:t xml:space="preserve">Уровень убедительности рекомендаций </w:t>
      </w:r>
      <w:r w:rsidRPr="009A626E">
        <w:rPr>
          <w:lang w:eastAsia="ru-RU"/>
        </w:rPr>
        <w:t>–</w:t>
      </w:r>
      <w:r w:rsidRPr="009A626E">
        <w:rPr>
          <w:shd w:val="clear" w:color="auto" w:fill="FFFFFF"/>
        </w:rPr>
        <w:t xml:space="preserve"> </w:t>
      </w:r>
      <w:r w:rsidR="009A176F" w:rsidRPr="009A626E">
        <w:rPr>
          <w:shd w:val="clear" w:color="auto" w:fill="FFFFFF"/>
        </w:rPr>
        <w:t xml:space="preserve">С </w:t>
      </w:r>
      <w:r w:rsidRPr="009A626E">
        <w:rPr>
          <w:shd w:val="clear" w:color="auto" w:fill="FFFFFF"/>
        </w:rPr>
        <w:t xml:space="preserve">(уровень достоверности доказательств </w:t>
      </w:r>
      <w:r w:rsidR="00DA1F47" w:rsidRPr="009A626E">
        <w:rPr>
          <w:shd w:val="clear" w:color="auto" w:fill="FFFFFF"/>
        </w:rPr>
        <w:t xml:space="preserve">– </w:t>
      </w:r>
      <w:r w:rsidR="00753712" w:rsidRPr="009A626E">
        <w:rPr>
          <w:shd w:val="clear" w:color="auto" w:fill="FFFFFF"/>
        </w:rPr>
        <w:t>5</w:t>
      </w:r>
      <w:r w:rsidRPr="009A626E">
        <w:rPr>
          <w:shd w:val="clear" w:color="auto" w:fill="FFFFFF"/>
        </w:rPr>
        <w:t>)</w:t>
      </w:r>
      <w:r w:rsidR="007A4E38">
        <w:rPr>
          <w:shd w:val="clear" w:color="auto" w:fill="FFFFFF"/>
        </w:rPr>
        <w:t>.</w:t>
      </w:r>
    </w:p>
    <w:p w14:paraId="72FC1CA8" w14:textId="766B52B5" w:rsidR="00DF5D83" w:rsidRPr="009A626E" w:rsidRDefault="006D78D2" w:rsidP="00753712">
      <w:pPr>
        <w:pStyle w:val="1"/>
      </w:pPr>
      <w:r w:rsidRPr="009A626E">
        <w:rPr>
          <w:b/>
        </w:rPr>
        <w:t xml:space="preserve">Не </w:t>
      </w:r>
      <w:r w:rsidR="00DF5D83" w:rsidRPr="009A626E">
        <w:rPr>
          <w:b/>
        </w:rPr>
        <w:t>рекомендуется</w:t>
      </w:r>
      <w:r w:rsidR="00DF5D83" w:rsidRPr="009A626E">
        <w:t xml:space="preserve"> </w:t>
      </w:r>
      <w:r w:rsidRPr="009A626E">
        <w:t xml:space="preserve">проводить адъювантную терапию </w:t>
      </w:r>
      <w:r w:rsidR="00753712" w:rsidRPr="007977EA">
        <w:t>интерфероном альфа-2а</w:t>
      </w:r>
      <w:r w:rsidR="00753712" w:rsidRPr="006057F9">
        <w:t xml:space="preserve"> и интерфероном альфа-2b</w:t>
      </w:r>
      <w:r w:rsidR="00753712" w:rsidRPr="009A626E">
        <w:t xml:space="preserve"> </w:t>
      </w:r>
      <w:r w:rsidR="00807F3A" w:rsidRPr="009A626E">
        <w:t>пациентам</w:t>
      </w:r>
      <w:r w:rsidRPr="009A626E">
        <w:t xml:space="preserve"> меланомой кожи, у которых риски, связанные с развитием нежелательных явлений на фоне применения адъювантной терапии, превышают ожидаемую пользу </w:t>
      </w:r>
      <w:r w:rsidRPr="009A626E">
        <w:fldChar w:fldCharType="begin">
          <w:fldData xml:space="preserve">PEVuZE5vdGU+PENpdGU+PEF1dGhvcj5DaGlhcmlvbi1TaWxlbmk8L0F1dGhvcj48WWVhcj4yMDA2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</w:fldData>
        </w:fldChar>
      </w:r>
      <w:r w:rsidR="006B5D47">
        <w:instrText xml:space="preserve"> ADDIN EN.CITE </w:instrText>
      </w:r>
      <w:r w:rsidR="006B5D47">
        <w:fldChar w:fldCharType="begin">
          <w:fldData xml:space="preserve">PEVuZE5vdGU+PENpdGU+PEF1dGhvcj5DaGlhcmlvbi1TaWxlbmk8L0F1dGhvcj48WWVhcj4yMDA2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</w:fldData>
        </w:fldChar>
      </w:r>
      <w:r w:rsidR="006B5D47">
        <w:instrText xml:space="preserve"> ADDIN EN.CITE.DATA </w:instrText>
      </w:r>
      <w:r w:rsidR="006B5D47">
        <w:fldChar w:fldCharType="end"/>
      </w:r>
      <w:r w:rsidRPr="009A626E">
        <w:fldChar w:fldCharType="separate"/>
      </w:r>
      <w:r w:rsidR="0048104B">
        <w:rPr>
          <w:noProof/>
        </w:rPr>
        <w:t>[</w:t>
      </w:r>
      <w:hyperlink w:anchor="_ENREF_360" w:tooltip="Eggermont, 2008 #299" w:history="1">
        <w:r w:rsidR="006B5D47">
          <w:rPr>
            <w:noProof/>
          </w:rPr>
          <w:t>360</w:t>
        </w:r>
      </w:hyperlink>
      <w:r w:rsidR="0048104B">
        <w:rPr>
          <w:noProof/>
        </w:rPr>
        <w:t xml:space="preserve">, </w:t>
      </w:r>
      <w:hyperlink w:anchor="_ENREF_361" w:tooltip="Mocellin, 2010 #300" w:history="1">
        <w:r w:rsidR="006B5D47">
          <w:rPr>
            <w:noProof/>
          </w:rPr>
          <w:t>361</w:t>
        </w:r>
      </w:hyperlink>
      <w:r w:rsidR="0048104B">
        <w:rPr>
          <w:noProof/>
        </w:rPr>
        <w:t xml:space="preserve">, </w:t>
      </w:r>
      <w:hyperlink w:anchor="_ENREF_373" w:tooltip="Chiarion-Sileni, 2006 #310" w:history="1">
        <w:r w:rsidR="006B5D47">
          <w:rPr>
            <w:noProof/>
          </w:rPr>
          <w:t>373-375</w:t>
        </w:r>
      </w:hyperlink>
      <w:r w:rsidR="0048104B">
        <w:rPr>
          <w:noProof/>
        </w:rPr>
        <w:t>]</w:t>
      </w:r>
      <w:r w:rsidRPr="009A626E">
        <w:fldChar w:fldCharType="end"/>
      </w:r>
      <w:r w:rsidRPr="009A626E">
        <w:t xml:space="preserve">. </w:t>
      </w:r>
    </w:p>
    <w:p w14:paraId="4CE44DD8" w14:textId="77777777" w:rsidR="006D78D2" w:rsidRPr="009A626E" w:rsidRDefault="006D78D2" w:rsidP="008D7A3D">
      <w:pPr>
        <w:pStyle w:val="27"/>
      </w:pPr>
      <w:r w:rsidRPr="009A626E">
        <w:rPr>
          <w:shd w:val="clear" w:color="auto" w:fill="FFFFFF"/>
        </w:rPr>
        <w:t xml:space="preserve">Уровень убедительности рекомендаций </w:t>
      </w:r>
      <w:r w:rsidRPr="009A626E">
        <w:rPr>
          <w:lang w:eastAsia="ru-RU"/>
        </w:rPr>
        <w:t>–</w:t>
      </w:r>
      <w:r w:rsidRPr="009A626E">
        <w:rPr>
          <w:shd w:val="clear" w:color="auto" w:fill="FFFFFF"/>
        </w:rPr>
        <w:t xml:space="preserve"> В (уровень достоверности доказательств </w:t>
      </w:r>
      <w:r w:rsidR="00DA1F47" w:rsidRPr="009A626E">
        <w:rPr>
          <w:shd w:val="clear" w:color="auto" w:fill="FFFFFF"/>
        </w:rPr>
        <w:t xml:space="preserve">– </w:t>
      </w:r>
      <w:r w:rsidR="00451D31" w:rsidRPr="009A626E">
        <w:rPr>
          <w:shd w:val="clear" w:color="auto" w:fill="FFFFFF"/>
        </w:rPr>
        <w:t>1</w:t>
      </w:r>
      <w:r w:rsidRPr="009A626E">
        <w:rPr>
          <w:shd w:val="clear" w:color="auto" w:fill="FFFFFF"/>
        </w:rPr>
        <w:t>)</w:t>
      </w:r>
    </w:p>
    <w:p w14:paraId="6D8B3833" w14:textId="7442983C" w:rsidR="006D78D2" w:rsidRPr="009A626E" w:rsidRDefault="006D78D2" w:rsidP="002B772E">
      <w:pPr>
        <w:rPr>
          <w:i/>
          <w:szCs w:val="24"/>
        </w:rPr>
      </w:pPr>
      <w:r w:rsidRPr="009A626E">
        <w:rPr>
          <w:b/>
        </w:rPr>
        <w:t>Комментарий:</w:t>
      </w:r>
      <w:r w:rsidRPr="009A626E">
        <w:t xml:space="preserve"> </w:t>
      </w:r>
      <w:r w:rsidRPr="009A626E">
        <w:rPr>
          <w:i/>
          <w:szCs w:val="24"/>
        </w:rPr>
        <w:t xml:space="preserve">учитывая, что проведение иммунотерапии </w:t>
      </w:r>
      <w:r w:rsidR="002B24BB" w:rsidRPr="009A626E">
        <w:rPr>
          <w:i/>
          <w:iCs/>
        </w:rPr>
        <w:t xml:space="preserve">интерфероном альфа-2а или </w:t>
      </w:r>
      <w:r w:rsidRPr="009A626E">
        <w:rPr>
          <w:i/>
          <w:iCs/>
          <w:szCs w:val="24"/>
        </w:rPr>
        <w:t>ин</w:t>
      </w:r>
      <w:r w:rsidRPr="009A626E">
        <w:rPr>
          <w:i/>
          <w:szCs w:val="24"/>
        </w:rPr>
        <w:t>терфероном альфа</w:t>
      </w:r>
      <w:r w:rsidR="00753712" w:rsidRPr="009A626E">
        <w:rPr>
          <w:i/>
          <w:szCs w:val="24"/>
        </w:rPr>
        <w:t>-</w:t>
      </w:r>
      <w:r w:rsidR="009B0FBF" w:rsidRPr="009A626E">
        <w:rPr>
          <w:i/>
          <w:szCs w:val="24"/>
        </w:rPr>
        <w:t>2</w:t>
      </w:r>
      <w:r w:rsidR="009B0FBF" w:rsidRPr="009A626E">
        <w:rPr>
          <w:i/>
          <w:szCs w:val="24"/>
          <w:lang w:val="en-US"/>
        </w:rPr>
        <w:t>b</w:t>
      </w:r>
      <w:r w:rsidRPr="009A626E">
        <w:rPr>
          <w:i/>
          <w:szCs w:val="24"/>
        </w:rPr>
        <w:t xml:space="preserve"> сопряжено с известными рисками развития нежелательных явлений, следует выделить группу пациентов, которым это лечение противопоказано. После анализа данных литературы эксперты пришли к выводу о том, что риск превосходит пользу от назначения </w:t>
      </w:r>
      <w:r w:rsidR="00A973C1" w:rsidRPr="009A626E">
        <w:rPr>
          <w:i/>
          <w:szCs w:val="24"/>
        </w:rPr>
        <w:t xml:space="preserve">терапии </w:t>
      </w:r>
      <w:r w:rsidR="00753712" w:rsidRPr="009A626E">
        <w:rPr>
          <w:i/>
          <w:iCs/>
        </w:rPr>
        <w:t>интерфероном альфа-2а и интерфероном альфа-2b</w:t>
      </w:r>
      <w:r w:rsidRPr="009A626E">
        <w:rPr>
          <w:i/>
          <w:szCs w:val="24"/>
        </w:rPr>
        <w:t xml:space="preserve"> в следующих случаях (но не ограничивается ими) </w:t>
      </w:r>
      <w:r w:rsidRPr="009A626E">
        <w:rPr>
          <w:i/>
          <w:szCs w:val="24"/>
        </w:rPr>
        <w:fldChar w:fldCharType="begin">
          <w:fldData xml:space="preserve">PEVuZE5vdGU+PENpdGU+PEF1dGhvcj5DaGlhcmlvbi1TaWxlbmk8L0F1dGhvcj48WWVhcj4yMDA2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</w:fldData>
        </w:fldChar>
      </w:r>
      <w:r w:rsidR="006B5D47">
        <w:rPr>
          <w:i/>
          <w:szCs w:val="24"/>
        </w:rPr>
        <w:instrText xml:space="preserve"> ADDIN EN.CITE </w:instrText>
      </w:r>
      <w:r w:rsidR="006B5D47">
        <w:rPr>
          <w:i/>
          <w:szCs w:val="24"/>
        </w:rPr>
        <w:fldChar w:fldCharType="begin">
          <w:fldData xml:space="preserve">PEVuZE5vdGU+PENpdGU+PEF1dGhvcj5DaGlhcmlvbi1TaWxlbmk8L0F1dGhvcj48WWVhcj4yMDA2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</w:fldData>
        </w:fldChar>
      </w:r>
      <w:r w:rsidR="006B5D47">
        <w:rPr>
          <w:i/>
          <w:szCs w:val="24"/>
        </w:rPr>
        <w:instrText xml:space="preserve"> ADDIN EN.CITE.DATA </w:instrText>
      </w:r>
      <w:r w:rsidR="006B5D47">
        <w:rPr>
          <w:i/>
          <w:szCs w:val="24"/>
        </w:rPr>
      </w:r>
      <w:r w:rsidR="006B5D47">
        <w:rPr>
          <w:i/>
          <w:szCs w:val="24"/>
        </w:rPr>
        <w:fldChar w:fldCharType="end"/>
      </w:r>
      <w:r w:rsidRPr="009A626E">
        <w:rPr>
          <w:i/>
          <w:szCs w:val="24"/>
        </w:rPr>
      </w:r>
      <w:r w:rsidRPr="009A626E">
        <w:rPr>
          <w:i/>
          <w:szCs w:val="24"/>
        </w:rPr>
        <w:fldChar w:fldCharType="separate"/>
      </w:r>
      <w:r w:rsidR="0048104B">
        <w:rPr>
          <w:i/>
          <w:noProof/>
          <w:szCs w:val="24"/>
        </w:rPr>
        <w:t>[</w:t>
      </w:r>
      <w:hyperlink w:anchor="_ENREF_360" w:tooltip="Eggermont, 2008 #299" w:history="1">
        <w:r w:rsidR="006B5D47">
          <w:rPr>
            <w:i/>
            <w:noProof/>
            <w:szCs w:val="24"/>
          </w:rPr>
          <w:t>360</w:t>
        </w:r>
      </w:hyperlink>
      <w:r w:rsidR="0048104B">
        <w:rPr>
          <w:i/>
          <w:noProof/>
          <w:szCs w:val="24"/>
        </w:rPr>
        <w:t xml:space="preserve">, </w:t>
      </w:r>
      <w:hyperlink w:anchor="_ENREF_373" w:tooltip="Chiarion-Sileni, 2006 #310" w:history="1">
        <w:r w:rsidR="006B5D47">
          <w:rPr>
            <w:i/>
            <w:noProof/>
            <w:szCs w:val="24"/>
          </w:rPr>
          <w:t>373-375</w:t>
        </w:r>
      </w:hyperlink>
      <w:r w:rsidR="0048104B">
        <w:rPr>
          <w:i/>
          <w:noProof/>
          <w:szCs w:val="24"/>
        </w:rPr>
        <w:t>]</w:t>
      </w:r>
      <w:r w:rsidRPr="009A626E">
        <w:rPr>
          <w:i/>
          <w:szCs w:val="24"/>
        </w:rPr>
        <w:fldChar w:fldCharType="end"/>
      </w:r>
      <w:r w:rsidRPr="009A626E">
        <w:rPr>
          <w:i/>
          <w:szCs w:val="24"/>
        </w:rPr>
        <w:t>:</w:t>
      </w:r>
    </w:p>
    <w:p w14:paraId="10F7E97A" w14:textId="77777777" w:rsidR="006D78D2" w:rsidRPr="009A626E" w:rsidRDefault="00B45E36" w:rsidP="00934EF5">
      <w:pPr>
        <w:numPr>
          <w:ilvl w:val="1"/>
          <w:numId w:val="33"/>
        </w:numPr>
        <w:rPr>
          <w:i/>
          <w:szCs w:val="24"/>
        </w:rPr>
      </w:pPr>
      <w:r w:rsidRPr="009A626E">
        <w:rPr>
          <w:i/>
        </w:rPr>
        <w:t>Психические расстройства, в том числе тяжелая депрессия;</w:t>
      </w:r>
    </w:p>
    <w:p w14:paraId="11C4A4FF" w14:textId="77777777" w:rsidR="006D78D2" w:rsidRPr="009A626E" w:rsidRDefault="006D78D2" w:rsidP="00934EF5">
      <w:pPr>
        <w:numPr>
          <w:ilvl w:val="1"/>
          <w:numId w:val="33"/>
        </w:numPr>
        <w:rPr>
          <w:i/>
          <w:szCs w:val="24"/>
        </w:rPr>
      </w:pPr>
      <w:r w:rsidRPr="009A626E">
        <w:rPr>
          <w:i/>
          <w:szCs w:val="24"/>
        </w:rPr>
        <w:t>цирроз печени любой этиологии</w:t>
      </w:r>
      <w:r w:rsidRPr="009A626E">
        <w:rPr>
          <w:i/>
          <w:szCs w:val="24"/>
          <w:lang w:val="en-US"/>
        </w:rPr>
        <w:t>;</w:t>
      </w:r>
    </w:p>
    <w:p w14:paraId="3FFA7C8A" w14:textId="77777777" w:rsidR="006D78D2" w:rsidRPr="009A626E" w:rsidRDefault="006D78D2" w:rsidP="00934EF5">
      <w:pPr>
        <w:numPr>
          <w:ilvl w:val="1"/>
          <w:numId w:val="33"/>
        </w:numPr>
        <w:rPr>
          <w:i/>
          <w:szCs w:val="24"/>
        </w:rPr>
      </w:pPr>
      <w:r w:rsidRPr="009A626E">
        <w:rPr>
          <w:i/>
          <w:szCs w:val="24"/>
        </w:rPr>
        <w:t>аутоиммунные болезни</w:t>
      </w:r>
      <w:r w:rsidRPr="009A626E">
        <w:rPr>
          <w:i/>
          <w:szCs w:val="24"/>
          <w:lang w:val="en-US"/>
        </w:rPr>
        <w:t>;</w:t>
      </w:r>
    </w:p>
    <w:p w14:paraId="078892ED" w14:textId="6C9EB295" w:rsidR="006D78D2" w:rsidRPr="009A626E" w:rsidRDefault="006D78D2" w:rsidP="00934EF5">
      <w:pPr>
        <w:numPr>
          <w:ilvl w:val="1"/>
          <w:numId w:val="33"/>
        </w:numPr>
        <w:rPr>
          <w:i/>
          <w:szCs w:val="24"/>
        </w:rPr>
      </w:pPr>
      <w:r w:rsidRPr="009A626E">
        <w:rPr>
          <w:i/>
          <w:szCs w:val="24"/>
        </w:rPr>
        <w:t>выраженная (</w:t>
      </w:r>
      <w:r w:rsidRPr="009A626E">
        <w:rPr>
          <w:i/>
          <w:szCs w:val="24"/>
          <w:lang w:val="en-US"/>
        </w:rPr>
        <w:t>III</w:t>
      </w:r>
      <w:r w:rsidRPr="009A626E">
        <w:rPr>
          <w:i/>
          <w:szCs w:val="24"/>
          <w:lang w:eastAsia="ru-RU"/>
        </w:rPr>
        <w:t>–</w:t>
      </w:r>
      <w:r w:rsidRPr="009A626E">
        <w:rPr>
          <w:i/>
          <w:szCs w:val="24"/>
          <w:lang w:val="en-US" w:eastAsia="ru-RU"/>
        </w:rPr>
        <w:t>IV</w:t>
      </w:r>
      <w:r w:rsidRPr="009A626E">
        <w:rPr>
          <w:i/>
          <w:szCs w:val="24"/>
          <w:lang w:eastAsia="ru-RU"/>
        </w:rPr>
        <w:t xml:space="preserve"> степен</w:t>
      </w:r>
      <w:r w:rsidR="009B1C1C" w:rsidRPr="009A626E">
        <w:rPr>
          <w:i/>
          <w:szCs w:val="24"/>
          <w:lang w:eastAsia="ru-RU"/>
        </w:rPr>
        <w:t>и</w:t>
      </w:r>
      <w:r w:rsidRPr="009A626E">
        <w:rPr>
          <w:i/>
          <w:szCs w:val="24"/>
        </w:rPr>
        <w:t xml:space="preserve"> по </w:t>
      </w:r>
      <w:r w:rsidRPr="009A626E">
        <w:rPr>
          <w:i/>
          <w:szCs w:val="24"/>
          <w:lang w:val="en-US"/>
        </w:rPr>
        <w:t>CTCAE</w:t>
      </w:r>
      <w:r w:rsidRPr="009A626E">
        <w:rPr>
          <w:i/>
          <w:szCs w:val="24"/>
        </w:rPr>
        <w:t xml:space="preserve"> </w:t>
      </w:r>
      <w:r w:rsidRPr="009A626E">
        <w:rPr>
          <w:i/>
          <w:szCs w:val="24"/>
          <w:lang w:val="en-US"/>
        </w:rPr>
        <w:t>v</w:t>
      </w:r>
      <w:r w:rsidRPr="009A626E">
        <w:rPr>
          <w:i/>
          <w:szCs w:val="24"/>
        </w:rPr>
        <w:t xml:space="preserve">. 3.0 </w:t>
      </w:r>
      <w:r w:rsidRPr="009A626E">
        <w:rPr>
          <w:i/>
          <w:szCs w:val="24"/>
        </w:rPr>
        <w:fldChar w:fldCharType="begin">
          <w:fldData xml:space="preserve">PEVuZE5vdGU+PENpdGU+PEF1dGhvcj5Ucm90dGk8L0F1dGhvcj48WWVhcj4yMDAzPC9ZZWFyPjxS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</w:fldData>
        </w:fldChar>
      </w:r>
      <w:r w:rsidR="006B5D47">
        <w:rPr>
          <w:i/>
          <w:szCs w:val="24"/>
        </w:rPr>
        <w:instrText xml:space="preserve"> ADDIN EN.CITE </w:instrText>
      </w:r>
      <w:r w:rsidR="006B5D47">
        <w:rPr>
          <w:i/>
          <w:szCs w:val="24"/>
        </w:rPr>
        <w:fldChar w:fldCharType="begin">
          <w:fldData xml:space="preserve">PEVuZE5vdGU+PENpdGU+PEF1dGhvcj5Ucm90dGk8L0F1dGhvcj48WWVhcj4yMDAzPC9ZZWFyPjxS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</w:fldData>
        </w:fldChar>
      </w:r>
      <w:r w:rsidR="006B5D47">
        <w:rPr>
          <w:i/>
          <w:szCs w:val="24"/>
        </w:rPr>
        <w:instrText xml:space="preserve"> ADDIN EN.CITE.DATA </w:instrText>
      </w:r>
      <w:r w:rsidR="006B5D47">
        <w:rPr>
          <w:i/>
          <w:szCs w:val="24"/>
        </w:rPr>
      </w:r>
      <w:r w:rsidR="006B5D47">
        <w:rPr>
          <w:i/>
          <w:szCs w:val="24"/>
        </w:rPr>
        <w:fldChar w:fldCharType="end"/>
      </w:r>
      <w:r w:rsidRPr="009A626E">
        <w:rPr>
          <w:i/>
          <w:szCs w:val="24"/>
        </w:rPr>
      </w:r>
      <w:r w:rsidRPr="009A626E">
        <w:rPr>
          <w:i/>
          <w:szCs w:val="24"/>
        </w:rPr>
        <w:fldChar w:fldCharType="separate"/>
      </w:r>
      <w:r w:rsidR="0048104B">
        <w:rPr>
          <w:i/>
          <w:noProof/>
          <w:szCs w:val="24"/>
        </w:rPr>
        <w:t>[</w:t>
      </w:r>
      <w:hyperlink w:anchor="_ENREF_376" w:tooltip="Trotti, 2003 #313" w:history="1">
        <w:r w:rsidR="006B5D47">
          <w:rPr>
            <w:i/>
            <w:noProof/>
            <w:szCs w:val="24"/>
          </w:rPr>
          <w:t>376</w:t>
        </w:r>
      </w:hyperlink>
      <w:r w:rsidR="0048104B">
        <w:rPr>
          <w:i/>
          <w:noProof/>
          <w:szCs w:val="24"/>
        </w:rPr>
        <w:t>]</w:t>
      </w:r>
      <w:r w:rsidRPr="009A626E">
        <w:rPr>
          <w:i/>
          <w:szCs w:val="24"/>
        </w:rPr>
        <w:fldChar w:fldCharType="end"/>
      </w:r>
      <w:r w:rsidRPr="009A626E">
        <w:rPr>
          <w:i/>
          <w:szCs w:val="24"/>
        </w:rPr>
        <w:t>) органная недостаточность (сердечная, печеночная, почечная и др.);</w:t>
      </w:r>
    </w:p>
    <w:p w14:paraId="1D794AF1" w14:textId="77777777" w:rsidR="006D78D2" w:rsidRPr="009A626E" w:rsidRDefault="006D78D2" w:rsidP="00934EF5">
      <w:pPr>
        <w:numPr>
          <w:ilvl w:val="1"/>
          <w:numId w:val="33"/>
        </w:numPr>
        <w:rPr>
          <w:i/>
          <w:szCs w:val="24"/>
        </w:rPr>
      </w:pPr>
      <w:r w:rsidRPr="009A626E">
        <w:rPr>
          <w:i/>
          <w:szCs w:val="24"/>
        </w:rPr>
        <w:t>беременность или планируемая беременность</w:t>
      </w:r>
      <w:r w:rsidRPr="009A626E">
        <w:rPr>
          <w:i/>
          <w:szCs w:val="24"/>
          <w:lang w:val="en-US"/>
        </w:rPr>
        <w:t>;</w:t>
      </w:r>
    </w:p>
    <w:p w14:paraId="513CC5E8" w14:textId="77777777" w:rsidR="006D78D2" w:rsidRPr="009A626E" w:rsidRDefault="006D78D2" w:rsidP="00934EF5">
      <w:pPr>
        <w:numPr>
          <w:ilvl w:val="1"/>
          <w:numId w:val="33"/>
        </w:numPr>
        <w:rPr>
          <w:i/>
          <w:szCs w:val="24"/>
        </w:rPr>
      </w:pPr>
      <w:r w:rsidRPr="009A626E">
        <w:rPr>
          <w:i/>
          <w:szCs w:val="24"/>
        </w:rPr>
        <w:lastRenderedPageBreak/>
        <w:t>псориаз;</w:t>
      </w:r>
    </w:p>
    <w:p w14:paraId="238144A0" w14:textId="77777777" w:rsidR="006D78D2" w:rsidRPr="009A626E" w:rsidRDefault="006D78D2" w:rsidP="00934EF5">
      <w:pPr>
        <w:numPr>
          <w:ilvl w:val="1"/>
          <w:numId w:val="33"/>
        </w:numPr>
        <w:rPr>
          <w:i/>
          <w:szCs w:val="24"/>
        </w:rPr>
      </w:pPr>
      <w:r w:rsidRPr="009A626E">
        <w:rPr>
          <w:i/>
          <w:szCs w:val="24"/>
        </w:rPr>
        <w:t>неспособность пациента адекватно выполнять назначения врача.</w:t>
      </w:r>
    </w:p>
    <w:p w14:paraId="313284D1" w14:textId="58250FE0" w:rsidR="006D78D2" w:rsidRPr="009A626E" w:rsidRDefault="006D78D2" w:rsidP="002B772E">
      <w:pPr>
        <w:rPr>
          <w:i/>
          <w:szCs w:val="24"/>
        </w:rPr>
      </w:pPr>
      <w:r w:rsidRPr="009A626E">
        <w:rPr>
          <w:i/>
          <w:szCs w:val="24"/>
        </w:rPr>
        <w:t xml:space="preserve">В связи с этим эксперты рекомендуют перед назначением адъювантной иммунотерапии </w:t>
      </w:r>
      <w:r w:rsidR="00F178BA" w:rsidRPr="009A626E">
        <w:rPr>
          <w:rFonts w:asciiTheme="minorHAnsi" w:hAnsiTheme="minorHAnsi"/>
          <w:i/>
          <w:szCs w:val="24"/>
        </w:rPr>
        <w:t>#</w:t>
      </w:r>
      <w:r w:rsidRPr="009A626E">
        <w:rPr>
          <w:i/>
          <w:szCs w:val="24"/>
        </w:rPr>
        <w:t>интерфероном альфа</w:t>
      </w:r>
      <w:r w:rsidR="009B0FBF" w:rsidRPr="009A626E">
        <w:rPr>
          <w:i/>
          <w:szCs w:val="24"/>
        </w:rPr>
        <w:t xml:space="preserve"> 2</w:t>
      </w:r>
      <w:r w:rsidR="009B0FBF" w:rsidRPr="009A626E">
        <w:rPr>
          <w:i/>
          <w:szCs w:val="24"/>
          <w:lang w:val="en-US"/>
        </w:rPr>
        <w:t>b</w:t>
      </w:r>
      <w:r w:rsidR="0091661C" w:rsidRPr="009A626E">
        <w:rPr>
          <w:i/>
          <w:szCs w:val="24"/>
        </w:rPr>
        <w:t xml:space="preserve"> </w:t>
      </w:r>
      <w:r w:rsidRPr="009A626E">
        <w:rPr>
          <w:i/>
          <w:szCs w:val="24"/>
        </w:rPr>
        <w:t>исключить наличие у пациентов перечисленных противопоказаний, при необходимости прибегнув к консультации специалистов (</w:t>
      </w:r>
      <w:r w:rsidR="000528E9" w:rsidRPr="009A626E">
        <w:rPr>
          <w:i/>
          <w:szCs w:val="24"/>
        </w:rPr>
        <w:t>врача-</w:t>
      </w:r>
      <w:r w:rsidRPr="009A626E">
        <w:rPr>
          <w:i/>
          <w:szCs w:val="24"/>
        </w:rPr>
        <w:t xml:space="preserve">терапевта, </w:t>
      </w:r>
      <w:r w:rsidR="000528E9" w:rsidRPr="009A626E">
        <w:rPr>
          <w:i/>
          <w:szCs w:val="24"/>
        </w:rPr>
        <w:t>врача-</w:t>
      </w:r>
      <w:r w:rsidRPr="009A626E">
        <w:rPr>
          <w:i/>
          <w:szCs w:val="24"/>
        </w:rPr>
        <w:t xml:space="preserve">психиатра, </w:t>
      </w:r>
      <w:r w:rsidR="000528E9" w:rsidRPr="009A626E">
        <w:rPr>
          <w:i/>
          <w:szCs w:val="24"/>
        </w:rPr>
        <w:t>врача-</w:t>
      </w:r>
      <w:r w:rsidRPr="009A626E">
        <w:rPr>
          <w:i/>
          <w:szCs w:val="24"/>
        </w:rPr>
        <w:t>дермато</w:t>
      </w:r>
      <w:r w:rsidR="00D540DF" w:rsidRPr="009A626E">
        <w:rPr>
          <w:i/>
          <w:szCs w:val="24"/>
        </w:rPr>
        <w:t>венеро</w:t>
      </w:r>
      <w:r w:rsidRPr="009A626E">
        <w:rPr>
          <w:i/>
          <w:szCs w:val="24"/>
        </w:rPr>
        <w:t xml:space="preserve">лога и т. д.). Следует также учесть противопоказания к назначению препарата, указанные производителем в инструкции по применению. </w:t>
      </w:r>
    </w:p>
    <w:p w14:paraId="719E4966" w14:textId="1F822418" w:rsidR="00DF5D83" w:rsidRPr="009A626E" w:rsidRDefault="006D78D2" w:rsidP="00942B81">
      <w:pPr>
        <w:pStyle w:val="1"/>
      </w:pPr>
      <w:r w:rsidRPr="009A626E">
        <w:rPr>
          <w:b/>
        </w:rPr>
        <w:t>Рекоменд</w:t>
      </w:r>
      <w:r w:rsidR="009A67AB" w:rsidRPr="009A626E">
        <w:rPr>
          <w:b/>
        </w:rPr>
        <w:t>уется</w:t>
      </w:r>
      <w:r w:rsidRPr="009A626E">
        <w:rPr>
          <w:b/>
        </w:rPr>
        <w:t xml:space="preserve"> </w:t>
      </w:r>
      <w:r w:rsidRPr="009A626E">
        <w:t>начинать адъювантную иммунотерапию</w:t>
      </w:r>
      <w:r w:rsidR="009A67AB" w:rsidRPr="009A626E">
        <w:t xml:space="preserve"> пациентам</w:t>
      </w:r>
      <w:r w:rsidRPr="009A626E">
        <w:t xml:space="preserve"> в сроки не позже 3 мес</w:t>
      </w:r>
      <w:r w:rsidR="00261076" w:rsidRPr="009A626E">
        <w:t>яцев</w:t>
      </w:r>
      <w:r w:rsidRPr="009A626E">
        <w:t xml:space="preserve"> с момента хирургического лечения после полного заживления послеоперационной раны. Не </w:t>
      </w:r>
      <w:r w:rsidR="00DF5D83" w:rsidRPr="009A626E">
        <w:t xml:space="preserve">рекомендуется </w:t>
      </w:r>
      <w:r w:rsidRPr="009A626E">
        <w:t>начинать адъювантное лечение в том случае, если с момента операции прошло более 3 мес</w:t>
      </w:r>
      <w:r w:rsidR="00261076" w:rsidRPr="009A626E">
        <w:t>яцев</w:t>
      </w:r>
      <w:r w:rsidR="0077677A" w:rsidRPr="009A626E">
        <w:t>, так как при начале адъювантной терапии в более отдаленные сроки ее эффективность не изучен</w:t>
      </w:r>
      <w:r w:rsidR="00450C5B" w:rsidRPr="009A626E">
        <w:t>а</w:t>
      </w:r>
      <w:r w:rsidRPr="009A626E">
        <w:t xml:space="preserve"> </w:t>
      </w:r>
      <w:r w:rsidRPr="009A626E">
        <w:fldChar w:fldCharType="begin">
          <w:fldData xml:space="preserve">PEVuZE5vdGU+PENpdGU+PEF1dGhvcj5Mb25nPC9BdXRob3I+PFllYXI+MjAxNzwvWWVhcj48UmVj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</w:fldData>
        </w:fldChar>
      </w:r>
      <w:r w:rsidR="006B5D47">
        <w:instrText xml:space="preserve"> ADDIN EN.CITE </w:instrText>
      </w:r>
      <w:r w:rsidR="006B5D47">
        <w:fldChar w:fldCharType="begin">
          <w:fldData xml:space="preserve">PEVuZE5vdGU+PENpdGU+PEF1dGhvcj5Mb25nPC9BdXRob3I+PFllYXI+MjAxNzwvWWVhcj48UmVj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</w:fldData>
        </w:fldChar>
      </w:r>
      <w:r w:rsidR="006B5D47">
        <w:instrText xml:space="preserve"> ADDIN EN.CITE.DATA </w:instrText>
      </w:r>
      <w:r w:rsidR="006B5D47">
        <w:fldChar w:fldCharType="end"/>
      </w:r>
      <w:r w:rsidRPr="009A626E">
        <w:fldChar w:fldCharType="separate"/>
      </w:r>
      <w:r w:rsidR="0048104B">
        <w:rPr>
          <w:noProof/>
        </w:rPr>
        <w:t>[</w:t>
      </w:r>
      <w:hyperlink w:anchor="_ENREF_223" w:tooltip="Long, 2017 #289" w:history="1">
        <w:r w:rsidR="006B5D47">
          <w:rPr>
            <w:noProof/>
          </w:rPr>
          <w:t>223</w:t>
        </w:r>
      </w:hyperlink>
      <w:r w:rsidR="0048104B">
        <w:rPr>
          <w:noProof/>
        </w:rPr>
        <w:t xml:space="preserve">, </w:t>
      </w:r>
      <w:hyperlink w:anchor="_ENREF_351" w:tooltip="Eggermont, 2018 #288" w:history="1">
        <w:r w:rsidR="006B5D47">
          <w:rPr>
            <w:noProof/>
          </w:rPr>
          <w:t>351</w:t>
        </w:r>
      </w:hyperlink>
      <w:r w:rsidR="0048104B">
        <w:rPr>
          <w:noProof/>
        </w:rPr>
        <w:t xml:space="preserve">, </w:t>
      </w:r>
      <w:hyperlink w:anchor="_ENREF_352" w:tooltip="Weber, 2017 #290" w:history="1">
        <w:r w:rsidR="006B5D47">
          <w:rPr>
            <w:noProof/>
          </w:rPr>
          <w:t>352</w:t>
        </w:r>
      </w:hyperlink>
      <w:r w:rsidR="0048104B">
        <w:rPr>
          <w:noProof/>
        </w:rPr>
        <w:t xml:space="preserve">, </w:t>
      </w:r>
      <w:hyperlink w:anchor="_ENREF_361" w:tooltip="Mocellin, 2010 #300" w:history="1">
        <w:r w:rsidR="006B5D47">
          <w:rPr>
            <w:noProof/>
          </w:rPr>
          <w:t>361</w:t>
        </w:r>
      </w:hyperlink>
      <w:r w:rsidR="0048104B">
        <w:rPr>
          <w:noProof/>
        </w:rPr>
        <w:t>]</w:t>
      </w:r>
      <w:r w:rsidRPr="009A626E">
        <w:fldChar w:fldCharType="end"/>
      </w:r>
      <w:r w:rsidRPr="009A626E">
        <w:t xml:space="preserve">. </w:t>
      </w:r>
    </w:p>
    <w:p w14:paraId="6072B2FB" w14:textId="7854D092" w:rsidR="006D78D2" w:rsidRPr="009A626E" w:rsidRDefault="006D78D2" w:rsidP="008D7A3D">
      <w:pPr>
        <w:pStyle w:val="27"/>
      </w:pPr>
      <w:r w:rsidRPr="009A626E">
        <w:t xml:space="preserve">Уровень убедительности рекомендаций – </w:t>
      </w:r>
      <w:r w:rsidR="00A358B5" w:rsidRPr="009A626E">
        <w:t xml:space="preserve">В </w:t>
      </w:r>
      <w:r w:rsidRPr="009A626E">
        <w:t xml:space="preserve">(уровень достоверности доказательств </w:t>
      </w:r>
      <w:r w:rsidR="00DA1F47" w:rsidRPr="009A626E">
        <w:rPr>
          <w:lang w:eastAsia="ru-RU"/>
        </w:rPr>
        <w:t>– 2</w:t>
      </w:r>
      <w:r w:rsidRPr="009A626E">
        <w:t>)</w:t>
      </w:r>
      <w:r w:rsidR="007A4E38">
        <w:t>.</w:t>
      </w:r>
    </w:p>
    <w:p w14:paraId="2B493ACD" w14:textId="21671D98" w:rsidR="00DF5D83" w:rsidRPr="009A626E" w:rsidRDefault="006D78D2" w:rsidP="008D7A3D">
      <w:pPr>
        <w:pStyle w:val="1"/>
      </w:pPr>
      <w:r w:rsidRPr="009A626E">
        <w:t xml:space="preserve">В рандомизированных исследованиях не было показано преимуществ прерывистых режимов назначения </w:t>
      </w:r>
      <w:r w:rsidR="0057650A" w:rsidRPr="009A626E">
        <w:rPr>
          <w:rFonts w:asciiTheme="minorHAnsi" w:hAnsiTheme="minorHAnsi"/>
        </w:rPr>
        <w:t>#</w:t>
      </w:r>
      <w:r w:rsidRPr="009A626E">
        <w:t>интерферона альфа</w:t>
      </w:r>
      <w:r w:rsidR="0077677A" w:rsidRPr="009A626E">
        <w:t>-</w:t>
      </w:r>
      <w:r w:rsidR="00C1164A" w:rsidRPr="009A626E">
        <w:t>2</w:t>
      </w:r>
      <w:r w:rsidR="00C1164A" w:rsidRPr="009A626E">
        <w:rPr>
          <w:lang w:val="en-US"/>
        </w:rPr>
        <w:t>b</w:t>
      </w:r>
      <w:r w:rsidRPr="009A626E">
        <w:t xml:space="preserve">, потому они </w:t>
      </w:r>
      <w:r w:rsidRPr="009A626E">
        <w:rPr>
          <w:b/>
        </w:rPr>
        <w:t>не рекомендуются</w:t>
      </w:r>
      <w:r w:rsidRPr="009A626E">
        <w:t xml:space="preserve"> к использованию в рутинной практике </w:t>
      </w:r>
      <w:r w:rsidRPr="009A626E">
        <w:fldChar w:fldCharType="begin">
          <w:fldData xml:space="preserve">PEVuZE5vdGU+PENpdGU+PEF1dGhvcj5DaGlhcmlvbi1TaWxlbmk8L0F1dGhvcj48WWVhcj4yMDA2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=
</w:fldData>
        </w:fldChar>
      </w:r>
      <w:r w:rsidR="006B5D47">
        <w:instrText xml:space="preserve"> ADDIN EN.CITE </w:instrText>
      </w:r>
      <w:r w:rsidR="006B5D47">
        <w:fldChar w:fldCharType="begin">
          <w:fldData xml:space="preserve">PEVuZE5vdGU+PENpdGU+PEF1dGhvcj5DaGlhcmlvbi1TaWxlbmk8L0F1dGhvcj48WWVhcj4yMDA2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=
</w:fldData>
        </w:fldChar>
      </w:r>
      <w:r w:rsidR="006B5D47">
        <w:instrText xml:space="preserve"> ADDIN EN.CITE.DATA </w:instrText>
      </w:r>
      <w:r w:rsidR="006B5D47">
        <w:fldChar w:fldCharType="end"/>
      </w:r>
      <w:r w:rsidRPr="009A626E">
        <w:fldChar w:fldCharType="separate"/>
      </w:r>
      <w:r w:rsidR="0048104B">
        <w:rPr>
          <w:noProof/>
        </w:rPr>
        <w:t>[</w:t>
      </w:r>
      <w:hyperlink w:anchor="_ENREF_373" w:tooltip="Chiarion-Sileni, 2006 #310" w:history="1">
        <w:r w:rsidR="006B5D47">
          <w:rPr>
            <w:noProof/>
          </w:rPr>
          <w:t>373</w:t>
        </w:r>
      </w:hyperlink>
      <w:r w:rsidR="0048104B">
        <w:rPr>
          <w:noProof/>
        </w:rPr>
        <w:t xml:space="preserve">, </w:t>
      </w:r>
      <w:hyperlink w:anchor="_ENREF_377" w:tooltip="Mohr, 2008 #314" w:history="1">
        <w:r w:rsidR="006B5D47">
          <w:rPr>
            <w:noProof/>
          </w:rPr>
          <w:t>377</w:t>
        </w:r>
      </w:hyperlink>
      <w:r w:rsidR="0048104B">
        <w:rPr>
          <w:noProof/>
        </w:rPr>
        <w:t>]</w:t>
      </w:r>
      <w:r w:rsidRPr="009A626E">
        <w:fldChar w:fldCharType="end"/>
      </w:r>
      <w:r w:rsidRPr="009A626E">
        <w:t>.</w:t>
      </w:r>
    </w:p>
    <w:p w14:paraId="3361885D" w14:textId="020D7BF1" w:rsidR="006D78D2" w:rsidRPr="009A626E" w:rsidRDefault="006D78D2" w:rsidP="008D7A3D">
      <w:pPr>
        <w:pStyle w:val="27"/>
      </w:pPr>
      <w:r w:rsidRPr="009A626E">
        <w:t>Урове</w:t>
      </w:r>
      <w:r w:rsidR="00143203" w:rsidRPr="009A626E">
        <w:t xml:space="preserve">нь убедительности рекомендаций </w:t>
      </w:r>
      <w:r w:rsidRPr="009A626E">
        <w:rPr>
          <w:lang w:eastAsia="ru-RU"/>
        </w:rPr>
        <w:t>–</w:t>
      </w:r>
      <w:r w:rsidRPr="009A626E">
        <w:t xml:space="preserve"> </w:t>
      </w:r>
      <w:r w:rsidR="00142978" w:rsidRPr="009A626E">
        <w:t>В</w:t>
      </w:r>
      <w:r w:rsidR="009A176F" w:rsidRPr="009A626E">
        <w:t xml:space="preserve"> </w:t>
      </w:r>
      <w:r w:rsidRPr="009A626E">
        <w:t xml:space="preserve">(уровень достоверности доказательств </w:t>
      </w:r>
      <w:r w:rsidR="00DA1F47" w:rsidRPr="009A626E">
        <w:t>– 2</w:t>
      </w:r>
      <w:r w:rsidRPr="009A626E">
        <w:t xml:space="preserve">). </w:t>
      </w:r>
    </w:p>
    <w:p w14:paraId="3FB932F9" w14:textId="5E28A54E" w:rsidR="00F1311B" w:rsidRPr="009A626E" w:rsidRDefault="007428D4" w:rsidP="00C91F92">
      <w:pPr>
        <w:pStyle w:val="1"/>
      </w:pPr>
      <w:r w:rsidRPr="009A626E">
        <w:rPr>
          <w:b/>
          <w:iCs/>
        </w:rPr>
        <w:t xml:space="preserve">Не </w:t>
      </w:r>
      <w:r w:rsidR="00DF5D83" w:rsidRPr="009A626E">
        <w:rPr>
          <w:b/>
          <w:iCs/>
        </w:rPr>
        <w:t>рекомендуется</w:t>
      </w:r>
      <w:r w:rsidR="00DF5D83" w:rsidRPr="009A626E">
        <w:t xml:space="preserve"> </w:t>
      </w:r>
      <w:r w:rsidRPr="009A626E">
        <w:t xml:space="preserve">использовать химиотерапию в рутинной практике для адъювантного лечения </w:t>
      </w:r>
      <w:r w:rsidR="00714393">
        <w:t xml:space="preserve">взрослых пациентов с </w:t>
      </w:r>
      <w:r w:rsidR="00714393" w:rsidRPr="009A626E">
        <w:t>меланом</w:t>
      </w:r>
      <w:r w:rsidR="00714393">
        <w:t>ой</w:t>
      </w:r>
      <w:r w:rsidR="00714393" w:rsidRPr="009A626E">
        <w:t xml:space="preserve"> </w:t>
      </w:r>
      <w:r w:rsidRPr="009A626E">
        <w:t>кожи</w:t>
      </w:r>
      <w:r w:rsidR="00D65144" w:rsidRPr="009A626E">
        <w:rPr>
          <w:b/>
        </w:rPr>
        <w:t xml:space="preserve"> </w:t>
      </w:r>
      <w:r w:rsidR="006D78D2" w:rsidRPr="009A626E">
        <w:fldChar w:fldCharType="begin">
          <w:fldData xml:space="preserve">PEVuZE5vdGU+PENpdGU+PEF1dGhvcj5WZXJvbmVzaTwvQXV0aG9yPjxZZWFyPjE5ODI8L1llYXI+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</w:fldData>
        </w:fldChar>
      </w:r>
      <w:r w:rsidR="006B5D47">
        <w:instrText xml:space="preserve"> ADDIN EN.CITE </w:instrText>
      </w:r>
      <w:r w:rsidR="006B5D47">
        <w:fldChar w:fldCharType="begin">
          <w:fldData xml:space="preserve">PEVuZE5vdGU+PENpdGU+PEF1dGhvcj5WZXJvbmVzaTwvQXV0aG9yPjxZZWFyPjE5ODI8L1llYXI+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</w:fldData>
        </w:fldChar>
      </w:r>
      <w:r w:rsidR="006B5D47">
        <w:instrText xml:space="preserve"> ADDIN EN.CITE.DATA </w:instrText>
      </w:r>
      <w:r w:rsidR="006B5D47">
        <w:fldChar w:fldCharType="end"/>
      </w:r>
      <w:r w:rsidR="006D78D2" w:rsidRPr="009A626E">
        <w:fldChar w:fldCharType="separate"/>
      </w:r>
      <w:r w:rsidR="0048104B">
        <w:rPr>
          <w:noProof/>
        </w:rPr>
        <w:t>[</w:t>
      </w:r>
      <w:hyperlink w:anchor="_ENREF_378" w:tooltip="Veronesi, 1982 #315" w:history="1">
        <w:r w:rsidR="006B5D47">
          <w:rPr>
            <w:noProof/>
          </w:rPr>
          <w:t>378-385</w:t>
        </w:r>
      </w:hyperlink>
      <w:r w:rsidR="0048104B">
        <w:rPr>
          <w:noProof/>
        </w:rPr>
        <w:t>]</w:t>
      </w:r>
      <w:r w:rsidR="006D78D2" w:rsidRPr="009A626E">
        <w:fldChar w:fldCharType="end"/>
      </w:r>
      <w:r w:rsidR="006D78D2" w:rsidRPr="009A626E">
        <w:t xml:space="preserve">. </w:t>
      </w:r>
    </w:p>
    <w:p w14:paraId="3EE55678" w14:textId="5A5876F5" w:rsidR="000B7E40" w:rsidRDefault="000B7E40" w:rsidP="002B24BB">
      <w:pPr>
        <w:pStyle w:val="27"/>
      </w:pPr>
      <w:r w:rsidRPr="009A626E">
        <w:t xml:space="preserve">Уровень убедительности рекомендаций – </w:t>
      </w:r>
      <w:r w:rsidR="00C42E75" w:rsidRPr="009A626E">
        <w:rPr>
          <w:lang w:val="en-US"/>
        </w:rPr>
        <w:t>B</w:t>
      </w:r>
      <w:r w:rsidRPr="009A626E">
        <w:t xml:space="preserve"> (уровень достоверности доказательств – </w:t>
      </w:r>
      <w:r w:rsidR="006C644F" w:rsidRPr="009A626E">
        <w:t>2</w:t>
      </w:r>
      <w:r w:rsidRPr="009A626E">
        <w:t xml:space="preserve">) </w:t>
      </w:r>
    </w:p>
    <w:p w14:paraId="237A5C99" w14:textId="68D27BA7" w:rsidR="00714393" w:rsidRPr="00E90B61" w:rsidRDefault="00714393" w:rsidP="002B24BB">
      <w:pPr>
        <w:pStyle w:val="27"/>
        <w:rPr>
          <w:b w:val="0"/>
          <w:bCs/>
          <w:i/>
          <w:iCs/>
        </w:rPr>
      </w:pPr>
      <w:r w:rsidRPr="007A4E38">
        <w:t>Комментарий</w:t>
      </w:r>
      <w:r w:rsidRPr="007A4E38">
        <w:rPr>
          <w:b w:val="0"/>
          <w:bCs/>
        </w:rPr>
        <w:t>:</w:t>
      </w:r>
      <w:r w:rsidRPr="00E90B61">
        <w:rPr>
          <w:b w:val="0"/>
          <w:bCs/>
          <w:i/>
          <w:iCs/>
        </w:rPr>
        <w:t xml:space="preserve"> По данным многочисленных международных исследований, применение химиотерапии в адъювантном режиме после радикального лечения меланомы кожи II</w:t>
      </w:r>
      <w:r w:rsidRPr="00E90B61">
        <w:rPr>
          <w:b w:val="0"/>
          <w:bCs/>
          <w:i/>
          <w:iCs/>
          <w:lang w:val="en-US"/>
        </w:rPr>
        <w:t>B</w:t>
      </w:r>
      <w:r w:rsidRPr="00E90B61">
        <w:rPr>
          <w:b w:val="0"/>
          <w:bCs/>
          <w:i/>
          <w:iCs/>
          <w:lang w:eastAsia="ru-RU"/>
        </w:rPr>
        <w:t>–</w:t>
      </w:r>
      <w:r w:rsidRPr="00E90B61">
        <w:rPr>
          <w:b w:val="0"/>
          <w:bCs/>
          <w:i/>
          <w:iCs/>
          <w:lang w:val="en-US"/>
        </w:rPr>
        <w:t>III</w:t>
      </w:r>
      <w:r w:rsidRPr="00E90B61">
        <w:rPr>
          <w:b w:val="0"/>
          <w:bCs/>
          <w:i/>
          <w:iCs/>
        </w:rPr>
        <w:t xml:space="preserve"> стадии не приносит клинической пользы и может снижать общую выживаемость</w:t>
      </w:r>
      <w:r w:rsidR="007A4E38">
        <w:rPr>
          <w:b w:val="0"/>
          <w:bCs/>
          <w:i/>
          <w:iCs/>
        </w:rPr>
        <w:t>.</w:t>
      </w:r>
    </w:p>
    <w:p w14:paraId="7F331587" w14:textId="572DCACE" w:rsidR="00DF5D83" w:rsidRPr="009A626E" w:rsidRDefault="006D78D2" w:rsidP="007A4E38">
      <w:pPr>
        <w:pStyle w:val="affff"/>
        <w:numPr>
          <w:ilvl w:val="0"/>
          <w:numId w:val="54"/>
        </w:numPr>
        <w:ind w:left="1134" w:hanging="425"/>
        <w:rPr>
          <w:szCs w:val="24"/>
          <w:lang w:eastAsia="ru-RU"/>
        </w:rPr>
      </w:pPr>
      <w:r w:rsidRPr="009A626E">
        <w:rPr>
          <w:b/>
        </w:rPr>
        <w:t xml:space="preserve">Не </w:t>
      </w:r>
      <w:r w:rsidR="00DF5D83" w:rsidRPr="009A626E">
        <w:rPr>
          <w:b/>
        </w:rPr>
        <w:t>рекомендуется</w:t>
      </w:r>
      <w:r w:rsidR="00DF5D83" w:rsidRPr="009A626E">
        <w:t xml:space="preserve"> </w:t>
      </w:r>
      <w:r w:rsidRPr="009A626E">
        <w:t xml:space="preserve">использовать </w:t>
      </w:r>
      <w:r w:rsidR="0021747A" w:rsidRPr="009A626E">
        <w:t>иммуностимуляторы (</w:t>
      </w:r>
      <w:r w:rsidR="00714393">
        <w:t>группа</w:t>
      </w:r>
      <w:r w:rsidR="00714393" w:rsidRPr="009A626E">
        <w:t xml:space="preserve"> </w:t>
      </w:r>
      <w:r w:rsidR="0021747A" w:rsidRPr="009A626E">
        <w:t xml:space="preserve">АТХ - </w:t>
      </w:r>
      <w:r w:rsidR="00714393" w:rsidRPr="00714393">
        <w:t>L03AX Другие иммуностимуляторы</w:t>
      </w:r>
      <w:r w:rsidR="00DA4C07">
        <w:t>)</w:t>
      </w:r>
      <w:r w:rsidR="003342B0" w:rsidRPr="009A626E">
        <w:t xml:space="preserve"> </w:t>
      </w:r>
      <w:r w:rsidR="0021747A" w:rsidRPr="009A626E">
        <w:t xml:space="preserve">или </w:t>
      </w:r>
      <w:r w:rsidRPr="009A626E">
        <w:t xml:space="preserve">другие интерфероны </w:t>
      </w:r>
      <w:r w:rsidR="00BA3507" w:rsidRPr="00DA4C07">
        <w:t>(</w:t>
      </w:r>
      <w:r w:rsidR="00BA3507">
        <w:t xml:space="preserve">в том числе, </w:t>
      </w:r>
      <w:r w:rsidRPr="009A626E">
        <w:t xml:space="preserve"> </w:t>
      </w:r>
      <w:r w:rsidR="00BB5E70" w:rsidRPr="009A626E">
        <w:lastRenderedPageBreak/>
        <w:t xml:space="preserve">интерферон </w:t>
      </w:r>
      <w:r w:rsidRPr="009A626E">
        <w:t>гамма</w:t>
      </w:r>
      <w:r w:rsidR="00BB5E70" w:rsidRPr="009A626E">
        <w:t>**</w:t>
      </w:r>
      <w:r w:rsidR="0021747A" w:rsidRPr="009A626E">
        <w:t>)</w:t>
      </w:r>
      <w:r w:rsidR="00BA3507" w:rsidRPr="009A626E">
        <w:fldChar w:fldCharType="begin">
          <w:fldData xml:space="preserve">PEVuZE5vdGU+PENpdGU+PEF1dGhvcj5LbGVlYmVyZzwvQXV0aG9yPjxZZWFyPjIwMDQ8L1llYXI+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</w:fldData>
        </w:fldChar>
      </w:r>
      <w:r w:rsidR="006B5D47">
        <w:instrText xml:space="preserve"> ADDIN EN.CITE </w:instrText>
      </w:r>
      <w:r w:rsidR="006B5D47">
        <w:fldChar w:fldCharType="begin">
          <w:fldData xml:space="preserve">PEVuZE5vdGU+PENpdGU+PEF1dGhvcj5LbGVlYmVyZzwvQXV0aG9yPjxZZWFyPjIwMDQ8L1llYXI+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</w:fldData>
        </w:fldChar>
      </w:r>
      <w:r w:rsidR="006B5D47">
        <w:instrText xml:space="preserve"> ADDIN EN.CITE.DATA </w:instrText>
      </w:r>
      <w:r w:rsidR="006B5D47">
        <w:fldChar w:fldCharType="end"/>
      </w:r>
      <w:r w:rsidR="00BA3507" w:rsidRPr="009A626E">
        <w:fldChar w:fldCharType="separate"/>
      </w:r>
      <w:r w:rsidR="0048104B">
        <w:rPr>
          <w:noProof/>
        </w:rPr>
        <w:t>[</w:t>
      </w:r>
      <w:hyperlink w:anchor="_ENREF_386" w:tooltip="Kleeberg, 2004 #323" w:history="1">
        <w:r w:rsidR="006B5D47">
          <w:rPr>
            <w:noProof/>
          </w:rPr>
          <w:t>386</w:t>
        </w:r>
      </w:hyperlink>
      <w:r w:rsidR="0048104B">
        <w:rPr>
          <w:noProof/>
        </w:rPr>
        <w:t>]</w:t>
      </w:r>
      <w:r w:rsidR="00BA3507" w:rsidRPr="009A626E">
        <w:fldChar w:fldCharType="end"/>
      </w:r>
      <w:r w:rsidR="0021747A" w:rsidRPr="009A626E">
        <w:t xml:space="preserve">, за исключением </w:t>
      </w:r>
      <w:r w:rsidR="00810D15" w:rsidRPr="009A626E">
        <w:t>#</w:t>
      </w:r>
      <w:r w:rsidR="0021747A" w:rsidRPr="009A626E">
        <w:t>интерферона альфа</w:t>
      </w:r>
      <w:r w:rsidR="00810D15" w:rsidRPr="009A626E">
        <w:t>-</w:t>
      </w:r>
      <w:r w:rsidR="00101604" w:rsidRPr="009A626E">
        <w:t>2</w:t>
      </w:r>
      <w:r w:rsidR="00101604" w:rsidRPr="009A626E">
        <w:rPr>
          <w:lang w:val="en-US"/>
        </w:rPr>
        <w:t>b</w:t>
      </w:r>
      <w:r w:rsidRPr="009A626E">
        <w:t xml:space="preserve"> в адъювантном режиме при меланоме кожи.</w:t>
      </w:r>
      <w:r w:rsidR="00101604" w:rsidRPr="009A626E">
        <w:rPr>
          <w:szCs w:val="24"/>
          <w:lang w:eastAsia="ru-RU"/>
        </w:rPr>
        <w:t xml:space="preserve"> </w:t>
      </w:r>
      <w:r w:rsidR="00101604" w:rsidRPr="009A626E">
        <w:rPr>
          <w:szCs w:val="24"/>
          <w:lang w:eastAsia="ru-RU"/>
        </w:rPr>
        <w:fldChar w:fldCharType="begin">
          <w:fldData xml:space="preserve">PEVuZE5vdGU+PENpdGU+PEF1dGhvcj5QZWhhbWJlcmdlcjwvQXV0aG9yPjxZZWFyPjE5OTg8L1ll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</w:fldData>
        </w:fldChar>
      </w:r>
      <w:r w:rsidR="006B5D47">
        <w:rPr>
          <w:szCs w:val="24"/>
          <w:lang w:eastAsia="ru-RU"/>
        </w:rPr>
        <w:instrText xml:space="preserve"> ADDIN EN.CITE </w:instrText>
      </w:r>
      <w:r w:rsidR="006B5D47">
        <w:rPr>
          <w:szCs w:val="24"/>
          <w:lang w:eastAsia="ru-RU"/>
        </w:rPr>
        <w:fldChar w:fldCharType="begin">
          <w:fldData xml:space="preserve">PEVuZE5vdGU+PENpdGU+PEF1dGhvcj5QZWhhbWJlcmdlcjwvQXV0aG9yPjxZZWFyPjE5OTg8L1ll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</w:fldData>
        </w:fldChar>
      </w:r>
      <w:r w:rsidR="006B5D47">
        <w:rPr>
          <w:szCs w:val="24"/>
          <w:lang w:eastAsia="ru-RU"/>
        </w:rPr>
        <w:instrText xml:space="preserve"> ADDIN EN.CITE.DATA </w:instrText>
      </w:r>
      <w:r w:rsidR="006B5D47">
        <w:rPr>
          <w:szCs w:val="24"/>
          <w:lang w:eastAsia="ru-RU"/>
        </w:rPr>
      </w:r>
      <w:r w:rsidR="006B5D47">
        <w:rPr>
          <w:szCs w:val="24"/>
          <w:lang w:eastAsia="ru-RU"/>
        </w:rPr>
        <w:fldChar w:fldCharType="end"/>
      </w:r>
      <w:r w:rsidR="00101604" w:rsidRPr="009A626E">
        <w:rPr>
          <w:szCs w:val="24"/>
          <w:lang w:eastAsia="ru-RU"/>
        </w:rPr>
      </w:r>
      <w:r w:rsidR="00101604" w:rsidRPr="009A626E">
        <w:rPr>
          <w:szCs w:val="24"/>
          <w:lang w:eastAsia="ru-RU"/>
        </w:rPr>
        <w:fldChar w:fldCharType="separate"/>
      </w:r>
      <w:r w:rsidR="0048104B">
        <w:rPr>
          <w:noProof/>
          <w:szCs w:val="24"/>
          <w:lang w:eastAsia="ru-RU"/>
        </w:rPr>
        <w:t>[</w:t>
      </w:r>
      <w:hyperlink w:anchor="_ENREF_361" w:tooltip="Mocellin, 2010 #300" w:history="1">
        <w:r w:rsidR="006B5D47">
          <w:rPr>
            <w:noProof/>
            <w:szCs w:val="24"/>
            <w:lang w:eastAsia="ru-RU"/>
          </w:rPr>
          <w:t>361</w:t>
        </w:r>
      </w:hyperlink>
      <w:r w:rsidR="0048104B">
        <w:rPr>
          <w:noProof/>
          <w:szCs w:val="24"/>
          <w:lang w:eastAsia="ru-RU"/>
        </w:rPr>
        <w:t xml:space="preserve">, </w:t>
      </w:r>
      <w:hyperlink w:anchor="_ENREF_364" w:tooltip="Pehamberger, 1998 #305" w:history="1">
        <w:r w:rsidR="006B5D47">
          <w:rPr>
            <w:noProof/>
            <w:szCs w:val="24"/>
            <w:lang w:eastAsia="ru-RU"/>
          </w:rPr>
          <w:t>364</w:t>
        </w:r>
      </w:hyperlink>
      <w:r w:rsidR="0048104B">
        <w:rPr>
          <w:noProof/>
          <w:szCs w:val="24"/>
          <w:lang w:eastAsia="ru-RU"/>
        </w:rPr>
        <w:t xml:space="preserve">, </w:t>
      </w:r>
      <w:hyperlink w:anchor="_ENREF_365" w:tooltip="Mocellin, 2013 #306" w:history="1">
        <w:r w:rsidR="006B5D47">
          <w:rPr>
            <w:noProof/>
            <w:szCs w:val="24"/>
            <w:lang w:eastAsia="ru-RU"/>
          </w:rPr>
          <w:t>365</w:t>
        </w:r>
      </w:hyperlink>
      <w:r w:rsidR="0048104B">
        <w:rPr>
          <w:noProof/>
          <w:szCs w:val="24"/>
          <w:lang w:eastAsia="ru-RU"/>
        </w:rPr>
        <w:t>]</w:t>
      </w:r>
      <w:r w:rsidR="00101604" w:rsidRPr="009A626E">
        <w:rPr>
          <w:szCs w:val="24"/>
          <w:lang w:eastAsia="ru-RU"/>
        </w:rPr>
        <w:fldChar w:fldCharType="end"/>
      </w:r>
      <w:r w:rsidR="00101604" w:rsidRPr="009A626E">
        <w:rPr>
          <w:szCs w:val="24"/>
          <w:lang w:eastAsia="ru-RU"/>
        </w:rPr>
        <w:t xml:space="preserve">. </w:t>
      </w:r>
      <w:r w:rsidRPr="009A626E">
        <w:t xml:space="preserve">. </w:t>
      </w:r>
    </w:p>
    <w:p w14:paraId="65CDD75F" w14:textId="78B1FA57" w:rsidR="006D78D2" w:rsidRPr="006057F9" w:rsidRDefault="006D78D2" w:rsidP="007D378B">
      <w:pPr>
        <w:pStyle w:val="27"/>
        <w:ind w:left="0"/>
      </w:pPr>
      <w:r w:rsidRPr="009A626E">
        <w:t xml:space="preserve">Уровень убедительности рекомендаций </w:t>
      </w:r>
      <w:r w:rsidRPr="009A626E">
        <w:rPr>
          <w:lang w:eastAsia="ru-RU"/>
        </w:rPr>
        <w:t>–</w:t>
      </w:r>
      <w:r w:rsidRPr="009A626E">
        <w:t xml:space="preserve"> </w:t>
      </w:r>
      <w:r w:rsidR="00AF0FB6">
        <w:t>С</w:t>
      </w:r>
      <w:r w:rsidR="007977EA">
        <w:t xml:space="preserve"> </w:t>
      </w:r>
      <w:r w:rsidRPr="009A626E">
        <w:t xml:space="preserve">(уровень достоверности доказательств </w:t>
      </w:r>
      <w:r w:rsidR="00DA1F47" w:rsidRPr="009A626E">
        <w:rPr>
          <w:lang w:eastAsia="ru-RU"/>
        </w:rPr>
        <w:t xml:space="preserve">– </w:t>
      </w:r>
      <w:r w:rsidR="00AF0FB6">
        <w:rPr>
          <w:lang w:eastAsia="ru-RU"/>
        </w:rPr>
        <w:t>2</w:t>
      </w:r>
      <w:r w:rsidRPr="009A626E">
        <w:t>)</w:t>
      </w:r>
      <w:r w:rsidR="007A4E38">
        <w:t>.</w:t>
      </w:r>
    </w:p>
    <w:p w14:paraId="459F7DF7" w14:textId="5EDDE3C0" w:rsidR="00BA3507" w:rsidRPr="006057F9" w:rsidRDefault="00BA3507" w:rsidP="007D378B">
      <w:pPr>
        <w:pStyle w:val="27"/>
        <w:ind w:left="0"/>
        <w:rPr>
          <w:b w:val="0"/>
          <w:bCs/>
          <w:i/>
          <w:iCs/>
        </w:rPr>
      </w:pPr>
      <w:r w:rsidRPr="007A4E38">
        <w:t>Комментарий</w:t>
      </w:r>
      <w:r w:rsidRPr="007A4E38">
        <w:rPr>
          <w:b w:val="0"/>
          <w:bCs/>
        </w:rPr>
        <w:t>:</w:t>
      </w:r>
      <w:r w:rsidRPr="007977EA">
        <w:rPr>
          <w:b w:val="0"/>
          <w:bCs/>
          <w:i/>
          <w:iCs/>
        </w:rPr>
        <w:t xml:space="preserve"> Имеющиеся данные клинических исследований свидетельствуют об отсутствии эффективности интерферона гамма** в адъювантном режиме относительно других препаратов имеющихся научных данных недостаточно для их безопасного применения </w:t>
      </w:r>
      <w:r w:rsidRPr="006057F9">
        <w:rPr>
          <w:b w:val="0"/>
          <w:bCs/>
          <w:i/>
          <w:iCs/>
        </w:rPr>
        <w:fldChar w:fldCharType="begin"/>
      </w:r>
      <w:r w:rsidR="006B5D47">
        <w:rPr>
          <w:b w:val="0"/>
          <w:bCs/>
          <w:i/>
          <w:iCs/>
        </w:rPr>
        <w:instrText xml:space="preserve"> ADDIN EN.CITE &lt;EndNote&gt;&lt;Cite&gt;&lt;Author&gt;Coit&lt;/Author&gt;&lt;Year&gt;2018&lt;/Year&gt;&lt;RecNum&gt;54&lt;/RecNum&gt;&lt;DisplayText&gt;[54]&lt;/DisplayText&gt;&lt;record&gt;&lt;rec-number&gt;54&lt;/rec-number&gt;&lt;foreign-keys&gt;&lt;key app="EN" db-id="xaza9zv0jspx5gesa0d5vwxqd20r0azazafd" timestamp="1726233804"&gt;54&lt;/key&gt;&lt;/foreign-keys&gt;&lt;ref-type name="Electronic Book"&gt;44&lt;/ref-type&gt;&lt;contributors&gt;&lt;authors&gt;&lt;author&gt;Coit, D. G.&lt;/author&gt;&lt;author&gt;Thompson, J. A.&lt;/author&gt;&lt;author&gt;Albertini, M.&lt;/author&gt;&lt;author&gt;Algazi, A.&lt;/author&gt;&lt;author&gt;Andtbacka, R.&lt;/author&gt;&lt;author&gt;Bichakjian, C.&lt;/author&gt;&lt;author&gt;Carson, W. E., 3rd&lt;/author&gt;&lt;author&gt;Daniels, G.A.&lt;/author&gt;&lt;author&gt;DiMaio, D.&lt;/author&gt;&lt;author&gt;Fields, R.C.&lt;/author&gt;&lt;author&gt;Fleming, M. D.&lt;/author&gt;&lt;author&gt;Gastman, B&lt;/author&gt;&lt;author&gt;Gonzalez, R.&lt;/author&gt;&lt;author&gt;Guild, V.&lt;/author&gt;&lt;author&gt;Johnson, D.&lt;/author&gt;&lt;author&gt;Joseph, R. W.&lt;/author&gt;&lt;author&gt;Lange, J. R.&lt;/author&gt;&lt;author&gt;Martini, M.C.&lt;/author&gt;&lt;author&gt;Margolin, K.&lt;/author&gt;&lt;author&gt;Olszanski, A.J.&lt;/author&gt;&lt;author&gt;Ott, P. A.&lt;/author&gt;&lt;author&gt;Gupta, A.&lt;/author&gt;&lt;author&gt;Ross, M. I.&lt;/author&gt;&lt;author&gt;Salama, A. K.&lt;/author&gt;&lt;author&gt;Skitzki, J&lt;/author&gt;&lt;author&gt;Sosman, J. A.&lt;/author&gt;&lt;author&gt;Swetter, S. M.&lt;/author&gt;&lt;author&gt;Tanabe, K.K.&lt;/author&gt;&lt;author&gt;Torres-Roca, J. F.&lt;/author&gt;&lt;author&gt;Urist, M.&lt;/author&gt;&lt;author&gt;Engh, A&lt;/author&gt;&lt;author&gt;McMillian, N.&lt;/author&gt;&lt;/authors&gt;&lt;/contributors&gt;&lt;titles&gt;&lt;title&gt;NCCN Clinical Practice Guidelines in Oncology. Melanoma. Version 3.2018&lt;/title&gt;&lt;/titles&gt;&lt;pages&gt;172&lt;/pages&gt;&lt;dates&gt;&lt;year&gt;2018&lt;/year&gt;&lt;/dates&gt;&lt;publisher&gt;National Comprehensive Cancer Network, Inc&lt;/publisher&gt;&lt;urls&gt;&lt;related-urls&gt;&lt;url&gt;https://www.nccn.org/professionals/physician_gls/pdf/melanoma_blocks.pdf&lt;/url&gt;&lt;/related-urls&gt;&lt;/urls&gt;&lt;/record&gt;&lt;/Cite&gt;&lt;/EndNote&gt;</w:instrText>
      </w:r>
      <w:r w:rsidRPr="006057F9">
        <w:rPr>
          <w:b w:val="0"/>
          <w:bCs/>
          <w:i/>
          <w:iCs/>
        </w:rPr>
        <w:fldChar w:fldCharType="separate"/>
      </w:r>
      <w:r w:rsidR="00782FE6">
        <w:rPr>
          <w:b w:val="0"/>
          <w:bCs/>
          <w:i/>
          <w:iCs/>
          <w:noProof/>
        </w:rPr>
        <w:t>[</w:t>
      </w:r>
      <w:hyperlink w:anchor="_ENREF_54" w:tooltip="Coit, 2018 #54" w:history="1">
        <w:r w:rsidR="006B5D47">
          <w:rPr>
            <w:b w:val="0"/>
            <w:bCs/>
            <w:i/>
            <w:iCs/>
            <w:noProof/>
          </w:rPr>
          <w:t>54</w:t>
        </w:r>
      </w:hyperlink>
      <w:r w:rsidR="00782FE6">
        <w:rPr>
          <w:b w:val="0"/>
          <w:bCs/>
          <w:i/>
          <w:iCs/>
          <w:noProof/>
        </w:rPr>
        <w:t>]</w:t>
      </w:r>
      <w:r w:rsidRPr="006057F9">
        <w:rPr>
          <w:b w:val="0"/>
          <w:bCs/>
          <w:i/>
          <w:iCs/>
        </w:rPr>
        <w:fldChar w:fldCharType="end"/>
      </w:r>
      <w:r w:rsidR="007A4E38">
        <w:rPr>
          <w:b w:val="0"/>
          <w:bCs/>
          <w:i/>
          <w:iCs/>
        </w:rPr>
        <w:t>.</w:t>
      </w:r>
    </w:p>
    <w:p w14:paraId="6366696B" w14:textId="07A8D7A5" w:rsidR="00AC5061" w:rsidRPr="009A626E" w:rsidRDefault="00AC5061" w:rsidP="00AC5061">
      <w:pPr>
        <w:pStyle w:val="1"/>
        <w:ind w:left="709" w:hanging="709"/>
        <w:rPr>
          <w:shd w:val="clear" w:color="auto" w:fill="FFFFFF"/>
        </w:rPr>
      </w:pPr>
      <w:r w:rsidRPr="009A626E">
        <w:t>При меланоме кожи с высоким риском прогрессирования</w:t>
      </w:r>
      <w:r w:rsidRPr="009A626E">
        <w:rPr>
          <w:b/>
        </w:rPr>
        <w:t xml:space="preserve"> у лиц моложе 18 лет рекомендуется</w:t>
      </w:r>
      <w:r w:rsidRPr="009A626E">
        <w:t xml:space="preserve"> проводить адъювантную терапию #пембролизумабом</w:t>
      </w:r>
      <w:r w:rsidR="00F83216" w:rsidRPr="009A626E">
        <w:t>**</w:t>
      </w:r>
      <w:r w:rsidRPr="009A626E">
        <w:t xml:space="preserve"> 2 мг/кг каждые 21 день в/в капельно  (30 минут) 12 мес</w:t>
      </w:r>
      <w:r w:rsidR="00F83216" w:rsidRPr="009A626E">
        <w:t>яцев</w:t>
      </w:r>
      <w:r w:rsidRPr="009A626E">
        <w:rPr>
          <w:color w:val="000000" w:themeColor="text1"/>
        </w:rPr>
        <w:t>, и</w:t>
      </w:r>
      <w:r w:rsidRPr="009A626E">
        <w:t>нформируя пациента (и/или его родителей, законных представителей) о потенциальных преимуществах и ограничениях данного метода лечения</w:t>
      </w:r>
      <w:r w:rsidR="007309AB" w:rsidRPr="009A626E">
        <w:t xml:space="preserve"> по решению врачебной комиссии</w:t>
      </w:r>
      <w:r w:rsidRPr="009A626E">
        <w:t xml:space="preserve"> </w:t>
      </w:r>
      <w:r w:rsidRPr="009A626E">
        <w:fldChar w:fldCharType="begin">
          <w:fldData xml:space="preserve">PEVuZE5vdGU+PENpdGU+PEF1dGhvcj5NYXJqYW5za2E8L0F1dGhvcj48WWVhcj4yMDE5PC9ZZWFy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</w:fldData>
        </w:fldChar>
      </w:r>
      <w:r w:rsidR="006B5D47">
        <w:instrText xml:space="preserve"> ADDIN EN.CITE </w:instrText>
      </w:r>
      <w:r w:rsidR="006B5D47">
        <w:fldChar w:fldCharType="begin">
          <w:fldData xml:space="preserve">PEVuZE5vdGU+PENpdGU+PEF1dGhvcj5NYXJqYW5za2E8L0F1dGhvcj48WWVhcj4yMDE5PC9ZZWFy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</w:fldData>
        </w:fldChar>
      </w:r>
      <w:r w:rsidR="006B5D47">
        <w:instrText xml:space="preserve"> ADDIN EN.CITE.DATA </w:instrText>
      </w:r>
      <w:r w:rsidR="006B5D47">
        <w:fldChar w:fldCharType="end"/>
      </w:r>
      <w:r w:rsidRPr="009A626E">
        <w:fldChar w:fldCharType="separate"/>
      </w:r>
      <w:r w:rsidR="0048104B">
        <w:rPr>
          <w:noProof/>
        </w:rPr>
        <w:t>[</w:t>
      </w:r>
      <w:hyperlink w:anchor="_ENREF_387" w:tooltip="Marjanska, 2019 #324" w:history="1">
        <w:r w:rsidR="006B5D47">
          <w:rPr>
            <w:noProof/>
          </w:rPr>
          <w:t>387</w:t>
        </w:r>
      </w:hyperlink>
      <w:r w:rsidR="0048104B">
        <w:rPr>
          <w:noProof/>
        </w:rPr>
        <w:t xml:space="preserve">, </w:t>
      </w:r>
      <w:hyperlink w:anchor="_ENREF_388" w:tooltip="Luke, 2022 #563" w:history="1">
        <w:r w:rsidR="006B5D47">
          <w:rPr>
            <w:noProof/>
          </w:rPr>
          <w:t>388</w:t>
        </w:r>
      </w:hyperlink>
      <w:r w:rsidR="0048104B">
        <w:rPr>
          <w:noProof/>
        </w:rPr>
        <w:t>]</w:t>
      </w:r>
      <w:r w:rsidRPr="009A626E">
        <w:fldChar w:fldCharType="end"/>
      </w:r>
      <w:r w:rsidR="0091661C" w:rsidRPr="009A626E">
        <w:t>.</w:t>
      </w:r>
    </w:p>
    <w:p w14:paraId="6AE7078F" w14:textId="0177183E" w:rsidR="00AC5061" w:rsidRPr="009A626E" w:rsidRDefault="00AC5061" w:rsidP="00AC5061">
      <w:pPr>
        <w:pStyle w:val="1"/>
        <w:numPr>
          <w:ilvl w:val="0"/>
          <w:numId w:val="0"/>
        </w:numPr>
        <w:ind w:left="709"/>
        <w:rPr>
          <w:b/>
          <w:shd w:val="clear" w:color="auto" w:fill="FFFFFF"/>
        </w:rPr>
      </w:pPr>
      <w:r w:rsidRPr="009A626E">
        <w:rPr>
          <w:b/>
          <w:shd w:val="clear" w:color="auto" w:fill="FFFFFF"/>
        </w:rPr>
        <w:t xml:space="preserve">Уровень убедительности рекомендаций </w:t>
      </w:r>
      <w:r w:rsidRPr="009A626E">
        <w:rPr>
          <w:b/>
        </w:rPr>
        <w:t>–</w:t>
      </w:r>
      <w:r w:rsidRPr="009A626E">
        <w:rPr>
          <w:b/>
          <w:shd w:val="clear" w:color="auto" w:fill="FFFFFF"/>
        </w:rPr>
        <w:t xml:space="preserve"> </w:t>
      </w:r>
      <w:r w:rsidR="00AF0FB6">
        <w:rPr>
          <w:b/>
          <w:shd w:val="clear" w:color="auto" w:fill="FFFFFF"/>
        </w:rPr>
        <w:t>А</w:t>
      </w:r>
      <w:r w:rsidRPr="009A626E">
        <w:rPr>
          <w:b/>
          <w:shd w:val="clear" w:color="auto" w:fill="FFFFFF"/>
        </w:rPr>
        <w:t xml:space="preserve"> (уровень достоверности доказательств –</w:t>
      </w:r>
      <w:r w:rsidR="004342BF" w:rsidRPr="009A626E">
        <w:rPr>
          <w:b/>
          <w:shd w:val="clear" w:color="auto" w:fill="FFFFFF"/>
        </w:rPr>
        <w:t xml:space="preserve"> </w:t>
      </w:r>
      <w:r w:rsidR="00AF0FB6">
        <w:rPr>
          <w:b/>
          <w:shd w:val="clear" w:color="auto" w:fill="FFFFFF"/>
        </w:rPr>
        <w:t>2</w:t>
      </w:r>
      <w:r w:rsidRPr="009A626E">
        <w:rPr>
          <w:b/>
          <w:shd w:val="clear" w:color="auto" w:fill="FFFFFF"/>
        </w:rPr>
        <w:t>)</w:t>
      </w:r>
      <w:r w:rsidR="007A4E38">
        <w:rPr>
          <w:b/>
          <w:shd w:val="clear" w:color="auto" w:fill="FFFFFF"/>
        </w:rPr>
        <w:t>.</w:t>
      </w:r>
    </w:p>
    <w:p w14:paraId="4C6F6396" w14:textId="060B791D" w:rsidR="00AC5061" w:rsidRPr="007A0AF4" w:rsidRDefault="00AC5061" w:rsidP="00AC5061">
      <w:pPr>
        <w:pStyle w:val="1"/>
        <w:numPr>
          <w:ilvl w:val="0"/>
          <w:numId w:val="0"/>
        </w:numPr>
        <w:ind w:left="709"/>
        <w:rPr>
          <w:i/>
          <w:iCs/>
          <w:shd w:val="clear" w:color="auto" w:fill="FFFFFF"/>
        </w:rPr>
      </w:pPr>
      <w:r w:rsidRPr="007A4E38">
        <w:rPr>
          <w:b/>
          <w:bCs/>
          <w:shd w:val="clear" w:color="auto" w:fill="FFFFFF"/>
        </w:rPr>
        <w:t>Комментарий</w:t>
      </w:r>
      <w:r w:rsidRPr="007A4E38">
        <w:rPr>
          <w:shd w:val="clear" w:color="auto" w:fill="FFFFFF"/>
        </w:rPr>
        <w:t>:</w:t>
      </w:r>
      <w:r w:rsidRPr="009A626E">
        <w:rPr>
          <w:shd w:val="clear" w:color="auto" w:fill="FFFFFF"/>
        </w:rPr>
        <w:t xml:space="preserve"> </w:t>
      </w:r>
      <w:r w:rsidRPr="009A626E">
        <w:rPr>
          <w:i/>
        </w:rPr>
        <w:t xml:space="preserve">адъювантная терапия меланомы кожи пациентов детского возраста изучена недостаточно: в виду редкости данной болезни у детей крупных рандомизированных исследований современных противоопухолевых препаратов у этой категории пациентов не проводилось.  Рабочая группа по разработке и пересмотру клинических рекомендаций рекомендует участие пациентов моложе 18 лет в клинических исследованиях. </w:t>
      </w:r>
      <w:r w:rsidR="00BF300A">
        <w:rPr>
          <w:i/>
        </w:rPr>
        <w:t>И</w:t>
      </w:r>
      <w:r w:rsidRPr="009A626E">
        <w:rPr>
          <w:i/>
        </w:rPr>
        <w:t xml:space="preserve">сследованным режимом в педиатрической практике в адъювантом режиме к настоящему времени стал </w:t>
      </w:r>
      <w:r w:rsidR="004342BF" w:rsidRPr="009A626E">
        <w:rPr>
          <w:i/>
        </w:rPr>
        <w:t>#</w:t>
      </w:r>
      <w:r w:rsidRPr="009A626E">
        <w:rPr>
          <w:i/>
        </w:rPr>
        <w:t>интерферон альфа</w:t>
      </w:r>
      <w:r w:rsidR="0091661C" w:rsidRPr="009A626E">
        <w:rPr>
          <w:i/>
        </w:rPr>
        <w:t>-</w:t>
      </w:r>
      <w:r w:rsidRPr="009A626E">
        <w:rPr>
          <w:i/>
        </w:rPr>
        <w:t>2</w:t>
      </w:r>
      <w:r w:rsidRPr="009A626E">
        <w:rPr>
          <w:i/>
          <w:lang w:val="en-US"/>
        </w:rPr>
        <w:t>b</w:t>
      </w:r>
      <w:r w:rsidR="00BF300A">
        <w:rPr>
          <w:i/>
        </w:rPr>
        <w:t xml:space="preserve"> в различных режимах</w:t>
      </w:r>
      <w:r w:rsidR="00E64B9C" w:rsidRPr="009A626E">
        <w:rPr>
          <w:i/>
        </w:rPr>
        <w:t xml:space="preserve"> </w:t>
      </w:r>
      <w:r w:rsidR="00E64B9C" w:rsidRPr="009A626E">
        <w:fldChar w:fldCharType="begin">
          <w:fldData xml:space="preserve">PEVuZE5vdGU+PENpdGU+PEF1dGhvcj5OYXZpZDwvQXV0aG9yPjxZZWFyPjIwMDU8L1llYXI+PFJl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</w:fldData>
        </w:fldChar>
      </w:r>
      <w:r w:rsidR="006B5D47">
        <w:instrText xml:space="preserve"> ADDIN EN.CITE </w:instrText>
      </w:r>
      <w:r w:rsidR="006B5D47">
        <w:fldChar w:fldCharType="begin">
          <w:fldData xml:space="preserve">PEVuZE5vdGU+PENpdGU+PEF1dGhvcj5OYXZpZDwvQXV0aG9yPjxZZWFyPjIwMDU8L1llYXI+PFJl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</w:fldData>
        </w:fldChar>
      </w:r>
      <w:r w:rsidR="006B5D47">
        <w:instrText xml:space="preserve"> ADDIN EN.CITE.DATA </w:instrText>
      </w:r>
      <w:r w:rsidR="006B5D47">
        <w:fldChar w:fldCharType="end"/>
      </w:r>
      <w:r w:rsidR="00E64B9C" w:rsidRPr="009A626E">
        <w:fldChar w:fldCharType="separate"/>
      </w:r>
      <w:r w:rsidR="0048104B">
        <w:rPr>
          <w:noProof/>
        </w:rPr>
        <w:t>[</w:t>
      </w:r>
      <w:hyperlink w:anchor="_ENREF_347" w:tooltip="Kirkwood, 2000 #284" w:history="1">
        <w:r w:rsidR="006B5D47">
          <w:rPr>
            <w:noProof/>
          </w:rPr>
          <w:t>347</w:t>
        </w:r>
      </w:hyperlink>
      <w:r w:rsidR="0048104B">
        <w:rPr>
          <w:noProof/>
        </w:rPr>
        <w:t xml:space="preserve">, </w:t>
      </w:r>
      <w:hyperlink w:anchor="_ENREF_348" w:tooltip="Kirkwood, 2001 #285" w:history="1">
        <w:r w:rsidR="006B5D47">
          <w:rPr>
            <w:noProof/>
          </w:rPr>
          <w:t>348</w:t>
        </w:r>
      </w:hyperlink>
      <w:r w:rsidR="0048104B">
        <w:rPr>
          <w:noProof/>
        </w:rPr>
        <w:t xml:space="preserve">, </w:t>
      </w:r>
      <w:hyperlink w:anchor="_ENREF_389" w:tooltip="Navid, 2005 #325" w:history="1">
        <w:r w:rsidR="006B5D47">
          <w:rPr>
            <w:noProof/>
          </w:rPr>
          <w:t>389-391</w:t>
        </w:r>
      </w:hyperlink>
      <w:r w:rsidR="0048104B">
        <w:rPr>
          <w:noProof/>
        </w:rPr>
        <w:t>]</w:t>
      </w:r>
      <w:r w:rsidR="00E64B9C" w:rsidRPr="009A626E">
        <w:fldChar w:fldCharType="end"/>
      </w:r>
      <w:r w:rsidR="00BF300A">
        <w:t xml:space="preserve"> </w:t>
      </w:r>
      <w:r w:rsidR="00BF300A" w:rsidRPr="007A0AF4">
        <w:rPr>
          <w:i/>
          <w:iCs/>
        </w:rPr>
        <w:t xml:space="preserve">(рекомендуемые режимы применения интерферона – см. </w:t>
      </w:r>
      <w:r w:rsidR="00BF300A" w:rsidRPr="007A0AF4">
        <w:rPr>
          <w:i/>
          <w:iCs/>
        </w:rPr>
        <w:fldChar w:fldCharType="begin"/>
      </w:r>
      <w:r w:rsidR="00BF300A" w:rsidRPr="007A0AF4">
        <w:rPr>
          <w:i/>
          <w:iCs/>
        </w:rPr>
        <w:instrText xml:space="preserve"> REF _Ref188833412 \h </w:instrText>
      </w:r>
      <w:r w:rsidR="00D3027D">
        <w:rPr>
          <w:i/>
          <w:iCs/>
        </w:rPr>
        <w:instrText xml:space="preserve"> \* MERGEFORMAT </w:instrText>
      </w:r>
      <w:r w:rsidR="00BF300A" w:rsidRPr="007A0AF4">
        <w:rPr>
          <w:i/>
          <w:iCs/>
        </w:rPr>
      </w:r>
      <w:r w:rsidR="00BF300A" w:rsidRPr="007A0AF4">
        <w:rPr>
          <w:i/>
          <w:iCs/>
        </w:rPr>
        <w:fldChar w:fldCharType="separate"/>
      </w:r>
      <w:r w:rsidR="00174EDD" w:rsidRPr="00174EDD">
        <w:rPr>
          <w:i/>
          <w:iCs/>
        </w:rPr>
        <w:t xml:space="preserve">Таблица </w:t>
      </w:r>
      <w:r w:rsidR="00174EDD" w:rsidRPr="00174EDD">
        <w:rPr>
          <w:i/>
          <w:iCs/>
          <w:noProof/>
        </w:rPr>
        <w:t>10</w:t>
      </w:r>
      <w:r w:rsidR="00174EDD" w:rsidRPr="00174EDD">
        <w:rPr>
          <w:i/>
          <w:iCs/>
        </w:rPr>
        <w:t>. Рекомендуемые режимы адъювантной терапии меланомы кожи в зависимости от стадии заболевания для взрослых</w:t>
      </w:r>
      <w:r w:rsidR="00BF300A" w:rsidRPr="007A0AF4">
        <w:rPr>
          <w:i/>
          <w:iCs/>
        </w:rPr>
        <w:fldChar w:fldCharType="end"/>
      </w:r>
      <w:r w:rsidR="00BF300A" w:rsidRPr="007A0AF4">
        <w:rPr>
          <w:i/>
          <w:iCs/>
        </w:rPr>
        <w:t>) и  #пембролизумаб</w:t>
      </w:r>
      <w:r w:rsidR="00414451" w:rsidRPr="007A0AF4">
        <w:rPr>
          <w:i/>
          <w:iCs/>
        </w:rPr>
        <w:t xml:space="preserve"> </w:t>
      </w:r>
      <w:r w:rsidR="00341C39" w:rsidRPr="007A0AF4">
        <w:rPr>
          <w:i/>
          <w:iCs/>
        </w:rPr>
        <w:fldChar w:fldCharType="begin">
          <w:fldData xml:space="preserve">PEVuZE5vdGU+PENpdGU+PEF1dGhvcj5MdWtlPC9BdXRob3I+PFllYXI+MjAyMjwvWWVhcj48UmVj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=
</w:fldData>
        </w:fldChar>
      </w:r>
      <w:r w:rsidR="0048104B">
        <w:rPr>
          <w:i/>
          <w:iCs/>
        </w:rPr>
        <w:instrText xml:space="preserve"> ADDIN EN.CITE </w:instrText>
      </w:r>
      <w:r w:rsidR="0048104B">
        <w:rPr>
          <w:i/>
          <w:iCs/>
        </w:rPr>
        <w:fldChar w:fldCharType="begin">
          <w:fldData xml:space="preserve">PEVuZE5vdGU+PENpdGU+PEF1dGhvcj5MdWtlPC9BdXRob3I+PFllYXI+MjAyMjwvWWVhcj48UmVj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=
</w:fldData>
        </w:fldChar>
      </w:r>
      <w:r w:rsidR="0048104B">
        <w:rPr>
          <w:i/>
          <w:iCs/>
        </w:rPr>
        <w:instrText xml:space="preserve"> ADDIN EN.CITE.DATA </w:instrText>
      </w:r>
      <w:r w:rsidR="0048104B">
        <w:rPr>
          <w:i/>
          <w:iCs/>
        </w:rPr>
      </w:r>
      <w:r w:rsidR="0048104B">
        <w:rPr>
          <w:i/>
          <w:iCs/>
        </w:rPr>
        <w:fldChar w:fldCharType="end"/>
      </w:r>
      <w:r w:rsidR="00341C39" w:rsidRPr="007A0AF4">
        <w:rPr>
          <w:i/>
          <w:iCs/>
        </w:rPr>
      </w:r>
      <w:r w:rsidR="00341C39" w:rsidRPr="007A0AF4">
        <w:rPr>
          <w:i/>
          <w:iCs/>
        </w:rPr>
        <w:fldChar w:fldCharType="separate"/>
      </w:r>
      <w:r w:rsidR="0048104B">
        <w:rPr>
          <w:i/>
          <w:iCs/>
          <w:noProof/>
        </w:rPr>
        <w:t>[</w:t>
      </w:r>
      <w:hyperlink w:anchor="_ENREF_388" w:tooltip="Luke, 2022 #563" w:history="1">
        <w:r w:rsidR="006B5D47">
          <w:rPr>
            <w:i/>
            <w:iCs/>
            <w:noProof/>
          </w:rPr>
          <w:t>388</w:t>
        </w:r>
      </w:hyperlink>
      <w:r w:rsidR="0048104B">
        <w:rPr>
          <w:i/>
          <w:iCs/>
          <w:noProof/>
        </w:rPr>
        <w:t>]</w:t>
      </w:r>
      <w:r w:rsidR="00341C39" w:rsidRPr="007A0AF4">
        <w:rPr>
          <w:i/>
          <w:iCs/>
        </w:rPr>
        <w:fldChar w:fldCharType="end"/>
      </w:r>
      <w:r w:rsidR="00BF300A" w:rsidRPr="007A0AF4">
        <w:rPr>
          <w:i/>
          <w:iCs/>
        </w:rPr>
        <w:t xml:space="preserve"> </w:t>
      </w:r>
      <w:r w:rsidRPr="00D3027D">
        <w:rPr>
          <w:i/>
          <w:iCs/>
        </w:rPr>
        <w:t xml:space="preserve">  </w:t>
      </w:r>
      <w:r w:rsidR="00BF300A" w:rsidRPr="00D3027D">
        <w:rPr>
          <w:i/>
          <w:iCs/>
        </w:rPr>
        <w:t>Н</w:t>
      </w:r>
      <w:r w:rsidRPr="00D3027D">
        <w:rPr>
          <w:i/>
          <w:iCs/>
        </w:rPr>
        <w:t xml:space="preserve">азначение иной адъювантной терапии (в соответствии с рекомендациями для взрослых пациентов) </w:t>
      </w:r>
      <w:r w:rsidR="00BF300A" w:rsidRPr="00D3027D">
        <w:rPr>
          <w:i/>
          <w:iCs/>
        </w:rPr>
        <w:t xml:space="preserve">возможно </w:t>
      </w:r>
      <w:r w:rsidRPr="00D3027D">
        <w:rPr>
          <w:i/>
          <w:iCs/>
        </w:rPr>
        <w:t>консилиумом врачей по жизненным показаниям</w:t>
      </w:r>
      <w:r w:rsidR="007A4E38">
        <w:rPr>
          <w:i/>
          <w:iCs/>
        </w:rPr>
        <w:t>.</w:t>
      </w:r>
    </w:p>
    <w:p w14:paraId="70398EA9" w14:textId="66760507" w:rsidR="00AC5061" w:rsidRPr="009A626E" w:rsidRDefault="00AC5061" w:rsidP="0000307E">
      <w:pPr>
        <w:rPr>
          <w:i/>
          <w:szCs w:val="24"/>
        </w:rPr>
      </w:pPr>
    </w:p>
    <w:p w14:paraId="4E36DA30" w14:textId="77777777" w:rsidR="00460637" w:rsidRPr="009A626E" w:rsidRDefault="00460637" w:rsidP="00460637">
      <w:pPr>
        <w:pStyle w:val="20"/>
      </w:pPr>
      <w:r w:rsidRPr="009A626E">
        <w:t xml:space="preserve">3.3.1 Рекомендации по проведению неоадъювантной терапии меланомы кожи </w:t>
      </w:r>
      <w:r w:rsidRPr="009A626E">
        <w:rPr>
          <w:lang w:val="en-US"/>
        </w:rPr>
        <w:t>III</w:t>
      </w:r>
      <w:r w:rsidRPr="009A626E">
        <w:t xml:space="preserve"> стадии и эквивалентом III стадии</w:t>
      </w:r>
    </w:p>
    <w:p w14:paraId="295D376F" w14:textId="082E3F5E" w:rsidR="00460637" w:rsidRPr="009616E5" w:rsidRDefault="00294A5C" w:rsidP="00E90B61">
      <w:pPr>
        <w:rPr>
          <w:i/>
          <w:iCs/>
        </w:rPr>
      </w:pPr>
      <w:r w:rsidRPr="009616E5">
        <w:rPr>
          <w:i/>
          <w:iCs/>
        </w:rPr>
        <w:lastRenderedPageBreak/>
        <w:t xml:space="preserve">Введение: </w:t>
      </w:r>
      <w:r w:rsidR="00460637" w:rsidRPr="009616E5">
        <w:rPr>
          <w:i/>
          <w:iCs/>
        </w:rPr>
        <w:t xml:space="preserve">Данные недавно проведенных исследований демонстрируют весьма обнадеживающие результаты при </w:t>
      </w:r>
      <w:r w:rsidR="00484D64" w:rsidRPr="009616E5">
        <w:rPr>
          <w:i/>
          <w:iCs/>
        </w:rPr>
        <w:t>п</w:t>
      </w:r>
      <w:r w:rsidR="00460637" w:rsidRPr="009616E5">
        <w:rPr>
          <w:i/>
          <w:iCs/>
        </w:rPr>
        <w:t>роведени</w:t>
      </w:r>
      <w:r w:rsidR="00484D64" w:rsidRPr="009616E5">
        <w:rPr>
          <w:i/>
          <w:iCs/>
        </w:rPr>
        <w:t>и</w:t>
      </w:r>
      <w:r w:rsidR="00460637" w:rsidRPr="009616E5">
        <w:rPr>
          <w:i/>
          <w:iCs/>
        </w:rPr>
        <w:t xml:space="preserve"> неоадъювантной иммунотерапии, </w:t>
      </w:r>
      <w:r w:rsidR="00484D64" w:rsidRPr="009616E5">
        <w:rPr>
          <w:i/>
          <w:iCs/>
        </w:rPr>
        <w:t>у пациентов с меланомой с поражением регионарных лимфатических узлов. С</w:t>
      </w:r>
      <w:r w:rsidR="00460637" w:rsidRPr="009616E5">
        <w:rPr>
          <w:i/>
          <w:iCs/>
        </w:rPr>
        <w:t>удя по всему,</w:t>
      </w:r>
      <w:r w:rsidR="00484D64" w:rsidRPr="009616E5">
        <w:rPr>
          <w:i/>
          <w:iCs/>
        </w:rPr>
        <w:t xml:space="preserve"> такая тактика</w:t>
      </w:r>
      <w:r w:rsidR="00460637" w:rsidRPr="009616E5">
        <w:rPr>
          <w:i/>
          <w:iCs/>
        </w:rPr>
        <w:t xml:space="preserve"> обладает преимуществом перед </w:t>
      </w:r>
      <w:r w:rsidR="007012C4" w:rsidRPr="009616E5">
        <w:rPr>
          <w:i/>
          <w:iCs/>
        </w:rPr>
        <w:t>стандартным</w:t>
      </w:r>
      <w:r w:rsidR="00460637" w:rsidRPr="009616E5">
        <w:rPr>
          <w:i/>
          <w:iCs/>
        </w:rPr>
        <w:t xml:space="preserve"> подходом.</w:t>
      </w:r>
      <w:r w:rsidR="007012C4" w:rsidRPr="009616E5">
        <w:rPr>
          <w:i/>
          <w:iCs/>
        </w:rPr>
        <w:t xml:space="preserve"> Вероятно, в ближайшее время, объемы хирургических вмешательств при эквиваленте </w:t>
      </w:r>
      <w:r w:rsidR="007012C4" w:rsidRPr="00E90B61">
        <w:rPr>
          <w:i/>
          <w:iCs/>
        </w:rPr>
        <w:t>IIIB</w:t>
      </w:r>
      <w:r w:rsidR="007012C4" w:rsidRPr="009616E5">
        <w:rPr>
          <w:i/>
          <w:iCs/>
        </w:rPr>
        <w:t>-</w:t>
      </w:r>
      <w:r w:rsidR="007012C4" w:rsidRPr="00E90B61">
        <w:rPr>
          <w:i/>
          <w:iCs/>
        </w:rPr>
        <w:t>D</w:t>
      </w:r>
      <w:r w:rsidR="007012C4" w:rsidRPr="009616E5">
        <w:rPr>
          <w:i/>
          <w:iCs/>
        </w:rPr>
        <w:t xml:space="preserve"> стадии меланомы также будут пересмотрены в сторону уменьшения травматичности и объема удаляемых тканей (удаление индексных узлов вместо полного удаления всего лимфоколлектора). Однако к настоящему времени у нас недостаточно данных, чтобы рекомендовать уменьшение объема хирургического вмешательства, тем не менее вполне достаточно данных, чтобы рекомендовать неоадъювантный подход для пациентов с резектабельными метастазами меланомы</w:t>
      </w:r>
      <w:r w:rsidR="002966F9" w:rsidRPr="009616E5">
        <w:rPr>
          <w:i/>
          <w:iCs/>
        </w:rPr>
        <w:t xml:space="preserve"> </w:t>
      </w:r>
      <w:r w:rsidR="002966F9" w:rsidRPr="009616E5">
        <w:rPr>
          <w:i/>
          <w:iCs/>
        </w:rPr>
        <w:fldChar w:fldCharType="begin">
          <w:fldData xml:space="preserve">PEVuZE5vdGU+PENpdGU+PEF1dGhvcj5CbGFuazwvQXV0aG9yPjxZZWFyPjIwMTg8L1llYXI+PFJl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</w:fldData>
        </w:fldChar>
      </w:r>
      <w:r w:rsidR="006B5D47">
        <w:rPr>
          <w:i/>
          <w:iCs/>
        </w:rPr>
        <w:instrText xml:space="preserve"> ADDIN EN.CITE </w:instrText>
      </w:r>
      <w:r w:rsidR="006B5D47">
        <w:rPr>
          <w:i/>
          <w:iCs/>
        </w:rPr>
        <w:fldChar w:fldCharType="begin">
          <w:fldData xml:space="preserve">PEVuZE5vdGU+PENpdGU+PEF1dGhvcj5CbGFuazwvQXV0aG9yPjxZZWFyPjIwMTg8L1llYXI+PFJl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</w:fldData>
        </w:fldChar>
      </w:r>
      <w:r w:rsidR="006B5D47">
        <w:rPr>
          <w:i/>
          <w:iCs/>
        </w:rPr>
        <w:instrText xml:space="preserve"> ADDIN EN.CITE.DATA </w:instrText>
      </w:r>
      <w:r w:rsidR="006B5D47">
        <w:rPr>
          <w:i/>
          <w:iCs/>
        </w:rPr>
      </w:r>
      <w:r w:rsidR="006B5D47">
        <w:rPr>
          <w:i/>
          <w:iCs/>
        </w:rPr>
        <w:fldChar w:fldCharType="end"/>
      </w:r>
      <w:r w:rsidR="002966F9" w:rsidRPr="009616E5">
        <w:rPr>
          <w:i/>
          <w:iCs/>
        </w:rPr>
      </w:r>
      <w:r w:rsidR="002966F9" w:rsidRPr="009616E5">
        <w:rPr>
          <w:i/>
          <w:iCs/>
        </w:rPr>
        <w:fldChar w:fldCharType="separate"/>
      </w:r>
      <w:r w:rsidR="0048104B">
        <w:rPr>
          <w:i/>
          <w:iCs/>
          <w:noProof/>
        </w:rPr>
        <w:t>[</w:t>
      </w:r>
      <w:hyperlink w:anchor="_ENREF_392" w:tooltip="Blank, 2018 #328" w:history="1">
        <w:r w:rsidR="006B5D47">
          <w:rPr>
            <w:i/>
            <w:iCs/>
            <w:noProof/>
          </w:rPr>
          <w:t>392-397</w:t>
        </w:r>
      </w:hyperlink>
      <w:r w:rsidR="0048104B">
        <w:rPr>
          <w:i/>
          <w:iCs/>
          <w:noProof/>
        </w:rPr>
        <w:t>]</w:t>
      </w:r>
      <w:r w:rsidR="002966F9" w:rsidRPr="009616E5">
        <w:rPr>
          <w:i/>
          <w:iCs/>
        </w:rPr>
        <w:fldChar w:fldCharType="end"/>
      </w:r>
      <w:r w:rsidR="00484D64" w:rsidRPr="009616E5">
        <w:rPr>
          <w:i/>
          <w:iCs/>
        </w:rPr>
        <w:t xml:space="preserve">. </w:t>
      </w:r>
    </w:p>
    <w:p w14:paraId="7824688D" w14:textId="1666B772" w:rsidR="00460637" w:rsidRPr="009A626E" w:rsidRDefault="00460637" w:rsidP="00D90041">
      <w:pPr>
        <w:pStyle w:val="1"/>
        <w:rPr>
          <w:bCs/>
        </w:rPr>
      </w:pPr>
      <w:r w:rsidRPr="009A626E">
        <w:rPr>
          <w:b/>
          <w:bCs/>
        </w:rPr>
        <w:t>Рекомендуется</w:t>
      </w:r>
      <w:r w:rsidRPr="009A626E">
        <w:t xml:space="preserve"> </w:t>
      </w:r>
      <w:r w:rsidR="001070E8">
        <w:t xml:space="preserve">взрослым </w:t>
      </w:r>
      <w:r w:rsidRPr="009A626E">
        <w:t>пациентам с поражением регионарных лимфоузлов (</w:t>
      </w:r>
      <w:r w:rsidRPr="009A626E">
        <w:rPr>
          <w:lang w:val="en-US"/>
        </w:rPr>
        <w:t>III</w:t>
      </w:r>
      <w:r w:rsidRPr="009A626E">
        <w:t>В-</w:t>
      </w:r>
      <w:r w:rsidRPr="009A626E">
        <w:rPr>
          <w:lang w:val="en-US"/>
        </w:rPr>
        <w:t>D</w:t>
      </w:r>
      <w:r w:rsidRPr="009A626E">
        <w:t xml:space="preserve"> стадия заболевания или ее эквивалент) проведение </w:t>
      </w:r>
      <w:r w:rsidR="007012C4" w:rsidRPr="009A626E">
        <w:t>предоперационной иммунотерапии с последующим выполнением регионарной лимфаден</w:t>
      </w:r>
      <w:r w:rsidR="00014ACC" w:rsidRPr="009A626E">
        <w:rPr>
          <w:bCs/>
        </w:rPr>
        <w:t>э</w:t>
      </w:r>
      <w:r w:rsidR="007012C4" w:rsidRPr="009A626E">
        <w:rPr>
          <w:bCs/>
        </w:rPr>
        <w:t>к</w:t>
      </w:r>
      <w:r w:rsidR="007012C4" w:rsidRPr="009A626E">
        <w:t>томии</w:t>
      </w:r>
      <w:r w:rsidR="00E8784E" w:rsidRPr="009A626E">
        <w:rPr>
          <w:b/>
        </w:rPr>
        <w:t xml:space="preserve"> </w:t>
      </w:r>
      <w:r w:rsidR="00E8784E" w:rsidRPr="009A626E">
        <w:rPr>
          <w:bCs/>
        </w:rPr>
        <w:t>и последующей адъювантной терапией (вместе с нео</w:t>
      </w:r>
      <w:r w:rsidR="007309AB" w:rsidRPr="009A626E">
        <w:rPr>
          <w:bCs/>
        </w:rPr>
        <w:t>а</w:t>
      </w:r>
      <w:r w:rsidR="00E8784E" w:rsidRPr="009A626E">
        <w:rPr>
          <w:bCs/>
        </w:rPr>
        <w:t xml:space="preserve">дъювантной </w:t>
      </w:r>
      <w:r w:rsidR="007309AB" w:rsidRPr="009A626E">
        <w:rPr>
          <w:bCs/>
        </w:rPr>
        <w:t>терапией</w:t>
      </w:r>
      <w:r w:rsidR="00E8784E" w:rsidRPr="009A626E">
        <w:rPr>
          <w:bCs/>
        </w:rPr>
        <w:t xml:space="preserve"> – общей длительностью до 12 м</w:t>
      </w:r>
      <w:r w:rsidR="00E64B9C" w:rsidRPr="009A626E">
        <w:rPr>
          <w:bCs/>
          <w:lang w:val="en-US"/>
        </w:rPr>
        <w:t>ec</w:t>
      </w:r>
      <w:r w:rsidR="00AF0FB6">
        <w:rPr>
          <w:bCs/>
        </w:rPr>
        <w:t>яцев</w:t>
      </w:r>
      <w:r w:rsidR="001070E8" w:rsidRPr="00AF0FB6">
        <w:rPr>
          <w:bCs/>
        </w:rPr>
        <w:t xml:space="preserve"> </w:t>
      </w:r>
      <w:r w:rsidR="001070E8" w:rsidRPr="007A4E38">
        <w:rPr>
          <w:bCs/>
        </w:rPr>
        <w:fldChar w:fldCharType="begin">
          <w:fldData xml:space="preserve">PEVuZE5vdGU+PENpdGU+PEF1dGhvcj5CbGFuazwvQXV0aG9yPjxZZWFyPjIwMjQ8L1llYXI+PFJl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</w:fldData>
        </w:fldChar>
      </w:r>
      <w:r w:rsidR="006B5D47" w:rsidRPr="007A4E38">
        <w:rPr>
          <w:bCs/>
        </w:rPr>
        <w:instrText xml:space="preserve"> ADDIN EN.CITE </w:instrText>
      </w:r>
      <w:r w:rsidR="006B5D47" w:rsidRPr="007A4E38">
        <w:rPr>
          <w:bCs/>
        </w:rPr>
        <w:fldChar w:fldCharType="begin">
          <w:fldData xml:space="preserve">PEVuZE5vdGU+PENpdGU+PEF1dGhvcj5CbGFuazwvQXV0aG9yPjxZZWFyPjIwMjQ8L1llYXI+PFJl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</w:fldData>
        </w:fldChar>
      </w:r>
      <w:r w:rsidR="006B5D47" w:rsidRPr="007A4E38">
        <w:rPr>
          <w:bCs/>
        </w:rPr>
        <w:instrText xml:space="preserve"> ADDIN EN.CITE.DATA </w:instrText>
      </w:r>
      <w:r w:rsidR="006B5D47" w:rsidRPr="007A4E38">
        <w:rPr>
          <w:bCs/>
        </w:rPr>
      </w:r>
      <w:r w:rsidR="006B5D47" w:rsidRPr="007A4E38">
        <w:rPr>
          <w:bCs/>
        </w:rPr>
        <w:fldChar w:fldCharType="end"/>
      </w:r>
      <w:r w:rsidR="001070E8" w:rsidRPr="007A4E38">
        <w:rPr>
          <w:bCs/>
        </w:rPr>
      </w:r>
      <w:r w:rsidR="001070E8" w:rsidRPr="007A4E38">
        <w:rPr>
          <w:bCs/>
        </w:rPr>
        <w:fldChar w:fldCharType="separate"/>
      </w:r>
      <w:r w:rsidR="0048104B" w:rsidRPr="007A4E38">
        <w:rPr>
          <w:bCs/>
          <w:noProof/>
        </w:rPr>
        <w:t>[</w:t>
      </w:r>
      <w:hyperlink w:anchor="_ENREF_398" w:tooltip="Blank, 2024 #531" w:history="1">
        <w:r w:rsidR="006B5D47" w:rsidRPr="007A4E38">
          <w:rPr>
            <w:bCs/>
            <w:noProof/>
          </w:rPr>
          <w:t>398</w:t>
        </w:r>
      </w:hyperlink>
      <w:r w:rsidR="0048104B" w:rsidRPr="007A4E38">
        <w:rPr>
          <w:bCs/>
          <w:noProof/>
        </w:rPr>
        <w:t>]</w:t>
      </w:r>
      <w:r w:rsidR="001070E8" w:rsidRPr="007A4E38">
        <w:rPr>
          <w:bCs/>
        </w:rPr>
        <w:fldChar w:fldCharType="end"/>
      </w:r>
      <w:r w:rsidR="001070E8" w:rsidRPr="007A4E38">
        <w:rPr>
          <w:bCs/>
        </w:rPr>
        <w:t xml:space="preserve"> </w:t>
      </w:r>
      <w:r w:rsidR="001070E8" w:rsidRPr="007A4E38">
        <w:rPr>
          <w:bCs/>
          <w:lang w:val="en-US"/>
        </w:rPr>
        <w:fldChar w:fldCharType="begin"/>
      </w:r>
      <w:r w:rsidR="006B5D47" w:rsidRPr="007A4E38">
        <w:rPr>
          <w:bCs/>
        </w:rPr>
        <w:instrText xml:space="preserve"> </w:instrText>
      </w:r>
      <w:r w:rsidR="006B5D47" w:rsidRPr="007A4E38">
        <w:rPr>
          <w:bCs/>
          <w:lang w:val="en-US"/>
        </w:rPr>
        <w:instrText>ADDIN</w:instrText>
      </w:r>
      <w:r w:rsidR="006B5D47" w:rsidRPr="007A4E38">
        <w:rPr>
          <w:bCs/>
        </w:rPr>
        <w:instrText xml:space="preserve"> </w:instrText>
      </w:r>
      <w:r w:rsidR="006B5D47" w:rsidRPr="007A4E38">
        <w:rPr>
          <w:bCs/>
          <w:lang w:val="en-US"/>
        </w:rPr>
        <w:instrText>EN</w:instrText>
      </w:r>
      <w:r w:rsidR="006B5D47" w:rsidRPr="007A4E38">
        <w:rPr>
          <w:bCs/>
        </w:rPr>
        <w:instrText>.</w:instrText>
      </w:r>
      <w:r w:rsidR="006B5D47" w:rsidRPr="007A4E38">
        <w:rPr>
          <w:bCs/>
          <w:lang w:val="en-US"/>
        </w:rPr>
        <w:instrText>CITE</w:instrText>
      </w:r>
      <w:r w:rsidR="006B5D47" w:rsidRPr="007A4E38">
        <w:rPr>
          <w:bCs/>
        </w:rPr>
        <w:instrText xml:space="preserve"> &lt;</w:instrText>
      </w:r>
      <w:r w:rsidR="006B5D47" w:rsidRPr="007A4E38">
        <w:rPr>
          <w:bCs/>
          <w:lang w:val="en-US"/>
        </w:rPr>
        <w:instrText>EndNote</w:instrText>
      </w:r>
      <w:r w:rsidR="006B5D47" w:rsidRPr="007A4E38">
        <w:rPr>
          <w:bCs/>
        </w:rPr>
        <w:instrText>&gt;&lt;</w:instrText>
      </w:r>
      <w:r w:rsidR="006B5D47" w:rsidRPr="007A4E38">
        <w:rPr>
          <w:bCs/>
          <w:lang w:val="en-US"/>
        </w:rPr>
        <w:instrText>Cite</w:instrText>
      </w:r>
      <w:r w:rsidR="006B5D47" w:rsidRPr="007A4E38">
        <w:rPr>
          <w:bCs/>
        </w:rPr>
        <w:instrText>&gt;&lt;</w:instrText>
      </w:r>
      <w:r w:rsidR="006B5D47" w:rsidRPr="007A4E38">
        <w:rPr>
          <w:bCs/>
          <w:lang w:val="en-US"/>
        </w:rPr>
        <w:instrText>Author</w:instrText>
      </w:r>
      <w:r w:rsidR="006B5D47" w:rsidRPr="007A4E38">
        <w:rPr>
          <w:bCs/>
        </w:rPr>
        <w:instrText>&gt;</w:instrText>
      </w:r>
      <w:r w:rsidR="006B5D47" w:rsidRPr="007A4E38">
        <w:rPr>
          <w:bCs/>
          <w:lang w:val="en-US"/>
        </w:rPr>
        <w:instrText>Patel</w:instrText>
      </w:r>
      <w:r w:rsidR="006B5D47" w:rsidRPr="007A4E38">
        <w:rPr>
          <w:bCs/>
        </w:rPr>
        <w:instrText>&lt;/</w:instrText>
      </w:r>
      <w:r w:rsidR="006B5D47" w:rsidRPr="007A4E38">
        <w:rPr>
          <w:bCs/>
          <w:lang w:val="en-US"/>
        </w:rPr>
        <w:instrText>Author</w:instrText>
      </w:r>
      <w:r w:rsidR="006B5D47" w:rsidRPr="007A4E38">
        <w:rPr>
          <w:bCs/>
        </w:rPr>
        <w:instrText>&gt;&lt;</w:instrText>
      </w:r>
      <w:r w:rsidR="006B5D47" w:rsidRPr="007A4E38">
        <w:rPr>
          <w:bCs/>
          <w:lang w:val="en-US"/>
        </w:rPr>
        <w:instrText>Year</w:instrText>
      </w:r>
      <w:r w:rsidR="006B5D47" w:rsidRPr="007A4E38">
        <w:rPr>
          <w:bCs/>
        </w:rPr>
        <w:instrText>&gt;2022&lt;/</w:instrText>
      </w:r>
      <w:r w:rsidR="006B5D47" w:rsidRPr="007A4E38">
        <w:rPr>
          <w:bCs/>
          <w:lang w:val="en-US"/>
        </w:rPr>
        <w:instrText>Year</w:instrText>
      </w:r>
      <w:r w:rsidR="006B5D47" w:rsidRPr="007A4E38">
        <w:rPr>
          <w:bCs/>
        </w:rPr>
        <w:instrText>&gt;&lt;</w:instrText>
      </w:r>
      <w:r w:rsidR="006B5D47" w:rsidRPr="007A4E38">
        <w:rPr>
          <w:bCs/>
          <w:lang w:val="en-US"/>
        </w:rPr>
        <w:instrText>RecNum</w:instrText>
      </w:r>
      <w:r w:rsidR="006B5D47" w:rsidRPr="007A4E38">
        <w:rPr>
          <w:bCs/>
        </w:rPr>
        <w:instrText>&gt;334&lt;/</w:instrText>
      </w:r>
      <w:r w:rsidR="006B5D47" w:rsidRPr="007A4E38">
        <w:rPr>
          <w:bCs/>
          <w:lang w:val="en-US"/>
        </w:rPr>
        <w:instrText>RecNum</w:instrText>
      </w:r>
      <w:r w:rsidR="006B5D47" w:rsidRPr="007A4E38">
        <w:rPr>
          <w:bCs/>
        </w:rPr>
        <w:instrText>&gt;&lt;</w:instrText>
      </w:r>
      <w:r w:rsidR="006B5D47" w:rsidRPr="007A4E38">
        <w:rPr>
          <w:bCs/>
          <w:lang w:val="en-US"/>
        </w:rPr>
        <w:instrText>DisplayText</w:instrText>
      </w:r>
      <w:r w:rsidR="006B5D47" w:rsidRPr="007A4E38">
        <w:rPr>
          <w:bCs/>
        </w:rPr>
        <w:instrText>&gt;[399]&lt;/</w:instrText>
      </w:r>
      <w:r w:rsidR="006B5D47" w:rsidRPr="007A4E38">
        <w:rPr>
          <w:bCs/>
          <w:lang w:val="en-US"/>
        </w:rPr>
        <w:instrText>DisplayText</w:instrText>
      </w:r>
      <w:r w:rsidR="006B5D47" w:rsidRPr="007A4E38">
        <w:rPr>
          <w:bCs/>
        </w:rPr>
        <w:instrText>&gt;&lt;</w:instrText>
      </w:r>
      <w:r w:rsidR="006B5D47" w:rsidRPr="007A4E38">
        <w:rPr>
          <w:bCs/>
          <w:lang w:val="en-US"/>
        </w:rPr>
        <w:instrText>record</w:instrText>
      </w:r>
      <w:r w:rsidR="006B5D47" w:rsidRPr="007A4E38">
        <w:rPr>
          <w:bCs/>
        </w:rPr>
        <w:instrText>&gt;&lt;</w:instrText>
      </w:r>
      <w:r w:rsidR="006B5D47" w:rsidRPr="007A4E38">
        <w:rPr>
          <w:bCs/>
          <w:lang w:val="en-US"/>
        </w:rPr>
        <w:instrText>rec</w:instrText>
      </w:r>
      <w:r w:rsidR="006B5D47" w:rsidRPr="007A4E38">
        <w:rPr>
          <w:bCs/>
        </w:rPr>
        <w:instrText>-</w:instrText>
      </w:r>
      <w:r w:rsidR="006B5D47" w:rsidRPr="007A4E38">
        <w:rPr>
          <w:bCs/>
          <w:lang w:val="en-US"/>
        </w:rPr>
        <w:instrText>number</w:instrText>
      </w:r>
      <w:r w:rsidR="006B5D47" w:rsidRPr="007A4E38">
        <w:rPr>
          <w:bCs/>
        </w:rPr>
        <w:instrText>&gt;334&lt;/</w:instrText>
      </w:r>
      <w:r w:rsidR="006B5D47" w:rsidRPr="007A4E38">
        <w:rPr>
          <w:bCs/>
          <w:lang w:val="en-US"/>
        </w:rPr>
        <w:instrText>rec</w:instrText>
      </w:r>
      <w:r w:rsidR="006B5D47" w:rsidRPr="007A4E38">
        <w:rPr>
          <w:bCs/>
        </w:rPr>
        <w:instrText>-</w:instrText>
      </w:r>
      <w:r w:rsidR="006B5D47" w:rsidRPr="007A4E38">
        <w:rPr>
          <w:bCs/>
          <w:lang w:val="en-US"/>
        </w:rPr>
        <w:instrText>number</w:instrText>
      </w:r>
      <w:r w:rsidR="006B5D47" w:rsidRPr="007A4E38">
        <w:rPr>
          <w:bCs/>
        </w:rPr>
        <w:instrText>&gt;&lt;</w:instrText>
      </w:r>
      <w:r w:rsidR="006B5D47" w:rsidRPr="007A4E38">
        <w:rPr>
          <w:bCs/>
          <w:lang w:val="en-US"/>
        </w:rPr>
        <w:instrText>foreign</w:instrText>
      </w:r>
      <w:r w:rsidR="006B5D47" w:rsidRPr="007A4E38">
        <w:rPr>
          <w:bCs/>
        </w:rPr>
        <w:instrText>-</w:instrText>
      </w:r>
      <w:r w:rsidR="006B5D47" w:rsidRPr="007A4E38">
        <w:rPr>
          <w:bCs/>
          <w:lang w:val="en-US"/>
        </w:rPr>
        <w:instrText>keys</w:instrText>
      </w:r>
      <w:r w:rsidR="006B5D47" w:rsidRPr="007A4E38">
        <w:rPr>
          <w:bCs/>
        </w:rPr>
        <w:instrText>&gt;&lt;</w:instrText>
      </w:r>
      <w:r w:rsidR="006B5D47" w:rsidRPr="007A4E38">
        <w:rPr>
          <w:bCs/>
          <w:lang w:val="en-US"/>
        </w:rPr>
        <w:instrText>key</w:instrText>
      </w:r>
      <w:r w:rsidR="006B5D47" w:rsidRPr="007A4E38">
        <w:rPr>
          <w:bCs/>
        </w:rPr>
        <w:instrText xml:space="preserve"> </w:instrText>
      </w:r>
      <w:r w:rsidR="006B5D47" w:rsidRPr="007A4E38">
        <w:rPr>
          <w:bCs/>
          <w:lang w:val="en-US"/>
        </w:rPr>
        <w:instrText>app</w:instrText>
      </w:r>
      <w:r w:rsidR="006B5D47" w:rsidRPr="007A4E38">
        <w:rPr>
          <w:bCs/>
        </w:rPr>
        <w:instrText>="</w:instrText>
      </w:r>
      <w:r w:rsidR="006B5D47" w:rsidRPr="007A4E38">
        <w:rPr>
          <w:bCs/>
          <w:lang w:val="en-US"/>
        </w:rPr>
        <w:instrText>EN</w:instrText>
      </w:r>
      <w:r w:rsidR="006B5D47" w:rsidRPr="007A4E38">
        <w:rPr>
          <w:bCs/>
        </w:rPr>
        <w:instrText xml:space="preserve">" </w:instrText>
      </w:r>
      <w:r w:rsidR="006B5D47" w:rsidRPr="007A4E38">
        <w:rPr>
          <w:bCs/>
          <w:lang w:val="en-US"/>
        </w:rPr>
        <w:instrText>db</w:instrText>
      </w:r>
      <w:r w:rsidR="006B5D47" w:rsidRPr="007A4E38">
        <w:rPr>
          <w:bCs/>
        </w:rPr>
        <w:instrText>-</w:instrText>
      </w:r>
      <w:r w:rsidR="006B5D47" w:rsidRPr="007A4E38">
        <w:rPr>
          <w:bCs/>
          <w:lang w:val="en-US"/>
        </w:rPr>
        <w:instrText>id</w:instrText>
      </w:r>
      <w:r w:rsidR="006B5D47" w:rsidRPr="007A4E38">
        <w:rPr>
          <w:bCs/>
        </w:rPr>
        <w:instrText>="</w:instrText>
      </w:r>
      <w:r w:rsidR="006B5D47" w:rsidRPr="007A4E38">
        <w:rPr>
          <w:bCs/>
          <w:lang w:val="en-US"/>
        </w:rPr>
        <w:instrText>xaza</w:instrText>
      </w:r>
      <w:r w:rsidR="006B5D47" w:rsidRPr="007A4E38">
        <w:rPr>
          <w:bCs/>
        </w:rPr>
        <w:instrText>9</w:instrText>
      </w:r>
      <w:r w:rsidR="006B5D47" w:rsidRPr="007A4E38">
        <w:rPr>
          <w:bCs/>
          <w:lang w:val="en-US"/>
        </w:rPr>
        <w:instrText>zv</w:instrText>
      </w:r>
      <w:r w:rsidR="006B5D47" w:rsidRPr="007A4E38">
        <w:rPr>
          <w:bCs/>
        </w:rPr>
        <w:instrText>0</w:instrText>
      </w:r>
      <w:r w:rsidR="006B5D47" w:rsidRPr="007A4E38">
        <w:rPr>
          <w:bCs/>
          <w:lang w:val="en-US"/>
        </w:rPr>
        <w:instrText>jspx</w:instrText>
      </w:r>
      <w:r w:rsidR="006B5D47" w:rsidRPr="007A4E38">
        <w:rPr>
          <w:bCs/>
        </w:rPr>
        <w:instrText>5</w:instrText>
      </w:r>
      <w:r w:rsidR="006B5D47" w:rsidRPr="007A4E38">
        <w:rPr>
          <w:bCs/>
          <w:lang w:val="en-US"/>
        </w:rPr>
        <w:instrText>gesa</w:instrText>
      </w:r>
      <w:r w:rsidR="006B5D47" w:rsidRPr="007A4E38">
        <w:rPr>
          <w:bCs/>
        </w:rPr>
        <w:instrText>0</w:instrText>
      </w:r>
      <w:r w:rsidR="006B5D47" w:rsidRPr="007A4E38">
        <w:rPr>
          <w:bCs/>
          <w:lang w:val="en-US"/>
        </w:rPr>
        <w:instrText>d</w:instrText>
      </w:r>
      <w:r w:rsidR="006B5D47" w:rsidRPr="007A4E38">
        <w:rPr>
          <w:bCs/>
        </w:rPr>
        <w:instrText>5</w:instrText>
      </w:r>
      <w:r w:rsidR="006B5D47" w:rsidRPr="007A4E38">
        <w:rPr>
          <w:bCs/>
          <w:lang w:val="en-US"/>
        </w:rPr>
        <w:instrText>vwxqd</w:instrText>
      </w:r>
      <w:r w:rsidR="006B5D47" w:rsidRPr="007A4E38">
        <w:rPr>
          <w:bCs/>
        </w:rPr>
        <w:instrText>20</w:instrText>
      </w:r>
      <w:r w:rsidR="006B5D47" w:rsidRPr="007A4E38">
        <w:rPr>
          <w:bCs/>
          <w:lang w:val="en-US"/>
        </w:rPr>
        <w:instrText>r</w:instrText>
      </w:r>
      <w:r w:rsidR="006B5D47" w:rsidRPr="007A4E38">
        <w:rPr>
          <w:bCs/>
        </w:rPr>
        <w:instrText>0</w:instrText>
      </w:r>
      <w:r w:rsidR="006B5D47" w:rsidRPr="007A4E38">
        <w:rPr>
          <w:bCs/>
          <w:lang w:val="en-US"/>
        </w:rPr>
        <w:instrText>azazafd</w:instrText>
      </w:r>
      <w:r w:rsidR="006B5D47" w:rsidRPr="007A4E38">
        <w:rPr>
          <w:bCs/>
        </w:rPr>
        <w:instrText xml:space="preserve">" </w:instrText>
      </w:r>
      <w:r w:rsidR="006B5D47" w:rsidRPr="007A4E38">
        <w:rPr>
          <w:bCs/>
          <w:lang w:val="en-US"/>
        </w:rPr>
        <w:instrText>timestamp</w:instrText>
      </w:r>
      <w:r w:rsidR="006B5D47" w:rsidRPr="007A4E38">
        <w:rPr>
          <w:bCs/>
        </w:rPr>
        <w:instrText>="1726233805"&gt;334&lt;/</w:instrText>
      </w:r>
      <w:r w:rsidR="006B5D47" w:rsidRPr="007A4E38">
        <w:rPr>
          <w:bCs/>
          <w:lang w:val="en-US"/>
        </w:rPr>
        <w:instrText>key</w:instrText>
      </w:r>
      <w:r w:rsidR="006B5D47" w:rsidRPr="007A4E38">
        <w:rPr>
          <w:bCs/>
        </w:rPr>
        <w:instrText>&gt;&lt;/</w:instrText>
      </w:r>
      <w:r w:rsidR="006B5D47" w:rsidRPr="007A4E38">
        <w:rPr>
          <w:bCs/>
          <w:lang w:val="en-US"/>
        </w:rPr>
        <w:instrText>foreign</w:instrText>
      </w:r>
      <w:r w:rsidR="006B5D47" w:rsidRPr="007A4E38">
        <w:rPr>
          <w:bCs/>
        </w:rPr>
        <w:instrText>-</w:instrText>
      </w:r>
      <w:r w:rsidR="006B5D47" w:rsidRPr="007A4E38">
        <w:rPr>
          <w:bCs/>
          <w:lang w:val="en-US"/>
        </w:rPr>
        <w:instrText>keys</w:instrText>
      </w:r>
      <w:r w:rsidR="006B5D47" w:rsidRPr="007A4E38">
        <w:rPr>
          <w:bCs/>
        </w:rPr>
        <w:instrText>&gt;&lt;</w:instrText>
      </w:r>
      <w:r w:rsidR="006B5D47" w:rsidRPr="007A4E38">
        <w:rPr>
          <w:bCs/>
          <w:lang w:val="en-US"/>
        </w:rPr>
        <w:instrText>ref</w:instrText>
      </w:r>
      <w:r w:rsidR="006B5D47" w:rsidRPr="007A4E38">
        <w:rPr>
          <w:bCs/>
        </w:rPr>
        <w:instrText>-</w:instrText>
      </w:r>
      <w:r w:rsidR="006B5D47" w:rsidRPr="007A4E38">
        <w:rPr>
          <w:bCs/>
          <w:lang w:val="en-US"/>
        </w:rPr>
        <w:instrText>type</w:instrText>
      </w:r>
      <w:r w:rsidR="006B5D47" w:rsidRPr="007A4E38">
        <w:rPr>
          <w:bCs/>
        </w:rPr>
        <w:instrText xml:space="preserve"> </w:instrText>
      </w:r>
      <w:r w:rsidR="006B5D47" w:rsidRPr="007A4E38">
        <w:rPr>
          <w:bCs/>
          <w:lang w:val="en-US"/>
        </w:rPr>
        <w:instrText>name</w:instrText>
      </w:r>
      <w:r w:rsidR="006B5D47" w:rsidRPr="007A4E38">
        <w:rPr>
          <w:bCs/>
        </w:rPr>
        <w:instrText>="</w:instrText>
      </w:r>
      <w:r w:rsidR="006B5D47" w:rsidRPr="007A4E38">
        <w:rPr>
          <w:bCs/>
          <w:lang w:val="en-US"/>
        </w:rPr>
        <w:instrText>Journal</w:instrText>
      </w:r>
      <w:r w:rsidR="006B5D47" w:rsidRPr="007A4E38">
        <w:rPr>
          <w:bCs/>
        </w:rPr>
        <w:instrText xml:space="preserve"> </w:instrText>
      </w:r>
      <w:r w:rsidR="006B5D47" w:rsidRPr="007A4E38">
        <w:rPr>
          <w:bCs/>
          <w:lang w:val="en-US"/>
        </w:rPr>
        <w:instrText>Article</w:instrText>
      </w:r>
      <w:r w:rsidR="006B5D47" w:rsidRPr="007A4E38">
        <w:rPr>
          <w:bCs/>
        </w:rPr>
        <w:instrText>"&gt;17&lt;/</w:instrText>
      </w:r>
      <w:r w:rsidR="006B5D47" w:rsidRPr="007A4E38">
        <w:rPr>
          <w:bCs/>
          <w:lang w:val="en-US"/>
        </w:rPr>
        <w:instrText>ref</w:instrText>
      </w:r>
      <w:r w:rsidR="006B5D47" w:rsidRPr="007A4E38">
        <w:rPr>
          <w:bCs/>
        </w:rPr>
        <w:instrText>-</w:instrText>
      </w:r>
      <w:r w:rsidR="006B5D47" w:rsidRPr="007A4E38">
        <w:rPr>
          <w:bCs/>
          <w:lang w:val="en-US"/>
        </w:rPr>
        <w:instrText>type</w:instrText>
      </w:r>
      <w:r w:rsidR="006B5D47" w:rsidRPr="007A4E38">
        <w:rPr>
          <w:bCs/>
        </w:rPr>
        <w:instrText>&gt;&lt;</w:instrText>
      </w:r>
      <w:r w:rsidR="006B5D47" w:rsidRPr="007A4E38">
        <w:rPr>
          <w:bCs/>
          <w:lang w:val="en-US"/>
        </w:rPr>
        <w:instrText>contributors</w:instrText>
      </w:r>
      <w:r w:rsidR="006B5D47" w:rsidRPr="007A4E38">
        <w:rPr>
          <w:bCs/>
        </w:rPr>
        <w:instrText>&gt;&lt;</w:instrText>
      </w:r>
      <w:r w:rsidR="006B5D47" w:rsidRPr="007A4E38">
        <w:rPr>
          <w:bCs/>
          <w:lang w:val="en-US"/>
        </w:rPr>
        <w:instrText>authors</w:instrText>
      </w:r>
      <w:r w:rsidR="006B5D47" w:rsidRPr="007A4E38">
        <w:rPr>
          <w:bCs/>
        </w:rPr>
        <w:instrText>&gt;&lt;</w:instrText>
      </w:r>
      <w:r w:rsidR="006B5D47" w:rsidRPr="007A4E38">
        <w:rPr>
          <w:bCs/>
          <w:lang w:val="en-US"/>
        </w:rPr>
        <w:instrText>author</w:instrText>
      </w:r>
      <w:r w:rsidR="006B5D47" w:rsidRPr="007A4E38">
        <w:rPr>
          <w:bCs/>
        </w:rPr>
        <w:instrText>&gt;</w:instrText>
      </w:r>
      <w:r w:rsidR="006B5D47" w:rsidRPr="007A4E38">
        <w:rPr>
          <w:bCs/>
          <w:lang w:val="en-US"/>
        </w:rPr>
        <w:instrText>Patel</w:instrText>
      </w:r>
      <w:r w:rsidR="006B5D47" w:rsidRPr="007A4E38">
        <w:rPr>
          <w:bCs/>
        </w:rPr>
        <w:instrText xml:space="preserve">, </w:instrText>
      </w:r>
      <w:r w:rsidR="006B5D47" w:rsidRPr="007A4E38">
        <w:rPr>
          <w:bCs/>
          <w:lang w:val="en-US"/>
        </w:rPr>
        <w:instrText>S</w:instrText>
      </w:r>
      <w:r w:rsidR="006B5D47" w:rsidRPr="007A4E38">
        <w:rPr>
          <w:bCs/>
        </w:rPr>
        <w:instrText>&lt;/</w:instrText>
      </w:r>
      <w:r w:rsidR="006B5D47" w:rsidRPr="007A4E38">
        <w:rPr>
          <w:bCs/>
          <w:lang w:val="en-US"/>
        </w:rPr>
        <w:instrText>author</w:instrText>
      </w:r>
      <w:r w:rsidR="006B5D47" w:rsidRPr="007A4E38">
        <w:rPr>
          <w:bCs/>
        </w:rPr>
        <w:instrText>&gt;&lt;</w:instrText>
      </w:r>
      <w:r w:rsidR="006B5D47" w:rsidRPr="007A4E38">
        <w:rPr>
          <w:bCs/>
          <w:lang w:val="en-US"/>
        </w:rPr>
        <w:instrText>author</w:instrText>
      </w:r>
      <w:r w:rsidR="006B5D47" w:rsidRPr="007A4E38">
        <w:rPr>
          <w:bCs/>
        </w:rPr>
        <w:instrText>&gt;</w:instrText>
      </w:r>
      <w:r w:rsidR="006B5D47" w:rsidRPr="007A4E38">
        <w:rPr>
          <w:bCs/>
          <w:lang w:val="en-US"/>
        </w:rPr>
        <w:instrText>Othus</w:instrText>
      </w:r>
      <w:r w:rsidR="006B5D47" w:rsidRPr="007A4E38">
        <w:rPr>
          <w:bCs/>
        </w:rPr>
        <w:instrText xml:space="preserve">, </w:instrText>
      </w:r>
      <w:r w:rsidR="006B5D47" w:rsidRPr="007A4E38">
        <w:rPr>
          <w:bCs/>
          <w:lang w:val="en-US"/>
        </w:rPr>
        <w:instrText>M</w:instrText>
      </w:r>
      <w:r w:rsidR="006B5D47" w:rsidRPr="007A4E38">
        <w:rPr>
          <w:bCs/>
        </w:rPr>
        <w:instrText>.&lt;/</w:instrText>
      </w:r>
      <w:r w:rsidR="006B5D47" w:rsidRPr="007A4E38">
        <w:rPr>
          <w:bCs/>
          <w:lang w:val="en-US"/>
        </w:rPr>
        <w:instrText>author</w:instrText>
      </w:r>
      <w:r w:rsidR="006B5D47" w:rsidRPr="007A4E38">
        <w:rPr>
          <w:bCs/>
        </w:rPr>
        <w:instrText>&gt;&lt;</w:instrText>
      </w:r>
      <w:r w:rsidR="006B5D47" w:rsidRPr="007A4E38">
        <w:rPr>
          <w:bCs/>
          <w:lang w:val="en-US"/>
        </w:rPr>
        <w:instrText>author</w:instrText>
      </w:r>
      <w:r w:rsidR="006B5D47" w:rsidRPr="007A4E38">
        <w:rPr>
          <w:bCs/>
        </w:rPr>
        <w:instrText>&gt;</w:instrText>
      </w:r>
      <w:r w:rsidR="006B5D47" w:rsidRPr="007A4E38">
        <w:rPr>
          <w:bCs/>
          <w:lang w:val="en-US"/>
        </w:rPr>
        <w:instrText>Prieto</w:instrText>
      </w:r>
      <w:r w:rsidR="006B5D47" w:rsidRPr="007A4E38">
        <w:rPr>
          <w:bCs/>
        </w:rPr>
        <w:instrText xml:space="preserve">, </w:instrText>
      </w:r>
      <w:r w:rsidR="006B5D47" w:rsidRPr="007A4E38">
        <w:rPr>
          <w:bCs/>
          <w:lang w:val="en-US"/>
        </w:rPr>
        <w:instrText>V</w:instrText>
      </w:r>
      <w:r w:rsidR="006B5D47" w:rsidRPr="007A4E38">
        <w:rPr>
          <w:bCs/>
        </w:rPr>
        <w:instrText>.&lt;/</w:instrText>
      </w:r>
      <w:r w:rsidR="006B5D47" w:rsidRPr="007A4E38">
        <w:rPr>
          <w:bCs/>
          <w:lang w:val="en-US"/>
        </w:rPr>
        <w:instrText>author</w:instrText>
      </w:r>
      <w:r w:rsidR="006B5D47" w:rsidRPr="007A4E38">
        <w:rPr>
          <w:bCs/>
        </w:rPr>
        <w:instrText>&gt;&lt;</w:instrText>
      </w:r>
      <w:r w:rsidR="006B5D47" w:rsidRPr="007A4E38">
        <w:rPr>
          <w:bCs/>
          <w:lang w:val="en-US"/>
        </w:rPr>
        <w:instrText>author</w:instrText>
      </w:r>
      <w:r w:rsidR="006B5D47" w:rsidRPr="007A4E38">
        <w:rPr>
          <w:bCs/>
        </w:rPr>
        <w:instrText>&gt;</w:instrText>
      </w:r>
      <w:r w:rsidR="006B5D47" w:rsidRPr="007A4E38">
        <w:rPr>
          <w:bCs/>
          <w:lang w:val="en-US"/>
        </w:rPr>
        <w:instrText>Lowe</w:instrText>
      </w:r>
      <w:r w:rsidR="006B5D47" w:rsidRPr="007A4E38">
        <w:rPr>
          <w:bCs/>
        </w:rPr>
        <w:instrText xml:space="preserve">, </w:instrText>
      </w:r>
      <w:r w:rsidR="006B5D47" w:rsidRPr="007A4E38">
        <w:rPr>
          <w:bCs/>
          <w:lang w:val="en-US"/>
        </w:rPr>
        <w:instrText>M</w:instrText>
      </w:r>
      <w:r w:rsidR="006B5D47" w:rsidRPr="007A4E38">
        <w:rPr>
          <w:bCs/>
        </w:rPr>
        <w:instrText>. &lt;/</w:instrText>
      </w:r>
      <w:r w:rsidR="006B5D47" w:rsidRPr="007A4E38">
        <w:rPr>
          <w:bCs/>
          <w:lang w:val="en-US"/>
        </w:rPr>
        <w:instrText>author</w:instrText>
      </w:r>
      <w:r w:rsidR="006B5D47" w:rsidRPr="007A4E38">
        <w:rPr>
          <w:bCs/>
        </w:rPr>
        <w:instrText>&gt;&lt;</w:instrText>
      </w:r>
      <w:r w:rsidR="006B5D47" w:rsidRPr="007A4E38">
        <w:rPr>
          <w:bCs/>
          <w:lang w:val="en-US"/>
        </w:rPr>
        <w:instrText>author</w:instrText>
      </w:r>
      <w:r w:rsidR="006B5D47" w:rsidRPr="007A4E38">
        <w:rPr>
          <w:bCs/>
        </w:rPr>
        <w:instrText>&gt;</w:instrText>
      </w:r>
      <w:r w:rsidR="006B5D47" w:rsidRPr="007A4E38">
        <w:rPr>
          <w:bCs/>
          <w:lang w:val="en-US"/>
        </w:rPr>
        <w:instrText>Buchbinder</w:instrText>
      </w:r>
      <w:r w:rsidR="006B5D47" w:rsidRPr="007A4E38">
        <w:rPr>
          <w:bCs/>
        </w:rPr>
        <w:instrText xml:space="preserve">, </w:instrText>
      </w:r>
      <w:r w:rsidR="006B5D47" w:rsidRPr="007A4E38">
        <w:rPr>
          <w:bCs/>
          <w:lang w:val="en-US"/>
        </w:rPr>
        <w:instrText>E</w:instrText>
      </w:r>
      <w:r w:rsidR="006B5D47" w:rsidRPr="007A4E38">
        <w:rPr>
          <w:bCs/>
        </w:rPr>
        <w:instrText>. &lt;/</w:instrText>
      </w:r>
      <w:r w:rsidR="006B5D47" w:rsidRPr="007A4E38">
        <w:rPr>
          <w:bCs/>
          <w:lang w:val="en-US"/>
        </w:rPr>
        <w:instrText>author</w:instrText>
      </w:r>
      <w:r w:rsidR="006B5D47" w:rsidRPr="007A4E38">
        <w:rPr>
          <w:bCs/>
        </w:rPr>
        <w:instrText>&gt;&lt;</w:instrText>
      </w:r>
      <w:r w:rsidR="006B5D47" w:rsidRPr="007A4E38">
        <w:rPr>
          <w:bCs/>
          <w:lang w:val="en-US"/>
        </w:rPr>
        <w:instrText>author</w:instrText>
      </w:r>
      <w:r w:rsidR="006B5D47" w:rsidRPr="007A4E38">
        <w:rPr>
          <w:bCs/>
        </w:rPr>
        <w:instrText>&gt;</w:instrText>
      </w:r>
      <w:r w:rsidR="006B5D47" w:rsidRPr="007A4E38">
        <w:rPr>
          <w:bCs/>
          <w:lang w:val="en-US"/>
        </w:rPr>
        <w:instrText>Chen</w:instrText>
      </w:r>
      <w:r w:rsidR="006B5D47" w:rsidRPr="007A4E38">
        <w:rPr>
          <w:bCs/>
        </w:rPr>
        <w:instrText xml:space="preserve">,  </w:instrText>
      </w:r>
      <w:r w:rsidR="006B5D47" w:rsidRPr="007A4E38">
        <w:rPr>
          <w:bCs/>
          <w:lang w:val="en-US"/>
        </w:rPr>
        <w:instrText>Y</w:instrText>
      </w:r>
      <w:r w:rsidR="006B5D47" w:rsidRPr="007A4E38">
        <w:rPr>
          <w:bCs/>
        </w:rPr>
        <w:instrText>. &lt;/</w:instrText>
      </w:r>
      <w:r w:rsidR="006B5D47" w:rsidRPr="007A4E38">
        <w:rPr>
          <w:bCs/>
          <w:lang w:val="en-US"/>
        </w:rPr>
        <w:instrText>author</w:instrText>
      </w:r>
      <w:r w:rsidR="006B5D47" w:rsidRPr="007A4E38">
        <w:rPr>
          <w:bCs/>
        </w:rPr>
        <w:instrText>&gt;&lt;</w:instrText>
      </w:r>
      <w:r w:rsidR="006B5D47" w:rsidRPr="007A4E38">
        <w:rPr>
          <w:bCs/>
          <w:lang w:val="en-US"/>
        </w:rPr>
        <w:instrText>author</w:instrText>
      </w:r>
      <w:r w:rsidR="006B5D47" w:rsidRPr="007A4E38">
        <w:rPr>
          <w:bCs/>
        </w:rPr>
        <w:instrText>&gt;</w:instrText>
      </w:r>
      <w:r w:rsidR="006B5D47" w:rsidRPr="007A4E38">
        <w:rPr>
          <w:bCs/>
          <w:lang w:val="en-US"/>
        </w:rPr>
        <w:instrText>Hyngstrom</w:instrText>
      </w:r>
      <w:r w:rsidR="006B5D47" w:rsidRPr="007A4E38">
        <w:rPr>
          <w:bCs/>
        </w:rPr>
        <w:instrText xml:space="preserve">, </w:instrText>
      </w:r>
      <w:r w:rsidR="006B5D47" w:rsidRPr="007A4E38">
        <w:rPr>
          <w:bCs/>
          <w:lang w:val="en-US"/>
        </w:rPr>
        <w:instrText>J</w:instrText>
      </w:r>
      <w:r w:rsidR="006B5D47" w:rsidRPr="007A4E38">
        <w:rPr>
          <w:bCs/>
        </w:rPr>
        <w:instrText>. &lt;/</w:instrText>
      </w:r>
      <w:r w:rsidR="006B5D47" w:rsidRPr="007A4E38">
        <w:rPr>
          <w:bCs/>
          <w:lang w:val="en-US"/>
        </w:rPr>
        <w:instrText>author</w:instrText>
      </w:r>
      <w:r w:rsidR="006B5D47" w:rsidRPr="007A4E38">
        <w:rPr>
          <w:bCs/>
        </w:rPr>
        <w:instrText>&gt;&lt;</w:instrText>
      </w:r>
      <w:r w:rsidR="006B5D47" w:rsidRPr="007A4E38">
        <w:rPr>
          <w:bCs/>
          <w:lang w:val="en-US"/>
        </w:rPr>
        <w:instrText>author</w:instrText>
      </w:r>
      <w:r w:rsidR="006B5D47" w:rsidRPr="007A4E38">
        <w:rPr>
          <w:bCs/>
        </w:rPr>
        <w:instrText>&gt;</w:instrText>
      </w:r>
      <w:r w:rsidR="006B5D47" w:rsidRPr="007A4E38">
        <w:rPr>
          <w:bCs/>
          <w:lang w:val="en-US"/>
        </w:rPr>
        <w:instrText>Lao</w:instrText>
      </w:r>
      <w:r w:rsidR="006B5D47" w:rsidRPr="007A4E38">
        <w:rPr>
          <w:bCs/>
        </w:rPr>
        <w:instrText xml:space="preserve">,  </w:instrText>
      </w:r>
      <w:r w:rsidR="006B5D47" w:rsidRPr="007A4E38">
        <w:rPr>
          <w:bCs/>
          <w:lang w:val="en-US"/>
        </w:rPr>
        <w:instrText>C</w:instrText>
      </w:r>
      <w:r w:rsidR="006B5D47" w:rsidRPr="007A4E38">
        <w:rPr>
          <w:bCs/>
        </w:rPr>
        <w:instrText>.</w:instrText>
      </w:r>
      <w:r w:rsidR="006B5D47" w:rsidRPr="007A4E38">
        <w:rPr>
          <w:bCs/>
          <w:lang w:val="en-US"/>
        </w:rPr>
        <w:instrText>D</w:instrText>
      </w:r>
      <w:r w:rsidR="006B5D47" w:rsidRPr="007A4E38">
        <w:rPr>
          <w:bCs/>
        </w:rPr>
        <w:instrText>. &lt;/</w:instrText>
      </w:r>
      <w:r w:rsidR="006B5D47" w:rsidRPr="007A4E38">
        <w:rPr>
          <w:bCs/>
          <w:lang w:val="en-US"/>
        </w:rPr>
        <w:instrText>author</w:instrText>
      </w:r>
      <w:r w:rsidR="006B5D47" w:rsidRPr="007A4E38">
        <w:rPr>
          <w:bCs/>
        </w:rPr>
        <w:instrText>&gt;&lt;</w:instrText>
      </w:r>
      <w:r w:rsidR="006B5D47" w:rsidRPr="007A4E38">
        <w:rPr>
          <w:bCs/>
          <w:lang w:val="en-US"/>
        </w:rPr>
        <w:instrText>author</w:instrText>
      </w:r>
      <w:r w:rsidR="006B5D47" w:rsidRPr="007A4E38">
        <w:rPr>
          <w:bCs/>
        </w:rPr>
        <w:instrText>&gt;</w:instrText>
      </w:r>
      <w:r w:rsidR="006B5D47" w:rsidRPr="007A4E38">
        <w:rPr>
          <w:bCs/>
          <w:lang w:val="en-US"/>
        </w:rPr>
        <w:instrText>Truong</w:instrText>
      </w:r>
      <w:r w:rsidR="006B5D47" w:rsidRPr="007A4E38">
        <w:rPr>
          <w:bCs/>
        </w:rPr>
        <w:instrText xml:space="preserve">,  </w:instrText>
      </w:r>
      <w:r w:rsidR="006B5D47" w:rsidRPr="007A4E38">
        <w:rPr>
          <w:bCs/>
          <w:lang w:val="en-US"/>
        </w:rPr>
        <w:instrText>T</w:instrText>
      </w:r>
      <w:r w:rsidR="006B5D47" w:rsidRPr="007A4E38">
        <w:rPr>
          <w:bCs/>
        </w:rPr>
        <w:instrText>-</w:instrText>
      </w:r>
      <w:r w:rsidR="006B5D47" w:rsidRPr="007A4E38">
        <w:rPr>
          <w:bCs/>
          <w:lang w:val="en-US"/>
        </w:rPr>
        <w:instrText>G</w:instrText>
      </w:r>
      <w:r w:rsidR="006B5D47" w:rsidRPr="007A4E38">
        <w:rPr>
          <w:bCs/>
        </w:rPr>
        <w:instrText>.&lt;/</w:instrText>
      </w:r>
      <w:r w:rsidR="006B5D47" w:rsidRPr="007A4E38">
        <w:rPr>
          <w:bCs/>
          <w:lang w:val="en-US"/>
        </w:rPr>
        <w:instrText>author</w:instrText>
      </w:r>
      <w:r w:rsidR="006B5D47" w:rsidRPr="007A4E38">
        <w:rPr>
          <w:bCs/>
        </w:rPr>
        <w:instrText>&gt;&lt;</w:instrText>
      </w:r>
      <w:r w:rsidR="006B5D47" w:rsidRPr="007A4E38">
        <w:rPr>
          <w:bCs/>
          <w:lang w:val="en-US"/>
        </w:rPr>
        <w:instrText>author</w:instrText>
      </w:r>
      <w:r w:rsidR="006B5D47" w:rsidRPr="007A4E38">
        <w:rPr>
          <w:bCs/>
        </w:rPr>
        <w:instrText>&gt;</w:instrText>
      </w:r>
      <w:r w:rsidR="006B5D47" w:rsidRPr="007A4E38">
        <w:rPr>
          <w:bCs/>
          <w:lang w:val="en-US"/>
        </w:rPr>
        <w:instrText>Chandra</w:instrText>
      </w:r>
      <w:r w:rsidR="006B5D47" w:rsidRPr="007A4E38">
        <w:rPr>
          <w:bCs/>
        </w:rPr>
        <w:instrText xml:space="preserve">,  </w:instrText>
      </w:r>
      <w:r w:rsidR="006B5D47" w:rsidRPr="007A4E38">
        <w:rPr>
          <w:bCs/>
          <w:lang w:val="en-US"/>
        </w:rPr>
        <w:instrText>S</w:instrText>
      </w:r>
      <w:r w:rsidR="006B5D47" w:rsidRPr="007A4E38">
        <w:rPr>
          <w:bCs/>
        </w:rPr>
        <w:instrText>.&lt;/</w:instrText>
      </w:r>
      <w:r w:rsidR="006B5D47" w:rsidRPr="007A4E38">
        <w:rPr>
          <w:bCs/>
          <w:lang w:val="en-US"/>
        </w:rPr>
        <w:instrText>author</w:instrText>
      </w:r>
      <w:r w:rsidR="006B5D47" w:rsidRPr="007A4E38">
        <w:rPr>
          <w:bCs/>
        </w:rPr>
        <w:instrText>&gt;&lt;</w:instrText>
      </w:r>
      <w:r w:rsidR="006B5D47" w:rsidRPr="007A4E38">
        <w:rPr>
          <w:bCs/>
          <w:lang w:val="en-US"/>
        </w:rPr>
        <w:instrText>author</w:instrText>
      </w:r>
      <w:r w:rsidR="006B5D47" w:rsidRPr="007A4E38">
        <w:rPr>
          <w:bCs/>
        </w:rPr>
        <w:instrText>&gt;</w:instrText>
      </w:r>
      <w:r w:rsidR="006B5D47" w:rsidRPr="007A4E38">
        <w:rPr>
          <w:bCs/>
          <w:lang w:val="en-US"/>
        </w:rPr>
        <w:instrText>Kendra</w:instrText>
      </w:r>
      <w:r w:rsidR="006B5D47" w:rsidRPr="007A4E38">
        <w:rPr>
          <w:bCs/>
        </w:rPr>
        <w:instrText xml:space="preserve">, </w:instrText>
      </w:r>
      <w:r w:rsidR="006B5D47" w:rsidRPr="007A4E38">
        <w:rPr>
          <w:bCs/>
          <w:lang w:val="en-US"/>
        </w:rPr>
        <w:instrText>K</w:instrText>
      </w:r>
      <w:r w:rsidR="006B5D47" w:rsidRPr="007A4E38">
        <w:rPr>
          <w:bCs/>
        </w:rPr>
        <w:instrText>.&lt;/</w:instrText>
      </w:r>
      <w:r w:rsidR="006B5D47" w:rsidRPr="007A4E38">
        <w:rPr>
          <w:bCs/>
          <w:lang w:val="en-US"/>
        </w:rPr>
        <w:instrText>author</w:instrText>
      </w:r>
      <w:r w:rsidR="006B5D47" w:rsidRPr="007A4E38">
        <w:rPr>
          <w:bCs/>
        </w:rPr>
        <w:instrText>&gt;&lt;</w:instrText>
      </w:r>
      <w:r w:rsidR="006B5D47" w:rsidRPr="007A4E38">
        <w:rPr>
          <w:bCs/>
          <w:lang w:val="en-US"/>
        </w:rPr>
        <w:instrText>author</w:instrText>
      </w:r>
      <w:r w:rsidR="006B5D47" w:rsidRPr="007A4E38">
        <w:rPr>
          <w:bCs/>
        </w:rPr>
        <w:instrText>&gt;</w:instrText>
      </w:r>
      <w:r w:rsidR="006B5D47" w:rsidRPr="007A4E38">
        <w:rPr>
          <w:bCs/>
          <w:lang w:val="en-US"/>
        </w:rPr>
        <w:instrText>Devoe</w:instrText>
      </w:r>
      <w:r w:rsidR="006B5D47" w:rsidRPr="007A4E38">
        <w:rPr>
          <w:bCs/>
        </w:rPr>
        <w:instrText xml:space="preserve">, </w:instrText>
      </w:r>
      <w:r w:rsidR="006B5D47" w:rsidRPr="007A4E38">
        <w:rPr>
          <w:bCs/>
          <w:lang w:val="en-US"/>
        </w:rPr>
        <w:instrText>C</w:instrText>
      </w:r>
      <w:r w:rsidR="006B5D47" w:rsidRPr="007A4E38">
        <w:rPr>
          <w:bCs/>
        </w:rPr>
        <w:instrText>. &lt;/</w:instrText>
      </w:r>
      <w:r w:rsidR="006B5D47" w:rsidRPr="007A4E38">
        <w:rPr>
          <w:bCs/>
          <w:lang w:val="en-US"/>
        </w:rPr>
        <w:instrText>author</w:instrText>
      </w:r>
      <w:r w:rsidR="006B5D47" w:rsidRPr="007A4E38">
        <w:rPr>
          <w:bCs/>
        </w:rPr>
        <w:instrText>&gt;&lt;</w:instrText>
      </w:r>
      <w:r w:rsidR="006B5D47" w:rsidRPr="007A4E38">
        <w:rPr>
          <w:bCs/>
          <w:lang w:val="en-US"/>
        </w:rPr>
        <w:instrText>author</w:instrText>
      </w:r>
      <w:r w:rsidR="006B5D47" w:rsidRPr="007A4E38">
        <w:rPr>
          <w:bCs/>
        </w:rPr>
        <w:instrText>&gt;</w:instrText>
      </w:r>
      <w:r w:rsidR="006B5D47" w:rsidRPr="007A4E38">
        <w:rPr>
          <w:bCs/>
          <w:lang w:val="en-US"/>
        </w:rPr>
        <w:instrText>Hedge</w:instrText>
      </w:r>
      <w:r w:rsidR="006B5D47" w:rsidRPr="007A4E38">
        <w:rPr>
          <w:bCs/>
        </w:rPr>
        <w:instrText xml:space="preserve">,  </w:instrText>
      </w:r>
      <w:r w:rsidR="006B5D47" w:rsidRPr="007A4E38">
        <w:rPr>
          <w:bCs/>
          <w:lang w:val="en-US"/>
        </w:rPr>
        <w:instrText>A</w:instrText>
      </w:r>
      <w:r w:rsidR="006B5D47" w:rsidRPr="007A4E38">
        <w:rPr>
          <w:bCs/>
        </w:rPr>
        <w:instrText>.&lt;/</w:instrText>
      </w:r>
      <w:r w:rsidR="006B5D47" w:rsidRPr="007A4E38">
        <w:rPr>
          <w:bCs/>
          <w:lang w:val="en-US"/>
        </w:rPr>
        <w:instrText>author</w:instrText>
      </w:r>
      <w:r w:rsidR="006B5D47" w:rsidRPr="007A4E38">
        <w:rPr>
          <w:bCs/>
        </w:rPr>
        <w:instrText>&gt;&lt;</w:instrText>
      </w:r>
      <w:r w:rsidR="006B5D47" w:rsidRPr="007A4E38">
        <w:rPr>
          <w:bCs/>
          <w:lang w:val="en-US"/>
        </w:rPr>
        <w:instrText>author</w:instrText>
      </w:r>
      <w:r w:rsidR="006B5D47" w:rsidRPr="007A4E38">
        <w:rPr>
          <w:bCs/>
        </w:rPr>
        <w:instrText>&gt;</w:instrText>
      </w:r>
      <w:r w:rsidR="006B5D47" w:rsidRPr="007A4E38">
        <w:rPr>
          <w:bCs/>
          <w:lang w:val="en-US"/>
        </w:rPr>
        <w:instrText>Mangla</w:instrText>
      </w:r>
      <w:r w:rsidR="006B5D47" w:rsidRPr="007A4E38">
        <w:rPr>
          <w:bCs/>
        </w:rPr>
        <w:instrText xml:space="preserve">, </w:instrText>
      </w:r>
      <w:r w:rsidR="006B5D47" w:rsidRPr="007A4E38">
        <w:rPr>
          <w:bCs/>
          <w:lang w:val="en-US"/>
        </w:rPr>
        <w:instrText>A</w:instrText>
      </w:r>
      <w:r w:rsidR="006B5D47" w:rsidRPr="007A4E38">
        <w:rPr>
          <w:bCs/>
        </w:rPr>
        <w:instrText>. &lt;/</w:instrText>
      </w:r>
      <w:r w:rsidR="006B5D47" w:rsidRPr="007A4E38">
        <w:rPr>
          <w:bCs/>
          <w:lang w:val="en-US"/>
        </w:rPr>
        <w:instrText>author</w:instrText>
      </w:r>
      <w:r w:rsidR="006B5D47" w:rsidRPr="007A4E38">
        <w:rPr>
          <w:bCs/>
        </w:rPr>
        <w:instrText>&gt;&lt;</w:instrText>
      </w:r>
      <w:r w:rsidR="006B5D47" w:rsidRPr="007A4E38">
        <w:rPr>
          <w:bCs/>
          <w:lang w:val="en-US"/>
        </w:rPr>
        <w:instrText>author</w:instrText>
      </w:r>
      <w:r w:rsidR="006B5D47" w:rsidRPr="007A4E38">
        <w:rPr>
          <w:bCs/>
        </w:rPr>
        <w:instrText>&gt;</w:instrText>
      </w:r>
      <w:r w:rsidR="006B5D47" w:rsidRPr="007A4E38">
        <w:rPr>
          <w:bCs/>
          <w:lang w:val="en-US"/>
        </w:rPr>
        <w:instrText>Sharon</w:instrText>
      </w:r>
      <w:r w:rsidR="006B5D47" w:rsidRPr="007A4E38">
        <w:rPr>
          <w:bCs/>
        </w:rPr>
        <w:instrText xml:space="preserve">,  </w:instrText>
      </w:r>
      <w:r w:rsidR="006B5D47" w:rsidRPr="007A4E38">
        <w:rPr>
          <w:bCs/>
          <w:lang w:val="en-US"/>
        </w:rPr>
        <w:instrText>E</w:instrText>
      </w:r>
      <w:r w:rsidR="006B5D47" w:rsidRPr="007A4E38">
        <w:rPr>
          <w:bCs/>
        </w:rPr>
        <w:instrText>. &lt;/</w:instrText>
      </w:r>
      <w:r w:rsidR="006B5D47" w:rsidRPr="007A4E38">
        <w:rPr>
          <w:bCs/>
          <w:lang w:val="en-US"/>
        </w:rPr>
        <w:instrText>author</w:instrText>
      </w:r>
      <w:r w:rsidR="006B5D47" w:rsidRPr="007A4E38">
        <w:rPr>
          <w:bCs/>
        </w:rPr>
        <w:instrText>&gt;&lt;</w:instrText>
      </w:r>
      <w:r w:rsidR="006B5D47" w:rsidRPr="007A4E38">
        <w:rPr>
          <w:bCs/>
          <w:lang w:val="en-US"/>
        </w:rPr>
        <w:instrText>author</w:instrText>
      </w:r>
      <w:r w:rsidR="006B5D47" w:rsidRPr="007A4E38">
        <w:rPr>
          <w:bCs/>
        </w:rPr>
        <w:instrText>&gt;</w:instrText>
      </w:r>
      <w:r w:rsidR="006B5D47" w:rsidRPr="007A4E38">
        <w:rPr>
          <w:bCs/>
          <w:lang w:val="en-US"/>
        </w:rPr>
        <w:instrText>Korde</w:instrText>
      </w:r>
      <w:r w:rsidR="006B5D47" w:rsidRPr="007A4E38">
        <w:rPr>
          <w:bCs/>
        </w:rPr>
        <w:instrText xml:space="preserve">, </w:instrText>
      </w:r>
      <w:r w:rsidR="006B5D47" w:rsidRPr="007A4E38">
        <w:rPr>
          <w:bCs/>
          <w:lang w:val="en-US"/>
        </w:rPr>
        <w:instrText>L</w:instrText>
      </w:r>
      <w:r w:rsidR="006B5D47" w:rsidRPr="007A4E38">
        <w:rPr>
          <w:bCs/>
        </w:rPr>
        <w:instrText>. &lt;/</w:instrText>
      </w:r>
      <w:r w:rsidR="006B5D47" w:rsidRPr="007A4E38">
        <w:rPr>
          <w:bCs/>
          <w:lang w:val="en-US"/>
        </w:rPr>
        <w:instrText>author</w:instrText>
      </w:r>
      <w:r w:rsidR="006B5D47" w:rsidRPr="007A4E38">
        <w:rPr>
          <w:bCs/>
        </w:rPr>
        <w:instrText>&gt;&lt;</w:instrText>
      </w:r>
      <w:r w:rsidR="006B5D47" w:rsidRPr="007A4E38">
        <w:rPr>
          <w:bCs/>
          <w:lang w:val="en-US"/>
        </w:rPr>
        <w:instrText>author</w:instrText>
      </w:r>
      <w:r w:rsidR="006B5D47" w:rsidRPr="007A4E38">
        <w:rPr>
          <w:bCs/>
        </w:rPr>
        <w:instrText>&gt;</w:instrText>
      </w:r>
      <w:r w:rsidR="006B5D47" w:rsidRPr="007A4E38">
        <w:rPr>
          <w:bCs/>
          <w:lang w:val="en-US"/>
        </w:rPr>
        <w:instrText>Moon</w:instrText>
      </w:r>
      <w:r w:rsidR="006B5D47" w:rsidRPr="007A4E38">
        <w:rPr>
          <w:bCs/>
        </w:rPr>
        <w:instrText xml:space="preserve">, </w:instrText>
      </w:r>
      <w:r w:rsidR="006B5D47" w:rsidRPr="007A4E38">
        <w:rPr>
          <w:bCs/>
          <w:lang w:val="en-US"/>
        </w:rPr>
        <w:instrText>J</w:instrText>
      </w:r>
      <w:r w:rsidR="006B5D47" w:rsidRPr="007A4E38">
        <w:rPr>
          <w:bCs/>
        </w:rPr>
        <w:instrText>. &lt;/</w:instrText>
      </w:r>
      <w:r w:rsidR="006B5D47" w:rsidRPr="007A4E38">
        <w:rPr>
          <w:bCs/>
          <w:lang w:val="en-US"/>
        </w:rPr>
        <w:instrText>author</w:instrText>
      </w:r>
      <w:r w:rsidR="006B5D47" w:rsidRPr="007A4E38">
        <w:rPr>
          <w:bCs/>
        </w:rPr>
        <w:instrText>&gt;&lt;</w:instrText>
      </w:r>
      <w:r w:rsidR="006B5D47" w:rsidRPr="007A4E38">
        <w:rPr>
          <w:bCs/>
          <w:lang w:val="en-US"/>
        </w:rPr>
        <w:instrText>author</w:instrText>
      </w:r>
      <w:r w:rsidR="006B5D47" w:rsidRPr="007A4E38">
        <w:rPr>
          <w:bCs/>
        </w:rPr>
        <w:instrText>&gt;</w:instrText>
      </w:r>
      <w:r w:rsidR="006B5D47" w:rsidRPr="007A4E38">
        <w:rPr>
          <w:bCs/>
          <w:lang w:val="en-US"/>
        </w:rPr>
        <w:instrText>Sondak</w:instrText>
      </w:r>
      <w:r w:rsidR="006B5D47" w:rsidRPr="007A4E38">
        <w:rPr>
          <w:bCs/>
        </w:rPr>
        <w:instrText xml:space="preserve">, </w:instrText>
      </w:r>
      <w:r w:rsidR="006B5D47" w:rsidRPr="007A4E38">
        <w:rPr>
          <w:bCs/>
          <w:lang w:val="en-US"/>
        </w:rPr>
        <w:instrText>V</w:instrText>
      </w:r>
      <w:r w:rsidR="006B5D47" w:rsidRPr="007A4E38">
        <w:rPr>
          <w:bCs/>
        </w:rPr>
        <w:instrText>. &lt;/</w:instrText>
      </w:r>
      <w:r w:rsidR="006B5D47" w:rsidRPr="007A4E38">
        <w:rPr>
          <w:bCs/>
          <w:lang w:val="en-US"/>
        </w:rPr>
        <w:instrText>author</w:instrText>
      </w:r>
      <w:r w:rsidR="006B5D47" w:rsidRPr="007A4E38">
        <w:rPr>
          <w:bCs/>
        </w:rPr>
        <w:instrText>&gt;&lt;</w:instrText>
      </w:r>
      <w:r w:rsidR="006B5D47" w:rsidRPr="007A4E38">
        <w:rPr>
          <w:bCs/>
          <w:lang w:val="en-US"/>
        </w:rPr>
        <w:instrText>author</w:instrText>
      </w:r>
      <w:r w:rsidR="006B5D47" w:rsidRPr="007A4E38">
        <w:rPr>
          <w:bCs/>
        </w:rPr>
        <w:instrText>&gt;</w:instrText>
      </w:r>
      <w:r w:rsidR="006B5D47" w:rsidRPr="007A4E38">
        <w:rPr>
          <w:bCs/>
          <w:lang w:val="en-US"/>
        </w:rPr>
        <w:instrText>Ribas</w:instrText>
      </w:r>
      <w:r w:rsidR="006B5D47" w:rsidRPr="007A4E38">
        <w:rPr>
          <w:bCs/>
        </w:rPr>
        <w:instrText xml:space="preserve">,  </w:instrText>
      </w:r>
      <w:r w:rsidR="006B5D47" w:rsidRPr="007A4E38">
        <w:rPr>
          <w:bCs/>
          <w:lang w:val="en-US"/>
        </w:rPr>
        <w:instrText>A</w:instrText>
      </w:r>
      <w:r w:rsidR="006B5D47" w:rsidRPr="007A4E38">
        <w:rPr>
          <w:bCs/>
        </w:rPr>
        <w:instrText>.&lt;/</w:instrText>
      </w:r>
      <w:r w:rsidR="006B5D47" w:rsidRPr="007A4E38">
        <w:rPr>
          <w:bCs/>
          <w:lang w:val="en-US"/>
        </w:rPr>
        <w:instrText>author</w:instrText>
      </w:r>
      <w:r w:rsidR="006B5D47" w:rsidRPr="007A4E38">
        <w:rPr>
          <w:bCs/>
        </w:rPr>
        <w:instrText>&gt;&lt;/</w:instrText>
      </w:r>
      <w:r w:rsidR="006B5D47" w:rsidRPr="007A4E38">
        <w:rPr>
          <w:bCs/>
          <w:lang w:val="en-US"/>
        </w:rPr>
        <w:instrText>authors</w:instrText>
      </w:r>
      <w:r w:rsidR="006B5D47" w:rsidRPr="007A4E38">
        <w:rPr>
          <w:bCs/>
        </w:rPr>
        <w:instrText>&gt;&lt;/</w:instrText>
      </w:r>
      <w:r w:rsidR="006B5D47" w:rsidRPr="007A4E38">
        <w:rPr>
          <w:bCs/>
          <w:lang w:val="en-US"/>
        </w:rPr>
        <w:instrText>contributors</w:instrText>
      </w:r>
      <w:r w:rsidR="006B5D47" w:rsidRPr="007A4E38">
        <w:rPr>
          <w:bCs/>
        </w:rPr>
        <w:instrText>&gt;&lt;</w:instrText>
      </w:r>
      <w:r w:rsidR="006B5D47" w:rsidRPr="007A4E38">
        <w:rPr>
          <w:bCs/>
          <w:lang w:val="en-US"/>
        </w:rPr>
        <w:instrText>titles</w:instrText>
      </w:r>
      <w:r w:rsidR="006B5D47" w:rsidRPr="007A4E38">
        <w:rPr>
          <w:bCs/>
        </w:rPr>
        <w:instrText>&gt;&lt;</w:instrText>
      </w:r>
      <w:r w:rsidR="006B5D47" w:rsidRPr="007A4E38">
        <w:rPr>
          <w:bCs/>
          <w:lang w:val="en-US"/>
        </w:rPr>
        <w:instrText>title</w:instrText>
      </w:r>
      <w:r w:rsidR="006B5D47" w:rsidRPr="007A4E38">
        <w:rPr>
          <w:bCs/>
        </w:rPr>
        <w:instrText>&gt;</w:instrText>
      </w:r>
      <w:r w:rsidR="006B5D47" w:rsidRPr="007A4E38">
        <w:rPr>
          <w:bCs/>
          <w:lang w:val="en-US"/>
        </w:rPr>
        <w:instrText>Neoadjvuant</w:instrText>
      </w:r>
      <w:r w:rsidR="006B5D47" w:rsidRPr="007A4E38">
        <w:rPr>
          <w:bCs/>
        </w:rPr>
        <w:instrText xml:space="preserve"> </w:instrText>
      </w:r>
      <w:r w:rsidR="006B5D47" w:rsidRPr="007A4E38">
        <w:rPr>
          <w:bCs/>
          <w:lang w:val="en-US"/>
        </w:rPr>
        <w:instrText>versus</w:instrText>
      </w:r>
      <w:r w:rsidR="006B5D47" w:rsidRPr="007A4E38">
        <w:rPr>
          <w:bCs/>
        </w:rPr>
        <w:instrText xml:space="preserve"> </w:instrText>
      </w:r>
      <w:r w:rsidR="006B5D47" w:rsidRPr="007A4E38">
        <w:rPr>
          <w:bCs/>
          <w:lang w:val="en-US"/>
        </w:rPr>
        <w:instrText>adjuvant</w:instrText>
      </w:r>
      <w:r w:rsidR="006B5D47" w:rsidRPr="007A4E38">
        <w:rPr>
          <w:bCs/>
        </w:rPr>
        <w:instrText xml:space="preserve"> </w:instrText>
      </w:r>
      <w:r w:rsidR="006B5D47" w:rsidRPr="007A4E38">
        <w:rPr>
          <w:bCs/>
          <w:lang w:val="en-US"/>
        </w:rPr>
        <w:instrText>pembrolizumab</w:instrText>
      </w:r>
      <w:r w:rsidR="006B5D47" w:rsidRPr="007A4E38">
        <w:rPr>
          <w:bCs/>
        </w:rPr>
        <w:instrText xml:space="preserve"> </w:instrText>
      </w:r>
      <w:r w:rsidR="006B5D47" w:rsidRPr="007A4E38">
        <w:rPr>
          <w:bCs/>
          <w:lang w:val="en-US"/>
        </w:rPr>
        <w:instrText>for</w:instrText>
      </w:r>
      <w:r w:rsidR="006B5D47" w:rsidRPr="007A4E38">
        <w:rPr>
          <w:bCs/>
        </w:rPr>
        <w:instrText xml:space="preserve"> </w:instrText>
      </w:r>
      <w:r w:rsidR="006B5D47" w:rsidRPr="007A4E38">
        <w:rPr>
          <w:bCs/>
          <w:lang w:val="en-US"/>
        </w:rPr>
        <w:instrText>resected</w:instrText>
      </w:r>
      <w:r w:rsidR="006B5D47" w:rsidRPr="007A4E38">
        <w:rPr>
          <w:bCs/>
        </w:rPr>
        <w:instrText xml:space="preserve"> </w:instrText>
      </w:r>
      <w:r w:rsidR="006B5D47" w:rsidRPr="007A4E38">
        <w:rPr>
          <w:bCs/>
          <w:lang w:val="en-US"/>
        </w:rPr>
        <w:instrText>stage</w:instrText>
      </w:r>
      <w:r w:rsidR="006B5D47" w:rsidRPr="007A4E38">
        <w:rPr>
          <w:bCs/>
        </w:rPr>
        <w:instrText xml:space="preserve"> </w:instrText>
      </w:r>
      <w:r w:rsidR="006B5D47" w:rsidRPr="007A4E38">
        <w:rPr>
          <w:bCs/>
          <w:lang w:val="en-US"/>
        </w:rPr>
        <w:instrText>III</w:instrText>
      </w:r>
      <w:r w:rsidR="006B5D47" w:rsidRPr="007A4E38">
        <w:rPr>
          <w:bCs/>
        </w:rPr>
        <w:instrText>-</w:instrText>
      </w:r>
      <w:r w:rsidR="006B5D47" w:rsidRPr="007A4E38">
        <w:rPr>
          <w:bCs/>
          <w:lang w:val="en-US"/>
        </w:rPr>
        <w:instrText>IV</w:instrText>
      </w:r>
      <w:r w:rsidR="006B5D47" w:rsidRPr="007A4E38">
        <w:rPr>
          <w:bCs/>
        </w:rPr>
        <w:instrText xml:space="preserve"> </w:instrText>
      </w:r>
      <w:r w:rsidR="006B5D47" w:rsidRPr="007A4E38">
        <w:rPr>
          <w:bCs/>
          <w:lang w:val="en-US"/>
        </w:rPr>
        <w:instrText>melanoma</w:instrText>
      </w:r>
      <w:r w:rsidR="006B5D47" w:rsidRPr="007A4E38">
        <w:rPr>
          <w:bCs/>
        </w:rPr>
        <w:instrText xml:space="preserve"> (</w:instrText>
      </w:r>
      <w:r w:rsidR="006B5D47" w:rsidRPr="007A4E38">
        <w:rPr>
          <w:bCs/>
          <w:lang w:val="en-US"/>
        </w:rPr>
        <w:instrText>SWOG</w:instrText>
      </w:r>
      <w:r w:rsidR="006B5D47" w:rsidRPr="007A4E38">
        <w:rPr>
          <w:bCs/>
        </w:rPr>
        <w:instrText xml:space="preserve"> </w:instrText>
      </w:r>
      <w:r w:rsidR="006B5D47" w:rsidRPr="007A4E38">
        <w:rPr>
          <w:bCs/>
          <w:lang w:val="en-US"/>
        </w:rPr>
        <w:instrText>S</w:instrText>
      </w:r>
      <w:r w:rsidR="006B5D47" w:rsidRPr="007A4E38">
        <w:rPr>
          <w:bCs/>
        </w:rPr>
        <w:instrText>1801)&lt;/</w:instrText>
      </w:r>
      <w:r w:rsidR="006B5D47" w:rsidRPr="007A4E38">
        <w:rPr>
          <w:bCs/>
          <w:lang w:val="en-US"/>
        </w:rPr>
        <w:instrText>title</w:instrText>
      </w:r>
      <w:r w:rsidR="006B5D47" w:rsidRPr="007A4E38">
        <w:rPr>
          <w:bCs/>
        </w:rPr>
        <w:instrText>&gt;&lt;</w:instrText>
      </w:r>
      <w:r w:rsidR="006B5D47" w:rsidRPr="007A4E38">
        <w:rPr>
          <w:bCs/>
          <w:lang w:val="en-US"/>
        </w:rPr>
        <w:instrText>secondary</w:instrText>
      </w:r>
      <w:r w:rsidR="006B5D47" w:rsidRPr="007A4E38">
        <w:rPr>
          <w:bCs/>
        </w:rPr>
        <w:instrText>-</w:instrText>
      </w:r>
      <w:r w:rsidR="006B5D47" w:rsidRPr="007A4E38">
        <w:rPr>
          <w:bCs/>
          <w:lang w:val="en-US"/>
        </w:rPr>
        <w:instrText>title</w:instrText>
      </w:r>
      <w:r w:rsidR="006B5D47" w:rsidRPr="007A4E38">
        <w:rPr>
          <w:bCs/>
        </w:rPr>
        <w:instrText>&gt;</w:instrText>
      </w:r>
      <w:r w:rsidR="006B5D47" w:rsidRPr="007A4E38">
        <w:rPr>
          <w:bCs/>
          <w:lang w:val="en-US"/>
        </w:rPr>
        <w:instrText>Annals</w:instrText>
      </w:r>
      <w:r w:rsidR="006B5D47" w:rsidRPr="007A4E38">
        <w:rPr>
          <w:bCs/>
        </w:rPr>
        <w:instrText xml:space="preserve"> </w:instrText>
      </w:r>
      <w:r w:rsidR="006B5D47" w:rsidRPr="007A4E38">
        <w:rPr>
          <w:bCs/>
          <w:lang w:val="en-US"/>
        </w:rPr>
        <w:instrText>of</w:instrText>
      </w:r>
      <w:r w:rsidR="006B5D47" w:rsidRPr="007A4E38">
        <w:rPr>
          <w:bCs/>
        </w:rPr>
        <w:instrText xml:space="preserve"> </w:instrText>
      </w:r>
      <w:r w:rsidR="006B5D47" w:rsidRPr="007A4E38">
        <w:rPr>
          <w:bCs/>
          <w:lang w:val="en-US"/>
        </w:rPr>
        <w:instrText>Oncology</w:instrText>
      </w:r>
      <w:r w:rsidR="006B5D47" w:rsidRPr="007A4E38">
        <w:rPr>
          <w:bCs/>
        </w:rPr>
        <w:instrText>&lt;/</w:instrText>
      </w:r>
      <w:r w:rsidR="006B5D47" w:rsidRPr="007A4E38">
        <w:rPr>
          <w:bCs/>
          <w:lang w:val="en-US"/>
        </w:rPr>
        <w:instrText>secondary</w:instrText>
      </w:r>
      <w:r w:rsidR="006B5D47" w:rsidRPr="007A4E38">
        <w:rPr>
          <w:bCs/>
        </w:rPr>
        <w:instrText>-</w:instrText>
      </w:r>
      <w:r w:rsidR="006B5D47" w:rsidRPr="007A4E38">
        <w:rPr>
          <w:bCs/>
          <w:lang w:val="en-US"/>
        </w:rPr>
        <w:instrText>title</w:instrText>
      </w:r>
      <w:r w:rsidR="006B5D47" w:rsidRPr="007A4E38">
        <w:rPr>
          <w:bCs/>
        </w:rPr>
        <w:instrText>&gt;&lt;/</w:instrText>
      </w:r>
      <w:r w:rsidR="006B5D47" w:rsidRPr="007A4E38">
        <w:rPr>
          <w:bCs/>
          <w:lang w:val="en-US"/>
        </w:rPr>
        <w:instrText>titles</w:instrText>
      </w:r>
      <w:r w:rsidR="006B5D47" w:rsidRPr="007A4E38">
        <w:rPr>
          <w:bCs/>
        </w:rPr>
        <w:instrText>&gt;&lt;</w:instrText>
      </w:r>
      <w:r w:rsidR="006B5D47" w:rsidRPr="007A4E38">
        <w:rPr>
          <w:bCs/>
          <w:lang w:val="en-US"/>
        </w:rPr>
        <w:instrText>periodical</w:instrText>
      </w:r>
      <w:r w:rsidR="006B5D47" w:rsidRPr="007A4E38">
        <w:rPr>
          <w:bCs/>
        </w:rPr>
        <w:instrText>&gt;&lt;</w:instrText>
      </w:r>
      <w:r w:rsidR="006B5D47" w:rsidRPr="007A4E38">
        <w:rPr>
          <w:bCs/>
          <w:lang w:val="en-US"/>
        </w:rPr>
        <w:instrText>full</w:instrText>
      </w:r>
      <w:r w:rsidR="006B5D47" w:rsidRPr="007A4E38">
        <w:rPr>
          <w:bCs/>
        </w:rPr>
        <w:instrText>-</w:instrText>
      </w:r>
      <w:r w:rsidR="006B5D47" w:rsidRPr="007A4E38">
        <w:rPr>
          <w:bCs/>
          <w:lang w:val="en-US"/>
        </w:rPr>
        <w:instrText>title</w:instrText>
      </w:r>
      <w:r w:rsidR="006B5D47" w:rsidRPr="007A4E38">
        <w:rPr>
          <w:bCs/>
        </w:rPr>
        <w:instrText>&gt;</w:instrText>
      </w:r>
      <w:r w:rsidR="006B5D47" w:rsidRPr="007A4E38">
        <w:rPr>
          <w:bCs/>
          <w:lang w:val="en-US"/>
        </w:rPr>
        <w:instrText>Annals</w:instrText>
      </w:r>
      <w:r w:rsidR="006B5D47" w:rsidRPr="007A4E38">
        <w:rPr>
          <w:bCs/>
        </w:rPr>
        <w:instrText xml:space="preserve"> </w:instrText>
      </w:r>
      <w:r w:rsidR="006B5D47" w:rsidRPr="007A4E38">
        <w:rPr>
          <w:bCs/>
          <w:lang w:val="en-US"/>
        </w:rPr>
        <w:instrText>of</w:instrText>
      </w:r>
      <w:r w:rsidR="006B5D47" w:rsidRPr="007A4E38">
        <w:rPr>
          <w:bCs/>
        </w:rPr>
        <w:instrText xml:space="preserve"> </w:instrText>
      </w:r>
      <w:r w:rsidR="006B5D47" w:rsidRPr="007A4E38">
        <w:rPr>
          <w:bCs/>
          <w:lang w:val="en-US"/>
        </w:rPr>
        <w:instrText>Oncology</w:instrText>
      </w:r>
      <w:r w:rsidR="006B5D47" w:rsidRPr="007A4E38">
        <w:rPr>
          <w:bCs/>
        </w:rPr>
        <w:instrText>&lt;/</w:instrText>
      </w:r>
      <w:r w:rsidR="006B5D47" w:rsidRPr="007A4E38">
        <w:rPr>
          <w:bCs/>
          <w:lang w:val="en-US"/>
        </w:rPr>
        <w:instrText>full</w:instrText>
      </w:r>
      <w:r w:rsidR="006B5D47" w:rsidRPr="007A4E38">
        <w:rPr>
          <w:bCs/>
        </w:rPr>
        <w:instrText>-</w:instrText>
      </w:r>
      <w:r w:rsidR="006B5D47" w:rsidRPr="007A4E38">
        <w:rPr>
          <w:bCs/>
          <w:lang w:val="en-US"/>
        </w:rPr>
        <w:instrText>title</w:instrText>
      </w:r>
      <w:r w:rsidR="006B5D47" w:rsidRPr="007A4E38">
        <w:rPr>
          <w:bCs/>
        </w:rPr>
        <w:instrText>&gt;&lt;/</w:instrText>
      </w:r>
      <w:r w:rsidR="006B5D47" w:rsidRPr="007A4E38">
        <w:rPr>
          <w:bCs/>
          <w:lang w:val="en-US"/>
        </w:rPr>
        <w:instrText>periodical</w:instrText>
      </w:r>
      <w:r w:rsidR="006B5D47" w:rsidRPr="007A4E38">
        <w:rPr>
          <w:bCs/>
        </w:rPr>
        <w:instrText>&gt;&lt;</w:instrText>
      </w:r>
      <w:r w:rsidR="006B5D47" w:rsidRPr="007A4E38">
        <w:rPr>
          <w:bCs/>
          <w:lang w:val="en-US"/>
        </w:rPr>
        <w:instrText>pages</w:instrText>
      </w:r>
      <w:r w:rsidR="006B5D47" w:rsidRPr="007A4E38">
        <w:rPr>
          <w:bCs/>
        </w:rPr>
        <w:instrText>&gt;</w:instrText>
      </w:r>
      <w:r w:rsidR="006B5D47" w:rsidRPr="007A4E38">
        <w:rPr>
          <w:bCs/>
          <w:lang w:val="en-US"/>
        </w:rPr>
        <w:instrText>S</w:instrText>
      </w:r>
      <w:r w:rsidR="006B5D47" w:rsidRPr="007A4E38">
        <w:rPr>
          <w:bCs/>
        </w:rPr>
        <w:instrText>808-</w:instrText>
      </w:r>
      <w:r w:rsidR="006B5D47" w:rsidRPr="007A4E38">
        <w:rPr>
          <w:bCs/>
          <w:lang w:val="en-US"/>
        </w:rPr>
        <w:instrText>S</w:instrText>
      </w:r>
      <w:r w:rsidR="006B5D47" w:rsidRPr="007A4E38">
        <w:rPr>
          <w:bCs/>
        </w:rPr>
        <w:instrText>869&lt;/</w:instrText>
      </w:r>
      <w:r w:rsidR="006B5D47" w:rsidRPr="007A4E38">
        <w:rPr>
          <w:bCs/>
          <w:lang w:val="en-US"/>
        </w:rPr>
        <w:instrText>pages</w:instrText>
      </w:r>
      <w:r w:rsidR="006B5D47" w:rsidRPr="007A4E38">
        <w:rPr>
          <w:bCs/>
        </w:rPr>
        <w:instrText>&gt;&lt;</w:instrText>
      </w:r>
      <w:r w:rsidR="006B5D47" w:rsidRPr="007A4E38">
        <w:rPr>
          <w:bCs/>
          <w:lang w:val="en-US"/>
        </w:rPr>
        <w:instrText>volume</w:instrText>
      </w:r>
      <w:r w:rsidR="006B5D47" w:rsidRPr="007A4E38">
        <w:rPr>
          <w:bCs/>
        </w:rPr>
        <w:instrText>&gt;33&lt;/</w:instrText>
      </w:r>
      <w:r w:rsidR="006B5D47" w:rsidRPr="007A4E38">
        <w:rPr>
          <w:bCs/>
          <w:lang w:val="en-US"/>
        </w:rPr>
        <w:instrText>volume</w:instrText>
      </w:r>
      <w:r w:rsidR="006B5D47" w:rsidRPr="007A4E38">
        <w:rPr>
          <w:bCs/>
        </w:rPr>
        <w:instrText>&gt;&lt;</w:instrText>
      </w:r>
      <w:r w:rsidR="006B5D47" w:rsidRPr="007A4E38">
        <w:rPr>
          <w:bCs/>
          <w:lang w:val="en-US"/>
        </w:rPr>
        <w:instrText>num</w:instrText>
      </w:r>
      <w:r w:rsidR="006B5D47" w:rsidRPr="007A4E38">
        <w:rPr>
          <w:bCs/>
        </w:rPr>
        <w:instrText>-</w:instrText>
      </w:r>
      <w:r w:rsidR="006B5D47" w:rsidRPr="007A4E38">
        <w:rPr>
          <w:bCs/>
          <w:lang w:val="en-US"/>
        </w:rPr>
        <w:instrText>vols</w:instrText>
      </w:r>
      <w:r w:rsidR="006B5D47" w:rsidRPr="007A4E38">
        <w:rPr>
          <w:bCs/>
        </w:rPr>
        <w:instrText>&gt;7&lt;/</w:instrText>
      </w:r>
      <w:r w:rsidR="006B5D47" w:rsidRPr="007A4E38">
        <w:rPr>
          <w:bCs/>
          <w:lang w:val="en-US"/>
        </w:rPr>
        <w:instrText>num</w:instrText>
      </w:r>
      <w:r w:rsidR="006B5D47" w:rsidRPr="007A4E38">
        <w:rPr>
          <w:bCs/>
        </w:rPr>
        <w:instrText>-</w:instrText>
      </w:r>
      <w:r w:rsidR="006B5D47" w:rsidRPr="007A4E38">
        <w:rPr>
          <w:bCs/>
          <w:lang w:val="en-US"/>
        </w:rPr>
        <w:instrText>vols</w:instrText>
      </w:r>
      <w:r w:rsidR="006B5D47" w:rsidRPr="007A4E38">
        <w:rPr>
          <w:bCs/>
        </w:rPr>
        <w:instrText>&gt;&lt;</w:instrText>
      </w:r>
      <w:r w:rsidR="006B5D47" w:rsidRPr="007A4E38">
        <w:rPr>
          <w:bCs/>
          <w:lang w:val="en-US"/>
        </w:rPr>
        <w:instrText>dates</w:instrText>
      </w:r>
      <w:r w:rsidR="006B5D47" w:rsidRPr="007A4E38">
        <w:rPr>
          <w:bCs/>
        </w:rPr>
        <w:instrText>&gt;&lt;</w:instrText>
      </w:r>
      <w:r w:rsidR="006B5D47" w:rsidRPr="007A4E38">
        <w:rPr>
          <w:bCs/>
          <w:lang w:val="en-US"/>
        </w:rPr>
        <w:instrText>year</w:instrText>
      </w:r>
      <w:r w:rsidR="006B5D47" w:rsidRPr="007A4E38">
        <w:rPr>
          <w:bCs/>
        </w:rPr>
        <w:instrText>&gt;2022&lt;/</w:instrText>
      </w:r>
      <w:r w:rsidR="006B5D47" w:rsidRPr="007A4E38">
        <w:rPr>
          <w:bCs/>
          <w:lang w:val="en-US"/>
        </w:rPr>
        <w:instrText>year</w:instrText>
      </w:r>
      <w:r w:rsidR="006B5D47" w:rsidRPr="007A4E38">
        <w:rPr>
          <w:bCs/>
        </w:rPr>
        <w:instrText>&gt;&lt;/</w:instrText>
      </w:r>
      <w:r w:rsidR="006B5D47" w:rsidRPr="007A4E38">
        <w:rPr>
          <w:bCs/>
          <w:lang w:val="en-US"/>
        </w:rPr>
        <w:instrText>dates</w:instrText>
      </w:r>
      <w:r w:rsidR="006B5D47" w:rsidRPr="007A4E38">
        <w:rPr>
          <w:bCs/>
        </w:rPr>
        <w:instrText>&gt;&lt;</w:instrText>
      </w:r>
      <w:r w:rsidR="006B5D47" w:rsidRPr="007A4E38">
        <w:rPr>
          <w:bCs/>
          <w:lang w:val="en-US"/>
        </w:rPr>
        <w:instrText>urls</w:instrText>
      </w:r>
      <w:r w:rsidR="006B5D47" w:rsidRPr="007A4E38">
        <w:rPr>
          <w:bCs/>
        </w:rPr>
        <w:instrText>&gt;&lt;/</w:instrText>
      </w:r>
      <w:r w:rsidR="006B5D47" w:rsidRPr="007A4E38">
        <w:rPr>
          <w:bCs/>
          <w:lang w:val="en-US"/>
        </w:rPr>
        <w:instrText>urls</w:instrText>
      </w:r>
      <w:r w:rsidR="006B5D47" w:rsidRPr="007A4E38">
        <w:rPr>
          <w:bCs/>
        </w:rPr>
        <w:instrText>&gt;&lt;</w:instrText>
      </w:r>
      <w:r w:rsidR="006B5D47" w:rsidRPr="007A4E38">
        <w:rPr>
          <w:bCs/>
          <w:lang w:val="en-US"/>
        </w:rPr>
        <w:instrText>electronic</w:instrText>
      </w:r>
      <w:r w:rsidR="006B5D47" w:rsidRPr="007A4E38">
        <w:rPr>
          <w:bCs/>
        </w:rPr>
        <w:instrText>-</w:instrText>
      </w:r>
      <w:r w:rsidR="006B5D47" w:rsidRPr="007A4E38">
        <w:rPr>
          <w:bCs/>
          <w:lang w:val="en-US"/>
        </w:rPr>
        <w:instrText>resource</w:instrText>
      </w:r>
      <w:r w:rsidR="006B5D47" w:rsidRPr="007A4E38">
        <w:rPr>
          <w:bCs/>
        </w:rPr>
        <w:instrText>-</w:instrText>
      </w:r>
      <w:r w:rsidR="006B5D47" w:rsidRPr="007A4E38">
        <w:rPr>
          <w:bCs/>
          <w:lang w:val="en-US"/>
        </w:rPr>
        <w:instrText>num</w:instrText>
      </w:r>
      <w:r w:rsidR="006B5D47" w:rsidRPr="007A4E38">
        <w:rPr>
          <w:bCs/>
        </w:rPr>
        <w:instrText>&gt;10.1016/</w:instrText>
      </w:r>
      <w:r w:rsidR="006B5D47" w:rsidRPr="007A4E38">
        <w:rPr>
          <w:bCs/>
          <w:lang w:val="en-US"/>
        </w:rPr>
        <w:instrText>annonc</w:instrText>
      </w:r>
      <w:r w:rsidR="006B5D47" w:rsidRPr="007A4E38">
        <w:rPr>
          <w:bCs/>
        </w:rPr>
        <w:instrText>/</w:instrText>
      </w:r>
      <w:r w:rsidR="006B5D47" w:rsidRPr="007A4E38">
        <w:rPr>
          <w:bCs/>
          <w:lang w:val="en-US"/>
        </w:rPr>
        <w:instrText>annonc</w:instrText>
      </w:r>
      <w:r w:rsidR="006B5D47" w:rsidRPr="007A4E38">
        <w:rPr>
          <w:bCs/>
        </w:rPr>
        <w:instrText>1089&lt;/</w:instrText>
      </w:r>
      <w:r w:rsidR="006B5D47" w:rsidRPr="007A4E38">
        <w:rPr>
          <w:bCs/>
          <w:lang w:val="en-US"/>
        </w:rPr>
        <w:instrText>electronic</w:instrText>
      </w:r>
      <w:r w:rsidR="006B5D47" w:rsidRPr="007A4E38">
        <w:rPr>
          <w:bCs/>
        </w:rPr>
        <w:instrText>-</w:instrText>
      </w:r>
      <w:r w:rsidR="006B5D47" w:rsidRPr="007A4E38">
        <w:rPr>
          <w:bCs/>
          <w:lang w:val="en-US"/>
        </w:rPr>
        <w:instrText>resource</w:instrText>
      </w:r>
      <w:r w:rsidR="006B5D47" w:rsidRPr="007A4E38">
        <w:rPr>
          <w:bCs/>
        </w:rPr>
        <w:instrText>-</w:instrText>
      </w:r>
      <w:r w:rsidR="006B5D47" w:rsidRPr="007A4E38">
        <w:rPr>
          <w:bCs/>
          <w:lang w:val="en-US"/>
        </w:rPr>
        <w:instrText>num</w:instrText>
      </w:r>
      <w:r w:rsidR="006B5D47" w:rsidRPr="007A4E38">
        <w:rPr>
          <w:bCs/>
        </w:rPr>
        <w:instrText>&gt;&lt;/</w:instrText>
      </w:r>
      <w:r w:rsidR="006B5D47" w:rsidRPr="007A4E38">
        <w:rPr>
          <w:bCs/>
          <w:lang w:val="en-US"/>
        </w:rPr>
        <w:instrText>record</w:instrText>
      </w:r>
      <w:r w:rsidR="006B5D47" w:rsidRPr="007A4E38">
        <w:rPr>
          <w:bCs/>
        </w:rPr>
        <w:instrText>&gt;&lt;/</w:instrText>
      </w:r>
      <w:r w:rsidR="006B5D47" w:rsidRPr="007A4E38">
        <w:rPr>
          <w:bCs/>
          <w:lang w:val="en-US"/>
        </w:rPr>
        <w:instrText>Cite</w:instrText>
      </w:r>
      <w:r w:rsidR="006B5D47" w:rsidRPr="007A4E38">
        <w:rPr>
          <w:bCs/>
        </w:rPr>
        <w:instrText>&gt;&lt;/</w:instrText>
      </w:r>
      <w:r w:rsidR="006B5D47" w:rsidRPr="007A4E38">
        <w:rPr>
          <w:bCs/>
          <w:lang w:val="en-US"/>
        </w:rPr>
        <w:instrText>EndNote</w:instrText>
      </w:r>
      <w:r w:rsidR="006B5D47" w:rsidRPr="007A4E38">
        <w:rPr>
          <w:bCs/>
        </w:rPr>
        <w:instrText>&gt;</w:instrText>
      </w:r>
      <w:r w:rsidR="001070E8" w:rsidRPr="007A4E38">
        <w:rPr>
          <w:bCs/>
          <w:lang w:val="en-US"/>
        </w:rPr>
        <w:fldChar w:fldCharType="separate"/>
      </w:r>
      <w:r w:rsidR="0048104B" w:rsidRPr="007A4E38">
        <w:rPr>
          <w:bCs/>
          <w:noProof/>
        </w:rPr>
        <w:t>[</w:t>
      </w:r>
      <w:hyperlink w:anchor="_ENREF_399" w:tooltip="Patel, 2022 #334" w:history="1">
        <w:r w:rsidR="006B5D47" w:rsidRPr="007A4E38">
          <w:rPr>
            <w:bCs/>
            <w:noProof/>
          </w:rPr>
          <w:t>399</w:t>
        </w:r>
      </w:hyperlink>
      <w:r w:rsidR="0048104B" w:rsidRPr="007A4E38">
        <w:rPr>
          <w:bCs/>
          <w:noProof/>
        </w:rPr>
        <w:t>]</w:t>
      </w:r>
      <w:r w:rsidR="001070E8" w:rsidRPr="007A4E38">
        <w:rPr>
          <w:bCs/>
          <w:lang w:val="en-US"/>
        </w:rPr>
        <w:fldChar w:fldCharType="end"/>
      </w:r>
      <w:r w:rsidR="004D0AC8" w:rsidRPr="007A4E38">
        <w:rPr>
          <w:bCs/>
        </w:rPr>
        <w:t>.</w:t>
      </w:r>
      <w:r w:rsidR="004D0AC8" w:rsidRPr="009A626E">
        <w:rPr>
          <w:bCs/>
        </w:rPr>
        <w:t xml:space="preserve"> </w:t>
      </w:r>
      <w:r w:rsidR="007012C4" w:rsidRPr="009A626E">
        <w:rPr>
          <w:bCs/>
        </w:rPr>
        <w:t xml:space="preserve">Режимы применения приведены </w:t>
      </w:r>
      <w:r w:rsidR="0059781F" w:rsidRPr="009A626E">
        <w:rPr>
          <w:bCs/>
        </w:rPr>
        <w:t xml:space="preserve">в таблице ниже ( </w:t>
      </w:r>
      <w:r w:rsidR="0059781F" w:rsidRPr="009A626E">
        <w:rPr>
          <w:bCs/>
        </w:rPr>
        <w:fldChar w:fldCharType="begin"/>
      </w:r>
      <w:r w:rsidR="0059781F" w:rsidRPr="009A626E">
        <w:rPr>
          <w:bCs/>
        </w:rPr>
        <w:instrText xml:space="preserve"> REF _Ref177131316 \h </w:instrText>
      </w:r>
      <w:r w:rsidR="009A626E">
        <w:rPr>
          <w:bCs/>
        </w:rPr>
        <w:instrText xml:space="preserve"> \* MERGEFORMAT </w:instrText>
      </w:r>
      <w:r w:rsidR="0059781F" w:rsidRPr="009A626E">
        <w:rPr>
          <w:bCs/>
        </w:rPr>
      </w:r>
      <w:r w:rsidR="0059781F" w:rsidRPr="009A626E">
        <w:rPr>
          <w:bCs/>
        </w:rPr>
        <w:fldChar w:fldCharType="separate"/>
      </w:r>
      <w:r w:rsidR="00174EDD" w:rsidRPr="009A626E">
        <w:t xml:space="preserve">Таблица </w:t>
      </w:r>
      <w:r w:rsidR="00174EDD">
        <w:rPr>
          <w:noProof/>
        </w:rPr>
        <w:t>11</w:t>
      </w:r>
      <w:r w:rsidR="0059781F" w:rsidRPr="009A626E">
        <w:rPr>
          <w:bCs/>
        </w:rPr>
        <w:fldChar w:fldCharType="end"/>
      </w:r>
      <w:r w:rsidR="0059781F" w:rsidRPr="009A626E">
        <w:rPr>
          <w:bCs/>
        </w:rPr>
        <w:t>)</w:t>
      </w:r>
      <w:r w:rsidR="007A4E38">
        <w:rPr>
          <w:bCs/>
        </w:rPr>
        <w:t>.</w:t>
      </w:r>
    </w:p>
    <w:p w14:paraId="27CBD126" w14:textId="622A9479" w:rsidR="00E8784E" w:rsidRPr="009A626E" w:rsidRDefault="000947D7" w:rsidP="00D90041">
      <w:pPr>
        <w:pStyle w:val="27"/>
        <w:ind w:left="0"/>
      </w:pPr>
      <w:r w:rsidRPr="009A626E">
        <w:t>Уровень убедительности рекомендаций – В (уровень достоверности доказательств – 2)</w:t>
      </w:r>
      <w:r w:rsidR="007A4E38">
        <w:t>.</w:t>
      </w:r>
    </w:p>
    <w:p w14:paraId="75DDA5FA" w14:textId="3C2AC98C" w:rsidR="0059781F" w:rsidRPr="009A626E" w:rsidRDefault="0059781F" w:rsidP="0059781F">
      <w:pPr>
        <w:pStyle w:val="af7"/>
        <w:keepNext/>
      </w:pPr>
      <w:bookmarkStart w:id="85" w:name="_Ref177131316"/>
      <w:r w:rsidRPr="009A626E">
        <w:t xml:space="preserve">Таблица </w:t>
      </w:r>
      <w:fldSimple w:instr=" SEQ Таблица \* ARABIC ">
        <w:r w:rsidR="00174EDD">
          <w:rPr>
            <w:noProof/>
          </w:rPr>
          <w:t>11</w:t>
        </w:r>
      </w:fldSimple>
      <w:bookmarkEnd w:id="85"/>
      <w:r w:rsidRPr="009A626E">
        <w:t>. Режимы применения неоадъювантной терапии</w:t>
      </w:r>
      <w:r w:rsidR="007A4E38">
        <w:t>.</w:t>
      </w:r>
    </w:p>
    <w:tbl>
      <w:tblPr>
        <w:tblStyle w:val="aff5"/>
        <w:tblW w:w="5000" w:type="pct"/>
        <w:tblInd w:w="0" w:type="dxa"/>
        <w:tblLook w:val="04A0" w:firstRow="1" w:lastRow="0" w:firstColumn="1" w:lastColumn="0" w:noHBand="0" w:noVBand="1"/>
      </w:tblPr>
      <w:tblGrid>
        <w:gridCol w:w="2130"/>
        <w:gridCol w:w="1975"/>
        <w:gridCol w:w="671"/>
        <w:gridCol w:w="1087"/>
        <w:gridCol w:w="1087"/>
        <w:gridCol w:w="2394"/>
      </w:tblGrid>
      <w:tr w:rsidR="00781A34" w:rsidRPr="009A626E" w14:paraId="519E6067" w14:textId="77777777" w:rsidTr="0073246A">
        <w:tc>
          <w:tcPr>
            <w:tcW w:w="1201" w:type="pct"/>
          </w:tcPr>
          <w:p w14:paraId="587C27C0" w14:textId="77777777" w:rsidR="007012C4" w:rsidRPr="009A626E" w:rsidRDefault="007012C4" w:rsidP="007012C4">
            <w:pPr>
              <w:pStyle w:val="20"/>
              <w:ind w:firstLine="0"/>
              <w:rPr>
                <w:b w:val="0"/>
              </w:rPr>
            </w:pPr>
          </w:p>
        </w:tc>
        <w:tc>
          <w:tcPr>
            <w:tcW w:w="1080" w:type="pct"/>
          </w:tcPr>
          <w:p w14:paraId="2E0DDAED" w14:textId="77777777" w:rsidR="007012C4" w:rsidRPr="009A626E" w:rsidRDefault="007012C4" w:rsidP="007012C4">
            <w:pPr>
              <w:pStyle w:val="20"/>
              <w:ind w:firstLine="0"/>
              <w:rPr>
                <w:b w:val="0"/>
              </w:rPr>
            </w:pPr>
            <w:r w:rsidRPr="009A626E">
              <w:rPr>
                <w:b w:val="0"/>
              </w:rPr>
              <w:t>Лекарственный препарат</w:t>
            </w:r>
          </w:p>
        </w:tc>
        <w:tc>
          <w:tcPr>
            <w:tcW w:w="365" w:type="pct"/>
          </w:tcPr>
          <w:p w14:paraId="64947855" w14:textId="77777777" w:rsidR="007012C4" w:rsidRPr="009A626E" w:rsidRDefault="007012C4" w:rsidP="007012C4">
            <w:pPr>
              <w:pStyle w:val="20"/>
              <w:ind w:firstLine="0"/>
              <w:rPr>
                <w:b w:val="0"/>
              </w:rPr>
            </w:pPr>
            <w:r w:rsidRPr="009A626E">
              <w:rPr>
                <w:b w:val="0"/>
              </w:rPr>
              <w:t>Доза</w:t>
            </w:r>
          </w:p>
        </w:tc>
        <w:tc>
          <w:tcPr>
            <w:tcW w:w="593" w:type="pct"/>
          </w:tcPr>
          <w:p w14:paraId="2ED94499" w14:textId="77777777" w:rsidR="007012C4" w:rsidRPr="009A626E" w:rsidRDefault="007012C4" w:rsidP="007012C4">
            <w:pPr>
              <w:pStyle w:val="20"/>
              <w:ind w:firstLine="0"/>
              <w:rPr>
                <w:b w:val="0"/>
              </w:rPr>
            </w:pPr>
            <w:r w:rsidRPr="009A626E">
              <w:rPr>
                <w:b w:val="0"/>
              </w:rPr>
              <w:t>Путь введения</w:t>
            </w:r>
          </w:p>
        </w:tc>
        <w:tc>
          <w:tcPr>
            <w:tcW w:w="593" w:type="pct"/>
          </w:tcPr>
          <w:p w14:paraId="602974C0" w14:textId="77777777" w:rsidR="007012C4" w:rsidRPr="009A626E" w:rsidRDefault="007012C4" w:rsidP="007012C4">
            <w:pPr>
              <w:pStyle w:val="20"/>
              <w:ind w:firstLine="0"/>
              <w:rPr>
                <w:b w:val="0"/>
              </w:rPr>
            </w:pPr>
            <w:r w:rsidRPr="009A626E">
              <w:rPr>
                <w:b w:val="0"/>
              </w:rPr>
              <w:t>Дни введения / приема</w:t>
            </w:r>
          </w:p>
        </w:tc>
        <w:tc>
          <w:tcPr>
            <w:tcW w:w="1167" w:type="pct"/>
          </w:tcPr>
          <w:p w14:paraId="3170DB6B" w14:textId="77777777" w:rsidR="007012C4" w:rsidRPr="009A626E" w:rsidRDefault="007012C4" w:rsidP="007012C4">
            <w:pPr>
              <w:pStyle w:val="20"/>
              <w:ind w:firstLine="0"/>
              <w:rPr>
                <w:b w:val="0"/>
              </w:rPr>
            </w:pPr>
            <w:r w:rsidRPr="009A626E">
              <w:rPr>
                <w:b w:val="0"/>
              </w:rPr>
              <w:t>Длительность цикла</w:t>
            </w:r>
          </w:p>
        </w:tc>
      </w:tr>
      <w:tr w:rsidR="0073246A" w:rsidRPr="009A626E" w14:paraId="5EB06981" w14:textId="77777777" w:rsidTr="0073246A">
        <w:tc>
          <w:tcPr>
            <w:tcW w:w="1201" w:type="pct"/>
            <w:vMerge w:val="restart"/>
          </w:tcPr>
          <w:p w14:paraId="0737E5B6" w14:textId="553979C8" w:rsidR="0073246A" w:rsidRPr="009A626E" w:rsidRDefault="0073246A" w:rsidP="00FD3022">
            <w:pPr>
              <w:pStyle w:val="20"/>
              <w:ind w:firstLine="0"/>
              <w:rPr>
                <w:b w:val="0"/>
              </w:rPr>
            </w:pPr>
            <w:r w:rsidRPr="009A626E">
              <w:rPr>
                <w:b w:val="0"/>
              </w:rPr>
              <w:t xml:space="preserve">Комбинированная иммунотерапия </w:t>
            </w:r>
            <w:bookmarkStart w:id="86" w:name="_Hlk187866055"/>
            <w:r w:rsidRPr="009A626E">
              <w:rPr>
                <w:b w:val="0"/>
                <w:lang w:val="en-US"/>
              </w:rPr>
              <w:t>aCTLA</w:t>
            </w:r>
            <w:r w:rsidRPr="009A626E">
              <w:rPr>
                <w:b w:val="0"/>
              </w:rPr>
              <w:t>4+</w:t>
            </w:r>
            <w:r w:rsidRPr="009A626E">
              <w:rPr>
                <w:b w:val="0"/>
                <w:lang w:val="en-US"/>
              </w:rPr>
              <w:t>aPD</w:t>
            </w:r>
            <w:r w:rsidRPr="009A626E">
              <w:rPr>
                <w:b w:val="0"/>
              </w:rPr>
              <w:t>1</w:t>
            </w:r>
            <w:r w:rsidRPr="009A626E">
              <w:rPr>
                <w:b w:val="0"/>
              </w:rPr>
              <w:fldChar w:fldCharType="begin">
                <w:fldData xml:space="preserve">PEVuZE5vdGU+PENpdGU+PEF1dGhvcj5CbGFuazwvQXV0aG9yPjxZZWFyPjIwMjQ8L1llYXI+PFJl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</w:fldData>
              </w:fldChar>
            </w:r>
            <w:r w:rsidR="006B5D47">
              <w:rPr>
                <w:b w:val="0"/>
              </w:rPr>
              <w:instrText xml:space="preserve"> ADDIN EN.CITE </w:instrText>
            </w:r>
            <w:r w:rsidR="006B5D47">
              <w:rPr>
                <w:b w:val="0"/>
              </w:rPr>
              <w:fldChar w:fldCharType="begin">
                <w:fldData xml:space="preserve">PEVuZE5vdGU+PENpdGU+PEF1dGhvcj5CbGFuazwvQXV0aG9yPjxZZWFyPjIwMjQ8L1llYXI+PFJl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</w:fldData>
              </w:fldChar>
            </w:r>
            <w:r w:rsidR="006B5D47">
              <w:rPr>
                <w:b w:val="0"/>
              </w:rPr>
              <w:instrText xml:space="preserve"> ADDIN EN.CITE.DATA </w:instrText>
            </w:r>
            <w:r w:rsidR="006B5D47">
              <w:rPr>
                <w:b w:val="0"/>
              </w:rPr>
            </w:r>
            <w:r w:rsidR="006B5D47">
              <w:rPr>
                <w:b w:val="0"/>
              </w:rPr>
              <w:fldChar w:fldCharType="end"/>
            </w:r>
            <w:r w:rsidRPr="009A626E">
              <w:rPr>
                <w:b w:val="0"/>
              </w:rPr>
            </w:r>
            <w:r w:rsidRPr="009A626E">
              <w:rPr>
                <w:b w:val="0"/>
              </w:rPr>
              <w:fldChar w:fldCharType="separate"/>
            </w:r>
            <w:r w:rsidR="0048104B">
              <w:rPr>
                <w:b w:val="0"/>
                <w:noProof/>
              </w:rPr>
              <w:t>[</w:t>
            </w:r>
            <w:hyperlink w:anchor="_ENREF_398" w:tooltip="Blank, 2024 #531" w:history="1">
              <w:r w:rsidR="006B5D47">
                <w:rPr>
                  <w:b w:val="0"/>
                  <w:noProof/>
                </w:rPr>
                <w:t>398</w:t>
              </w:r>
            </w:hyperlink>
            <w:r w:rsidR="0048104B">
              <w:rPr>
                <w:b w:val="0"/>
                <w:noProof/>
              </w:rPr>
              <w:t>]</w:t>
            </w:r>
            <w:r w:rsidRPr="009A626E">
              <w:rPr>
                <w:b w:val="0"/>
              </w:rPr>
              <w:fldChar w:fldCharType="end"/>
            </w:r>
            <w:bookmarkEnd w:id="86"/>
            <w:r w:rsidRPr="009A626E">
              <w:rPr>
                <w:b w:val="0"/>
              </w:rPr>
              <w:t xml:space="preserve"> (предпочтительный режим)</w:t>
            </w:r>
          </w:p>
        </w:tc>
        <w:tc>
          <w:tcPr>
            <w:tcW w:w="1080" w:type="pct"/>
          </w:tcPr>
          <w:p w14:paraId="06742B92" w14:textId="3D501B85" w:rsidR="0073246A" w:rsidRPr="009A626E" w:rsidRDefault="0073246A" w:rsidP="00FD3022">
            <w:pPr>
              <w:pStyle w:val="20"/>
              <w:ind w:firstLine="0"/>
              <w:rPr>
                <w:b w:val="0"/>
              </w:rPr>
            </w:pPr>
            <w:r w:rsidRPr="009A626E">
              <w:rPr>
                <w:b w:val="0"/>
              </w:rPr>
              <w:t>Ипилимумаб</w:t>
            </w:r>
            <w:r w:rsidR="00B841AD" w:rsidRPr="009A626E">
              <w:rPr>
                <w:b w:val="0"/>
                <w:lang w:val="en-US"/>
              </w:rPr>
              <w:t>**</w:t>
            </w:r>
            <w:r w:rsidRPr="009A626E">
              <w:rPr>
                <w:b w:val="0"/>
              </w:rPr>
              <w:t xml:space="preserve"> </w:t>
            </w:r>
          </w:p>
        </w:tc>
        <w:tc>
          <w:tcPr>
            <w:tcW w:w="365" w:type="pct"/>
          </w:tcPr>
          <w:p w14:paraId="31B83936" w14:textId="77777777" w:rsidR="0073246A" w:rsidRPr="009A626E" w:rsidRDefault="0073246A" w:rsidP="00FD3022">
            <w:pPr>
              <w:pStyle w:val="20"/>
              <w:ind w:firstLine="0"/>
              <w:rPr>
                <w:b w:val="0"/>
              </w:rPr>
            </w:pPr>
            <w:r w:rsidRPr="009A626E">
              <w:rPr>
                <w:b w:val="0"/>
              </w:rPr>
              <w:t>80 мг</w:t>
            </w:r>
          </w:p>
        </w:tc>
        <w:tc>
          <w:tcPr>
            <w:tcW w:w="593" w:type="pct"/>
          </w:tcPr>
          <w:p w14:paraId="037796CD" w14:textId="77777777" w:rsidR="0073246A" w:rsidRPr="009A626E" w:rsidRDefault="0073246A" w:rsidP="00FD3022">
            <w:pPr>
              <w:pStyle w:val="20"/>
              <w:ind w:firstLine="0"/>
              <w:rPr>
                <w:b w:val="0"/>
              </w:rPr>
            </w:pPr>
            <w:r w:rsidRPr="009A626E">
              <w:rPr>
                <w:b w:val="0"/>
              </w:rPr>
              <w:t>в/в кап</w:t>
            </w:r>
          </w:p>
        </w:tc>
        <w:tc>
          <w:tcPr>
            <w:tcW w:w="593" w:type="pct"/>
            <w:vMerge w:val="restart"/>
          </w:tcPr>
          <w:p w14:paraId="1DE0E335" w14:textId="674164AA" w:rsidR="0073246A" w:rsidRPr="009A626E" w:rsidRDefault="0073246A" w:rsidP="00FD3022">
            <w:pPr>
              <w:pStyle w:val="20"/>
              <w:ind w:firstLine="0"/>
              <w:rPr>
                <w:b w:val="0"/>
              </w:rPr>
            </w:pPr>
            <w:r w:rsidRPr="009A626E">
              <w:rPr>
                <w:b w:val="0"/>
              </w:rPr>
              <w:t>1 раз в 21 день</w:t>
            </w:r>
          </w:p>
        </w:tc>
        <w:tc>
          <w:tcPr>
            <w:tcW w:w="1167" w:type="pct"/>
            <w:vMerge w:val="restart"/>
          </w:tcPr>
          <w:p w14:paraId="57792C96" w14:textId="76DC3C6C" w:rsidR="0073246A" w:rsidRPr="007A4E38" w:rsidRDefault="007A4E38" w:rsidP="00806AB7">
            <w:pPr>
              <w:pStyle w:val="20"/>
              <w:spacing w:line="240" w:lineRule="auto"/>
              <w:ind w:firstLine="0"/>
              <w:rPr>
                <w:b w:val="0"/>
              </w:rPr>
            </w:pPr>
            <w:r w:rsidRPr="007A4E38">
              <w:rPr>
                <w:b w:val="0"/>
              </w:rPr>
              <w:t>С</w:t>
            </w:r>
            <w:r>
              <w:rPr>
                <w:b w:val="0"/>
              </w:rPr>
              <w:t xml:space="preserve"> </w:t>
            </w:r>
            <w:r w:rsidR="0073246A" w:rsidRPr="007A4E38">
              <w:rPr>
                <w:b w:val="0"/>
              </w:rPr>
              <w:t>последующей полной регионарной лимфаденэктомией и, если применимо, резекцией транзитных метастазов на 6-й неделе. Пациентам, с полным или почти полным  п</w:t>
            </w:r>
            <w:r w:rsidR="007309AB" w:rsidRPr="007A4E38">
              <w:rPr>
                <w:b w:val="0"/>
              </w:rPr>
              <w:t>а</w:t>
            </w:r>
            <w:r w:rsidR="0073246A" w:rsidRPr="007A4E38">
              <w:rPr>
                <w:b w:val="0"/>
              </w:rPr>
              <w:t xml:space="preserve">томорфологическим ответом на лечение  </w:t>
            </w:r>
            <w:r w:rsidR="0073246A" w:rsidRPr="007A4E38">
              <w:rPr>
                <w:b w:val="0"/>
              </w:rPr>
              <w:lastRenderedPageBreak/>
              <w:t>(≤10% остаточной жизнеспособной опухоли), не получают никакого адъювантного лечения (только наблюдение), а пациентов, с неполным п</w:t>
            </w:r>
            <w:r w:rsidR="007309AB" w:rsidRPr="007A4E38">
              <w:rPr>
                <w:b w:val="0"/>
              </w:rPr>
              <w:t>а</w:t>
            </w:r>
            <w:r w:rsidR="0073246A" w:rsidRPr="007A4E38">
              <w:rPr>
                <w:b w:val="0"/>
              </w:rPr>
              <w:t>томорфологическим ответом  частичный ответ (от 11 до 50% остаточной жизнеспособной опухоли) или отсутствием ответа (&gt;50% остаточной жизнеспособной опухоли), далее получают адъювантную терапию дабрафенибом</w:t>
            </w:r>
            <w:r w:rsidR="00B841AD" w:rsidRPr="007A4E38">
              <w:rPr>
                <w:b w:val="0"/>
              </w:rPr>
              <w:t>**</w:t>
            </w:r>
            <w:r w:rsidR="0073246A" w:rsidRPr="007A4E38">
              <w:rPr>
                <w:b w:val="0"/>
              </w:rPr>
              <w:t xml:space="preserve"> (в дозе 150 мг два раза в день) и траметинибом</w:t>
            </w:r>
            <w:r w:rsidR="00B841AD" w:rsidRPr="007A4E38">
              <w:rPr>
                <w:b w:val="0"/>
              </w:rPr>
              <w:t>**</w:t>
            </w:r>
            <w:r w:rsidR="0073246A" w:rsidRPr="007A4E38">
              <w:rPr>
                <w:b w:val="0"/>
              </w:rPr>
              <w:t xml:space="preserve"> (в дозе 2 мг один раз в день) в течение 46 недель (при мутации </w:t>
            </w:r>
            <w:r w:rsidR="003925D3" w:rsidRPr="007A4E38">
              <w:rPr>
                <w:b w:val="0"/>
                <w:i/>
              </w:rPr>
              <w:t>BRAF</w:t>
            </w:r>
            <w:r w:rsidR="0073246A" w:rsidRPr="007A4E38">
              <w:rPr>
                <w:b w:val="0"/>
              </w:rPr>
              <w:t xml:space="preserve"> V600E или V600K), или получают дополнительные 11 циклов адъювантной терапии ниволумабом</w:t>
            </w:r>
            <w:r w:rsidR="00B841AD" w:rsidRPr="007A4E38">
              <w:rPr>
                <w:b w:val="0"/>
              </w:rPr>
              <w:t>**</w:t>
            </w:r>
            <w:r w:rsidR="0073246A" w:rsidRPr="007A4E38">
              <w:rPr>
                <w:b w:val="0"/>
              </w:rPr>
              <w:t xml:space="preserve"> (в дозе 480 мг) каждые 4 недели (при отсутствии мутации в </w:t>
            </w:r>
            <w:r w:rsidR="003925D3" w:rsidRPr="007A4E38">
              <w:rPr>
                <w:b w:val="0"/>
                <w:i/>
                <w:iCs/>
              </w:rPr>
              <w:t>BRAF</w:t>
            </w:r>
            <w:r w:rsidR="0073246A" w:rsidRPr="007A4E38">
              <w:rPr>
                <w:b w:val="0"/>
              </w:rPr>
              <w:t>)</w:t>
            </w:r>
            <w:r>
              <w:rPr>
                <w:b w:val="0"/>
              </w:rPr>
              <w:t>.</w:t>
            </w:r>
          </w:p>
        </w:tc>
      </w:tr>
      <w:tr w:rsidR="0073246A" w:rsidRPr="009A626E" w14:paraId="2CB50354" w14:textId="77777777" w:rsidTr="0073246A">
        <w:tc>
          <w:tcPr>
            <w:tcW w:w="1201" w:type="pct"/>
            <w:vMerge/>
          </w:tcPr>
          <w:p w14:paraId="418A5F6F" w14:textId="77777777" w:rsidR="0073246A" w:rsidRPr="009A626E" w:rsidRDefault="0073246A" w:rsidP="0073246A">
            <w:pPr>
              <w:pStyle w:val="20"/>
              <w:ind w:firstLine="0"/>
              <w:rPr>
                <w:b w:val="0"/>
              </w:rPr>
            </w:pPr>
          </w:p>
        </w:tc>
        <w:tc>
          <w:tcPr>
            <w:tcW w:w="1080" w:type="pct"/>
          </w:tcPr>
          <w:p w14:paraId="747BEE27" w14:textId="77E068CC" w:rsidR="0073246A" w:rsidRPr="009A626E" w:rsidRDefault="0073246A" w:rsidP="0073246A">
            <w:pPr>
              <w:pStyle w:val="20"/>
              <w:ind w:firstLine="0"/>
              <w:rPr>
                <w:b w:val="0"/>
              </w:rPr>
            </w:pPr>
            <w:r w:rsidRPr="009A626E">
              <w:rPr>
                <w:b w:val="0"/>
              </w:rPr>
              <w:t>Ниволумаб</w:t>
            </w:r>
            <w:r w:rsidR="00B841AD" w:rsidRPr="009A626E">
              <w:rPr>
                <w:b w:val="0"/>
                <w:lang w:val="en-US"/>
              </w:rPr>
              <w:t>**</w:t>
            </w:r>
          </w:p>
        </w:tc>
        <w:tc>
          <w:tcPr>
            <w:tcW w:w="365" w:type="pct"/>
          </w:tcPr>
          <w:p w14:paraId="516C3D49" w14:textId="21A1173B" w:rsidR="0073246A" w:rsidRPr="009A626E" w:rsidRDefault="0073246A" w:rsidP="0073246A">
            <w:pPr>
              <w:pStyle w:val="20"/>
              <w:ind w:firstLine="0"/>
              <w:rPr>
                <w:b w:val="0"/>
              </w:rPr>
            </w:pPr>
            <w:r w:rsidRPr="009A626E">
              <w:rPr>
                <w:b w:val="0"/>
              </w:rPr>
              <w:t>240 мг</w:t>
            </w:r>
          </w:p>
        </w:tc>
        <w:tc>
          <w:tcPr>
            <w:tcW w:w="593" w:type="pct"/>
          </w:tcPr>
          <w:p w14:paraId="407801BF" w14:textId="3C04EBE7" w:rsidR="0073246A" w:rsidRPr="009A626E" w:rsidRDefault="0073246A" w:rsidP="0073246A">
            <w:pPr>
              <w:pStyle w:val="20"/>
              <w:ind w:firstLine="0"/>
              <w:rPr>
                <w:b w:val="0"/>
              </w:rPr>
            </w:pPr>
            <w:r w:rsidRPr="009A626E">
              <w:rPr>
                <w:b w:val="0"/>
              </w:rPr>
              <w:t>в/в кап</w:t>
            </w:r>
          </w:p>
        </w:tc>
        <w:tc>
          <w:tcPr>
            <w:tcW w:w="593" w:type="pct"/>
            <w:vMerge/>
          </w:tcPr>
          <w:p w14:paraId="56E7C943" w14:textId="77777777" w:rsidR="0073246A" w:rsidRPr="009A626E" w:rsidRDefault="0073246A" w:rsidP="0073246A">
            <w:pPr>
              <w:pStyle w:val="20"/>
              <w:ind w:firstLine="0"/>
              <w:rPr>
                <w:b w:val="0"/>
              </w:rPr>
            </w:pPr>
          </w:p>
        </w:tc>
        <w:tc>
          <w:tcPr>
            <w:tcW w:w="1167" w:type="pct"/>
            <w:vMerge/>
          </w:tcPr>
          <w:p w14:paraId="1520F71E" w14:textId="77777777" w:rsidR="0073246A" w:rsidRPr="009A626E" w:rsidRDefault="0073246A" w:rsidP="0073246A">
            <w:pPr>
              <w:pStyle w:val="20"/>
              <w:spacing w:line="240" w:lineRule="auto"/>
              <w:ind w:firstLine="0"/>
              <w:rPr>
                <w:b w:val="0"/>
                <w:sz w:val="20"/>
                <w:szCs w:val="20"/>
              </w:rPr>
            </w:pPr>
          </w:p>
        </w:tc>
      </w:tr>
      <w:tr w:rsidR="0073246A" w:rsidRPr="009A626E" w14:paraId="36E1A240" w14:textId="77777777" w:rsidTr="0073246A">
        <w:tc>
          <w:tcPr>
            <w:tcW w:w="1201" w:type="pct"/>
          </w:tcPr>
          <w:p w14:paraId="43E522AA" w14:textId="4765AF68" w:rsidR="0073246A" w:rsidRPr="009A626E" w:rsidRDefault="0073246A" w:rsidP="0073246A">
            <w:pPr>
              <w:pStyle w:val="20"/>
              <w:ind w:firstLine="0"/>
              <w:rPr>
                <w:b w:val="0"/>
              </w:rPr>
            </w:pPr>
            <w:r w:rsidRPr="009A626E">
              <w:rPr>
                <w:b w:val="0"/>
              </w:rPr>
              <w:t xml:space="preserve">Монотерапия </w:t>
            </w:r>
            <w:r w:rsidRPr="009A626E">
              <w:rPr>
                <w:b w:val="0"/>
                <w:lang w:val="en-US"/>
              </w:rPr>
              <w:t>aPD</w:t>
            </w:r>
            <w:r w:rsidRPr="009A626E">
              <w:rPr>
                <w:b w:val="0"/>
              </w:rPr>
              <w:t xml:space="preserve">1 </w:t>
            </w:r>
            <w:r w:rsidRPr="009A626E">
              <w:rPr>
                <w:b w:val="0"/>
                <w:lang w:val="en-US"/>
              </w:rPr>
              <w:fldChar w:fldCharType="begin"/>
            </w:r>
            <w:r w:rsidR="006B5D47">
              <w:rPr>
                <w:b w:val="0"/>
                <w:lang w:val="en-US"/>
              </w:rPr>
              <w:instrText xml:space="preserve"> ADDIN EN.CITE &lt;EndNote&gt;&lt;Cite&gt;&lt;Author&gt;Patel&lt;/Author&gt;&lt;Year&gt;2022&lt;/Year&gt;&lt;RecNum&gt;334&lt;/RecNum&gt;&lt;DisplayText&gt;[399]&lt;/DisplayText&gt;&lt;record&gt;&lt;rec-number&gt;334&lt;/rec-number&gt;&lt;foreign-keys&gt;&lt;key app="EN" db-id="xaza9zv0jspx5gesa0d5vwxqd20r0azazafd" timestamp="1726233805"&gt;334&lt;/key&gt;&lt;/foreign-keys&gt;&lt;ref-type name="Journal Article"&gt;17&lt;/ref-type&gt;&lt;contributors&gt;&lt;authors&gt;&lt;author&gt;Patel, S&lt;/author&gt;&lt;author&gt;Othus, M.&lt;/author&gt;&lt;author&gt;Prieto, V.&lt;/author&gt;&lt;author&gt;Lowe, M. &lt;/author&gt;&lt;author&gt;Buchbinder, E. &lt;/author&gt;&lt;author&gt;Chen,  Y. &lt;/author&gt;&lt;author&gt;Hyngstrom, J. &lt;/author&gt;&lt;author&gt;Lao,  C.D. &lt;/author&gt;&lt;author&gt;Truong,  T-G.&lt;/author&gt;&lt;author&gt;Chandra,  S.&lt;/author&gt;&lt;author&gt;Kendra, K.&lt;/author&gt;&lt;author&gt;Devoe, C. &lt;/author&gt;&lt;author&gt;Hedge,  A.&lt;/author&gt;&lt;author&gt;Mangla, A. &lt;/author&gt;&lt;author&gt;Sharon,  E. &lt;/author&gt;&lt;author&gt;Korde, L. &lt;/author&gt;&lt;author&gt;Moon, J. &lt;/author&gt;&lt;author&gt;Sondak, V. &lt;/author&gt;&lt;author&gt;Ribas,  A.&lt;/author&gt;&lt;/authors&gt;&lt;/contributors&gt;&lt;titles&gt;&lt;title&gt;Neoadjvuant versus adjuvant pembrolizumab for resected stage III-IV melanoma (SWOG S1801)&lt;/title&gt;&lt;secondary-title&gt;Annals of Oncology&lt;/secondary-title&gt;&lt;/titles&gt;&lt;periodical&gt;&lt;full-title&gt;Annals of Oncology&lt;/full-title&gt;&lt;/periodical&gt;&lt;pages&gt;S808-S869&lt;/pages&gt;&lt;volume&gt;33&lt;/volume&gt;&lt;num-vols&gt;7&lt;/num-vols&gt;&lt;dates&gt;&lt;year&gt;2022&lt;/year&gt;&lt;/dates&gt;&lt;urls&gt;&lt;/urls&gt;&lt;electronic-resource-num&gt;10.1016/annonc/annonc1089&lt;/electronic-resource-num&gt;&lt;/record&gt;&lt;/Cite&gt;&lt;/EndNote&gt;</w:instrText>
            </w:r>
            <w:r w:rsidRPr="009A626E">
              <w:rPr>
                <w:b w:val="0"/>
                <w:lang w:val="en-US"/>
              </w:rPr>
              <w:fldChar w:fldCharType="separate"/>
            </w:r>
            <w:r w:rsidR="0048104B">
              <w:rPr>
                <w:b w:val="0"/>
                <w:noProof/>
                <w:lang w:val="en-US"/>
              </w:rPr>
              <w:t>[</w:t>
            </w:r>
            <w:hyperlink w:anchor="_ENREF_399" w:tooltip="Patel, 2022 #334" w:history="1">
              <w:r w:rsidR="006B5D47">
                <w:rPr>
                  <w:b w:val="0"/>
                  <w:noProof/>
                  <w:lang w:val="en-US"/>
                </w:rPr>
                <w:t>399</w:t>
              </w:r>
            </w:hyperlink>
            <w:r w:rsidR="0048104B">
              <w:rPr>
                <w:b w:val="0"/>
                <w:noProof/>
                <w:lang w:val="en-US"/>
              </w:rPr>
              <w:t>]</w:t>
            </w:r>
            <w:r w:rsidRPr="009A626E">
              <w:rPr>
                <w:b w:val="0"/>
                <w:lang w:val="en-US"/>
              </w:rPr>
              <w:fldChar w:fldCharType="end"/>
            </w:r>
            <w:r w:rsidRPr="009A626E">
              <w:rPr>
                <w:b w:val="0"/>
              </w:rPr>
              <w:t xml:space="preserve"> </w:t>
            </w:r>
          </w:p>
        </w:tc>
        <w:tc>
          <w:tcPr>
            <w:tcW w:w="1080" w:type="pct"/>
          </w:tcPr>
          <w:p w14:paraId="486FA607" w14:textId="1ED35808" w:rsidR="0073246A" w:rsidRPr="009A626E" w:rsidRDefault="0073246A" w:rsidP="0073246A">
            <w:pPr>
              <w:pStyle w:val="20"/>
              <w:ind w:firstLine="0"/>
              <w:rPr>
                <w:b w:val="0"/>
              </w:rPr>
            </w:pPr>
            <w:r w:rsidRPr="009A626E">
              <w:rPr>
                <w:b w:val="0"/>
              </w:rPr>
              <w:t xml:space="preserve">Пембролизумаб** </w:t>
            </w:r>
          </w:p>
        </w:tc>
        <w:tc>
          <w:tcPr>
            <w:tcW w:w="365" w:type="pct"/>
          </w:tcPr>
          <w:p w14:paraId="7E414550" w14:textId="77777777" w:rsidR="0073246A" w:rsidRPr="009A626E" w:rsidRDefault="0073246A" w:rsidP="0073246A">
            <w:pPr>
              <w:pStyle w:val="20"/>
              <w:ind w:firstLine="0"/>
              <w:rPr>
                <w:b w:val="0"/>
              </w:rPr>
            </w:pPr>
            <w:r w:rsidRPr="009A626E">
              <w:rPr>
                <w:b w:val="0"/>
              </w:rPr>
              <w:t xml:space="preserve">200 мг </w:t>
            </w:r>
          </w:p>
        </w:tc>
        <w:tc>
          <w:tcPr>
            <w:tcW w:w="593" w:type="pct"/>
          </w:tcPr>
          <w:p w14:paraId="290D080C" w14:textId="77777777" w:rsidR="0073246A" w:rsidRPr="009A626E" w:rsidRDefault="0073246A" w:rsidP="0073246A">
            <w:pPr>
              <w:pStyle w:val="20"/>
              <w:ind w:firstLine="0"/>
              <w:rPr>
                <w:b w:val="0"/>
              </w:rPr>
            </w:pPr>
            <w:r w:rsidRPr="009A626E">
              <w:rPr>
                <w:b w:val="0"/>
              </w:rPr>
              <w:t>в/в кап</w:t>
            </w:r>
          </w:p>
        </w:tc>
        <w:tc>
          <w:tcPr>
            <w:tcW w:w="593" w:type="pct"/>
          </w:tcPr>
          <w:p w14:paraId="73FA831B" w14:textId="77777777" w:rsidR="0073246A" w:rsidRPr="009A626E" w:rsidRDefault="0073246A" w:rsidP="0073246A">
            <w:pPr>
              <w:pStyle w:val="20"/>
              <w:ind w:firstLine="0"/>
              <w:rPr>
                <w:b w:val="0"/>
              </w:rPr>
            </w:pPr>
            <w:r w:rsidRPr="009A626E">
              <w:rPr>
                <w:b w:val="0"/>
              </w:rPr>
              <w:t xml:space="preserve">1 раз в 21 день, </w:t>
            </w:r>
          </w:p>
        </w:tc>
        <w:tc>
          <w:tcPr>
            <w:tcW w:w="1167" w:type="pct"/>
          </w:tcPr>
          <w:p w14:paraId="6C849F56" w14:textId="71475032" w:rsidR="0073246A" w:rsidRPr="009A626E" w:rsidRDefault="0073246A" w:rsidP="0073246A">
            <w:pPr>
              <w:pStyle w:val="20"/>
              <w:ind w:firstLine="0"/>
              <w:rPr>
                <w:b w:val="0"/>
              </w:rPr>
            </w:pPr>
            <w:r w:rsidRPr="009A626E">
              <w:rPr>
                <w:b w:val="0"/>
              </w:rPr>
              <w:t xml:space="preserve">до 2 мес. (3 введения) перед лимфаденэктомией, с последующим </w:t>
            </w:r>
            <w:r w:rsidR="006040DD" w:rsidRPr="009A626E">
              <w:rPr>
                <w:b w:val="0"/>
              </w:rPr>
              <w:t xml:space="preserve">продолжением </w:t>
            </w:r>
            <w:r w:rsidR="006040DD" w:rsidRPr="009A626E">
              <w:rPr>
                <w:b w:val="0"/>
              </w:rPr>
              <w:lastRenderedPageBreak/>
              <w:t>суммарно</w:t>
            </w:r>
            <w:r w:rsidRPr="009A626E">
              <w:rPr>
                <w:b w:val="0"/>
              </w:rPr>
              <w:t xml:space="preserve"> до 12 мес. терапии</w:t>
            </w:r>
          </w:p>
        </w:tc>
      </w:tr>
    </w:tbl>
    <w:p w14:paraId="091A3C68" w14:textId="77777777" w:rsidR="007012C4" w:rsidRPr="009616E5" w:rsidRDefault="007012C4" w:rsidP="00E90B61">
      <w:pPr>
        <w:ind w:left="709" w:firstLine="0"/>
      </w:pPr>
    </w:p>
    <w:p w14:paraId="4E8C1C60" w14:textId="545D755C" w:rsidR="00460637" w:rsidRPr="008D084A" w:rsidRDefault="001950A2" w:rsidP="001950A2">
      <w:pPr>
        <w:pStyle w:val="affff"/>
        <w:numPr>
          <w:ilvl w:val="0"/>
          <w:numId w:val="66"/>
        </w:numPr>
        <w:rPr>
          <w:szCs w:val="24"/>
        </w:rPr>
      </w:pPr>
      <w:r w:rsidRPr="009A626E">
        <w:t>Рекомендуется пациентам, получающим предоперационную (неоадъювантную) иммунотерапию с поражением регионарных лимфоузлов (</w:t>
      </w:r>
      <w:r w:rsidRPr="009A626E">
        <w:rPr>
          <w:lang w:val="en-US"/>
        </w:rPr>
        <w:t>III</w:t>
      </w:r>
      <w:r w:rsidRPr="009A626E">
        <w:t>В-</w:t>
      </w:r>
      <w:r w:rsidRPr="009A626E">
        <w:rPr>
          <w:lang w:val="en-US"/>
        </w:rPr>
        <w:t>D</w:t>
      </w:r>
      <w:r w:rsidRPr="009A626E">
        <w:t xml:space="preserve"> стадия заболевания или ее эквивалент) провести оценку патоморфологического ответа после проведения регионарной лимфаден</w:t>
      </w:r>
      <w:r w:rsidR="00E8784E" w:rsidRPr="009A626E">
        <w:t>э</w:t>
      </w:r>
      <w:r w:rsidRPr="009A626E">
        <w:t>ктомии</w:t>
      </w:r>
      <w:r w:rsidR="00014ACC" w:rsidRPr="009A626E">
        <w:t xml:space="preserve"> </w:t>
      </w:r>
      <w:r w:rsidR="00014ACC" w:rsidRPr="008D084A">
        <w:fldChar w:fldCharType="begin">
          <w:fldData xml:space="preserve">PEVuZE5vdGU+PENpdGU+PEF1dGhvcj5QYXRlbDwvQXV0aG9yPjxZZWFyPjIwMjI8L1llYXI+PFJl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==
</w:fldData>
        </w:fldChar>
      </w:r>
      <w:r w:rsidR="006B5D47">
        <w:instrText xml:space="preserve"> ADDIN EN.CITE </w:instrText>
      </w:r>
      <w:r w:rsidR="006B5D47">
        <w:fldChar w:fldCharType="begin">
          <w:fldData xml:space="preserve">PEVuZE5vdGU+PENpdGU+PEF1dGhvcj5QYXRlbDwvQXV0aG9yPjxZZWFyPjIwMjI8L1llYXI+PFJl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==
</w:fldData>
        </w:fldChar>
      </w:r>
      <w:r w:rsidR="006B5D47">
        <w:instrText xml:space="preserve"> ADDIN EN.CITE.DATA </w:instrText>
      </w:r>
      <w:r w:rsidR="006B5D47">
        <w:fldChar w:fldCharType="end"/>
      </w:r>
      <w:r w:rsidR="00014ACC" w:rsidRPr="008D084A">
        <w:fldChar w:fldCharType="separate"/>
      </w:r>
      <w:r w:rsidR="0048104B">
        <w:rPr>
          <w:noProof/>
        </w:rPr>
        <w:t>[</w:t>
      </w:r>
      <w:hyperlink w:anchor="_ENREF_396" w:tooltip="Menzies, 2021 #332" w:history="1">
        <w:r w:rsidR="006B5D47">
          <w:rPr>
            <w:noProof/>
          </w:rPr>
          <w:t>396</w:t>
        </w:r>
      </w:hyperlink>
      <w:r w:rsidR="0048104B">
        <w:rPr>
          <w:noProof/>
        </w:rPr>
        <w:t xml:space="preserve">, </w:t>
      </w:r>
      <w:hyperlink w:anchor="_ENREF_398" w:tooltip="Blank, 2024 #531" w:history="1">
        <w:r w:rsidR="006B5D47">
          <w:rPr>
            <w:noProof/>
          </w:rPr>
          <w:t>398-402</w:t>
        </w:r>
      </w:hyperlink>
      <w:r w:rsidR="0048104B">
        <w:rPr>
          <w:noProof/>
        </w:rPr>
        <w:t>]</w:t>
      </w:r>
      <w:r w:rsidR="00014ACC" w:rsidRPr="008D084A">
        <w:fldChar w:fldCharType="end"/>
      </w:r>
      <w:r w:rsidRPr="008D084A">
        <w:t>.</w:t>
      </w:r>
    </w:p>
    <w:p w14:paraId="70296A5C" w14:textId="7A06EA5A" w:rsidR="00FF68D5" w:rsidRPr="008D084A" w:rsidRDefault="00FF68D5" w:rsidP="00D90041">
      <w:pPr>
        <w:pStyle w:val="27"/>
        <w:ind w:left="0"/>
      </w:pPr>
      <w:r w:rsidRPr="008D084A">
        <w:t xml:space="preserve">Уровень убедительности рекомендаций – С (уровень достоверности доказательств – </w:t>
      </w:r>
      <w:r w:rsidR="001070E8" w:rsidRPr="008D084A">
        <w:t>4</w:t>
      </w:r>
      <w:r w:rsidRPr="008D084A">
        <w:t>)</w:t>
      </w:r>
      <w:r w:rsidR="007A4E38">
        <w:t>.</w:t>
      </w:r>
    </w:p>
    <w:p w14:paraId="7FE2434E" w14:textId="4968BBE9" w:rsidR="001950A2" w:rsidRPr="009A626E" w:rsidRDefault="001950A2" w:rsidP="00014ACC">
      <w:pPr>
        <w:pStyle w:val="affff"/>
        <w:numPr>
          <w:ilvl w:val="0"/>
          <w:numId w:val="66"/>
        </w:numPr>
        <w:rPr>
          <w:szCs w:val="24"/>
        </w:rPr>
      </w:pPr>
      <w:r w:rsidRPr="008D084A">
        <w:t>Рекомендуется пациентам</w:t>
      </w:r>
      <w:r w:rsidR="005177EC" w:rsidRPr="008D084A">
        <w:t xml:space="preserve"> с </w:t>
      </w:r>
      <w:r w:rsidR="00DD0FAD" w:rsidRPr="008D084A">
        <w:t xml:space="preserve">прогрессированием </w:t>
      </w:r>
      <w:r w:rsidRPr="008D084A">
        <w:t xml:space="preserve">на </w:t>
      </w:r>
      <w:r w:rsidR="005177EC" w:rsidRPr="008D084A">
        <w:t xml:space="preserve">фоне </w:t>
      </w:r>
      <w:r w:rsidRPr="008D084A">
        <w:t>предоперационн</w:t>
      </w:r>
      <w:r w:rsidR="005177EC" w:rsidRPr="008D084A">
        <w:t>ой</w:t>
      </w:r>
      <w:r w:rsidRPr="008D084A">
        <w:t xml:space="preserve"> (неоадъювантн</w:t>
      </w:r>
      <w:r w:rsidR="005177EC" w:rsidRPr="008D084A">
        <w:t>ой</w:t>
      </w:r>
      <w:r w:rsidRPr="008D084A">
        <w:t>) иммунотерапи</w:t>
      </w:r>
      <w:r w:rsidR="008D084A">
        <w:t>и</w:t>
      </w:r>
      <w:r w:rsidRPr="008D084A">
        <w:t xml:space="preserve"> с поражением регионарных лимфоузлов (</w:t>
      </w:r>
      <w:r w:rsidRPr="008D084A">
        <w:rPr>
          <w:lang w:val="en-US"/>
        </w:rPr>
        <w:t>III</w:t>
      </w:r>
      <w:r w:rsidRPr="008D084A">
        <w:t>В-</w:t>
      </w:r>
      <w:r w:rsidRPr="008D084A">
        <w:rPr>
          <w:lang w:val="en-US"/>
        </w:rPr>
        <w:t>D</w:t>
      </w:r>
      <w:r w:rsidRPr="008D084A">
        <w:t xml:space="preserve"> стадия заболевания или ее эквивалент) и наличием мутации в гене </w:t>
      </w:r>
      <w:r w:rsidR="003925D3" w:rsidRPr="008D084A">
        <w:rPr>
          <w:i/>
          <w:lang w:val="en-US"/>
        </w:rPr>
        <w:t>BRAF</w:t>
      </w:r>
      <w:r w:rsidRPr="008D084A">
        <w:t xml:space="preserve"> переключение на адъювантную </w:t>
      </w:r>
      <w:r w:rsidR="00AF62C2" w:rsidRPr="008D084A">
        <w:t xml:space="preserve">комбинированную терапию ИПК </w:t>
      </w:r>
      <w:r w:rsidR="00AF62C2" w:rsidRPr="008D084A">
        <w:rPr>
          <w:lang w:val="en-US"/>
        </w:rPr>
        <w:t xml:space="preserve">BRAF </w:t>
      </w:r>
      <w:r w:rsidR="00AF62C2" w:rsidRPr="008D084A">
        <w:t xml:space="preserve">и </w:t>
      </w:r>
      <w:r w:rsidR="00AF62C2" w:rsidRPr="008D084A">
        <w:rPr>
          <w:lang w:val="en-US"/>
        </w:rPr>
        <w:t>MEK</w:t>
      </w:r>
      <w:r w:rsidR="00AF62C2" w:rsidRPr="008D084A">
        <w:t xml:space="preserve"> </w:t>
      </w:r>
      <w:r w:rsidR="001070E8" w:rsidRPr="007A4E38">
        <w:rPr>
          <w:bCs/>
        </w:rPr>
        <w:fldChar w:fldCharType="begin">
          <w:fldData xml:space="preserve">PEVuZE5vdGU+PENpdGU+PEF1dGhvcj5CbGFuazwvQXV0aG9yPjxZZWFyPjIwMjQ8L1llYXI+PFJl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</w:fldData>
        </w:fldChar>
      </w:r>
      <w:r w:rsidR="006B5D47" w:rsidRPr="007A4E38">
        <w:rPr>
          <w:bCs/>
        </w:rPr>
        <w:instrText xml:space="preserve"> ADDIN EN.CITE </w:instrText>
      </w:r>
      <w:r w:rsidR="006B5D47" w:rsidRPr="007A4E38">
        <w:rPr>
          <w:bCs/>
        </w:rPr>
        <w:fldChar w:fldCharType="begin">
          <w:fldData xml:space="preserve">PEVuZE5vdGU+PENpdGU+PEF1dGhvcj5CbGFuazwvQXV0aG9yPjxZZWFyPjIwMjQ8L1llYXI+PFJl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</w:fldData>
        </w:fldChar>
      </w:r>
      <w:r w:rsidR="006B5D47" w:rsidRPr="007A4E38">
        <w:rPr>
          <w:bCs/>
        </w:rPr>
        <w:instrText xml:space="preserve"> ADDIN EN.CITE.DATA </w:instrText>
      </w:r>
      <w:r w:rsidR="006B5D47" w:rsidRPr="007A4E38">
        <w:rPr>
          <w:bCs/>
        </w:rPr>
      </w:r>
      <w:r w:rsidR="006B5D47" w:rsidRPr="007A4E38">
        <w:rPr>
          <w:bCs/>
        </w:rPr>
        <w:fldChar w:fldCharType="end"/>
      </w:r>
      <w:r w:rsidR="001070E8" w:rsidRPr="007A4E38">
        <w:rPr>
          <w:bCs/>
        </w:rPr>
      </w:r>
      <w:r w:rsidR="001070E8" w:rsidRPr="007A4E38">
        <w:rPr>
          <w:bCs/>
        </w:rPr>
        <w:fldChar w:fldCharType="separate"/>
      </w:r>
      <w:r w:rsidR="0048104B" w:rsidRPr="007A4E38">
        <w:rPr>
          <w:bCs/>
          <w:noProof/>
        </w:rPr>
        <w:t>[</w:t>
      </w:r>
      <w:hyperlink w:anchor="_ENREF_398" w:tooltip="Blank, 2024 #531" w:history="1">
        <w:r w:rsidR="006B5D47" w:rsidRPr="007A4E38">
          <w:rPr>
            <w:bCs/>
            <w:noProof/>
          </w:rPr>
          <w:t>398</w:t>
        </w:r>
      </w:hyperlink>
      <w:r w:rsidR="0048104B" w:rsidRPr="007A4E38">
        <w:rPr>
          <w:bCs/>
          <w:noProof/>
        </w:rPr>
        <w:t>]</w:t>
      </w:r>
      <w:r w:rsidR="001070E8" w:rsidRPr="007A4E38">
        <w:rPr>
          <w:bCs/>
        </w:rPr>
        <w:fldChar w:fldCharType="end"/>
      </w:r>
      <w:r w:rsidR="001070E8" w:rsidRPr="008D084A">
        <w:rPr>
          <w:b/>
        </w:rPr>
        <w:t xml:space="preserve"> </w:t>
      </w:r>
      <w:r w:rsidR="00E8784E" w:rsidRPr="008D084A">
        <w:fldChar w:fldCharType="begin"/>
      </w:r>
      <w:r w:rsidR="006B5D47">
        <w:instrText xml:space="preserve"> ADDIN EN.CITE &lt;EndNote&gt;&lt;Cite&gt;&lt;Author&gt;Blank&lt;/Author&gt;&lt;Year&gt;2022&lt;/Year&gt;&lt;RecNum&gt;338&lt;/RecNum&gt;&lt;DisplayText&gt;[403]&lt;/DisplayText&gt;&lt;record&gt;&lt;rec-number&gt;338&lt;/rec-number&gt;&lt;foreign-keys&gt;&lt;key app="EN" db-id="xaza9zv0jspx5gesa0d5vwxqd20r0azazafd" timestamp="1726233805"&gt;338&lt;/key&gt;&lt;/foreign-keys&gt;&lt;ref-type name="Journal Article"&gt;17&lt;/ref-type&gt;&lt;contributors&gt;&lt;authors&gt;&lt;author&gt;Christian U. Blank&lt;/author&gt;&lt;author&gt;Irene L.M. Reijers&lt;/author&gt;&lt;author&gt;Robyn P.M. Saw&lt;/author&gt;&lt;author&gt;Judith M. Versluis&lt;/author&gt;&lt;author&gt;Thomas Pennington&lt;/author&gt;&lt;author&gt;Ellen Kapiteijn&lt;/author&gt;&lt;author&gt;Astrid Aplonia Maria Van Der Veldt&lt;/author&gt;&lt;author&gt;Karijn Suijkerbuijk&lt;/author&gt;&lt;author&gt;Geke Hospers&lt;/author&gt;&lt;author&gt;Winan J. van Houdt&lt;/author&gt;&lt;author&gt;W. Martin. C. Klop&lt;/author&gt;&lt;author&gt;Karolina Sikorska&lt;/author&gt;&lt;author&gt;Jos A. Van Der Hage&lt;/author&gt;&lt;author&gt;Dirk J. Grunhagen&lt;/author&gt;&lt;author&gt;Andrew J Colebatch&lt;/author&gt;&lt;author&gt;Andrew John Spillane&lt;/author&gt;&lt;author&gt;Bart A. van de Wiel&lt;/author&gt;&lt;author&gt;Alexander M. Menzies&lt;/author&gt;&lt;author&gt;Alexander Christopher Jonathan Van Akkooi&lt;/author&gt;&lt;author&gt;Georgina V. Long&lt;/author&gt;&lt;/authors&gt;&lt;/contributors&gt;&lt;titles&gt;&lt;title&gt;Survival data of PRADO: A phase 2 study of personalized response-driven surgery and adjuvant therapy after neoadjuvant ipilimumab (IPI) and nivolumab (NIVO) in resectable stage III melanoma&lt;/title&gt;&lt;secondary-title&gt;Journal of Clinical Oncology&lt;/secondary-title&gt;&lt;/titles&gt;&lt;periodical&gt;&lt;full-title&gt;Journal of Clinical Oncology&lt;/full-title&gt;&lt;/periodical&gt;&lt;pages&gt;9501-9501&lt;/pages&gt;&lt;volume&gt;40&lt;/volume&gt;&lt;number&gt;16_suppl&lt;/number&gt;&lt;keywords&gt;&lt;keyword&gt;261-492-3532-2370-7650-2454-5112,261-492-5651-5655,261-492-341,613-4678-146-2641,6,3,3,2,3581,14,47,14,47,3616,6,4,3,3,1,1&lt;/keyword&gt;&lt;/keywords&gt;&lt;dates&gt;&lt;year&gt;2022&lt;/year&gt;&lt;/dates&gt;&lt;urls&gt;&lt;related-urls&gt;&lt;url&gt;https://ascopubs.org/doi/abs/10.1200/JCO.2022.40.16_suppl.9501&lt;/url&gt;&lt;/related-urls&gt;&lt;/urls&gt;&lt;electronic-resource-num&gt;10.1200/JCO.2022.40.16_suppl.9501&lt;/electronic-resource-num&gt;&lt;/record&gt;&lt;/Cite&gt;&lt;/EndNote&gt;</w:instrText>
      </w:r>
      <w:r w:rsidR="00E8784E" w:rsidRPr="008D084A">
        <w:fldChar w:fldCharType="separate"/>
      </w:r>
      <w:r w:rsidR="0048104B">
        <w:rPr>
          <w:noProof/>
        </w:rPr>
        <w:t>[</w:t>
      </w:r>
      <w:hyperlink w:anchor="_ENREF_403" w:tooltip="Blank, 2022 #338" w:history="1">
        <w:r w:rsidR="006B5D47">
          <w:rPr>
            <w:noProof/>
          </w:rPr>
          <w:t>403</w:t>
        </w:r>
      </w:hyperlink>
      <w:r w:rsidR="0048104B">
        <w:rPr>
          <w:noProof/>
        </w:rPr>
        <w:t>]</w:t>
      </w:r>
      <w:r w:rsidR="00E8784E" w:rsidRPr="008D084A">
        <w:fldChar w:fldCharType="end"/>
      </w:r>
      <w:r w:rsidR="007A4E38">
        <w:t xml:space="preserve"> </w:t>
      </w:r>
      <w:r w:rsidRPr="009A626E">
        <w:t>(</w:t>
      </w:r>
      <w:r w:rsidR="001070E8">
        <w:fldChar w:fldCharType="begin"/>
      </w:r>
      <w:r w:rsidR="001070E8">
        <w:instrText xml:space="preserve"> REF _Ref177131316 \h </w:instrText>
      </w:r>
      <w:r w:rsidR="001070E8">
        <w:fldChar w:fldCharType="separate"/>
      </w:r>
      <w:r w:rsidR="00174EDD" w:rsidRPr="009A626E">
        <w:t xml:space="preserve">Таблица </w:t>
      </w:r>
      <w:r w:rsidR="00174EDD">
        <w:rPr>
          <w:noProof/>
        </w:rPr>
        <w:t>11</w:t>
      </w:r>
      <w:r w:rsidR="001070E8">
        <w:fldChar w:fldCharType="end"/>
      </w:r>
      <w:r w:rsidRPr="009A626E">
        <w:t>).</w:t>
      </w:r>
    </w:p>
    <w:p w14:paraId="263CF927" w14:textId="765966EB" w:rsidR="00FF68D5" w:rsidRPr="009A626E" w:rsidRDefault="00FF68D5" w:rsidP="00101604">
      <w:pPr>
        <w:pStyle w:val="27"/>
        <w:ind w:left="0"/>
      </w:pPr>
      <w:r w:rsidRPr="009A626E">
        <w:t xml:space="preserve">Уровень убедительности рекомендаций – С (уровень достоверности доказательств – </w:t>
      </w:r>
      <w:r w:rsidR="001070E8">
        <w:t>4</w:t>
      </w:r>
      <w:r w:rsidRPr="009A626E">
        <w:t>)</w:t>
      </w:r>
      <w:r w:rsidR="007A4E38">
        <w:t>.</w:t>
      </w:r>
    </w:p>
    <w:p w14:paraId="0C2F23B7" w14:textId="77777777" w:rsidR="001950A2" w:rsidRPr="009A626E" w:rsidRDefault="001950A2" w:rsidP="00D90041">
      <w:pPr>
        <w:pStyle w:val="27"/>
      </w:pPr>
    </w:p>
    <w:p w14:paraId="0779CF18" w14:textId="77777777" w:rsidR="006D78D2" w:rsidRPr="009A626E" w:rsidRDefault="006D78D2" w:rsidP="00622F23">
      <w:pPr>
        <w:pStyle w:val="20"/>
      </w:pPr>
      <w:bookmarkStart w:id="87" w:name="_Toc530391458"/>
      <w:bookmarkStart w:id="88" w:name="_Toc23182954"/>
      <w:bookmarkStart w:id="89" w:name="_Toc101715208"/>
      <w:r w:rsidRPr="009A626E">
        <w:t>3.4</w:t>
      </w:r>
      <w:r w:rsidR="00FE0E8C" w:rsidRPr="009A626E">
        <w:t>.</w:t>
      </w:r>
      <w:r w:rsidRPr="009A626E">
        <w:t xml:space="preserve"> </w:t>
      </w:r>
      <w:bookmarkEnd w:id="87"/>
      <w:bookmarkEnd w:id="88"/>
      <w:r w:rsidR="003D23D8" w:rsidRPr="009A626E">
        <w:t>Лечение пациентов метастатической и нерезектабельной меланомой кожи (IIIC/D нерезектабельная – IV стадия или их эквивалент)</w:t>
      </w:r>
      <w:bookmarkEnd w:id="89"/>
    </w:p>
    <w:p w14:paraId="670A7441" w14:textId="77777777" w:rsidR="006D78D2" w:rsidRPr="009A626E" w:rsidRDefault="006D78D2" w:rsidP="008D7A3D">
      <w:pPr>
        <w:pStyle w:val="3"/>
      </w:pPr>
      <w:bookmarkStart w:id="90" w:name="_Toc23182955"/>
      <w:bookmarkStart w:id="91" w:name="_Toc101715209"/>
      <w:r w:rsidRPr="009A626E">
        <w:t xml:space="preserve">3.4.1. Общие принципы выбора терапии 1-й линии у </w:t>
      </w:r>
      <w:r w:rsidR="00807F3A" w:rsidRPr="009A626E">
        <w:t>пациентов</w:t>
      </w:r>
      <w:r w:rsidRPr="009A626E">
        <w:t xml:space="preserve"> метастатической или неоперабельной меланомой кожи</w:t>
      </w:r>
      <w:bookmarkEnd w:id="90"/>
      <w:bookmarkEnd w:id="91"/>
    </w:p>
    <w:p w14:paraId="171AC5B8" w14:textId="1AFC1E30" w:rsidR="00DF5D83" w:rsidRPr="009A626E" w:rsidRDefault="00C91F92" w:rsidP="00C91F92">
      <w:pPr>
        <w:pStyle w:val="1"/>
      </w:pPr>
      <w:r w:rsidRPr="009A626E">
        <w:rPr>
          <w:b/>
        </w:rPr>
        <w:t>Рекомендуется</w:t>
      </w:r>
      <w:r w:rsidR="006D78D2" w:rsidRPr="009A626E">
        <w:t xml:space="preserve"> выполнить оценку состояния </w:t>
      </w:r>
      <w:r w:rsidR="001070E8">
        <w:t xml:space="preserve">взрослого </w:t>
      </w:r>
      <w:r w:rsidR="006D78D2" w:rsidRPr="009A626E">
        <w:t>пациента по шкале ВОЗ/</w:t>
      </w:r>
      <w:r w:rsidR="006D78D2" w:rsidRPr="009A626E">
        <w:rPr>
          <w:lang w:val="en-US"/>
        </w:rPr>
        <w:t>ECOG</w:t>
      </w:r>
      <w:r w:rsidR="006D78D2" w:rsidRPr="009A626E">
        <w:t xml:space="preserve"> (см. приложение Г</w:t>
      </w:r>
      <w:r w:rsidR="00650D4B" w:rsidRPr="00AF0FB6">
        <w:t>1</w:t>
      </w:r>
      <w:r w:rsidR="006D78D2" w:rsidRPr="009A626E">
        <w:t>), наличия сопутствующей патологии, ожидаемой продолжительности жизни</w:t>
      </w:r>
      <w:r w:rsidR="00E571B0" w:rsidRPr="009A626E">
        <w:t xml:space="preserve"> для принятия решения об оптимальной тактике ведения пациента</w:t>
      </w:r>
      <w:r w:rsidR="006D78D2" w:rsidRPr="009A626E">
        <w:t xml:space="preserve"> </w:t>
      </w:r>
      <w:r w:rsidR="006D78D2" w:rsidRPr="009A626E">
        <w:fldChar w:fldCharType="begin">
          <w:fldData xml:space="preserve">PEVuZE5vdGU+PENpdGU+PEF1dGhvcj5Pa2VuPC9BdXRob3I+PFllYXI+MTk4MjwvWWVhcj48UmVj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=
</w:fldData>
        </w:fldChar>
      </w:r>
      <w:r w:rsidR="006B5D47">
        <w:instrText xml:space="preserve"> ADDIN EN.CITE </w:instrText>
      </w:r>
      <w:r w:rsidR="006B5D47">
        <w:fldChar w:fldCharType="begin">
          <w:fldData xml:space="preserve">PEVuZE5vdGU+PENpdGU+PEF1dGhvcj5Pa2VuPC9BdXRob3I+PFllYXI+MTk4MjwvWWVhcj48UmVj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=
</w:fldData>
        </w:fldChar>
      </w:r>
      <w:r w:rsidR="006B5D47">
        <w:instrText xml:space="preserve"> ADDIN EN.CITE.DATA </w:instrText>
      </w:r>
      <w:r w:rsidR="006B5D47">
        <w:fldChar w:fldCharType="end"/>
      </w:r>
      <w:r w:rsidR="006D78D2" w:rsidRPr="009A626E">
        <w:fldChar w:fldCharType="separate"/>
      </w:r>
      <w:r w:rsidR="0048104B">
        <w:rPr>
          <w:noProof/>
        </w:rPr>
        <w:t>[</w:t>
      </w:r>
      <w:hyperlink w:anchor="_ENREF_404" w:tooltip="Oken, 1982 #339" w:history="1">
        <w:r w:rsidR="006B5D47">
          <w:rPr>
            <w:noProof/>
          </w:rPr>
          <w:t>404</w:t>
        </w:r>
      </w:hyperlink>
      <w:r w:rsidR="0048104B">
        <w:rPr>
          <w:noProof/>
        </w:rPr>
        <w:t xml:space="preserve">, </w:t>
      </w:r>
      <w:hyperlink w:anchor="_ENREF_405" w:tooltip="Simmons, 2019 #340" w:history="1">
        <w:r w:rsidR="006B5D47">
          <w:rPr>
            <w:noProof/>
          </w:rPr>
          <w:t>405</w:t>
        </w:r>
      </w:hyperlink>
      <w:r w:rsidR="0048104B">
        <w:rPr>
          <w:noProof/>
        </w:rPr>
        <w:t>]</w:t>
      </w:r>
      <w:r w:rsidR="006D78D2" w:rsidRPr="009A626E">
        <w:fldChar w:fldCharType="end"/>
      </w:r>
      <w:r w:rsidR="006D78D2" w:rsidRPr="009A626E">
        <w:t xml:space="preserve">. </w:t>
      </w:r>
    </w:p>
    <w:p w14:paraId="791FF117" w14:textId="7F09F344" w:rsidR="006D78D2" w:rsidRPr="009A626E" w:rsidRDefault="006D78D2" w:rsidP="008D7A3D">
      <w:pPr>
        <w:pStyle w:val="27"/>
      </w:pPr>
      <w:r w:rsidRPr="009A626E">
        <w:t xml:space="preserve">Уровень убедительности рекомендаций – </w:t>
      </w:r>
      <w:r w:rsidR="008D084A">
        <w:t>С</w:t>
      </w:r>
      <w:r w:rsidRPr="009A626E">
        <w:t xml:space="preserve"> (уровень достоверности доказательств </w:t>
      </w:r>
      <w:r w:rsidR="008D084A">
        <w:t>4</w:t>
      </w:r>
      <w:r w:rsidRPr="009A626E">
        <w:t>).</w:t>
      </w:r>
    </w:p>
    <w:p w14:paraId="597109F9" w14:textId="45DCF4FD" w:rsidR="00241612" w:rsidRPr="009A626E" w:rsidRDefault="00C91F92" w:rsidP="00241612">
      <w:pPr>
        <w:pStyle w:val="1"/>
      </w:pPr>
      <w:r w:rsidRPr="009A626E">
        <w:rPr>
          <w:b/>
        </w:rPr>
        <w:t>Рекомендуется</w:t>
      </w:r>
      <w:r w:rsidR="006D78D2" w:rsidRPr="009A626E">
        <w:t xml:space="preserve"> </w:t>
      </w:r>
      <w:r w:rsidR="004B6132" w:rsidRPr="009A626E">
        <w:t xml:space="preserve">при выборе терапии 1-й линии всем пациентам с метастатической или неоперабельной меланомой </w:t>
      </w:r>
      <w:r w:rsidR="006D78D2" w:rsidRPr="009A626E">
        <w:t xml:space="preserve">провести молекулярно-генетическое исследование опухоли на наличие мутаций в экзоне </w:t>
      </w:r>
      <w:r w:rsidR="00C06FF6" w:rsidRPr="009A626E">
        <w:t xml:space="preserve">15 </w:t>
      </w:r>
      <w:r w:rsidR="006D78D2" w:rsidRPr="009A626E">
        <w:t xml:space="preserve">гена </w:t>
      </w:r>
      <w:r w:rsidR="003925D3" w:rsidRPr="009A626E">
        <w:rPr>
          <w:i/>
          <w:iCs/>
          <w:lang w:val="en-US"/>
        </w:rPr>
        <w:t>BRAF</w:t>
      </w:r>
      <w:r w:rsidR="0013483B" w:rsidRPr="009A626E">
        <w:rPr>
          <w:i/>
          <w:iCs/>
        </w:rPr>
        <w:t xml:space="preserve"> </w:t>
      </w:r>
      <w:r w:rsidR="0013483B" w:rsidRPr="009A626E">
        <w:t>(если этого не было выполнено ранее)</w:t>
      </w:r>
      <w:r w:rsidR="006D78D2" w:rsidRPr="009A626E">
        <w:t xml:space="preserve">. Для исследования может быть использован архивный опухолевый материал или свежий материал, который </w:t>
      </w:r>
      <w:r w:rsidR="006D78D2" w:rsidRPr="009A626E">
        <w:lastRenderedPageBreak/>
        <w:t>можно получить при биопсии (открытой, толстоигольной (</w:t>
      </w:r>
      <w:r w:rsidR="006D78D2" w:rsidRPr="009A626E">
        <w:rPr>
          <w:lang w:val="en-US"/>
        </w:rPr>
        <w:t>core</w:t>
      </w:r>
      <w:r w:rsidR="006D78D2" w:rsidRPr="009A626E">
        <w:t xml:space="preserve">-биопсии) и др.) в случае, если это повлияет на выбор дальнейшей тактики лечения </w:t>
      </w:r>
      <w:r w:rsidR="006D78D2" w:rsidRPr="009A626E">
        <w:fldChar w:fldCharType="begin">
          <w:fldData xml:space="preserve">PjwvQ2l0ZT48Q2l0ZT48QXV0aG9yPkxhcmtpbjwvQXV0aG9yPjxZZWFyPjIwMTQ8L1llYXI+PFJl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</w:fldData>
        </w:fldChar>
      </w:r>
      <w:r w:rsidR="006B5D47">
        <w:instrText xml:space="preserve"> ADDIN EN.CITE </w:instrText>
      </w:r>
      <w:r w:rsidR="006B5D47">
        <w:fldChar w:fldCharType="begin">
          <w:fldData xml:space="preserve">PEVuZE5vdGU+PENpdGU+PEF1dGhvcj5Db2l0PC9BdXRob3I+PFllYXI+MjAxODwvWWVhcj48UmVj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==
</w:fldData>
        </w:fldChar>
      </w:r>
      <w:r w:rsidR="006B5D47">
        <w:instrText xml:space="preserve"> ADDIN EN.CITE.DATA </w:instrText>
      </w:r>
      <w:r w:rsidR="006B5D47">
        <w:fldChar w:fldCharType="end"/>
      </w:r>
      <w:r w:rsidR="006B5D47">
        <w:fldChar w:fldCharType="begin">
          <w:fldData xml:space="preserve">PjwvQ2l0ZT48Q2l0ZT48QXV0aG9yPkxhcmtpbjwvQXV0aG9yPjxZZWFyPjIwMTQ8L1llYXI+PFJl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</w:fldData>
        </w:fldChar>
      </w:r>
      <w:r w:rsidR="006B5D47">
        <w:instrText xml:space="preserve"> ADDIN EN.CITE.DATA </w:instrText>
      </w:r>
      <w:r w:rsidR="006B5D47">
        <w:fldChar w:fldCharType="end"/>
      </w:r>
      <w:r w:rsidR="006D78D2" w:rsidRPr="009A626E">
        <w:fldChar w:fldCharType="separate"/>
      </w:r>
      <w:r w:rsidR="00782FE6">
        <w:rPr>
          <w:noProof/>
        </w:rPr>
        <w:t>[</w:t>
      </w:r>
      <w:hyperlink w:anchor="_ENREF_54" w:tooltip="Coit, 2018 #54" w:history="1">
        <w:r w:rsidR="006B5D47">
          <w:rPr>
            <w:noProof/>
          </w:rPr>
          <w:t>54</w:t>
        </w:r>
      </w:hyperlink>
      <w:r w:rsidR="00782FE6">
        <w:rPr>
          <w:noProof/>
        </w:rPr>
        <w:t xml:space="preserve">, </w:t>
      </w:r>
      <w:hyperlink w:anchor="_ENREF_173" w:tooltip="Dummer, 2015 #173" w:history="1">
        <w:r w:rsidR="006B5D47">
          <w:rPr>
            <w:noProof/>
          </w:rPr>
          <w:t>173-184</w:t>
        </w:r>
      </w:hyperlink>
      <w:r w:rsidR="00782FE6">
        <w:rPr>
          <w:noProof/>
        </w:rPr>
        <w:t>]</w:t>
      </w:r>
      <w:r w:rsidR="006D78D2" w:rsidRPr="009A626E">
        <w:fldChar w:fldCharType="end"/>
      </w:r>
      <w:r w:rsidR="00241612" w:rsidRPr="009A626E">
        <w:t xml:space="preserve">. </w:t>
      </w:r>
    </w:p>
    <w:p w14:paraId="609870CB" w14:textId="28618065" w:rsidR="00241612" w:rsidRPr="009A626E" w:rsidRDefault="00241612" w:rsidP="00241612">
      <w:pPr>
        <w:pStyle w:val="27"/>
      </w:pPr>
      <w:r w:rsidRPr="009A626E">
        <w:t xml:space="preserve">Уровень убедительности рекомендаций </w:t>
      </w:r>
      <w:r w:rsidR="008D084A">
        <w:t>С</w:t>
      </w:r>
      <w:r w:rsidRPr="009A626E">
        <w:t xml:space="preserve"> (уровень достоверности доказательств –</w:t>
      </w:r>
      <w:r w:rsidR="008D084A">
        <w:t>4</w:t>
      </w:r>
      <w:r w:rsidRPr="009A626E">
        <w:t>)</w:t>
      </w:r>
      <w:r w:rsidR="007A4E38">
        <w:t>.</w:t>
      </w:r>
    </w:p>
    <w:p w14:paraId="532C05B2" w14:textId="55CEDFCF" w:rsidR="00DC0298" w:rsidRPr="009A626E" w:rsidRDefault="00DC0298" w:rsidP="00DC0298">
      <w:pPr>
        <w:pStyle w:val="1"/>
      </w:pPr>
      <w:r w:rsidRPr="009A626E">
        <w:t xml:space="preserve">При отсутствии мутации в гене </w:t>
      </w:r>
      <w:r w:rsidR="003925D3" w:rsidRPr="009A626E">
        <w:rPr>
          <w:i/>
          <w:iCs/>
        </w:rPr>
        <w:t>BRAF</w:t>
      </w:r>
      <w:r w:rsidRPr="009A626E">
        <w:t xml:space="preserve"> ("дикий тип") рекомендуется при выборе терапии 1-й линии всем пациентам с метастатической или неоперабельной меланомой выполнить молекулярно-генетическое исследование мутаций в генах </w:t>
      </w:r>
      <w:r w:rsidR="003925D3" w:rsidRPr="009A626E">
        <w:rPr>
          <w:i/>
          <w:iCs/>
        </w:rPr>
        <w:t>NRAS</w:t>
      </w:r>
      <w:r w:rsidRPr="009A626E">
        <w:t xml:space="preserve"> (экзон 3) и </w:t>
      </w:r>
      <w:r w:rsidR="003925D3" w:rsidRPr="009A626E">
        <w:rPr>
          <w:i/>
          <w:iCs/>
        </w:rPr>
        <w:t>KIT</w:t>
      </w:r>
      <w:r w:rsidRPr="009A626E">
        <w:t xml:space="preserve"> (экзоны 8, 9, 11, 13, 14, 17, 18) в биопсийном (операционном) материале  или выполнить широкое молекулярное тестирование, если диагностированы или заподозрены отдаленные метастазы меланомы, и это может повлиять на выбор схемы таргетной терапии (в частности, назначение ингибиторов протеинкиназы или моноклональных антител) при лечении метастатического процесса</w:t>
      </w:r>
      <w:r w:rsidRPr="009A626E">
        <w:fldChar w:fldCharType="begin">
          <w:fldData xml:space="preserve">a2V5d29yZD5Ta2luIE5lb3BsYXNtcy9ibG9vZCBzdXBwbHkvZGlhZ25vc3RpYyBpbWFnaW5nLypk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</w:fldData>
        </w:fldChar>
      </w:r>
      <w:r w:rsidR="006B5D47">
        <w:instrText xml:space="preserve"> ADDIN EN.CITE </w:instrText>
      </w:r>
      <w:r w:rsidR="006B5D47">
        <w:fldChar w:fldCharType="begin">
          <w:fldData xml:space="preserve">PEVuZE5vdGU+PENpdGU+PEF1dGhvcj5BYnUtQWJlZDwvQXV0aG9yPjxZZWFyPjIwMTI8L1llYXI+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==
</w:fldData>
        </w:fldChar>
      </w:r>
      <w:r w:rsidR="006B5D47">
        <w:instrText xml:space="preserve"> ADDIN EN.CITE.DATA </w:instrText>
      </w:r>
      <w:r w:rsidR="006B5D47">
        <w:fldChar w:fldCharType="end"/>
      </w:r>
      <w:r w:rsidR="006B5D47">
        <w:fldChar w:fldCharType="begin">
          <w:fldData xml:space="preserve">L2tleXdvcmQ+PGtleXdvcmQ+SGVhZCBhbmQgTmVjayBOZW9wbGFzbXMvZXBpZGVtaW9sb2d5Lypn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==
</w:fldData>
        </w:fldChar>
      </w:r>
      <w:r w:rsidR="006B5D47">
        <w:instrText xml:space="preserve"> ADDIN EN.CITE.DATA </w:instrText>
      </w:r>
      <w:r w:rsidR="006B5D47">
        <w:fldChar w:fldCharType="end"/>
      </w:r>
      <w:r w:rsidR="006B5D47">
        <w:fldChar w:fldCharType="begin">
          <w:fldData xml:space="preserve">a2V5d29yZD5Ta2luIE5lb3BsYXNtcy9ibG9vZCBzdXBwbHkvZGlhZ25vc3RpYyBpbWFnaW5nLypk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</w:fldData>
        </w:fldChar>
      </w:r>
      <w:r w:rsidR="006B5D47">
        <w:instrText xml:space="preserve"> ADDIN EN.CITE.DATA </w:instrText>
      </w:r>
      <w:r w:rsidR="006B5D47">
        <w:fldChar w:fldCharType="end"/>
      </w:r>
      <w:r w:rsidRPr="009A626E">
        <w:fldChar w:fldCharType="separate"/>
      </w:r>
      <w:r w:rsidR="00782FE6">
        <w:rPr>
          <w:noProof/>
        </w:rPr>
        <w:t>[</w:t>
      </w:r>
      <w:hyperlink w:anchor="_ENREF_185" w:tooltip="Abu-Abed, 2012 #185" w:history="1">
        <w:r w:rsidR="006B5D47">
          <w:rPr>
            <w:noProof/>
          </w:rPr>
          <w:t>185-200</w:t>
        </w:r>
      </w:hyperlink>
      <w:r w:rsidR="00782FE6">
        <w:rPr>
          <w:noProof/>
        </w:rPr>
        <w:t>]</w:t>
      </w:r>
      <w:r w:rsidRPr="009A626E">
        <w:fldChar w:fldCharType="end"/>
      </w:r>
      <w:r w:rsidRPr="009A626E">
        <w:t>.</w:t>
      </w:r>
    </w:p>
    <w:p w14:paraId="5AE3515C" w14:textId="3F876EF8" w:rsidR="006D78D2" w:rsidRPr="009A626E" w:rsidRDefault="006D78D2" w:rsidP="00C00C5F">
      <w:pPr>
        <w:pStyle w:val="1"/>
        <w:numPr>
          <w:ilvl w:val="0"/>
          <w:numId w:val="0"/>
        </w:numPr>
        <w:ind w:left="360"/>
      </w:pPr>
      <w:r w:rsidRPr="009A626E">
        <w:rPr>
          <w:b/>
        </w:rPr>
        <w:t xml:space="preserve">Уровень убедительности рекомендаций – </w:t>
      </w:r>
      <w:r w:rsidR="00C9168F" w:rsidRPr="009A626E">
        <w:rPr>
          <w:b/>
        </w:rPr>
        <w:t>С</w:t>
      </w:r>
      <w:r w:rsidR="009C5CB7" w:rsidRPr="009A626E">
        <w:rPr>
          <w:b/>
        </w:rPr>
        <w:t xml:space="preserve"> </w:t>
      </w:r>
      <w:r w:rsidRPr="009A626E">
        <w:rPr>
          <w:b/>
        </w:rPr>
        <w:t xml:space="preserve">(уровень достоверности доказательств </w:t>
      </w:r>
      <w:r w:rsidR="00DA1F47" w:rsidRPr="009A626E">
        <w:rPr>
          <w:b/>
        </w:rPr>
        <w:t xml:space="preserve">– </w:t>
      </w:r>
      <w:r w:rsidR="00C9168F" w:rsidRPr="009A626E">
        <w:rPr>
          <w:b/>
        </w:rPr>
        <w:t>4</w:t>
      </w:r>
      <w:r w:rsidRPr="009A626E">
        <w:rPr>
          <w:b/>
        </w:rPr>
        <w:t>)</w:t>
      </w:r>
      <w:r w:rsidR="007A4E38">
        <w:rPr>
          <w:b/>
        </w:rPr>
        <w:t>.</w:t>
      </w:r>
    </w:p>
    <w:p w14:paraId="5DB50C23" w14:textId="141B045F" w:rsidR="0009517C" w:rsidRPr="009A626E" w:rsidRDefault="0009517C" w:rsidP="007D378B">
      <w:pPr>
        <w:pStyle w:val="27"/>
        <w:ind w:left="0"/>
        <w:rPr>
          <w:b w:val="0"/>
          <w:bCs/>
          <w:i/>
          <w:iCs/>
        </w:rPr>
      </w:pPr>
      <w:r w:rsidRPr="009A626E">
        <w:t xml:space="preserve">Комментарий: </w:t>
      </w:r>
      <w:r w:rsidRPr="009A626E">
        <w:rPr>
          <w:b w:val="0"/>
          <w:bCs/>
          <w:i/>
          <w:iCs/>
        </w:rPr>
        <w:t xml:space="preserve">Также имеются сведения о том, что ингибитор протеинкиназы </w:t>
      </w:r>
      <w:r w:rsidR="003925D3" w:rsidRPr="009A626E">
        <w:rPr>
          <w:b w:val="0"/>
          <w:bCs/>
          <w:i/>
          <w:iCs/>
          <w:lang w:val="en-GB"/>
        </w:rPr>
        <w:t>KIT</w:t>
      </w:r>
      <w:r w:rsidRPr="009A626E">
        <w:rPr>
          <w:b w:val="0"/>
          <w:bCs/>
          <w:i/>
          <w:iCs/>
        </w:rPr>
        <w:t xml:space="preserve"> может быть эффективен при наличии мутаций в 8, 18 экзонах</w:t>
      </w:r>
      <w:r w:rsidR="0007427A" w:rsidRPr="009A626E">
        <w:rPr>
          <w:b w:val="0"/>
          <w:bCs/>
          <w:i/>
          <w:iCs/>
        </w:rPr>
        <w:t xml:space="preserve"> </w:t>
      </w:r>
      <w:r w:rsidRPr="009A626E">
        <w:rPr>
          <w:b w:val="0"/>
          <w:bCs/>
          <w:i/>
          <w:iCs/>
        </w:rPr>
        <w:t xml:space="preserve">гена </w:t>
      </w:r>
      <w:r w:rsidR="003925D3" w:rsidRPr="009A626E">
        <w:rPr>
          <w:b w:val="0"/>
          <w:bCs/>
          <w:i/>
          <w:iCs/>
          <w:lang w:val="en-GB"/>
        </w:rPr>
        <w:t>KIT</w:t>
      </w:r>
      <w:r w:rsidRPr="009A626E">
        <w:rPr>
          <w:b w:val="0"/>
          <w:bCs/>
          <w:i/>
          <w:iCs/>
        </w:rPr>
        <w:t xml:space="preserve"> </w:t>
      </w:r>
      <w:r w:rsidRPr="009A626E">
        <w:rPr>
          <w:b w:val="0"/>
          <w:bCs/>
          <w:i/>
          <w:iCs/>
        </w:rPr>
        <w:fldChar w:fldCharType="begin">
          <w:fldData xml:space="preserve">PEVuZE5vdGU+PENpdGU+PEF1dGhvcj5SYXBpc3V3b248L0F1dGhvcj48WWVhcj4yMDE0PC9ZZWFy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==
</w:fldData>
        </w:fldChar>
      </w:r>
      <w:r w:rsidR="006B5D47">
        <w:rPr>
          <w:b w:val="0"/>
          <w:bCs/>
          <w:i/>
          <w:iCs/>
        </w:rPr>
        <w:instrText xml:space="preserve"> ADDIN EN.CITE </w:instrText>
      </w:r>
      <w:r w:rsidR="006B5D47">
        <w:rPr>
          <w:b w:val="0"/>
          <w:bCs/>
          <w:i/>
          <w:iCs/>
        </w:rPr>
        <w:fldChar w:fldCharType="begin">
          <w:fldData xml:space="preserve">PEVuZE5vdGU+PENpdGU+PEF1dGhvcj5SYXBpc3V3b248L0F1dGhvcj48WWVhcj4yMDE0PC9ZZWFy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==
</w:fldData>
        </w:fldChar>
      </w:r>
      <w:r w:rsidR="006B5D47">
        <w:rPr>
          <w:b w:val="0"/>
          <w:bCs/>
          <w:i/>
          <w:iCs/>
        </w:rPr>
        <w:instrText xml:space="preserve"> ADDIN EN.CITE.DATA </w:instrText>
      </w:r>
      <w:r w:rsidR="006B5D47">
        <w:rPr>
          <w:b w:val="0"/>
          <w:bCs/>
          <w:i/>
          <w:iCs/>
        </w:rPr>
      </w:r>
      <w:r w:rsidR="006B5D47">
        <w:rPr>
          <w:b w:val="0"/>
          <w:bCs/>
          <w:i/>
          <w:iCs/>
        </w:rPr>
        <w:fldChar w:fldCharType="end"/>
      </w:r>
      <w:r w:rsidRPr="009A626E">
        <w:rPr>
          <w:b w:val="0"/>
          <w:bCs/>
          <w:i/>
          <w:iCs/>
        </w:rPr>
      </w:r>
      <w:r w:rsidRPr="009A626E">
        <w:rPr>
          <w:b w:val="0"/>
          <w:bCs/>
          <w:i/>
          <w:iCs/>
        </w:rPr>
        <w:fldChar w:fldCharType="separate"/>
      </w:r>
      <w:r w:rsidR="00782FE6">
        <w:rPr>
          <w:b w:val="0"/>
          <w:bCs/>
          <w:i/>
          <w:iCs/>
          <w:noProof/>
        </w:rPr>
        <w:t>[</w:t>
      </w:r>
      <w:hyperlink w:anchor="_ENREF_197" w:tooltip="Rapisuwon, 2014 #197" w:history="1">
        <w:r w:rsidR="006B5D47">
          <w:rPr>
            <w:b w:val="0"/>
            <w:bCs/>
            <w:i/>
            <w:iCs/>
            <w:noProof/>
          </w:rPr>
          <w:t>197</w:t>
        </w:r>
      </w:hyperlink>
      <w:r w:rsidR="00782FE6">
        <w:rPr>
          <w:b w:val="0"/>
          <w:bCs/>
          <w:i/>
          <w:iCs/>
          <w:noProof/>
        </w:rPr>
        <w:t xml:space="preserve">, </w:t>
      </w:r>
      <w:hyperlink w:anchor="_ENREF_201" w:tooltip="Kalinsky, 2017 #201" w:history="1">
        <w:r w:rsidR="006B5D47">
          <w:rPr>
            <w:b w:val="0"/>
            <w:bCs/>
            <w:i/>
            <w:iCs/>
            <w:noProof/>
          </w:rPr>
          <w:t>201-203</w:t>
        </w:r>
      </w:hyperlink>
      <w:r w:rsidR="00782FE6">
        <w:rPr>
          <w:b w:val="0"/>
          <w:bCs/>
          <w:i/>
          <w:iCs/>
          <w:noProof/>
        </w:rPr>
        <w:t>]</w:t>
      </w:r>
      <w:r w:rsidRPr="009A626E">
        <w:rPr>
          <w:b w:val="0"/>
          <w:bCs/>
          <w:i/>
          <w:iCs/>
        </w:rPr>
        <w:fldChar w:fldCharType="end"/>
      </w:r>
    </w:p>
    <w:p w14:paraId="059F9321" w14:textId="0587C2B7" w:rsidR="00DF5D83" w:rsidRPr="009A626E" w:rsidRDefault="006D78D2" w:rsidP="00942B81">
      <w:pPr>
        <w:pStyle w:val="1"/>
      </w:pPr>
      <w:r w:rsidRPr="009A626E">
        <w:t xml:space="preserve">При отсутствии возможности выполнить молекулярно-генетическое исследование опухоли на наличие мутации в гене </w:t>
      </w:r>
      <w:r w:rsidR="003925D3" w:rsidRPr="009A626E">
        <w:rPr>
          <w:i/>
          <w:iCs/>
          <w:lang w:val="en-US"/>
        </w:rPr>
        <w:t>BRAF</w:t>
      </w:r>
      <w:r w:rsidRPr="009A626E">
        <w:t xml:space="preserve"> (или </w:t>
      </w:r>
      <w:r w:rsidR="003925D3" w:rsidRPr="009A626E">
        <w:rPr>
          <w:i/>
          <w:lang w:val="en-US"/>
        </w:rPr>
        <w:t>KIT</w:t>
      </w:r>
      <w:r w:rsidRPr="009A626E">
        <w:t>) в течение 4 нед</w:t>
      </w:r>
      <w:r w:rsidR="007977EA">
        <w:t>ель</w:t>
      </w:r>
      <w:r w:rsidRPr="009A626E">
        <w:t xml:space="preserve"> после установления диагноза метастатической меланомы (отсутствует материал для анализа, нет соответствующего оборудования в учреждении и т. д.) при отсутствии других противопоказаний </w:t>
      </w:r>
      <w:r w:rsidR="00DF5D83" w:rsidRPr="009A626E">
        <w:rPr>
          <w:b/>
          <w:bCs/>
        </w:rPr>
        <w:t>рекомендуется</w:t>
      </w:r>
      <w:r w:rsidR="00DF5D83" w:rsidRPr="009A626E">
        <w:t xml:space="preserve"> </w:t>
      </w:r>
      <w:r w:rsidRPr="009A626E">
        <w:t xml:space="preserve">начинать </w:t>
      </w:r>
      <w:r w:rsidR="00E571B0" w:rsidRPr="009A626E">
        <w:t xml:space="preserve">противоопухолевую </w:t>
      </w:r>
      <w:r w:rsidRPr="009A626E">
        <w:t xml:space="preserve">терапию пациенту в соответствии с </w:t>
      </w:r>
      <w:r w:rsidR="00C06FF6" w:rsidRPr="009A626E">
        <w:t>под</w:t>
      </w:r>
      <w:r w:rsidRPr="009A626E">
        <w:t>разделом 3.4.4 настоящих рекомендаций</w:t>
      </w:r>
      <w:r w:rsidR="00DB5D49" w:rsidRPr="009A626E">
        <w:t xml:space="preserve"> </w:t>
      </w:r>
      <w:r w:rsidR="00DB5D49" w:rsidRPr="009A626E">
        <w:fldChar w:fldCharType="begin">
          <w:fldData xml:space="preserve">PEVuZE5vdGU+PENpdGU+PEF1dGhvcj5Uc2U8L0F1dGhvcj48WWVhcj4yMDE2PC9ZZWFyPjxSZWNO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==
</w:fldData>
        </w:fldChar>
      </w:r>
      <w:r w:rsidR="006B5D47">
        <w:instrText xml:space="preserve"> ADDIN EN.CITE </w:instrText>
      </w:r>
      <w:r w:rsidR="006B5D47">
        <w:fldChar w:fldCharType="begin">
          <w:fldData xml:space="preserve">PEVuZE5vdGU+PENpdGU+PEF1dGhvcj5Uc2U8L0F1dGhvcj48WWVhcj4yMDE2PC9ZZWFyPjxSZWNO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==
</w:fldData>
        </w:fldChar>
      </w:r>
      <w:r w:rsidR="006B5D47">
        <w:instrText xml:space="preserve"> ADDIN EN.CITE.DATA </w:instrText>
      </w:r>
      <w:r w:rsidR="006B5D47">
        <w:fldChar w:fldCharType="end"/>
      </w:r>
      <w:r w:rsidR="00DB5D49" w:rsidRPr="009A626E">
        <w:fldChar w:fldCharType="separate"/>
      </w:r>
      <w:r w:rsidR="0048104B">
        <w:rPr>
          <w:noProof/>
        </w:rPr>
        <w:t>[</w:t>
      </w:r>
      <w:hyperlink w:anchor="_ENREF_406" w:tooltip="Tse, 2016 #341" w:history="1">
        <w:r w:rsidR="006B5D47">
          <w:rPr>
            <w:noProof/>
          </w:rPr>
          <w:t>406</w:t>
        </w:r>
      </w:hyperlink>
      <w:r w:rsidR="0048104B">
        <w:rPr>
          <w:noProof/>
        </w:rPr>
        <w:t xml:space="preserve">, </w:t>
      </w:r>
      <w:hyperlink w:anchor="_ENREF_407" w:tooltip="Zhang, 2015 #342" w:history="1">
        <w:r w:rsidR="006B5D47">
          <w:rPr>
            <w:noProof/>
          </w:rPr>
          <w:t>407</w:t>
        </w:r>
      </w:hyperlink>
      <w:r w:rsidR="0048104B">
        <w:rPr>
          <w:noProof/>
        </w:rPr>
        <w:t>]</w:t>
      </w:r>
      <w:r w:rsidR="00DB5D49" w:rsidRPr="009A626E">
        <w:fldChar w:fldCharType="end"/>
      </w:r>
      <w:r w:rsidR="00DB5D49" w:rsidRPr="009A626E">
        <w:t>.</w:t>
      </w:r>
      <w:r w:rsidRPr="009A626E">
        <w:t xml:space="preserve"> </w:t>
      </w:r>
    </w:p>
    <w:p w14:paraId="55DC087E" w14:textId="49B8F67C" w:rsidR="006D78D2" w:rsidRPr="009A626E" w:rsidRDefault="006D78D2" w:rsidP="007D378B">
      <w:pPr>
        <w:pStyle w:val="27"/>
        <w:ind w:left="0"/>
      </w:pPr>
      <w:r w:rsidRPr="009A626E">
        <w:t xml:space="preserve">Уровень убедительности рекомендаций – </w:t>
      </w:r>
      <w:r w:rsidRPr="009A626E">
        <w:rPr>
          <w:lang w:val="en-US"/>
        </w:rPr>
        <w:t>C</w:t>
      </w:r>
      <w:r w:rsidRPr="009A626E">
        <w:t xml:space="preserve"> (уровень достоверности доказательств </w:t>
      </w:r>
      <w:r w:rsidR="00DA1F47" w:rsidRPr="009A626E">
        <w:t>– 5</w:t>
      </w:r>
      <w:r w:rsidRPr="009A626E">
        <w:t>)</w:t>
      </w:r>
      <w:r w:rsidR="007A4E38">
        <w:t>.</w:t>
      </w:r>
    </w:p>
    <w:p w14:paraId="20F47A81" w14:textId="77777777" w:rsidR="0006090D" w:rsidRPr="009A626E" w:rsidRDefault="0006090D" w:rsidP="007D378B">
      <w:pPr>
        <w:pStyle w:val="27"/>
        <w:ind w:left="0"/>
      </w:pPr>
    </w:p>
    <w:p w14:paraId="6817E205" w14:textId="13D4A243" w:rsidR="0006090D" w:rsidRPr="009A626E" w:rsidRDefault="0006090D" w:rsidP="0006090D">
      <w:pPr>
        <w:pStyle w:val="27"/>
        <w:numPr>
          <w:ilvl w:val="0"/>
          <w:numId w:val="54"/>
        </w:numPr>
        <w:rPr>
          <w:b w:val="0"/>
        </w:rPr>
      </w:pPr>
      <w:r w:rsidRPr="009A626E">
        <w:rPr>
          <w:bCs/>
        </w:rPr>
        <w:t>Рекомендуется</w:t>
      </w:r>
      <w:r w:rsidRPr="009A626E">
        <w:rPr>
          <w:b w:val="0"/>
        </w:rPr>
        <w:t xml:space="preserve"> пациентам с мутацией в гене </w:t>
      </w:r>
      <w:r w:rsidR="003925D3" w:rsidRPr="009A626E">
        <w:rPr>
          <w:b w:val="0"/>
          <w:i/>
        </w:rPr>
        <w:t>BRAF</w:t>
      </w:r>
      <w:r w:rsidRPr="009A626E">
        <w:rPr>
          <w:b w:val="0"/>
        </w:rPr>
        <w:t xml:space="preserve"> </w:t>
      </w:r>
      <w:r w:rsidR="00297839" w:rsidRPr="009A626E">
        <w:rPr>
          <w:b w:val="0"/>
        </w:rPr>
        <w:t xml:space="preserve">(при отсутствии клинически значимых симптомов, небольшой опухолевой массе, невысокой скоростью прогрессирования заболевания и клинически значимых нарушений со стороны иммунной системы), </w:t>
      </w:r>
      <w:r w:rsidRPr="009A626E">
        <w:rPr>
          <w:b w:val="0"/>
        </w:rPr>
        <w:t>и/или с бессимптомными метастазами в головном мозге</w:t>
      </w:r>
      <w:r w:rsidR="00297839" w:rsidRPr="009A626E">
        <w:rPr>
          <w:b w:val="0"/>
        </w:rPr>
        <w:t xml:space="preserve"> (вне зависимости от молекулярного статуса опухоли)</w:t>
      </w:r>
      <w:r w:rsidRPr="009A626E">
        <w:rPr>
          <w:b w:val="0"/>
        </w:rPr>
        <w:t xml:space="preserve">, и/или при меланоме слизистых </w:t>
      </w:r>
      <w:r w:rsidRPr="009A626E">
        <w:rPr>
          <w:b w:val="0"/>
        </w:rPr>
        <w:lastRenderedPageBreak/>
        <w:t xml:space="preserve">оболочек отдавать предпочтение комбинированной </w:t>
      </w:r>
      <w:r w:rsidR="004D3942">
        <w:rPr>
          <w:b w:val="0"/>
        </w:rPr>
        <w:t>иммунотерапии</w:t>
      </w:r>
      <w:r w:rsidR="004D3942" w:rsidRPr="009A626E">
        <w:rPr>
          <w:b w:val="0"/>
        </w:rPr>
        <w:t xml:space="preserve"> </w:t>
      </w:r>
      <w:r w:rsidRPr="009A626E">
        <w:rPr>
          <w:b w:val="0"/>
        </w:rPr>
        <w:t>МКА-блокаторами CTLA4 и МКА-блокаторами PD1</w:t>
      </w:r>
      <w:r w:rsidR="00297839" w:rsidRPr="009A626E">
        <w:rPr>
          <w:b w:val="0"/>
        </w:rPr>
        <w:t xml:space="preserve"> (вне зависимости от молекулярного статуса опухоли перед монотерапией МКА-блокаторами PD1 или комбинированным лечением ИПК </w:t>
      </w:r>
      <w:r w:rsidR="003925D3" w:rsidRPr="009A626E">
        <w:rPr>
          <w:b w:val="0"/>
          <w:i/>
        </w:rPr>
        <w:t>BRAF</w:t>
      </w:r>
      <w:r w:rsidR="00297839" w:rsidRPr="009A626E">
        <w:rPr>
          <w:b w:val="0"/>
        </w:rPr>
        <w:t xml:space="preserve"> и МЕК </w:t>
      </w:r>
      <w:r w:rsidR="00294A5C" w:rsidRPr="009A626E">
        <w:rPr>
          <w:b w:val="0"/>
        </w:rPr>
        <w:fldChar w:fldCharType="begin">
          <w:fldData xml:space="preserve">PEVuZE5vdGU+PENpdGU+PEF1dGhvcj5MYXJraW48L0F1dGhvcj48WWVhcj4yMDE3PC9ZZWFyPjxS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=
</w:fldData>
        </w:fldChar>
      </w:r>
      <w:r w:rsidR="006B5D47">
        <w:rPr>
          <w:b w:val="0"/>
        </w:rPr>
        <w:instrText xml:space="preserve"> ADDIN EN.CITE </w:instrText>
      </w:r>
      <w:r w:rsidR="006B5D47">
        <w:rPr>
          <w:b w:val="0"/>
        </w:rPr>
        <w:fldChar w:fldCharType="begin">
          <w:fldData xml:space="preserve">PEVuZE5vdGU+PENpdGU+PEF1dGhvcj5MYXJraW48L0F1dGhvcj48WWVhcj4yMDE3PC9ZZWFyPjxS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=
</w:fldData>
        </w:fldChar>
      </w:r>
      <w:r w:rsidR="006B5D47">
        <w:rPr>
          <w:b w:val="0"/>
        </w:rPr>
        <w:instrText xml:space="preserve"> ADDIN EN.CITE.DATA </w:instrText>
      </w:r>
      <w:r w:rsidR="006B5D47">
        <w:rPr>
          <w:b w:val="0"/>
        </w:rPr>
      </w:r>
      <w:r w:rsidR="006B5D47">
        <w:rPr>
          <w:b w:val="0"/>
        </w:rPr>
        <w:fldChar w:fldCharType="end"/>
      </w:r>
      <w:r w:rsidR="00294A5C" w:rsidRPr="009A626E">
        <w:rPr>
          <w:b w:val="0"/>
        </w:rPr>
      </w:r>
      <w:r w:rsidR="00294A5C" w:rsidRPr="009A626E">
        <w:rPr>
          <w:b w:val="0"/>
        </w:rPr>
        <w:fldChar w:fldCharType="separate"/>
      </w:r>
      <w:r w:rsidR="0048104B">
        <w:rPr>
          <w:b w:val="0"/>
          <w:noProof/>
        </w:rPr>
        <w:t>[</w:t>
      </w:r>
      <w:hyperlink w:anchor="_ENREF_408" w:tooltip="Larkin, 2017 #348" w:history="1">
        <w:r w:rsidR="006B5D47">
          <w:rPr>
            <w:b w:val="0"/>
            <w:noProof/>
          </w:rPr>
          <w:t>408-413</w:t>
        </w:r>
      </w:hyperlink>
      <w:r w:rsidR="0048104B">
        <w:rPr>
          <w:b w:val="0"/>
          <w:noProof/>
        </w:rPr>
        <w:t>]</w:t>
      </w:r>
      <w:r w:rsidR="00294A5C" w:rsidRPr="009A626E">
        <w:rPr>
          <w:b w:val="0"/>
        </w:rPr>
        <w:fldChar w:fldCharType="end"/>
      </w:r>
      <w:r w:rsidRPr="009A626E">
        <w:rPr>
          <w:b w:val="0"/>
        </w:rPr>
        <w:t>.</w:t>
      </w:r>
    </w:p>
    <w:p w14:paraId="58639055" w14:textId="57D4DD72" w:rsidR="0006090D" w:rsidRPr="009A626E" w:rsidRDefault="0006090D" w:rsidP="0006090D">
      <w:pPr>
        <w:pStyle w:val="27"/>
        <w:ind w:left="0"/>
      </w:pPr>
      <w:r w:rsidRPr="009A626E">
        <w:t xml:space="preserve">Уровень убедительности рекомендаций – </w:t>
      </w:r>
      <w:r w:rsidRPr="009A626E">
        <w:rPr>
          <w:lang w:val="en-US"/>
        </w:rPr>
        <w:t>C</w:t>
      </w:r>
      <w:r w:rsidRPr="009A626E">
        <w:t xml:space="preserve"> (уровень достоверности доказательств – 5)</w:t>
      </w:r>
      <w:r w:rsidR="007A4E38">
        <w:t>.</w:t>
      </w:r>
    </w:p>
    <w:p w14:paraId="429B3C42" w14:textId="77777777" w:rsidR="0006090D" w:rsidRPr="009A626E" w:rsidRDefault="0006090D" w:rsidP="007D378B">
      <w:pPr>
        <w:pStyle w:val="27"/>
        <w:ind w:left="0"/>
      </w:pPr>
    </w:p>
    <w:p w14:paraId="753EA9C1" w14:textId="120C5F0E" w:rsidR="006D78D2" w:rsidRPr="009A626E" w:rsidRDefault="006D78D2" w:rsidP="008D7A3D">
      <w:pPr>
        <w:pStyle w:val="3"/>
      </w:pPr>
      <w:bookmarkStart w:id="92" w:name="_Toc23182956"/>
      <w:bookmarkStart w:id="93" w:name="_Toc101715210"/>
      <w:r w:rsidRPr="009A626E">
        <w:t xml:space="preserve">3.4.2. Выбор терапии 1-й линии у </w:t>
      </w:r>
      <w:r w:rsidR="004D3942">
        <w:t xml:space="preserve">взрослых </w:t>
      </w:r>
      <w:r w:rsidR="00807F3A" w:rsidRPr="009A626E">
        <w:t>пациентов</w:t>
      </w:r>
      <w:r w:rsidRPr="009A626E">
        <w:t xml:space="preserve"> метастатической или неоперабельной меланомой кожи с мутацией в гене </w:t>
      </w:r>
      <w:r w:rsidR="003925D3" w:rsidRPr="009A626E">
        <w:rPr>
          <w:i/>
          <w:iCs/>
        </w:rPr>
        <w:t>BRAF</w:t>
      </w:r>
      <w:bookmarkEnd w:id="92"/>
      <w:bookmarkEnd w:id="93"/>
    </w:p>
    <w:p w14:paraId="2F752688" w14:textId="35DC9704" w:rsidR="007309AB" w:rsidRPr="009A626E" w:rsidRDefault="006D78D2" w:rsidP="009878D8">
      <w:pPr>
        <w:pStyle w:val="1"/>
        <w:rPr>
          <w:i/>
        </w:rPr>
      </w:pPr>
      <w:r w:rsidRPr="009A626E">
        <w:t xml:space="preserve">У пациентов с мутацией в гене </w:t>
      </w:r>
      <w:r w:rsidR="003925D3" w:rsidRPr="009A626E">
        <w:rPr>
          <w:i/>
          <w:iCs/>
          <w:lang w:val="en-US"/>
        </w:rPr>
        <w:t>BRAF</w:t>
      </w:r>
      <w:r w:rsidRPr="009A626E">
        <w:t xml:space="preserve"> в 1-й линии терапии </w:t>
      </w:r>
      <w:r w:rsidR="008D7A3D" w:rsidRPr="009A626E">
        <w:rPr>
          <w:b/>
          <w:bCs/>
        </w:rPr>
        <w:t>рекомендуется</w:t>
      </w:r>
      <w:r w:rsidR="008D7A3D" w:rsidRPr="009A626E">
        <w:t xml:space="preserve"> </w:t>
      </w:r>
      <w:r w:rsidRPr="009A626E">
        <w:t xml:space="preserve">использовать </w:t>
      </w:r>
      <w:r w:rsidR="008F6FC8" w:rsidRPr="009A626E">
        <w:t xml:space="preserve">комбинированное лечение МКА-блокаторами PD1 и МКА-блокаторы </w:t>
      </w:r>
      <w:r w:rsidR="008F6FC8" w:rsidRPr="009A626E">
        <w:rPr>
          <w:lang w:val="en-US"/>
        </w:rPr>
        <w:t>CTLA</w:t>
      </w:r>
      <w:r w:rsidR="008F6FC8" w:rsidRPr="009A626E">
        <w:t xml:space="preserve">4, </w:t>
      </w:r>
      <w:r w:rsidRPr="009A626E">
        <w:t xml:space="preserve">либо комбинацию </w:t>
      </w:r>
      <w:r w:rsidR="00ED7EE8" w:rsidRPr="009A626E">
        <w:rPr>
          <w:rFonts w:eastAsia="GalsLightC"/>
        </w:rPr>
        <w:t>ингибиторов протеинкиназы (далее –</w:t>
      </w:r>
      <w:r w:rsidR="00ED7EE8" w:rsidRPr="009A626E">
        <w:t xml:space="preserve"> </w:t>
      </w:r>
      <w:r w:rsidR="005A3CF9" w:rsidRPr="009A626E">
        <w:t>ИПК</w:t>
      </w:r>
      <w:r w:rsidR="00ED7EE8" w:rsidRPr="009A626E">
        <w:t>)</w:t>
      </w:r>
      <w:r w:rsidR="005A3CF9" w:rsidRPr="009A626E">
        <w:t xml:space="preserve"> </w:t>
      </w:r>
      <w:r w:rsidR="003925D3" w:rsidRPr="00E90B61">
        <w:rPr>
          <w:iCs/>
          <w:lang w:val="en-US"/>
        </w:rPr>
        <w:t>BRAF</w:t>
      </w:r>
      <w:r w:rsidRPr="009A626E">
        <w:t xml:space="preserve"> и МЕК, либо монотерапию </w:t>
      </w:r>
      <w:r w:rsidR="00ED7EE8" w:rsidRPr="009A626E">
        <w:t>МКА-</w:t>
      </w:r>
      <w:r w:rsidR="001753D4" w:rsidRPr="009A626E">
        <w:t>блокаторами PD1</w:t>
      </w:r>
      <w:r w:rsidRPr="009A626E">
        <w:t>. При недосту</w:t>
      </w:r>
      <w:r w:rsidR="00240D02" w:rsidRPr="009A626E">
        <w:t>пности комбинированного лечения ИПК</w:t>
      </w:r>
      <w:r w:rsidRPr="009A626E">
        <w:t xml:space="preserve"> </w:t>
      </w:r>
      <w:r w:rsidR="003925D3" w:rsidRPr="00E90B61">
        <w:rPr>
          <w:iCs/>
          <w:lang w:val="en-US"/>
        </w:rPr>
        <w:t>BRAF</w:t>
      </w:r>
      <w:r w:rsidRPr="009A626E">
        <w:t xml:space="preserve"> и МЕК или </w:t>
      </w:r>
      <w:r w:rsidR="0022187A" w:rsidRPr="009A626E">
        <w:t>МКА-</w:t>
      </w:r>
      <w:r w:rsidR="001753D4" w:rsidRPr="009A626E">
        <w:t>блокаторами PD1</w:t>
      </w:r>
      <w:r w:rsidRPr="009A626E">
        <w:t xml:space="preserve"> возможно проведение монотерапии </w:t>
      </w:r>
      <w:r w:rsidR="00240D02" w:rsidRPr="009A626E">
        <w:t>ИПК</w:t>
      </w:r>
      <w:r w:rsidRPr="009A626E">
        <w:t xml:space="preserve"> </w:t>
      </w:r>
      <w:r w:rsidR="003925D3" w:rsidRPr="00E90B61">
        <w:rPr>
          <w:iCs/>
          <w:lang w:val="en-US"/>
        </w:rPr>
        <w:t>BRAF</w:t>
      </w:r>
      <w:r w:rsidRPr="009A626E">
        <w:t xml:space="preserve"> </w:t>
      </w:r>
      <w:r w:rsidRPr="009A626E">
        <w:fldChar w:fldCharType="begin">
          <w:fldData xml:space="preserve">b3JkPjxrZXl3b3JkPlNraW4gTmVvcGxhc21zLypkcnVnIHRoZXJhcHkvbW9ydGFsaXR5PC9rZXl3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</w:fldData>
        </w:fldChar>
      </w:r>
      <w:r w:rsidR="006B5D47">
        <w:instrText xml:space="preserve"> ADDIN EN.CITE </w:instrText>
      </w:r>
      <w:r w:rsidR="006B5D47">
        <w:fldChar w:fldCharType="begin">
          <w:fldData xml:space="preserve">PEVuZE5vdGU+PENpdGU+PEF1dGhvcj5MYXJraW48L0F1dGhvcj48WWVhcj4yMDE0PC9ZZWFyPjxS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==
</w:fldData>
        </w:fldChar>
      </w:r>
      <w:r w:rsidR="006B5D47">
        <w:instrText xml:space="preserve"> ADDIN EN.CITE.DATA </w:instrText>
      </w:r>
      <w:r w:rsidR="006B5D47">
        <w:fldChar w:fldCharType="end"/>
      </w:r>
      <w:r w:rsidR="006B5D47">
        <w:fldChar w:fldCharType="begin">
          <w:fldData xml:space="preserve">b3JkPjxrZXl3b3JkPlNraW4gTmVvcGxhc21zLypkcnVnIHRoZXJhcHkvbW9ydGFsaXR5PC9rZXl3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</w:fldData>
        </w:fldChar>
      </w:r>
      <w:r w:rsidR="006B5D47">
        <w:instrText xml:space="preserve"> ADDIN EN.CITE.DATA </w:instrText>
      </w:r>
      <w:r w:rsidR="006B5D47">
        <w:fldChar w:fldCharType="end"/>
      </w:r>
      <w:r w:rsidRPr="009A626E">
        <w:fldChar w:fldCharType="separate"/>
      </w:r>
      <w:r w:rsidR="0048104B">
        <w:rPr>
          <w:noProof/>
        </w:rPr>
        <w:t>[</w:t>
      </w:r>
      <w:hyperlink w:anchor="_ENREF_180" w:tooltip="Larkin, 2014 #180" w:history="1">
        <w:r w:rsidR="006B5D47">
          <w:rPr>
            <w:noProof/>
          </w:rPr>
          <w:t>180</w:t>
        </w:r>
      </w:hyperlink>
      <w:r w:rsidR="0048104B">
        <w:rPr>
          <w:noProof/>
        </w:rPr>
        <w:t xml:space="preserve">, </w:t>
      </w:r>
      <w:hyperlink w:anchor="_ENREF_181" w:tooltip="Ribas, 2014 #181" w:history="1">
        <w:r w:rsidR="006B5D47">
          <w:rPr>
            <w:noProof/>
          </w:rPr>
          <w:t>181</w:t>
        </w:r>
      </w:hyperlink>
      <w:r w:rsidR="0048104B">
        <w:rPr>
          <w:noProof/>
        </w:rPr>
        <w:t xml:space="preserve">, </w:t>
      </w:r>
      <w:hyperlink w:anchor="_ENREF_408" w:tooltip="Larkin, 2017 #348" w:history="1">
        <w:r w:rsidR="006B5D47">
          <w:rPr>
            <w:noProof/>
          </w:rPr>
          <w:t>408</w:t>
        </w:r>
      </w:hyperlink>
      <w:r w:rsidR="0048104B">
        <w:rPr>
          <w:noProof/>
        </w:rPr>
        <w:t xml:space="preserve">, </w:t>
      </w:r>
      <w:hyperlink w:anchor="_ENREF_414" w:tooltip="Larkin, 2015 #343" w:history="1">
        <w:r w:rsidR="006B5D47">
          <w:rPr>
            <w:noProof/>
          </w:rPr>
          <w:t>414-420</w:t>
        </w:r>
      </w:hyperlink>
      <w:r w:rsidR="0048104B">
        <w:rPr>
          <w:noProof/>
        </w:rPr>
        <w:t>]</w:t>
      </w:r>
      <w:r w:rsidRPr="009A626E">
        <w:fldChar w:fldCharType="end"/>
      </w:r>
      <w:r w:rsidRPr="009A626E">
        <w:t xml:space="preserve">. Лечение </w:t>
      </w:r>
      <w:r w:rsidR="00A358B5" w:rsidRPr="009A626E">
        <w:t xml:space="preserve">ИПК </w:t>
      </w:r>
      <w:r w:rsidR="003925D3" w:rsidRPr="00E90B61">
        <w:rPr>
          <w:iCs/>
          <w:lang w:val="en-US"/>
        </w:rPr>
        <w:t>BRAF</w:t>
      </w:r>
      <w:r w:rsidR="00A358B5" w:rsidRPr="009A626E">
        <w:t xml:space="preserve"> и МЕК </w:t>
      </w:r>
      <w:r w:rsidRPr="009A626E">
        <w:t>проводится до прогрессирования заболевания или развития выраженных некупируемых токсических явлений. Режимы применения приведены</w:t>
      </w:r>
      <w:r w:rsidR="0059781F" w:rsidRPr="009A626E">
        <w:t xml:space="preserve"> ниже (</w:t>
      </w:r>
      <w:r w:rsidR="0059781F" w:rsidRPr="009A626E">
        <w:fldChar w:fldCharType="begin"/>
      </w:r>
      <w:r w:rsidR="0059781F" w:rsidRPr="009A626E">
        <w:instrText xml:space="preserve"> REF _Ref177131356 \h </w:instrText>
      </w:r>
      <w:r w:rsidR="00C9168F" w:rsidRPr="009A626E">
        <w:instrText xml:space="preserve"> \* MERGEFORMAT </w:instrText>
      </w:r>
      <w:r w:rsidR="0059781F" w:rsidRPr="009A626E">
        <w:fldChar w:fldCharType="separate"/>
      </w:r>
      <w:r w:rsidR="00174EDD" w:rsidRPr="009A626E">
        <w:t xml:space="preserve">Таблица </w:t>
      </w:r>
      <w:r w:rsidR="00174EDD">
        <w:rPr>
          <w:noProof/>
        </w:rPr>
        <w:t>12</w:t>
      </w:r>
      <w:r w:rsidR="0059781F" w:rsidRPr="009A626E">
        <w:fldChar w:fldCharType="end"/>
      </w:r>
      <w:r w:rsidR="0059781F" w:rsidRPr="009A626E">
        <w:t xml:space="preserve"> и  </w:t>
      </w:r>
      <w:r w:rsidR="0059781F" w:rsidRPr="009A626E">
        <w:fldChar w:fldCharType="begin"/>
      </w:r>
      <w:r w:rsidR="0059781F" w:rsidRPr="009A626E">
        <w:instrText xml:space="preserve"> REF _Ref177131391 \h </w:instrText>
      </w:r>
      <w:r w:rsidR="00C9168F" w:rsidRPr="009A626E">
        <w:instrText xml:space="preserve"> \* MERGEFORMAT </w:instrText>
      </w:r>
      <w:r w:rsidR="0059781F" w:rsidRPr="009A626E">
        <w:fldChar w:fldCharType="separate"/>
      </w:r>
      <w:r w:rsidR="00174EDD" w:rsidRPr="009A626E">
        <w:t xml:space="preserve">Таблица </w:t>
      </w:r>
      <w:r w:rsidR="00174EDD">
        <w:rPr>
          <w:noProof/>
        </w:rPr>
        <w:t>13</w:t>
      </w:r>
      <w:r w:rsidR="0059781F" w:rsidRPr="009A626E">
        <w:fldChar w:fldCharType="end"/>
      </w:r>
      <w:r w:rsidR="0059781F" w:rsidRPr="009A626E">
        <w:t>)</w:t>
      </w:r>
      <w:r w:rsidR="009878D8" w:rsidRPr="009A626E">
        <w:t>.</w:t>
      </w:r>
    </w:p>
    <w:p w14:paraId="09644B41" w14:textId="1C40358F" w:rsidR="007309AB" w:rsidRPr="009A626E" w:rsidRDefault="007309AB" w:rsidP="007309AB">
      <w:pPr>
        <w:pStyle w:val="1"/>
        <w:numPr>
          <w:ilvl w:val="0"/>
          <w:numId w:val="0"/>
        </w:numPr>
        <w:ind w:left="851"/>
        <w:rPr>
          <w:b/>
          <w:bCs/>
          <w:i/>
        </w:rPr>
      </w:pPr>
      <w:r w:rsidRPr="009A626E">
        <w:rPr>
          <w:b/>
          <w:bCs/>
        </w:rPr>
        <w:t>Уровень убедительности рекомендаций – А (уровень достоверности доказательств – 1)</w:t>
      </w:r>
      <w:r w:rsidR="007A4E38">
        <w:rPr>
          <w:b/>
          <w:bCs/>
        </w:rPr>
        <w:t>.</w:t>
      </w:r>
    </w:p>
    <w:p w14:paraId="4F2777E6" w14:textId="66536BF0" w:rsidR="009878D8" w:rsidRPr="005E5C0B" w:rsidRDefault="009878D8" w:rsidP="009878D8">
      <w:pPr>
        <w:pStyle w:val="1"/>
      </w:pPr>
      <w:r w:rsidRPr="009A626E">
        <w:t xml:space="preserve">У пациентов с большой опухолевой массой и высокой скоростью прогрессирования заболевания и/или клинически выраженными симптомами </w:t>
      </w:r>
      <w:r w:rsidR="007309AB" w:rsidRPr="009A626E">
        <w:rPr>
          <w:b/>
          <w:bCs/>
          <w:u w:val="single"/>
        </w:rPr>
        <w:t>рекомендуется</w:t>
      </w:r>
      <w:r w:rsidRPr="009A626E">
        <w:t xml:space="preserve"> отдавать предпочтение комбинации ИПК </w:t>
      </w:r>
      <w:r w:rsidR="003925D3" w:rsidRPr="00E90B61">
        <w:rPr>
          <w:iCs/>
        </w:rPr>
        <w:t>BRAF</w:t>
      </w:r>
      <w:r w:rsidRPr="009A626E">
        <w:t xml:space="preserve"> и МЕК. У пациентов с метастатической меланомой, не имеющих симптомов заболевания и без активирующей мутации в гене </w:t>
      </w:r>
      <w:r w:rsidR="003925D3" w:rsidRPr="009A626E">
        <w:rPr>
          <w:i/>
        </w:rPr>
        <w:t>BRAF</w:t>
      </w:r>
      <w:r w:rsidRPr="009A626E">
        <w:t xml:space="preserve">, предпочтительным вариантом лечения следует считать монотерапию МКА-блокаторами PD1, а у пациентов без симптомов заболевания и активирующей мутации в гене </w:t>
      </w:r>
      <w:r w:rsidR="003925D3" w:rsidRPr="009A626E">
        <w:rPr>
          <w:i/>
        </w:rPr>
        <w:t>BRAF</w:t>
      </w:r>
      <w:r w:rsidRPr="009A626E">
        <w:t xml:space="preserve"> предпочтительным вариантом лечения следует считать комбинированную терапию МКА-блокаторами PD1 и МКА-блокаторами CTLA</w:t>
      </w:r>
      <w:r w:rsidRPr="004D3942">
        <w:t xml:space="preserve">4 </w:t>
      </w:r>
      <w:r w:rsidRPr="004D3942">
        <w:fldChar w:fldCharType="begin"/>
      </w:r>
      <w:r w:rsidR="006B5D47">
        <w:instrText xml:space="preserve"> ADDIN EN.CITE &lt;EndNote&gt;&lt;Cite&gt;&lt;Author&gt;Atkins&lt;/Author&gt;&lt;Year&gt;2021&lt;/Year&gt;&lt;RecNum&gt;351&lt;/RecNum&gt;&lt;DisplayText&gt;[413]&lt;/DisplayText&gt;&lt;record&gt;&lt;rec-number&gt;351&lt;/rec-number&gt;&lt;foreign-keys&gt;&lt;key app="EN" db-id="xaza9zv0jspx5gesa0d5vwxqd20r0azazafd" timestamp="1726233806"&gt;351&lt;/key&gt;&lt;/foreign-keys&gt;&lt;ref-type name="Journal Article"&gt;17&lt;/ref-type&gt;&lt;contributors&gt;&lt;authors&gt;&lt;author&gt;Michael B. Atkins&lt;/author&gt;&lt;author&gt;Sandra J. Lee&lt;/author&gt;&lt;author&gt;Bartosz Chmielowski&lt;/author&gt;&lt;author&gt;Antoni Ribas&lt;/author&gt;&lt;author&gt;Ahmad A. Tarhini&lt;/author&gt;&lt;author&gt;Thach-Giao Truong&lt;/author&gt;&lt;author&gt;Diwakar Davar&lt;/author&gt;&lt;author&gt;Mark Allen O&amp;apos;Rourke&lt;/author&gt;&lt;author&gt;Brendan D. Curti&lt;/author&gt;&lt;author&gt;Joanna M. Brell&lt;/author&gt;&lt;author&gt;Kari Lynn Kendra&lt;/author&gt;&lt;author&gt;Alexandra Ikeguchi&lt;/author&gt;&lt;author&gt;Jedd D. Wolchok&lt;/author&gt;&lt;author&gt;John M. Kirkwood&lt;/author&gt;&lt;/authors&gt;&lt;/contributors&gt;&lt;titles&gt;&lt;title&gt;DREAMseq (Doublet, Randomized Evaluation in Advanced Melanoma Sequencing): A phase III trial—ECOG-ACRIN EA6134&lt;/title&gt;&lt;secondary-title&gt;Journal of Clinical Oncology&lt;/secondary-title&gt;&lt;/titles&gt;&lt;periodical&gt;&lt;full-title&gt;Journal of Clinical Oncology&lt;/full-title&gt;&lt;/periodical&gt;&lt;pages&gt;356154-356154&lt;/pages&gt;&lt;volume&gt;39&lt;/volume&gt;&lt;number&gt;36_suppl&lt;/number&gt;&lt;dates&gt;&lt;year&gt;2021&lt;/year&gt;&lt;/dates&gt;&lt;urls&gt;&lt;related-urls&gt;&lt;url&gt;https://ascopubs.org/doi/abs/10.1200/JCO.2021.39.36_suppl.356154&lt;/url&gt;&lt;/related-urls&gt;&lt;/urls&gt;&lt;electronic-resource-num&gt;10.1200/JCO.2021.39.36_suppl.356154&lt;/electronic-resource-num&gt;&lt;/record&gt;&lt;/Cite&gt;&lt;/EndNote&gt;</w:instrText>
      </w:r>
      <w:r w:rsidRPr="004D3942">
        <w:fldChar w:fldCharType="separate"/>
      </w:r>
      <w:r w:rsidR="0048104B">
        <w:rPr>
          <w:noProof/>
        </w:rPr>
        <w:t>[</w:t>
      </w:r>
      <w:hyperlink w:anchor="_ENREF_413" w:tooltip="Atkins, 2021 #351" w:history="1">
        <w:r w:rsidR="006B5D47">
          <w:rPr>
            <w:noProof/>
          </w:rPr>
          <w:t>413</w:t>
        </w:r>
      </w:hyperlink>
      <w:r w:rsidR="0048104B">
        <w:rPr>
          <w:noProof/>
        </w:rPr>
        <w:t>]</w:t>
      </w:r>
      <w:r w:rsidRPr="004D3942">
        <w:fldChar w:fldCharType="end"/>
      </w:r>
      <w:r w:rsidR="007A4E38">
        <w:t>.</w:t>
      </w:r>
    </w:p>
    <w:p w14:paraId="187ED72E" w14:textId="2960D0D9" w:rsidR="006D78D2" w:rsidRPr="009A626E" w:rsidRDefault="006D78D2" w:rsidP="00C00C5F">
      <w:pPr>
        <w:pStyle w:val="27"/>
        <w:ind w:left="0"/>
      </w:pPr>
      <w:r w:rsidRPr="009A626E">
        <w:t xml:space="preserve">Уровень убедительности рекомендаций – </w:t>
      </w:r>
      <w:r w:rsidR="00DB5D49" w:rsidRPr="009A626E">
        <w:t>А</w:t>
      </w:r>
      <w:r w:rsidR="008106D3" w:rsidRPr="009A626E">
        <w:t xml:space="preserve"> </w:t>
      </w:r>
      <w:r w:rsidRPr="009A626E">
        <w:t xml:space="preserve">(уровень достоверности доказательств </w:t>
      </w:r>
      <w:r w:rsidR="00DA1F47" w:rsidRPr="009A626E">
        <w:t xml:space="preserve">– </w:t>
      </w:r>
      <w:r w:rsidR="00D2397C">
        <w:t>2</w:t>
      </w:r>
      <w:r w:rsidRPr="009A626E">
        <w:t>)</w:t>
      </w:r>
      <w:r w:rsidR="007A4E38">
        <w:t>.</w:t>
      </w:r>
    </w:p>
    <w:p w14:paraId="2D0A7FC9" w14:textId="77777777" w:rsidR="00F54F17" w:rsidRPr="009A626E" w:rsidRDefault="00F54F17" w:rsidP="002B772E">
      <w:pPr>
        <w:pStyle w:val="32"/>
        <w:ind w:firstLine="709"/>
        <w:rPr>
          <w:b w:val="0"/>
          <w:i/>
          <w:color w:val="auto"/>
        </w:rPr>
      </w:pPr>
    </w:p>
    <w:p w14:paraId="49D1B571" w14:textId="660F7CA7" w:rsidR="0059781F" w:rsidRPr="009A626E" w:rsidRDefault="0059781F" w:rsidP="0059781F">
      <w:pPr>
        <w:pStyle w:val="af7"/>
        <w:keepNext/>
      </w:pPr>
      <w:bookmarkStart w:id="94" w:name="_Ref177131356"/>
      <w:r w:rsidRPr="009A626E">
        <w:lastRenderedPageBreak/>
        <w:t xml:space="preserve">Таблица </w:t>
      </w:r>
      <w:fldSimple w:instr=" SEQ Таблица \* ARABIC ">
        <w:r w:rsidR="00174EDD">
          <w:rPr>
            <w:noProof/>
          </w:rPr>
          <w:t>12</w:t>
        </w:r>
      </w:fldSimple>
      <w:bookmarkEnd w:id="94"/>
      <w:r w:rsidRPr="009A626E">
        <w:t xml:space="preserve">. Режимы назначения ИПК </w:t>
      </w:r>
      <w:r w:rsidR="003925D3" w:rsidRPr="009A626E">
        <w:t>BRAF</w:t>
      </w:r>
      <w:r w:rsidRPr="009A626E">
        <w:t xml:space="preserve"> и МЕК </w:t>
      </w:r>
      <w:r w:rsidR="004D3942">
        <w:t xml:space="preserve">у взрослых пациентов </w:t>
      </w:r>
      <w:r w:rsidRPr="009A626E">
        <w:t>(для всех режимов назначения УДД 2, УУР А)</w:t>
      </w:r>
      <w:r w:rsidR="007A4E38">
        <w:t>.</w:t>
      </w:r>
    </w:p>
    <w:tbl>
      <w:tblPr>
        <w:tblW w:w="9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3"/>
        <w:gridCol w:w="2107"/>
        <w:gridCol w:w="793"/>
        <w:gridCol w:w="1217"/>
        <w:gridCol w:w="1354"/>
        <w:gridCol w:w="1750"/>
      </w:tblGrid>
      <w:tr w:rsidR="00290E9A" w:rsidRPr="009A626E" w14:paraId="48A2D6CC" w14:textId="77777777" w:rsidTr="0059781F">
        <w:trPr>
          <w:jc w:val="center"/>
        </w:trPr>
        <w:tc>
          <w:tcPr>
            <w:tcW w:w="2090" w:type="dxa"/>
            <w:tcBorders>
              <w:top w:val="single" w:sz="4" w:space="0" w:color="auto"/>
              <w:left w:val="single" w:sz="4" w:space="0" w:color="auto"/>
              <w:bottom w:val="single" w:sz="4" w:space="0" w:color="auto"/>
              <w:right w:val="single" w:sz="4" w:space="0" w:color="auto"/>
            </w:tcBorders>
          </w:tcPr>
          <w:p w14:paraId="34730872" w14:textId="77777777" w:rsidR="006D78D2" w:rsidRPr="009A626E" w:rsidRDefault="006D78D2" w:rsidP="00125CF9">
            <w:pPr>
              <w:spacing w:line="240" w:lineRule="auto"/>
              <w:ind w:firstLine="0"/>
              <w:jc w:val="center"/>
              <w:rPr>
                <w:b/>
                <w:szCs w:val="24"/>
              </w:rPr>
            </w:pPr>
            <w:r w:rsidRPr="009A626E">
              <w:rPr>
                <w:b/>
                <w:szCs w:val="24"/>
              </w:rPr>
              <w:t>Схема терапии</w:t>
            </w:r>
          </w:p>
        </w:tc>
        <w:tc>
          <w:tcPr>
            <w:tcW w:w="2140" w:type="dxa"/>
            <w:tcBorders>
              <w:top w:val="single" w:sz="4" w:space="0" w:color="auto"/>
              <w:left w:val="single" w:sz="4" w:space="0" w:color="auto"/>
              <w:bottom w:val="single" w:sz="4" w:space="0" w:color="auto"/>
              <w:right w:val="single" w:sz="4" w:space="0" w:color="auto"/>
            </w:tcBorders>
          </w:tcPr>
          <w:p w14:paraId="3C17CD10" w14:textId="77777777" w:rsidR="006D78D2" w:rsidRPr="009A626E" w:rsidRDefault="006D78D2" w:rsidP="00125CF9">
            <w:pPr>
              <w:spacing w:line="240" w:lineRule="auto"/>
              <w:ind w:firstLine="0"/>
              <w:jc w:val="center"/>
              <w:rPr>
                <w:b/>
                <w:szCs w:val="24"/>
              </w:rPr>
            </w:pPr>
            <w:r w:rsidRPr="009A626E">
              <w:rPr>
                <w:b/>
                <w:szCs w:val="24"/>
              </w:rPr>
              <w:t>Препарат</w:t>
            </w:r>
          </w:p>
        </w:tc>
        <w:tc>
          <w:tcPr>
            <w:tcW w:w="793" w:type="dxa"/>
            <w:tcBorders>
              <w:top w:val="single" w:sz="4" w:space="0" w:color="auto"/>
              <w:left w:val="single" w:sz="4" w:space="0" w:color="auto"/>
              <w:bottom w:val="single" w:sz="4" w:space="0" w:color="auto"/>
              <w:right w:val="single" w:sz="4" w:space="0" w:color="auto"/>
            </w:tcBorders>
          </w:tcPr>
          <w:p w14:paraId="7822BBDF" w14:textId="77777777" w:rsidR="006D78D2" w:rsidRPr="009A626E" w:rsidRDefault="006D78D2" w:rsidP="00125CF9">
            <w:pPr>
              <w:spacing w:line="240" w:lineRule="auto"/>
              <w:ind w:firstLine="0"/>
              <w:jc w:val="center"/>
              <w:rPr>
                <w:b/>
                <w:szCs w:val="24"/>
              </w:rPr>
            </w:pPr>
            <w:r w:rsidRPr="009A626E">
              <w:rPr>
                <w:b/>
                <w:szCs w:val="24"/>
              </w:rPr>
              <w:t>Доза</w:t>
            </w:r>
          </w:p>
        </w:tc>
        <w:tc>
          <w:tcPr>
            <w:tcW w:w="1217" w:type="dxa"/>
            <w:tcBorders>
              <w:top w:val="single" w:sz="4" w:space="0" w:color="auto"/>
              <w:left w:val="single" w:sz="4" w:space="0" w:color="auto"/>
              <w:bottom w:val="single" w:sz="4" w:space="0" w:color="auto"/>
              <w:right w:val="single" w:sz="4" w:space="0" w:color="auto"/>
            </w:tcBorders>
          </w:tcPr>
          <w:p w14:paraId="678E4AC7" w14:textId="77777777" w:rsidR="006D78D2" w:rsidRPr="009A626E" w:rsidRDefault="006D78D2" w:rsidP="00125CF9">
            <w:pPr>
              <w:spacing w:line="240" w:lineRule="auto"/>
              <w:ind w:firstLine="0"/>
              <w:jc w:val="center"/>
              <w:rPr>
                <w:b/>
                <w:szCs w:val="24"/>
              </w:rPr>
            </w:pPr>
            <w:r w:rsidRPr="009A626E">
              <w:rPr>
                <w:b/>
                <w:szCs w:val="24"/>
              </w:rPr>
              <w:t>Путь введения</w:t>
            </w:r>
          </w:p>
        </w:tc>
        <w:tc>
          <w:tcPr>
            <w:tcW w:w="1354" w:type="dxa"/>
            <w:tcBorders>
              <w:top w:val="single" w:sz="4" w:space="0" w:color="auto"/>
              <w:left w:val="single" w:sz="4" w:space="0" w:color="auto"/>
              <w:bottom w:val="single" w:sz="4" w:space="0" w:color="auto"/>
              <w:right w:val="single" w:sz="4" w:space="0" w:color="auto"/>
            </w:tcBorders>
          </w:tcPr>
          <w:p w14:paraId="58D79C5E" w14:textId="77777777" w:rsidR="006D78D2" w:rsidRPr="009A626E" w:rsidRDefault="006D78D2" w:rsidP="00DD5B29">
            <w:pPr>
              <w:spacing w:line="240" w:lineRule="auto"/>
              <w:ind w:firstLine="0"/>
              <w:jc w:val="center"/>
              <w:rPr>
                <w:b/>
                <w:szCs w:val="24"/>
              </w:rPr>
            </w:pPr>
            <w:r w:rsidRPr="009A626E">
              <w:rPr>
                <w:b/>
                <w:szCs w:val="24"/>
              </w:rPr>
              <w:t>Дни приема</w:t>
            </w:r>
          </w:p>
        </w:tc>
        <w:tc>
          <w:tcPr>
            <w:tcW w:w="1750" w:type="dxa"/>
            <w:tcBorders>
              <w:top w:val="single" w:sz="4" w:space="0" w:color="auto"/>
              <w:left w:val="single" w:sz="4" w:space="0" w:color="auto"/>
              <w:bottom w:val="single" w:sz="4" w:space="0" w:color="auto"/>
              <w:right w:val="single" w:sz="4" w:space="0" w:color="auto"/>
            </w:tcBorders>
          </w:tcPr>
          <w:p w14:paraId="6296A773" w14:textId="77777777" w:rsidR="006D78D2" w:rsidRPr="009A626E" w:rsidRDefault="006D78D2" w:rsidP="00144D93">
            <w:pPr>
              <w:spacing w:line="240" w:lineRule="auto"/>
              <w:ind w:firstLine="0"/>
              <w:jc w:val="center"/>
              <w:rPr>
                <w:b/>
                <w:szCs w:val="24"/>
              </w:rPr>
            </w:pPr>
            <w:r w:rsidRPr="009A626E">
              <w:rPr>
                <w:b/>
                <w:szCs w:val="24"/>
              </w:rPr>
              <w:t>Длительность цикла, дни, режим</w:t>
            </w:r>
          </w:p>
        </w:tc>
      </w:tr>
      <w:tr w:rsidR="00D90041" w:rsidRPr="009A626E" w14:paraId="6FDAAD9A" w14:textId="77777777" w:rsidTr="0059781F">
        <w:trPr>
          <w:jc w:val="center"/>
        </w:trPr>
        <w:tc>
          <w:tcPr>
            <w:tcW w:w="2090" w:type="dxa"/>
            <w:vMerge w:val="restart"/>
            <w:tcBorders>
              <w:top w:val="single" w:sz="4" w:space="0" w:color="auto"/>
              <w:left w:val="single" w:sz="4" w:space="0" w:color="auto"/>
              <w:right w:val="single" w:sz="4" w:space="0" w:color="auto"/>
            </w:tcBorders>
            <w:vAlign w:val="center"/>
          </w:tcPr>
          <w:p w14:paraId="2A1718CB" w14:textId="388F2680" w:rsidR="00F15832" w:rsidRPr="009A626E" w:rsidRDefault="00F15832" w:rsidP="00125CF9">
            <w:pPr>
              <w:spacing w:line="240" w:lineRule="auto"/>
              <w:ind w:firstLine="0"/>
              <w:rPr>
                <w:szCs w:val="24"/>
              </w:rPr>
            </w:pPr>
            <w:r w:rsidRPr="009A626E">
              <w:rPr>
                <w:szCs w:val="24"/>
              </w:rPr>
              <w:t>Комбинированная терапия</w:t>
            </w:r>
            <w:r w:rsidR="004A4904" w:rsidRPr="009A626E">
              <w:rPr>
                <w:szCs w:val="24"/>
              </w:rPr>
              <w:t xml:space="preserve"> </w:t>
            </w:r>
            <w:r w:rsidR="007B0902" w:rsidRPr="009A626E">
              <w:rPr>
                <w:szCs w:val="24"/>
                <w:lang w:val="en-US"/>
              </w:rPr>
              <w:fldChar w:fldCharType="begin">
                <w:fldData xml:space="preserve">PEVuZE5vdGU+PENpdGU+PEF1dGhvcj5EdW1tZXI8L0F1dGhvcj48WWVhcj4yMDIyPC9ZZWFyPjxS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</w:fldData>
              </w:fldChar>
            </w:r>
            <w:r w:rsidR="006B5D47">
              <w:rPr>
                <w:szCs w:val="24"/>
                <w:lang w:val="en-US"/>
              </w:rPr>
              <w:instrText xml:space="preserve"> ADDIN EN.CITE </w:instrText>
            </w:r>
            <w:r w:rsidR="006B5D47">
              <w:rPr>
                <w:szCs w:val="24"/>
                <w:lang w:val="en-US"/>
              </w:rPr>
              <w:fldChar w:fldCharType="begin">
                <w:fldData xml:space="preserve">PEVuZE5vdGU+PENpdGU+PEF1dGhvcj5EdW1tZXI8L0F1dGhvcj48WWVhcj4yMDIyPC9ZZWFyPjxS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</w:fldData>
              </w:fldChar>
            </w:r>
            <w:r w:rsidR="006B5D47">
              <w:rPr>
                <w:szCs w:val="24"/>
                <w:lang w:val="en-US"/>
              </w:rPr>
              <w:instrText xml:space="preserve"> ADDIN EN.CITE.DATA </w:instrText>
            </w:r>
            <w:r w:rsidR="006B5D47">
              <w:rPr>
                <w:szCs w:val="24"/>
                <w:lang w:val="en-US"/>
              </w:rPr>
            </w:r>
            <w:r w:rsidR="006B5D47">
              <w:rPr>
                <w:szCs w:val="24"/>
                <w:lang w:val="en-US"/>
              </w:rPr>
              <w:fldChar w:fldCharType="end"/>
            </w:r>
            <w:r w:rsidR="007B0902" w:rsidRPr="009A626E">
              <w:rPr>
                <w:szCs w:val="24"/>
                <w:lang w:val="en-US"/>
              </w:rPr>
            </w:r>
            <w:r w:rsidR="007B0902" w:rsidRPr="009A626E">
              <w:rPr>
                <w:szCs w:val="24"/>
                <w:lang w:val="en-US"/>
              </w:rPr>
              <w:fldChar w:fldCharType="separate"/>
            </w:r>
            <w:r w:rsidR="0048104B">
              <w:rPr>
                <w:noProof/>
                <w:szCs w:val="24"/>
                <w:lang w:val="en-US"/>
              </w:rPr>
              <w:t>[</w:t>
            </w:r>
            <w:hyperlink w:anchor="_ENREF_215" w:tooltip="Dummer, 2018 #354" w:history="1">
              <w:r w:rsidR="006B5D47">
                <w:rPr>
                  <w:noProof/>
                  <w:szCs w:val="24"/>
                  <w:lang w:val="en-US"/>
                </w:rPr>
                <w:t>215</w:t>
              </w:r>
            </w:hyperlink>
            <w:r w:rsidR="0048104B">
              <w:rPr>
                <w:noProof/>
                <w:szCs w:val="24"/>
                <w:lang w:val="en-US"/>
              </w:rPr>
              <w:t xml:space="preserve">, </w:t>
            </w:r>
            <w:hyperlink w:anchor="_ENREF_216" w:tooltip="Dummer, 2022 #352" w:history="1">
              <w:r w:rsidR="006B5D47">
                <w:rPr>
                  <w:noProof/>
                  <w:szCs w:val="24"/>
                  <w:lang w:val="en-US"/>
                </w:rPr>
                <w:t>216</w:t>
              </w:r>
            </w:hyperlink>
            <w:r w:rsidR="0048104B">
              <w:rPr>
                <w:noProof/>
                <w:szCs w:val="24"/>
                <w:lang w:val="en-US"/>
              </w:rPr>
              <w:t xml:space="preserve">, </w:t>
            </w:r>
            <w:hyperlink w:anchor="_ENREF_421" w:tooltip="Gogas, 2021 #353" w:history="1">
              <w:r w:rsidR="006B5D47">
                <w:rPr>
                  <w:noProof/>
                  <w:szCs w:val="24"/>
                  <w:lang w:val="en-US"/>
                </w:rPr>
                <w:t>421</w:t>
              </w:r>
            </w:hyperlink>
            <w:r w:rsidR="0048104B">
              <w:rPr>
                <w:noProof/>
                <w:szCs w:val="24"/>
                <w:lang w:val="en-US"/>
              </w:rPr>
              <w:t xml:space="preserve">, </w:t>
            </w:r>
            <w:hyperlink w:anchor="_ENREF_422" w:tooltip="Dummer, 2018 #12" w:history="1">
              <w:r w:rsidR="006B5D47">
                <w:rPr>
                  <w:noProof/>
                  <w:szCs w:val="24"/>
                  <w:lang w:val="en-US"/>
                </w:rPr>
                <w:t>422</w:t>
              </w:r>
            </w:hyperlink>
            <w:r w:rsidR="0048104B">
              <w:rPr>
                <w:noProof/>
                <w:szCs w:val="24"/>
                <w:lang w:val="en-US"/>
              </w:rPr>
              <w:t>]</w:t>
            </w:r>
            <w:r w:rsidR="007B0902" w:rsidRPr="009A626E">
              <w:rPr>
                <w:szCs w:val="24"/>
                <w:lang w:val="en-US"/>
              </w:rPr>
              <w:fldChar w:fldCharType="end"/>
            </w:r>
          </w:p>
        </w:tc>
        <w:tc>
          <w:tcPr>
            <w:tcW w:w="2140" w:type="dxa"/>
            <w:tcBorders>
              <w:top w:val="single" w:sz="4" w:space="0" w:color="auto"/>
              <w:left w:val="single" w:sz="4" w:space="0" w:color="auto"/>
              <w:bottom w:val="single" w:sz="4" w:space="0" w:color="auto"/>
              <w:right w:val="single" w:sz="4" w:space="0" w:color="auto"/>
            </w:tcBorders>
          </w:tcPr>
          <w:p w14:paraId="531EDE90" w14:textId="1EDBFBB0" w:rsidR="00F15832" w:rsidRPr="009A626E" w:rsidRDefault="00F15832" w:rsidP="00125CF9">
            <w:pPr>
              <w:spacing w:line="240" w:lineRule="auto"/>
              <w:ind w:firstLine="0"/>
              <w:rPr>
                <w:szCs w:val="24"/>
              </w:rPr>
            </w:pPr>
            <w:r w:rsidRPr="009A626E">
              <w:rPr>
                <w:szCs w:val="24"/>
              </w:rPr>
              <w:t>Энкорафениб</w:t>
            </w:r>
          </w:p>
        </w:tc>
        <w:tc>
          <w:tcPr>
            <w:tcW w:w="793" w:type="dxa"/>
            <w:tcBorders>
              <w:top w:val="single" w:sz="4" w:space="0" w:color="auto"/>
              <w:left w:val="single" w:sz="4" w:space="0" w:color="auto"/>
              <w:bottom w:val="single" w:sz="4" w:space="0" w:color="auto"/>
              <w:right w:val="single" w:sz="4" w:space="0" w:color="auto"/>
            </w:tcBorders>
          </w:tcPr>
          <w:p w14:paraId="624D2AB4" w14:textId="77777777" w:rsidR="00F15832" w:rsidRPr="009A626E" w:rsidRDefault="00F15832" w:rsidP="00125CF9">
            <w:pPr>
              <w:spacing w:line="240" w:lineRule="auto"/>
              <w:ind w:firstLine="0"/>
              <w:rPr>
                <w:szCs w:val="24"/>
              </w:rPr>
            </w:pPr>
            <w:r w:rsidRPr="009A626E">
              <w:rPr>
                <w:szCs w:val="24"/>
              </w:rPr>
              <w:t xml:space="preserve">450 мг </w:t>
            </w:r>
            <w:r w:rsidR="004A4904" w:rsidRPr="009A626E">
              <w:rPr>
                <w:szCs w:val="24"/>
              </w:rPr>
              <w:t>1</w:t>
            </w:r>
            <w:r w:rsidRPr="009A626E">
              <w:rPr>
                <w:szCs w:val="24"/>
              </w:rPr>
              <w:t xml:space="preserve"> р/сут</w:t>
            </w:r>
          </w:p>
        </w:tc>
        <w:tc>
          <w:tcPr>
            <w:tcW w:w="1217" w:type="dxa"/>
            <w:tcBorders>
              <w:top w:val="single" w:sz="4" w:space="0" w:color="auto"/>
              <w:left w:val="single" w:sz="4" w:space="0" w:color="auto"/>
              <w:bottom w:val="single" w:sz="4" w:space="0" w:color="auto"/>
              <w:right w:val="single" w:sz="4" w:space="0" w:color="auto"/>
            </w:tcBorders>
          </w:tcPr>
          <w:p w14:paraId="456C26EA" w14:textId="77777777" w:rsidR="00F15832" w:rsidRPr="009A626E" w:rsidRDefault="004A4904" w:rsidP="00125CF9">
            <w:pPr>
              <w:spacing w:line="240" w:lineRule="auto"/>
              <w:ind w:firstLine="0"/>
              <w:rPr>
                <w:szCs w:val="24"/>
              </w:rPr>
            </w:pPr>
            <w:r w:rsidRPr="009A626E">
              <w:rPr>
                <w:szCs w:val="24"/>
              </w:rPr>
              <w:t>внутрь</w:t>
            </w:r>
          </w:p>
        </w:tc>
        <w:tc>
          <w:tcPr>
            <w:tcW w:w="1354" w:type="dxa"/>
            <w:tcBorders>
              <w:top w:val="single" w:sz="4" w:space="0" w:color="auto"/>
              <w:left w:val="single" w:sz="4" w:space="0" w:color="auto"/>
              <w:bottom w:val="single" w:sz="4" w:space="0" w:color="auto"/>
              <w:right w:val="single" w:sz="4" w:space="0" w:color="auto"/>
            </w:tcBorders>
          </w:tcPr>
          <w:p w14:paraId="611DAB95" w14:textId="77777777" w:rsidR="00F15832" w:rsidRPr="009A626E" w:rsidRDefault="004A4904" w:rsidP="00DD5B29">
            <w:pPr>
              <w:spacing w:line="240" w:lineRule="auto"/>
              <w:ind w:firstLine="0"/>
              <w:rPr>
                <w:szCs w:val="24"/>
              </w:rPr>
            </w:pPr>
            <w:r w:rsidRPr="009A626E">
              <w:rPr>
                <w:szCs w:val="24"/>
              </w:rPr>
              <w:t>ежедневно</w:t>
            </w:r>
          </w:p>
        </w:tc>
        <w:tc>
          <w:tcPr>
            <w:tcW w:w="1750" w:type="dxa"/>
            <w:tcBorders>
              <w:top w:val="single" w:sz="4" w:space="0" w:color="auto"/>
              <w:left w:val="single" w:sz="4" w:space="0" w:color="auto"/>
              <w:bottom w:val="single" w:sz="4" w:space="0" w:color="auto"/>
              <w:right w:val="single" w:sz="4" w:space="0" w:color="auto"/>
            </w:tcBorders>
            <w:vAlign w:val="center"/>
          </w:tcPr>
          <w:p w14:paraId="4A4C6565" w14:textId="77777777" w:rsidR="00F15832" w:rsidRPr="009A626E" w:rsidRDefault="004A4904" w:rsidP="00144D93">
            <w:pPr>
              <w:spacing w:line="240" w:lineRule="auto"/>
              <w:ind w:firstLine="0"/>
              <w:rPr>
                <w:szCs w:val="24"/>
              </w:rPr>
            </w:pPr>
            <w:r w:rsidRPr="009A626E">
              <w:rPr>
                <w:szCs w:val="24"/>
              </w:rPr>
              <w:t>длительно</w:t>
            </w:r>
          </w:p>
        </w:tc>
      </w:tr>
      <w:tr w:rsidR="00D90041" w:rsidRPr="009A626E" w14:paraId="21E35165" w14:textId="77777777" w:rsidTr="0059781F">
        <w:trPr>
          <w:jc w:val="center"/>
        </w:trPr>
        <w:tc>
          <w:tcPr>
            <w:tcW w:w="2090" w:type="dxa"/>
            <w:vMerge/>
            <w:tcBorders>
              <w:left w:val="single" w:sz="4" w:space="0" w:color="auto"/>
              <w:bottom w:val="single" w:sz="4" w:space="0" w:color="auto"/>
              <w:right w:val="single" w:sz="4" w:space="0" w:color="auto"/>
            </w:tcBorders>
            <w:vAlign w:val="center"/>
          </w:tcPr>
          <w:p w14:paraId="3342EBF3" w14:textId="77777777" w:rsidR="00F15832" w:rsidRPr="009A626E" w:rsidRDefault="00F15832" w:rsidP="00125CF9">
            <w:pPr>
              <w:spacing w:line="240" w:lineRule="auto"/>
              <w:ind w:firstLine="0"/>
              <w:rPr>
                <w:szCs w:val="24"/>
              </w:rPr>
            </w:pPr>
          </w:p>
        </w:tc>
        <w:tc>
          <w:tcPr>
            <w:tcW w:w="2140" w:type="dxa"/>
            <w:tcBorders>
              <w:top w:val="single" w:sz="4" w:space="0" w:color="auto"/>
              <w:left w:val="single" w:sz="4" w:space="0" w:color="auto"/>
              <w:bottom w:val="single" w:sz="4" w:space="0" w:color="auto"/>
              <w:right w:val="single" w:sz="4" w:space="0" w:color="auto"/>
            </w:tcBorders>
          </w:tcPr>
          <w:p w14:paraId="29629E9F" w14:textId="3862BAFC" w:rsidR="00F15832" w:rsidRPr="009A626E" w:rsidRDefault="00F15832" w:rsidP="00125CF9">
            <w:pPr>
              <w:spacing w:line="240" w:lineRule="auto"/>
              <w:ind w:firstLine="0"/>
              <w:rPr>
                <w:szCs w:val="24"/>
              </w:rPr>
            </w:pPr>
            <w:r w:rsidRPr="009A626E">
              <w:rPr>
                <w:szCs w:val="24"/>
              </w:rPr>
              <w:t>Биниметиниб</w:t>
            </w:r>
          </w:p>
        </w:tc>
        <w:tc>
          <w:tcPr>
            <w:tcW w:w="793" w:type="dxa"/>
            <w:tcBorders>
              <w:top w:val="single" w:sz="4" w:space="0" w:color="auto"/>
              <w:left w:val="single" w:sz="4" w:space="0" w:color="auto"/>
              <w:bottom w:val="single" w:sz="4" w:space="0" w:color="auto"/>
              <w:right w:val="single" w:sz="4" w:space="0" w:color="auto"/>
            </w:tcBorders>
          </w:tcPr>
          <w:p w14:paraId="476C0F54" w14:textId="77777777" w:rsidR="00F15832" w:rsidRPr="009A626E" w:rsidRDefault="004A4904" w:rsidP="00125CF9">
            <w:pPr>
              <w:spacing w:line="240" w:lineRule="auto"/>
              <w:ind w:firstLine="0"/>
              <w:rPr>
                <w:szCs w:val="24"/>
              </w:rPr>
            </w:pPr>
            <w:r w:rsidRPr="009A626E">
              <w:rPr>
                <w:szCs w:val="24"/>
              </w:rPr>
              <w:t xml:space="preserve">45 мг 2 р/сут </w:t>
            </w:r>
          </w:p>
        </w:tc>
        <w:tc>
          <w:tcPr>
            <w:tcW w:w="1217" w:type="dxa"/>
            <w:tcBorders>
              <w:top w:val="single" w:sz="4" w:space="0" w:color="auto"/>
              <w:left w:val="single" w:sz="4" w:space="0" w:color="auto"/>
              <w:bottom w:val="single" w:sz="4" w:space="0" w:color="auto"/>
              <w:right w:val="single" w:sz="4" w:space="0" w:color="auto"/>
            </w:tcBorders>
          </w:tcPr>
          <w:p w14:paraId="1794F3FE" w14:textId="77777777" w:rsidR="00F15832" w:rsidRPr="009A626E" w:rsidRDefault="004A4904" w:rsidP="00125CF9">
            <w:pPr>
              <w:spacing w:line="240" w:lineRule="auto"/>
              <w:ind w:firstLine="0"/>
              <w:rPr>
                <w:szCs w:val="24"/>
              </w:rPr>
            </w:pPr>
            <w:r w:rsidRPr="009A626E">
              <w:rPr>
                <w:szCs w:val="24"/>
              </w:rPr>
              <w:t>внутрь</w:t>
            </w:r>
          </w:p>
        </w:tc>
        <w:tc>
          <w:tcPr>
            <w:tcW w:w="1354" w:type="dxa"/>
            <w:tcBorders>
              <w:top w:val="single" w:sz="4" w:space="0" w:color="auto"/>
              <w:left w:val="single" w:sz="4" w:space="0" w:color="auto"/>
              <w:bottom w:val="single" w:sz="4" w:space="0" w:color="auto"/>
              <w:right w:val="single" w:sz="4" w:space="0" w:color="auto"/>
            </w:tcBorders>
          </w:tcPr>
          <w:p w14:paraId="48610F05" w14:textId="77777777" w:rsidR="00F15832" w:rsidRPr="009A626E" w:rsidRDefault="004A4904" w:rsidP="00DD5B29">
            <w:pPr>
              <w:spacing w:line="240" w:lineRule="auto"/>
              <w:ind w:firstLine="0"/>
              <w:rPr>
                <w:szCs w:val="24"/>
              </w:rPr>
            </w:pPr>
            <w:r w:rsidRPr="009A626E">
              <w:rPr>
                <w:szCs w:val="24"/>
              </w:rPr>
              <w:t>ежедневно</w:t>
            </w:r>
          </w:p>
        </w:tc>
        <w:tc>
          <w:tcPr>
            <w:tcW w:w="1750" w:type="dxa"/>
            <w:tcBorders>
              <w:top w:val="single" w:sz="4" w:space="0" w:color="auto"/>
              <w:left w:val="single" w:sz="4" w:space="0" w:color="auto"/>
              <w:bottom w:val="single" w:sz="4" w:space="0" w:color="auto"/>
              <w:right w:val="single" w:sz="4" w:space="0" w:color="auto"/>
            </w:tcBorders>
            <w:vAlign w:val="center"/>
          </w:tcPr>
          <w:p w14:paraId="4E8A120D" w14:textId="77777777" w:rsidR="00F15832" w:rsidRPr="009A626E" w:rsidRDefault="004A4904" w:rsidP="00144D93">
            <w:pPr>
              <w:spacing w:line="240" w:lineRule="auto"/>
              <w:ind w:firstLine="0"/>
              <w:rPr>
                <w:szCs w:val="24"/>
              </w:rPr>
            </w:pPr>
            <w:r w:rsidRPr="009A626E">
              <w:rPr>
                <w:szCs w:val="24"/>
              </w:rPr>
              <w:t>длительно</w:t>
            </w:r>
          </w:p>
        </w:tc>
      </w:tr>
      <w:tr w:rsidR="00290E9A" w:rsidRPr="009A626E" w14:paraId="695F6BBA" w14:textId="77777777" w:rsidTr="0059781F">
        <w:trPr>
          <w:jc w:val="center"/>
        </w:trPr>
        <w:tc>
          <w:tcPr>
            <w:tcW w:w="2090" w:type="dxa"/>
            <w:vMerge w:val="restart"/>
            <w:tcBorders>
              <w:top w:val="single" w:sz="4" w:space="0" w:color="auto"/>
              <w:left w:val="single" w:sz="4" w:space="0" w:color="auto"/>
              <w:bottom w:val="single" w:sz="4" w:space="0" w:color="auto"/>
              <w:right w:val="single" w:sz="4" w:space="0" w:color="auto"/>
            </w:tcBorders>
            <w:vAlign w:val="center"/>
          </w:tcPr>
          <w:p w14:paraId="28B64CE9" w14:textId="00732AD3" w:rsidR="006D78D2" w:rsidRPr="009A626E" w:rsidRDefault="006D78D2" w:rsidP="00125CF9">
            <w:pPr>
              <w:spacing w:line="240" w:lineRule="auto"/>
              <w:ind w:firstLine="0"/>
              <w:rPr>
                <w:szCs w:val="24"/>
              </w:rPr>
            </w:pPr>
            <w:r w:rsidRPr="009A626E">
              <w:rPr>
                <w:szCs w:val="24"/>
              </w:rPr>
              <w:t>Комбинированная терапия</w:t>
            </w:r>
            <w:r w:rsidR="00341C39">
              <w:rPr>
                <w:szCs w:val="24"/>
              </w:rPr>
              <w:fldChar w:fldCharType="begin">
                <w:fldData xml:space="preserve">PEVuZE5vdGU+PENpdGU+PEF1dGhvcj5HdXR6bWVyPC9BdXRob3I+PFllYXI+MjAyMDwvWWVhcj48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==
</w:fldData>
              </w:fldChar>
            </w:r>
            <w:r w:rsidR="006B5D47">
              <w:rPr>
                <w:szCs w:val="24"/>
              </w:rPr>
              <w:instrText xml:space="preserve"> ADDIN EN.CITE </w:instrText>
            </w:r>
            <w:r w:rsidR="006B5D47">
              <w:rPr>
                <w:szCs w:val="24"/>
              </w:rPr>
              <w:fldChar w:fldCharType="begin">
                <w:fldData xml:space="preserve">PEVuZE5vdGU+PENpdGU+PEF1dGhvcj5HdXR6bWVyPC9BdXRob3I+PFllYXI+MjAyMDwvWWVhcj48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==
</w:fldData>
              </w:fldChar>
            </w:r>
            <w:r w:rsidR="006B5D47">
              <w:rPr>
                <w:szCs w:val="24"/>
              </w:rPr>
              <w:instrText xml:space="preserve"> ADDIN EN.CITE.DATA </w:instrText>
            </w:r>
            <w:r w:rsidR="006B5D47">
              <w:rPr>
                <w:szCs w:val="24"/>
              </w:rPr>
            </w:r>
            <w:r w:rsidR="006B5D47">
              <w:rPr>
                <w:szCs w:val="24"/>
              </w:rPr>
              <w:fldChar w:fldCharType="end"/>
            </w:r>
            <w:r w:rsidR="00341C39">
              <w:rPr>
                <w:szCs w:val="24"/>
              </w:rPr>
            </w:r>
            <w:r w:rsidR="00341C39">
              <w:rPr>
                <w:szCs w:val="24"/>
              </w:rPr>
              <w:fldChar w:fldCharType="separate"/>
            </w:r>
            <w:r w:rsidR="0048104B">
              <w:rPr>
                <w:noProof/>
                <w:szCs w:val="24"/>
              </w:rPr>
              <w:t>[</w:t>
            </w:r>
            <w:hyperlink w:anchor="_ENREF_218" w:tooltip="Gutzmer, 2020 #377" w:history="1">
              <w:r w:rsidR="006B5D47">
                <w:rPr>
                  <w:noProof/>
                  <w:szCs w:val="24"/>
                </w:rPr>
                <w:t>218</w:t>
              </w:r>
            </w:hyperlink>
            <w:r w:rsidR="0048104B">
              <w:rPr>
                <w:noProof/>
                <w:szCs w:val="24"/>
              </w:rPr>
              <w:t xml:space="preserve">, </w:t>
            </w:r>
            <w:hyperlink w:anchor="_ENREF_423" w:tooltip="Ascierto, 2023 #421" w:history="1">
              <w:r w:rsidR="006B5D47">
                <w:rPr>
                  <w:noProof/>
                  <w:szCs w:val="24"/>
                </w:rPr>
                <w:t>423</w:t>
              </w:r>
            </w:hyperlink>
            <w:r w:rsidR="0048104B">
              <w:rPr>
                <w:noProof/>
                <w:szCs w:val="24"/>
              </w:rPr>
              <w:t xml:space="preserve">, </w:t>
            </w:r>
            <w:hyperlink w:anchor="_ENREF_424" w:tooltip="Ascierto, 2021 #422" w:history="1">
              <w:r w:rsidR="006B5D47">
                <w:rPr>
                  <w:noProof/>
                  <w:szCs w:val="24"/>
                </w:rPr>
                <w:t>424</w:t>
              </w:r>
            </w:hyperlink>
            <w:r w:rsidR="0048104B">
              <w:rPr>
                <w:noProof/>
                <w:szCs w:val="24"/>
              </w:rPr>
              <w:t>]</w:t>
            </w:r>
            <w:r w:rsidR="00341C39">
              <w:rPr>
                <w:szCs w:val="24"/>
              </w:rPr>
              <w:fldChar w:fldCharType="end"/>
            </w:r>
          </w:p>
        </w:tc>
        <w:tc>
          <w:tcPr>
            <w:tcW w:w="2140" w:type="dxa"/>
            <w:tcBorders>
              <w:top w:val="single" w:sz="4" w:space="0" w:color="auto"/>
              <w:left w:val="single" w:sz="4" w:space="0" w:color="auto"/>
              <w:bottom w:val="single" w:sz="4" w:space="0" w:color="auto"/>
              <w:right w:val="single" w:sz="4" w:space="0" w:color="auto"/>
            </w:tcBorders>
          </w:tcPr>
          <w:p w14:paraId="74B1497A" w14:textId="144684B9" w:rsidR="006D78D2" w:rsidRPr="009A626E" w:rsidRDefault="006D78D2" w:rsidP="00125CF9">
            <w:pPr>
              <w:spacing w:line="240" w:lineRule="auto"/>
              <w:ind w:firstLine="0"/>
              <w:rPr>
                <w:szCs w:val="24"/>
              </w:rPr>
            </w:pPr>
            <w:r w:rsidRPr="009A626E">
              <w:rPr>
                <w:szCs w:val="24"/>
              </w:rPr>
              <w:t>Вемурафениб</w:t>
            </w:r>
            <w:r w:rsidRPr="009A626E">
              <w:rPr>
                <w:szCs w:val="24"/>
                <w:lang w:val="en-US"/>
              </w:rPr>
              <w:t>**</w:t>
            </w:r>
            <w:r w:rsidRPr="009A626E">
              <w:rPr>
                <w:szCs w:val="24"/>
              </w:rPr>
              <w:t xml:space="preserve"> </w:t>
            </w:r>
          </w:p>
        </w:tc>
        <w:tc>
          <w:tcPr>
            <w:tcW w:w="793" w:type="dxa"/>
            <w:tcBorders>
              <w:top w:val="single" w:sz="4" w:space="0" w:color="auto"/>
              <w:left w:val="single" w:sz="4" w:space="0" w:color="auto"/>
              <w:bottom w:val="single" w:sz="4" w:space="0" w:color="auto"/>
              <w:right w:val="single" w:sz="4" w:space="0" w:color="auto"/>
            </w:tcBorders>
          </w:tcPr>
          <w:p w14:paraId="505CCE6C" w14:textId="77777777" w:rsidR="006D78D2" w:rsidRPr="009A626E" w:rsidRDefault="006D78D2" w:rsidP="00125CF9">
            <w:pPr>
              <w:spacing w:line="240" w:lineRule="auto"/>
              <w:ind w:firstLine="0"/>
              <w:rPr>
                <w:szCs w:val="24"/>
              </w:rPr>
            </w:pPr>
            <w:r w:rsidRPr="009A626E">
              <w:rPr>
                <w:szCs w:val="24"/>
              </w:rPr>
              <w:t>960 мг 2 раза в день</w:t>
            </w:r>
          </w:p>
        </w:tc>
        <w:tc>
          <w:tcPr>
            <w:tcW w:w="1217" w:type="dxa"/>
            <w:tcBorders>
              <w:top w:val="single" w:sz="4" w:space="0" w:color="auto"/>
              <w:left w:val="single" w:sz="4" w:space="0" w:color="auto"/>
              <w:bottom w:val="single" w:sz="4" w:space="0" w:color="auto"/>
              <w:right w:val="single" w:sz="4" w:space="0" w:color="auto"/>
            </w:tcBorders>
          </w:tcPr>
          <w:p w14:paraId="1367DDE1" w14:textId="77777777" w:rsidR="006D78D2" w:rsidRPr="009A626E" w:rsidRDefault="006D78D2" w:rsidP="00125CF9">
            <w:pPr>
              <w:spacing w:line="240" w:lineRule="auto"/>
              <w:ind w:firstLine="0"/>
              <w:rPr>
                <w:szCs w:val="24"/>
              </w:rPr>
            </w:pPr>
            <w:r w:rsidRPr="009A626E">
              <w:rPr>
                <w:szCs w:val="24"/>
              </w:rPr>
              <w:t>Внутрь</w:t>
            </w:r>
          </w:p>
        </w:tc>
        <w:tc>
          <w:tcPr>
            <w:tcW w:w="1354" w:type="dxa"/>
            <w:tcBorders>
              <w:top w:val="single" w:sz="4" w:space="0" w:color="auto"/>
              <w:left w:val="single" w:sz="4" w:space="0" w:color="auto"/>
              <w:bottom w:val="single" w:sz="4" w:space="0" w:color="auto"/>
              <w:right w:val="single" w:sz="4" w:space="0" w:color="auto"/>
            </w:tcBorders>
          </w:tcPr>
          <w:p w14:paraId="12B7AFA6" w14:textId="77777777" w:rsidR="006D78D2" w:rsidRPr="009A626E" w:rsidRDefault="006D78D2" w:rsidP="00DD5B29">
            <w:pPr>
              <w:spacing w:line="240" w:lineRule="auto"/>
              <w:ind w:firstLine="0"/>
              <w:rPr>
                <w:szCs w:val="24"/>
              </w:rPr>
            </w:pPr>
            <w:r w:rsidRPr="009A626E">
              <w:rPr>
                <w:szCs w:val="24"/>
              </w:rPr>
              <w:t>Ежедневно</w:t>
            </w:r>
          </w:p>
        </w:tc>
        <w:tc>
          <w:tcPr>
            <w:tcW w:w="1750" w:type="dxa"/>
            <w:tcBorders>
              <w:top w:val="single" w:sz="4" w:space="0" w:color="auto"/>
              <w:left w:val="single" w:sz="4" w:space="0" w:color="auto"/>
              <w:bottom w:val="single" w:sz="4" w:space="0" w:color="auto"/>
              <w:right w:val="single" w:sz="4" w:space="0" w:color="auto"/>
            </w:tcBorders>
            <w:vAlign w:val="center"/>
          </w:tcPr>
          <w:p w14:paraId="2BDA1B8B" w14:textId="77777777" w:rsidR="006D78D2" w:rsidRPr="009A626E" w:rsidRDefault="006D78D2" w:rsidP="00144D93">
            <w:pPr>
              <w:spacing w:line="240" w:lineRule="auto"/>
              <w:ind w:firstLine="0"/>
              <w:rPr>
                <w:szCs w:val="24"/>
              </w:rPr>
            </w:pPr>
            <w:r w:rsidRPr="009A626E">
              <w:rPr>
                <w:szCs w:val="24"/>
              </w:rPr>
              <w:t>Длительно</w:t>
            </w:r>
          </w:p>
        </w:tc>
      </w:tr>
      <w:tr w:rsidR="00290E9A" w:rsidRPr="009A626E" w14:paraId="000F4289" w14:textId="77777777" w:rsidTr="0059781F">
        <w:trPr>
          <w:jc w:val="center"/>
        </w:trPr>
        <w:tc>
          <w:tcPr>
            <w:tcW w:w="2090" w:type="dxa"/>
            <w:vMerge/>
            <w:tcBorders>
              <w:top w:val="single" w:sz="4" w:space="0" w:color="auto"/>
              <w:left w:val="single" w:sz="4" w:space="0" w:color="auto"/>
              <w:bottom w:val="single" w:sz="4" w:space="0" w:color="auto"/>
              <w:right w:val="single" w:sz="4" w:space="0" w:color="auto"/>
            </w:tcBorders>
            <w:vAlign w:val="center"/>
          </w:tcPr>
          <w:p w14:paraId="0CB49C4F" w14:textId="77777777" w:rsidR="006D78D2" w:rsidRPr="009A626E" w:rsidRDefault="006D78D2" w:rsidP="002F18B1">
            <w:pPr>
              <w:spacing w:line="240" w:lineRule="auto"/>
              <w:rPr>
                <w:szCs w:val="24"/>
              </w:rPr>
            </w:pPr>
          </w:p>
        </w:tc>
        <w:tc>
          <w:tcPr>
            <w:tcW w:w="2140" w:type="dxa"/>
            <w:tcBorders>
              <w:top w:val="single" w:sz="4" w:space="0" w:color="auto"/>
              <w:left w:val="single" w:sz="4" w:space="0" w:color="auto"/>
              <w:bottom w:val="single" w:sz="4" w:space="0" w:color="auto"/>
              <w:right w:val="single" w:sz="4" w:space="0" w:color="auto"/>
            </w:tcBorders>
          </w:tcPr>
          <w:p w14:paraId="07DD3F18" w14:textId="737A5370" w:rsidR="006D78D2" w:rsidRPr="009A626E" w:rsidRDefault="006D78D2" w:rsidP="002F18B1">
            <w:pPr>
              <w:spacing w:line="240" w:lineRule="auto"/>
              <w:ind w:firstLine="0"/>
              <w:rPr>
                <w:szCs w:val="24"/>
                <w:lang w:val="en-US"/>
              </w:rPr>
            </w:pPr>
            <w:r w:rsidRPr="009A626E">
              <w:rPr>
                <w:szCs w:val="24"/>
              </w:rPr>
              <w:t>Кобиметиниб</w:t>
            </w:r>
            <w:r w:rsidRPr="009A626E">
              <w:rPr>
                <w:szCs w:val="24"/>
                <w:lang w:val="en-US"/>
              </w:rPr>
              <w:t>**</w:t>
            </w:r>
          </w:p>
        </w:tc>
        <w:tc>
          <w:tcPr>
            <w:tcW w:w="793" w:type="dxa"/>
            <w:tcBorders>
              <w:top w:val="single" w:sz="4" w:space="0" w:color="auto"/>
              <w:left w:val="single" w:sz="4" w:space="0" w:color="auto"/>
              <w:bottom w:val="single" w:sz="4" w:space="0" w:color="auto"/>
              <w:right w:val="single" w:sz="4" w:space="0" w:color="auto"/>
            </w:tcBorders>
          </w:tcPr>
          <w:p w14:paraId="4DCA3EA1" w14:textId="77777777" w:rsidR="006D78D2" w:rsidRPr="009A626E" w:rsidRDefault="006D78D2" w:rsidP="002F18B1">
            <w:pPr>
              <w:spacing w:line="240" w:lineRule="auto"/>
              <w:ind w:firstLine="0"/>
              <w:rPr>
                <w:szCs w:val="24"/>
              </w:rPr>
            </w:pPr>
            <w:r w:rsidRPr="009A626E">
              <w:rPr>
                <w:szCs w:val="24"/>
              </w:rPr>
              <w:t>60 мг 1 раз в сутки</w:t>
            </w:r>
          </w:p>
        </w:tc>
        <w:tc>
          <w:tcPr>
            <w:tcW w:w="1217" w:type="dxa"/>
            <w:tcBorders>
              <w:top w:val="single" w:sz="4" w:space="0" w:color="auto"/>
              <w:left w:val="single" w:sz="4" w:space="0" w:color="auto"/>
              <w:bottom w:val="single" w:sz="4" w:space="0" w:color="auto"/>
              <w:right w:val="single" w:sz="4" w:space="0" w:color="auto"/>
            </w:tcBorders>
          </w:tcPr>
          <w:p w14:paraId="62D18831" w14:textId="77777777" w:rsidR="006D78D2" w:rsidRPr="009A626E" w:rsidRDefault="006D78D2" w:rsidP="002F18B1">
            <w:pPr>
              <w:spacing w:line="240" w:lineRule="auto"/>
              <w:ind w:firstLine="0"/>
              <w:rPr>
                <w:szCs w:val="24"/>
              </w:rPr>
            </w:pPr>
            <w:r w:rsidRPr="009A626E">
              <w:rPr>
                <w:szCs w:val="24"/>
              </w:rPr>
              <w:t>Внутрь</w:t>
            </w:r>
          </w:p>
        </w:tc>
        <w:tc>
          <w:tcPr>
            <w:tcW w:w="1354" w:type="dxa"/>
            <w:tcBorders>
              <w:top w:val="single" w:sz="4" w:space="0" w:color="auto"/>
              <w:left w:val="single" w:sz="4" w:space="0" w:color="auto"/>
              <w:bottom w:val="single" w:sz="4" w:space="0" w:color="auto"/>
              <w:right w:val="single" w:sz="4" w:space="0" w:color="auto"/>
            </w:tcBorders>
          </w:tcPr>
          <w:p w14:paraId="1B62BA9C" w14:textId="77777777" w:rsidR="006D78D2" w:rsidRPr="009A626E" w:rsidRDefault="006D78D2" w:rsidP="002F18B1">
            <w:pPr>
              <w:spacing w:line="240" w:lineRule="auto"/>
              <w:ind w:firstLine="0"/>
              <w:rPr>
                <w:szCs w:val="24"/>
              </w:rPr>
            </w:pPr>
            <w:r w:rsidRPr="009A626E">
              <w:rPr>
                <w:szCs w:val="24"/>
              </w:rPr>
              <w:t>С 1-го по 21-й день, 7 дней перерыв</w:t>
            </w:r>
          </w:p>
        </w:tc>
        <w:tc>
          <w:tcPr>
            <w:tcW w:w="1750" w:type="dxa"/>
            <w:tcBorders>
              <w:top w:val="single" w:sz="4" w:space="0" w:color="auto"/>
              <w:left w:val="single" w:sz="4" w:space="0" w:color="auto"/>
              <w:bottom w:val="single" w:sz="4" w:space="0" w:color="auto"/>
              <w:right w:val="single" w:sz="4" w:space="0" w:color="auto"/>
            </w:tcBorders>
            <w:vAlign w:val="center"/>
          </w:tcPr>
          <w:p w14:paraId="359DC159" w14:textId="77777777" w:rsidR="006D78D2" w:rsidRPr="009A626E" w:rsidRDefault="006D78D2" w:rsidP="002F18B1">
            <w:pPr>
              <w:spacing w:line="240" w:lineRule="auto"/>
              <w:ind w:firstLine="0"/>
              <w:rPr>
                <w:szCs w:val="24"/>
              </w:rPr>
            </w:pPr>
            <w:r w:rsidRPr="009A626E">
              <w:rPr>
                <w:szCs w:val="24"/>
              </w:rPr>
              <w:t>Длительно</w:t>
            </w:r>
          </w:p>
        </w:tc>
      </w:tr>
      <w:tr w:rsidR="00290E9A" w:rsidRPr="009A626E" w14:paraId="49A94817" w14:textId="77777777" w:rsidTr="0059781F">
        <w:trPr>
          <w:jc w:val="center"/>
        </w:trPr>
        <w:tc>
          <w:tcPr>
            <w:tcW w:w="2090" w:type="dxa"/>
            <w:vMerge w:val="restart"/>
            <w:tcBorders>
              <w:top w:val="single" w:sz="4" w:space="0" w:color="auto"/>
              <w:left w:val="single" w:sz="4" w:space="0" w:color="auto"/>
              <w:bottom w:val="single" w:sz="4" w:space="0" w:color="auto"/>
              <w:right w:val="single" w:sz="4" w:space="0" w:color="auto"/>
            </w:tcBorders>
            <w:vAlign w:val="center"/>
          </w:tcPr>
          <w:p w14:paraId="64783505" w14:textId="3F5B2060" w:rsidR="006D78D2" w:rsidRPr="000D5504" w:rsidRDefault="006D78D2" w:rsidP="00125CF9">
            <w:pPr>
              <w:spacing w:line="240" w:lineRule="auto"/>
              <w:ind w:firstLine="0"/>
              <w:rPr>
                <w:szCs w:val="24"/>
              </w:rPr>
            </w:pPr>
            <w:r w:rsidRPr="009A626E">
              <w:rPr>
                <w:szCs w:val="24"/>
              </w:rPr>
              <w:t>Комбинированная терапия</w:t>
            </w:r>
            <w:r w:rsidR="00341C39">
              <w:rPr>
                <w:szCs w:val="24"/>
              </w:rPr>
              <w:fldChar w:fldCharType="begin">
                <w:fldData xml:space="preserve">PEVuZE5vdGU+PENpdGU+PEF1dGhvcj5Hcm9iPC9BdXRob3I+PFllYXI+MjAxNTwvWWVhcj48UmVj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</w:fldData>
              </w:fldChar>
            </w:r>
            <w:r w:rsidR="006B5D47">
              <w:rPr>
                <w:szCs w:val="24"/>
              </w:rPr>
              <w:instrText xml:space="preserve"> ADDIN EN.CITE </w:instrText>
            </w:r>
            <w:r w:rsidR="006B5D47">
              <w:rPr>
                <w:szCs w:val="24"/>
              </w:rPr>
              <w:fldChar w:fldCharType="begin">
                <w:fldData xml:space="preserve">PEVuZE5vdGU+PENpdGU+PEF1dGhvcj5Hcm9iPC9BdXRob3I+PFllYXI+MjAxNTwvWWVhcj48UmVj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</w:fldData>
              </w:fldChar>
            </w:r>
            <w:r w:rsidR="006B5D47">
              <w:rPr>
                <w:szCs w:val="24"/>
              </w:rPr>
              <w:instrText xml:space="preserve"> ADDIN EN.CITE.DATA </w:instrText>
            </w:r>
            <w:r w:rsidR="006B5D47">
              <w:rPr>
                <w:szCs w:val="24"/>
              </w:rPr>
            </w:r>
            <w:r w:rsidR="006B5D47">
              <w:rPr>
                <w:szCs w:val="24"/>
              </w:rPr>
              <w:fldChar w:fldCharType="end"/>
            </w:r>
            <w:r w:rsidR="00341C39">
              <w:rPr>
                <w:szCs w:val="24"/>
              </w:rPr>
            </w:r>
            <w:r w:rsidR="00341C39">
              <w:rPr>
                <w:szCs w:val="24"/>
              </w:rPr>
              <w:fldChar w:fldCharType="separate"/>
            </w:r>
            <w:r w:rsidR="0048104B">
              <w:rPr>
                <w:noProof/>
                <w:szCs w:val="24"/>
              </w:rPr>
              <w:t>[</w:t>
            </w:r>
            <w:hyperlink w:anchor="_ENREF_175" w:tooltip="Grob, 2015 #175" w:history="1">
              <w:r w:rsidR="006B5D47">
                <w:rPr>
                  <w:noProof/>
                  <w:szCs w:val="24"/>
                </w:rPr>
                <w:t>175</w:t>
              </w:r>
            </w:hyperlink>
            <w:r w:rsidR="0048104B">
              <w:rPr>
                <w:noProof/>
                <w:szCs w:val="24"/>
              </w:rPr>
              <w:t xml:space="preserve">, </w:t>
            </w:r>
            <w:hyperlink w:anchor="_ENREF_425" w:tooltip="Robert, 2019 #423" w:history="1">
              <w:r w:rsidR="006B5D47">
                <w:rPr>
                  <w:noProof/>
                  <w:szCs w:val="24"/>
                </w:rPr>
                <w:t>425</w:t>
              </w:r>
            </w:hyperlink>
            <w:r w:rsidR="0048104B">
              <w:rPr>
                <w:noProof/>
                <w:szCs w:val="24"/>
              </w:rPr>
              <w:t xml:space="preserve">, </w:t>
            </w:r>
            <w:hyperlink w:anchor="_ENREF_426" w:tooltip="Dummer, 2022 #424" w:history="1">
              <w:r w:rsidR="006B5D47">
                <w:rPr>
                  <w:noProof/>
                  <w:szCs w:val="24"/>
                </w:rPr>
                <w:t>426</w:t>
              </w:r>
            </w:hyperlink>
            <w:r w:rsidR="0048104B">
              <w:rPr>
                <w:noProof/>
                <w:szCs w:val="24"/>
              </w:rPr>
              <w:t>]</w:t>
            </w:r>
            <w:r w:rsidR="00341C39">
              <w:rPr>
                <w:szCs w:val="24"/>
              </w:rPr>
              <w:fldChar w:fldCharType="end"/>
            </w:r>
          </w:p>
        </w:tc>
        <w:tc>
          <w:tcPr>
            <w:tcW w:w="2140" w:type="dxa"/>
            <w:tcBorders>
              <w:top w:val="single" w:sz="4" w:space="0" w:color="auto"/>
              <w:left w:val="single" w:sz="4" w:space="0" w:color="auto"/>
              <w:bottom w:val="single" w:sz="4" w:space="0" w:color="auto"/>
              <w:right w:val="single" w:sz="4" w:space="0" w:color="auto"/>
            </w:tcBorders>
          </w:tcPr>
          <w:p w14:paraId="7296E3F2" w14:textId="30E946A8" w:rsidR="006D78D2" w:rsidRPr="009A626E" w:rsidRDefault="006D78D2" w:rsidP="00125CF9">
            <w:pPr>
              <w:spacing w:line="240" w:lineRule="auto"/>
              <w:ind w:firstLine="0"/>
              <w:rPr>
                <w:szCs w:val="24"/>
              </w:rPr>
            </w:pPr>
            <w:r w:rsidRPr="009A626E">
              <w:rPr>
                <w:szCs w:val="24"/>
              </w:rPr>
              <w:t>Дабрафениб**</w:t>
            </w:r>
          </w:p>
        </w:tc>
        <w:tc>
          <w:tcPr>
            <w:tcW w:w="793" w:type="dxa"/>
            <w:tcBorders>
              <w:top w:val="single" w:sz="4" w:space="0" w:color="auto"/>
              <w:left w:val="single" w:sz="4" w:space="0" w:color="auto"/>
              <w:bottom w:val="single" w:sz="4" w:space="0" w:color="auto"/>
              <w:right w:val="single" w:sz="4" w:space="0" w:color="auto"/>
            </w:tcBorders>
          </w:tcPr>
          <w:p w14:paraId="21B3AE4E" w14:textId="77777777" w:rsidR="006D78D2" w:rsidRPr="009A626E" w:rsidRDefault="006D78D2" w:rsidP="00125CF9">
            <w:pPr>
              <w:spacing w:line="240" w:lineRule="auto"/>
              <w:ind w:firstLine="0"/>
              <w:rPr>
                <w:szCs w:val="24"/>
              </w:rPr>
            </w:pPr>
            <w:r w:rsidRPr="009A626E">
              <w:rPr>
                <w:szCs w:val="24"/>
              </w:rPr>
              <w:t>150 мг 2 раза в день</w:t>
            </w:r>
          </w:p>
        </w:tc>
        <w:tc>
          <w:tcPr>
            <w:tcW w:w="1217" w:type="dxa"/>
            <w:tcBorders>
              <w:top w:val="single" w:sz="4" w:space="0" w:color="auto"/>
              <w:left w:val="single" w:sz="4" w:space="0" w:color="auto"/>
              <w:bottom w:val="single" w:sz="4" w:space="0" w:color="auto"/>
              <w:right w:val="single" w:sz="4" w:space="0" w:color="auto"/>
            </w:tcBorders>
          </w:tcPr>
          <w:p w14:paraId="0532B5B0" w14:textId="77777777" w:rsidR="006D78D2" w:rsidRPr="009A626E" w:rsidRDefault="006D78D2" w:rsidP="00125CF9">
            <w:pPr>
              <w:spacing w:line="240" w:lineRule="auto"/>
              <w:ind w:firstLine="0"/>
              <w:rPr>
                <w:szCs w:val="24"/>
              </w:rPr>
            </w:pPr>
            <w:r w:rsidRPr="009A626E">
              <w:rPr>
                <w:szCs w:val="24"/>
              </w:rPr>
              <w:t>Внутрь</w:t>
            </w:r>
          </w:p>
        </w:tc>
        <w:tc>
          <w:tcPr>
            <w:tcW w:w="1354" w:type="dxa"/>
            <w:tcBorders>
              <w:top w:val="single" w:sz="4" w:space="0" w:color="auto"/>
              <w:left w:val="single" w:sz="4" w:space="0" w:color="auto"/>
              <w:bottom w:val="single" w:sz="4" w:space="0" w:color="auto"/>
              <w:right w:val="single" w:sz="4" w:space="0" w:color="auto"/>
            </w:tcBorders>
          </w:tcPr>
          <w:p w14:paraId="0570E221" w14:textId="77777777" w:rsidR="006D78D2" w:rsidRPr="009A626E" w:rsidRDefault="006D78D2" w:rsidP="00DD5B29">
            <w:pPr>
              <w:spacing w:line="240" w:lineRule="auto"/>
              <w:ind w:firstLine="0"/>
              <w:rPr>
                <w:szCs w:val="24"/>
              </w:rPr>
            </w:pPr>
            <w:r w:rsidRPr="009A626E">
              <w:rPr>
                <w:szCs w:val="24"/>
              </w:rPr>
              <w:t>Ежедневно</w:t>
            </w:r>
          </w:p>
        </w:tc>
        <w:tc>
          <w:tcPr>
            <w:tcW w:w="1750" w:type="dxa"/>
            <w:tcBorders>
              <w:top w:val="single" w:sz="4" w:space="0" w:color="auto"/>
              <w:left w:val="single" w:sz="4" w:space="0" w:color="auto"/>
              <w:bottom w:val="single" w:sz="4" w:space="0" w:color="auto"/>
              <w:right w:val="single" w:sz="4" w:space="0" w:color="auto"/>
            </w:tcBorders>
            <w:vAlign w:val="center"/>
          </w:tcPr>
          <w:p w14:paraId="569FC083" w14:textId="77777777" w:rsidR="006D78D2" w:rsidRPr="009A626E" w:rsidRDefault="006D78D2" w:rsidP="00144D93">
            <w:pPr>
              <w:spacing w:line="240" w:lineRule="auto"/>
              <w:ind w:firstLine="0"/>
              <w:rPr>
                <w:szCs w:val="24"/>
              </w:rPr>
            </w:pPr>
            <w:r w:rsidRPr="009A626E">
              <w:rPr>
                <w:szCs w:val="24"/>
              </w:rPr>
              <w:t>Длительно</w:t>
            </w:r>
          </w:p>
        </w:tc>
      </w:tr>
      <w:tr w:rsidR="00290E9A" w:rsidRPr="009A626E" w14:paraId="0DC3D62D" w14:textId="77777777" w:rsidTr="0059781F">
        <w:trPr>
          <w:jc w:val="center"/>
        </w:trPr>
        <w:tc>
          <w:tcPr>
            <w:tcW w:w="2090" w:type="dxa"/>
            <w:vMerge/>
            <w:tcBorders>
              <w:top w:val="single" w:sz="4" w:space="0" w:color="auto"/>
              <w:left w:val="single" w:sz="4" w:space="0" w:color="auto"/>
              <w:bottom w:val="single" w:sz="4" w:space="0" w:color="auto"/>
              <w:right w:val="single" w:sz="4" w:space="0" w:color="auto"/>
            </w:tcBorders>
          </w:tcPr>
          <w:p w14:paraId="7E3F86C6" w14:textId="77777777" w:rsidR="006D78D2" w:rsidRPr="009A626E" w:rsidRDefault="006D78D2" w:rsidP="002F18B1">
            <w:pPr>
              <w:spacing w:line="240" w:lineRule="auto"/>
              <w:rPr>
                <w:szCs w:val="24"/>
              </w:rPr>
            </w:pPr>
          </w:p>
        </w:tc>
        <w:tc>
          <w:tcPr>
            <w:tcW w:w="2140" w:type="dxa"/>
            <w:tcBorders>
              <w:top w:val="single" w:sz="4" w:space="0" w:color="auto"/>
              <w:left w:val="single" w:sz="4" w:space="0" w:color="auto"/>
              <w:bottom w:val="single" w:sz="4" w:space="0" w:color="auto"/>
              <w:right w:val="single" w:sz="4" w:space="0" w:color="auto"/>
            </w:tcBorders>
          </w:tcPr>
          <w:p w14:paraId="662253C3" w14:textId="546F9F0B" w:rsidR="006D78D2" w:rsidRPr="009A626E" w:rsidRDefault="006D78D2" w:rsidP="002F18B1">
            <w:pPr>
              <w:spacing w:line="240" w:lineRule="auto"/>
              <w:ind w:firstLine="0"/>
              <w:rPr>
                <w:szCs w:val="24"/>
              </w:rPr>
            </w:pPr>
            <w:r w:rsidRPr="009A626E">
              <w:rPr>
                <w:szCs w:val="24"/>
              </w:rPr>
              <w:t>Траметиниб**</w:t>
            </w:r>
          </w:p>
        </w:tc>
        <w:tc>
          <w:tcPr>
            <w:tcW w:w="793" w:type="dxa"/>
            <w:tcBorders>
              <w:top w:val="single" w:sz="4" w:space="0" w:color="auto"/>
              <w:left w:val="single" w:sz="4" w:space="0" w:color="auto"/>
              <w:bottom w:val="single" w:sz="4" w:space="0" w:color="auto"/>
              <w:right w:val="single" w:sz="4" w:space="0" w:color="auto"/>
            </w:tcBorders>
          </w:tcPr>
          <w:p w14:paraId="4DF4472A" w14:textId="77777777" w:rsidR="006D78D2" w:rsidRPr="009A626E" w:rsidRDefault="006D78D2" w:rsidP="002F18B1">
            <w:pPr>
              <w:spacing w:line="240" w:lineRule="auto"/>
              <w:ind w:firstLine="0"/>
              <w:rPr>
                <w:szCs w:val="24"/>
              </w:rPr>
            </w:pPr>
            <w:r w:rsidRPr="009A626E">
              <w:rPr>
                <w:szCs w:val="24"/>
              </w:rPr>
              <w:t>2 мг 1 раз в сутки</w:t>
            </w:r>
          </w:p>
        </w:tc>
        <w:tc>
          <w:tcPr>
            <w:tcW w:w="1217" w:type="dxa"/>
            <w:tcBorders>
              <w:top w:val="single" w:sz="4" w:space="0" w:color="auto"/>
              <w:left w:val="single" w:sz="4" w:space="0" w:color="auto"/>
              <w:bottom w:val="single" w:sz="4" w:space="0" w:color="auto"/>
              <w:right w:val="single" w:sz="4" w:space="0" w:color="auto"/>
            </w:tcBorders>
          </w:tcPr>
          <w:p w14:paraId="2F5B029B" w14:textId="77777777" w:rsidR="006D78D2" w:rsidRPr="009A626E" w:rsidRDefault="006D78D2" w:rsidP="002F18B1">
            <w:pPr>
              <w:spacing w:line="240" w:lineRule="auto"/>
              <w:ind w:firstLine="0"/>
              <w:rPr>
                <w:szCs w:val="24"/>
              </w:rPr>
            </w:pPr>
            <w:r w:rsidRPr="009A626E">
              <w:rPr>
                <w:szCs w:val="24"/>
              </w:rPr>
              <w:t>Внутрь</w:t>
            </w:r>
          </w:p>
        </w:tc>
        <w:tc>
          <w:tcPr>
            <w:tcW w:w="1354" w:type="dxa"/>
            <w:tcBorders>
              <w:top w:val="single" w:sz="4" w:space="0" w:color="auto"/>
              <w:left w:val="single" w:sz="4" w:space="0" w:color="auto"/>
              <w:bottom w:val="single" w:sz="4" w:space="0" w:color="auto"/>
              <w:right w:val="single" w:sz="4" w:space="0" w:color="auto"/>
            </w:tcBorders>
          </w:tcPr>
          <w:p w14:paraId="517FC0CF" w14:textId="77777777" w:rsidR="006D78D2" w:rsidRPr="009A626E" w:rsidRDefault="006D78D2" w:rsidP="002F18B1">
            <w:pPr>
              <w:spacing w:line="240" w:lineRule="auto"/>
              <w:ind w:firstLine="0"/>
              <w:rPr>
                <w:szCs w:val="24"/>
              </w:rPr>
            </w:pPr>
            <w:r w:rsidRPr="009A626E">
              <w:rPr>
                <w:szCs w:val="24"/>
              </w:rPr>
              <w:t>Ежедневно</w:t>
            </w:r>
          </w:p>
        </w:tc>
        <w:tc>
          <w:tcPr>
            <w:tcW w:w="1750" w:type="dxa"/>
            <w:tcBorders>
              <w:top w:val="single" w:sz="4" w:space="0" w:color="auto"/>
              <w:left w:val="single" w:sz="4" w:space="0" w:color="auto"/>
              <w:bottom w:val="single" w:sz="4" w:space="0" w:color="auto"/>
              <w:right w:val="single" w:sz="4" w:space="0" w:color="auto"/>
            </w:tcBorders>
            <w:vAlign w:val="center"/>
          </w:tcPr>
          <w:p w14:paraId="2D14B07F" w14:textId="77777777" w:rsidR="006D78D2" w:rsidRPr="009A626E" w:rsidRDefault="006D78D2" w:rsidP="002F18B1">
            <w:pPr>
              <w:spacing w:line="240" w:lineRule="auto"/>
              <w:ind w:firstLine="0"/>
              <w:rPr>
                <w:szCs w:val="24"/>
              </w:rPr>
            </w:pPr>
            <w:r w:rsidRPr="009A626E">
              <w:rPr>
                <w:szCs w:val="24"/>
              </w:rPr>
              <w:t>Длительно</w:t>
            </w:r>
          </w:p>
        </w:tc>
      </w:tr>
      <w:tr w:rsidR="00290E9A" w:rsidRPr="009A626E" w14:paraId="5B3A60AE" w14:textId="77777777" w:rsidTr="0059781F">
        <w:trPr>
          <w:jc w:val="center"/>
        </w:trPr>
        <w:tc>
          <w:tcPr>
            <w:tcW w:w="2090" w:type="dxa"/>
            <w:tcBorders>
              <w:top w:val="single" w:sz="4" w:space="0" w:color="auto"/>
              <w:left w:val="single" w:sz="4" w:space="0" w:color="auto"/>
              <w:bottom w:val="single" w:sz="4" w:space="0" w:color="auto"/>
              <w:right w:val="single" w:sz="4" w:space="0" w:color="auto"/>
            </w:tcBorders>
            <w:vAlign w:val="center"/>
          </w:tcPr>
          <w:p w14:paraId="2CFC2E40" w14:textId="6A74BD9C" w:rsidR="006D78D2" w:rsidRPr="009A626E" w:rsidRDefault="006D78D2" w:rsidP="00125CF9">
            <w:pPr>
              <w:spacing w:line="240" w:lineRule="auto"/>
              <w:ind w:firstLine="0"/>
              <w:rPr>
                <w:szCs w:val="24"/>
              </w:rPr>
            </w:pPr>
            <w:r w:rsidRPr="009A626E">
              <w:rPr>
                <w:szCs w:val="24"/>
              </w:rPr>
              <w:t xml:space="preserve">Монотерапия </w:t>
            </w:r>
            <w:r w:rsidR="00341C39">
              <w:rPr>
                <w:szCs w:val="24"/>
              </w:rPr>
              <w:fldChar w:fldCharType="begin">
                <w:fldData xml:space="preserve">PEVuZE5vdGU+PENpdGU+PEF1dGhvcj5DaGFwbWFuPC9BdXRob3I+PFllYXI+MjAxMTwvWWVhcj48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</w:fldData>
              </w:fldChar>
            </w:r>
            <w:r w:rsidR="00FA7696">
              <w:rPr>
                <w:szCs w:val="24"/>
              </w:rPr>
              <w:instrText xml:space="preserve"> ADDIN EN.CITE </w:instrText>
            </w:r>
            <w:r w:rsidR="00FA7696">
              <w:rPr>
                <w:szCs w:val="24"/>
              </w:rPr>
              <w:fldChar w:fldCharType="begin">
                <w:fldData xml:space="preserve">PEVuZE5vdGU+PENpdGU+PEF1dGhvcj5DaGFwbWFuPC9BdXRob3I+PFllYXI+MjAxMTwvWWVhcj48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</w:fldData>
              </w:fldChar>
            </w:r>
            <w:r w:rsidR="00FA7696">
              <w:rPr>
                <w:szCs w:val="24"/>
              </w:rPr>
              <w:instrText xml:space="preserve"> ADDIN EN.CITE.DATA </w:instrText>
            </w:r>
            <w:r w:rsidR="00FA7696">
              <w:rPr>
                <w:szCs w:val="24"/>
              </w:rPr>
            </w:r>
            <w:r w:rsidR="00FA7696">
              <w:rPr>
                <w:szCs w:val="24"/>
              </w:rPr>
              <w:fldChar w:fldCharType="end"/>
            </w:r>
            <w:r w:rsidR="00341C39">
              <w:rPr>
                <w:szCs w:val="24"/>
              </w:rPr>
            </w:r>
            <w:r w:rsidR="00341C39">
              <w:rPr>
                <w:szCs w:val="24"/>
              </w:rPr>
              <w:fldChar w:fldCharType="separate"/>
            </w:r>
            <w:r w:rsidR="0048104B">
              <w:rPr>
                <w:noProof/>
                <w:szCs w:val="24"/>
              </w:rPr>
              <w:t>[</w:t>
            </w:r>
            <w:hyperlink w:anchor="_ENREF_424" w:tooltip="Ascierto, 2021 #422" w:history="1">
              <w:r w:rsidR="006B5D47">
                <w:rPr>
                  <w:noProof/>
                  <w:szCs w:val="24"/>
                </w:rPr>
                <w:t>424</w:t>
              </w:r>
            </w:hyperlink>
            <w:r w:rsidR="0048104B">
              <w:rPr>
                <w:noProof/>
                <w:szCs w:val="24"/>
              </w:rPr>
              <w:t xml:space="preserve">, </w:t>
            </w:r>
            <w:hyperlink w:anchor="_ENREF_427" w:tooltip="Chapman, 2011 #425" w:history="1">
              <w:r w:rsidR="006B5D47">
                <w:rPr>
                  <w:noProof/>
                  <w:szCs w:val="24"/>
                </w:rPr>
                <w:t>427</w:t>
              </w:r>
            </w:hyperlink>
            <w:r w:rsidR="0048104B">
              <w:rPr>
                <w:noProof/>
                <w:szCs w:val="24"/>
              </w:rPr>
              <w:t>]</w:t>
            </w:r>
            <w:r w:rsidR="00341C39">
              <w:rPr>
                <w:szCs w:val="24"/>
              </w:rPr>
              <w:fldChar w:fldCharType="end"/>
            </w:r>
          </w:p>
        </w:tc>
        <w:tc>
          <w:tcPr>
            <w:tcW w:w="2140" w:type="dxa"/>
            <w:tcBorders>
              <w:top w:val="single" w:sz="4" w:space="0" w:color="auto"/>
              <w:left w:val="single" w:sz="4" w:space="0" w:color="auto"/>
              <w:bottom w:val="single" w:sz="4" w:space="0" w:color="auto"/>
              <w:right w:val="single" w:sz="4" w:space="0" w:color="auto"/>
            </w:tcBorders>
            <w:vAlign w:val="center"/>
          </w:tcPr>
          <w:p w14:paraId="6187260A" w14:textId="14B43B18" w:rsidR="006D78D2" w:rsidRPr="009A626E" w:rsidRDefault="006D78D2" w:rsidP="00125CF9">
            <w:pPr>
              <w:spacing w:line="240" w:lineRule="auto"/>
              <w:ind w:firstLine="0"/>
              <w:rPr>
                <w:szCs w:val="24"/>
                <w:lang w:val="en-US"/>
              </w:rPr>
            </w:pPr>
            <w:r w:rsidRPr="009A626E">
              <w:rPr>
                <w:szCs w:val="24"/>
              </w:rPr>
              <w:t>Вемурафениб</w:t>
            </w:r>
            <w:r w:rsidRPr="009A626E">
              <w:rPr>
                <w:szCs w:val="24"/>
                <w:lang w:val="en-US"/>
              </w:rPr>
              <w:t>**</w:t>
            </w:r>
          </w:p>
        </w:tc>
        <w:tc>
          <w:tcPr>
            <w:tcW w:w="793" w:type="dxa"/>
            <w:tcBorders>
              <w:top w:val="single" w:sz="4" w:space="0" w:color="auto"/>
              <w:left w:val="single" w:sz="4" w:space="0" w:color="auto"/>
              <w:bottom w:val="single" w:sz="4" w:space="0" w:color="auto"/>
              <w:right w:val="single" w:sz="4" w:space="0" w:color="auto"/>
            </w:tcBorders>
            <w:vAlign w:val="center"/>
          </w:tcPr>
          <w:p w14:paraId="18CB30D7" w14:textId="77777777" w:rsidR="006D78D2" w:rsidRPr="009A626E" w:rsidRDefault="006D78D2" w:rsidP="00125CF9">
            <w:pPr>
              <w:spacing w:line="240" w:lineRule="auto"/>
              <w:ind w:firstLine="0"/>
              <w:rPr>
                <w:szCs w:val="24"/>
              </w:rPr>
            </w:pPr>
            <w:r w:rsidRPr="009A626E">
              <w:rPr>
                <w:szCs w:val="24"/>
              </w:rPr>
              <w:t>960 мг 2 раза в день</w:t>
            </w:r>
          </w:p>
        </w:tc>
        <w:tc>
          <w:tcPr>
            <w:tcW w:w="1217" w:type="dxa"/>
            <w:tcBorders>
              <w:top w:val="single" w:sz="4" w:space="0" w:color="auto"/>
              <w:left w:val="single" w:sz="4" w:space="0" w:color="auto"/>
              <w:bottom w:val="single" w:sz="4" w:space="0" w:color="auto"/>
              <w:right w:val="single" w:sz="4" w:space="0" w:color="auto"/>
            </w:tcBorders>
            <w:vAlign w:val="center"/>
          </w:tcPr>
          <w:p w14:paraId="461D6E77" w14:textId="77777777" w:rsidR="006D78D2" w:rsidRPr="009A626E" w:rsidRDefault="006D78D2" w:rsidP="00125CF9">
            <w:pPr>
              <w:spacing w:line="240" w:lineRule="auto"/>
              <w:ind w:firstLine="0"/>
              <w:rPr>
                <w:szCs w:val="24"/>
              </w:rPr>
            </w:pPr>
            <w:r w:rsidRPr="009A626E">
              <w:rPr>
                <w:szCs w:val="24"/>
              </w:rPr>
              <w:t>Внутрь</w:t>
            </w:r>
          </w:p>
        </w:tc>
        <w:tc>
          <w:tcPr>
            <w:tcW w:w="1354" w:type="dxa"/>
            <w:tcBorders>
              <w:top w:val="single" w:sz="4" w:space="0" w:color="auto"/>
              <w:left w:val="single" w:sz="4" w:space="0" w:color="auto"/>
              <w:bottom w:val="single" w:sz="4" w:space="0" w:color="auto"/>
              <w:right w:val="single" w:sz="4" w:space="0" w:color="auto"/>
            </w:tcBorders>
            <w:vAlign w:val="center"/>
          </w:tcPr>
          <w:p w14:paraId="72239435" w14:textId="77777777" w:rsidR="006D78D2" w:rsidRPr="009A626E" w:rsidRDefault="006D78D2" w:rsidP="00DD5B29">
            <w:pPr>
              <w:spacing w:line="240" w:lineRule="auto"/>
              <w:ind w:firstLine="0"/>
              <w:rPr>
                <w:szCs w:val="24"/>
              </w:rPr>
            </w:pPr>
            <w:r w:rsidRPr="009A626E">
              <w:rPr>
                <w:szCs w:val="24"/>
              </w:rPr>
              <w:t>Ежедневно</w:t>
            </w:r>
          </w:p>
        </w:tc>
        <w:tc>
          <w:tcPr>
            <w:tcW w:w="1750" w:type="dxa"/>
            <w:tcBorders>
              <w:top w:val="single" w:sz="4" w:space="0" w:color="auto"/>
              <w:left w:val="single" w:sz="4" w:space="0" w:color="auto"/>
              <w:bottom w:val="single" w:sz="4" w:space="0" w:color="auto"/>
              <w:right w:val="single" w:sz="4" w:space="0" w:color="auto"/>
            </w:tcBorders>
            <w:vAlign w:val="center"/>
          </w:tcPr>
          <w:p w14:paraId="59F9B24F" w14:textId="77777777" w:rsidR="006D78D2" w:rsidRPr="009A626E" w:rsidRDefault="006D78D2" w:rsidP="00144D93">
            <w:pPr>
              <w:spacing w:line="240" w:lineRule="auto"/>
              <w:ind w:firstLine="0"/>
              <w:rPr>
                <w:szCs w:val="24"/>
              </w:rPr>
            </w:pPr>
            <w:r w:rsidRPr="009A626E">
              <w:rPr>
                <w:szCs w:val="24"/>
              </w:rPr>
              <w:t>Длительно</w:t>
            </w:r>
          </w:p>
        </w:tc>
      </w:tr>
      <w:tr w:rsidR="00290E9A" w:rsidRPr="009A626E" w14:paraId="41AF947F" w14:textId="77777777" w:rsidTr="0059781F">
        <w:trPr>
          <w:jc w:val="center"/>
        </w:trPr>
        <w:tc>
          <w:tcPr>
            <w:tcW w:w="2090" w:type="dxa"/>
            <w:tcBorders>
              <w:top w:val="single" w:sz="4" w:space="0" w:color="auto"/>
              <w:left w:val="single" w:sz="4" w:space="0" w:color="auto"/>
              <w:bottom w:val="single" w:sz="4" w:space="0" w:color="auto"/>
              <w:right w:val="single" w:sz="4" w:space="0" w:color="auto"/>
            </w:tcBorders>
            <w:vAlign w:val="center"/>
          </w:tcPr>
          <w:p w14:paraId="699BE733" w14:textId="43E41B88" w:rsidR="006D78D2" w:rsidRPr="009A626E" w:rsidRDefault="006D78D2" w:rsidP="00125CF9">
            <w:pPr>
              <w:spacing w:line="240" w:lineRule="auto"/>
              <w:ind w:firstLine="0"/>
              <w:rPr>
                <w:szCs w:val="24"/>
              </w:rPr>
            </w:pPr>
            <w:r w:rsidRPr="009A626E">
              <w:rPr>
                <w:szCs w:val="24"/>
              </w:rPr>
              <w:t>Монотерапия</w:t>
            </w:r>
            <w:r w:rsidR="00341C39">
              <w:rPr>
                <w:szCs w:val="24"/>
                <w:lang w:val="en-US"/>
              </w:rPr>
              <w:fldChar w:fldCharType="begin">
                <w:fldData xml:space="preserve">PEVuZE5vdGU+PENpdGU+PEF1dGhvcj5Mb25nPC9BdXRob3I+PFllYXI+MjAxNzwvWWVhcj48UmVj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</w:fldData>
              </w:fldChar>
            </w:r>
            <w:r w:rsidR="00FA7696">
              <w:rPr>
                <w:szCs w:val="24"/>
                <w:lang w:val="en-US"/>
              </w:rPr>
              <w:instrText xml:space="preserve"> ADDIN EN.CITE </w:instrText>
            </w:r>
            <w:r w:rsidR="00FA7696">
              <w:rPr>
                <w:szCs w:val="24"/>
                <w:lang w:val="en-US"/>
              </w:rPr>
              <w:fldChar w:fldCharType="begin">
                <w:fldData xml:space="preserve">PEVuZE5vdGU+PENpdGU+PEF1dGhvcj5Mb25nPC9BdXRob3I+PFllYXI+MjAxNzwvWWVhcj48UmVj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</w:fldData>
              </w:fldChar>
            </w:r>
            <w:r w:rsidR="00FA7696">
              <w:rPr>
                <w:szCs w:val="24"/>
                <w:lang w:val="en-US"/>
              </w:rPr>
              <w:instrText xml:space="preserve"> ADDIN EN.CITE.DATA </w:instrText>
            </w:r>
            <w:r w:rsidR="00FA7696">
              <w:rPr>
                <w:szCs w:val="24"/>
                <w:lang w:val="en-US"/>
              </w:rPr>
            </w:r>
            <w:r w:rsidR="00FA7696">
              <w:rPr>
                <w:szCs w:val="24"/>
                <w:lang w:val="en-US"/>
              </w:rPr>
              <w:fldChar w:fldCharType="end"/>
            </w:r>
            <w:r w:rsidR="00341C39">
              <w:rPr>
                <w:szCs w:val="24"/>
                <w:lang w:val="en-US"/>
              </w:rPr>
            </w:r>
            <w:r w:rsidR="00341C39">
              <w:rPr>
                <w:szCs w:val="24"/>
                <w:lang w:val="en-US"/>
              </w:rPr>
              <w:fldChar w:fldCharType="separate"/>
            </w:r>
            <w:r w:rsidR="0048104B">
              <w:rPr>
                <w:noProof/>
                <w:szCs w:val="24"/>
                <w:lang w:val="en-US"/>
              </w:rPr>
              <w:t>[</w:t>
            </w:r>
            <w:hyperlink w:anchor="_ENREF_428" w:tooltip="Long, 2017 #426" w:history="1">
              <w:r w:rsidR="006B5D47">
                <w:rPr>
                  <w:noProof/>
                  <w:szCs w:val="24"/>
                  <w:lang w:val="en-US"/>
                </w:rPr>
                <w:t>428</w:t>
              </w:r>
            </w:hyperlink>
            <w:r w:rsidR="0048104B">
              <w:rPr>
                <w:noProof/>
                <w:szCs w:val="24"/>
                <w:lang w:val="en-US"/>
              </w:rPr>
              <w:t>]</w:t>
            </w:r>
            <w:r w:rsidR="00341C39">
              <w:rPr>
                <w:szCs w:val="24"/>
                <w:lang w:val="en-US"/>
              </w:rPr>
              <w:fldChar w:fldCharType="end"/>
            </w:r>
            <w:r w:rsidR="000D5504">
              <w:rPr>
                <w:szCs w:val="24"/>
                <w:lang w:val="en-US"/>
              </w:rPr>
              <w:t xml:space="preserve"> </w:t>
            </w:r>
            <w:r w:rsidRPr="009A626E">
              <w:rPr>
                <w:szCs w:val="24"/>
              </w:rPr>
              <w:t xml:space="preserve">  </w:t>
            </w:r>
          </w:p>
        </w:tc>
        <w:tc>
          <w:tcPr>
            <w:tcW w:w="2140" w:type="dxa"/>
            <w:tcBorders>
              <w:top w:val="single" w:sz="4" w:space="0" w:color="auto"/>
              <w:left w:val="single" w:sz="4" w:space="0" w:color="auto"/>
              <w:bottom w:val="single" w:sz="4" w:space="0" w:color="auto"/>
              <w:right w:val="single" w:sz="4" w:space="0" w:color="auto"/>
            </w:tcBorders>
            <w:vAlign w:val="center"/>
          </w:tcPr>
          <w:p w14:paraId="1D017043" w14:textId="6B29AD8C" w:rsidR="006D78D2" w:rsidRPr="009A626E" w:rsidRDefault="006D78D2" w:rsidP="00125CF9">
            <w:pPr>
              <w:spacing w:line="240" w:lineRule="auto"/>
              <w:ind w:firstLine="0"/>
              <w:rPr>
                <w:szCs w:val="24"/>
              </w:rPr>
            </w:pPr>
            <w:r w:rsidRPr="009A626E">
              <w:rPr>
                <w:szCs w:val="24"/>
              </w:rPr>
              <w:t>Дабрафениб**</w:t>
            </w:r>
          </w:p>
        </w:tc>
        <w:tc>
          <w:tcPr>
            <w:tcW w:w="793" w:type="dxa"/>
            <w:tcBorders>
              <w:top w:val="single" w:sz="4" w:space="0" w:color="auto"/>
              <w:left w:val="single" w:sz="4" w:space="0" w:color="auto"/>
              <w:bottom w:val="single" w:sz="4" w:space="0" w:color="auto"/>
              <w:right w:val="single" w:sz="4" w:space="0" w:color="auto"/>
            </w:tcBorders>
            <w:vAlign w:val="center"/>
          </w:tcPr>
          <w:p w14:paraId="5B3C80EC" w14:textId="77777777" w:rsidR="006D78D2" w:rsidRPr="009A626E" w:rsidRDefault="006D78D2" w:rsidP="00125CF9">
            <w:pPr>
              <w:spacing w:line="240" w:lineRule="auto"/>
              <w:ind w:firstLine="0"/>
              <w:rPr>
                <w:szCs w:val="24"/>
              </w:rPr>
            </w:pPr>
            <w:r w:rsidRPr="009A626E">
              <w:rPr>
                <w:szCs w:val="24"/>
              </w:rPr>
              <w:t>150 мг 2 раза в день</w:t>
            </w:r>
          </w:p>
        </w:tc>
        <w:tc>
          <w:tcPr>
            <w:tcW w:w="1217" w:type="dxa"/>
            <w:tcBorders>
              <w:top w:val="single" w:sz="4" w:space="0" w:color="auto"/>
              <w:left w:val="single" w:sz="4" w:space="0" w:color="auto"/>
              <w:bottom w:val="single" w:sz="4" w:space="0" w:color="auto"/>
              <w:right w:val="single" w:sz="4" w:space="0" w:color="auto"/>
            </w:tcBorders>
            <w:vAlign w:val="center"/>
          </w:tcPr>
          <w:p w14:paraId="3B2ABB9F" w14:textId="77777777" w:rsidR="006D78D2" w:rsidRPr="009A626E" w:rsidRDefault="006D78D2" w:rsidP="00125CF9">
            <w:pPr>
              <w:spacing w:line="240" w:lineRule="auto"/>
              <w:ind w:firstLine="0"/>
              <w:rPr>
                <w:szCs w:val="24"/>
              </w:rPr>
            </w:pPr>
            <w:r w:rsidRPr="009A626E">
              <w:rPr>
                <w:szCs w:val="24"/>
              </w:rPr>
              <w:t>Внутрь</w:t>
            </w:r>
          </w:p>
        </w:tc>
        <w:tc>
          <w:tcPr>
            <w:tcW w:w="1354" w:type="dxa"/>
            <w:tcBorders>
              <w:top w:val="single" w:sz="4" w:space="0" w:color="auto"/>
              <w:left w:val="single" w:sz="4" w:space="0" w:color="auto"/>
              <w:bottom w:val="single" w:sz="4" w:space="0" w:color="auto"/>
              <w:right w:val="single" w:sz="4" w:space="0" w:color="auto"/>
            </w:tcBorders>
            <w:vAlign w:val="center"/>
          </w:tcPr>
          <w:p w14:paraId="716C8D17" w14:textId="77777777" w:rsidR="006D78D2" w:rsidRPr="009A626E" w:rsidRDefault="006D78D2" w:rsidP="00DD5B29">
            <w:pPr>
              <w:spacing w:line="240" w:lineRule="auto"/>
              <w:ind w:firstLine="0"/>
              <w:rPr>
                <w:szCs w:val="24"/>
              </w:rPr>
            </w:pPr>
            <w:r w:rsidRPr="009A626E">
              <w:rPr>
                <w:szCs w:val="24"/>
              </w:rPr>
              <w:t>Ежедневно</w:t>
            </w:r>
          </w:p>
        </w:tc>
        <w:tc>
          <w:tcPr>
            <w:tcW w:w="1750" w:type="dxa"/>
            <w:tcBorders>
              <w:top w:val="single" w:sz="4" w:space="0" w:color="auto"/>
              <w:left w:val="single" w:sz="4" w:space="0" w:color="auto"/>
              <w:bottom w:val="single" w:sz="4" w:space="0" w:color="auto"/>
              <w:right w:val="single" w:sz="4" w:space="0" w:color="auto"/>
            </w:tcBorders>
            <w:vAlign w:val="center"/>
          </w:tcPr>
          <w:p w14:paraId="6C6D8C63" w14:textId="77777777" w:rsidR="006D78D2" w:rsidRPr="009A626E" w:rsidRDefault="006D78D2" w:rsidP="00144D93">
            <w:pPr>
              <w:spacing w:line="240" w:lineRule="auto"/>
              <w:ind w:firstLine="0"/>
              <w:rPr>
                <w:szCs w:val="24"/>
              </w:rPr>
            </w:pPr>
            <w:r w:rsidRPr="009A626E">
              <w:rPr>
                <w:szCs w:val="24"/>
              </w:rPr>
              <w:t>Длительно</w:t>
            </w:r>
          </w:p>
        </w:tc>
      </w:tr>
      <w:tr w:rsidR="00101604" w:rsidRPr="009A626E" w14:paraId="4CAA528A" w14:textId="77777777" w:rsidTr="0059781F">
        <w:trPr>
          <w:jc w:val="center"/>
        </w:trPr>
        <w:tc>
          <w:tcPr>
            <w:tcW w:w="2090" w:type="dxa"/>
            <w:tcBorders>
              <w:top w:val="single" w:sz="4" w:space="0" w:color="auto"/>
              <w:left w:val="single" w:sz="4" w:space="0" w:color="auto"/>
              <w:bottom w:val="single" w:sz="4" w:space="0" w:color="auto"/>
              <w:right w:val="single" w:sz="4" w:space="0" w:color="auto"/>
            </w:tcBorders>
            <w:vAlign w:val="center"/>
          </w:tcPr>
          <w:p w14:paraId="07E0A096" w14:textId="132DEBD0" w:rsidR="00F15832" w:rsidRPr="009A626E" w:rsidRDefault="00F15832" w:rsidP="00125CF9">
            <w:pPr>
              <w:spacing w:line="240" w:lineRule="auto"/>
              <w:ind w:firstLine="0"/>
              <w:rPr>
                <w:szCs w:val="24"/>
                <w:lang w:val="en-US"/>
              </w:rPr>
            </w:pPr>
            <w:r w:rsidRPr="009A626E">
              <w:rPr>
                <w:szCs w:val="24"/>
              </w:rPr>
              <w:t>Монотерапия</w:t>
            </w:r>
            <w:r w:rsidR="004A4904" w:rsidRPr="009A626E">
              <w:rPr>
                <w:szCs w:val="24"/>
                <w:lang w:val="en-US"/>
              </w:rPr>
              <w:t xml:space="preserve"> </w:t>
            </w:r>
            <w:r w:rsidR="007B0902" w:rsidRPr="009A626E">
              <w:rPr>
                <w:szCs w:val="24"/>
                <w:lang w:val="en-US"/>
              </w:rPr>
              <w:fldChar w:fldCharType="begin">
                <w:fldData xml:space="preserve">PEVuZE5vdGU+PENpdGU+PEF1dGhvcj5EdW1tZXI8L0F1dGhvcj48WWVhcj4yMDE4PC9ZZWFyPjxS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</w:fldData>
              </w:fldChar>
            </w:r>
            <w:r w:rsidR="006B5D47">
              <w:rPr>
                <w:szCs w:val="24"/>
                <w:lang w:val="en-US"/>
              </w:rPr>
              <w:instrText xml:space="preserve"> ADDIN EN.CITE </w:instrText>
            </w:r>
            <w:r w:rsidR="006B5D47">
              <w:rPr>
                <w:szCs w:val="24"/>
                <w:lang w:val="en-US"/>
              </w:rPr>
              <w:fldChar w:fldCharType="begin">
                <w:fldData xml:space="preserve">PEVuZE5vdGU+PENpdGU+PEF1dGhvcj5EdW1tZXI8L0F1dGhvcj48WWVhcj4yMDE4PC9ZZWFyPjxS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</w:fldData>
              </w:fldChar>
            </w:r>
            <w:r w:rsidR="006B5D47">
              <w:rPr>
                <w:szCs w:val="24"/>
                <w:lang w:val="en-US"/>
              </w:rPr>
              <w:instrText xml:space="preserve"> ADDIN EN.CITE.DATA </w:instrText>
            </w:r>
            <w:r w:rsidR="006B5D47">
              <w:rPr>
                <w:szCs w:val="24"/>
                <w:lang w:val="en-US"/>
              </w:rPr>
            </w:r>
            <w:r w:rsidR="006B5D47">
              <w:rPr>
                <w:szCs w:val="24"/>
                <w:lang w:val="en-US"/>
              </w:rPr>
              <w:fldChar w:fldCharType="end"/>
            </w:r>
            <w:r w:rsidR="007B0902" w:rsidRPr="009A626E">
              <w:rPr>
                <w:szCs w:val="24"/>
                <w:lang w:val="en-US"/>
              </w:rPr>
            </w:r>
            <w:r w:rsidR="007B0902" w:rsidRPr="009A626E">
              <w:rPr>
                <w:szCs w:val="24"/>
                <w:lang w:val="en-US"/>
              </w:rPr>
              <w:fldChar w:fldCharType="separate"/>
            </w:r>
            <w:r w:rsidR="0048104B">
              <w:rPr>
                <w:noProof/>
                <w:szCs w:val="24"/>
                <w:lang w:val="en-US"/>
              </w:rPr>
              <w:t>[</w:t>
            </w:r>
            <w:hyperlink w:anchor="_ENREF_215" w:tooltip="Dummer, 2018 #354" w:history="1">
              <w:r w:rsidR="006B5D47">
                <w:rPr>
                  <w:noProof/>
                  <w:szCs w:val="24"/>
                  <w:lang w:val="en-US"/>
                </w:rPr>
                <w:t>215</w:t>
              </w:r>
            </w:hyperlink>
            <w:r w:rsidR="0048104B">
              <w:rPr>
                <w:noProof/>
                <w:szCs w:val="24"/>
                <w:lang w:val="en-US"/>
              </w:rPr>
              <w:t xml:space="preserve">, </w:t>
            </w:r>
            <w:hyperlink w:anchor="_ENREF_216" w:tooltip="Dummer, 2022 #352" w:history="1">
              <w:r w:rsidR="006B5D47">
                <w:rPr>
                  <w:noProof/>
                  <w:szCs w:val="24"/>
                  <w:lang w:val="en-US"/>
                </w:rPr>
                <w:t>216</w:t>
              </w:r>
            </w:hyperlink>
            <w:r w:rsidR="0048104B">
              <w:rPr>
                <w:noProof/>
                <w:szCs w:val="24"/>
                <w:lang w:val="en-US"/>
              </w:rPr>
              <w:t xml:space="preserve">, </w:t>
            </w:r>
            <w:hyperlink w:anchor="_ENREF_421" w:tooltip="Gogas, 2021 #353" w:history="1">
              <w:r w:rsidR="006B5D47">
                <w:rPr>
                  <w:noProof/>
                  <w:szCs w:val="24"/>
                  <w:lang w:val="en-US"/>
                </w:rPr>
                <w:t>421</w:t>
              </w:r>
            </w:hyperlink>
            <w:r w:rsidR="0048104B">
              <w:rPr>
                <w:noProof/>
                <w:szCs w:val="24"/>
                <w:lang w:val="en-US"/>
              </w:rPr>
              <w:t xml:space="preserve">, </w:t>
            </w:r>
            <w:hyperlink w:anchor="_ENREF_422" w:tooltip="Dummer, 2018 #12" w:history="1">
              <w:r w:rsidR="006B5D47">
                <w:rPr>
                  <w:noProof/>
                  <w:szCs w:val="24"/>
                  <w:lang w:val="en-US"/>
                </w:rPr>
                <w:t>422</w:t>
              </w:r>
            </w:hyperlink>
            <w:r w:rsidR="0048104B">
              <w:rPr>
                <w:noProof/>
                <w:szCs w:val="24"/>
                <w:lang w:val="en-US"/>
              </w:rPr>
              <w:t>]</w:t>
            </w:r>
            <w:r w:rsidR="007B0902" w:rsidRPr="009A626E">
              <w:rPr>
                <w:szCs w:val="24"/>
                <w:lang w:val="en-US"/>
              </w:rPr>
              <w:fldChar w:fldCharType="end"/>
            </w:r>
          </w:p>
        </w:tc>
        <w:tc>
          <w:tcPr>
            <w:tcW w:w="2140" w:type="dxa"/>
            <w:tcBorders>
              <w:top w:val="single" w:sz="4" w:space="0" w:color="auto"/>
              <w:left w:val="single" w:sz="4" w:space="0" w:color="auto"/>
              <w:bottom w:val="single" w:sz="4" w:space="0" w:color="auto"/>
              <w:right w:val="single" w:sz="4" w:space="0" w:color="auto"/>
            </w:tcBorders>
            <w:vAlign w:val="center"/>
          </w:tcPr>
          <w:p w14:paraId="4F7D42CE" w14:textId="1A7F6D47" w:rsidR="00F15832" w:rsidRPr="009A626E" w:rsidRDefault="005E5C0B" w:rsidP="00125CF9">
            <w:pPr>
              <w:spacing w:line="240" w:lineRule="auto"/>
              <w:ind w:firstLine="0"/>
              <w:rPr>
                <w:szCs w:val="24"/>
              </w:rPr>
            </w:pPr>
            <w:r>
              <w:rPr>
                <w:rFonts w:asciiTheme="minorHAnsi" w:hAnsiTheme="minorHAnsi"/>
                <w:szCs w:val="24"/>
                <w:lang w:val="en-US"/>
              </w:rPr>
              <w:t>#</w:t>
            </w:r>
            <w:r w:rsidR="004A4904" w:rsidRPr="009A626E">
              <w:rPr>
                <w:szCs w:val="24"/>
              </w:rPr>
              <w:t>Энкорафениб</w:t>
            </w:r>
          </w:p>
        </w:tc>
        <w:tc>
          <w:tcPr>
            <w:tcW w:w="793" w:type="dxa"/>
            <w:tcBorders>
              <w:top w:val="single" w:sz="4" w:space="0" w:color="auto"/>
              <w:left w:val="single" w:sz="4" w:space="0" w:color="auto"/>
              <w:bottom w:val="single" w:sz="4" w:space="0" w:color="auto"/>
              <w:right w:val="single" w:sz="4" w:space="0" w:color="auto"/>
            </w:tcBorders>
            <w:vAlign w:val="center"/>
          </w:tcPr>
          <w:p w14:paraId="1378A80A" w14:textId="77777777" w:rsidR="00F15832" w:rsidRPr="009A626E" w:rsidRDefault="004A4904" w:rsidP="00125CF9">
            <w:pPr>
              <w:spacing w:line="240" w:lineRule="auto"/>
              <w:ind w:firstLine="0"/>
              <w:rPr>
                <w:szCs w:val="24"/>
              </w:rPr>
            </w:pPr>
            <w:r w:rsidRPr="009A626E">
              <w:rPr>
                <w:szCs w:val="24"/>
              </w:rPr>
              <w:t xml:space="preserve">300 мг 1 р/сут </w:t>
            </w:r>
          </w:p>
        </w:tc>
        <w:tc>
          <w:tcPr>
            <w:tcW w:w="1217" w:type="dxa"/>
            <w:tcBorders>
              <w:top w:val="single" w:sz="4" w:space="0" w:color="auto"/>
              <w:left w:val="single" w:sz="4" w:space="0" w:color="auto"/>
              <w:bottom w:val="single" w:sz="4" w:space="0" w:color="auto"/>
              <w:right w:val="single" w:sz="4" w:space="0" w:color="auto"/>
            </w:tcBorders>
            <w:vAlign w:val="center"/>
          </w:tcPr>
          <w:p w14:paraId="16D33AE3" w14:textId="77777777" w:rsidR="00F15832" w:rsidRPr="009A626E" w:rsidRDefault="004A4904" w:rsidP="00125CF9">
            <w:pPr>
              <w:spacing w:line="240" w:lineRule="auto"/>
              <w:ind w:firstLine="0"/>
              <w:rPr>
                <w:szCs w:val="24"/>
              </w:rPr>
            </w:pPr>
            <w:r w:rsidRPr="009A626E">
              <w:rPr>
                <w:szCs w:val="24"/>
              </w:rPr>
              <w:t>внутрь</w:t>
            </w:r>
          </w:p>
        </w:tc>
        <w:tc>
          <w:tcPr>
            <w:tcW w:w="1354" w:type="dxa"/>
            <w:tcBorders>
              <w:top w:val="single" w:sz="4" w:space="0" w:color="auto"/>
              <w:left w:val="single" w:sz="4" w:space="0" w:color="auto"/>
              <w:bottom w:val="single" w:sz="4" w:space="0" w:color="auto"/>
              <w:right w:val="single" w:sz="4" w:space="0" w:color="auto"/>
            </w:tcBorders>
            <w:vAlign w:val="center"/>
          </w:tcPr>
          <w:p w14:paraId="4086D33B" w14:textId="77777777" w:rsidR="00F15832" w:rsidRPr="009A626E" w:rsidRDefault="00484D64" w:rsidP="00DD5B29">
            <w:pPr>
              <w:spacing w:line="240" w:lineRule="auto"/>
              <w:ind w:firstLine="0"/>
              <w:rPr>
                <w:szCs w:val="24"/>
              </w:rPr>
            </w:pPr>
            <w:r w:rsidRPr="009A626E">
              <w:rPr>
                <w:szCs w:val="24"/>
              </w:rPr>
              <w:t>Ежедневно</w:t>
            </w:r>
          </w:p>
        </w:tc>
        <w:tc>
          <w:tcPr>
            <w:tcW w:w="1750" w:type="dxa"/>
            <w:tcBorders>
              <w:top w:val="single" w:sz="4" w:space="0" w:color="auto"/>
              <w:left w:val="single" w:sz="4" w:space="0" w:color="auto"/>
              <w:bottom w:val="single" w:sz="4" w:space="0" w:color="auto"/>
              <w:right w:val="single" w:sz="4" w:space="0" w:color="auto"/>
            </w:tcBorders>
            <w:vAlign w:val="center"/>
          </w:tcPr>
          <w:p w14:paraId="0F626431" w14:textId="77777777" w:rsidR="00F15832" w:rsidRPr="009A626E" w:rsidRDefault="009760E4" w:rsidP="00144D93">
            <w:pPr>
              <w:spacing w:line="240" w:lineRule="auto"/>
              <w:ind w:firstLine="0"/>
              <w:rPr>
                <w:szCs w:val="24"/>
                <w:lang w:val="en-US"/>
              </w:rPr>
            </w:pPr>
            <w:r w:rsidRPr="009A626E">
              <w:rPr>
                <w:szCs w:val="24"/>
              </w:rPr>
              <w:t>Д</w:t>
            </w:r>
            <w:r w:rsidR="004A4904" w:rsidRPr="009A626E">
              <w:rPr>
                <w:szCs w:val="24"/>
              </w:rPr>
              <w:t>лительно</w:t>
            </w:r>
          </w:p>
        </w:tc>
      </w:tr>
    </w:tbl>
    <w:p w14:paraId="3D2D4E73" w14:textId="77777777" w:rsidR="006D78D2" w:rsidRPr="009A626E" w:rsidRDefault="006D78D2" w:rsidP="002B772E">
      <w:pPr>
        <w:rPr>
          <w:b/>
          <w:szCs w:val="24"/>
        </w:rPr>
      </w:pPr>
    </w:p>
    <w:p w14:paraId="0E277536" w14:textId="0B89C36A" w:rsidR="00DF5D83" w:rsidRPr="009A626E" w:rsidRDefault="00736CC5" w:rsidP="00736CC5">
      <w:pPr>
        <w:pStyle w:val="1"/>
      </w:pPr>
      <w:r w:rsidRPr="009A626E">
        <w:rPr>
          <w:b/>
        </w:rPr>
        <w:t>Не рекомендуется</w:t>
      </w:r>
      <w:r w:rsidRPr="009A626E">
        <w:t xml:space="preserve"> проводить терапию ИПК </w:t>
      </w:r>
      <w:r w:rsidR="003925D3" w:rsidRPr="00D2397C">
        <w:rPr>
          <w:iCs/>
        </w:rPr>
        <w:t>BRAF</w:t>
      </w:r>
      <w:r w:rsidRPr="009A626E">
        <w:t xml:space="preserve"> или комбинацией ИПК </w:t>
      </w:r>
      <w:r w:rsidR="003925D3" w:rsidRPr="00D2397C">
        <w:rPr>
          <w:iCs/>
        </w:rPr>
        <w:t>BRAF</w:t>
      </w:r>
      <w:r w:rsidRPr="009A626E">
        <w:t xml:space="preserve"> и MEK пациентам с неизвестным статусом опухоли в отношении мутации в гене </w:t>
      </w:r>
      <w:r w:rsidR="003925D3" w:rsidRPr="009A626E">
        <w:rPr>
          <w:i/>
        </w:rPr>
        <w:t>BRAF</w:t>
      </w:r>
      <w:r w:rsidRPr="009A626E">
        <w:t xml:space="preserve">, так как имеются сведения о возможности парадоксальной </w:t>
      </w:r>
      <w:r w:rsidRPr="009A626E">
        <w:lastRenderedPageBreak/>
        <w:t xml:space="preserve">активации MAPK -сигнального пути и ускорения роста опухоли при применении ИПК </w:t>
      </w:r>
      <w:r w:rsidR="003925D3" w:rsidRPr="009A626E">
        <w:rPr>
          <w:i/>
        </w:rPr>
        <w:t>BRAF</w:t>
      </w:r>
      <w:r w:rsidRPr="009A626E">
        <w:t xml:space="preserve"> на клеточных линиях без мутации в гене </w:t>
      </w:r>
      <w:r w:rsidR="003925D3" w:rsidRPr="009A626E">
        <w:rPr>
          <w:i/>
        </w:rPr>
        <w:t>BRAF</w:t>
      </w:r>
      <w:r w:rsidRPr="009A626E">
        <w:t xml:space="preserve"> </w:t>
      </w:r>
      <w:r w:rsidR="006D78D2" w:rsidRPr="009A626E">
        <w:fldChar w:fldCharType="begin">
          <w:fldData xml:space="preserve">PEVuZE5vdGU+PENpdGU+PEF1dGhvcj5Uc2U8L0F1dGhvcj48WWVhcj4yMDE2PC9ZZWFyPjxSZWNO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==
</w:fldData>
        </w:fldChar>
      </w:r>
      <w:r w:rsidR="006B5D47">
        <w:instrText xml:space="preserve"> ADDIN EN.CITE </w:instrText>
      </w:r>
      <w:r w:rsidR="006B5D47">
        <w:fldChar w:fldCharType="begin">
          <w:fldData xml:space="preserve">PEVuZE5vdGU+PENpdGU+PEF1dGhvcj5Uc2U8L0F1dGhvcj48WWVhcj4yMDE2PC9ZZWFyPjxSZWNO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==
</w:fldData>
        </w:fldChar>
      </w:r>
      <w:r w:rsidR="006B5D47">
        <w:instrText xml:space="preserve"> ADDIN EN.CITE.DATA </w:instrText>
      </w:r>
      <w:r w:rsidR="006B5D47">
        <w:fldChar w:fldCharType="end"/>
      </w:r>
      <w:r w:rsidR="006D78D2" w:rsidRPr="009A626E">
        <w:fldChar w:fldCharType="separate"/>
      </w:r>
      <w:r w:rsidR="0048104B">
        <w:rPr>
          <w:noProof/>
        </w:rPr>
        <w:t>[</w:t>
      </w:r>
      <w:hyperlink w:anchor="_ENREF_406" w:tooltip="Tse, 2016 #341" w:history="1">
        <w:r w:rsidR="006B5D47">
          <w:rPr>
            <w:noProof/>
          </w:rPr>
          <w:t>406</w:t>
        </w:r>
      </w:hyperlink>
      <w:r w:rsidR="0048104B">
        <w:rPr>
          <w:noProof/>
        </w:rPr>
        <w:t xml:space="preserve">, </w:t>
      </w:r>
      <w:hyperlink w:anchor="_ENREF_407" w:tooltip="Zhang, 2015 #342" w:history="1">
        <w:r w:rsidR="006B5D47">
          <w:rPr>
            <w:noProof/>
          </w:rPr>
          <w:t>407</w:t>
        </w:r>
      </w:hyperlink>
      <w:r w:rsidR="0048104B">
        <w:rPr>
          <w:noProof/>
        </w:rPr>
        <w:t>]</w:t>
      </w:r>
      <w:r w:rsidR="006D78D2" w:rsidRPr="009A626E">
        <w:fldChar w:fldCharType="end"/>
      </w:r>
      <w:r w:rsidR="006D78D2" w:rsidRPr="009A626E">
        <w:t xml:space="preserve">. </w:t>
      </w:r>
    </w:p>
    <w:p w14:paraId="1AC84D85" w14:textId="7B4F00CD" w:rsidR="006D78D2" w:rsidRPr="009A626E" w:rsidRDefault="006D78D2" w:rsidP="008D7A3D">
      <w:pPr>
        <w:pStyle w:val="27"/>
      </w:pPr>
      <w:r w:rsidRPr="009A626E">
        <w:t xml:space="preserve">Уровень убедительности рекомендаций </w:t>
      </w:r>
      <w:r w:rsidRPr="009A626E">
        <w:rPr>
          <w:lang w:eastAsia="ru-RU"/>
        </w:rPr>
        <w:t xml:space="preserve">– </w:t>
      </w:r>
      <w:r w:rsidR="00283001" w:rsidRPr="009A626E">
        <w:t xml:space="preserve">С </w:t>
      </w:r>
      <w:r w:rsidRPr="009A626E">
        <w:t xml:space="preserve">(уровень достоверности доказательств </w:t>
      </w:r>
      <w:r w:rsidR="00DA1F47" w:rsidRPr="009A626E">
        <w:t>–</w:t>
      </w:r>
      <w:r w:rsidR="00736CC5" w:rsidRPr="009A626E">
        <w:t>5</w:t>
      </w:r>
      <w:r w:rsidRPr="009A626E">
        <w:t>)</w:t>
      </w:r>
      <w:r w:rsidR="007A4E38">
        <w:t>.</w:t>
      </w:r>
    </w:p>
    <w:p w14:paraId="6DFB6BEB" w14:textId="0E1F82FB" w:rsidR="00DF5D83" w:rsidRPr="009A626E" w:rsidRDefault="006D78D2" w:rsidP="008D7A3D">
      <w:pPr>
        <w:pStyle w:val="1"/>
      </w:pPr>
      <w:r w:rsidRPr="009A626E">
        <w:t xml:space="preserve">Учитывая особый профиль дерматологических нежелательных явлений </w:t>
      </w:r>
      <w:r w:rsidR="00745A68" w:rsidRPr="00327A42">
        <w:t>ИПК</w:t>
      </w:r>
      <w:r w:rsidRPr="00327A42">
        <w:t xml:space="preserve"> </w:t>
      </w:r>
      <w:r w:rsidR="003925D3" w:rsidRPr="00327A42">
        <w:rPr>
          <w:iCs/>
          <w:lang w:val="en-US"/>
        </w:rPr>
        <w:t>BRAF</w:t>
      </w:r>
      <w:r w:rsidRPr="00327A42">
        <w:t xml:space="preserve"> и </w:t>
      </w:r>
      <w:r w:rsidRPr="00327A42">
        <w:rPr>
          <w:lang w:val="en-US"/>
        </w:rPr>
        <w:t>MEK</w:t>
      </w:r>
      <w:r w:rsidRPr="009A626E">
        <w:t xml:space="preserve">, в частности риск развития плоскоклеточного рака и других опухолей кожи, на фоне лечения </w:t>
      </w:r>
      <w:r w:rsidR="00F3754A" w:rsidRPr="009A626E">
        <w:rPr>
          <w:b/>
        </w:rPr>
        <w:t>рекомендуется</w:t>
      </w:r>
      <w:r w:rsidR="00F3754A" w:rsidRPr="009A626E">
        <w:t xml:space="preserve"> </w:t>
      </w:r>
      <w:r w:rsidRPr="009A626E">
        <w:t>регулярно проводить осмотр кожных покровов</w:t>
      </w:r>
      <w:r w:rsidR="009A67AB" w:rsidRPr="009A626E">
        <w:t xml:space="preserve"> пациента</w:t>
      </w:r>
      <w:r w:rsidRPr="009A626E">
        <w:t xml:space="preserve">. </w:t>
      </w:r>
      <w:r w:rsidRPr="009A626E">
        <w:fldChar w:fldCharType="begin">
          <w:fldData xml:space="preserve">PEVuZE5vdGU+PENpdGU+PEF1dGhvcj5TYW5sb3JlbnpvPC9BdXRob3I+PFllYXI+MjAxNDwvWWVh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</w:fldData>
        </w:fldChar>
      </w:r>
      <w:r w:rsidR="006B5D47">
        <w:instrText xml:space="preserve"> ADDIN EN.CITE </w:instrText>
      </w:r>
      <w:r w:rsidR="006B5D47">
        <w:fldChar w:fldCharType="begin">
          <w:fldData xml:space="preserve">PEVuZE5vdGU+PENpdGU+PEF1dGhvcj5TYW5sb3JlbnpvPC9BdXRob3I+PFllYXI+MjAxNDwvWWVh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</w:fldData>
        </w:fldChar>
      </w:r>
      <w:r w:rsidR="006B5D47">
        <w:instrText xml:space="preserve"> ADDIN EN.CITE.DATA </w:instrText>
      </w:r>
      <w:r w:rsidR="006B5D47">
        <w:fldChar w:fldCharType="end"/>
      </w:r>
      <w:r w:rsidRPr="009A626E">
        <w:fldChar w:fldCharType="separate"/>
      </w:r>
      <w:r w:rsidR="0048104B">
        <w:rPr>
          <w:noProof/>
        </w:rPr>
        <w:t>[</w:t>
      </w:r>
      <w:hyperlink w:anchor="_ENREF_176" w:tooltip="Hauschild, 2012 #176" w:history="1">
        <w:r w:rsidR="006B5D47">
          <w:rPr>
            <w:noProof/>
          </w:rPr>
          <w:t>176</w:t>
        </w:r>
      </w:hyperlink>
      <w:r w:rsidR="0048104B">
        <w:rPr>
          <w:noProof/>
        </w:rPr>
        <w:t xml:space="preserve">, </w:t>
      </w:r>
      <w:hyperlink w:anchor="_ENREF_219" w:tooltip="McArthur, 2014 #356" w:history="1">
        <w:r w:rsidR="006B5D47">
          <w:rPr>
            <w:noProof/>
          </w:rPr>
          <w:t>219</w:t>
        </w:r>
      </w:hyperlink>
      <w:r w:rsidR="0048104B">
        <w:rPr>
          <w:noProof/>
        </w:rPr>
        <w:t xml:space="preserve">, </w:t>
      </w:r>
      <w:hyperlink w:anchor="_ENREF_429" w:tooltip="Sanlorenzo, 2014 #358" w:history="1">
        <w:r w:rsidR="006B5D47">
          <w:rPr>
            <w:noProof/>
          </w:rPr>
          <w:t>429</w:t>
        </w:r>
      </w:hyperlink>
      <w:r w:rsidR="0048104B">
        <w:rPr>
          <w:noProof/>
        </w:rPr>
        <w:t>]</w:t>
      </w:r>
      <w:r w:rsidRPr="009A626E">
        <w:fldChar w:fldCharType="end"/>
      </w:r>
      <w:r w:rsidRPr="009A626E">
        <w:t>.</w:t>
      </w:r>
    </w:p>
    <w:p w14:paraId="6168124D" w14:textId="6EBB7D50" w:rsidR="006D78D2" w:rsidRPr="00327A42" w:rsidRDefault="006D78D2" w:rsidP="008D7A3D">
      <w:pPr>
        <w:pStyle w:val="27"/>
      </w:pPr>
      <w:r w:rsidRPr="009A626E">
        <w:t xml:space="preserve">Уровень убедительности рекомендаций </w:t>
      </w:r>
      <w:r w:rsidRPr="009A626E">
        <w:rPr>
          <w:lang w:eastAsia="ru-RU"/>
        </w:rPr>
        <w:t>–</w:t>
      </w:r>
      <w:r w:rsidRPr="009A626E">
        <w:t xml:space="preserve"> </w:t>
      </w:r>
      <w:r w:rsidR="006E572D" w:rsidRPr="009A626E">
        <w:t>С</w:t>
      </w:r>
      <w:r w:rsidR="00A358B5" w:rsidRPr="009A626E">
        <w:t xml:space="preserve"> </w:t>
      </w:r>
      <w:r w:rsidRPr="009A626E">
        <w:t xml:space="preserve">(уровень достоверности доказательств </w:t>
      </w:r>
      <w:r w:rsidR="00DA1F47" w:rsidRPr="009A626E">
        <w:t>–</w:t>
      </w:r>
      <w:r w:rsidR="006E572D" w:rsidRPr="009A626E">
        <w:t>4</w:t>
      </w:r>
      <w:r w:rsidRPr="009A626E">
        <w:t>).</w:t>
      </w:r>
    </w:p>
    <w:p w14:paraId="592723F9" w14:textId="1906D1B3" w:rsidR="00862161" w:rsidRPr="00327A42" w:rsidRDefault="00862161" w:rsidP="008D7A3D">
      <w:pPr>
        <w:pStyle w:val="27"/>
        <w:rPr>
          <w:b w:val="0"/>
          <w:bCs/>
        </w:rPr>
      </w:pPr>
      <w:r w:rsidRPr="007A4E38">
        <w:t>Комментарий:</w:t>
      </w:r>
      <w:r w:rsidRPr="00327A42">
        <w:rPr>
          <w:b w:val="0"/>
          <w:bCs/>
        </w:rPr>
        <w:t xml:space="preserve"> </w:t>
      </w:r>
      <w:r w:rsidRPr="00327A42">
        <w:rPr>
          <w:b w:val="0"/>
          <w:bCs/>
          <w:i/>
          <w:iCs/>
        </w:rPr>
        <w:t xml:space="preserve">При подозрении на развитие плоскоклеточного рака или кератоакантомы необходимо их хирургическое удаление с последующим патолого-анатомическим исследованием биопсийного или операционного материала, при этом терапия ИПК </w:t>
      </w:r>
      <w:r w:rsidRPr="00327A42">
        <w:rPr>
          <w:b w:val="0"/>
          <w:bCs/>
          <w:i/>
          <w:iCs/>
          <w:lang w:val="en-US"/>
        </w:rPr>
        <w:t>BRAF</w:t>
      </w:r>
      <w:r w:rsidRPr="00327A42">
        <w:rPr>
          <w:b w:val="0"/>
          <w:bCs/>
          <w:i/>
          <w:iCs/>
        </w:rPr>
        <w:t xml:space="preserve"> или комбинацией ИПК </w:t>
      </w:r>
      <w:r w:rsidRPr="00327A42">
        <w:rPr>
          <w:b w:val="0"/>
          <w:bCs/>
          <w:i/>
          <w:iCs/>
          <w:lang w:val="en-US"/>
        </w:rPr>
        <w:t>BRAF</w:t>
      </w:r>
      <w:r w:rsidRPr="00327A42">
        <w:rPr>
          <w:b w:val="0"/>
          <w:bCs/>
          <w:i/>
          <w:iCs/>
        </w:rPr>
        <w:t xml:space="preserve"> и МЕК может быть продолжена без перерыва в лечении и/или без редукции дозы препарата</w:t>
      </w:r>
      <w:r w:rsidR="007A4E38">
        <w:rPr>
          <w:b w:val="0"/>
          <w:bCs/>
          <w:i/>
          <w:iCs/>
        </w:rPr>
        <w:t xml:space="preserve"> </w:t>
      </w:r>
      <w:r w:rsidR="00341C39">
        <w:rPr>
          <w:b w:val="0"/>
          <w:bCs/>
        </w:rPr>
        <w:fldChar w:fldCharType="begin">
          <w:fldData xml:space="preserve">PEVuZE5vdGU+PENpdGU+PEF1dGhvcj5Tb3NtYW48L0F1dGhvcj48WWVhcj4yMDEyPC9ZZWFyPjxS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</w:fldData>
        </w:fldChar>
      </w:r>
      <w:r w:rsidR="006B5D47">
        <w:rPr>
          <w:b w:val="0"/>
          <w:bCs/>
        </w:rPr>
        <w:instrText xml:space="preserve"> ADDIN EN.CITE </w:instrText>
      </w:r>
      <w:r w:rsidR="006B5D47">
        <w:rPr>
          <w:b w:val="0"/>
          <w:bCs/>
        </w:rPr>
        <w:fldChar w:fldCharType="begin">
          <w:fldData xml:space="preserve">PEVuZE5vdGU+PENpdGU+PEF1dGhvcj5Tb3NtYW48L0F1dGhvcj48WWVhcj4yMDEyPC9ZZWFyPjxS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</w:fldData>
        </w:fldChar>
      </w:r>
      <w:r w:rsidR="006B5D47">
        <w:rPr>
          <w:b w:val="0"/>
          <w:bCs/>
        </w:rPr>
        <w:instrText xml:space="preserve"> ADDIN EN.CITE.DATA </w:instrText>
      </w:r>
      <w:r w:rsidR="006B5D47">
        <w:rPr>
          <w:b w:val="0"/>
          <w:bCs/>
        </w:rPr>
      </w:r>
      <w:r w:rsidR="006B5D47">
        <w:rPr>
          <w:b w:val="0"/>
          <w:bCs/>
        </w:rPr>
        <w:fldChar w:fldCharType="end"/>
      </w:r>
      <w:r w:rsidR="00341C39">
        <w:rPr>
          <w:b w:val="0"/>
          <w:bCs/>
        </w:rPr>
      </w:r>
      <w:r w:rsidR="00341C39">
        <w:rPr>
          <w:b w:val="0"/>
          <w:bCs/>
        </w:rPr>
        <w:fldChar w:fldCharType="separate"/>
      </w:r>
      <w:r w:rsidR="0048104B">
        <w:rPr>
          <w:b w:val="0"/>
          <w:bCs/>
          <w:noProof/>
        </w:rPr>
        <w:t>[</w:t>
      </w:r>
      <w:hyperlink w:anchor="_ENREF_221" w:tooltip="Sosman, 2012 #355" w:history="1">
        <w:r w:rsidR="006B5D47">
          <w:rPr>
            <w:b w:val="0"/>
            <w:bCs/>
            <w:noProof/>
          </w:rPr>
          <w:t>221</w:t>
        </w:r>
      </w:hyperlink>
      <w:r w:rsidR="0048104B">
        <w:rPr>
          <w:b w:val="0"/>
          <w:bCs/>
          <w:noProof/>
        </w:rPr>
        <w:t xml:space="preserve">, </w:t>
      </w:r>
      <w:hyperlink w:anchor="_ENREF_427" w:tooltip="Chapman, 2011 #425" w:history="1">
        <w:r w:rsidR="006B5D47">
          <w:rPr>
            <w:b w:val="0"/>
            <w:bCs/>
            <w:noProof/>
          </w:rPr>
          <w:t>427</w:t>
        </w:r>
      </w:hyperlink>
      <w:r w:rsidR="0048104B">
        <w:rPr>
          <w:b w:val="0"/>
          <w:bCs/>
          <w:noProof/>
        </w:rPr>
        <w:t>]</w:t>
      </w:r>
      <w:r w:rsidR="00341C39">
        <w:rPr>
          <w:b w:val="0"/>
          <w:bCs/>
        </w:rPr>
        <w:fldChar w:fldCharType="end"/>
      </w:r>
      <w:r w:rsidR="007A4E38">
        <w:rPr>
          <w:b w:val="0"/>
          <w:bCs/>
        </w:rPr>
        <w:t>.</w:t>
      </w:r>
      <w:r w:rsidRPr="00327A42">
        <w:rPr>
          <w:b w:val="0"/>
          <w:bCs/>
        </w:rPr>
        <w:t xml:space="preserve"> </w:t>
      </w:r>
    </w:p>
    <w:p w14:paraId="7092FE98" w14:textId="20826177" w:rsidR="00DF5D83" w:rsidRPr="009A626E" w:rsidRDefault="006D78D2" w:rsidP="00942B81">
      <w:pPr>
        <w:pStyle w:val="1"/>
      </w:pPr>
      <w:r w:rsidRPr="009A626E">
        <w:t xml:space="preserve">При проведении терапии </w:t>
      </w:r>
      <w:r w:rsidR="00745A68" w:rsidRPr="009A626E">
        <w:t>ИПК</w:t>
      </w:r>
      <w:r w:rsidRPr="009A626E">
        <w:t xml:space="preserve"> </w:t>
      </w:r>
      <w:r w:rsidR="003925D3" w:rsidRPr="009A626E">
        <w:rPr>
          <w:i/>
          <w:lang w:val="en-US"/>
        </w:rPr>
        <w:t>BRAF</w:t>
      </w:r>
      <w:r w:rsidRPr="009A626E">
        <w:t xml:space="preserve"> или комбинацией </w:t>
      </w:r>
      <w:r w:rsidR="00745A68" w:rsidRPr="009A626E">
        <w:t>ИПК</w:t>
      </w:r>
      <w:r w:rsidRPr="009A626E">
        <w:t xml:space="preserve"> </w:t>
      </w:r>
      <w:r w:rsidR="003925D3" w:rsidRPr="009A626E">
        <w:rPr>
          <w:i/>
          <w:lang w:val="en-US"/>
        </w:rPr>
        <w:t>BRAF</w:t>
      </w:r>
      <w:r w:rsidRPr="009A626E">
        <w:t xml:space="preserve"> и МЕК оценку эффекта лечения </w:t>
      </w:r>
      <w:r w:rsidRPr="009A626E">
        <w:rPr>
          <w:b/>
          <w:bCs/>
        </w:rPr>
        <w:t>рекомендовано</w:t>
      </w:r>
      <w:r w:rsidRPr="009A626E">
        <w:t xml:space="preserve"> проводить каждые </w:t>
      </w:r>
      <w:r w:rsidR="004A7783">
        <w:sym w:font="Symbol" w:char="F07E"/>
      </w:r>
      <w:r w:rsidRPr="009A626E">
        <w:t>8</w:t>
      </w:r>
      <w:r w:rsidR="00881E30">
        <w:t xml:space="preserve"> </w:t>
      </w:r>
      <w:r w:rsidRPr="009A626E">
        <w:t>нед</w:t>
      </w:r>
      <w:r w:rsidR="004A7783">
        <w:t>.</w:t>
      </w:r>
      <w:r w:rsidRPr="009A626E">
        <w:t xml:space="preserve">, не допуская перерывов в приеме препаратов на период оценки эффекта лечения. Для оценки эффекта терапии </w:t>
      </w:r>
      <w:r w:rsidR="00DF5D83" w:rsidRPr="009A626E">
        <w:rPr>
          <w:b/>
          <w:bCs/>
        </w:rPr>
        <w:t>рекомендуется</w:t>
      </w:r>
      <w:r w:rsidR="00DF5D83" w:rsidRPr="009A626E">
        <w:t xml:space="preserve"> </w:t>
      </w:r>
      <w:r w:rsidRPr="009A626E">
        <w:t xml:space="preserve">использовать оценку общего состояния пациента и методы лучевой диагностики (см. </w:t>
      </w:r>
      <w:r w:rsidR="00AF62C2">
        <w:fldChar w:fldCharType="begin"/>
      </w:r>
      <w:r w:rsidR="00AF62C2">
        <w:instrText xml:space="preserve"> REF _Ref177131013 \h </w:instrText>
      </w:r>
      <w:r w:rsidR="00AF62C2">
        <w:fldChar w:fldCharType="separate"/>
      </w:r>
      <w:r w:rsidR="00174EDD" w:rsidRPr="009A626E">
        <w:t xml:space="preserve">Таблица </w:t>
      </w:r>
      <w:r w:rsidR="00174EDD">
        <w:rPr>
          <w:noProof/>
        </w:rPr>
        <w:t>9</w:t>
      </w:r>
      <w:r w:rsidR="00AF62C2">
        <w:fldChar w:fldCharType="end"/>
      </w:r>
      <w:r w:rsidRPr="009A626E">
        <w:t xml:space="preserve">, раздел 2.4) а также стандартные критерии ответа на цитостатическую терапию </w:t>
      </w:r>
      <w:r w:rsidR="00736D39" w:rsidRPr="009A626E">
        <w:t>(</w:t>
      </w:r>
      <w:r w:rsidR="00736D39" w:rsidRPr="009A626E">
        <w:rPr>
          <w:lang w:val="en-US"/>
        </w:rPr>
        <w:t>RECIST</w:t>
      </w:r>
      <w:r w:rsidR="00736D39" w:rsidRPr="009A626E">
        <w:t xml:space="preserve"> 1.1</w:t>
      </w:r>
      <w:r w:rsidR="00AF62C2">
        <w:t>, Приложение Г3</w:t>
      </w:r>
      <w:r w:rsidR="00736D39" w:rsidRPr="009A626E">
        <w:t>)</w:t>
      </w:r>
      <w:r w:rsidR="00736D39" w:rsidRPr="009A626E" w:rsidDel="00983A30">
        <w:t xml:space="preserve"> </w:t>
      </w:r>
      <w:r w:rsidRPr="009A626E">
        <w:fldChar w:fldCharType="begin">
          <w:fldData xml:space="preserve">PEVuZE5vdGU+PENpdGU+PEF1dGhvcj5FaXNlbmhhdWVyPC9BdXRob3I+PFllYXI+MjAwOTwvWWVh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</w:fldData>
        </w:fldChar>
      </w:r>
      <w:r w:rsidR="006B5D47">
        <w:instrText xml:space="preserve"> ADDIN EN.CITE </w:instrText>
      </w:r>
      <w:r w:rsidR="006B5D47">
        <w:fldChar w:fldCharType="begin">
          <w:fldData xml:space="preserve">PEVuZE5vdGU+PENpdGU+PEF1dGhvcj5FaXNlbmhhdWVyPC9BdXRob3I+PFllYXI+MjAwOTwvWWVh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</w:fldData>
        </w:fldChar>
      </w:r>
      <w:r w:rsidR="006B5D47">
        <w:instrText xml:space="preserve"> ADDIN EN.CITE.DATA </w:instrText>
      </w:r>
      <w:r w:rsidR="006B5D47">
        <w:fldChar w:fldCharType="end"/>
      </w:r>
      <w:r w:rsidRPr="009A626E">
        <w:fldChar w:fldCharType="separate"/>
      </w:r>
      <w:r w:rsidR="0048104B">
        <w:rPr>
          <w:noProof/>
        </w:rPr>
        <w:t>[</w:t>
      </w:r>
      <w:hyperlink w:anchor="_ENREF_180" w:tooltip="Larkin, 2014 #180" w:history="1">
        <w:r w:rsidR="006B5D47">
          <w:rPr>
            <w:noProof/>
          </w:rPr>
          <w:t>180</w:t>
        </w:r>
      </w:hyperlink>
      <w:r w:rsidR="0048104B">
        <w:rPr>
          <w:noProof/>
        </w:rPr>
        <w:t xml:space="preserve">, </w:t>
      </w:r>
      <w:hyperlink w:anchor="_ENREF_430" w:tooltip="Eisenhauer, 2009 #359" w:history="1">
        <w:r w:rsidR="006B5D47">
          <w:rPr>
            <w:noProof/>
          </w:rPr>
          <w:t>430</w:t>
        </w:r>
      </w:hyperlink>
      <w:r w:rsidR="0048104B">
        <w:rPr>
          <w:noProof/>
        </w:rPr>
        <w:t xml:space="preserve">, </w:t>
      </w:r>
      <w:hyperlink w:anchor="_ENREF_431" w:tooltip="Miller, 1981 #360" w:history="1">
        <w:r w:rsidR="006B5D47">
          <w:rPr>
            <w:noProof/>
          </w:rPr>
          <w:t>431</w:t>
        </w:r>
      </w:hyperlink>
      <w:r w:rsidR="0048104B">
        <w:rPr>
          <w:noProof/>
        </w:rPr>
        <w:t>]</w:t>
      </w:r>
      <w:r w:rsidRPr="009A626E">
        <w:fldChar w:fldCharType="end"/>
      </w:r>
      <w:r w:rsidRPr="009A626E">
        <w:t xml:space="preserve">. </w:t>
      </w:r>
    </w:p>
    <w:p w14:paraId="523DF944" w14:textId="3576B10E" w:rsidR="006D78D2" w:rsidRPr="009A626E" w:rsidRDefault="006D78D2" w:rsidP="008D7A3D">
      <w:pPr>
        <w:pStyle w:val="27"/>
      </w:pPr>
      <w:r w:rsidRPr="009A626E">
        <w:t xml:space="preserve">Уровень убедительности рекомендаций </w:t>
      </w:r>
      <w:r w:rsidRPr="009A626E">
        <w:rPr>
          <w:lang w:eastAsia="ru-RU"/>
        </w:rPr>
        <w:t xml:space="preserve">– </w:t>
      </w:r>
      <w:r w:rsidR="00881E30">
        <w:t>С</w:t>
      </w:r>
      <w:r w:rsidRPr="009A626E">
        <w:t xml:space="preserve"> (уровень достоверности доказательств </w:t>
      </w:r>
      <w:r w:rsidR="00DA1F47" w:rsidRPr="009A626E">
        <w:t xml:space="preserve">– </w:t>
      </w:r>
      <w:r w:rsidR="00881E30">
        <w:t>4</w:t>
      </w:r>
      <w:r w:rsidRPr="009A626E">
        <w:t>).</w:t>
      </w:r>
    </w:p>
    <w:p w14:paraId="2E907CD9" w14:textId="7C00A3D0" w:rsidR="00DF5D83" w:rsidRPr="009A626E" w:rsidRDefault="006D78D2" w:rsidP="00C91F92">
      <w:pPr>
        <w:pStyle w:val="1"/>
      </w:pPr>
      <w:r w:rsidRPr="009A626E">
        <w:t xml:space="preserve">При наличии признаков прогрессирования заболевания на фоне применения </w:t>
      </w:r>
      <w:r w:rsidR="00745A68" w:rsidRPr="009A626E">
        <w:t>ИПК</w:t>
      </w:r>
      <w:r w:rsidRPr="009A626E">
        <w:t xml:space="preserve"> </w:t>
      </w:r>
      <w:r w:rsidR="00AF62C2" w:rsidRPr="004A786A">
        <w:rPr>
          <w:iCs/>
          <w:lang w:val="en-US"/>
        </w:rPr>
        <w:t>BRAF</w:t>
      </w:r>
      <w:r w:rsidR="00AF62C2" w:rsidRPr="009A626E">
        <w:t xml:space="preserve"> </w:t>
      </w:r>
      <w:r w:rsidRPr="009A626E">
        <w:t xml:space="preserve">либо комбинации </w:t>
      </w:r>
      <w:r w:rsidR="00745A68" w:rsidRPr="009A626E">
        <w:t>ИПК</w:t>
      </w:r>
      <w:r w:rsidRPr="009A626E">
        <w:t xml:space="preserve"> </w:t>
      </w:r>
      <w:r w:rsidR="003925D3" w:rsidRPr="005E0B50">
        <w:rPr>
          <w:iCs/>
          <w:lang w:val="en-US"/>
        </w:rPr>
        <w:t>BRAF</w:t>
      </w:r>
      <w:r w:rsidRPr="009A626E">
        <w:t xml:space="preserve"> и МЕК или появления признаков непереносимости такой терапии при сохранении удовлетворительного общего состояния пациента (</w:t>
      </w:r>
      <w:r w:rsidRPr="009A626E">
        <w:rPr>
          <w:lang w:val="en-US"/>
        </w:rPr>
        <w:t>ECOG</w:t>
      </w:r>
      <w:r w:rsidRPr="009A626E">
        <w:t xml:space="preserve"> 0</w:t>
      </w:r>
      <w:r w:rsidRPr="009A626E">
        <w:rPr>
          <w:lang w:eastAsia="ru-RU"/>
        </w:rPr>
        <w:t>–</w:t>
      </w:r>
      <w:r w:rsidRPr="009A626E">
        <w:t xml:space="preserve">2) и </w:t>
      </w:r>
      <w:r w:rsidR="00A973C1" w:rsidRPr="009A626E">
        <w:t xml:space="preserve">при </w:t>
      </w:r>
      <w:r w:rsidRPr="009A626E">
        <w:t>ожидаемой продолжительности жизни более 3 мес</w:t>
      </w:r>
      <w:r w:rsidR="00A358B5" w:rsidRPr="009A626E">
        <w:t>яцев</w:t>
      </w:r>
      <w:r w:rsidRPr="009A626E">
        <w:t xml:space="preserve"> </w:t>
      </w:r>
      <w:r w:rsidR="00DF5D83" w:rsidRPr="009A626E">
        <w:rPr>
          <w:b/>
          <w:bCs/>
        </w:rPr>
        <w:t>рекомендуется</w:t>
      </w:r>
      <w:r w:rsidR="00DF5D83" w:rsidRPr="009A626E">
        <w:t xml:space="preserve"> </w:t>
      </w:r>
      <w:r w:rsidRPr="009A626E">
        <w:t xml:space="preserve">перевести </w:t>
      </w:r>
      <w:r w:rsidR="00AF62C2">
        <w:t xml:space="preserve">взрослого </w:t>
      </w:r>
      <w:r w:rsidRPr="009A626E">
        <w:t xml:space="preserve">пациента на терапию </w:t>
      </w:r>
      <w:r w:rsidR="00ED7EE8" w:rsidRPr="009A626E">
        <w:t>МКА-</w:t>
      </w:r>
      <w:r w:rsidR="001753D4" w:rsidRPr="009A626E">
        <w:t>блокаторами PD1</w:t>
      </w:r>
      <w:r w:rsidRPr="009A626E">
        <w:t xml:space="preserve"> или комбинацию </w:t>
      </w:r>
      <w:r w:rsidR="00ED7EE8" w:rsidRPr="009A626E">
        <w:t>МКА-</w:t>
      </w:r>
      <w:r w:rsidR="002254E2" w:rsidRPr="009A626E">
        <w:t>блокатор</w:t>
      </w:r>
      <w:r w:rsidR="00ED7EE8" w:rsidRPr="009A626E">
        <w:t>ов</w:t>
      </w:r>
      <w:r w:rsidR="00D06BF7" w:rsidRPr="009A626E">
        <w:t xml:space="preserve"> </w:t>
      </w:r>
      <w:r w:rsidRPr="009A626E">
        <w:rPr>
          <w:lang w:val="en-US"/>
        </w:rPr>
        <w:t>PD</w:t>
      </w:r>
      <w:r w:rsidRPr="009A626E">
        <w:t>1</w:t>
      </w:r>
      <w:r w:rsidR="00ED7EE8" w:rsidRPr="009A626E">
        <w:t xml:space="preserve"> и </w:t>
      </w:r>
      <w:r w:rsidRPr="009A626E">
        <w:rPr>
          <w:lang w:val="en-US"/>
        </w:rPr>
        <w:t>CTLA</w:t>
      </w:r>
      <w:r w:rsidRPr="009A626E">
        <w:t xml:space="preserve">4 </w:t>
      </w:r>
      <w:r w:rsidRPr="009A626E">
        <w:fldChar w:fldCharType="begin">
          <w:fldData xml:space="preserve">PEVuZE5vdGU+PENpdGU+PEF1dGhvcj5XZWJlcjwvQXV0aG9yPjxZZWFyPjIwMTU8L1llYXI+PFJl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</w:fldData>
        </w:fldChar>
      </w:r>
      <w:r w:rsidR="006B5D47">
        <w:instrText xml:space="preserve"> ADDIN EN.CITE </w:instrText>
      </w:r>
      <w:r w:rsidR="006B5D47">
        <w:fldChar w:fldCharType="begin">
          <w:fldData xml:space="preserve">PEVuZE5vdGU+PENpdGU+PEF1dGhvcj5XZWJlcjwvQXV0aG9yPjxZZWFyPjIwMTU8L1llYXI+PFJl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</w:fldData>
        </w:fldChar>
      </w:r>
      <w:r w:rsidR="006B5D47">
        <w:instrText xml:space="preserve"> ADDIN EN.CITE.DATA </w:instrText>
      </w:r>
      <w:r w:rsidR="006B5D47">
        <w:fldChar w:fldCharType="end"/>
      </w:r>
      <w:r w:rsidRPr="009A626E">
        <w:fldChar w:fldCharType="separate"/>
      </w:r>
      <w:r w:rsidR="0048104B">
        <w:rPr>
          <w:noProof/>
        </w:rPr>
        <w:t>[</w:t>
      </w:r>
      <w:hyperlink w:anchor="_ENREF_408" w:tooltip="Larkin, 2017 #348" w:history="1">
        <w:r w:rsidR="006B5D47">
          <w:rPr>
            <w:noProof/>
          </w:rPr>
          <w:t>408</w:t>
        </w:r>
      </w:hyperlink>
      <w:r w:rsidR="0048104B">
        <w:rPr>
          <w:noProof/>
        </w:rPr>
        <w:t xml:space="preserve">, </w:t>
      </w:r>
      <w:hyperlink w:anchor="_ENREF_414" w:tooltip="Larkin, 2015 #343" w:history="1">
        <w:r w:rsidR="006B5D47">
          <w:rPr>
            <w:noProof/>
          </w:rPr>
          <w:t>414-418</w:t>
        </w:r>
      </w:hyperlink>
      <w:r w:rsidR="0048104B">
        <w:rPr>
          <w:noProof/>
        </w:rPr>
        <w:t xml:space="preserve">, </w:t>
      </w:r>
      <w:hyperlink w:anchor="_ENREF_432" w:tooltip="Larkin, 2015 #361" w:history="1">
        <w:r w:rsidR="006B5D47">
          <w:rPr>
            <w:noProof/>
          </w:rPr>
          <w:t>432</w:t>
        </w:r>
      </w:hyperlink>
      <w:r w:rsidR="0048104B">
        <w:rPr>
          <w:noProof/>
        </w:rPr>
        <w:t>]</w:t>
      </w:r>
      <w:r w:rsidRPr="009A626E">
        <w:fldChar w:fldCharType="end"/>
      </w:r>
      <w:r w:rsidRPr="009A626E">
        <w:t xml:space="preserve">. Режимы применения приведены </w:t>
      </w:r>
      <w:r w:rsidR="00AF62C2">
        <w:t>ниже (</w:t>
      </w:r>
      <w:r w:rsidR="00AF62C2">
        <w:fldChar w:fldCharType="begin"/>
      </w:r>
      <w:r w:rsidR="00AF62C2">
        <w:instrText xml:space="preserve"> REF _Ref177131391 \h </w:instrText>
      </w:r>
      <w:r w:rsidR="00AF62C2">
        <w:fldChar w:fldCharType="separate"/>
      </w:r>
      <w:r w:rsidR="00174EDD" w:rsidRPr="009A626E">
        <w:t xml:space="preserve">Таблица </w:t>
      </w:r>
      <w:r w:rsidR="00174EDD">
        <w:rPr>
          <w:noProof/>
        </w:rPr>
        <w:t>13</w:t>
      </w:r>
      <w:r w:rsidR="00AF62C2">
        <w:fldChar w:fldCharType="end"/>
      </w:r>
      <w:r w:rsidR="00AF62C2">
        <w:t>)</w:t>
      </w:r>
      <w:r w:rsidRPr="009A626E">
        <w:t xml:space="preserve">. </w:t>
      </w:r>
    </w:p>
    <w:p w14:paraId="78124DD2" w14:textId="52AA7F91" w:rsidR="00D06BF7" w:rsidRPr="009A626E" w:rsidRDefault="006D78D2" w:rsidP="008D7A3D">
      <w:pPr>
        <w:pStyle w:val="27"/>
      </w:pPr>
      <w:r w:rsidRPr="009A626E">
        <w:lastRenderedPageBreak/>
        <w:t xml:space="preserve">Уровень убедительности рекомендаций </w:t>
      </w:r>
      <w:r w:rsidRPr="009A626E">
        <w:rPr>
          <w:lang w:eastAsia="ru-RU"/>
        </w:rPr>
        <w:t xml:space="preserve">– </w:t>
      </w:r>
      <w:r w:rsidR="000B7E40" w:rsidRPr="009A626E">
        <w:rPr>
          <w:lang w:eastAsia="ru-RU"/>
        </w:rPr>
        <w:t>B</w:t>
      </w:r>
      <w:r w:rsidRPr="009A626E">
        <w:t xml:space="preserve"> (уровень достоверности доказательств </w:t>
      </w:r>
      <w:r w:rsidR="00DA1F47" w:rsidRPr="009A626E">
        <w:t>– 2</w:t>
      </w:r>
      <w:r w:rsidRPr="009A626E">
        <w:t>).</w:t>
      </w:r>
    </w:p>
    <w:p w14:paraId="71406BF2" w14:textId="560A9F7B" w:rsidR="00D06BF7" w:rsidRPr="009A626E" w:rsidRDefault="00D06BF7" w:rsidP="00C00C5F">
      <w:pPr>
        <w:ind w:firstLine="0"/>
        <w:rPr>
          <w:b/>
          <w:szCs w:val="24"/>
        </w:rPr>
      </w:pPr>
      <w:r w:rsidRPr="009A626E">
        <w:rPr>
          <w:b/>
          <w:shd w:val="clear" w:color="auto" w:fill="FFFFFF"/>
        </w:rPr>
        <w:t>Комментарий</w:t>
      </w:r>
      <w:r w:rsidRPr="009A626E">
        <w:t>:</w:t>
      </w:r>
      <w:r w:rsidRPr="009A626E">
        <w:rPr>
          <w:i/>
          <w:szCs w:val="24"/>
        </w:rPr>
        <w:t xml:space="preserve"> м</w:t>
      </w:r>
      <w:r w:rsidRPr="009A626E">
        <w:rPr>
          <w:i/>
          <w:szCs w:val="24"/>
          <w:shd w:val="clear" w:color="auto" w:fill="FFFFFF"/>
          <w:lang w:eastAsia="ru-RU"/>
        </w:rPr>
        <w:t>онотерапия МКА-</w:t>
      </w:r>
      <w:r w:rsidR="001753D4" w:rsidRPr="009A626E">
        <w:rPr>
          <w:i/>
          <w:szCs w:val="24"/>
          <w:shd w:val="clear" w:color="auto" w:fill="FFFFFF"/>
          <w:lang w:eastAsia="ru-RU"/>
        </w:rPr>
        <w:t>блокатор</w:t>
      </w:r>
      <w:r w:rsidR="00ED7EE8" w:rsidRPr="009A626E">
        <w:rPr>
          <w:i/>
          <w:szCs w:val="24"/>
          <w:shd w:val="clear" w:color="auto" w:fill="FFFFFF"/>
          <w:lang w:eastAsia="ru-RU"/>
        </w:rPr>
        <w:t xml:space="preserve">ами </w:t>
      </w:r>
      <w:r w:rsidRPr="009A626E">
        <w:rPr>
          <w:i/>
          <w:szCs w:val="24"/>
          <w:shd w:val="clear" w:color="auto" w:fill="FFFFFF"/>
          <w:lang w:eastAsia="ru-RU"/>
        </w:rPr>
        <w:t xml:space="preserve">PD-1 и комбинированная терапия </w:t>
      </w:r>
      <w:r w:rsidR="00ED7EE8" w:rsidRPr="009A626E">
        <w:rPr>
          <w:i/>
          <w:szCs w:val="24"/>
          <w:shd w:val="clear" w:color="auto" w:fill="FFFFFF"/>
          <w:lang w:eastAsia="ru-RU"/>
        </w:rPr>
        <w:t>МКА-</w:t>
      </w:r>
      <w:r w:rsidR="001753D4" w:rsidRPr="009A626E">
        <w:rPr>
          <w:i/>
          <w:szCs w:val="24"/>
          <w:shd w:val="clear" w:color="auto" w:fill="FFFFFF"/>
          <w:lang w:eastAsia="ru-RU"/>
        </w:rPr>
        <w:t>блокаторами PD1</w:t>
      </w:r>
      <w:r w:rsidR="00ED7EE8" w:rsidRPr="009A626E">
        <w:rPr>
          <w:i/>
          <w:szCs w:val="24"/>
          <w:shd w:val="clear" w:color="auto" w:fill="FFFFFF"/>
          <w:lang w:eastAsia="ru-RU"/>
        </w:rPr>
        <w:t xml:space="preserve"> и </w:t>
      </w:r>
      <w:r w:rsidRPr="009A626E">
        <w:rPr>
          <w:i/>
          <w:szCs w:val="24"/>
          <w:shd w:val="clear" w:color="auto" w:fill="FFFFFF"/>
          <w:lang w:eastAsia="ru-RU"/>
        </w:rPr>
        <w:t xml:space="preserve">CTLA4 демонстрируют сходные результаты у пациентов с меланомой, резистентной к </w:t>
      </w:r>
      <w:r w:rsidR="005C5510" w:rsidRPr="009A626E">
        <w:rPr>
          <w:i/>
          <w:szCs w:val="24"/>
          <w:shd w:val="clear" w:color="auto" w:fill="FFFFFF"/>
          <w:lang w:eastAsia="ru-RU"/>
        </w:rPr>
        <w:t>ИПК</w:t>
      </w:r>
      <w:r w:rsidRPr="009A626E">
        <w:rPr>
          <w:i/>
          <w:szCs w:val="24"/>
          <w:shd w:val="clear" w:color="auto" w:fill="FFFFFF"/>
          <w:lang w:eastAsia="ru-RU"/>
        </w:rPr>
        <w:t xml:space="preserve"> </w:t>
      </w:r>
      <w:r w:rsidR="003925D3" w:rsidRPr="009A626E">
        <w:rPr>
          <w:i/>
          <w:iCs/>
          <w:szCs w:val="24"/>
          <w:shd w:val="clear" w:color="auto" w:fill="FFFFFF"/>
          <w:lang w:eastAsia="ru-RU"/>
        </w:rPr>
        <w:t>BRAF</w:t>
      </w:r>
      <w:r w:rsidRPr="009A626E">
        <w:rPr>
          <w:i/>
          <w:szCs w:val="24"/>
          <w:shd w:val="clear" w:color="auto" w:fill="FFFFFF"/>
          <w:lang w:eastAsia="ru-RU"/>
        </w:rPr>
        <w:t xml:space="preserve"> и MEK. Однако комбинированная терапия </w:t>
      </w:r>
      <w:r w:rsidR="00ED7EE8" w:rsidRPr="009A626E">
        <w:rPr>
          <w:i/>
          <w:szCs w:val="24"/>
          <w:shd w:val="clear" w:color="auto" w:fill="FFFFFF"/>
          <w:lang w:eastAsia="ru-RU"/>
        </w:rPr>
        <w:t>МКА-</w:t>
      </w:r>
      <w:r w:rsidR="001753D4" w:rsidRPr="009A626E">
        <w:rPr>
          <w:i/>
          <w:szCs w:val="24"/>
          <w:shd w:val="clear" w:color="auto" w:fill="FFFFFF"/>
          <w:lang w:eastAsia="ru-RU"/>
        </w:rPr>
        <w:t>блокаторами PD1</w:t>
      </w:r>
      <w:r w:rsidR="00166B6A" w:rsidRPr="009A626E">
        <w:rPr>
          <w:i/>
          <w:szCs w:val="24"/>
          <w:shd w:val="clear" w:color="auto" w:fill="FFFFFF"/>
          <w:lang w:eastAsia="ru-RU"/>
        </w:rPr>
        <w:t xml:space="preserve"> и </w:t>
      </w:r>
      <w:r w:rsidRPr="009A626E">
        <w:rPr>
          <w:i/>
          <w:szCs w:val="24"/>
          <w:shd w:val="clear" w:color="auto" w:fill="FFFFFF"/>
          <w:lang w:eastAsia="ru-RU"/>
        </w:rPr>
        <w:t>CTLA</w:t>
      </w:r>
      <w:r w:rsidR="00166B6A" w:rsidRPr="009A626E">
        <w:rPr>
          <w:i/>
          <w:szCs w:val="24"/>
          <w:shd w:val="clear" w:color="auto" w:fill="FFFFFF"/>
          <w:lang w:eastAsia="ru-RU"/>
        </w:rPr>
        <w:t>4</w:t>
      </w:r>
      <w:r w:rsidRPr="009A626E">
        <w:rPr>
          <w:i/>
          <w:szCs w:val="24"/>
          <w:shd w:val="clear" w:color="auto" w:fill="FFFFFF"/>
          <w:lang w:eastAsia="ru-RU"/>
        </w:rPr>
        <w:t xml:space="preserve"> была связана с более высокой частотой нежелательных явлений</w:t>
      </w:r>
      <w:r w:rsidR="009846D4" w:rsidRPr="009A626E">
        <w:rPr>
          <w:i/>
          <w:szCs w:val="24"/>
          <w:shd w:val="clear" w:color="auto" w:fill="FFFFFF"/>
          <w:lang w:eastAsia="ru-RU"/>
        </w:rPr>
        <w:t xml:space="preserve"> </w:t>
      </w:r>
      <w:r w:rsidRPr="009A626E">
        <w:rPr>
          <w:i/>
          <w:szCs w:val="24"/>
          <w:shd w:val="clear" w:color="auto" w:fill="FFFFFF"/>
          <w:lang w:eastAsia="ru-RU"/>
        </w:rPr>
        <w:t>по сравнению с монотерапией</w:t>
      </w:r>
      <w:r w:rsidRPr="009A626E">
        <w:rPr>
          <w:b/>
          <w:szCs w:val="24"/>
        </w:rPr>
        <w:t xml:space="preserve"> </w:t>
      </w:r>
      <w:r w:rsidRPr="009A626E">
        <w:rPr>
          <w:bCs/>
          <w:i/>
          <w:iCs/>
          <w:szCs w:val="24"/>
        </w:rPr>
        <w:fldChar w:fldCharType="begin">
          <w:fldData xml:space="preserve">PEVuZE5vdGU+PENpdGU+PEF1dGhvcj5LcmVmdDwvQXV0aG9yPjxZZWFyPjIwMTk8L1llYXI+PFJl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</w:fldData>
        </w:fldChar>
      </w:r>
      <w:r w:rsidR="006B5D47">
        <w:rPr>
          <w:bCs/>
          <w:i/>
          <w:iCs/>
          <w:szCs w:val="24"/>
        </w:rPr>
        <w:instrText xml:space="preserve"> ADDIN EN.CITE </w:instrText>
      </w:r>
      <w:r w:rsidR="006B5D47">
        <w:rPr>
          <w:bCs/>
          <w:i/>
          <w:iCs/>
          <w:szCs w:val="24"/>
        </w:rPr>
        <w:fldChar w:fldCharType="begin">
          <w:fldData xml:space="preserve">PEVuZE5vdGU+PENpdGU+PEF1dGhvcj5LcmVmdDwvQXV0aG9yPjxZZWFyPjIwMTk8L1llYXI+PFJl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</w:fldData>
        </w:fldChar>
      </w:r>
      <w:r w:rsidR="006B5D47">
        <w:rPr>
          <w:bCs/>
          <w:i/>
          <w:iCs/>
          <w:szCs w:val="24"/>
        </w:rPr>
        <w:instrText xml:space="preserve"> ADDIN EN.CITE.DATA </w:instrText>
      </w:r>
      <w:r w:rsidR="006B5D47">
        <w:rPr>
          <w:bCs/>
          <w:i/>
          <w:iCs/>
          <w:szCs w:val="24"/>
        </w:rPr>
      </w:r>
      <w:r w:rsidR="006B5D47">
        <w:rPr>
          <w:bCs/>
          <w:i/>
          <w:iCs/>
          <w:szCs w:val="24"/>
        </w:rPr>
        <w:fldChar w:fldCharType="end"/>
      </w:r>
      <w:r w:rsidRPr="009A626E">
        <w:rPr>
          <w:bCs/>
          <w:i/>
          <w:iCs/>
          <w:szCs w:val="24"/>
        </w:rPr>
      </w:r>
      <w:r w:rsidRPr="009A626E">
        <w:rPr>
          <w:bCs/>
          <w:i/>
          <w:iCs/>
          <w:szCs w:val="24"/>
        </w:rPr>
        <w:fldChar w:fldCharType="separate"/>
      </w:r>
      <w:r w:rsidR="0048104B">
        <w:rPr>
          <w:bCs/>
          <w:i/>
          <w:iCs/>
          <w:noProof/>
          <w:szCs w:val="24"/>
        </w:rPr>
        <w:t>[</w:t>
      </w:r>
      <w:hyperlink w:anchor="_ENREF_433" w:tooltip="Kreft, 2019 #362" w:history="1">
        <w:r w:rsidR="006B5D47">
          <w:rPr>
            <w:bCs/>
            <w:i/>
            <w:iCs/>
            <w:noProof/>
            <w:szCs w:val="24"/>
          </w:rPr>
          <w:t>433</w:t>
        </w:r>
      </w:hyperlink>
      <w:r w:rsidR="0048104B">
        <w:rPr>
          <w:bCs/>
          <w:i/>
          <w:iCs/>
          <w:noProof/>
          <w:szCs w:val="24"/>
        </w:rPr>
        <w:t>]</w:t>
      </w:r>
      <w:r w:rsidRPr="009A626E">
        <w:rPr>
          <w:bCs/>
          <w:i/>
          <w:iCs/>
          <w:szCs w:val="24"/>
        </w:rPr>
        <w:fldChar w:fldCharType="end"/>
      </w:r>
      <w:r w:rsidRPr="009A626E">
        <w:rPr>
          <w:bCs/>
          <w:i/>
          <w:iCs/>
          <w:szCs w:val="24"/>
        </w:rPr>
        <w:t>.</w:t>
      </w:r>
    </w:p>
    <w:p w14:paraId="468AA1D9" w14:textId="1492E5CF" w:rsidR="0059781F" w:rsidRPr="004A7783" w:rsidRDefault="0059781F" w:rsidP="0059781F">
      <w:pPr>
        <w:pStyle w:val="af7"/>
        <w:keepNext/>
        <w:rPr>
          <w:iCs w:val="0"/>
        </w:rPr>
      </w:pPr>
      <w:bookmarkStart w:id="95" w:name="_Ref177131391"/>
      <w:bookmarkStart w:id="96" w:name="_Hlk187850306"/>
      <w:r w:rsidRPr="009A626E">
        <w:t xml:space="preserve">Таблица </w:t>
      </w:r>
      <w:fldSimple w:instr=" SEQ Таблица \* ARABIC ">
        <w:r w:rsidR="00174EDD">
          <w:rPr>
            <w:noProof/>
          </w:rPr>
          <w:t>13</w:t>
        </w:r>
      </w:fldSimple>
      <w:bookmarkEnd w:id="95"/>
      <w:r w:rsidRPr="009A626E">
        <w:t xml:space="preserve">. Режимы применения МКА-блокаторов </w:t>
      </w:r>
      <w:r w:rsidRPr="00D2397C">
        <w:rPr>
          <w:iCs w:val="0"/>
          <w:lang w:eastAsia="ru-RU"/>
        </w:rPr>
        <w:t>PD1 и CTLA4</w:t>
      </w:r>
      <w:r w:rsidR="003B576B" w:rsidRPr="00D2397C">
        <w:rPr>
          <w:iCs w:val="0"/>
          <w:lang w:eastAsia="ru-RU"/>
        </w:rPr>
        <w:t xml:space="preserve"> у взрослых пациентов</w:t>
      </w:r>
      <w:r w:rsidR="007A4E38">
        <w:rPr>
          <w:iCs w:val="0"/>
          <w:lang w:eastAsia="ru-RU"/>
        </w:rPr>
        <w:t>.</w:t>
      </w:r>
    </w:p>
    <w:tbl>
      <w:tblPr>
        <w:tblW w:w="102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0"/>
        <w:gridCol w:w="2401"/>
        <w:gridCol w:w="987"/>
        <w:gridCol w:w="1217"/>
        <w:gridCol w:w="1217"/>
        <w:gridCol w:w="2338"/>
      </w:tblGrid>
      <w:tr w:rsidR="00791342" w:rsidRPr="009A626E" w14:paraId="796C74B4" w14:textId="77777777" w:rsidTr="00C00C5F">
        <w:trPr>
          <w:jc w:val="center"/>
        </w:trPr>
        <w:tc>
          <w:tcPr>
            <w:tcW w:w="2090" w:type="dxa"/>
            <w:tcBorders>
              <w:top w:val="single" w:sz="4" w:space="0" w:color="auto"/>
              <w:left w:val="single" w:sz="4" w:space="0" w:color="auto"/>
              <w:bottom w:val="single" w:sz="4" w:space="0" w:color="auto"/>
              <w:right w:val="single" w:sz="4" w:space="0" w:color="auto"/>
            </w:tcBorders>
          </w:tcPr>
          <w:p w14:paraId="17E1F2D8" w14:textId="77777777" w:rsidR="006D78D2" w:rsidRPr="009A626E" w:rsidRDefault="006D78D2" w:rsidP="004073DA">
            <w:pPr>
              <w:ind w:firstLine="0"/>
              <w:jc w:val="center"/>
              <w:rPr>
                <w:b/>
                <w:szCs w:val="24"/>
              </w:rPr>
            </w:pPr>
            <w:r w:rsidRPr="009A626E">
              <w:rPr>
                <w:b/>
                <w:szCs w:val="24"/>
              </w:rPr>
              <w:t>Схема терапии</w:t>
            </w:r>
          </w:p>
        </w:tc>
        <w:tc>
          <w:tcPr>
            <w:tcW w:w="2321" w:type="dxa"/>
            <w:tcBorders>
              <w:top w:val="single" w:sz="4" w:space="0" w:color="auto"/>
              <w:left w:val="single" w:sz="4" w:space="0" w:color="auto"/>
              <w:bottom w:val="single" w:sz="4" w:space="0" w:color="auto"/>
              <w:right w:val="single" w:sz="4" w:space="0" w:color="auto"/>
            </w:tcBorders>
          </w:tcPr>
          <w:p w14:paraId="522DFDD1" w14:textId="77777777" w:rsidR="006D78D2" w:rsidRPr="009A626E" w:rsidRDefault="006D78D2" w:rsidP="004073DA">
            <w:pPr>
              <w:ind w:firstLine="0"/>
              <w:jc w:val="center"/>
              <w:rPr>
                <w:b/>
                <w:szCs w:val="24"/>
              </w:rPr>
            </w:pPr>
            <w:r w:rsidRPr="009A626E">
              <w:rPr>
                <w:b/>
                <w:szCs w:val="24"/>
              </w:rPr>
              <w:t>Препарат</w:t>
            </w:r>
          </w:p>
        </w:tc>
        <w:tc>
          <w:tcPr>
            <w:tcW w:w="987" w:type="dxa"/>
            <w:tcBorders>
              <w:top w:val="single" w:sz="4" w:space="0" w:color="auto"/>
              <w:left w:val="single" w:sz="4" w:space="0" w:color="auto"/>
              <w:bottom w:val="single" w:sz="4" w:space="0" w:color="auto"/>
              <w:right w:val="single" w:sz="4" w:space="0" w:color="auto"/>
            </w:tcBorders>
          </w:tcPr>
          <w:p w14:paraId="496F215A" w14:textId="77777777" w:rsidR="006D78D2" w:rsidRPr="009A626E" w:rsidRDefault="006D78D2" w:rsidP="004073DA">
            <w:pPr>
              <w:ind w:firstLine="0"/>
              <w:jc w:val="center"/>
              <w:rPr>
                <w:b/>
                <w:szCs w:val="24"/>
              </w:rPr>
            </w:pPr>
            <w:r w:rsidRPr="009A626E">
              <w:rPr>
                <w:b/>
                <w:szCs w:val="24"/>
              </w:rPr>
              <w:t>Доза</w:t>
            </w:r>
          </w:p>
        </w:tc>
        <w:tc>
          <w:tcPr>
            <w:tcW w:w="1217" w:type="dxa"/>
            <w:tcBorders>
              <w:top w:val="single" w:sz="4" w:space="0" w:color="auto"/>
              <w:left w:val="single" w:sz="4" w:space="0" w:color="auto"/>
              <w:bottom w:val="single" w:sz="4" w:space="0" w:color="auto"/>
              <w:right w:val="single" w:sz="4" w:space="0" w:color="auto"/>
            </w:tcBorders>
          </w:tcPr>
          <w:p w14:paraId="475F5F26" w14:textId="77777777" w:rsidR="006D78D2" w:rsidRPr="009A626E" w:rsidRDefault="006D78D2" w:rsidP="004073DA">
            <w:pPr>
              <w:ind w:firstLine="0"/>
              <w:jc w:val="center"/>
              <w:rPr>
                <w:b/>
                <w:szCs w:val="24"/>
              </w:rPr>
            </w:pPr>
            <w:r w:rsidRPr="009A626E">
              <w:rPr>
                <w:b/>
                <w:szCs w:val="24"/>
              </w:rPr>
              <w:t>Путь введения</w:t>
            </w:r>
          </w:p>
        </w:tc>
        <w:tc>
          <w:tcPr>
            <w:tcW w:w="0" w:type="auto"/>
            <w:tcBorders>
              <w:top w:val="single" w:sz="4" w:space="0" w:color="auto"/>
              <w:left w:val="single" w:sz="4" w:space="0" w:color="auto"/>
              <w:bottom w:val="single" w:sz="4" w:space="0" w:color="auto"/>
              <w:right w:val="single" w:sz="4" w:space="0" w:color="auto"/>
            </w:tcBorders>
          </w:tcPr>
          <w:p w14:paraId="30D20C66" w14:textId="77777777" w:rsidR="006D78D2" w:rsidRPr="009A626E" w:rsidRDefault="006D78D2" w:rsidP="004073DA">
            <w:pPr>
              <w:ind w:firstLine="0"/>
              <w:jc w:val="center"/>
              <w:rPr>
                <w:b/>
                <w:szCs w:val="24"/>
              </w:rPr>
            </w:pPr>
            <w:r w:rsidRPr="009A626E">
              <w:rPr>
                <w:b/>
                <w:szCs w:val="24"/>
              </w:rPr>
              <w:t>Дни введения</w:t>
            </w:r>
          </w:p>
        </w:tc>
        <w:tc>
          <w:tcPr>
            <w:tcW w:w="2418" w:type="dxa"/>
            <w:tcBorders>
              <w:top w:val="single" w:sz="4" w:space="0" w:color="auto"/>
              <w:left w:val="single" w:sz="4" w:space="0" w:color="auto"/>
              <w:bottom w:val="single" w:sz="4" w:space="0" w:color="auto"/>
              <w:right w:val="single" w:sz="4" w:space="0" w:color="auto"/>
            </w:tcBorders>
          </w:tcPr>
          <w:p w14:paraId="0532657F" w14:textId="77777777" w:rsidR="006D78D2" w:rsidRPr="009A626E" w:rsidRDefault="006D78D2" w:rsidP="004073DA">
            <w:pPr>
              <w:ind w:firstLine="0"/>
              <w:jc w:val="center"/>
              <w:rPr>
                <w:b/>
                <w:szCs w:val="24"/>
              </w:rPr>
            </w:pPr>
            <w:r w:rsidRPr="009A626E">
              <w:rPr>
                <w:b/>
                <w:szCs w:val="24"/>
              </w:rPr>
              <w:t>Длительность цикла, дни, режим</w:t>
            </w:r>
          </w:p>
        </w:tc>
      </w:tr>
      <w:tr w:rsidR="00791342" w:rsidRPr="009A626E" w14:paraId="49CEFDA3" w14:textId="77777777" w:rsidTr="00DD3743">
        <w:trPr>
          <w:jc w:val="center"/>
        </w:trPr>
        <w:tc>
          <w:tcPr>
            <w:tcW w:w="2090" w:type="dxa"/>
            <w:vMerge w:val="restart"/>
            <w:tcBorders>
              <w:top w:val="single" w:sz="4" w:space="0" w:color="auto"/>
              <w:left w:val="single" w:sz="4" w:space="0" w:color="auto"/>
              <w:bottom w:val="single" w:sz="4" w:space="0" w:color="auto"/>
              <w:right w:val="single" w:sz="4" w:space="0" w:color="auto"/>
            </w:tcBorders>
          </w:tcPr>
          <w:p w14:paraId="50C606BD" w14:textId="680FB0B8" w:rsidR="00DD3743" w:rsidRPr="009A626E" w:rsidRDefault="00DD3743" w:rsidP="004073DA">
            <w:pPr>
              <w:ind w:firstLine="0"/>
              <w:jc w:val="left"/>
              <w:rPr>
                <w:szCs w:val="24"/>
              </w:rPr>
            </w:pPr>
            <w:r w:rsidRPr="009A626E">
              <w:rPr>
                <w:szCs w:val="24"/>
              </w:rPr>
              <w:t xml:space="preserve">Монотерапия </w:t>
            </w:r>
            <w:r w:rsidRPr="009A626E">
              <w:rPr>
                <w:szCs w:val="24"/>
              </w:rPr>
              <w:fldChar w:fldCharType="begin">
                <w:fldData xml:space="preserve">PEVuZE5vdGU+PENpdGU+PEF1dGhvcj5XZWJlcjwvQXV0aG9yPjxZZWFyPjIwMTU8L1llYXI+PFJl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</w:fldData>
              </w:fldChar>
            </w:r>
            <w:r w:rsidR="006B5D47">
              <w:rPr>
                <w:szCs w:val="24"/>
              </w:rPr>
              <w:instrText xml:space="preserve"> ADDIN EN.CITE </w:instrText>
            </w:r>
            <w:r w:rsidR="006B5D47">
              <w:rPr>
                <w:szCs w:val="24"/>
              </w:rPr>
              <w:fldChar w:fldCharType="begin">
                <w:fldData xml:space="preserve">PEVuZE5vdGU+PENpdGU+PEF1dGhvcj5XZWJlcjwvQXV0aG9yPjxZZWFyPjIwMTU8L1llYXI+PFJl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</w:fldData>
              </w:fldChar>
            </w:r>
            <w:r w:rsidR="006B5D47">
              <w:rPr>
                <w:szCs w:val="24"/>
              </w:rPr>
              <w:instrText xml:space="preserve"> ADDIN EN.CITE.DATA </w:instrText>
            </w:r>
            <w:r w:rsidR="006B5D47">
              <w:rPr>
                <w:szCs w:val="24"/>
              </w:rPr>
            </w:r>
            <w:r w:rsidR="006B5D47">
              <w:rPr>
                <w:szCs w:val="24"/>
              </w:rPr>
              <w:fldChar w:fldCharType="end"/>
            </w:r>
            <w:r w:rsidRPr="009A626E">
              <w:rPr>
                <w:szCs w:val="24"/>
              </w:rPr>
            </w:r>
            <w:r w:rsidRPr="009A626E">
              <w:rPr>
                <w:szCs w:val="24"/>
              </w:rPr>
              <w:fldChar w:fldCharType="separate"/>
            </w:r>
            <w:r w:rsidR="0048104B">
              <w:rPr>
                <w:noProof/>
                <w:szCs w:val="24"/>
              </w:rPr>
              <w:t>[</w:t>
            </w:r>
            <w:hyperlink w:anchor="_ENREF_414" w:tooltip="Larkin, 2015 #343" w:history="1">
              <w:r w:rsidR="006B5D47">
                <w:rPr>
                  <w:noProof/>
                  <w:szCs w:val="24"/>
                </w:rPr>
                <w:t>414-416</w:t>
              </w:r>
            </w:hyperlink>
            <w:r w:rsidR="0048104B">
              <w:rPr>
                <w:noProof/>
                <w:szCs w:val="24"/>
              </w:rPr>
              <w:t>]</w:t>
            </w:r>
            <w:r w:rsidRPr="009A626E">
              <w:rPr>
                <w:szCs w:val="24"/>
              </w:rPr>
              <w:fldChar w:fldCharType="end"/>
            </w:r>
          </w:p>
        </w:tc>
        <w:tc>
          <w:tcPr>
            <w:tcW w:w="2321" w:type="dxa"/>
            <w:vMerge w:val="restart"/>
            <w:tcBorders>
              <w:top w:val="single" w:sz="4" w:space="0" w:color="auto"/>
              <w:left w:val="single" w:sz="4" w:space="0" w:color="auto"/>
              <w:right w:val="single" w:sz="4" w:space="0" w:color="auto"/>
            </w:tcBorders>
          </w:tcPr>
          <w:p w14:paraId="57FD697C" w14:textId="1FF55503" w:rsidR="00DD3743" w:rsidRPr="009A626E" w:rsidRDefault="00DD3743" w:rsidP="004073DA">
            <w:pPr>
              <w:ind w:firstLine="0"/>
              <w:jc w:val="left"/>
              <w:rPr>
                <w:szCs w:val="24"/>
              </w:rPr>
            </w:pPr>
            <w:r w:rsidRPr="009A626E">
              <w:rPr>
                <w:szCs w:val="24"/>
              </w:rPr>
              <w:t>Ниволумаб**</w:t>
            </w:r>
          </w:p>
          <w:p w14:paraId="2FC4984F" w14:textId="77777777" w:rsidR="00DD3743" w:rsidRPr="009A626E" w:rsidRDefault="00DD3743" w:rsidP="00C00C5F">
            <w:pPr>
              <w:jc w:val="left"/>
              <w:rPr>
                <w:szCs w:val="24"/>
              </w:rPr>
            </w:pPr>
          </w:p>
        </w:tc>
        <w:tc>
          <w:tcPr>
            <w:tcW w:w="987" w:type="dxa"/>
            <w:tcBorders>
              <w:top w:val="single" w:sz="4" w:space="0" w:color="auto"/>
              <w:left w:val="single" w:sz="4" w:space="0" w:color="auto"/>
              <w:bottom w:val="single" w:sz="4" w:space="0" w:color="auto"/>
              <w:right w:val="single" w:sz="4" w:space="0" w:color="auto"/>
            </w:tcBorders>
          </w:tcPr>
          <w:p w14:paraId="2413D582" w14:textId="77777777" w:rsidR="00DD3743" w:rsidRPr="009A626E" w:rsidRDefault="00DD3743">
            <w:pPr>
              <w:ind w:firstLine="0"/>
              <w:jc w:val="left"/>
              <w:rPr>
                <w:szCs w:val="24"/>
              </w:rPr>
            </w:pPr>
            <w:r w:rsidRPr="009A626E">
              <w:rPr>
                <w:szCs w:val="24"/>
              </w:rPr>
              <w:t xml:space="preserve">3 мг/кг ИЛИ </w:t>
            </w:r>
          </w:p>
        </w:tc>
        <w:tc>
          <w:tcPr>
            <w:tcW w:w="1217" w:type="dxa"/>
            <w:tcBorders>
              <w:top w:val="single" w:sz="4" w:space="0" w:color="auto"/>
              <w:left w:val="single" w:sz="4" w:space="0" w:color="auto"/>
              <w:bottom w:val="single" w:sz="4" w:space="0" w:color="auto"/>
              <w:right w:val="single" w:sz="4" w:space="0" w:color="auto"/>
            </w:tcBorders>
          </w:tcPr>
          <w:p w14:paraId="27F2A8A8" w14:textId="77777777" w:rsidR="00DD3743" w:rsidRPr="009A626E" w:rsidRDefault="00DD3743" w:rsidP="004073DA">
            <w:pPr>
              <w:ind w:firstLine="0"/>
              <w:jc w:val="left"/>
              <w:rPr>
                <w:szCs w:val="24"/>
              </w:rPr>
            </w:pPr>
            <w:r w:rsidRPr="009A626E">
              <w:rPr>
                <w:szCs w:val="24"/>
              </w:rPr>
              <w:t>В/в капельно 30</w:t>
            </w:r>
            <w:r w:rsidRPr="009A626E">
              <w:rPr>
                <w:szCs w:val="24"/>
                <w:lang w:eastAsia="ru-RU"/>
              </w:rPr>
              <w:t>–</w:t>
            </w:r>
            <w:r w:rsidRPr="009A626E">
              <w:rPr>
                <w:szCs w:val="24"/>
              </w:rPr>
              <w:t>60 мин</w:t>
            </w:r>
          </w:p>
        </w:tc>
        <w:tc>
          <w:tcPr>
            <w:tcW w:w="0" w:type="auto"/>
            <w:tcBorders>
              <w:top w:val="single" w:sz="4" w:space="0" w:color="auto"/>
              <w:left w:val="single" w:sz="4" w:space="0" w:color="auto"/>
              <w:bottom w:val="single" w:sz="4" w:space="0" w:color="auto"/>
              <w:right w:val="single" w:sz="4" w:space="0" w:color="auto"/>
            </w:tcBorders>
          </w:tcPr>
          <w:p w14:paraId="233CF300" w14:textId="77777777" w:rsidR="00DD3743" w:rsidRPr="009A626E" w:rsidRDefault="00DD3743" w:rsidP="004073DA">
            <w:pPr>
              <w:ind w:firstLine="0"/>
              <w:jc w:val="left"/>
              <w:rPr>
                <w:szCs w:val="24"/>
              </w:rPr>
            </w:pPr>
            <w:r w:rsidRPr="009A626E">
              <w:rPr>
                <w:szCs w:val="24"/>
              </w:rPr>
              <w:t xml:space="preserve">1 раз в 14 дней </w:t>
            </w:r>
          </w:p>
        </w:tc>
        <w:tc>
          <w:tcPr>
            <w:tcW w:w="2418" w:type="dxa"/>
            <w:tcBorders>
              <w:top w:val="single" w:sz="4" w:space="0" w:color="auto"/>
              <w:left w:val="single" w:sz="4" w:space="0" w:color="auto"/>
              <w:bottom w:val="single" w:sz="4" w:space="0" w:color="auto"/>
              <w:right w:val="single" w:sz="4" w:space="0" w:color="auto"/>
            </w:tcBorders>
          </w:tcPr>
          <w:p w14:paraId="744302CA" w14:textId="77777777" w:rsidR="00DD3743" w:rsidRPr="009A626E" w:rsidRDefault="00DD3743" w:rsidP="004073DA">
            <w:pPr>
              <w:ind w:firstLine="0"/>
              <w:jc w:val="left"/>
              <w:rPr>
                <w:szCs w:val="24"/>
              </w:rPr>
            </w:pPr>
            <w:r w:rsidRPr="009A626E">
              <w:rPr>
                <w:szCs w:val="24"/>
              </w:rPr>
              <w:t>Длительно</w:t>
            </w:r>
          </w:p>
        </w:tc>
      </w:tr>
      <w:tr w:rsidR="00791342" w:rsidRPr="009A626E" w14:paraId="57A667F0" w14:textId="77777777" w:rsidTr="00DD3743">
        <w:trPr>
          <w:jc w:val="center"/>
        </w:trPr>
        <w:tc>
          <w:tcPr>
            <w:tcW w:w="2090" w:type="dxa"/>
            <w:vMerge/>
            <w:tcBorders>
              <w:top w:val="single" w:sz="4" w:space="0" w:color="auto"/>
              <w:left w:val="single" w:sz="4" w:space="0" w:color="auto"/>
              <w:bottom w:val="single" w:sz="4" w:space="0" w:color="auto"/>
              <w:right w:val="single" w:sz="4" w:space="0" w:color="auto"/>
            </w:tcBorders>
          </w:tcPr>
          <w:p w14:paraId="24E5329A" w14:textId="77777777" w:rsidR="00DD3743" w:rsidRPr="009A626E" w:rsidRDefault="00DD3743" w:rsidP="00DD3743">
            <w:pPr>
              <w:ind w:firstLine="0"/>
              <w:jc w:val="left"/>
              <w:rPr>
                <w:szCs w:val="24"/>
              </w:rPr>
            </w:pPr>
          </w:p>
        </w:tc>
        <w:tc>
          <w:tcPr>
            <w:tcW w:w="2321" w:type="dxa"/>
            <w:vMerge/>
            <w:tcBorders>
              <w:left w:val="single" w:sz="4" w:space="0" w:color="auto"/>
              <w:right w:val="single" w:sz="4" w:space="0" w:color="auto"/>
            </w:tcBorders>
          </w:tcPr>
          <w:p w14:paraId="07D3165D" w14:textId="77777777" w:rsidR="00DD3743" w:rsidRPr="009A626E" w:rsidRDefault="00DD3743" w:rsidP="004073DA">
            <w:pPr>
              <w:jc w:val="left"/>
              <w:rPr>
                <w:szCs w:val="24"/>
              </w:rPr>
            </w:pPr>
          </w:p>
        </w:tc>
        <w:tc>
          <w:tcPr>
            <w:tcW w:w="987" w:type="dxa"/>
            <w:tcBorders>
              <w:top w:val="single" w:sz="4" w:space="0" w:color="auto"/>
              <w:left w:val="single" w:sz="4" w:space="0" w:color="auto"/>
              <w:bottom w:val="single" w:sz="4" w:space="0" w:color="auto"/>
              <w:right w:val="single" w:sz="4" w:space="0" w:color="auto"/>
            </w:tcBorders>
          </w:tcPr>
          <w:p w14:paraId="480DAE26" w14:textId="5C82CF87" w:rsidR="00DD3743" w:rsidRPr="009A626E" w:rsidRDefault="00DD3743" w:rsidP="00DD3743">
            <w:pPr>
              <w:ind w:firstLine="0"/>
              <w:jc w:val="left"/>
              <w:rPr>
                <w:szCs w:val="24"/>
              </w:rPr>
            </w:pPr>
            <w:r w:rsidRPr="009A626E">
              <w:rPr>
                <w:szCs w:val="24"/>
              </w:rPr>
              <w:t xml:space="preserve">240 мг </w:t>
            </w:r>
            <w:r w:rsidRPr="009A626E">
              <w:rPr>
                <w:szCs w:val="24"/>
              </w:rPr>
              <w:fldChar w:fldCharType="begin"/>
            </w:r>
            <w:r w:rsidR="006B5D47">
              <w:rPr>
                <w:szCs w:val="24"/>
              </w:rPr>
              <w:instrText xml:space="preserve"> ADDIN EN.CITE &lt;EndNote&gt;&lt;Cite&gt;&lt;Author&gt;Administration&lt;/Author&gt;&lt;Year&gt;2016&lt;/Year&gt;&lt;RecNum&gt;363&lt;/RecNum&gt;&lt;DisplayText&gt;[434]&lt;/DisplayText&gt;&lt;record&gt;&lt;rec-number&gt;363&lt;/rec-number&gt;&lt;foreign-keys&gt;&lt;key app="EN" db-id="xaza9zv0jspx5gesa0d5vwxqd20r0azazafd" timestamp="1726233806"&gt;363&lt;/key&gt;&lt;/foreign-keys&gt;&lt;ref-type name="Web Page"&gt;12&lt;/ref-type&gt;&lt;contributors&gt;&lt;authors&gt;&lt;author&gt;U.S. Food and Drug Administration&lt;/author&gt;&lt;/authors&gt;&lt;/contributors&gt;&lt;titles&gt;&lt;title&gt;Modification of the Dosage Regimen for Nivolumab&lt;/title&gt;&lt;/titles&gt;&lt;dates&gt;&lt;year&gt;2016&lt;/year&gt;&lt;/dates&gt;&lt;publisher&gt;U.S. Food and Drug Administration&lt;/publisher&gt;&lt;urls&gt;&lt;related-urls&gt;&lt;url&gt;http://www.fda.gov/Drugs/InformationOnDrugs/ApprovedDrugs/ucm520871.htm&lt;/url&gt;&lt;/related-urls&gt;&lt;/urls&gt;&lt;/record&gt;&lt;/Cite&gt;&lt;/EndNote&gt;</w:instrText>
            </w:r>
            <w:r w:rsidRPr="009A626E">
              <w:rPr>
                <w:szCs w:val="24"/>
              </w:rPr>
              <w:fldChar w:fldCharType="separate"/>
            </w:r>
            <w:r w:rsidR="0048104B">
              <w:rPr>
                <w:noProof/>
                <w:szCs w:val="24"/>
              </w:rPr>
              <w:t>[</w:t>
            </w:r>
            <w:hyperlink w:anchor="_ENREF_434" w:tooltip="Administration, 2016 #363" w:history="1">
              <w:r w:rsidR="006B5D47">
                <w:rPr>
                  <w:noProof/>
                  <w:szCs w:val="24"/>
                </w:rPr>
                <w:t>434</w:t>
              </w:r>
            </w:hyperlink>
            <w:r w:rsidR="0048104B">
              <w:rPr>
                <w:noProof/>
                <w:szCs w:val="24"/>
              </w:rPr>
              <w:t>]</w:t>
            </w:r>
            <w:r w:rsidRPr="009A626E">
              <w:rPr>
                <w:szCs w:val="24"/>
              </w:rPr>
              <w:fldChar w:fldCharType="end"/>
            </w:r>
          </w:p>
          <w:p w14:paraId="4FDEC2C4" w14:textId="77777777" w:rsidR="00DD3743" w:rsidRPr="009A626E" w:rsidRDefault="00DD3743" w:rsidP="00DD3743">
            <w:pPr>
              <w:ind w:firstLine="0"/>
              <w:jc w:val="left"/>
              <w:rPr>
                <w:szCs w:val="24"/>
              </w:rPr>
            </w:pPr>
            <w:r w:rsidRPr="009A626E">
              <w:rPr>
                <w:szCs w:val="24"/>
              </w:rPr>
              <w:t>ИЛИ</w:t>
            </w:r>
          </w:p>
        </w:tc>
        <w:tc>
          <w:tcPr>
            <w:tcW w:w="1217" w:type="dxa"/>
            <w:tcBorders>
              <w:top w:val="single" w:sz="4" w:space="0" w:color="auto"/>
              <w:left w:val="single" w:sz="4" w:space="0" w:color="auto"/>
              <w:bottom w:val="single" w:sz="4" w:space="0" w:color="auto"/>
              <w:right w:val="single" w:sz="4" w:space="0" w:color="auto"/>
            </w:tcBorders>
          </w:tcPr>
          <w:p w14:paraId="2FE2C6AD" w14:textId="77777777" w:rsidR="00DD3743" w:rsidRPr="009A626E" w:rsidRDefault="00DD3743" w:rsidP="00DD3743">
            <w:pPr>
              <w:ind w:firstLine="0"/>
              <w:jc w:val="left"/>
              <w:rPr>
                <w:szCs w:val="24"/>
              </w:rPr>
            </w:pPr>
            <w:r w:rsidRPr="009A626E">
              <w:rPr>
                <w:bCs/>
                <w:szCs w:val="24"/>
              </w:rPr>
              <w:t>В/в капельно</w:t>
            </w:r>
          </w:p>
        </w:tc>
        <w:tc>
          <w:tcPr>
            <w:tcW w:w="0" w:type="auto"/>
            <w:tcBorders>
              <w:top w:val="single" w:sz="4" w:space="0" w:color="auto"/>
              <w:left w:val="single" w:sz="4" w:space="0" w:color="auto"/>
              <w:bottom w:val="single" w:sz="4" w:space="0" w:color="auto"/>
              <w:right w:val="single" w:sz="4" w:space="0" w:color="auto"/>
            </w:tcBorders>
          </w:tcPr>
          <w:p w14:paraId="29EC9CC9" w14:textId="77777777" w:rsidR="00DD3743" w:rsidRPr="009A626E" w:rsidRDefault="00DD3743" w:rsidP="00DD3743">
            <w:pPr>
              <w:ind w:firstLine="0"/>
              <w:jc w:val="left"/>
              <w:rPr>
                <w:szCs w:val="24"/>
              </w:rPr>
            </w:pPr>
            <w:r w:rsidRPr="009A626E">
              <w:rPr>
                <w:bCs/>
                <w:szCs w:val="24"/>
              </w:rPr>
              <w:t>1 раз в 14 дней</w:t>
            </w:r>
          </w:p>
        </w:tc>
        <w:tc>
          <w:tcPr>
            <w:tcW w:w="2418" w:type="dxa"/>
            <w:tcBorders>
              <w:top w:val="single" w:sz="4" w:space="0" w:color="auto"/>
              <w:left w:val="single" w:sz="4" w:space="0" w:color="auto"/>
              <w:bottom w:val="single" w:sz="4" w:space="0" w:color="auto"/>
              <w:right w:val="single" w:sz="4" w:space="0" w:color="auto"/>
            </w:tcBorders>
          </w:tcPr>
          <w:p w14:paraId="75479EDD" w14:textId="77777777" w:rsidR="00DD3743" w:rsidRPr="009A626E" w:rsidRDefault="00DD3743" w:rsidP="00DD3743">
            <w:pPr>
              <w:ind w:firstLine="0"/>
              <w:jc w:val="left"/>
              <w:rPr>
                <w:szCs w:val="24"/>
              </w:rPr>
            </w:pPr>
            <w:r w:rsidRPr="009A626E">
              <w:rPr>
                <w:szCs w:val="24"/>
              </w:rPr>
              <w:t>Длительно</w:t>
            </w:r>
          </w:p>
        </w:tc>
      </w:tr>
      <w:tr w:rsidR="00791342" w:rsidRPr="009A626E" w14:paraId="70D0C343" w14:textId="77777777" w:rsidTr="00DD3743">
        <w:trPr>
          <w:jc w:val="center"/>
        </w:trPr>
        <w:tc>
          <w:tcPr>
            <w:tcW w:w="2090" w:type="dxa"/>
            <w:vMerge/>
            <w:tcBorders>
              <w:top w:val="single" w:sz="4" w:space="0" w:color="auto"/>
              <w:left w:val="single" w:sz="4" w:space="0" w:color="auto"/>
              <w:bottom w:val="single" w:sz="4" w:space="0" w:color="auto"/>
              <w:right w:val="single" w:sz="4" w:space="0" w:color="auto"/>
            </w:tcBorders>
          </w:tcPr>
          <w:p w14:paraId="25EE5282" w14:textId="77777777" w:rsidR="00DD3743" w:rsidRPr="009A626E" w:rsidRDefault="00DD3743" w:rsidP="004073DA">
            <w:pPr>
              <w:jc w:val="left"/>
              <w:rPr>
                <w:szCs w:val="24"/>
              </w:rPr>
            </w:pPr>
          </w:p>
        </w:tc>
        <w:tc>
          <w:tcPr>
            <w:tcW w:w="2321" w:type="dxa"/>
            <w:vMerge/>
            <w:tcBorders>
              <w:left w:val="single" w:sz="4" w:space="0" w:color="auto"/>
              <w:bottom w:val="single" w:sz="4" w:space="0" w:color="auto"/>
              <w:right w:val="single" w:sz="4" w:space="0" w:color="auto"/>
            </w:tcBorders>
          </w:tcPr>
          <w:p w14:paraId="42E0036B" w14:textId="77777777" w:rsidR="00DD3743" w:rsidRPr="009A626E" w:rsidRDefault="00DD3743" w:rsidP="004073DA">
            <w:pPr>
              <w:ind w:firstLine="0"/>
              <w:jc w:val="left"/>
              <w:rPr>
                <w:szCs w:val="24"/>
              </w:rPr>
            </w:pPr>
          </w:p>
        </w:tc>
        <w:tc>
          <w:tcPr>
            <w:tcW w:w="987" w:type="dxa"/>
            <w:tcBorders>
              <w:top w:val="single" w:sz="4" w:space="0" w:color="auto"/>
              <w:left w:val="single" w:sz="4" w:space="0" w:color="auto"/>
              <w:bottom w:val="single" w:sz="4" w:space="0" w:color="auto"/>
              <w:right w:val="single" w:sz="4" w:space="0" w:color="auto"/>
            </w:tcBorders>
          </w:tcPr>
          <w:p w14:paraId="26EFF092" w14:textId="5F97CD61" w:rsidR="00DD3743" w:rsidRPr="009A626E" w:rsidRDefault="00DD3743" w:rsidP="004073DA">
            <w:pPr>
              <w:ind w:firstLine="0"/>
              <w:jc w:val="left"/>
              <w:rPr>
                <w:szCs w:val="24"/>
              </w:rPr>
            </w:pPr>
            <w:r w:rsidRPr="009A626E">
              <w:rPr>
                <w:szCs w:val="24"/>
              </w:rPr>
              <w:t>480 мг</w:t>
            </w:r>
            <w:r w:rsidRPr="009A626E">
              <w:rPr>
                <w:szCs w:val="24"/>
              </w:rPr>
              <w:fldChar w:fldCharType="begin">
                <w:fldData xml:space="preserve">PEVuZE5vdGU+PENpdGU+PEF1dGhvcj5Mb25nPC9BdXRob3I+PFllYXI+MjAxODwvWWVhcj48UmVj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</w:fldData>
              </w:fldChar>
            </w:r>
            <w:r w:rsidR="006B5D47">
              <w:rPr>
                <w:szCs w:val="24"/>
              </w:rPr>
              <w:instrText xml:space="preserve"> ADDIN EN.CITE </w:instrText>
            </w:r>
            <w:r w:rsidR="006B5D47">
              <w:rPr>
                <w:szCs w:val="24"/>
              </w:rPr>
              <w:fldChar w:fldCharType="begin">
                <w:fldData xml:space="preserve">PEVuZE5vdGU+PENpdGU+PEF1dGhvcj5Mb25nPC9BdXRob3I+PFllYXI+MjAxODwvWWVhcj48UmVj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</w:fldData>
              </w:fldChar>
            </w:r>
            <w:r w:rsidR="006B5D47">
              <w:rPr>
                <w:szCs w:val="24"/>
              </w:rPr>
              <w:instrText xml:space="preserve"> ADDIN EN.CITE.DATA </w:instrText>
            </w:r>
            <w:r w:rsidR="006B5D47">
              <w:rPr>
                <w:szCs w:val="24"/>
              </w:rPr>
            </w:r>
            <w:r w:rsidR="006B5D47">
              <w:rPr>
                <w:szCs w:val="24"/>
              </w:rPr>
              <w:fldChar w:fldCharType="end"/>
            </w:r>
            <w:r w:rsidRPr="009A626E">
              <w:rPr>
                <w:szCs w:val="24"/>
              </w:rPr>
            </w:r>
            <w:r w:rsidRPr="009A626E">
              <w:rPr>
                <w:szCs w:val="24"/>
              </w:rPr>
              <w:fldChar w:fldCharType="separate"/>
            </w:r>
            <w:r w:rsidR="0048104B">
              <w:rPr>
                <w:noProof/>
                <w:szCs w:val="24"/>
              </w:rPr>
              <w:t>[</w:t>
            </w:r>
            <w:hyperlink w:anchor="_ENREF_369" w:tooltip="Long, 2018 #308" w:history="1">
              <w:r w:rsidR="006B5D47">
                <w:rPr>
                  <w:noProof/>
                  <w:szCs w:val="24"/>
                </w:rPr>
                <w:t>369</w:t>
              </w:r>
            </w:hyperlink>
            <w:r w:rsidR="0048104B">
              <w:rPr>
                <w:noProof/>
                <w:szCs w:val="24"/>
              </w:rPr>
              <w:t>]</w:t>
            </w:r>
            <w:r w:rsidRPr="009A626E">
              <w:rPr>
                <w:szCs w:val="24"/>
              </w:rPr>
              <w:fldChar w:fldCharType="end"/>
            </w:r>
            <w:r w:rsidRPr="009A626E">
              <w:rPr>
                <w:szCs w:val="24"/>
              </w:rPr>
              <w:t xml:space="preserve"> </w:t>
            </w:r>
          </w:p>
        </w:tc>
        <w:tc>
          <w:tcPr>
            <w:tcW w:w="1217" w:type="dxa"/>
            <w:tcBorders>
              <w:top w:val="single" w:sz="4" w:space="0" w:color="auto"/>
              <w:left w:val="single" w:sz="4" w:space="0" w:color="auto"/>
              <w:bottom w:val="single" w:sz="4" w:space="0" w:color="auto"/>
              <w:right w:val="single" w:sz="4" w:space="0" w:color="auto"/>
            </w:tcBorders>
          </w:tcPr>
          <w:p w14:paraId="5DECDC91" w14:textId="77777777" w:rsidR="00DD3743" w:rsidRPr="009A626E" w:rsidRDefault="00DD3743" w:rsidP="004073DA">
            <w:pPr>
              <w:ind w:firstLine="0"/>
              <w:jc w:val="left"/>
              <w:rPr>
                <w:szCs w:val="24"/>
              </w:rPr>
            </w:pPr>
            <w:r w:rsidRPr="009A626E">
              <w:rPr>
                <w:szCs w:val="24"/>
              </w:rPr>
              <w:t xml:space="preserve">В/в капельно </w:t>
            </w:r>
          </w:p>
        </w:tc>
        <w:tc>
          <w:tcPr>
            <w:tcW w:w="0" w:type="auto"/>
            <w:tcBorders>
              <w:top w:val="single" w:sz="4" w:space="0" w:color="auto"/>
              <w:left w:val="single" w:sz="4" w:space="0" w:color="auto"/>
              <w:bottom w:val="single" w:sz="4" w:space="0" w:color="auto"/>
              <w:right w:val="single" w:sz="4" w:space="0" w:color="auto"/>
            </w:tcBorders>
          </w:tcPr>
          <w:p w14:paraId="62D6841C" w14:textId="77777777" w:rsidR="00DD3743" w:rsidRPr="009A626E" w:rsidRDefault="00DD3743" w:rsidP="004073DA">
            <w:pPr>
              <w:ind w:firstLine="0"/>
              <w:jc w:val="left"/>
              <w:rPr>
                <w:szCs w:val="24"/>
              </w:rPr>
            </w:pPr>
            <w:r w:rsidRPr="009A626E">
              <w:rPr>
                <w:szCs w:val="24"/>
              </w:rPr>
              <w:t>1 раз в 28 дней</w:t>
            </w:r>
          </w:p>
        </w:tc>
        <w:tc>
          <w:tcPr>
            <w:tcW w:w="2418" w:type="dxa"/>
            <w:tcBorders>
              <w:top w:val="single" w:sz="4" w:space="0" w:color="auto"/>
              <w:left w:val="single" w:sz="4" w:space="0" w:color="auto"/>
              <w:bottom w:val="single" w:sz="4" w:space="0" w:color="auto"/>
              <w:right w:val="single" w:sz="4" w:space="0" w:color="auto"/>
            </w:tcBorders>
          </w:tcPr>
          <w:p w14:paraId="5A97136B" w14:textId="77777777" w:rsidR="00DD3743" w:rsidRPr="009A626E" w:rsidRDefault="00DD3743" w:rsidP="004073DA">
            <w:pPr>
              <w:ind w:firstLine="0"/>
              <w:jc w:val="left"/>
              <w:rPr>
                <w:szCs w:val="24"/>
              </w:rPr>
            </w:pPr>
            <w:r w:rsidRPr="009A626E">
              <w:rPr>
                <w:szCs w:val="24"/>
              </w:rPr>
              <w:t>Длительно</w:t>
            </w:r>
          </w:p>
        </w:tc>
      </w:tr>
      <w:tr w:rsidR="00791342" w:rsidRPr="009A626E" w14:paraId="069BFD47" w14:textId="77777777" w:rsidTr="006506A8">
        <w:trPr>
          <w:jc w:val="center"/>
        </w:trPr>
        <w:tc>
          <w:tcPr>
            <w:tcW w:w="2090" w:type="dxa"/>
            <w:tcBorders>
              <w:top w:val="single" w:sz="4" w:space="0" w:color="auto"/>
              <w:left w:val="single" w:sz="4" w:space="0" w:color="auto"/>
              <w:right w:val="single" w:sz="4" w:space="0" w:color="auto"/>
            </w:tcBorders>
          </w:tcPr>
          <w:p w14:paraId="13DFE7EA" w14:textId="43F86595" w:rsidR="003F2156" w:rsidRPr="009A626E" w:rsidRDefault="003F2156" w:rsidP="004073DA">
            <w:pPr>
              <w:ind w:firstLine="0"/>
              <w:jc w:val="left"/>
              <w:rPr>
                <w:szCs w:val="24"/>
              </w:rPr>
            </w:pPr>
            <w:r w:rsidRPr="009A626E">
              <w:rPr>
                <w:szCs w:val="24"/>
              </w:rPr>
              <w:t xml:space="preserve">Монотерапия </w:t>
            </w:r>
            <w:r w:rsidRPr="009A626E">
              <w:rPr>
                <w:szCs w:val="24"/>
              </w:rPr>
              <w:fldChar w:fldCharType="begin">
                <w:fldData xml:space="preserve">PEVuZE5vdGU+PENpdGU+PEF1dGhvcj5Sb2JlcnQ8L0F1dGhvcj48WWVhcj4yMDE0PC9ZZWFyPjxS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</w:fldData>
              </w:fldChar>
            </w:r>
            <w:r w:rsidR="006B5D47">
              <w:rPr>
                <w:szCs w:val="24"/>
              </w:rPr>
              <w:instrText xml:space="preserve"> ADDIN EN.CITE </w:instrText>
            </w:r>
            <w:r w:rsidR="006B5D47">
              <w:rPr>
                <w:szCs w:val="24"/>
              </w:rPr>
              <w:fldChar w:fldCharType="begin">
                <w:fldData xml:space="preserve">PEVuZE5vdGU+PENpdGU+PEF1dGhvcj5Sb2JlcnQ8L0F1dGhvcj48WWVhcj4yMDE0PC9ZZWFyPjxS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</w:fldData>
              </w:fldChar>
            </w:r>
            <w:r w:rsidR="006B5D47">
              <w:rPr>
                <w:szCs w:val="24"/>
              </w:rPr>
              <w:instrText xml:space="preserve"> ADDIN EN.CITE.DATA </w:instrText>
            </w:r>
            <w:r w:rsidR="006B5D47">
              <w:rPr>
                <w:szCs w:val="24"/>
              </w:rPr>
            </w:r>
            <w:r w:rsidR="006B5D47">
              <w:rPr>
                <w:szCs w:val="24"/>
              </w:rPr>
              <w:fldChar w:fldCharType="end"/>
            </w:r>
            <w:r w:rsidRPr="009A626E">
              <w:rPr>
                <w:szCs w:val="24"/>
              </w:rPr>
            </w:r>
            <w:r w:rsidRPr="009A626E">
              <w:rPr>
                <w:szCs w:val="24"/>
              </w:rPr>
              <w:fldChar w:fldCharType="separate"/>
            </w:r>
            <w:r w:rsidR="0048104B">
              <w:rPr>
                <w:noProof/>
                <w:szCs w:val="24"/>
              </w:rPr>
              <w:t>[</w:t>
            </w:r>
            <w:hyperlink w:anchor="_ENREF_416" w:tooltip="Robert, 2015 #345" w:history="1">
              <w:r w:rsidR="006B5D47">
                <w:rPr>
                  <w:noProof/>
                  <w:szCs w:val="24"/>
                </w:rPr>
                <w:t>416-418</w:t>
              </w:r>
            </w:hyperlink>
            <w:r w:rsidR="0048104B">
              <w:rPr>
                <w:noProof/>
                <w:szCs w:val="24"/>
              </w:rPr>
              <w:t>]</w:t>
            </w:r>
            <w:r w:rsidRPr="009A626E">
              <w:rPr>
                <w:szCs w:val="24"/>
              </w:rPr>
              <w:fldChar w:fldCharType="end"/>
            </w:r>
            <w:r w:rsidRPr="009A626E">
              <w:rPr>
                <w:szCs w:val="24"/>
                <w:lang w:val="en-GB"/>
              </w:rPr>
              <w:t xml:space="preserve"> </w:t>
            </w:r>
          </w:p>
        </w:tc>
        <w:tc>
          <w:tcPr>
            <w:tcW w:w="2321" w:type="dxa"/>
            <w:tcBorders>
              <w:top w:val="single" w:sz="4" w:space="0" w:color="auto"/>
              <w:left w:val="single" w:sz="4" w:space="0" w:color="auto"/>
              <w:bottom w:val="single" w:sz="4" w:space="0" w:color="auto"/>
              <w:right w:val="single" w:sz="4" w:space="0" w:color="auto"/>
            </w:tcBorders>
          </w:tcPr>
          <w:p w14:paraId="0FD0B82E" w14:textId="5DE0272D" w:rsidR="003F2156" w:rsidRPr="009A626E" w:rsidRDefault="003F2156" w:rsidP="004073DA">
            <w:pPr>
              <w:ind w:firstLine="0"/>
              <w:jc w:val="left"/>
              <w:rPr>
                <w:szCs w:val="24"/>
              </w:rPr>
            </w:pPr>
            <w:r w:rsidRPr="009A626E">
              <w:rPr>
                <w:szCs w:val="24"/>
              </w:rPr>
              <w:t>Пембролизумаб**</w:t>
            </w:r>
          </w:p>
        </w:tc>
        <w:tc>
          <w:tcPr>
            <w:tcW w:w="987" w:type="dxa"/>
            <w:tcBorders>
              <w:top w:val="single" w:sz="4" w:space="0" w:color="auto"/>
              <w:left w:val="single" w:sz="4" w:space="0" w:color="auto"/>
              <w:bottom w:val="single" w:sz="4" w:space="0" w:color="auto"/>
              <w:right w:val="single" w:sz="4" w:space="0" w:color="auto"/>
            </w:tcBorders>
          </w:tcPr>
          <w:p w14:paraId="55366AB7" w14:textId="77777777" w:rsidR="003F2156" w:rsidRPr="009A626E" w:rsidRDefault="003F2156" w:rsidP="004073DA">
            <w:pPr>
              <w:ind w:firstLine="0"/>
              <w:jc w:val="left"/>
              <w:rPr>
                <w:szCs w:val="24"/>
              </w:rPr>
            </w:pPr>
            <w:r w:rsidRPr="009A626E">
              <w:rPr>
                <w:szCs w:val="24"/>
              </w:rPr>
              <w:t>200 мг</w:t>
            </w:r>
          </w:p>
          <w:p w14:paraId="23A8DC8D" w14:textId="77777777" w:rsidR="003F2156" w:rsidRPr="009A626E" w:rsidRDefault="003F2156" w:rsidP="004073DA">
            <w:pPr>
              <w:ind w:firstLine="0"/>
              <w:jc w:val="left"/>
              <w:rPr>
                <w:szCs w:val="24"/>
              </w:rPr>
            </w:pPr>
            <w:r w:rsidRPr="009A626E">
              <w:rPr>
                <w:szCs w:val="24"/>
              </w:rPr>
              <w:t>ИЛИ</w:t>
            </w:r>
          </w:p>
        </w:tc>
        <w:tc>
          <w:tcPr>
            <w:tcW w:w="1217" w:type="dxa"/>
            <w:tcBorders>
              <w:top w:val="single" w:sz="4" w:space="0" w:color="auto"/>
              <w:left w:val="single" w:sz="4" w:space="0" w:color="auto"/>
              <w:bottom w:val="single" w:sz="4" w:space="0" w:color="auto"/>
              <w:right w:val="single" w:sz="4" w:space="0" w:color="auto"/>
            </w:tcBorders>
          </w:tcPr>
          <w:p w14:paraId="2021E08C" w14:textId="77777777" w:rsidR="003F2156" w:rsidRPr="009A626E" w:rsidRDefault="003F2156" w:rsidP="004073DA">
            <w:pPr>
              <w:ind w:firstLine="0"/>
              <w:jc w:val="left"/>
              <w:rPr>
                <w:szCs w:val="24"/>
              </w:rPr>
            </w:pPr>
            <w:r w:rsidRPr="009A626E">
              <w:rPr>
                <w:szCs w:val="24"/>
              </w:rPr>
              <w:t>В/в капельно 30 мин</w:t>
            </w:r>
          </w:p>
        </w:tc>
        <w:tc>
          <w:tcPr>
            <w:tcW w:w="0" w:type="auto"/>
            <w:tcBorders>
              <w:top w:val="single" w:sz="4" w:space="0" w:color="auto"/>
              <w:left w:val="single" w:sz="4" w:space="0" w:color="auto"/>
              <w:bottom w:val="single" w:sz="4" w:space="0" w:color="auto"/>
              <w:right w:val="single" w:sz="4" w:space="0" w:color="auto"/>
            </w:tcBorders>
          </w:tcPr>
          <w:p w14:paraId="4EB00DBC" w14:textId="77777777" w:rsidR="003F2156" w:rsidRPr="009A626E" w:rsidRDefault="003F2156" w:rsidP="004073DA">
            <w:pPr>
              <w:ind w:firstLine="0"/>
              <w:jc w:val="left"/>
              <w:rPr>
                <w:szCs w:val="24"/>
              </w:rPr>
            </w:pPr>
            <w:r w:rsidRPr="009A626E">
              <w:rPr>
                <w:szCs w:val="24"/>
              </w:rPr>
              <w:t>1 раз в 21 день</w:t>
            </w:r>
          </w:p>
        </w:tc>
        <w:tc>
          <w:tcPr>
            <w:tcW w:w="2418" w:type="dxa"/>
            <w:tcBorders>
              <w:top w:val="single" w:sz="4" w:space="0" w:color="auto"/>
              <w:left w:val="single" w:sz="4" w:space="0" w:color="auto"/>
              <w:bottom w:val="single" w:sz="4" w:space="0" w:color="auto"/>
              <w:right w:val="single" w:sz="4" w:space="0" w:color="auto"/>
            </w:tcBorders>
          </w:tcPr>
          <w:p w14:paraId="530BCBF3" w14:textId="77777777" w:rsidR="003F2156" w:rsidRPr="009A626E" w:rsidRDefault="003F2156" w:rsidP="004073DA">
            <w:pPr>
              <w:ind w:firstLine="0"/>
              <w:jc w:val="left"/>
              <w:rPr>
                <w:szCs w:val="24"/>
              </w:rPr>
            </w:pPr>
            <w:r w:rsidRPr="009A626E">
              <w:rPr>
                <w:szCs w:val="24"/>
              </w:rPr>
              <w:t>Длительно</w:t>
            </w:r>
          </w:p>
        </w:tc>
      </w:tr>
      <w:tr w:rsidR="00791342" w:rsidRPr="009A626E" w14:paraId="07EC00DE" w14:textId="77777777" w:rsidTr="006506A8">
        <w:trPr>
          <w:jc w:val="center"/>
        </w:trPr>
        <w:tc>
          <w:tcPr>
            <w:tcW w:w="2090" w:type="dxa"/>
            <w:tcBorders>
              <w:left w:val="single" w:sz="4" w:space="0" w:color="auto"/>
              <w:bottom w:val="single" w:sz="4" w:space="0" w:color="auto"/>
              <w:right w:val="single" w:sz="4" w:space="0" w:color="auto"/>
            </w:tcBorders>
          </w:tcPr>
          <w:p w14:paraId="295031A9" w14:textId="77777777" w:rsidR="003F2156" w:rsidRPr="009A626E" w:rsidRDefault="003F2156" w:rsidP="00D65144">
            <w:pPr>
              <w:ind w:firstLine="0"/>
              <w:jc w:val="left"/>
              <w:rPr>
                <w:szCs w:val="24"/>
              </w:rPr>
            </w:pPr>
          </w:p>
        </w:tc>
        <w:tc>
          <w:tcPr>
            <w:tcW w:w="2321" w:type="dxa"/>
            <w:tcBorders>
              <w:top w:val="single" w:sz="4" w:space="0" w:color="auto"/>
              <w:left w:val="single" w:sz="4" w:space="0" w:color="auto"/>
              <w:bottom w:val="single" w:sz="4" w:space="0" w:color="auto"/>
              <w:right w:val="single" w:sz="4" w:space="0" w:color="auto"/>
            </w:tcBorders>
          </w:tcPr>
          <w:p w14:paraId="048DE1F6" w14:textId="19237217" w:rsidR="003F2156" w:rsidRPr="009A626E" w:rsidRDefault="003F2156" w:rsidP="00D65144">
            <w:pPr>
              <w:ind w:firstLine="0"/>
              <w:jc w:val="left"/>
              <w:rPr>
                <w:szCs w:val="24"/>
              </w:rPr>
            </w:pPr>
            <w:r w:rsidRPr="009A626E">
              <w:rPr>
                <w:szCs w:val="24"/>
              </w:rPr>
              <w:t>Пембролизумаб**</w:t>
            </w:r>
            <w:r w:rsidRPr="009A626E">
              <w:rPr>
                <w:szCs w:val="24"/>
                <w:lang w:val="en-GB"/>
              </w:rPr>
              <w:t xml:space="preserve"> </w:t>
            </w:r>
          </w:p>
        </w:tc>
        <w:tc>
          <w:tcPr>
            <w:tcW w:w="987" w:type="dxa"/>
            <w:tcBorders>
              <w:top w:val="single" w:sz="4" w:space="0" w:color="auto"/>
              <w:left w:val="single" w:sz="4" w:space="0" w:color="auto"/>
              <w:bottom w:val="single" w:sz="4" w:space="0" w:color="auto"/>
              <w:right w:val="single" w:sz="4" w:space="0" w:color="auto"/>
            </w:tcBorders>
          </w:tcPr>
          <w:p w14:paraId="52224B5F" w14:textId="0811A185" w:rsidR="003F2156" w:rsidRPr="009A626E" w:rsidDel="00CA3091" w:rsidRDefault="003F2156" w:rsidP="00D65144">
            <w:pPr>
              <w:ind w:firstLine="0"/>
              <w:jc w:val="left"/>
              <w:rPr>
                <w:szCs w:val="24"/>
              </w:rPr>
            </w:pPr>
            <w:r w:rsidRPr="009A626E">
              <w:rPr>
                <w:szCs w:val="24"/>
              </w:rPr>
              <w:t>400 мг</w:t>
            </w:r>
            <w:r w:rsidRPr="009A626E">
              <w:rPr>
                <w:szCs w:val="24"/>
                <w:lang w:val="en-GB"/>
              </w:rPr>
              <w:t xml:space="preserve"> </w:t>
            </w:r>
            <w:r w:rsidRPr="009A626E">
              <w:rPr>
                <w:szCs w:val="24"/>
                <w:lang w:val="en-GB"/>
              </w:rPr>
              <w:fldChar w:fldCharType="begin">
                <w:fldData xml:space="preserve">PEVuZE5vdGU+PENpdGU+PEF1dGhvcj5MYWxhPC9BdXRob3I+PFllYXI+MjAyMDwvWWVhcj48UmVj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</w:fldData>
              </w:fldChar>
            </w:r>
            <w:r w:rsidR="006B5D47">
              <w:rPr>
                <w:szCs w:val="24"/>
                <w:lang w:val="en-GB"/>
              </w:rPr>
              <w:instrText xml:space="preserve"> ADDIN EN.CITE </w:instrText>
            </w:r>
            <w:r w:rsidR="006B5D47">
              <w:rPr>
                <w:szCs w:val="24"/>
                <w:lang w:val="en-GB"/>
              </w:rPr>
              <w:fldChar w:fldCharType="begin">
                <w:fldData xml:space="preserve">PEVuZE5vdGU+PENpdGU+PEF1dGhvcj5MYWxhPC9BdXRob3I+PFllYXI+MjAyMDwvWWVhcj48UmVj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</w:fldData>
              </w:fldChar>
            </w:r>
            <w:r w:rsidR="006B5D47">
              <w:rPr>
                <w:szCs w:val="24"/>
                <w:lang w:val="en-GB"/>
              </w:rPr>
              <w:instrText xml:space="preserve"> ADDIN EN.CITE.DATA </w:instrText>
            </w:r>
            <w:r w:rsidR="006B5D47">
              <w:rPr>
                <w:szCs w:val="24"/>
                <w:lang w:val="en-GB"/>
              </w:rPr>
            </w:r>
            <w:r w:rsidR="006B5D47">
              <w:rPr>
                <w:szCs w:val="24"/>
                <w:lang w:val="en-GB"/>
              </w:rPr>
              <w:fldChar w:fldCharType="end"/>
            </w:r>
            <w:r w:rsidRPr="009A626E">
              <w:rPr>
                <w:szCs w:val="24"/>
                <w:lang w:val="en-GB"/>
              </w:rPr>
            </w:r>
            <w:r w:rsidRPr="009A626E">
              <w:rPr>
                <w:szCs w:val="24"/>
                <w:lang w:val="en-GB"/>
              </w:rPr>
              <w:fldChar w:fldCharType="separate"/>
            </w:r>
            <w:r w:rsidR="0048104B">
              <w:rPr>
                <w:noProof/>
                <w:szCs w:val="24"/>
                <w:lang w:val="en-GB"/>
              </w:rPr>
              <w:t>[</w:t>
            </w:r>
            <w:hyperlink w:anchor="_ENREF_367" w:tooltip="Lala, 2020 #303" w:history="1">
              <w:r w:rsidR="006B5D47">
                <w:rPr>
                  <w:noProof/>
                  <w:szCs w:val="24"/>
                  <w:lang w:val="en-GB"/>
                </w:rPr>
                <w:t>367</w:t>
              </w:r>
            </w:hyperlink>
            <w:r w:rsidR="0048104B">
              <w:rPr>
                <w:noProof/>
                <w:szCs w:val="24"/>
                <w:lang w:val="en-GB"/>
              </w:rPr>
              <w:t>]</w:t>
            </w:r>
            <w:r w:rsidRPr="009A626E">
              <w:rPr>
                <w:szCs w:val="24"/>
                <w:lang w:val="en-GB"/>
              </w:rPr>
              <w:fldChar w:fldCharType="end"/>
            </w:r>
          </w:p>
        </w:tc>
        <w:tc>
          <w:tcPr>
            <w:tcW w:w="1217" w:type="dxa"/>
            <w:tcBorders>
              <w:top w:val="single" w:sz="4" w:space="0" w:color="auto"/>
              <w:left w:val="single" w:sz="4" w:space="0" w:color="auto"/>
              <w:bottom w:val="single" w:sz="4" w:space="0" w:color="auto"/>
              <w:right w:val="single" w:sz="4" w:space="0" w:color="auto"/>
            </w:tcBorders>
          </w:tcPr>
          <w:p w14:paraId="08B24D69" w14:textId="77777777" w:rsidR="003F2156" w:rsidRPr="009A626E" w:rsidRDefault="003F2156" w:rsidP="00D65144">
            <w:pPr>
              <w:ind w:firstLine="0"/>
              <w:jc w:val="left"/>
              <w:rPr>
                <w:szCs w:val="24"/>
              </w:rPr>
            </w:pPr>
            <w:r w:rsidRPr="009A626E">
              <w:rPr>
                <w:szCs w:val="24"/>
              </w:rPr>
              <w:t>В/в капельно 30 мин</w:t>
            </w:r>
          </w:p>
        </w:tc>
        <w:tc>
          <w:tcPr>
            <w:tcW w:w="0" w:type="auto"/>
            <w:tcBorders>
              <w:top w:val="single" w:sz="4" w:space="0" w:color="auto"/>
              <w:left w:val="single" w:sz="4" w:space="0" w:color="auto"/>
              <w:bottom w:val="single" w:sz="4" w:space="0" w:color="auto"/>
              <w:right w:val="single" w:sz="4" w:space="0" w:color="auto"/>
            </w:tcBorders>
          </w:tcPr>
          <w:p w14:paraId="3B507D14" w14:textId="77777777" w:rsidR="003F2156" w:rsidRPr="009A626E" w:rsidRDefault="003F2156" w:rsidP="00D65144">
            <w:pPr>
              <w:ind w:firstLine="0"/>
              <w:jc w:val="left"/>
              <w:rPr>
                <w:szCs w:val="24"/>
              </w:rPr>
            </w:pPr>
            <w:r w:rsidRPr="009A626E">
              <w:rPr>
                <w:szCs w:val="24"/>
              </w:rPr>
              <w:t>1 раз в 42 дня</w:t>
            </w:r>
          </w:p>
        </w:tc>
        <w:tc>
          <w:tcPr>
            <w:tcW w:w="2418" w:type="dxa"/>
            <w:tcBorders>
              <w:top w:val="single" w:sz="4" w:space="0" w:color="auto"/>
              <w:left w:val="single" w:sz="4" w:space="0" w:color="auto"/>
              <w:bottom w:val="single" w:sz="4" w:space="0" w:color="auto"/>
              <w:right w:val="single" w:sz="4" w:space="0" w:color="auto"/>
            </w:tcBorders>
          </w:tcPr>
          <w:p w14:paraId="19DB2A21" w14:textId="77777777" w:rsidR="003F2156" w:rsidRPr="009A626E" w:rsidRDefault="003F2156" w:rsidP="00D65144">
            <w:pPr>
              <w:ind w:firstLine="0"/>
              <w:jc w:val="left"/>
              <w:rPr>
                <w:szCs w:val="24"/>
                <w:lang w:val="en-GB"/>
              </w:rPr>
            </w:pPr>
            <w:r w:rsidRPr="009A626E">
              <w:rPr>
                <w:szCs w:val="24"/>
              </w:rPr>
              <w:t>Длительно</w:t>
            </w:r>
          </w:p>
        </w:tc>
      </w:tr>
      <w:tr w:rsidR="00791342" w:rsidRPr="009A626E" w14:paraId="7CF9E019" w14:textId="77777777" w:rsidTr="00D87865">
        <w:trPr>
          <w:jc w:val="center"/>
        </w:trPr>
        <w:tc>
          <w:tcPr>
            <w:tcW w:w="2090" w:type="dxa"/>
            <w:tcBorders>
              <w:top w:val="single" w:sz="4" w:space="0" w:color="auto"/>
              <w:left w:val="single" w:sz="4" w:space="0" w:color="auto"/>
              <w:bottom w:val="single" w:sz="4" w:space="0" w:color="auto"/>
              <w:right w:val="single" w:sz="4" w:space="0" w:color="auto"/>
            </w:tcBorders>
          </w:tcPr>
          <w:p w14:paraId="03EA0611" w14:textId="5C02A1A9" w:rsidR="00D65144" w:rsidRPr="009A626E" w:rsidRDefault="003F2156" w:rsidP="00D65144">
            <w:pPr>
              <w:ind w:firstLine="0"/>
              <w:jc w:val="left"/>
              <w:rPr>
                <w:szCs w:val="24"/>
              </w:rPr>
            </w:pPr>
            <w:r w:rsidRPr="009A626E">
              <w:rPr>
                <w:szCs w:val="24"/>
              </w:rPr>
              <w:t>Монотерапия</w:t>
            </w:r>
            <w:r w:rsidRPr="009A626E">
              <w:rPr>
                <w:szCs w:val="24"/>
                <w:lang w:val="en-GB"/>
              </w:rPr>
              <w:t xml:space="preserve"> </w:t>
            </w:r>
            <w:r w:rsidRPr="009A626E">
              <w:rPr>
                <w:szCs w:val="24"/>
              </w:rPr>
              <w:fldChar w:fldCharType="begin">
                <w:fldData xml:space="preserve">PEVuZE5vdGU+PENpdGU+PEF1dGhvcj5Gb2d0PC9BdXRob3I+PFllYXI+MjAxOTwvWWVhcj48UmVj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</w:fldData>
              </w:fldChar>
            </w:r>
            <w:r w:rsidR="006B5D47">
              <w:rPr>
                <w:szCs w:val="24"/>
              </w:rPr>
              <w:instrText xml:space="preserve"> ADDIN EN.CITE </w:instrText>
            </w:r>
            <w:r w:rsidR="006B5D47">
              <w:rPr>
                <w:szCs w:val="24"/>
              </w:rPr>
              <w:fldChar w:fldCharType="begin">
                <w:fldData xml:space="preserve">PEVuZE5vdGU+PENpdGU+PEF1dGhvcj5Gb2d0PC9BdXRob3I+PFllYXI+MjAxOTwvWWVhcj48UmVj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</w:fldData>
              </w:fldChar>
            </w:r>
            <w:r w:rsidR="006B5D47">
              <w:rPr>
                <w:szCs w:val="24"/>
              </w:rPr>
              <w:instrText xml:space="preserve"> ADDIN EN.CITE.DATA </w:instrText>
            </w:r>
            <w:r w:rsidR="006B5D47">
              <w:rPr>
                <w:szCs w:val="24"/>
              </w:rPr>
            </w:r>
            <w:r w:rsidR="006B5D47">
              <w:rPr>
                <w:szCs w:val="24"/>
              </w:rPr>
              <w:fldChar w:fldCharType="end"/>
            </w:r>
            <w:r w:rsidRPr="009A626E">
              <w:rPr>
                <w:szCs w:val="24"/>
              </w:rPr>
            </w:r>
            <w:r w:rsidRPr="009A626E">
              <w:rPr>
                <w:szCs w:val="24"/>
              </w:rPr>
              <w:fldChar w:fldCharType="separate"/>
            </w:r>
            <w:r w:rsidR="0048104B">
              <w:rPr>
                <w:noProof/>
                <w:szCs w:val="24"/>
              </w:rPr>
              <w:t>[</w:t>
            </w:r>
            <w:hyperlink w:anchor="_ENREF_435" w:tooltip="Fogt, 2019 #364" w:history="1">
              <w:r w:rsidR="006B5D47">
                <w:rPr>
                  <w:noProof/>
                  <w:szCs w:val="24"/>
                </w:rPr>
                <w:t>435</w:t>
              </w:r>
            </w:hyperlink>
            <w:r w:rsidR="0048104B">
              <w:rPr>
                <w:noProof/>
                <w:szCs w:val="24"/>
              </w:rPr>
              <w:t xml:space="preserve">, </w:t>
            </w:r>
            <w:hyperlink w:anchor="_ENREF_436" w:tooltip="Tjulandin, 2019 #365" w:history="1">
              <w:r w:rsidR="006B5D47">
                <w:rPr>
                  <w:noProof/>
                  <w:szCs w:val="24"/>
                </w:rPr>
                <w:t>436</w:t>
              </w:r>
            </w:hyperlink>
            <w:r w:rsidR="0048104B">
              <w:rPr>
                <w:noProof/>
                <w:szCs w:val="24"/>
              </w:rPr>
              <w:t>]</w:t>
            </w:r>
            <w:r w:rsidRPr="009A626E">
              <w:rPr>
                <w:szCs w:val="24"/>
              </w:rPr>
              <w:fldChar w:fldCharType="end"/>
            </w:r>
          </w:p>
        </w:tc>
        <w:tc>
          <w:tcPr>
            <w:tcW w:w="2321" w:type="dxa"/>
            <w:tcBorders>
              <w:top w:val="single" w:sz="4" w:space="0" w:color="auto"/>
              <w:left w:val="single" w:sz="4" w:space="0" w:color="auto"/>
              <w:bottom w:val="single" w:sz="4" w:space="0" w:color="auto"/>
              <w:right w:val="single" w:sz="4" w:space="0" w:color="auto"/>
            </w:tcBorders>
          </w:tcPr>
          <w:p w14:paraId="43F75D3E" w14:textId="4430C26B" w:rsidR="00D65144" w:rsidRPr="009A626E" w:rsidRDefault="00D65144" w:rsidP="00D65144">
            <w:pPr>
              <w:ind w:firstLine="0"/>
              <w:jc w:val="left"/>
              <w:rPr>
                <w:szCs w:val="24"/>
              </w:rPr>
            </w:pPr>
            <w:r w:rsidRPr="009A626E">
              <w:rPr>
                <w:szCs w:val="24"/>
              </w:rPr>
              <w:t>Пролголимаб</w:t>
            </w:r>
            <w:r w:rsidR="000E0302" w:rsidRPr="009A626E">
              <w:rPr>
                <w:szCs w:val="24"/>
              </w:rPr>
              <w:t>**</w:t>
            </w:r>
          </w:p>
        </w:tc>
        <w:tc>
          <w:tcPr>
            <w:tcW w:w="987" w:type="dxa"/>
            <w:tcBorders>
              <w:top w:val="single" w:sz="4" w:space="0" w:color="auto"/>
              <w:left w:val="single" w:sz="4" w:space="0" w:color="auto"/>
              <w:bottom w:val="single" w:sz="4" w:space="0" w:color="auto"/>
              <w:right w:val="single" w:sz="4" w:space="0" w:color="auto"/>
            </w:tcBorders>
          </w:tcPr>
          <w:p w14:paraId="03C0EDAB" w14:textId="77777777" w:rsidR="00D65144" w:rsidRPr="009A626E" w:rsidRDefault="00D65144" w:rsidP="00D65144">
            <w:pPr>
              <w:ind w:firstLine="0"/>
              <w:jc w:val="left"/>
              <w:rPr>
                <w:szCs w:val="24"/>
              </w:rPr>
            </w:pPr>
            <w:r w:rsidRPr="009A626E">
              <w:rPr>
                <w:szCs w:val="24"/>
              </w:rPr>
              <w:t>1 мг/кг</w:t>
            </w:r>
          </w:p>
        </w:tc>
        <w:tc>
          <w:tcPr>
            <w:tcW w:w="1217" w:type="dxa"/>
            <w:tcBorders>
              <w:top w:val="single" w:sz="4" w:space="0" w:color="auto"/>
              <w:left w:val="single" w:sz="4" w:space="0" w:color="auto"/>
              <w:bottom w:val="single" w:sz="4" w:space="0" w:color="auto"/>
              <w:right w:val="single" w:sz="4" w:space="0" w:color="auto"/>
            </w:tcBorders>
          </w:tcPr>
          <w:p w14:paraId="1B6A59F1" w14:textId="77777777" w:rsidR="00D65144" w:rsidRPr="009A626E" w:rsidRDefault="00D65144" w:rsidP="00D65144">
            <w:pPr>
              <w:ind w:firstLine="0"/>
              <w:jc w:val="left"/>
              <w:rPr>
                <w:szCs w:val="24"/>
              </w:rPr>
            </w:pPr>
            <w:r w:rsidRPr="009A626E">
              <w:rPr>
                <w:szCs w:val="24"/>
              </w:rPr>
              <w:t>В/в капельно 30 – 60 мин</w:t>
            </w:r>
          </w:p>
        </w:tc>
        <w:tc>
          <w:tcPr>
            <w:tcW w:w="0" w:type="auto"/>
            <w:tcBorders>
              <w:top w:val="single" w:sz="4" w:space="0" w:color="auto"/>
              <w:left w:val="single" w:sz="4" w:space="0" w:color="auto"/>
              <w:bottom w:val="single" w:sz="4" w:space="0" w:color="auto"/>
              <w:right w:val="single" w:sz="4" w:space="0" w:color="auto"/>
            </w:tcBorders>
          </w:tcPr>
          <w:p w14:paraId="5A093B74" w14:textId="77777777" w:rsidR="00D65144" w:rsidRPr="009A626E" w:rsidRDefault="00D65144" w:rsidP="00D65144">
            <w:pPr>
              <w:ind w:firstLine="0"/>
              <w:jc w:val="left"/>
              <w:rPr>
                <w:szCs w:val="24"/>
              </w:rPr>
            </w:pPr>
            <w:r w:rsidRPr="009A626E">
              <w:rPr>
                <w:bCs/>
                <w:szCs w:val="24"/>
              </w:rPr>
              <w:t>1 раз в 14 дней</w:t>
            </w:r>
          </w:p>
        </w:tc>
        <w:tc>
          <w:tcPr>
            <w:tcW w:w="2418" w:type="dxa"/>
            <w:tcBorders>
              <w:top w:val="single" w:sz="4" w:space="0" w:color="auto"/>
              <w:left w:val="single" w:sz="4" w:space="0" w:color="auto"/>
              <w:bottom w:val="single" w:sz="4" w:space="0" w:color="auto"/>
              <w:right w:val="single" w:sz="4" w:space="0" w:color="auto"/>
            </w:tcBorders>
          </w:tcPr>
          <w:p w14:paraId="2F3AC73B" w14:textId="77777777" w:rsidR="00D65144" w:rsidRPr="009A626E" w:rsidRDefault="00D65144" w:rsidP="00D65144">
            <w:pPr>
              <w:ind w:firstLine="0"/>
              <w:jc w:val="left"/>
              <w:rPr>
                <w:szCs w:val="24"/>
              </w:rPr>
            </w:pPr>
            <w:r w:rsidRPr="009A626E">
              <w:rPr>
                <w:szCs w:val="24"/>
              </w:rPr>
              <w:t>Длительно (УДД 2, УУР В)</w:t>
            </w:r>
          </w:p>
        </w:tc>
      </w:tr>
      <w:tr w:rsidR="00791342" w:rsidRPr="009A626E" w14:paraId="58586DC3" w14:textId="77777777" w:rsidTr="00C00C5F">
        <w:trPr>
          <w:jc w:val="center"/>
        </w:trPr>
        <w:tc>
          <w:tcPr>
            <w:tcW w:w="2090" w:type="dxa"/>
            <w:vMerge w:val="restart"/>
            <w:tcBorders>
              <w:top w:val="single" w:sz="4" w:space="0" w:color="auto"/>
              <w:left w:val="single" w:sz="4" w:space="0" w:color="auto"/>
              <w:right w:val="single" w:sz="4" w:space="0" w:color="auto"/>
            </w:tcBorders>
          </w:tcPr>
          <w:p w14:paraId="19170BBB" w14:textId="2BB4F886" w:rsidR="00D65144" w:rsidRPr="009A626E" w:rsidRDefault="00D65144" w:rsidP="003F2156">
            <w:pPr>
              <w:keepNext/>
              <w:keepLines/>
              <w:ind w:firstLine="0"/>
              <w:jc w:val="left"/>
              <w:outlineLvl w:val="3"/>
              <w:rPr>
                <w:szCs w:val="24"/>
              </w:rPr>
            </w:pPr>
            <w:r w:rsidRPr="009A626E">
              <w:lastRenderedPageBreak/>
              <w:t>Комбинированная</w:t>
            </w:r>
            <w:r w:rsidRPr="009A626E">
              <w:rPr>
                <w:szCs w:val="24"/>
              </w:rPr>
              <w:t xml:space="preserve"> терапия МКА-блокаторами </w:t>
            </w:r>
            <w:r w:rsidRPr="009A626E">
              <w:rPr>
                <w:szCs w:val="24"/>
                <w:lang w:val="en-US"/>
              </w:rPr>
              <w:t>CTLA</w:t>
            </w:r>
            <w:r w:rsidRPr="009A626E">
              <w:rPr>
                <w:szCs w:val="24"/>
              </w:rPr>
              <w:t>4 и МКА-блокаторами PD1</w:t>
            </w:r>
            <w:r w:rsidR="00D71272" w:rsidRPr="009A626E">
              <w:rPr>
                <w:szCs w:val="24"/>
              </w:rPr>
              <w:t xml:space="preserve"> (ИПИ 3/НИВО 1)</w:t>
            </w:r>
            <w:r w:rsidRPr="009A626E">
              <w:rPr>
                <w:szCs w:val="24"/>
              </w:rPr>
              <w:t xml:space="preserve"> </w:t>
            </w:r>
            <w:r w:rsidRPr="009A626E">
              <w:rPr>
                <w:szCs w:val="24"/>
              </w:rPr>
              <w:fldChar w:fldCharType="begin">
                <w:fldData xml:space="preserve">PEVuZE5vdGU+PENpdGU+PEF1dGhvcj5MYXJraW48L0F1dGhvcj48WWVhcj4yMDE3PC9ZZWFyPjxS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</w:fldData>
              </w:fldChar>
            </w:r>
            <w:r w:rsidR="006B5D47">
              <w:rPr>
                <w:szCs w:val="24"/>
              </w:rPr>
              <w:instrText xml:space="preserve"> ADDIN EN.CITE </w:instrText>
            </w:r>
            <w:r w:rsidR="006B5D47">
              <w:rPr>
                <w:szCs w:val="24"/>
              </w:rPr>
              <w:fldChar w:fldCharType="begin">
                <w:fldData xml:space="preserve">PEVuZE5vdGU+PENpdGU+PEF1dGhvcj5MYXJraW48L0F1dGhvcj48WWVhcj4yMDE3PC9ZZWFyPjxS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</w:fldData>
              </w:fldChar>
            </w:r>
            <w:r w:rsidR="006B5D47">
              <w:rPr>
                <w:szCs w:val="24"/>
              </w:rPr>
              <w:instrText xml:space="preserve"> ADDIN EN.CITE.DATA </w:instrText>
            </w:r>
            <w:r w:rsidR="006B5D47">
              <w:rPr>
                <w:szCs w:val="24"/>
              </w:rPr>
            </w:r>
            <w:r w:rsidR="006B5D47">
              <w:rPr>
                <w:szCs w:val="24"/>
              </w:rPr>
              <w:fldChar w:fldCharType="end"/>
            </w:r>
            <w:r w:rsidRPr="009A626E">
              <w:rPr>
                <w:szCs w:val="24"/>
              </w:rPr>
            </w:r>
            <w:r w:rsidRPr="009A626E">
              <w:rPr>
                <w:szCs w:val="24"/>
              </w:rPr>
              <w:fldChar w:fldCharType="separate"/>
            </w:r>
            <w:r w:rsidR="0048104B">
              <w:rPr>
                <w:noProof/>
                <w:szCs w:val="24"/>
              </w:rPr>
              <w:t>[</w:t>
            </w:r>
            <w:hyperlink w:anchor="_ENREF_408" w:tooltip="Larkin, 2017 #348" w:history="1">
              <w:r w:rsidR="006B5D47">
                <w:rPr>
                  <w:noProof/>
                  <w:szCs w:val="24"/>
                </w:rPr>
                <w:t>408</w:t>
              </w:r>
            </w:hyperlink>
            <w:r w:rsidR="0048104B">
              <w:rPr>
                <w:noProof/>
                <w:szCs w:val="24"/>
              </w:rPr>
              <w:t xml:space="preserve">, </w:t>
            </w:r>
            <w:hyperlink w:anchor="_ENREF_409" w:tooltip="Long, 2018 #366" w:history="1">
              <w:r w:rsidR="006B5D47">
                <w:rPr>
                  <w:noProof/>
                  <w:szCs w:val="24"/>
                </w:rPr>
                <w:t>409</w:t>
              </w:r>
            </w:hyperlink>
            <w:r w:rsidR="0048104B">
              <w:rPr>
                <w:noProof/>
                <w:szCs w:val="24"/>
              </w:rPr>
              <w:t xml:space="preserve">, </w:t>
            </w:r>
            <w:hyperlink w:anchor="_ENREF_414" w:tooltip="Larkin, 2015 #343" w:history="1">
              <w:r w:rsidR="006B5D47">
                <w:rPr>
                  <w:noProof/>
                  <w:szCs w:val="24"/>
                </w:rPr>
                <w:t>414</w:t>
              </w:r>
            </w:hyperlink>
            <w:r w:rsidR="0048104B">
              <w:rPr>
                <w:noProof/>
                <w:szCs w:val="24"/>
              </w:rPr>
              <w:t xml:space="preserve">, </w:t>
            </w:r>
            <w:hyperlink w:anchor="_ENREF_437" w:tooltip="Lebbe, 2019 #367" w:history="1">
              <w:r w:rsidR="006B5D47">
                <w:rPr>
                  <w:noProof/>
                  <w:szCs w:val="24"/>
                </w:rPr>
                <w:t>437</w:t>
              </w:r>
            </w:hyperlink>
            <w:r w:rsidR="0048104B">
              <w:rPr>
                <w:noProof/>
                <w:szCs w:val="24"/>
              </w:rPr>
              <w:t>]</w:t>
            </w:r>
            <w:r w:rsidRPr="009A626E">
              <w:rPr>
                <w:szCs w:val="24"/>
              </w:rPr>
              <w:fldChar w:fldCharType="end"/>
            </w:r>
          </w:p>
        </w:tc>
        <w:tc>
          <w:tcPr>
            <w:tcW w:w="2321" w:type="dxa"/>
            <w:tcBorders>
              <w:top w:val="single" w:sz="4" w:space="0" w:color="auto"/>
              <w:left w:val="single" w:sz="4" w:space="0" w:color="auto"/>
              <w:bottom w:val="single" w:sz="4" w:space="0" w:color="auto"/>
              <w:right w:val="single" w:sz="4" w:space="0" w:color="auto"/>
            </w:tcBorders>
          </w:tcPr>
          <w:p w14:paraId="2429C719" w14:textId="45F395B7" w:rsidR="00D65144" w:rsidRPr="009A626E" w:rsidRDefault="00D65144" w:rsidP="00D65144">
            <w:pPr>
              <w:tabs>
                <w:tab w:val="left" w:pos="284"/>
                <w:tab w:val="left" w:pos="426"/>
                <w:tab w:val="left" w:pos="709"/>
              </w:tabs>
              <w:ind w:firstLine="0"/>
              <w:jc w:val="left"/>
              <w:rPr>
                <w:bCs/>
                <w:szCs w:val="24"/>
              </w:rPr>
            </w:pPr>
            <w:r w:rsidRPr="009A626E">
              <w:rPr>
                <w:bCs/>
                <w:szCs w:val="24"/>
              </w:rPr>
              <w:t>Ниволумаб</w:t>
            </w:r>
            <w:r w:rsidRPr="009A626E">
              <w:rPr>
                <w:szCs w:val="24"/>
              </w:rPr>
              <w:t>**</w:t>
            </w:r>
            <w:r w:rsidRPr="009A626E">
              <w:rPr>
                <w:bCs/>
                <w:szCs w:val="24"/>
              </w:rPr>
              <w:t xml:space="preserve"> (в один день с ипилимумабом**)</w:t>
            </w:r>
          </w:p>
        </w:tc>
        <w:tc>
          <w:tcPr>
            <w:tcW w:w="987" w:type="dxa"/>
            <w:tcBorders>
              <w:top w:val="single" w:sz="4" w:space="0" w:color="auto"/>
              <w:left w:val="single" w:sz="4" w:space="0" w:color="auto"/>
              <w:bottom w:val="single" w:sz="4" w:space="0" w:color="auto"/>
              <w:right w:val="single" w:sz="4" w:space="0" w:color="auto"/>
            </w:tcBorders>
          </w:tcPr>
          <w:p w14:paraId="71C7CC77" w14:textId="77777777" w:rsidR="00D65144" w:rsidRPr="009A626E" w:rsidRDefault="00D65144" w:rsidP="00D65144">
            <w:pPr>
              <w:ind w:firstLine="0"/>
              <w:jc w:val="left"/>
              <w:rPr>
                <w:szCs w:val="24"/>
              </w:rPr>
            </w:pPr>
            <w:r w:rsidRPr="009A626E">
              <w:rPr>
                <w:bCs/>
                <w:szCs w:val="24"/>
              </w:rPr>
              <w:t xml:space="preserve">1 мг/кг </w:t>
            </w:r>
          </w:p>
        </w:tc>
        <w:tc>
          <w:tcPr>
            <w:tcW w:w="1217" w:type="dxa"/>
            <w:tcBorders>
              <w:top w:val="single" w:sz="4" w:space="0" w:color="auto"/>
              <w:left w:val="single" w:sz="4" w:space="0" w:color="auto"/>
              <w:bottom w:val="single" w:sz="4" w:space="0" w:color="auto"/>
              <w:right w:val="single" w:sz="4" w:space="0" w:color="auto"/>
            </w:tcBorders>
          </w:tcPr>
          <w:p w14:paraId="18FBEEE3" w14:textId="77777777" w:rsidR="00D65144" w:rsidRPr="009A626E" w:rsidRDefault="00D65144" w:rsidP="00D65144">
            <w:pPr>
              <w:ind w:firstLine="0"/>
              <w:jc w:val="left"/>
              <w:rPr>
                <w:szCs w:val="24"/>
              </w:rPr>
            </w:pPr>
            <w:r w:rsidRPr="009A626E">
              <w:rPr>
                <w:bCs/>
                <w:szCs w:val="24"/>
              </w:rPr>
              <w:t>В/в капельно 30 мин</w:t>
            </w:r>
          </w:p>
        </w:tc>
        <w:tc>
          <w:tcPr>
            <w:tcW w:w="0" w:type="auto"/>
            <w:tcBorders>
              <w:top w:val="single" w:sz="4" w:space="0" w:color="auto"/>
              <w:left w:val="single" w:sz="4" w:space="0" w:color="auto"/>
              <w:bottom w:val="single" w:sz="4" w:space="0" w:color="auto"/>
              <w:right w:val="single" w:sz="4" w:space="0" w:color="auto"/>
            </w:tcBorders>
          </w:tcPr>
          <w:p w14:paraId="14084579" w14:textId="77777777" w:rsidR="00D65144" w:rsidRPr="009A626E" w:rsidRDefault="00D65144" w:rsidP="00D65144">
            <w:pPr>
              <w:ind w:firstLine="0"/>
              <w:jc w:val="left"/>
              <w:rPr>
                <w:szCs w:val="24"/>
              </w:rPr>
            </w:pPr>
            <w:r w:rsidRPr="009A626E">
              <w:rPr>
                <w:szCs w:val="24"/>
              </w:rPr>
              <w:t>1 раз в 21 день</w:t>
            </w:r>
          </w:p>
        </w:tc>
        <w:tc>
          <w:tcPr>
            <w:tcW w:w="2418" w:type="dxa"/>
            <w:tcBorders>
              <w:top w:val="single" w:sz="4" w:space="0" w:color="auto"/>
              <w:left w:val="single" w:sz="4" w:space="0" w:color="auto"/>
              <w:bottom w:val="single" w:sz="4" w:space="0" w:color="auto"/>
              <w:right w:val="single" w:sz="4" w:space="0" w:color="auto"/>
            </w:tcBorders>
          </w:tcPr>
          <w:p w14:paraId="1C5DDF9E" w14:textId="77777777" w:rsidR="00D65144" w:rsidRPr="009A626E" w:rsidRDefault="00D65144" w:rsidP="00D65144">
            <w:pPr>
              <w:ind w:firstLine="0"/>
              <w:jc w:val="left"/>
              <w:rPr>
                <w:szCs w:val="24"/>
              </w:rPr>
            </w:pPr>
            <w:r w:rsidRPr="009A626E">
              <w:rPr>
                <w:szCs w:val="24"/>
              </w:rPr>
              <w:t>Суммарно не более 4 введений</w:t>
            </w:r>
          </w:p>
        </w:tc>
      </w:tr>
      <w:tr w:rsidR="00791342" w:rsidRPr="009A626E" w14:paraId="6417A8A1" w14:textId="77777777" w:rsidTr="00C00C5F">
        <w:trPr>
          <w:jc w:val="center"/>
        </w:trPr>
        <w:tc>
          <w:tcPr>
            <w:tcW w:w="2090" w:type="dxa"/>
            <w:vMerge/>
            <w:tcBorders>
              <w:left w:val="single" w:sz="4" w:space="0" w:color="auto"/>
              <w:right w:val="single" w:sz="4" w:space="0" w:color="auto"/>
            </w:tcBorders>
          </w:tcPr>
          <w:p w14:paraId="5377C8FA" w14:textId="77777777" w:rsidR="00D65144" w:rsidRPr="009A626E" w:rsidRDefault="00D65144" w:rsidP="00D65144">
            <w:pPr>
              <w:jc w:val="left"/>
              <w:rPr>
                <w:szCs w:val="24"/>
              </w:rPr>
            </w:pPr>
          </w:p>
        </w:tc>
        <w:tc>
          <w:tcPr>
            <w:tcW w:w="2321" w:type="dxa"/>
            <w:tcBorders>
              <w:top w:val="single" w:sz="4" w:space="0" w:color="auto"/>
              <w:left w:val="single" w:sz="4" w:space="0" w:color="auto"/>
              <w:bottom w:val="single" w:sz="4" w:space="0" w:color="auto"/>
              <w:right w:val="single" w:sz="4" w:space="0" w:color="auto"/>
            </w:tcBorders>
          </w:tcPr>
          <w:p w14:paraId="3565F151" w14:textId="1DBB10A6" w:rsidR="00D65144" w:rsidRPr="009A626E" w:rsidRDefault="00D65144" w:rsidP="00D65144">
            <w:pPr>
              <w:tabs>
                <w:tab w:val="left" w:pos="284"/>
                <w:tab w:val="left" w:pos="426"/>
                <w:tab w:val="left" w:pos="709"/>
              </w:tabs>
              <w:ind w:firstLine="0"/>
              <w:jc w:val="left"/>
              <w:rPr>
                <w:bCs/>
                <w:szCs w:val="24"/>
              </w:rPr>
            </w:pPr>
            <w:r w:rsidRPr="009A626E">
              <w:rPr>
                <w:bCs/>
                <w:szCs w:val="24"/>
              </w:rPr>
              <w:t>Ипилимумаб** (в один день с ниволумабом**)</w:t>
            </w:r>
          </w:p>
        </w:tc>
        <w:tc>
          <w:tcPr>
            <w:tcW w:w="987" w:type="dxa"/>
            <w:tcBorders>
              <w:top w:val="single" w:sz="4" w:space="0" w:color="auto"/>
              <w:left w:val="single" w:sz="4" w:space="0" w:color="auto"/>
              <w:bottom w:val="single" w:sz="4" w:space="0" w:color="auto"/>
              <w:right w:val="single" w:sz="4" w:space="0" w:color="auto"/>
            </w:tcBorders>
          </w:tcPr>
          <w:p w14:paraId="22E789BE" w14:textId="77777777" w:rsidR="00D65144" w:rsidRPr="009A626E" w:rsidRDefault="00D65144" w:rsidP="00D65144">
            <w:pPr>
              <w:ind w:firstLine="0"/>
              <w:jc w:val="left"/>
              <w:rPr>
                <w:szCs w:val="24"/>
              </w:rPr>
            </w:pPr>
            <w:r w:rsidRPr="009A626E">
              <w:rPr>
                <w:bCs/>
                <w:szCs w:val="24"/>
              </w:rPr>
              <w:t>3 мг/кг</w:t>
            </w:r>
          </w:p>
        </w:tc>
        <w:tc>
          <w:tcPr>
            <w:tcW w:w="1217" w:type="dxa"/>
            <w:tcBorders>
              <w:top w:val="single" w:sz="4" w:space="0" w:color="auto"/>
              <w:left w:val="single" w:sz="4" w:space="0" w:color="auto"/>
              <w:bottom w:val="single" w:sz="4" w:space="0" w:color="auto"/>
              <w:right w:val="single" w:sz="4" w:space="0" w:color="auto"/>
            </w:tcBorders>
          </w:tcPr>
          <w:p w14:paraId="279C0548" w14:textId="77777777" w:rsidR="00D65144" w:rsidRPr="009A626E" w:rsidRDefault="00D65144" w:rsidP="00D65144">
            <w:pPr>
              <w:ind w:firstLine="0"/>
              <w:jc w:val="left"/>
              <w:rPr>
                <w:szCs w:val="24"/>
              </w:rPr>
            </w:pPr>
            <w:r w:rsidRPr="009A626E">
              <w:rPr>
                <w:bCs/>
                <w:szCs w:val="24"/>
              </w:rPr>
              <w:t>В/в капельно 30 минут</w:t>
            </w:r>
          </w:p>
        </w:tc>
        <w:tc>
          <w:tcPr>
            <w:tcW w:w="0" w:type="auto"/>
            <w:tcBorders>
              <w:top w:val="single" w:sz="4" w:space="0" w:color="auto"/>
              <w:left w:val="single" w:sz="4" w:space="0" w:color="auto"/>
              <w:bottom w:val="single" w:sz="4" w:space="0" w:color="auto"/>
              <w:right w:val="single" w:sz="4" w:space="0" w:color="auto"/>
            </w:tcBorders>
          </w:tcPr>
          <w:p w14:paraId="27836B08" w14:textId="17920071" w:rsidR="00D65144" w:rsidRPr="009A626E" w:rsidRDefault="00D65144" w:rsidP="00D65144">
            <w:pPr>
              <w:ind w:firstLine="0"/>
              <w:jc w:val="left"/>
              <w:rPr>
                <w:szCs w:val="24"/>
              </w:rPr>
            </w:pPr>
            <w:r w:rsidRPr="009A626E">
              <w:rPr>
                <w:bCs/>
                <w:szCs w:val="24"/>
              </w:rPr>
              <w:t xml:space="preserve">1 раз </w:t>
            </w:r>
            <w:r w:rsidR="00733940" w:rsidRPr="009A626E">
              <w:rPr>
                <w:bCs/>
                <w:szCs w:val="24"/>
              </w:rPr>
              <w:t>в</w:t>
            </w:r>
            <w:r w:rsidRPr="009A626E">
              <w:rPr>
                <w:szCs w:val="24"/>
              </w:rPr>
              <w:t xml:space="preserve"> 21 день</w:t>
            </w:r>
          </w:p>
        </w:tc>
        <w:tc>
          <w:tcPr>
            <w:tcW w:w="2418" w:type="dxa"/>
            <w:tcBorders>
              <w:top w:val="single" w:sz="4" w:space="0" w:color="auto"/>
              <w:left w:val="single" w:sz="4" w:space="0" w:color="auto"/>
              <w:bottom w:val="single" w:sz="4" w:space="0" w:color="auto"/>
              <w:right w:val="single" w:sz="4" w:space="0" w:color="auto"/>
            </w:tcBorders>
          </w:tcPr>
          <w:p w14:paraId="77ADDD81" w14:textId="77777777" w:rsidR="00D65144" w:rsidRPr="009A626E" w:rsidRDefault="00D65144" w:rsidP="00D65144">
            <w:pPr>
              <w:ind w:firstLine="0"/>
              <w:jc w:val="left"/>
              <w:rPr>
                <w:szCs w:val="24"/>
              </w:rPr>
            </w:pPr>
            <w:r w:rsidRPr="009A626E">
              <w:rPr>
                <w:szCs w:val="24"/>
              </w:rPr>
              <w:t>Суммарно не более 4 введений</w:t>
            </w:r>
          </w:p>
        </w:tc>
      </w:tr>
      <w:tr w:rsidR="00791342" w:rsidRPr="009A626E" w14:paraId="000B50B3" w14:textId="77777777" w:rsidTr="00D87865">
        <w:trPr>
          <w:jc w:val="center"/>
        </w:trPr>
        <w:tc>
          <w:tcPr>
            <w:tcW w:w="2090" w:type="dxa"/>
            <w:vMerge/>
            <w:tcBorders>
              <w:left w:val="single" w:sz="4" w:space="0" w:color="auto"/>
              <w:right w:val="single" w:sz="4" w:space="0" w:color="auto"/>
            </w:tcBorders>
          </w:tcPr>
          <w:p w14:paraId="7AAD119C" w14:textId="77777777" w:rsidR="00D65144" w:rsidRPr="009A626E" w:rsidRDefault="00D65144" w:rsidP="00D65144">
            <w:pPr>
              <w:jc w:val="left"/>
              <w:rPr>
                <w:szCs w:val="24"/>
              </w:rPr>
            </w:pPr>
          </w:p>
        </w:tc>
        <w:tc>
          <w:tcPr>
            <w:tcW w:w="2321" w:type="dxa"/>
            <w:vMerge w:val="restart"/>
            <w:tcBorders>
              <w:top w:val="single" w:sz="4" w:space="0" w:color="auto"/>
              <w:left w:val="single" w:sz="4" w:space="0" w:color="auto"/>
              <w:right w:val="single" w:sz="4" w:space="0" w:color="auto"/>
            </w:tcBorders>
          </w:tcPr>
          <w:p w14:paraId="5C8987CE" w14:textId="32D422F4" w:rsidR="00D65144" w:rsidRPr="009A626E" w:rsidRDefault="00D65144" w:rsidP="00D65144">
            <w:pPr>
              <w:tabs>
                <w:tab w:val="left" w:pos="284"/>
                <w:tab w:val="left" w:pos="426"/>
                <w:tab w:val="left" w:pos="709"/>
              </w:tabs>
              <w:ind w:firstLine="0"/>
              <w:jc w:val="left"/>
              <w:rPr>
                <w:bCs/>
                <w:szCs w:val="24"/>
              </w:rPr>
            </w:pPr>
            <w:r w:rsidRPr="009A626E">
              <w:rPr>
                <w:bCs/>
                <w:szCs w:val="24"/>
              </w:rPr>
              <w:t>Поддерживающая фаза: ниволумаб</w:t>
            </w:r>
            <w:r w:rsidRPr="009A626E">
              <w:rPr>
                <w:bCs/>
                <w:szCs w:val="24"/>
                <w:lang w:val="en-US"/>
              </w:rPr>
              <w:t>**</w:t>
            </w:r>
            <w:r w:rsidRPr="009A626E">
              <w:rPr>
                <w:bCs/>
                <w:szCs w:val="24"/>
              </w:rPr>
              <w:t xml:space="preserve"> </w:t>
            </w:r>
          </w:p>
        </w:tc>
        <w:tc>
          <w:tcPr>
            <w:tcW w:w="987" w:type="dxa"/>
            <w:tcBorders>
              <w:top w:val="single" w:sz="4" w:space="0" w:color="auto"/>
              <w:left w:val="single" w:sz="4" w:space="0" w:color="auto"/>
              <w:bottom w:val="single" w:sz="4" w:space="0" w:color="auto"/>
              <w:right w:val="single" w:sz="4" w:space="0" w:color="auto"/>
            </w:tcBorders>
          </w:tcPr>
          <w:p w14:paraId="232BC6AD" w14:textId="3A5C46AC" w:rsidR="00D65144" w:rsidRPr="009A626E" w:rsidRDefault="00D65144" w:rsidP="00D65144">
            <w:pPr>
              <w:ind w:firstLine="0"/>
              <w:jc w:val="left"/>
              <w:rPr>
                <w:bCs/>
                <w:szCs w:val="24"/>
              </w:rPr>
            </w:pPr>
            <w:r w:rsidRPr="009A626E">
              <w:rPr>
                <w:szCs w:val="24"/>
              </w:rPr>
              <w:t>3 мг/</w:t>
            </w:r>
            <w:r w:rsidR="007A4E38" w:rsidRPr="009A626E">
              <w:rPr>
                <w:szCs w:val="24"/>
              </w:rPr>
              <w:t xml:space="preserve">кг </w:t>
            </w:r>
            <w:r w:rsidR="007A4E38" w:rsidRPr="009A626E">
              <w:rPr>
                <w:bCs/>
                <w:szCs w:val="24"/>
                <w:lang w:val="en-US"/>
              </w:rPr>
              <w:t>ИЛИ</w:t>
            </w:r>
          </w:p>
        </w:tc>
        <w:tc>
          <w:tcPr>
            <w:tcW w:w="1217" w:type="dxa"/>
            <w:tcBorders>
              <w:top w:val="single" w:sz="4" w:space="0" w:color="auto"/>
              <w:left w:val="single" w:sz="4" w:space="0" w:color="auto"/>
              <w:bottom w:val="single" w:sz="4" w:space="0" w:color="auto"/>
              <w:right w:val="single" w:sz="4" w:space="0" w:color="auto"/>
            </w:tcBorders>
          </w:tcPr>
          <w:p w14:paraId="61719058" w14:textId="77777777" w:rsidR="00D65144" w:rsidRPr="009A626E" w:rsidRDefault="00D65144" w:rsidP="00D65144">
            <w:pPr>
              <w:ind w:firstLine="0"/>
              <w:jc w:val="left"/>
              <w:rPr>
                <w:bCs/>
                <w:szCs w:val="24"/>
              </w:rPr>
            </w:pPr>
            <w:r w:rsidRPr="009A626E">
              <w:rPr>
                <w:bCs/>
                <w:szCs w:val="24"/>
              </w:rPr>
              <w:t>В/в капельно</w:t>
            </w:r>
          </w:p>
        </w:tc>
        <w:tc>
          <w:tcPr>
            <w:tcW w:w="0" w:type="auto"/>
            <w:tcBorders>
              <w:top w:val="single" w:sz="4" w:space="0" w:color="auto"/>
              <w:left w:val="single" w:sz="4" w:space="0" w:color="auto"/>
              <w:bottom w:val="single" w:sz="4" w:space="0" w:color="auto"/>
              <w:right w:val="single" w:sz="4" w:space="0" w:color="auto"/>
            </w:tcBorders>
          </w:tcPr>
          <w:p w14:paraId="5CBB7455" w14:textId="77777777" w:rsidR="00D65144" w:rsidRPr="009A626E" w:rsidRDefault="00D65144" w:rsidP="00D65144">
            <w:pPr>
              <w:ind w:firstLine="0"/>
              <w:jc w:val="left"/>
              <w:rPr>
                <w:bCs/>
                <w:szCs w:val="24"/>
              </w:rPr>
            </w:pPr>
            <w:r w:rsidRPr="009A626E">
              <w:rPr>
                <w:bCs/>
                <w:szCs w:val="24"/>
              </w:rPr>
              <w:t>1 раз в 14 дней</w:t>
            </w:r>
          </w:p>
        </w:tc>
        <w:tc>
          <w:tcPr>
            <w:tcW w:w="2418" w:type="dxa"/>
            <w:tcBorders>
              <w:top w:val="single" w:sz="4" w:space="0" w:color="auto"/>
              <w:left w:val="single" w:sz="4" w:space="0" w:color="auto"/>
              <w:bottom w:val="single" w:sz="4" w:space="0" w:color="auto"/>
              <w:right w:val="single" w:sz="4" w:space="0" w:color="auto"/>
            </w:tcBorders>
          </w:tcPr>
          <w:p w14:paraId="1E6ABE18" w14:textId="77777777" w:rsidR="00D65144" w:rsidRPr="009A626E" w:rsidRDefault="00D65144" w:rsidP="00D65144">
            <w:pPr>
              <w:ind w:firstLine="0"/>
              <w:jc w:val="left"/>
              <w:rPr>
                <w:lang w:val="en-US"/>
              </w:rPr>
            </w:pPr>
            <w:r w:rsidRPr="009A626E">
              <w:rPr>
                <w:szCs w:val="24"/>
              </w:rPr>
              <w:t>Длительно</w:t>
            </w:r>
          </w:p>
        </w:tc>
      </w:tr>
      <w:tr w:rsidR="00791342" w:rsidRPr="009A626E" w14:paraId="4D5AF434" w14:textId="77777777" w:rsidTr="00D87865">
        <w:trPr>
          <w:jc w:val="center"/>
        </w:trPr>
        <w:tc>
          <w:tcPr>
            <w:tcW w:w="2090" w:type="dxa"/>
            <w:vMerge/>
            <w:tcBorders>
              <w:left w:val="single" w:sz="4" w:space="0" w:color="auto"/>
              <w:right w:val="single" w:sz="4" w:space="0" w:color="auto"/>
            </w:tcBorders>
          </w:tcPr>
          <w:p w14:paraId="4D239C6C" w14:textId="77777777" w:rsidR="00D65144" w:rsidRPr="009A626E" w:rsidRDefault="00D65144" w:rsidP="00D65144">
            <w:pPr>
              <w:jc w:val="left"/>
              <w:rPr>
                <w:szCs w:val="24"/>
              </w:rPr>
            </w:pPr>
          </w:p>
        </w:tc>
        <w:tc>
          <w:tcPr>
            <w:tcW w:w="2321" w:type="dxa"/>
            <w:vMerge/>
            <w:tcBorders>
              <w:left w:val="single" w:sz="4" w:space="0" w:color="auto"/>
              <w:right w:val="single" w:sz="4" w:space="0" w:color="auto"/>
            </w:tcBorders>
          </w:tcPr>
          <w:p w14:paraId="6A34BA51" w14:textId="77777777" w:rsidR="00D65144" w:rsidRPr="009A626E" w:rsidRDefault="00D65144" w:rsidP="00D65144">
            <w:pPr>
              <w:tabs>
                <w:tab w:val="left" w:pos="284"/>
                <w:tab w:val="left" w:pos="426"/>
                <w:tab w:val="left" w:pos="709"/>
              </w:tabs>
              <w:ind w:firstLine="0"/>
              <w:jc w:val="left"/>
              <w:rPr>
                <w:bCs/>
                <w:szCs w:val="24"/>
              </w:rPr>
            </w:pPr>
          </w:p>
        </w:tc>
        <w:tc>
          <w:tcPr>
            <w:tcW w:w="987" w:type="dxa"/>
            <w:tcBorders>
              <w:top w:val="single" w:sz="4" w:space="0" w:color="auto"/>
              <w:left w:val="single" w:sz="4" w:space="0" w:color="auto"/>
              <w:bottom w:val="single" w:sz="4" w:space="0" w:color="auto"/>
              <w:right w:val="single" w:sz="4" w:space="0" w:color="auto"/>
            </w:tcBorders>
          </w:tcPr>
          <w:p w14:paraId="03DCB02A" w14:textId="77777777" w:rsidR="00D65144" w:rsidRPr="009A626E" w:rsidRDefault="00D65144" w:rsidP="00D65144">
            <w:pPr>
              <w:ind w:firstLine="0"/>
              <w:jc w:val="left"/>
              <w:rPr>
                <w:szCs w:val="24"/>
              </w:rPr>
            </w:pPr>
            <w:r w:rsidRPr="009A626E">
              <w:rPr>
                <w:szCs w:val="24"/>
              </w:rPr>
              <w:t xml:space="preserve">240 мг ИЛИ </w:t>
            </w:r>
          </w:p>
        </w:tc>
        <w:tc>
          <w:tcPr>
            <w:tcW w:w="1217" w:type="dxa"/>
            <w:tcBorders>
              <w:top w:val="single" w:sz="4" w:space="0" w:color="auto"/>
              <w:left w:val="single" w:sz="4" w:space="0" w:color="auto"/>
              <w:bottom w:val="single" w:sz="4" w:space="0" w:color="auto"/>
              <w:right w:val="single" w:sz="4" w:space="0" w:color="auto"/>
            </w:tcBorders>
          </w:tcPr>
          <w:p w14:paraId="445EDC9A" w14:textId="77777777" w:rsidR="00D65144" w:rsidRPr="009A626E" w:rsidRDefault="00D65144" w:rsidP="00D65144">
            <w:pPr>
              <w:ind w:firstLine="0"/>
              <w:jc w:val="left"/>
              <w:rPr>
                <w:bCs/>
                <w:szCs w:val="24"/>
              </w:rPr>
            </w:pPr>
            <w:r w:rsidRPr="009A626E">
              <w:rPr>
                <w:bCs/>
                <w:szCs w:val="24"/>
              </w:rPr>
              <w:t>В/в капельно</w:t>
            </w:r>
          </w:p>
        </w:tc>
        <w:tc>
          <w:tcPr>
            <w:tcW w:w="0" w:type="auto"/>
            <w:tcBorders>
              <w:top w:val="single" w:sz="4" w:space="0" w:color="auto"/>
              <w:left w:val="single" w:sz="4" w:space="0" w:color="auto"/>
              <w:bottom w:val="single" w:sz="4" w:space="0" w:color="auto"/>
              <w:right w:val="single" w:sz="4" w:space="0" w:color="auto"/>
            </w:tcBorders>
          </w:tcPr>
          <w:p w14:paraId="0641D345" w14:textId="77777777" w:rsidR="00D65144" w:rsidRPr="009A626E" w:rsidRDefault="00D65144" w:rsidP="00D65144">
            <w:pPr>
              <w:ind w:firstLine="0"/>
              <w:jc w:val="left"/>
              <w:rPr>
                <w:bCs/>
                <w:szCs w:val="24"/>
              </w:rPr>
            </w:pPr>
            <w:r w:rsidRPr="009A626E">
              <w:rPr>
                <w:bCs/>
                <w:szCs w:val="24"/>
              </w:rPr>
              <w:t>1 раз в 14 дней</w:t>
            </w:r>
          </w:p>
        </w:tc>
        <w:tc>
          <w:tcPr>
            <w:tcW w:w="2418" w:type="dxa"/>
            <w:tcBorders>
              <w:top w:val="single" w:sz="4" w:space="0" w:color="auto"/>
              <w:left w:val="single" w:sz="4" w:space="0" w:color="auto"/>
              <w:bottom w:val="single" w:sz="4" w:space="0" w:color="auto"/>
              <w:right w:val="single" w:sz="4" w:space="0" w:color="auto"/>
            </w:tcBorders>
          </w:tcPr>
          <w:p w14:paraId="2652B0F2" w14:textId="77777777" w:rsidR="00D65144" w:rsidRPr="009A626E" w:rsidDel="00CA3091" w:rsidRDefault="00D65144" w:rsidP="00D65144">
            <w:pPr>
              <w:ind w:firstLine="0"/>
              <w:jc w:val="left"/>
              <w:rPr>
                <w:szCs w:val="24"/>
              </w:rPr>
            </w:pPr>
            <w:r w:rsidRPr="009A626E">
              <w:rPr>
                <w:szCs w:val="24"/>
              </w:rPr>
              <w:t>Длительно</w:t>
            </w:r>
          </w:p>
        </w:tc>
      </w:tr>
      <w:tr w:rsidR="00791342" w:rsidRPr="009A626E" w14:paraId="0AD8408E" w14:textId="77777777" w:rsidTr="00D71272">
        <w:trPr>
          <w:jc w:val="center"/>
        </w:trPr>
        <w:tc>
          <w:tcPr>
            <w:tcW w:w="2090" w:type="dxa"/>
            <w:vMerge/>
            <w:tcBorders>
              <w:left w:val="single" w:sz="4" w:space="0" w:color="auto"/>
              <w:right w:val="single" w:sz="4" w:space="0" w:color="auto"/>
            </w:tcBorders>
          </w:tcPr>
          <w:p w14:paraId="355742E3" w14:textId="77777777" w:rsidR="00D65144" w:rsidRPr="009A626E" w:rsidRDefault="00D65144" w:rsidP="00D65144">
            <w:pPr>
              <w:jc w:val="left"/>
              <w:rPr>
                <w:szCs w:val="24"/>
              </w:rPr>
            </w:pPr>
          </w:p>
        </w:tc>
        <w:tc>
          <w:tcPr>
            <w:tcW w:w="2321" w:type="dxa"/>
            <w:vMerge/>
            <w:tcBorders>
              <w:left w:val="single" w:sz="4" w:space="0" w:color="auto"/>
              <w:right w:val="single" w:sz="4" w:space="0" w:color="auto"/>
            </w:tcBorders>
          </w:tcPr>
          <w:p w14:paraId="6FADC9B1" w14:textId="77777777" w:rsidR="00D65144" w:rsidRPr="009A626E" w:rsidRDefault="00D65144" w:rsidP="00D65144">
            <w:pPr>
              <w:tabs>
                <w:tab w:val="left" w:pos="284"/>
                <w:tab w:val="left" w:pos="426"/>
                <w:tab w:val="left" w:pos="709"/>
              </w:tabs>
              <w:ind w:firstLine="0"/>
              <w:jc w:val="left"/>
              <w:rPr>
                <w:bCs/>
                <w:szCs w:val="24"/>
              </w:rPr>
            </w:pPr>
          </w:p>
        </w:tc>
        <w:tc>
          <w:tcPr>
            <w:tcW w:w="987" w:type="dxa"/>
            <w:tcBorders>
              <w:top w:val="single" w:sz="4" w:space="0" w:color="auto"/>
              <w:left w:val="single" w:sz="4" w:space="0" w:color="auto"/>
              <w:bottom w:val="single" w:sz="4" w:space="0" w:color="auto"/>
              <w:right w:val="single" w:sz="4" w:space="0" w:color="auto"/>
            </w:tcBorders>
          </w:tcPr>
          <w:p w14:paraId="791F7339" w14:textId="77777777" w:rsidR="00D65144" w:rsidRPr="009A626E" w:rsidRDefault="00D65144" w:rsidP="00D65144">
            <w:pPr>
              <w:ind w:firstLine="0"/>
              <w:jc w:val="left"/>
              <w:rPr>
                <w:bCs/>
                <w:szCs w:val="24"/>
              </w:rPr>
            </w:pPr>
            <w:r w:rsidRPr="009A626E">
              <w:rPr>
                <w:bCs/>
                <w:szCs w:val="24"/>
              </w:rPr>
              <w:t xml:space="preserve">480 мг в/в </w:t>
            </w:r>
          </w:p>
        </w:tc>
        <w:tc>
          <w:tcPr>
            <w:tcW w:w="1217" w:type="dxa"/>
            <w:tcBorders>
              <w:top w:val="single" w:sz="4" w:space="0" w:color="auto"/>
              <w:left w:val="single" w:sz="4" w:space="0" w:color="auto"/>
              <w:bottom w:val="single" w:sz="4" w:space="0" w:color="auto"/>
              <w:right w:val="single" w:sz="4" w:space="0" w:color="auto"/>
            </w:tcBorders>
          </w:tcPr>
          <w:p w14:paraId="46944F83" w14:textId="77777777" w:rsidR="00D65144" w:rsidRPr="009A626E" w:rsidRDefault="00D65144" w:rsidP="00D65144">
            <w:pPr>
              <w:ind w:firstLine="0"/>
              <w:jc w:val="left"/>
              <w:rPr>
                <w:bCs/>
                <w:szCs w:val="24"/>
              </w:rPr>
            </w:pPr>
            <w:r w:rsidRPr="009A626E">
              <w:rPr>
                <w:bCs/>
                <w:szCs w:val="24"/>
              </w:rPr>
              <w:t>В/в капельно</w:t>
            </w:r>
          </w:p>
        </w:tc>
        <w:tc>
          <w:tcPr>
            <w:tcW w:w="0" w:type="auto"/>
            <w:tcBorders>
              <w:top w:val="single" w:sz="4" w:space="0" w:color="auto"/>
              <w:left w:val="single" w:sz="4" w:space="0" w:color="auto"/>
              <w:bottom w:val="single" w:sz="4" w:space="0" w:color="auto"/>
              <w:right w:val="single" w:sz="4" w:space="0" w:color="auto"/>
            </w:tcBorders>
          </w:tcPr>
          <w:p w14:paraId="42BB2D88" w14:textId="77777777" w:rsidR="00D65144" w:rsidRPr="009A626E" w:rsidRDefault="00D65144" w:rsidP="00D65144">
            <w:pPr>
              <w:ind w:firstLine="0"/>
              <w:jc w:val="left"/>
              <w:rPr>
                <w:bCs/>
                <w:szCs w:val="24"/>
              </w:rPr>
            </w:pPr>
            <w:r w:rsidRPr="009A626E">
              <w:rPr>
                <w:bCs/>
                <w:szCs w:val="24"/>
              </w:rPr>
              <w:t>1 раз в 28 дней</w:t>
            </w:r>
          </w:p>
        </w:tc>
        <w:tc>
          <w:tcPr>
            <w:tcW w:w="2418" w:type="dxa"/>
            <w:tcBorders>
              <w:top w:val="single" w:sz="4" w:space="0" w:color="auto"/>
              <w:left w:val="single" w:sz="4" w:space="0" w:color="auto"/>
              <w:bottom w:val="single" w:sz="4" w:space="0" w:color="auto"/>
              <w:right w:val="single" w:sz="4" w:space="0" w:color="auto"/>
            </w:tcBorders>
          </w:tcPr>
          <w:p w14:paraId="21CE8530" w14:textId="77777777" w:rsidR="00D65144" w:rsidRPr="009A626E" w:rsidDel="00CA3091" w:rsidRDefault="00D65144" w:rsidP="00D65144">
            <w:pPr>
              <w:ind w:firstLine="0"/>
              <w:jc w:val="left"/>
              <w:rPr>
                <w:szCs w:val="24"/>
              </w:rPr>
            </w:pPr>
            <w:r w:rsidRPr="009A626E">
              <w:rPr>
                <w:szCs w:val="24"/>
              </w:rPr>
              <w:t>Длительно</w:t>
            </w:r>
          </w:p>
        </w:tc>
      </w:tr>
      <w:tr w:rsidR="00791342" w:rsidRPr="009A626E" w14:paraId="28F98942" w14:textId="77777777" w:rsidTr="00FC4AAB">
        <w:trPr>
          <w:jc w:val="center"/>
        </w:trPr>
        <w:tc>
          <w:tcPr>
            <w:tcW w:w="2090" w:type="dxa"/>
            <w:vMerge w:val="restart"/>
            <w:tcBorders>
              <w:left w:val="single" w:sz="4" w:space="0" w:color="auto"/>
              <w:right w:val="single" w:sz="4" w:space="0" w:color="auto"/>
            </w:tcBorders>
          </w:tcPr>
          <w:p w14:paraId="25315151" w14:textId="4DC1B110" w:rsidR="0040240D" w:rsidRPr="009A626E" w:rsidRDefault="0040240D" w:rsidP="000F6F40">
            <w:pPr>
              <w:ind w:firstLine="0"/>
              <w:jc w:val="left"/>
              <w:rPr>
                <w:szCs w:val="24"/>
              </w:rPr>
            </w:pPr>
            <w:r w:rsidRPr="009A626E">
              <w:rPr>
                <w:szCs w:val="24"/>
              </w:rPr>
              <w:t xml:space="preserve">Комбинированная терапия МКА- блокаторами CTLA4 и МКА- блокаторами PD1 (ИПИ 1/НИВО 3) </w:t>
            </w:r>
            <w:r w:rsidRPr="009A626E">
              <w:rPr>
                <w:szCs w:val="24"/>
              </w:rPr>
              <w:fldChar w:fldCharType="begin">
                <w:fldData xml:space="preserve">PEVuZE5vdGU+PENpdGU+PEF1dGhvcj5MZWJiZTwvQXV0aG9yPjxZZWFyPjIwMTk8L1llYXI+PFJl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=
</w:fldData>
              </w:fldChar>
            </w:r>
            <w:r w:rsidR="006B5D47">
              <w:rPr>
                <w:szCs w:val="24"/>
              </w:rPr>
              <w:instrText xml:space="preserve"> ADDIN EN.CITE </w:instrText>
            </w:r>
            <w:r w:rsidR="006B5D47">
              <w:rPr>
                <w:szCs w:val="24"/>
              </w:rPr>
              <w:fldChar w:fldCharType="begin">
                <w:fldData xml:space="preserve">PEVuZE5vdGU+PENpdGU+PEF1dGhvcj5MZWJiZTwvQXV0aG9yPjxZZWFyPjIwMTk8L1llYXI+PFJl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=
</w:fldData>
              </w:fldChar>
            </w:r>
            <w:r w:rsidR="006B5D47">
              <w:rPr>
                <w:szCs w:val="24"/>
              </w:rPr>
              <w:instrText xml:space="preserve"> ADDIN EN.CITE.DATA </w:instrText>
            </w:r>
            <w:r w:rsidR="006B5D47">
              <w:rPr>
                <w:szCs w:val="24"/>
              </w:rPr>
            </w:r>
            <w:r w:rsidR="006B5D47">
              <w:rPr>
                <w:szCs w:val="24"/>
              </w:rPr>
              <w:fldChar w:fldCharType="end"/>
            </w:r>
            <w:r w:rsidRPr="009A626E">
              <w:rPr>
                <w:szCs w:val="24"/>
              </w:rPr>
            </w:r>
            <w:r w:rsidRPr="009A626E">
              <w:rPr>
                <w:szCs w:val="24"/>
              </w:rPr>
              <w:fldChar w:fldCharType="separate"/>
            </w:r>
            <w:r w:rsidR="0048104B">
              <w:rPr>
                <w:noProof/>
                <w:szCs w:val="24"/>
              </w:rPr>
              <w:t>[</w:t>
            </w:r>
            <w:hyperlink w:anchor="_ENREF_437" w:tooltip="Lebbe, 2019 #367" w:history="1">
              <w:r w:rsidR="006B5D47">
                <w:rPr>
                  <w:noProof/>
                  <w:szCs w:val="24"/>
                </w:rPr>
                <w:t>437</w:t>
              </w:r>
            </w:hyperlink>
            <w:r w:rsidR="0048104B">
              <w:rPr>
                <w:noProof/>
                <w:szCs w:val="24"/>
              </w:rPr>
              <w:t>]</w:t>
            </w:r>
            <w:r w:rsidRPr="009A626E">
              <w:rPr>
                <w:szCs w:val="24"/>
              </w:rPr>
              <w:fldChar w:fldCharType="end"/>
            </w:r>
            <w:r w:rsidRPr="009A626E">
              <w:rPr>
                <w:szCs w:val="24"/>
              </w:rPr>
              <w:t xml:space="preserve"> </w:t>
            </w:r>
          </w:p>
          <w:p w14:paraId="70096012" w14:textId="77777777" w:rsidR="00FC4AAB" w:rsidRPr="009A626E" w:rsidRDefault="0040240D" w:rsidP="000F6F40">
            <w:pPr>
              <w:ind w:firstLine="0"/>
              <w:jc w:val="left"/>
              <w:rPr>
                <w:szCs w:val="24"/>
              </w:rPr>
            </w:pPr>
            <w:r w:rsidRPr="009A626E">
              <w:rPr>
                <w:szCs w:val="24"/>
              </w:rPr>
              <w:t xml:space="preserve">(Уровень убедительности рекомендаций – В (уровень достоверности доказательств – 4). </w:t>
            </w:r>
          </w:p>
        </w:tc>
        <w:tc>
          <w:tcPr>
            <w:tcW w:w="2321" w:type="dxa"/>
            <w:tcBorders>
              <w:left w:val="single" w:sz="4" w:space="0" w:color="auto"/>
              <w:right w:val="single" w:sz="4" w:space="0" w:color="auto"/>
            </w:tcBorders>
            <w:vAlign w:val="center"/>
          </w:tcPr>
          <w:p w14:paraId="32B795F7" w14:textId="4400D170" w:rsidR="00FC4AAB" w:rsidRPr="009A626E" w:rsidRDefault="00FC4AAB" w:rsidP="00FC4AAB">
            <w:pPr>
              <w:pStyle w:val="afb"/>
              <w:spacing w:line="240" w:lineRule="auto"/>
              <w:ind w:firstLine="0"/>
              <w:jc w:val="center"/>
              <w:rPr>
                <w:rFonts w:eastAsia="Times New Roman"/>
                <w:bCs/>
                <w:lang w:eastAsia="en-US"/>
              </w:rPr>
            </w:pPr>
            <w:r w:rsidRPr="009A626E">
              <w:rPr>
                <w:rFonts w:eastAsia="Times New Roman"/>
                <w:bCs/>
                <w:lang w:eastAsia="en-US"/>
              </w:rPr>
              <w:t>Ниволумаб** (в один день с</w:t>
            </w:r>
            <w:r w:rsidR="00B841AD" w:rsidRPr="009A626E">
              <w:rPr>
                <w:rFonts w:eastAsia="Times New Roman"/>
                <w:bCs/>
                <w:lang w:eastAsia="en-US"/>
              </w:rPr>
              <w:t xml:space="preserve"> </w:t>
            </w:r>
            <w:r w:rsidRPr="009A626E">
              <w:rPr>
                <w:rFonts w:eastAsia="Times New Roman"/>
                <w:bCs/>
                <w:lang w:eastAsia="en-US"/>
              </w:rPr>
              <w:t>ипилимумабом**)</w:t>
            </w:r>
          </w:p>
          <w:p w14:paraId="4800EF49" w14:textId="77777777" w:rsidR="00FC4AAB" w:rsidRPr="009A626E" w:rsidRDefault="00FC4AAB" w:rsidP="00FC4AAB">
            <w:pPr>
              <w:tabs>
                <w:tab w:val="left" w:pos="284"/>
                <w:tab w:val="left" w:pos="426"/>
                <w:tab w:val="left" w:pos="709"/>
              </w:tabs>
              <w:ind w:firstLine="0"/>
              <w:jc w:val="center"/>
              <w:rPr>
                <w:bCs/>
                <w:szCs w:val="24"/>
              </w:rPr>
            </w:pPr>
          </w:p>
        </w:tc>
        <w:tc>
          <w:tcPr>
            <w:tcW w:w="987" w:type="dxa"/>
            <w:tcBorders>
              <w:top w:val="single" w:sz="4" w:space="0" w:color="auto"/>
              <w:left w:val="single" w:sz="4" w:space="0" w:color="auto"/>
              <w:bottom w:val="single" w:sz="4" w:space="0" w:color="auto"/>
              <w:right w:val="single" w:sz="4" w:space="0" w:color="auto"/>
            </w:tcBorders>
            <w:vAlign w:val="center"/>
          </w:tcPr>
          <w:p w14:paraId="66E89317" w14:textId="77777777" w:rsidR="00FC4AAB" w:rsidRPr="009A626E" w:rsidRDefault="00FC4AAB" w:rsidP="00FC4AAB">
            <w:pPr>
              <w:ind w:firstLine="0"/>
              <w:jc w:val="center"/>
              <w:rPr>
                <w:bCs/>
                <w:szCs w:val="24"/>
              </w:rPr>
            </w:pPr>
            <w:r w:rsidRPr="009A626E">
              <w:rPr>
                <w:bCs/>
                <w:szCs w:val="24"/>
              </w:rPr>
              <w:t>3 мг/кг</w:t>
            </w:r>
          </w:p>
        </w:tc>
        <w:tc>
          <w:tcPr>
            <w:tcW w:w="1217" w:type="dxa"/>
            <w:tcBorders>
              <w:top w:val="single" w:sz="4" w:space="0" w:color="auto"/>
              <w:left w:val="single" w:sz="4" w:space="0" w:color="auto"/>
              <w:bottom w:val="single" w:sz="4" w:space="0" w:color="auto"/>
              <w:right w:val="single" w:sz="4" w:space="0" w:color="auto"/>
            </w:tcBorders>
            <w:vAlign w:val="center"/>
          </w:tcPr>
          <w:p w14:paraId="035FD5D1" w14:textId="77777777" w:rsidR="00FC4AAB" w:rsidRPr="009A626E" w:rsidRDefault="00FC4AAB" w:rsidP="00FC4AAB">
            <w:pPr>
              <w:ind w:firstLine="0"/>
              <w:jc w:val="center"/>
              <w:rPr>
                <w:bCs/>
                <w:szCs w:val="24"/>
              </w:rPr>
            </w:pPr>
            <w:r w:rsidRPr="009A626E">
              <w:rPr>
                <w:bCs/>
                <w:szCs w:val="24"/>
              </w:rPr>
              <w:t>В/в капельно 30 мин</w:t>
            </w:r>
          </w:p>
        </w:tc>
        <w:tc>
          <w:tcPr>
            <w:tcW w:w="0" w:type="auto"/>
            <w:tcBorders>
              <w:top w:val="single" w:sz="4" w:space="0" w:color="auto"/>
              <w:left w:val="single" w:sz="4" w:space="0" w:color="auto"/>
              <w:bottom w:val="single" w:sz="4" w:space="0" w:color="auto"/>
              <w:right w:val="single" w:sz="4" w:space="0" w:color="auto"/>
            </w:tcBorders>
            <w:vAlign w:val="center"/>
          </w:tcPr>
          <w:p w14:paraId="0E9A5B17" w14:textId="77777777" w:rsidR="00FC4AAB" w:rsidRPr="009A626E" w:rsidRDefault="00FC4AAB" w:rsidP="00FC4AAB">
            <w:pPr>
              <w:ind w:firstLine="0"/>
              <w:jc w:val="center"/>
              <w:rPr>
                <w:bCs/>
                <w:szCs w:val="24"/>
              </w:rPr>
            </w:pPr>
            <w:r w:rsidRPr="009A626E">
              <w:rPr>
                <w:bCs/>
                <w:szCs w:val="24"/>
              </w:rPr>
              <w:t>1 раз в 21 день</w:t>
            </w:r>
          </w:p>
        </w:tc>
        <w:tc>
          <w:tcPr>
            <w:tcW w:w="2418" w:type="dxa"/>
            <w:tcBorders>
              <w:top w:val="single" w:sz="4" w:space="0" w:color="auto"/>
              <w:left w:val="single" w:sz="4" w:space="0" w:color="auto"/>
              <w:bottom w:val="single" w:sz="4" w:space="0" w:color="auto"/>
              <w:right w:val="single" w:sz="4" w:space="0" w:color="auto"/>
            </w:tcBorders>
            <w:vAlign w:val="center"/>
          </w:tcPr>
          <w:p w14:paraId="52A5429E" w14:textId="77777777" w:rsidR="00FC4AAB" w:rsidRPr="009A626E" w:rsidRDefault="00FC4AAB" w:rsidP="000F6F40">
            <w:pPr>
              <w:ind w:firstLine="0"/>
              <w:jc w:val="left"/>
              <w:rPr>
                <w:bCs/>
                <w:szCs w:val="24"/>
              </w:rPr>
            </w:pPr>
            <w:r w:rsidRPr="009A626E">
              <w:rPr>
                <w:bCs/>
                <w:szCs w:val="24"/>
              </w:rPr>
              <w:t>Суммарно не более 4 введений</w:t>
            </w:r>
          </w:p>
        </w:tc>
      </w:tr>
      <w:tr w:rsidR="00791342" w:rsidRPr="009A626E" w14:paraId="3EAA6786" w14:textId="77777777" w:rsidTr="00FC4AAB">
        <w:trPr>
          <w:jc w:val="center"/>
        </w:trPr>
        <w:tc>
          <w:tcPr>
            <w:tcW w:w="2090" w:type="dxa"/>
            <w:vMerge/>
            <w:tcBorders>
              <w:left w:val="single" w:sz="4" w:space="0" w:color="auto"/>
              <w:right w:val="single" w:sz="4" w:space="0" w:color="auto"/>
            </w:tcBorders>
          </w:tcPr>
          <w:p w14:paraId="081364FF" w14:textId="77777777" w:rsidR="00FC4AAB" w:rsidRPr="009A626E" w:rsidRDefault="00FC4AAB" w:rsidP="000F6F40">
            <w:pPr>
              <w:jc w:val="left"/>
              <w:rPr>
                <w:szCs w:val="24"/>
              </w:rPr>
            </w:pPr>
          </w:p>
        </w:tc>
        <w:tc>
          <w:tcPr>
            <w:tcW w:w="2321" w:type="dxa"/>
            <w:tcBorders>
              <w:left w:val="single" w:sz="4" w:space="0" w:color="auto"/>
              <w:right w:val="single" w:sz="4" w:space="0" w:color="auto"/>
            </w:tcBorders>
            <w:vAlign w:val="center"/>
          </w:tcPr>
          <w:p w14:paraId="6B165111" w14:textId="219C77CB" w:rsidR="00FC4AAB" w:rsidRPr="009A626E" w:rsidRDefault="00FC4AAB" w:rsidP="00FC4AAB">
            <w:pPr>
              <w:pStyle w:val="afb"/>
              <w:spacing w:line="240" w:lineRule="auto"/>
              <w:ind w:firstLine="0"/>
              <w:jc w:val="center"/>
              <w:rPr>
                <w:rFonts w:eastAsia="Times New Roman"/>
                <w:bCs/>
                <w:lang w:eastAsia="en-US"/>
              </w:rPr>
            </w:pPr>
            <w:r w:rsidRPr="009A626E">
              <w:rPr>
                <w:rFonts w:eastAsia="Times New Roman"/>
                <w:bCs/>
                <w:lang w:eastAsia="en-US"/>
              </w:rPr>
              <w:t>Ипилимумаб** (в один день с ниволумабом**)</w:t>
            </w:r>
          </w:p>
          <w:p w14:paraId="5230EF7D" w14:textId="77777777" w:rsidR="00FC4AAB" w:rsidRPr="009A626E" w:rsidRDefault="00FC4AAB" w:rsidP="00FC4AAB">
            <w:pPr>
              <w:tabs>
                <w:tab w:val="left" w:pos="284"/>
                <w:tab w:val="left" w:pos="426"/>
                <w:tab w:val="left" w:pos="709"/>
              </w:tabs>
              <w:ind w:firstLine="0"/>
              <w:jc w:val="center"/>
              <w:rPr>
                <w:bCs/>
                <w:szCs w:val="24"/>
              </w:rPr>
            </w:pPr>
          </w:p>
        </w:tc>
        <w:tc>
          <w:tcPr>
            <w:tcW w:w="987" w:type="dxa"/>
            <w:tcBorders>
              <w:top w:val="single" w:sz="4" w:space="0" w:color="auto"/>
              <w:left w:val="single" w:sz="4" w:space="0" w:color="auto"/>
              <w:bottom w:val="single" w:sz="4" w:space="0" w:color="auto"/>
              <w:right w:val="single" w:sz="4" w:space="0" w:color="auto"/>
            </w:tcBorders>
            <w:vAlign w:val="center"/>
          </w:tcPr>
          <w:p w14:paraId="3A60610F" w14:textId="77777777" w:rsidR="00FC4AAB" w:rsidRPr="009A626E" w:rsidRDefault="00FC4AAB" w:rsidP="00FC4AAB">
            <w:pPr>
              <w:ind w:firstLine="0"/>
              <w:jc w:val="center"/>
              <w:rPr>
                <w:bCs/>
                <w:szCs w:val="24"/>
              </w:rPr>
            </w:pPr>
            <w:r w:rsidRPr="009A626E">
              <w:rPr>
                <w:bCs/>
                <w:szCs w:val="24"/>
              </w:rPr>
              <w:t>1 мг/кг</w:t>
            </w:r>
          </w:p>
        </w:tc>
        <w:tc>
          <w:tcPr>
            <w:tcW w:w="1217" w:type="dxa"/>
            <w:tcBorders>
              <w:top w:val="single" w:sz="4" w:space="0" w:color="auto"/>
              <w:left w:val="single" w:sz="4" w:space="0" w:color="auto"/>
              <w:bottom w:val="single" w:sz="4" w:space="0" w:color="auto"/>
              <w:right w:val="single" w:sz="4" w:space="0" w:color="auto"/>
            </w:tcBorders>
            <w:vAlign w:val="center"/>
          </w:tcPr>
          <w:p w14:paraId="1E783D57" w14:textId="77777777" w:rsidR="00FC4AAB" w:rsidRPr="009A626E" w:rsidRDefault="00FC4AAB" w:rsidP="00FC4AAB">
            <w:pPr>
              <w:ind w:firstLine="0"/>
              <w:jc w:val="center"/>
              <w:rPr>
                <w:bCs/>
                <w:szCs w:val="24"/>
              </w:rPr>
            </w:pPr>
            <w:r w:rsidRPr="009A626E">
              <w:rPr>
                <w:bCs/>
                <w:szCs w:val="24"/>
              </w:rPr>
              <w:t>В/в капельно 30 мин</w:t>
            </w:r>
          </w:p>
        </w:tc>
        <w:tc>
          <w:tcPr>
            <w:tcW w:w="0" w:type="auto"/>
            <w:tcBorders>
              <w:top w:val="single" w:sz="4" w:space="0" w:color="auto"/>
              <w:left w:val="single" w:sz="4" w:space="0" w:color="auto"/>
              <w:bottom w:val="single" w:sz="4" w:space="0" w:color="auto"/>
              <w:right w:val="single" w:sz="4" w:space="0" w:color="auto"/>
            </w:tcBorders>
            <w:vAlign w:val="center"/>
          </w:tcPr>
          <w:p w14:paraId="05D5F1A0" w14:textId="77777777" w:rsidR="00FC4AAB" w:rsidRPr="009A626E" w:rsidRDefault="00FC4AAB" w:rsidP="00FC4AAB">
            <w:pPr>
              <w:ind w:firstLine="0"/>
              <w:jc w:val="center"/>
              <w:rPr>
                <w:bCs/>
                <w:szCs w:val="24"/>
              </w:rPr>
            </w:pPr>
            <w:r w:rsidRPr="009A626E">
              <w:rPr>
                <w:bCs/>
                <w:szCs w:val="24"/>
              </w:rPr>
              <w:t>1 раз в 21 день</w:t>
            </w:r>
          </w:p>
        </w:tc>
        <w:tc>
          <w:tcPr>
            <w:tcW w:w="2418" w:type="dxa"/>
            <w:tcBorders>
              <w:top w:val="single" w:sz="4" w:space="0" w:color="auto"/>
              <w:left w:val="single" w:sz="4" w:space="0" w:color="auto"/>
              <w:bottom w:val="single" w:sz="4" w:space="0" w:color="auto"/>
              <w:right w:val="single" w:sz="4" w:space="0" w:color="auto"/>
            </w:tcBorders>
            <w:vAlign w:val="center"/>
          </w:tcPr>
          <w:p w14:paraId="7BA33162" w14:textId="77777777" w:rsidR="00FC4AAB" w:rsidRPr="009A626E" w:rsidRDefault="00FC4AAB" w:rsidP="000F6F40">
            <w:pPr>
              <w:ind w:firstLine="0"/>
              <w:jc w:val="left"/>
              <w:rPr>
                <w:bCs/>
                <w:szCs w:val="24"/>
              </w:rPr>
            </w:pPr>
            <w:r w:rsidRPr="009A626E">
              <w:rPr>
                <w:bCs/>
                <w:szCs w:val="24"/>
              </w:rPr>
              <w:t>Суммарно не более 4 введений</w:t>
            </w:r>
          </w:p>
        </w:tc>
      </w:tr>
      <w:tr w:rsidR="00791342" w:rsidRPr="009A626E" w14:paraId="4A35900F" w14:textId="77777777" w:rsidTr="00FC4AAB">
        <w:trPr>
          <w:jc w:val="center"/>
        </w:trPr>
        <w:tc>
          <w:tcPr>
            <w:tcW w:w="2090" w:type="dxa"/>
            <w:vMerge/>
            <w:tcBorders>
              <w:left w:val="single" w:sz="4" w:space="0" w:color="auto"/>
              <w:right w:val="single" w:sz="4" w:space="0" w:color="auto"/>
            </w:tcBorders>
          </w:tcPr>
          <w:p w14:paraId="2A526150" w14:textId="77777777" w:rsidR="00FC4AAB" w:rsidRPr="009A626E" w:rsidRDefault="00FC4AAB" w:rsidP="000F6F40">
            <w:pPr>
              <w:jc w:val="left"/>
              <w:rPr>
                <w:szCs w:val="24"/>
              </w:rPr>
            </w:pPr>
          </w:p>
        </w:tc>
        <w:tc>
          <w:tcPr>
            <w:tcW w:w="2321" w:type="dxa"/>
            <w:tcBorders>
              <w:left w:val="single" w:sz="4" w:space="0" w:color="auto"/>
              <w:right w:val="single" w:sz="4" w:space="0" w:color="auto"/>
            </w:tcBorders>
            <w:vAlign w:val="center"/>
          </w:tcPr>
          <w:p w14:paraId="356C078A" w14:textId="276758B2" w:rsidR="00FC4AAB" w:rsidRPr="009A626E" w:rsidRDefault="00FC4AAB" w:rsidP="00FC4AAB">
            <w:pPr>
              <w:tabs>
                <w:tab w:val="left" w:pos="284"/>
                <w:tab w:val="left" w:pos="426"/>
                <w:tab w:val="left" w:pos="709"/>
              </w:tabs>
              <w:ind w:firstLine="0"/>
              <w:jc w:val="center"/>
              <w:rPr>
                <w:bCs/>
                <w:szCs w:val="24"/>
              </w:rPr>
            </w:pPr>
            <w:r w:rsidRPr="009A626E">
              <w:rPr>
                <w:bCs/>
                <w:szCs w:val="24"/>
              </w:rPr>
              <w:t>Поддерживающая фаза: ниволумаб**</w:t>
            </w:r>
          </w:p>
          <w:p w14:paraId="0C6A0BEF" w14:textId="77777777" w:rsidR="00FC4AAB" w:rsidRPr="009A626E" w:rsidRDefault="00FC4AAB" w:rsidP="00FC4AAB">
            <w:pPr>
              <w:tabs>
                <w:tab w:val="left" w:pos="284"/>
                <w:tab w:val="left" w:pos="426"/>
                <w:tab w:val="left" w:pos="709"/>
              </w:tabs>
              <w:ind w:firstLine="0"/>
              <w:jc w:val="center"/>
              <w:rPr>
                <w:bCs/>
                <w:szCs w:val="24"/>
              </w:rPr>
            </w:pPr>
            <w:r w:rsidRPr="009A626E">
              <w:rPr>
                <w:bCs/>
                <w:szCs w:val="24"/>
              </w:rPr>
              <w:t>ИЛИ</w:t>
            </w:r>
          </w:p>
        </w:tc>
        <w:tc>
          <w:tcPr>
            <w:tcW w:w="987" w:type="dxa"/>
            <w:tcBorders>
              <w:top w:val="single" w:sz="4" w:space="0" w:color="auto"/>
              <w:left w:val="single" w:sz="4" w:space="0" w:color="auto"/>
              <w:bottom w:val="single" w:sz="4" w:space="0" w:color="auto"/>
              <w:right w:val="single" w:sz="4" w:space="0" w:color="auto"/>
            </w:tcBorders>
            <w:vAlign w:val="center"/>
          </w:tcPr>
          <w:p w14:paraId="5B587849" w14:textId="77777777" w:rsidR="00FC4AAB" w:rsidRPr="009A626E" w:rsidRDefault="00FC4AAB" w:rsidP="00FC4AAB">
            <w:pPr>
              <w:ind w:firstLine="0"/>
              <w:jc w:val="center"/>
              <w:rPr>
                <w:bCs/>
                <w:szCs w:val="24"/>
              </w:rPr>
            </w:pPr>
            <w:r w:rsidRPr="009A626E">
              <w:rPr>
                <w:bCs/>
                <w:szCs w:val="24"/>
              </w:rPr>
              <w:t>3 мг/кг</w:t>
            </w:r>
          </w:p>
        </w:tc>
        <w:tc>
          <w:tcPr>
            <w:tcW w:w="1217" w:type="dxa"/>
            <w:tcBorders>
              <w:top w:val="single" w:sz="4" w:space="0" w:color="auto"/>
              <w:left w:val="single" w:sz="4" w:space="0" w:color="auto"/>
              <w:bottom w:val="single" w:sz="4" w:space="0" w:color="auto"/>
              <w:right w:val="single" w:sz="4" w:space="0" w:color="auto"/>
            </w:tcBorders>
            <w:vAlign w:val="center"/>
          </w:tcPr>
          <w:p w14:paraId="6C0B65A7" w14:textId="77777777" w:rsidR="00FC4AAB" w:rsidRPr="009A626E" w:rsidRDefault="00FC4AAB" w:rsidP="00FC4AAB">
            <w:pPr>
              <w:ind w:firstLine="0"/>
              <w:jc w:val="center"/>
              <w:rPr>
                <w:bCs/>
                <w:szCs w:val="24"/>
              </w:rPr>
            </w:pPr>
            <w:r w:rsidRPr="009A626E">
              <w:rPr>
                <w:bCs/>
                <w:szCs w:val="24"/>
              </w:rPr>
              <w:t>В/в капельно 30 мин</w:t>
            </w:r>
          </w:p>
        </w:tc>
        <w:tc>
          <w:tcPr>
            <w:tcW w:w="0" w:type="auto"/>
            <w:tcBorders>
              <w:top w:val="single" w:sz="4" w:space="0" w:color="auto"/>
              <w:left w:val="single" w:sz="4" w:space="0" w:color="auto"/>
              <w:bottom w:val="single" w:sz="4" w:space="0" w:color="auto"/>
              <w:right w:val="single" w:sz="4" w:space="0" w:color="auto"/>
            </w:tcBorders>
            <w:vAlign w:val="center"/>
          </w:tcPr>
          <w:p w14:paraId="0C47AF68" w14:textId="77777777" w:rsidR="00FC4AAB" w:rsidRPr="009A626E" w:rsidRDefault="00FC4AAB" w:rsidP="00FC4AAB">
            <w:pPr>
              <w:ind w:firstLine="0"/>
              <w:jc w:val="center"/>
              <w:rPr>
                <w:bCs/>
                <w:szCs w:val="24"/>
              </w:rPr>
            </w:pPr>
            <w:r w:rsidRPr="009A626E">
              <w:rPr>
                <w:bCs/>
                <w:szCs w:val="24"/>
              </w:rPr>
              <w:t>1 раз в 14 дней</w:t>
            </w:r>
          </w:p>
        </w:tc>
        <w:tc>
          <w:tcPr>
            <w:tcW w:w="2418" w:type="dxa"/>
            <w:tcBorders>
              <w:top w:val="single" w:sz="4" w:space="0" w:color="auto"/>
              <w:left w:val="single" w:sz="4" w:space="0" w:color="auto"/>
              <w:bottom w:val="single" w:sz="4" w:space="0" w:color="auto"/>
              <w:right w:val="single" w:sz="4" w:space="0" w:color="auto"/>
            </w:tcBorders>
            <w:vAlign w:val="center"/>
          </w:tcPr>
          <w:p w14:paraId="3520E673" w14:textId="77777777" w:rsidR="00FC4AAB" w:rsidRPr="009A626E" w:rsidRDefault="00FC4AAB" w:rsidP="00FC4AAB">
            <w:pPr>
              <w:ind w:firstLine="0"/>
              <w:jc w:val="center"/>
              <w:rPr>
                <w:bCs/>
                <w:szCs w:val="24"/>
              </w:rPr>
            </w:pPr>
            <w:r w:rsidRPr="009A626E">
              <w:rPr>
                <w:bCs/>
                <w:szCs w:val="24"/>
              </w:rPr>
              <w:t>Длительно</w:t>
            </w:r>
          </w:p>
        </w:tc>
      </w:tr>
      <w:tr w:rsidR="00791342" w:rsidRPr="009A626E" w14:paraId="0FAF68CD" w14:textId="77777777" w:rsidTr="00FC4AAB">
        <w:trPr>
          <w:jc w:val="center"/>
        </w:trPr>
        <w:tc>
          <w:tcPr>
            <w:tcW w:w="2090" w:type="dxa"/>
            <w:vMerge/>
            <w:tcBorders>
              <w:left w:val="single" w:sz="4" w:space="0" w:color="auto"/>
              <w:right w:val="single" w:sz="4" w:space="0" w:color="auto"/>
            </w:tcBorders>
          </w:tcPr>
          <w:p w14:paraId="03E477D4" w14:textId="77777777" w:rsidR="00FC4AAB" w:rsidRPr="009A626E" w:rsidRDefault="00FC4AAB" w:rsidP="000F6F40">
            <w:pPr>
              <w:jc w:val="left"/>
              <w:rPr>
                <w:szCs w:val="24"/>
              </w:rPr>
            </w:pPr>
          </w:p>
        </w:tc>
        <w:tc>
          <w:tcPr>
            <w:tcW w:w="2321" w:type="dxa"/>
            <w:tcBorders>
              <w:left w:val="single" w:sz="4" w:space="0" w:color="auto"/>
              <w:right w:val="single" w:sz="4" w:space="0" w:color="auto"/>
            </w:tcBorders>
            <w:vAlign w:val="center"/>
          </w:tcPr>
          <w:p w14:paraId="6ED5B477" w14:textId="1CB03D9E" w:rsidR="00FC4AAB" w:rsidRPr="009A626E" w:rsidRDefault="00FC4AAB" w:rsidP="00FC4AAB">
            <w:pPr>
              <w:tabs>
                <w:tab w:val="left" w:pos="284"/>
                <w:tab w:val="left" w:pos="426"/>
                <w:tab w:val="left" w:pos="709"/>
              </w:tabs>
              <w:ind w:firstLine="0"/>
              <w:jc w:val="center"/>
              <w:rPr>
                <w:bCs/>
                <w:szCs w:val="24"/>
              </w:rPr>
            </w:pPr>
            <w:r w:rsidRPr="009A626E">
              <w:rPr>
                <w:bCs/>
                <w:szCs w:val="24"/>
              </w:rPr>
              <w:t>Поддерживающая фаза: ниволумаб**</w:t>
            </w:r>
          </w:p>
          <w:p w14:paraId="177918C4" w14:textId="77777777" w:rsidR="00FC4AAB" w:rsidRPr="009A626E" w:rsidRDefault="00FC4AAB" w:rsidP="00FC4AAB">
            <w:pPr>
              <w:tabs>
                <w:tab w:val="left" w:pos="284"/>
                <w:tab w:val="left" w:pos="426"/>
                <w:tab w:val="left" w:pos="709"/>
              </w:tabs>
              <w:ind w:firstLine="0"/>
              <w:jc w:val="center"/>
              <w:rPr>
                <w:bCs/>
                <w:szCs w:val="24"/>
              </w:rPr>
            </w:pPr>
            <w:r w:rsidRPr="009A626E">
              <w:rPr>
                <w:bCs/>
                <w:szCs w:val="24"/>
              </w:rPr>
              <w:t>ИЛИ</w:t>
            </w:r>
          </w:p>
        </w:tc>
        <w:tc>
          <w:tcPr>
            <w:tcW w:w="987" w:type="dxa"/>
            <w:tcBorders>
              <w:top w:val="single" w:sz="4" w:space="0" w:color="auto"/>
              <w:left w:val="single" w:sz="4" w:space="0" w:color="auto"/>
              <w:bottom w:val="single" w:sz="4" w:space="0" w:color="auto"/>
              <w:right w:val="single" w:sz="4" w:space="0" w:color="auto"/>
            </w:tcBorders>
            <w:vAlign w:val="center"/>
          </w:tcPr>
          <w:p w14:paraId="1BB7E176" w14:textId="77777777" w:rsidR="00FC4AAB" w:rsidRPr="009A626E" w:rsidRDefault="00FC4AAB" w:rsidP="00FC4AAB">
            <w:pPr>
              <w:ind w:firstLine="0"/>
              <w:jc w:val="center"/>
              <w:rPr>
                <w:bCs/>
                <w:szCs w:val="24"/>
              </w:rPr>
            </w:pPr>
            <w:r w:rsidRPr="009A626E">
              <w:rPr>
                <w:bCs/>
                <w:szCs w:val="24"/>
              </w:rPr>
              <w:t>240 мг</w:t>
            </w:r>
          </w:p>
        </w:tc>
        <w:tc>
          <w:tcPr>
            <w:tcW w:w="1217" w:type="dxa"/>
            <w:tcBorders>
              <w:top w:val="single" w:sz="4" w:space="0" w:color="auto"/>
              <w:left w:val="single" w:sz="4" w:space="0" w:color="auto"/>
              <w:bottom w:val="single" w:sz="4" w:space="0" w:color="auto"/>
              <w:right w:val="single" w:sz="4" w:space="0" w:color="auto"/>
            </w:tcBorders>
            <w:vAlign w:val="center"/>
          </w:tcPr>
          <w:p w14:paraId="78511F91" w14:textId="77777777" w:rsidR="00FC4AAB" w:rsidRPr="009A626E" w:rsidRDefault="00FC4AAB" w:rsidP="00FC4AAB">
            <w:pPr>
              <w:ind w:firstLine="0"/>
              <w:jc w:val="center"/>
              <w:rPr>
                <w:bCs/>
                <w:szCs w:val="24"/>
              </w:rPr>
            </w:pPr>
            <w:r w:rsidRPr="009A626E">
              <w:rPr>
                <w:bCs/>
                <w:szCs w:val="24"/>
              </w:rPr>
              <w:t>В/в капельно 30 мин</w:t>
            </w:r>
          </w:p>
        </w:tc>
        <w:tc>
          <w:tcPr>
            <w:tcW w:w="0" w:type="auto"/>
            <w:tcBorders>
              <w:top w:val="single" w:sz="4" w:space="0" w:color="auto"/>
              <w:left w:val="single" w:sz="4" w:space="0" w:color="auto"/>
              <w:bottom w:val="single" w:sz="4" w:space="0" w:color="auto"/>
              <w:right w:val="single" w:sz="4" w:space="0" w:color="auto"/>
            </w:tcBorders>
            <w:vAlign w:val="center"/>
          </w:tcPr>
          <w:p w14:paraId="5B34E440" w14:textId="77777777" w:rsidR="00FC4AAB" w:rsidRPr="009A626E" w:rsidRDefault="00FC4AAB" w:rsidP="00FC4AAB">
            <w:pPr>
              <w:ind w:firstLine="0"/>
              <w:jc w:val="center"/>
              <w:rPr>
                <w:bCs/>
                <w:szCs w:val="24"/>
              </w:rPr>
            </w:pPr>
            <w:r w:rsidRPr="009A626E">
              <w:rPr>
                <w:bCs/>
                <w:szCs w:val="24"/>
              </w:rPr>
              <w:t>1 раз в 14 дней</w:t>
            </w:r>
          </w:p>
        </w:tc>
        <w:tc>
          <w:tcPr>
            <w:tcW w:w="2418" w:type="dxa"/>
            <w:tcBorders>
              <w:top w:val="single" w:sz="4" w:space="0" w:color="auto"/>
              <w:left w:val="single" w:sz="4" w:space="0" w:color="auto"/>
              <w:bottom w:val="single" w:sz="4" w:space="0" w:color="auto"/>
              <w:right w:val="single" w:sz="4" w:space="0" w:color="auto"/>
            </w:tcBorders>
            <w:vAlign w:val="center"/>
          </w:tcPr>
          <w:p w14:paraId="17255EB8" w14:textId="77777777" w:rsidR="00FC4AAB" w:rsidRPr="009A626E" w:rsidRDefault="00FC4AAB" w:rsidP="00FC4AAB">
            <w:pPr>
              <w:ind w:firstLine="0"/>
              <w:jc w:val="center"/>
              <w:rPr>
                <w:bCs/>
                <w:szCs w:val="24"/>
              </w:rPr>
            </w:pPr>
            <w:r w:rsidRPr="009A626E">
              <w:rPr>
                <w:bCs/>
                <w:szCs w:val="24"/>
              </w:rPr>
              <w:t>Длительно</w:t>
            </w:r>
          </w:p>
        </w:tc>
      </w:tr>
      <w:tr w:rsidR="00791342" w:rsidRPr="009A626E" w14:paraId="48E09EBF" w14:textId="77777777" w:rsidTr="00EC624F">
        <w:trPr>
          <w:jc w:val="center"/>
        </w:trPr>
        <w:tc>
          <w:tcPr>
            <w:tcW w:w="2090" w:type="dxa"/>
            <w:vMerge/>
            <w:tcBorders>
              <w:left w:val="single" w:sz="4" w:space="0" w:color="auto"/>
              <w:bottom w:val="single" w:sz="4" w:space="0" w:color="auto"/>
              <w:right w:val="single" w:sz="4" w:space="0" w:color="auto"/>
            </w:tcBorders>
          </w:tcPr>
          <w:p w14:paraId="57543D8A" w14:textId="77777777" w:rsidR="00FC4AAB" w:rsidRPr="009A626E" w:rsidRDefault="00FC4AAB" w:rsidP="000F6F40">
            <w:pPr>
              <w:jc w:val="left"/>
              <w:rPr>
                <w:szCs w:val="24"/>
              </w:rPr>
            </w:pPr>
          </w:p>
        </w:tc>
        <w:tc>
          <w:tcPr>
            <w:tcW w:w="2321" w:type="dxa"/>
            <w:tcBorders>
              <w:left w:val="single" w:sz="4" w:space="0" w:color="auto"/>
              <w:right w:val="single" w:sz="4" w:space="0" w:color="auto"/>
            </w:tcBorders>
            <w:vAlign w:val="center"/>
          </w:tcPr>
          <w:p w14:paraId="55C9B265" w14:textId="71B27E51" w:rsidR="00FC4AAB" w:rsidRPr="009A626E" w:rsidRDefault="00FC4AAB" w:rsidP="00FC4AAB">
            <w:pPr>
              <w:tabs>
                <w:tab w:val="left" w:pos="284"/>
                <w:tab w:val="left" w:pos="426"/>
                <w:tab w:val="left" w:pos="709"/>
              </w:tabs>
              <w:ind w:firstLine="0"/>
              <w:jc w:val="center"/>
              <w:rPr>
                <w:bCs/>
                <w:szCs w:val="24"/>
              </w:rPr>
            </w:pPr>
            <w:r w:rsidRPr="009A626E">
              <w:rPr>
                <w:bCs/>
                <w:szCs w:val="24"/>
              </w:rPr>
              <w:t>Поддерживающая фаза:ниволумаб**</w:t>
            </w:r>
          </w:p>
        </w:tc>
        <w:tc>
          <w:tcPr>
            <w:tcW w:w="987" w:type="dxa"/>
            <w:tcBorders>
              <w:top w:val="single" w:sz="4" w:space="0" w:color="auto"/>
              <w:left w:val="single" w:sz="4" w:space="0" w:color="auto"/>
              <w:bottom w:val="single" w:sz="4" w:space="0" w:color="auto"/>
              <w:right w:val="single" w:sz="4" w:space="0" w:color="auto"/>
            </w:tcBorders>
            <w:vAlign w:val="center"/>
          </w:tcPr>
          <w:p w14:paraId="35CDAFAC" w14:textId="77777777" w:rsidR="00FC4AAB" w:rsidRPr="009A626E" w:rsidRDefault="00FC4AAB" w:rsidP="00FC4AAB">
            <w:pPr>
              <w:ind w:firstLine="0"/>
              <w:jc w:val="center"/>
              <w:rPr>
                <w:bCs/>
                <w:szCs w:val="24"/>
              </w:rPr>
            </w:pPr>
            <w:r w:rsidRPr="009A626E">
              <w:rPr>
                <w:bCs/>
                <w:szCs w:val="24"/>
              </w:rPr>
              <w:t>480 мг</w:t>
            </w:r>
          </w:p>
        </w:tc>
        <w:tc>
          <w:tcPr>
            <w:tcW w:w="1217" w:type="dxa"/>
            <w:tcBorders>
              <w:top w:val="single" w:sz="4" w:space="0" w:color="auto"/>
              <w:left w:val="single" w:sz="4" w:space="0" w:color="auto"/>
              <w:bottom w:val="single" w:sz="4" w:space="0" w:color="auto"/>
              <w:right w:val="single" w:sz="4" w:space="0" w:color="auto"/>
            </w:tcBorders>
            <w:vAlign w:val="center"/>
          </w:tcPr>
          <w:p w14:paraId="2ED9314D" w14:textId="77777777" w:rsidR="00FC4AAB" w:rsidRPr="009A626E" w:rsidRDefault="00FC4AAB" w:rsidP="00FC4AAB">
            <w:pPr>
              <w:ind w:firstLine="0"/>
              <w:jc w:val="center"/>
              <w:rPr>
                <w:bCs/>
                <w:szCs w:val="24"/>
              </w:rPr>
            </w:pPr>
            <w:r w:rsidRPr="009A626E">
              <w:rPr>
                <w:bCs/>
                <w:szCs w:val="24"/>
              </w:rPr>
              <w:t>В/в капельно 30 мин</w:t>
            </w:r>
          </w:p>
        </w:tc>
        <w:tc>
          <w:tcPr>
            <w:tcW w:w="0" w:type="auto"/>
            <w:tcBorders>
              <w:top w:val="single" w:sz="4" w:space="0" w:color="auto"/>
              <w:left w:val="single" w:sz="4" w:space="0" w:color="auto"/>
              <w:bottom w:val="single" w:sz="4" w:space="0" w:color="auto"/>
              <w:right w:val="single" w:sz="4" w:space="0" w:color="auto"/>
            </w:tcBorders>
            <w:vAlign w:val="center"/>
          </w:tcPr>
          <w:p w14:paraId="5D452C51" w14:textId="77777777" w:rsidR="00FC4AAB" w:rsidRPr="009A626E" w:rsidRDefault="00FC4AAB" w:rsidP="00FC4AAB">
            <w:pPr>
              <w:ind w:firstLine="0"/>
              <w:jc w:val="center"/>
              <w:rPr>
                <w:bCs/>
                <w:szCs w:val="24"/>
              </w:rPr>
            </w:pPr>
            <w:r w:rsidRPr="009A626E">
              <w:rPr>
                <w:bCs/>
                <w:szCs w:val="24"/>
              </w:rPr>
              <w:t>1 раз в 28 дней</w:t>
            </w:r>
          </w:p>
        </w:tc>
        <w:tc>
          <w:tcPr>
            <w:tcW w:w="2418" w:type="dxa"/>
            <w:tcBorders>
              <w:top w:val="single" w:sz="4" w:space="0" w:color="auto"/>
              <w:left w:val="single" w:sz="4" w:space="0" w:color="auto"/>
              <w:bottom w:val="single" w:sz="4" w:space="0" w:color="auto"/>
              <w:right w:val="single" w:sz="4" w:space="0" w:color="auto"/>
            </w:tcBorders>
            <w:vAlign w:val="center"/>
          </w:tcPr>
          <w:p w14:paraId="41C1F4FE" w14:textId="77777777" w:rsidR="00FC4AAB" w:rsidRPr="009A626E" w:rsidRDefault="00FC4AAB" w:rsidP="00FC4AAB">
            <w:pPr>
              <w:ind w:firstLine="0"/>
              <w:jc w:val="center"/>
              <w:rPr>
                <w:bCs/>
                <w:szCs w:val="24"/>
              </w:rPr>
            </w:pPr>
            <w:r w:rsidRPr="009A626E">
              <w:rPr>
                <w:bCs/>
                <w:szCs w:val="24"/>
              </w:rPr>
              <w:t>Длительно</w:t>
            </w:r>
          </w:p>
        </w:tc>
      </w:tr>
      <w:tr w:rsidR="00791342" w:rsidRPr="009A626E" w14:paraId="0F3726C4" w14:textId="77777777" w:rsidTr="000575A0">
        <w:trPr>
          <w:jc w:val="center"/>
        </w:trPr>
        <w:tc>
          <w:tcPr>
            <w:tcW w:w="2090" w:type="dxa"/>
            <w:vMerge w:val="restart"/>
            <w:tcBorders>
              <w:left w:val="single" w:sz="4" w:space="0" w:color="auto"/>
              <w:right w:val="single" w:sz="4" w:space="0" w:color="auto"/>
            </w:tcBorders>
          </w:tcPr>
          <w:p w14:paraId="6C36E37F" w14:textId="552F4DC7" w:rsidR="00791342" w:rsidRPr="009A626E" w:rsidRDefault="00791342" w:rsidP="009101F3">
            <w:pPr>
              <w:ind w:firstLine="0"/>
              <w:jc w:val="left"/>
              <w:rPr>
                <w:szCs w:val="24"/>
              </w:rPr>
            </w:pPr>
            <w:r w:rsidRPr="009A626E">
              <w:rPr>
                <w:szCs w:val="24"/>
              </w:rPr>
              <w:t xml:space="preserve">Комбинированная терапия МКА- блокаторами </w:t>
            </w:r>
            <w:r w:rsidRPr="009A626E">
              <w:rPr>
                <w:szCs w:val="24"/>
              </w:rPr>
              <w:lastRenderedPageBreak/>
              <w:t xml:space="preserve">CTLA4 и МКА- блокаторами PD1 (ИПИ 1/ПЕМБРО 200) </w:t>
            </w:r>
            <w:r w:rsidRPr="009F1DF4">
              <w:rPr>
                <w:szCs w:val="24"/>
              </w:rPr>
              <w:fldChar w:fldCharType="begin">
                <w:fldData xml:space="preserve">PEVuZE5vdGU+PENpdGU+PEF1dGhvcj5PbHNvbjwvQXV0aG9yPjxZZWFyPjIwMjE8L1llYXI+PFJl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</w:fldData>
              </w:fldChar>
            </w:r>
            <w:r w:rsidR="006B5D47">
              <w:rPr>
                <w:szCs w:val="24"/>
              </w:rPr>
              <w:instrText xml:space="preserve"> ADDIN EN.CITE </w:instrText>
            </w:r>
            <w:r w:rsidR="006B5D47">
              <w:rPr>
                <w:szCs w:val="24"/>
              </w:rPr>
              <w:fldChar w:fldCharType="begin">
                <w:fldData xml:space="preserve">PEVuZE5vdGU+PENpdGU+PEF1dGhvcj5PbHNvbjwvQXV0aG9yPjxZZWFyPjIwMjE8L1llYXI+PFJl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</w:fldData>
              </w:fldChar>
            </w:r>
            <w:r w:rsidR="006B5D47">
              <w:rPr>
                <w:szCs w:val="24"/>
              </w:rPr>
              <w:instrText xml:space="preserve"> ADDIN EN.CITE.DATA </w:instrText>
            </w:r>
            <w:r w:rsidR="006B5D47">
              <w:rPr>
                <w:szCs w:val="24"/>
              </w:rPr>
            </w:r>
            <w:r w:rsidR="006B5D47">
              <w:rPr>
                <w:szCs w:val="24"/>
              </w:rPr>
              <w:fldChar w:fldCharType="end"/>
            </w:r>
            <w:r w:rsidRPr="009F1DF4">
              <w:rPr>
                <w:szCs w:val="24"/>
              </w:rPr>
            </w:r>
            <w:r w:rsidRPr="009F1DF4">
              <w:rPr>
                <w:szCs w:val="24"/>
              </w:rPr>
              <w:fldChar w:fldCharType="separate"/>
            </w:r>
            <w:r w:rsidR="0048104B">
              <w:rPr>
                <w:noProof/>
                <w:szCs w:val="24"/>
              </w:rPr>
              <w:t>[</w:t>
            </w:r>
            <w:hyperlink w:anchor="_ENREF_438" w:tooltip="Olson, 2021 #368" w:history="1">
              <w:r w:rsidR="006B5D47">
                <w:rPr>
                  <w:noProof/>
                  <w:szCs w:val="24"/>
                </w:rPr>
                <w:t>438</w:t>
              </w:r>
            </w:hyperlink>
            <w:r w:rsidR="0048104B">
              <w:rPr>
                <w:noProof/>
                <w:szCs w:val="24"/>
              </w:rPr>
              <w:t>]</w:t>
            </w:r>
            <w:r w:rsidRPr="009F1DF4">
              <w:rPr>
                <w:szCs w:val="24"/>
              </w:rPr>
              <w:fldChar w:fldCharType="end"/>
            </w:r>
            <w:r w:rsidRPr="009F1DF4">
              <w:rPr>
                <w:szCs w:val="24"/>
              </w:rPr>
              <w:t xml:space="preserve"> </w:t>
            </w:r>
            <w:r w:rsidRPr="009F1DF4">
              <w:rPr>
                <w:szCs w:val="24"/>
              </w:rPr>
              <w:br/>
              <w:t xml:space="preserve">(Уровень убедительности рекомендаций – </w:t>
            </w:r>
            <w:r w:rsidR="009101F3" w:rsidRPr="009F1DF4">
              <w:rPr>
                <w:szCs w:val="24"/>
              </w:rPr>
              <w:t xml:space="preserve">С </w:t>
            </w:r>
            <w:r w:rsidRPr="009F1DF4">
              <w:rPr>
                <w:szCs w:val="24"/>
              </w:rPr>
              <w:t>(уровень достоверности доказательств – 4).</w:t>
            </w:r>
          </w:p>
        </w:tc>
        <w:tc>
          <w:tcPr>
            <w:tcW w:w="2321" w:type="dxa"/>
            <w:tcBorders>
              <w:left w:val="single" w:sz="4" w:space="0" w:color="auto"/>
              <w:right w:val="single" w:sz="4" w:space="0" w:color="auto"/>
            </w:tcBorders>
          </w:tcPr>
          <w:p w14:paraId="10C25E60" w14:textId="0674916F" w:rsidR="00791342" w:rsidRPr="009F1DF4" w:rsidRDefault="00791342" w:rsidP="00791342">
            <w:pPr>
              <w:pStyle w:val="afb"/>
              <w:spacing w:line="240" w:lineRule="auto"/>
              <w:ind w:firstLine="0"/>
              <w:rPr>
                <w:rFonts w:eastAsia="Times New Roman"/>
                <w:lang w:eastAsia="en-US"/>
              </w:rPr>
            </w:pPr>
            <w:r w:rsidRPr="009F1DF4">
              <w:rPr>
                <w:rFonts w:eastAsia="Times New Roman"/>
                <w:lang w:eastAsia="en-US"/>
              </w:rPr>
              <w:lastRenderedPageBreak/>
              <w:t xml:space="preserve">пембролизумаб** (в один день с ипилимумабом**) </w:t>
            </w:r>
          </w:p>
          <w:p w14:paraId="0BAB3742" w14:textId="77777777" w:rsidR="00791342" w:rsidRPr="003B576B" w:rsidRDefault="00791342" w:rsidP="00791342">
            <w:pPr>
              <w:tabs>
                <w:tab w:val="left" w:pos="284"/>
                <w:tab w:val="left" w:pos="426"/>
                <w:tab w:val="left" w:pos="709"/>
              </w:tabs>
              <w:ind w:firstLine="0"/>
              <w:jc w:val="center"/>
              <w:rPr>
                <w:szCs w:val="24"/>
              </w:rPr>
            </w:pPr>
          </w:p>
        </w:tc>
        <w:tc>
          <w:tcPr>
            <w:tcW w:w="987" w:type="dxa"/>
            <w:tcBorders>
              <w:top w:val="single" w:sz="4" w:space="0" w:color="auto"/>
              <w:left w:val="single" w:sz="4" w:space="0" w:color="auto"/>
              <w:bottom w:val="single" w:sz="4" w:space="0" w:color="auto"/>
              <w:right w:val="single" w:sz="4" w:space="0" w:color="auto"/>
            </w:tcBorders>
          </w:tcPr>
          <w:p w14:paraId="4273A329" w14:textId="77777777" w:rsidR="00791342" w:rsidRPr="003B576B" w:rsidRDefault="00791342" w:rsidP="00791342">
            <w:pPr>
              <w:ind w:firstLine="0"/>
              <w:jc w:val="center"/>
              <w:rPr>
                <w:szCs w:val="24"/>
              </w:rPr>
            </w:pPr>
            <w:r w:rsidRPr="009F1DF4">
              <w:rPr>
                <w:szCs w:val="24"/>
              </w:rPr>
              <w:t>200 мг</w:t>
            </w:r>
          </w:p>
        </w:tc>
        <w:tc>
          <w:tcPr>
            <w:tcW w:w="1217" w:type="dxa"/>
            <w:tcBorders>
              <w:top w:val="single" w:sz="4" w:space="0" w:color="auto"/>
              <w:left w:val="single" w:sz="4" w:space="0" w:color="auto"/>
              <w:bottom w:val="single" w:sz="4" w:space="0" w:color="auto"/>
              <w:right w:val="single" w:sz="4" w:space="0" w:color="auto"/>
            </w:tcBorders>
          </w:tcPr>
          <w:p w14:paraId="694740F8" w14:textId="77777777" w:rsidR="00791342" w:rsidRPr="003B576B" w:rsidRDefault="00791342" w:rsidP="00791342">
            <w:pPr>
              <w:ind w:firstLine="0"/>
              <w:jc w:val="center"/>
              <w:rPr>
                <w:szCs w:val="24"/>
              </w:rPr>
            </w:pPr>
            <w:r w:rsidRPr="009F1DF4">
              <w:rPr>
                <w:szCs w:val="24"/>
              </w:rPr>
              <w:t>В/в капельно 30 мин</w:t>
            </w:r>
          </w:p>
        </w:tc>
        <w:tc>
          <w:tcPr>
            <w:tcW w:w="0" w:type="auto"/>
            <w:tcBorders>
              <w:top w:val="single" w:sz="4" w:space="0" w:color="auto"/>
              <w:left w:val="single" w:sz="4" w:space="0" w:color="auto"/>
              <w:bottom w:val="single" w:sz="4" w:space="0" w:color="auto"/>
              <w:right w:val="single" w:sz="4" w:space="0" w:color="auto"/>
            </w:tcBorders>
          </w:tcPr>
          <w:p w14:paraId="6D946B91" w14:textId="77777777" w:rsidR="00791342" w:rsidRPr="003B576B" w:rsidRDefault="00791342" w:rsidP="00791342">
            <w:pPr>
              <w:ind w:firstLine="0"/>
              <w:jc w:val="center"/>
              <w:rPr>
                <w:szCs w:val="24"/>
              </w:rPr>
            </w:pPr>
            <w:r w:rsidRPr="009F1DF4">
              <w:rPr>
                <w:szCs w:val="24"/>
              </w:rPr>
              <w:t>1 раз в 21 день</w:t>
            </w:r>
          </w:p>
        </w:tc>
        <w:tc>
          <w:tcPr>
            <w:tcW w:w="2418" w:type="dxa"/>
            <w:tcBorders>
              <w:top w:val="single" w:sz="4" w:space="0" w:color="auto"/>
              <w:left w:val="single" w:sz="4" w:space="0" w:color="auto"/>
              <w:bottom w:val="single" w:sz="4" w:space="0" w:color="auto"/>
              <w:right w:val="single" w:sz="4" w:space="0" w:color="auto"/>
            </w:tcBorders>
            <w:vAlign w:val="center"/>
          </w:tcPr>
          <w:p w14:paraId="71EF9514" w14:textId="77777777" w:rsidR="00791342" w:rsidRPr="003B576B" w:rsidRDefault="00791342" w:rsidP="00791342">
            <w:pPr>
              <w:ind w:firstLine="0"/>
              <w:jc w:val="center"/>
              <w:rPr>
                <w:szCs w:val="24"/>
              </w:rPr>
            </w:pPr>
            <w:r w:rsidRPr="009F1DF4">
              <w:rPr>
                <w:szCs w:val="24"/>
              </w:rPr>
              <w:t>Суммарно не более 4 введений</w:t>
            </w:r>
          </w:p>
        </w:tc>
      </w:tr>
      <w:tr w:rsidR="00791342" w:rsidRPr="009A626E" w14:paraId="0CA4EDBA" w14:textId="77777777" w:rsidTr="000575A0">
        <w:trPr>
          <w:jc w:val="center"/>
        </w:trPr>
        <w:tc>
          <w:tcPr>
            <w:tcW w:w="2090" w:type="dxa"/>
            <w:vMerge/>
            <w:tcBorders>
              <w:left w:val="single" w:sz="4" w:space="0" w:color="auto"/>
              <w:right w:val="single" w:sz="4" w:space="0" w:color="auto"/>
            </w:tcBorders>
          </w:tcPr>
          <w:p w14:paraId="51D6E27A" w14:textId="77777777" w:rsidR="00791342" w:rsidRPr="009A626E" w:rsidRDefault="00791342" w:rsidP="00791342">
            <w:pPr>
              <w:jc w:val="left"/>
              <w:rPr>
                <w:szCs w:val="24"/>
              </w:rPr>
            </w:pPr>
          </w:p>
        </w:tc>
        <w:tc>
          <w:tcPr>
            <w:tcW w:w="2321" w:type="dxa"/>
            <w:tcBorders>
              <w:left w:val="single" w:sz="4" w:space="0" w:color="auto"/>
              <w:right w:val="single" w:sz="4" w:space="0" w:color="auto"/>
            </w:tcBorders>
          </w:tcPr>
          <w:p w14:paraId="3BBB41C8" w14:textId="1DCB31DA" w:rsidR="00791342" w:rsidRPr="009F1DF4" w:rsidRDefault="00791342" w:rsidP="00791342">
            <w:pPr>
              <w:pStyle w:val="afb"/>
              <w:spacing w:line="240" w:lineRule="auto"/>
              <w:ind w:firstLine="0"/>
              <w:rPr>
                <w:rFonts w:eastAsia="Times New Roman"/>
                <w:lang w:eastAsia="en-US"/>
              </w:rPr>
            </w:pPr>
            <w:r w:rsidRPr="009F1DF4">
              <w:rPr>
                <w:rFonts w:eastAsia="Times New Roman"/>
                <w:lang w:eastAsia="en-US"/>
              </w:rPr>
              <w:t xml:space="preserve">Ипилимумаб** (в один день с </w:t>
            </w:r>
            <w:r w:rsidR="004A4904" w:rsidRPr="009F1DF4">
              <w:rPr>
                <w:rFonts w:eastAsia="Times New Roman"/>
                <w:lang w:eastAsia="en-US"/>
              </w:rPr>
              <w:t>пембролизумабом</w:t>
            </w:r>
            <w:r w:rsidRPr="009F1DF4">
              <w:rPr>
                <w:rFonts w:eastAsia="Times New Roman"/>
                <w:lang w:eastAsia="en-US"/>
              </w:rPr>
              <w:t xml:space="preserve">**) </w:t>
            </w:r>
          </w:p>
          <w:p w14:paraId="19D758DF" w14:textId="77777777" w:rsidR="00791342" w:rsidRPr="009F1DF4" w:rsidRDefault="00791342" w:rsidP="00791342">
            <w:pPr>
              <w:pStyle w:val="afb"/>
              <w:spacing w:line="240" w:lineRule="auto"/>
              <w:ind w:firstLine="0"/>
              <w:rPr>
                <w:rFonts w:eastAsia="Times New Roman"/>
                <w:lang w:eastAsia="en-US"/>
              </w:rPr>
            </w:pPr>
          </w:p>
        </w:tc>
        <w:tc>
          <w:tcPr>
            <w:tcW w:w="987" w:type="dxa"/>
            <w:tcBorders>
              <w:top w:val="single" w:sz="4" w:space="0" w:color="auto"/>
              <w:left w:val="single" w:sz="4" w:space="0" w:color="auto"/>
              <w:bottom w:val="single" w:sz="4" w:space="0" w:color="auto"/>
              <w:right w:val="single" w:sz="4" w:space="0" w:color="auto"/>
            </w:tcBorders>
          </w:tcPr>
          <w:p w14:paraId="757913DD" w14:textId="77777777" w:rsidR="00791342" w:rsidRPr="009F1DF4" w:rsidRDefault="00791342" w:rsidP="00791342">
            <w:pPr>
              <w:ind w:firstLine="0"/>
              <w:jc w:val="center"/>
              <w:rPr>
                <w:szCs w:val="24"/>
              </w:rPr>
            </w:pPr>
            <w:r w:rsidRPr="009F1DF4">
              <w:rPr>
                <w:szCs w:val="24"/>
              </w:rPr>
              <w:t xml:space="preserve">1 мг/кг </w:t>
            </w:r>
          </w:p>
        </w:tc>
        <w:tc>
          <w:tcPr>
            <w:tcW w:w="1217" w:type="dxa"/>
            <w:tcBorders>
              <w:top w:val="single" w:sz="4" w:space="0" w:color="auto"/>
              <w:left w:val="single" w:sz="4" w:space="0" w:color="auto"/>
              <w:bottom w:val="single" w:sz="4" w:space="0" w:color="auto"/>
              <w:right w:val="single" w:sz="4" w:space="0" w:color="auto"/>
            </w:tcBorders>
          </w:tcPr>
          <w:p w14:paraId="40FBEF9C" w14:textId="77777777" w:rsidR="00791342" w:rsidRPr="009F1DF4" w:rsidRDefault="00791342" w:rsidP="00791342">
            <w:pPr>
              <w:ind w:firstLine="0"/>
              <w:jc w:val="center"/>
              <w:rPr>
                <w:szCs w:val="24"/>
              </w:rPr>
            </w:pPr>
            <w:r w:rsidRPr="009F1DF4">
              <w:rPr>
                <w:szCs w:val="24"/>
              </w:rPr>
              <w:t>В/в капельно 30 мин</w:t>
            </w:r>
          </w:p>
        </w:tc>
        <w:tc>
          <w:tcPr>
            <w:tcW w:w="0" w:type="auto"/>
            <w:tcBorders>
              <w:top w:val="single" w:sz="4" w:space="0" w:color="auto"/>
              <w:left w:val="single" w:sz="4" w:space="0" w:color="auto"/>
              <w:bottom w:val="single" w:sz="4" w:space="0" w:color="auto"/>
              <w:right w:val="single" w:sz="4" w:space="0" w:color="auto"/>
            </w:tcBorders>
          </w:tcPr>
          <w:p w14:paraId="1C2403EC" w14:textId="77777777" w:rsidR="00791342" w:rsidRPr="009F1DF4" w:rsidRDefault="00791342" w:rsidP="00791342">
            <w:pPr>
              <w:ind w:firstLine="0"/>
              <w:jc w:val="center"/>
              <w:rPr>
                <w:szCs w:val="24"/>
              </w:rPr>
            </w:pPr>
            <w:r w:rsidRPr="009F1DF4">
              <w:rPr>
                <w:szCs w:val="24"/>
              </w:rPr>
              <w:t>1 раз в 21 день</w:t>
            </w:r>
          </w:p>
        </w:tc>
        <w:tc>
          <w:tcPr>
            <w:tcW w:w="2418" w:type="dxa"/>
            <w:tcBorders>
              <w:top w:val="single" w:sz="4" w:space="0" w:color="auto"/>
              <w:left w:val="single" w:sz="4" w:space="0" w:color="auto"/>
              <w:bottom w:val="single" w:sz="4" w:space="0" w:color="auto"/>
              <w:right w:val="single" w:sz="4" w:space="0" w:color="auto"/>
            </w:tcBorders>
            <w:vAlign w:val="center"/>
          </w:tcPr>
          <w:p w14:paraId="2CB73CD1" w14:textId="77777777" w:rsidR="00791342" w:rsidRPr="009F1DF4" w:rsidRDefault="00791342" w:rsidP="00791342">
            <w:pPr>
              <w:ind w:firstLine="0"/>
              <w:jc w:val="center"/>
              <w:rPr>
                <w:szCs w:val="24"/>
              </w:rPr>
            </w:pPr>
            <w:r w:rsidRPr="009F1DF4">
              <w:rPr>
                <w:szCs w:val="24"/>
              </w:rPr>
              <w:t>Суммарно не более 4 введений</w:t>
            </w:r>
          </w:p>
        </w:tc>
      </w:tr>
      <w:tr w:rsidR="00791342" w:rsidRPr="009A626E" w14:paraId="47B978DD" w14:textId="77777777" w:rsidTr="000575A0">
        <w:trPr>
          <w:jc w:val="center"/>
        </w:trPr>
        <w:tc>
          <w:tcPr>
            <w:tcW w:w="2090" w:type="dxa"/>
            <w:vMerge/>
            <w:tcBorders>
              <w:left w:val="single" w:sz="4" w:space="0" w:color="auto"/>
              <w:right w:val="single" w:sz="4" w:space="0" w:color="auto"/>
            </w:tcBorders>
          </w:tcPr>
          <w:p w14:paraId="2E40BD35" w14:textId="77777777" w:rsidR="00791342" w:rsidRPr="009A626E" w:rsidRDefault="00791342" w:rsidP="00791342">
            <w:pPr>
              <w:jc w:val="left"/>
              <w:rPr>
                <w:szCs w:val="24"/>
              </w:rPr>
            </w:pPr>
          </w:p>
        </w:tc>
        <w:tc>
          <w:tcPr>
            <w:tcW w:w="2321" w:type="dxa"/>
            <w:tcBorders>
              <w:left w:val="single" w:sz="4" w:space="0" w:color="auto"/>
              <w:right w:val="single" w:sz="4" w:space="0" w:color="auto"/>
            </w:tcBorders>
          </w:tcPr>
          <w:p w14:paraId="04A75C6B" w14:textId="00EDB248" w:rsidR="00791342" w:rsidRPr="009F1DF4" w:rsidRDefault="00791342" w:rsidP="00791342">
            <w:pPr>
              <w:pStyle w:val="afb"/>
              <w:spacing w:line="240" w:lineRule="auto"/>
              <w:ind w:firstLine="0"/>
              <w:rPr>
                <w:rFonts w:eastAsia="Times New Roman"/>
                <w:lang w:eastAsia="en-US"/>
              </w:rPr>
            </w:pPr>
            <w:r w:rsidRPr="009F1DF4">
              <w:rPr>
                <w:rFonts w:eastAsia="Times New Roman"/>
                <w:lang w:eastAsia="en-US"/>
              </w:rPr>
              <w:t>Поддерживающая фаза: пембролизумаб** ИЛИ</w:t>
            </w:r>
          </w:p>
        </w:tc>
        <w:tc>
          <w:tcPr>
            <w:tcW w:w="987" w:type="dxa"/>
            <w:tcBorders>
              <w:top w:val="single" w:sz="4" w:space="0" w:color="auto"/>
              <w:left w:val="single" w:sz="4" w:space="0" w:color="auto"/>
              <w:bottom w:val="single" w:sz="4" w:space="0" w:color="auto"/>
              <w:right w:val="single" w:sz="4" w:space="0" w:color="auto"/>
            </w:tcBorders>
          </w:tcPr>
          <w:p w14:paraId="23913742" w14:textId="77777777" w:rsidR="00791342" w:rsidRPr="009F1DF4" w:rsidRDefault="00791342" w:rsidP="00791342">
            <w:pPr>
              <w:ind w:firstLine="0"/>
              <w:jc w:val="center"/>
              <w:rPr>
                <w:szCs w:val="24"/>
              </w:rPr>
            </w:pPr>
            <w:r w:rsidRPr="009F1DF4">
              <w:rPr>
                <w:szCs w:val="24"/>
              </w:rPr>
              <w:t xml:space="preserve">200 мг </w:t>
            </w:r>
          </w:p>
        </w:tc>
        <w:tc>
          <w:tcPr>
            <w:tcW w:w="1217" w:type="dxa"/>
            <w:tcBorders>
              <w:top w:val="single" w:sz="4" w:space="0" w:color="auto"/>
              <w:left w:val="single" w:sz="4" w:space="0" w:color="auto"/>
              <w:bottom w:val="single" w:sz="4" w:space="0" w:color="auto"/>
              <w:right w:val="single" w:sz="4" w:space="0" w:color="auto"/>
            </w:tcBorders>
          </w:tcPr>
          <w:p w14:paraId="1501B645" w14:textId="77777777" w:rsidR="00791342" w:rsidRPr="009F1DF4" w:rsidRDefault="00791342" w:rsidP="00791342">
            <w:pPr>
              <w:ind w:firstLine="0"/>
              <w:jc w:val="center"/>
              <w:rPr>
                <w:szCs w:val="24"/>
              </w:rPr>
            </w:pPr>
            <w:r w:rsidRPr="009F1DF4">
              <w:rPr>
                <w:szCs w:val="24"/>
              </w:rPr>
              <w:t>В/в капельно 30 мин</w:t>
            </w:r>
          </w:p>
        </w:tc>
        <w:tc>
          <w:tcPr>
            <w:tcW w:w="0" w:type="auto"/>
            <w:tcBorders>
              <w:top w:val="single" w:sz="4" w:space="0" w:color="auto"/>
              <w:left w:val="single" w:sz="4" w:space="0" w:color="auto"/>
              <w:bottom w:val="single" w:sz="4" w:space="0" w:color="auto"/>
              <w:right w:val="single" w:sz="4" w:space="0" w:color="auto"/>
            </w:tcBorders>
          </w:tcPr>
          <w:p w14:paraId="7DBA3FFE" w14:textId="77777777" w:rsidR="00791342" w:rsidRPr="009F1DF4" w:rsidRDefault="00791342" w:rsidP="00791342">
            <w:pPr>
              <w:ind w:firstLine="0"/>
              <w:jc w:val="center"/>
              <w:rPr>
                <w:szCs w:val="24"/>
              </w:rPr>
            </w:pPr>
            <w:r w:rsidRPr="009F1DF4">
              <w:rPr>
                <w:szCs w:val="24"/>
              </w:rPr>
              <w:t xml:space="preserve">1 раз в 21 день </w:t>
            </w:r>
          </w:p>
        </w:tc>
        <w:tc>
          <w:tcPr>
            <w:tcW w:w="2418" w:type="dxa"/>
            <w:tcBorders>
              <w:top w:val="single" w:sz="4" w:space="0" w:color="auto"/>
              <w:left w:val="single" w:sz="4" w:space="0" w:color="auto"/>
              <w:bottom w:val="single" w:sz="4" w:space="0" w:color="auto"/>
              <w:right w:val="single" w:sz="4" w:space="0" w:color="auto"/>
            </w:tcBorders>
            <w:vAlign w:val="center"/>
          </w:tcPr>
          <w:p w14:paraId="6D35E5B0" w14:textId="77777777" w:rsidR="00791342" w:rsidRPr="009F1DF4" w:rsidRDefault="00791342" w:rsidP="00791342">
            <w:pPr>
              <w:ind w:firstLine="0"/>
              <w:jc w:val="center"/>
              <w:rPr>
                <w:szCs w:val="24"/>
              </w:rPr>
            </w:pPr>
            <w:r w:rsidRPr="009F1DF4">
              <w:rPr>
                <w:szCs w:val="24"/>
              </w:rPr>
              <w:t>Длительно</w:t>
            </w:r>
          </w:p>
        </w:tc>
      </w:tr>
      <w:tr w:rsidR="00791342" w:rsidRPr="009A626E" w14:paraId="5131166D" w14:textId="77777777" w:rsidTr="000575A0">
        <w:trPr>
          <w:jc w:val="center"/>
        </w:trPr>
        <w:tc>
          <w:tcPr>
            <w:tcW w:w="2090" w:type="dxa"/>
            <w:vMerge/>
            <w:tcBorders>
              <w:left w:val="single" w:sz="4" w:space="0" w:color="auto"/>
              <w:bottom w:val="single" w:sz="4" w:space="0" w:color="auto"/>
              <w:right w:val="single" w:sz="4" w:space="0" w:color="auto"/>
            </w:tcBorders>
          </w:tcPr>
          <w:p w14:paraId="315E8DBA" w14:textId="77777777" w:rsidR="00791342" w:rsidRPr="009A626E" w:rsidRDefault="00791342" w:rsidP="00791342">
            <w:pPr>
              <w:jc w:val="left"/>
              <w:rPr>
                <w:szCs w:val="24"/>
              </w:rPr>
            </w:pPr>
          </w:p>
        </w:tc>
        <w:tc>
          <w:tcPr>
            <w:tcW w:w="2321" w:type="dxa"/>
            <w:tcBorders>
              <w:left w:val="single" w:sz="4" w:space="0" w:color="auto"/>
              <w:bottom w:val="single" w:sz="4" w:space="0" w:color="auto"/>
              <w:right w:val="single" w:sz="4" w:space="0" w:color="auto"/>
            </w:tcBorders>
          </w:tcPr>
          <w:p w14:paraId="136FF170" w14:textId="755FF6D9" w:rsidR="00791342" w:rsidRPr="009F1DF4" w:rsidRDefault="00791342" w:rsidP="00571C89">
            <w:pPr>
              <w:pStyle w:val="afb"/>
              <w:spacing w:line="240" w:lineRule="auto"/>
              <w:ind w:firstLine="0"/>
              <w:rPr>
                <w:rFonts w:eastAsia="Times New Roman"/>
                <w:lang w:eastAsia="en-US"/>
              </w:rPr>
            </w:pPr>
            <w:r w:rsidRPr="009F1DF4">
              <w:rPr>
                <w:rFonts w:eastAsia="Times New Roman"/>
                <w:lang w:eastAsia="en-US"/>
              </w:rPr>
              <w:t>Поддерживающая фаза: пембролизумаб**</w:t>
            </w:r>
          </w:p>
        </w:tc>
        <w:tc>
          <w:tcPr>
            <w:tcW w:w="987" w:type="dxa"/>
            <w:tcBorders>
              <w:top w:val="single" w:sz="4" w:space="0" w:color="auto"/>
              <w:left w:val="single" w:sz="4" w:space="0" w:color="auto"/>
              <w:bottom w:val="single" w:sz="4" w:space="0" w:color="auto"/>
              <w:right w:val="single" w:sz="4" w:space="0" w:color="auto"/>
            </w:tcBorders>
          </w:tcPr>
          <w:p w14:paraId="488E197F" w14:textId="77777777" w:rsidR="00791342" w:rsidRPr="009F1DF4" w:rsidRDefault="00791342" w:rsidP="00791342">
            <w:pPr>
              <w:ind w:firstLine="0"/>
              <w:jc w:val="center"/>
              <w:rPr>
                <w:szCs w:val="24"/>
              </w:rPr>
            </w:pPr>
            <w:r w:rsidRPr="009F1DF4">
              <w:rPr>
                <w:szCs w:val="24"/>
              </w:rPr>
              <w:t>400 мг</w:t>
            </w:r>
          </w:p>
        </w:tc>
        <w:tc>
          <w:tcPr>
            <w:tcW w:w="1217" w:type="dxa"/>
            <w:tcBorders>
              <w:top w:val="single" w:sz="4" w:space="0" w:color="auto"/>
              <w:left w:val="single" w:sz="4" w:space="0" w:color="auto"/>
              <w:bottom w:val="single" w:sz="4" w:space="0" w:color="auto"/>
              <w:right w:val="single" w:sz="4" w:space="0" w:color="auto"/>
            </w:tcBorders>
          </w:tcPr>
          <w:p w14:paraId="0E7505BD" w14:textId="77777777" w:rsidR="00791342" w:rsidRPr="009F1DF4" w:rsidRDefault="00791342" w:rsidP="00791342">
            <w:pPr>
              <w:ind w:firstLine="0"/>
              <w:jc w:val="center"/>
              <w:rPr>
                <w:szCs w:val="24"/>
              </w:rPr>
            </w:pPr>
            <w:r w:rsidRPr="009F1DF4">
              <w:rPr>
                <w:szCs w:val="24"/>
              </w:rPr>
              <w:t>В/в капельно 30 мин</w:t>
            </w:r>
          </w:p>
        </w:tc>
        <w:tc>
          <w:tcPr>
            <w:tcW w:w="0" w:type="auto"/>
            <w:tcBorders>
              <w:top w:val="single" w:sz="4" w:space="0" w:color="auto"/>
              <w:left w:val="single" w:sz="4" w:space="0" w:color="auto"/>
              <w:bottom w:val="single" w:sz="4" w:space="0" w:color="auto"/>
              <w:right w:val="single" w:sz="4" w:space="0" w:color="auto"/>
            </w:tcBorders>
          </w:tcPr>
          <w:p w14:paraId="3A69ED04" w14:textId="77777777" w:rsidR="00791342" w:rsidRPr="009F1DF4" w:rsidRDefault="00791342" w:rsidP="00791342">
            <w:pPr>
              <w:ind w:firstLine="0"/>
              <w:jc w:val="center"/>
              <w:rPr>
                <w:szCs w:val="24"/>
              </w:rPr>
            </w:pPr>
            <w:r w:rsidRPr="009F1DF4">
              <w:rPr>
                <w:szCs w:val="24"/>
              </w:rPr>
              <w:t>1 раз в 42 дня</w:t>
            </w:r>
          </w:p>
        </w:tc>
        <w:tc>
          <w:tcPr>
            <w:tcW w:w="2418" w:type="dxa"/>
            <w:tcBorders>
              <w:top w:val="single" w:sz="4" w:space="0" w:color="auto"/>
              <w:left w:val="single" w:sz="4" w:space="0" w:color="auto"/>
              <w:bottom w:val="single" w:sz="4" w:space="0" w:color="auto"/>
              <w:right w:val="single" w:sz="4" w:space="0" w:color="auto"/>
            </w:tcBorders>
            <w:vAlign w:val="center"/>
          </w:tcPr>
          <w:p w14:paraId="0CB685A1" w14:textId="77777777" w:rsidR="00791342" w:rsidRPr="009F1DF4" w:rsidRDefault="00791342" w:rsidP="00791342">
            <w:pPr>
              <w:ind w:firstLine="0"/>
              <w:jc w:val="center"/>
              <w:rPr>
                <w:szCs w:val="24"/>
              </w:rPr>
            </w:pPr>
            <w:r w:rsidRPr="009F1DF4">
              <w:rPr>
                <w:szCs w:val="24"/>
              </w:rPr>
              <w:t>Длительно</w:t>
            </w:r>
          </w:p>
        </w:tc>
      </w:tr>
    </w:tbl>
    <w:bookmarkEnd w:id="96"/>
    <w:p w14:paraId="6336427D" w14:textId="4221A5FD" w:rsidR="00DF5D83" w:rsidRPr="009A626E" w:rsidRDefault="006D78D2" w:rsidP="00C91F92">
      <w:pPr>
        <w:pStyle w:val="1"/>
      </w:pPr>
      <w:r w:rsidRPr="009A626E">
        <w:t xml:space="preserve">При наличии признаков прогрессирования заболевания на фоне применения </w:t>
      </w:r>
      <w:r w:rsidR="005604C5" w:rsidRPr="009A626E">
        <w:t>монотерапии ИПК</w:t>
      </w:r>
      <w:r w:rsidRPr="009A626E">
        <w:t xml:space="preserve"> </w:t>
      </w:r>
      <w:r w:rsidR="003925D3" w:rsidRPr="009F1DF4">
        <w:rPr>
          <w:iCs/>
          <w:lang w:val="en-US"/>
        </w:rPr>
        <w:t>BRAF</w:t>
      </w:r>
      <w:r w:rsidRPr="009A626E">
        <w:t xml:space="preserve"> переключение </w:t>
      </w:r>
      <w:r w:rsidR="003B576B">
        <w:t xml:space="preserve">взрослых </w:t>
      </w:r>
      <w:r w:rsidRPr="009A626E">
        <w:t>пациентов на комбинированную терапию</w:t>
      </w:r>
      <w:r w:rsidR="005604C5" w:rsidRPr="009A626E">
        <w:t xml:space="preserve"> ИПК </w:t>
      </w:r>
      <w:r w:rsidR="003925D3" w:rsidRPr="009F1DF4">
        <w:rPr>
          <w:iCs/>
          <w:lang w:val="en-US"/>
        </w:rPr>
        <w:t>BRAF</w:t>
      </w:r>
      <w:r w:rsidR="005604C5" w:rsidRPr="009A626E">
        <w:t xml:space="preserve"> + </w:t>
      </w:r>
      <w:r w:rsidR="005604C5" w:rsidRPr="009A626E">
        <w:rPr>
          <w:lang w:val="en-US"/>
        </w:rPr>
        <w:t>MEK</w:t>
      </w:r>
      <w:r w:rsidRPr="009A626E">
        <w:t xml:space="preserve"> </w:t>
      </w:r>
      <w:r w:rsidRPr="009A626E">
        <w:rPr>
          <w:b/>
        </w:rPr>
        <w:t xml:space="preserve">не </w:t>
      </w:r>
      <w:r w:rsidR="00DF5D83" w:rsidRPr="009A626E">
        <w:rPr>
          <w:b/>
        </w:rPr>
        <w:t>рекомендуется</w:t>
      </w:r>
      <w:r w:rsidRPr="009A626E">
        <w:t xml:space="preserve">, так как вероятность получить ответ на лечение остается низкой, а медиана времени до прогрессирования не превышает 3 </w:t>
      </w:r>
      <w:r w:rsidR="00282ACF" w:rsidRPr="009A626E">
        <w:t>месяца</w:t>
      </w:r>
      <w:r w:rsidRPr="009A626E">
        <w:fldChar w:fldCharType="begin">
          <w:fldData xml:space="preserve">PEVuZE5vdGU+PENpdGU+PEF1dGhvcj5EYXVkPC9BdXRob3I+PFllYXI+MjAxNjwvWWVhcj48UmVj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</w:fldData>
        </w:fldChar>
      </w:r>
      <w:r w:rsidR="006B5D47">
        <w:instrText xml:space="preserve"> ADDIN EN.CITE </w:instrText>
      </w:r>
      <w:r w:rsidR="006B5D47">
        <w:fldChar w:fldCharType="begin">
          <w:fldData xml:space="preserve">PEVuZE5vdGU+PENpdGU+PEF1dGhvcj5EYXVkPC9BdXRob3I+PFllYXI+MjAxNjwvWWVhcj48UmVj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</w:fldData>
        </w:fldChar>
      </w:r>
      <w:r w:rsidR="006B5D47">
        <w:instrText xml:space="preserve"> ADDIN EN.CITE.DATA </w:instrText>
      </w:r>
      <w:r w:rsidR="006B5D47">
        <w:fldChar w:fldCharType="end"/>
      </w:r>
      <w:r w:rsidRPr="009A626E">
        <w:fldChar w:fldCharType="separate"/>
      </w:r>
      <w:r w:rsidR="00782FE6">
        <w:rPr>
          <w:noProof/>
        </w:rPr>
        <w:t>[</w:t>
      </w:r>
      <w:hyperlink w:anchor="_ENREF_179" w:tooltip="Daud, 2016 #179" w:history="1">
        <w:r w:rsidR="006B5D47">
          <w:rPr>
            <w:noProof/>
          </w:rPr>
          <w:t>179</w:t>
        </w:r>
      </w:hyperlink>
      <w:r w:rsidR="00782FE6">
        <w:rPr>
          <w:noProof/>
        </w:rPr>
        <w:t>]</w:t>
      </w:r>
      <w:r w:rsidRPr="009A626E">
        <w:fldChar w:fldCharType="end"/>
      </w:r>
      <w:r w:rsidRPr="009A626E">
        <w:t xml:space="preserve">. </w:t>
      </w:r>
    </w:p>
    <w:p w14:paraId="33A1AF05" w14:textId="44537549" w:rsidR="006D78D2" w:rsidRPr="009A626E" w:rsidRDefault="006D78D2" w:rsidP="008D7A3D">
      <w:pPr>
        <w:pStyle w:val="27"/>
      </w:pPr>
      <w:r w:rsidRPr="009A626E">
        <w:t xml:space="preserve">Уровень убедительности рекомендаций – </w:t>
      </w:r>
      <w:r w:rsidR="00975610" w:rsidRPr="009A626E">
        <w:t xml:space="preserve">С </w:t>
      </w:r>
      <w:r w:rsidRPr="009A626E">
        <w:t xml:space="preserve">(уровень достоверности доказательств </w:t>
      </w:r>
      <w:r w:rsidR="00DA1F47" w:rsidRPr="009A626E">
        <w:t xml:space="preserve">– </w:t>
      </w:r>
      <w:r w:rsidR="006A293E" w:rsidRPr="009A626E">
        <w:t>3</w:t>
      </w:r>
      <w:r w:rsidRPr="009A626E">
        <w:t>).</w:t>
      </w:r>
    </w:p>
    <w:p w14:paraId="5CC42516" w14:textId="0122BD46" w:rsidR="00DF5D83" w:rsidRPr="009A626E" w:rsidRDefault="006D78D2" w:rsidP="00C91F92">
      <w:pPr>
        <w:pStyle w:val="1"/>
      </w:pPr>
      <w:r w:rsidRPr="009A602F">
        <w:t>При наличии признаков</w:t>
      </w:r>
      <w:r w:rsidRPr="009A626E">
        <w:t xml:space="preserve"> прогрессирования заболевания на фоне применения одного из </w:t>
      </w:r>
      <w:r w:rsidR="005604C5" w:rsidRPr="009A626E">
        <w:t xml:space="preserve">ИПК </w:t>
      </w:r>
      <w:r w:rsidR="003925D3" w:rsidRPr="005E0B50">
        <w:rPr>
          <w:iCs/>
        </w:rPr>
        <w:t>BRAF</w:t>
      </w:r>
      <w:r w:rsidRPr="009A626E">
        <w:t xml:space="preserve"> или одной из комбинаций </w:t>
      </w:r>
      <w:r w:rsidR="005604C5" w:rsidRPr="009A626E">
        <w:t>ИПК</w:t>
      </w:r>
      <w:r w:rsidRPr="009A626E">
        <w:t xml:space="preserve"> </w:t>
      </w:r>
      <w:r w:rsidR="003925D3" w:rsidRPr="005E0B50">
        <w:rPr>
          <w:iCs/>
          <w:lang w:val="en-US"/>
        </w:rPr>
        <w:t>BRAF</w:t>
      </w:r>
      <w:r w:rsidRPr="009A626E">
        <w:t xml:space="preserve"> и МЕК (</w:t>
      </w:r>
      <w:r w:rsidR="003B576B">
        <w:fldChar w:fldCharType="begin"/>
      </w:r>
      <w:r w:rsidR="003B576B">
        <w:instrText xml:space="preserve"> REF _Ref177131356 \h </w:instrText>
      </w:r>
      <w:r w:rsidR="003B576B">
        <w:fldChar w:fldCharType="separate"/>
      </w:r>
      <w:r w:rsidR="00174EDD" w:rsidRPr="009A626E">
        <w:t xml:space="preserve">Таблица </w:t>
      </w:r>
      <w:r w:rsidR="00174EDD">
        <w:rPr>
          <w:noProof/>
        </w:rPr>
        <w:t>12</w:t>
      </w:r>
      <w:r w:rsidR="003B576B">
        <w:fldChar w:fldCharType="end"/>
      </w:r>
      <w:r w:rsidRPr="009A626E">
        <w:t xml:space="preserve">) </w:t>
      </w:r>
      <w:r w:rsidRPr="009A626E">
        <w:rPr>
          <w:b/>
        </w:rPr>
        <w:t xml:space="preserve">не </w:t>
      </w:r>
      <w:r w:rsidR="00904CEF" w:rsidRPr="009A626E">
        <w:rPr>
          <w:b/>
        </w:rPr>
        <w:t>рекомендуется</w:t>
      </w:r>
      <w:r w:rsidR="00904CEF" w:rsidRPr="009A626E">
        <w:t xml:space="preserve"> </w:t>
      </w:r>
      <w:r w:rsidRPr="009A626E">
        <w:t xml:space="preserve">переключать </w:t>
      </w:r>
      <w:r w:rsidR="003B576B">
        <w:t xml:space="preserve">взрослых </w:t>
      </w:r>
      <w:r w:rsidRPr="009A626E">
        <w:t xml:space="preserve">пациентов на другой </w:t>
      </w:r>
      <w:r w:rsidR="00480F05" w:rsidRPr="009A626E">
        <w:t xml:space="preserve">ИПК </w:t>
      </w:r>
      <w:r w:rsidR="003925D3" w:rsidRPr="005E0B50">
        <w:rPr>
          <w:iCs/>
          <w:lang w:val="en-US"/>
        </w:rPr>
        <w:t>BRAF</w:t>
      </w:r>
      <w:r w:rsidRPr="009A626E">
        <w:t xml:space="preserve"> или другую комбинацию </w:t>
      </w:r>
      <w:r w:rsidR="00480F05" w:rsidRPr="009A626E">
        <w:t xml:space="preserve">ИПК </w:t>
      </w:r>
      <w:r w:rsidR="003925D3" w:rsidRPr="005E0B50">
        <w:rPr>
          <w:iCs/>
          <w:lang w:val="en-US"/>
        </w:rPr>
        <w:t>BRAF</w:t>
      </w:r>
      <w:r w:rsidRPr="009A626E">
        <w:t xml:space="preserve"> и МЕК. </w:t>
      </w:r>
      <w:r w:rsidRPr="009A626E">
        <w:fldChar w:fldCharType="begin">
          <w:fldData xml:space="preserve">PEVuZE5vdGU+PENpdGU+PEF1dGhvcj5ZYW5nPC9BdXRob3I+PFllYXI+MjAxMDwvWWVhcj48UmVj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</w:fldData>
        </w:fldChar>
      </w:r>
      <w:r w:rsidR="006B5D47">
        <w:instrText xml:space="preserve"> ADDIN EN.CITE </w:instrText>
      </w:r>
      <w:r w:rsidR="006B5D47">
        <w:fldChar w:fldCharType="begin">
          <w:fldData xml:space="preserve">PEVuZE5vdGU+PENpdGU+PEF1dGhvcj5ZYW5nPC9BdXRob3I+PFllYXI+MjAxMDwvWWVhcj48UmVj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</w:fldData>
        </w:fldChar>
      </w:r>
      <w:r w:rsidR="006B5D47">
        <w:instrText xml:space="preserve"> ADDIN EN.CITE.DATA </w:instrText>
      </w:r>
      <w:r w:rsidR="006B5D47">
        <w:fldChar w:fldCharType="end"/>
      </w:r>
      <w:r w:rsidRPr="009A626E">
        <w:fldChar w:fldCharType="separate"/>
      </w:r>
      <w:r w:rsidR="006B5D47">
        <w:rPr>
          <w:noProof/>
        </w:rPr>
        <w:t>[</w:t>
      </w:r>
      <w:hyperlink w:anchor="_ENREF_439" w:tooltip="Yang, 2010 #369" w:history="1">
        <w:r w:rsidR="006B5D47">
          <w:rPr>
            <w:noProof/>
          </w:rPr>
          <w:t>439-441</w:t>
        </w:r>
      </w:hyperlink>
      <w:r w:rsidR="006B5D47">
        <w:rPr>
          <w:noProof/>
        </w:rPr>
        <w:t>]</w:t>
      </w:r>
      <w:r w:rsidRPr="009A626E">
        <w:fldChar w:fldCharType="end"/>
      </w:r>
      <w:r w:rsidRPr="009A626E">
        <w:t xml:space="preserve">. </w:t>
      </w:r>
    </w:p>
    <w:p w14:paraId="6BCFA7C3" w14:textId="6AD06F3E" w:rsidR="006D78D2" w:rsidRDefault="006D78D2" w:rsidP="008D7A3D">
      <w:pPr>
        <w:pStyle w:val="27"/>
      </w:pPr>
      <w:r w:rsidRPr="009A626E">
        <w:t xml:space="preserve">Уровень убедительности рекомендаций – </w:t>
      </w:r>
      <w:r w:rsidR="00736D39" w:rsidRPr="009A626E">
        <w:t xml:space="preserve">С </w:t>
      </w:r>
      <w:r w:rsidRPr="009A626E">
        <w:t xml:space="preserve">(уровень достоверности доказательств </w:t>
      </w:r>
      <w:r w:rsidR="00DA1F47" w:rsidRPr="009A626E">
        <w:t>–</w:t>
      </w:r>
      <w:r w:rsidR="009F1DF4">
        <w:t xml:space="preserve"> </w:t>
      </w:r>
      <w:r w:rsidR="004A7783">
        <w:t>5</w:t>
      </w:r>
      <w:r w:rsidRPr="009A626E">
        <w:t>).</w:t>
      </w:r>
    </w:p>
    <w:p w14:paraId="379110A6" w14:textId="69D16340" w:rsidR="003B576B" w:rsidRPr="005E0B50" w:rsidRDefault="003B576B" w:rsidP="008D7A3D">
      <w:pPr>
        <w:pStyle w:val="27"/>
        <w:rPr>
          <w:b w:val="0"/>
          <w:bCs/>
          <w:i/>
          <w:iCs/>
        </w:rPr>
      </w:pPr>
      <w:r w:rsidRPr="007A4E38">
        <w:t>Комментарий</w:t>
      </w:r>
      <w:r w:rsidRPr="007A4E38">
        <w:rPr>
          <w:b w:val="0"/>
          <w:bCs/>
        </w:rPr>
        <w:t>:</w:t>
      </w:r>
      <w:r w:rsidRPr="005E0B50">
        <w:rPr>
          <w:b w:val="0"/>
          <w:bCs/>
          <w:i/>
          <w:iCs/>
        </w:rPr>
        <w:t xml:space="preserve"> Имеющиеся преклинические данные позволяют предположить аналогичные механизмы действия и формирования резистентности к вемурафенибу**/кобиметинибу** и дабрафенибу**/траметинибу** Сведения о наличии клинической эффективности подобного переключения также отсутствуют. </w:t>
      </w:r>
    </w:p>
    <w:p w14:paraId="1863DDD3" w14:textId="05EF57C1" w:rsidR="00DF5D83" w:rsidRPr="009A626E" w:rsidRDefault="006D78D2" w:rsidP="00C91F92">
      <w:pPr>
        <w:pStyle w:val="1"/>
      </w:pPr>
      <w:r w:rsidRPr="009A626E">
        <w:t>При медленно прогрессирующей метастатической и/или местно-распространенной меланоме (</w:t>
      </w:r>
      <w:r w:rsidRPr="009A626E">
        <w:rPr>
          <w:lang w:val="en-US"/>
        </w:rPr>
        <w:t>III</w:t>
      </w:r>
      <w:r w:rsidRPr="009A626E">
        <w:t xml:space="preserve"> неоперабельной – </w:t>
      </w:r>
      <w:r w:rsidRPr="009A626E">
        <w:rPr>
          <w:lang w:val="en-US"/>
        </w:rPr>
        <w:t>IV</w:t>
      </w:r>
      <w:r w:rsidRPr="009A626E">
        <w:t xml:space="preserve"> стадии) у </w:t>
      </w:r>
      <w:r w:rsidR="003B576B">
        <w:t xml:space="preserve">взрослых </w:t>
      </w:r>
      <w:r w:rsidRPr="009A626E">
        <w:t>пациентов с ожидаемой продолжительностью жизни не менее 6 мес</w:t>
      </w:r>
      <w:r w:rsidR="003B576B">
        <w:t>.</w:t>
      </w:r>
      <w:r w:rsidRPr="009A626E">
        <w:t xml:space="preserve"> при </w:t>
      </w:r>
      <w:r w:rsidRPr="009A626E">
        <w:lastRenderedPageBreak/>
        <w:t xml:space="preserve">отсутствии противопоказаний независимо от статуса мутации </w:t>
      </w:r>
      <w:r w:rsidR="003925D3" w:rsidRPr="009A626E">
        <w:rPr>
          <w:i/>
          <w:iCs/>
          <w:lang w:val="en-US"/>
        </w:rPr>
        <w:t>BRAF</w:t>
      </w:r>
      <w:r w:rsidRPr="009A626E">
        <w:t xml:space="preserve"> </w:t>
      </w:r>
      <w:r w:rsidR="009A67AB" w:rsidRPr="009A626E">
        <w:rPr>
          <w:b/>
        </w:rPr>
        <w:t>р</w:t>
      </w:r>
      <w:r w:rsidR="00C91F92" w:rsidRPr="009A626E">
        <w:rPr>
          <w:b/>
        </w:rPr>
        <w:t>екомендуется</w:t>
      </w:r>
      <w:r w:rsidRPr="009A626E">
        <w:rPr>
          <w:b/>
        </w:rPr>
        <w:t xml:space="preserve"> </w:t>
      </w:r>
      <w:r w:rsidRPr="009A626E">
        <w:t xml:space="preserve">использование препарата </w:t>
      </w:r>
      <w:r w:rsidR="000C5066" w:rsidRPr="009A626E">
        <w:t xml:space="preserve">ипилимумаб** </w:t>
      </w:r>
      <w:r w:rsidR="00816452" w:rsidRPr="009A626E">
        <w:fldChar w:fldCharType="begin">
          <w:fldData xml:space="preserve">PEVuZE5vdGU+PENpdGU+PEF1dGhvcj5aaW1tZXI8L0F1dGhvcj48WWVhcj4yMDE3PC9ZZWFyPjxS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</w:fldData>
        </w:fldChar>
      </w:r>
      <w:r w:rsidR="006B5D47">
        <w:instrText xml:space="preserve"> ADDIN EN.CITE </w:instrText>
      </w:r>
      <w:r w:rsidR="006B5D47">
        <w:fldChar w:fldCharType="begin">
          <w:fldData xml:space="preserve">PEVuZE5vdGU+PENpdGU+PEF1dGhvcj5aaW1tZXI8L0F1dGhvcj48WWVhcj4yMDE3PC9ZZWFyPjxS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</w:fldData>
        </w:fldChar>
      </w:r>
      <w:r w:rsidR="006B5D47">
        <w:instrText xml:space="preserve"> ADDIN EN.CITE.DATA </w:instrText>
      </w:r>
      <w:r w:rsidR="006B5D47">
        <w:fldChar w:fldCharType="end"/>
      </w:r>
      <w:r w:rsidR="00816452" w:rsidRPr="009A626E">
        <w:fldChar w:fldCharType="separate"/>
      </w:r>
      <w:r w:rsidR="006B5D47">
        <w:rPr>
          <w:noProof/>
        </w:rPr>
        <w:t>[</w:t>
      </w:r>
      <w:hyperlink w:anchor="_ENREF_442" w:tooltip="Zimmer, 2017 #371" w:history="1">
        <w:r w:rsidR="006B5D47">
          <w:rPr>
            <w:noProof/>
          </w:rPr>
          <w:t>442</w:t>
        </w:r>
      </w:hyperlink>
      <w:r w:rsidR="006B5D47">
        <w:rPr>
          <w:noProof/>
        </w:rPr>
        <w:t>]</w:t>
      </w:r>
      <w:r w:rsidR="00816452" w:rsidRPr="009A626E">
        <w:fldChar w:fldCharType="end"/>
      </w:r>
      <w:r w:rsidR="000C5066" w:rsidRPr="009A626E">
        <w:t xml:space="preserve"> или комбинаци</w:t>
      </w:r>
      <w:r w:rsidR="005550E9" w:rsidRPr="009A626E">
        <w:t>и</w:t>
      </w:r>
      <w:r w:rsidR="000C5066" w:rsidRPr="009A626E">
        <w:t xml:space="preserve"> </w:t>
      </w:r>
      <w:r w:rsidR="00ED7EE8" w:rsidRPr="009A626E">
        <w:t>МКА-</w:t>
      </w:r>
      <w:r w:rsidR="001753D4" w:rsidRPr="009A626E">
        <w:t>блокатор</w:t>
      </w:r>
      <w:r w:rsidR="00ED7EE8" w:rsidRPr="009A626E">
        <w:t>ов</w:t>
      </w:r>
      <w:r w:rsidR="000C5066" w:rsidRPr="009A626E">
        <w:t xml:space="preserve"> </w:t>
      </w:r>
      <w:r w:rsidR="000C5066" w:rsidRPr="009A626E">
        <w:rPr>
          <w:lang w:val="en-US"/>
        </w:rPr>
        <w:t>PD</w:t>
      </w:r>
      <w:r w:rsidR="000C5066" w:rsidRPr="009A626E">
        <w:t xml:space="preserve">1 и </w:t>
      </w:r>
      <w:r w:rsidR="000C5066" w:rsidRPr="009A626E">
        <w:rPr>
          <w:lang w:val="en-US"/>
        </w:rPr>
        <w:t>CTLA</w:t>
      </w:r>
      <w:r w:rsidR="000C5066" w:rsidRPr="009A626E">
        <w:t>4 после прогрессирования болезни на фоне стандартной терапии (МКА-</w:t>
      </w:r>
      <w:r w:rsidR="001753D4" w:rsidRPr="009A626E">
        <w:t>блокатор</w:t>
      </w:r>
      <w:r w:rsidR="00ED7EE8" w:rsidRPr="009A626E">
        <w:t xml:space="preserve">ы </w:t>
      </w:r>
      <w:r w:rsidR="000C5066" w:rsidRPr="009A626E">
        <w:rPr>
          <w:lang w:val="en-US"/>
        </w:rPr>
        <w:t>PD</w:t>
      </w:r>
      <w:r w:rsidR="000C5066" w:rsidRPr="009A626E">
        <w:t xml:space="preserve">1, ИПК </w:t>
      </w:r>
      <w:r w:rsidR="003925D3" w:rsidRPr="00E90B61">
        <w:rPr>
          <w:lang w:val="en-US"/>
        </w:rPr>
        <w:t>BRAF</w:t>
      </w:r>
      <w:r w:rsidR="000C5066" w:rsidRPr="009A626E">
        <w:t xml:space="preserve">, комбинация ИПК </w:t>
      </w:r>
      <w:r w:rsidR="003925D3" w:rsidRPr="00E90B61">
        <w:rPr>
          <w:lang w:val="en-US"/>
        </w:rPr>
        <w:t>BRAF</w:t>
      </w:r>
      <w:r w:rsidR="000C5066" w:rsidRPr="009A626E">
        <w:t xml:space="preserve"> и МЕК) или в случае ее непереносимости </w:t>
      </w:r>
      <w:r w:rsidR="000C5066" w:rsidRPr="009A626E">
        <w:fldChar w:fldCharType="begin">
          <w:fldData xml:space="preserve">PEVuZE5vdGU+PENpdGU+PEF1dGhvcj5Ib2RpPC9BdXRob3I+PFllYXI+MjAxMDwvWWVhcj48UmVj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==
</w:fldData>
        </w:fldChar>
      </w:r>
      <w:r w:rsidR="006B5D47">
        <w:instrText xml:space="preserve"> ADDIN EN.CITE </w:instrText>
      </w:r>
      <w:r w:rsidR="006B5D47">
        <w:fldChar w:fldCharType="begin">
          <w:fldData xml:space="preserve">PEVuZE5vdGU+PENpdGU+PEF1dGhvcj5Ib2RpPC9BdXRob3I+PFllYXI+MjAxMDwvWWVhcj48UmVj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==
</w:fldData>
        </w:fldChar>
      </w:r>
      <w:r w:rsidR="006B5D47">
        <w:instrText xml:space="preserve"> ADDIN EN.CITE.DATA </w:instrText>
      </w:r>
      <w:r w:rsidR="006B5D47">
        <w:fldChar w:fldCharType="end"/>
      </w:r>
      <w:r w:rsidR="000C5066" w:rsidRPr="009A626E">
        <w:fldChar w:fldCharType="separate"/>
      </w:r>
      <w:r w:rsidR="006B5D47">
        <w:rPr>
          <w:noProof/>
        </w:rPr>
        <w:t>[</w:t>
      </w:r>
      <w:hyperlink w:anchor="_ENREF_443" w:tooltip="Hodi, 2010 #372" w:history="1">
        <w:r w:rsidR="006B5D47">
          <w:rPr>
            <w:noProof/>
          </w:rPr>
          <w:t>443-447</w:t>
        </w:r>
      </w:hyperlink>
      <w:r w:rsidR="006B5D47">
        <w:rPr>
          <w:noProof/>
        </w:rPr>
        <w:t>]</w:t>
      </w:r>
      <w:r w:rsidR="000C5066" w:rsidRPr="009A626E">
        <w:fldChar w:fldCharType="end"/>
      </w:r>
      <w:r w:rsidR="000C5066" w:rsidRPr="009A626E">
        <w:t xml:space="preserve">. </w:t>
      </w:r>
      <w:r w:rsidRPr="009A626E">
        <w:t xml:space="preserve">Режим применения </w:t>
      </w:r>
      <w:r w:rsidR="00EF2796" w:rsidRPr="009A626E">
        <w:t xml:space="preserve">ипилимумаба** </w:t>
      </w:r>
      <w:r w:rsidRPr="009A626E">
        <w:t xml:space="preserve">приведен </w:t>
      </w:r>
      <w:r w:rsidR="0059781F" w:rsidRPr="009A626E">
        <w:t>ниже (</w:t>
      </w:r>
      <w:r w:rsidR="0059781F" w:rsidRPr="009A626E">
        <w:fldChar w:fldCharType="begin"/>
      </w:r>
      <w:r w:rsidR="0059781F" w:rsidRPr="009A626E">
        <w:instrText xml:space="preserve"> REF _Ref177131735 \h </w:instrText>
      </w:r>
      <w:r w:rsidR="003320A3" w:rsidRPr="009A626E">
        <w:instrText xml:space="preserve"> \* MERGEFORMAT </w:instrText>
      </w:r>
      <w:r w:rsidR="0059781F" w:rsidRPr="009A626E">
        <w:fldChar w:fldCharType="separate"/>
      </w:r>
      <w:r w:rsidR="00174EDD" w:rsidRPr="009A626E">
        <w:t xml:space="preserve">Таблица </w:t>
      </w:r>
      <w:r w:rsidR="00174EDD">
        <w:rPr>
          <w:noProof/>
        </w:rPr>
        <w:t>14</w:t>
      </w:r>
      <w:r w:rsidR="0059781F" w:rsidRPr="009A626E">
        <w:fldChar w:fldCharType="end"/>
      </w:r>
      <w:r w:rsidR="0059781F" w:rsidRPr="009A626E">
        <w:t>)</w:t>
      </w:r>
      <w:r w:rsidRPr="009A626E">
        <w:t xml:space="preserve">. </w:t>
      </w:r>
    </w:p>
    <w:p w14:paraId="4A41B667" w14:textId="77777777" w:rsidR="006D78D2" w:rsidRPr="009A626E" w:rsidRDefault="006D78D2" w:rsidP="008D7A3D">
      <w:pPr>
        <w:pStyle w:val="27"/>
      </w:pPr>
      <w:r w:rsidRPr="009A626E">
        <w:t xml:space="preserve">Уровень убедительности рекомендаций – А (уровень достоверности доказательств </w:t>
      </w:r>
      <w:r w:rsidR="00DA1F47" w:rsidRPr="009A626E">
        <w:t xml:space="preserve">– </w:t>
      </w:r>
      <w:r w:rsidR="00736D39" w:rsidRPr="009A626E">
        <w:t>1</w:t>
      </w:r>
      <w:r w:rsidRPr="009A626E">
        <w:t>).</w:t>
      </w:r>
    </w:p>
    <w:p w14:paraId="13BDEF3E" w14:textId="596BDB6C" w:rsidR="0059781F" w:rsidRPr="009A626E" w:rsidRDefault="0059781F" w:rsidP="0059781F">
      <w:pPr>
        <w:pStyle w:val="af7"/>
        <w:keepNext/>
      </w:pPr>
      <w:bookmarkStart w:id="97" w:name="_Ref177131735"/>
      <w:r w:rsidRPr="009A626E">
        <w:t xml:space="preserve">Таблица </w:t>
      </w:r>
      <w:fldSimple w:instr=" SEQ Таблица \* ARABIC ">
        <w:r w:rsidR="00174EDD">
          <w:rPr>
            <w:noProof/>
          </w:rPr>
          <w:t>14</w:t>
        </w:r>
      </w:fldSimple>
      <w:bookmarkEnd w:id="97"/>
      <w:r w:rsidRPr="009A626E">
        <w:t>. Режим применения ипилимумаба** при меланоме кожи</w:t>
      </w:r>
      <w:r w:rsidR="003B576B">
        <w:t xml:space="preserve"> у взрослых пациентов</w:t>
      </w:r>
      <w:r w:rsidR="007A4E38">
        <w:t>.</w:t>
      </w:r>
    </w:p>
    <w:tbl>
      <w:tblPr>
        <w:tblW w:w="95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9"/>
        <w:gridCol w:w="1787"/>
        <w:gridCol w:w="966"/>
        <w:gridCol w:w="1319"/>
        <w:gridCol w:w="1616"/>
        <w:gridCol w:w="2185"/>
      </w:tblGrid>
      <w:tr w:rsidR="00E4465A" w:rsidRPr="009A626E" w14:paraId="3CF468D7" w14:textId="77777777" w:rsidTr="002F18B1">
        <w:trPr>
          <w:jc w:val="center"/>
        </w:trPr>
        <w:tc>
          <w:tcPr>
            <w:tcW w:w="1669" w:type="dxa"/>
            <w:tcBorders>
              <w:top w:val="single" w:sz="4" w:space="0" w:color="auto"/>
              <w:left w:val="single" w:sz="4" w:space="0" w:color="auto"/>
              <w:bottom w:val="single" w:sz="4" w:space="0" w:color="auto"/>
              <w:right w:val="single" w:sz="4" w:space="0" w:color="auto"/>
            </w:tcBorders>
          </w:tcPr>
          <w:p w14:paraId="235C150E" w14:textId="77777777" w:rsidR="006D78D2" w:rsidRPr="009A626E" w:rsidRDefault="006D78D2" w:rsidP="00125CF9">
            <w:pPr>
              <w:spacing w:line="240" w:lineRule="auto"/>
              <w:ind w:firstLine="0"/>
              <w:jc w:val="center"/>
              <w:rPr>
                <w:b/>
                <w:szCs w:val="24"/>
              </w:rPr>
            </w:pPr>
            <w:r w:rsidRPr="009A626E">
              <w:rPr>
                <w:b/>
                <w:szCs w:val="24"/>
              </w:rPr>
              <w:t>Схема терапии</w:t>
            </w:r>
          </w:p>
        </w:tc>
        <w:tc>
          <w:tcPr>
            <w:tcW w:w="0" w:type="auto"/>
            <w:tcBorders>
              <w:top w:val="single" w:sz="4" w:space="0" w:color="auto"/>
              <w:left w:val="single" w:sz="4" w:space="0" w:color="auto"/>
              <w:bottom w:val="single" w:sz="4" w:space="0" w:color="auto"/>
              <w:right w:val="single" w:sz="4" w:space="0" w:color="auto"/>
            </w:tcBorders>
          </w:tcPr>
          <w:p w14:paraId="1EA075F5" w14:textId="77777777" w:rsidR="006D78D2" w:rsidRPr="009A626E" w:rsidRDefault="006D78D2" w:rsidP="00125CF9">
            <w:pPr>
              <w:spacing w:line="240" w:lineRule="auto"/>
              <w:ind w:firstLine="0"/>
              <w:jc w:val="center"/>
              <w:rPr>
                <w:b/>
                <w:szCs w:val="24"/>
              </w:rPr>
            </w:pPr>
            <w:r w:rsidRPr="009A626E">
              <w:rPr>
                <w:b/>
                <w:szCs w:val="24"/>
              </w:rPr>
              <w:t>Препарат</w:t>
            </w:r>
          </w:p>
        </w:tc>
        <w:tc>
          <w:tcPr>
            <w:tcW w:w="0" w:type="auto"/>
            <w:tcBorders>
              <w:top w:val="single" w:sz="4" w:space="0" w:color="auto"/>
              <w:left w:val="single" w:sz="4" w:space="0" w:color="auto"/>
              <w:bottom w:val="single" w:sz="4" w:space="0" w:color="auto"/>
              <w:right w:val="single" w:sz="4" w:space="0" w:color="auto"/>
            </w:tcBorders>
          </w:tcPr>
          <w:p w14:paraId="0CD9F081" w14:textId="77777777" w:rsidR="006D78D2" w:rsidRPr="009A626E" w:rsidRDefault="006D78D2" w:rsidP="00125CF9">
            <w:pPr>
              <w:spacing w:line="240" w:lineRule="auto"/>
              <w:ind w:firstLine="0"/>
              <w:jc w:val="center"/>
              <w:rPr>
                <w:b/>
                <w:szCs w:val="24"/>
              </w:rPr>
            </w:pPr>
            <w:r w:rsidRPr="009A626E">
              <w:rPr>
                <w:b/>
                <w:szCs w:val="24"/>
              </w:rPr>
              <w:t>Доза</w:t>
            </w:r>
          </w:p>
        </w:tc>
        <w:tc>
          <w:tcPr>
            <w:tcW w:w="0" w:type="auto"/>
            <w:tcBorders>
              <w:top w:val="single" w:sz="4" w:space="0" w:color="auto"/>
              <w:left w:val="single" w:sz="4" w:space="0" w:color="auto"/>
              <w:bottom w:val="single" w:sz="4" w:space="0" w:color="auto"/>
              <w:right w:val="single" w:sz="4" w:space="0" w:color="auto"/>
            </w:tcBorders>
          </w:tcPr>
          <w:p w14:paraId="1FEC36B1" w14:textId="77777777" w:rsidR="006D78D2" w:rsidRPr="009A626E" w:rsidRDefault="006D78D2" w:rsidP="00125CF9">
            <w:pPr>
              <w:spacing w:line="240" w:lineRule="auto"/>
              <w:ind w:firstLine="0"/>
              <w:jc w:val="center"/>
              <w:rPr>
                <w:b/>
                <w:szCs w:val="24"/>
              </w:rPr>
            </w:pPr>
            <w:r w:rsidRPr="009A626E">
              <w:rPr>
                <w:b/>
                <w:szCs w:val="24"/>
              </w:rPr>
              <w:t>Путь введения</w:t>
            </w:r>
          </w:p>
        </w:tc>
        <w:tc>
          <w:tcPr>
            <w:tcW w:w="1616" w:type="dxa"/>
            <w:tcBorders>
              <w:top w:val="single" w:sz="4" w:space="0" w:color="auto"/>
              <w:left w:val="single" w:sz="4" w:space="0" w:color="auto"/>
              <w:bottom w:val="single" w:sz="4" w:space="0" w:color="auto"/>
              <w:right w:val="single" w:sz="4" w:space="0" w:color="auto"/>
            </w:tcBorders>
          </w:tcPr>
          <w:p w14:paraId="43FAF61F" w14:textId="77777777" w:rsidR="006D78D2" w:rsidRPr="009A626E" w:rsidRDefault="006D78D2" w:rsidP="00DD5B29">
            <w:pPr>
              <w:spacing w:line="240" w:lineRule="auto"/>
              <w:ind w:firstLine="0"/>
              <w:jc w:val="center"/>
              <w:rPr>
                <w:b/>
                <w:szCs w:val="24"/>
              </w:rPr>
            </w:pPr>
            <w:r w:rsidRPr="009A626E">
              <w:rPr>
                <w:b/>
                <w:szCs w:val="24"/>
              </w:rPr>
              <w:t>Дни введения</w:t>
            </w:r>
          </w:p>
        </w:tc>
        <w:tc>
          <w:tcPr>
            <w:tcW w:w="2185" w:type="dxa"/>
            <w:tcBorders>
              <w:top w:val="single" w:sz="4" w:space="0" w:color="auto"/>
              <w:left w:val="single" w:sz="4" w:space="0" w:color="auto"/>
              <w:bottom w:val="single" w:sz="4" w:space="0" w:color="auto"/>
              <w:right w:val="single" w:sz="4" w:space="0" w:color="auto"/>
            </w:tcBorders>
          </w:tcPr>
          <w:p w14:paraId="0DC0EA97" w14:textId="77777777" w:rsidR="006D78D2" w:rsidRPr="009A626E" w:rsidRDefault="006D78D2" w:rsidP="00144D93">
            <w:pPr>
              <w:spacing w:line="240" w:lineRule="auto"/>
              <w:ind w:firstLine="0"/>
              <w:jc w:val="center"/>
              <w:rPr>
                <w:b/>
                <w:szCs w:val="24"/>
              </w:rPr>
            </w:pPr>
            <w:r w:rsidRPr="009A626E">
              <w:rPr>
                <w:b/>
                <w:szCs w:val="24"/>
              </w:rPr>
              <w:t>Длительность цикла, дни, режим</w:t>
            </w:r>
          </w:p>
        </w:tc>
      </w:tr>
      <w:tr w:rsidR="00E4465A" w:rsidRPr="009A626E" w14:paraId="743F5562" w14:textId="77777777" w:rsidTr="002F18B1">
        <w:trPr>
          <w:jc w:val="center"/>
        </w:trPr>
        <w:tc>
          <w:tcPr>
            <w:tcW w:w="1669" w:type="dxa"/>
            <w:tcBorders>
              <w:top w:val="single" w:sz="4" w:space="0" w:color="auto"/>
              <w:left w:val="single" w:sz="4" w:space="0" w:color="auto"/>
              <w:bottom w:val="single" w:sz="4" w:space="0" w:color="auto"/>
              <w:right w:val="single" w:sz="4" w:space="0" w:color="auto"/>
            </w:tcBorders>
            <w:vAlign w:val="center"/>
          </w:tcPr>
          <w:p w14:paraId="0766CC9C" w14:textId="3DB6292D" w:rsidR="006D78D2" w:rsidRPr="009F1DF4" w:rsidRDefault="006D78D2" w:rsidP="00125CF9">
            <w:pPr>
              <w:spacing w:line="240" w:lineRule="auto"/>
              <w:ind w:firstLine="0"/>
              <w:rPr>
                <w:szCs w:val="24"/>
                <w:lang w:val="en-US"/>
              </w:rPr>
            </w:pPr>
            <w:r w:rsidRPr="009A626E">
              <w:rPr>
                <w:szCs w:val="24"/>
              </w:rPr>
              <w:t>Монотерапия</w:t>
            </w:r>
            <w:r w:rsidRPr="009A626E">
              <w:rPr>
                <w:szCs w:val="24"/>
                <w:lang w:val="en-US"/>
              </w:rPr>
              <w:t xml:space="preserve"> </w:t>
            </w:r>
            <w:r w:rsidR="00C953D2" w:rsidRPr="009F1DF4">
              <w:rPr>
                <w:szCs w:val="24"/>
                <w:lang w:val="en-US"/>
              </w:rPr>
              <w:br/>
            </w:r>
            <w:r w:rsidR="00341C39">
              <w:rPr>
                <w:szCs w:val="24"/>
                <w:lang w:val="en-US"/>
              </w:rPr>
              <w:fldChar w:fldCharType="begin">
                <w:fldData xml:space="preserve">PEVuZE5vdGU+PENpdGU+PEF1dGhvcj5Ib2RpPC9BdXRob3I+PFllYXI+MjAxMDwvWWVhcj48UmVj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</w:fldData>
              </w:fldChar>
            </w:r>
            <w:r w:rsidR="006B5D47">
              <w:rPr>
                <w:szCs w:val="24"/>
                <w:lang w:val="en-US"/>
              </w:rPr>
              <w:instrText xml:space="preserve"> ADDIN EN.CITE </w:instrText>
            </w:r>
            <w:r w:rsidR="006B5D47">
              <w:rPr>
                <w:szCs w:val="24"/>
                <w:lang w:val="en-US"/>
              </w:rPr>
              <w:fldChar w:fldCharType="begin">
                <w:fldData xml:space="preserve">PEVuZE5vdGU+PENpdGU+PEF1dGhvcj5Ib2RpPC9BdXRob3I+PFllYXI+MjAxMDwvWWVhcj48UmVj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</w:fldData>
              </w:fldChar>
            </w:r>
            <w:r w:rsidR="006B5D47">
              <w:rPr>
                <w:szCs w:val="24"/>
                <w:lang w:val="en-US"/>
              </w:rPr>
              <w:instrText xml:space="preserve"> ADDIN EN.CITE.DATA </w:instrText>
            </w:r>
            <w:r w:rsidR="006B5D47">
              <w:rPr>
                <w:szCs w:val="24"/>
                <w:lang w:val="en-US"/>
              </w:rPr>
            </w:r>
            <w:r w:rsidR="006B5D47">
              <w:rPr>
                <w:szCs w:val="24"/>
                <w:lang w:val="en-US"/>
              </w:rPr>
              <w:fldChar w:fldCharType="end"/>
            </w:r>
            <w:r w:rsidR="00341C39">
              <w:rPr>
                <w:szCs w:val="24"/>
                <w:lang w:val="en-US"/>
              </w:rPr>
            </w:r>
            <w:r w:rsidR="00341C39">
              <w:rPr>
                <w:szCs w:val="24"/>
                <w:lang w:val="en-US"/>
              </w:rPr>
              <w:fldChar w:fldCharType="separate"/>
            </w:r>
            <w:r w:rsidR="006B5D47">
              <w:rPr>
                <w:noProof/>
                <w:szCs w:val="24"/>
                <w:lang w:val="en-US"/>
              </w:rPr>
              <w:t>[</w:t>
            </w:r>
            <w:hyperlink w:anchor="_ENREF_409" w:tooltip="Long, 2018 #366" w:history="1">
              <w:r w:rsidR="006B5D47">
                <w:rPr>
                  <w:noProof/>
                  <w:szCs w:val="24"/>
                  <w:lang w:val="en-US"/>
                </w:rPr>
                <w:t>409</w:t>
              </w:r>
            </w:hyperlink>
            <w:r w:rsidR="006B5D47">
              <w:rPr>
                <w:noProof/>
                <w:szCs w:val="24"/>
                <w:lang w:val="en-US"/>
              </w:rPr>
              <w:t xml:space="preserve">, </w:t>
            </w:r>
            <w:hyperlink w:anchor="_ENREF_411" w:tooltip="Tawbi, 2018 #437" w:history="1">
              <w:r w:rsidR="006B5D47">
                <w:rPr>
                  <w:noProof/>
                  <w:szCs w:val="24"/>
                  <w:lang w:val="en-US"/>
                </w:rPr>
                <w:t>411</w:t>
              </w:r>
            </w:hyperlink>
            <w:r w:rsidR="006B5D47">
              <w:rPr>
                <w:noProof/>
                <w:szCs w:val="24"/>
                <w:lang w:val="en-US"/>
              </w:rPr>
              <w:t xml:space="preserve">, </w:t>
            </w:r>
            <w:hyperlink w:anchor="_ENREF_414" w:tooltip="Larkin, 2015 #343" w:history="1">
              <w:r w:rsidR="006B5D47">
                <w:rPr>
                  <w:noProof/>
                  <w:szCs w:val="24"/>
                  <w:lang w:val="en-US"/>
                </w:rPr>
                <w:t>414</w:t>
              </w:r>
            </w:hyperlink>
            <w:r w:rsidR="006B5D47">
              <w:rPr>
                <w:noProof/>
                <w:szCs w:val="24"/>
                <w:lang w:val="en-US"/>
              </w:rPr>
              <w:t xml:space="preserve">, </w:t>
            </w:r>
            <w:hyperlink w:anchor="_ENREF_420" w:tooltip="Hao, 2017 #350" w:history="1">
              <w:r w:rsidR="006B5D47">
                <w:rPr>
                  <w:noProof/>
                  <w:szCs w:val="24"/>
                  <w:lang w:val="en-US"/>
                </w:rPr>
                <w:t>420</w:t>
              </w:r>
            </w:hyperlink>
            <w:r w:rsidR="006B5D47">
              <w:rPr>
                <w:noProof/>
                <w:szCs w:val="24"/>
                <w:lang w:val="en-US"/>
              </w:rPr>
              <w:t xml:space="preserve">, </w:t>
            </w:r>
            <w:hyperlink w:anchor="_ENREF_442" w:tooltip="Zimmer, 2017 #371" w:history="1">
              <w:r w:rsidR="006B5D47">
                <w:rPr>
                  <w:noProof/>
                  <w:szCs w:val="24"/>
                  <w:lang w:val="en-US"/>
                </w:rPr>
                <w:t>442-444</w:t>
              </w:r>
            </w:hyperlink>
            <w:r w:rsidR="006B5D47">
              <w:rPr>
                <w:noProof/>
                <w:szCs w:val="24"/>
                <w:lang w:val="en-US"/>
              </w:rPr>
              <w:t xml:space="preserve">, </w:t>
            </w:r>
            <w:hyperlink w:anchor="_ENREF_446" w:tooltip="Li, 2019 #375" w:history="1">
              <w:r w:rsidR="006B5D47">
                <w:rPr>
                  <w:noProof/>
                  <w:szCs w:val="24"/>
                  <w:lang w:val="en-US"/>
                </w:rPr>
                <w:t>446-449</w:t>
              </w:r>
            </w:hyperlink>
            <w:r w:rsidR="006B5D47">
              <w:rPr>
                <w:noProof/>
                <w:szCs w:val="24"/>
                <w:lang w:val="en-US"/>
              </w:rPr>
              <w:t>]</w:t>
            </w:r>
            <w:r w:rsidR="00341C39">
              <w:rPr>
                <w:szCs w:val="24"/>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tcPr>
          <w:p w14:paraId="0DC4419C" w14:textId="483AF5B4" w:rsidR="006D78D2" w:rsidRPr="009A626E" w:rsidRDefault="006D78D2" w:rsidP="00125CF9">
            <w:pPr>
              <w:spacing w:line="240" w:lineRule="auto"/>
              <w:ind w:firstLine="0"/>
              <w:rPr>
                <w:szCs w:val="24"/>
                <w:lang w:val="en-US"/>
              </w:rPr>
            </w:pPr>
            <w:r w:rsidRPr="009A626E">
              <w:rPr>
                <w:szCs w:val="24"/>
              </w:rPr>
              <w:t>Ипилимумаб</w:t>
            </w:r>
            <w:r w:rsidRPr="009A626E">
              <w:rPr>
                <w:szCs w:val="24"/>
                <w:lang w:val="en-US"/>
              </w:rPr>
              <w:t>**</w:t>
            </w:r>
          </w:p>
        </w:tc>
        <w:tc>
          <w:tcPr>
            <w:tcW w:w="0" w:type="auto"/>
            <w:tcBorders>
              <w:top w:val="single" w:sz="4" w:space="0" w:color="auto"/>
              <w:left w:val="single" w:sz="4" w:space="0" w:color="auto"/>
              <w:bottom w:val="single" w:sz="4" w:space="0" w:color="auto"/>
              <w:right w:val="single" w:sz="4" w:space="0" w:color="auto"/>
            </w:tcBorders>
            <w:vAlign w:val="center"/>
          </w:tcPr>
          <w:p w14:paraId="3D15B558" w14:textId="77777777" w:rsidR="006D78D2" w:rsidRPr="009A626E" w:rsidRDefault="006D78D2" w:rsidP="00125CF9">
            <w:pPr>
              <w:spacing w:line="240" w:lineRule="auto"/>
              <w:ind w:firstLine="0"/>
              <w:rPr>
                <w:szCs w:val="24"/>
              </w:rPr>
            </w:pPr>
            <w:r w:rsidRPr="009A626E">
              <w:rPr>
                <w:szCs w:val="24"/>
              </w:rPr>
              <w:t xml:space="preserve">3 мг/кг массы тела </w:t>
            </w:r>
          </w:p>
        </w:tc>
        <w:tc>
          <w:tcPr>
            <w:tcW w:w="0" w:type="auto"/>
            <w:tcBorders>
              <w:top w:val="single" w:sz="4" w:space="0" w:color="auto"/>
              <w:left w:val="single" w:sz="4" w:space="0" w:color="auto"/>
              <w:bottom w:val="single" w:sz="4" w:space="0" w:color="auto"/>
              <w:right w:val="single" w:sz="4" w:space="0" w:color="auto"/>
            </w:tcBorders>
            <w:vAlign w:val="center"/>
          </w:tcPr>
          <w:p w14:paraId="04DAC93D" w14:textId="1A1509B5" w:rsidR="006D78D2" w:rsidRPr="009A626E" w:rsidRDefault="006D78D2" w:rsidP="00125CF9">
            <w:pPr>
              <w:spacing w:line="240" w:lineRule="auto"/>
              <w:ind w:firstLine="0"/>
              <w:rPr>
                <w:szCs w:val="24"/>
              </w:rPr>
            </w:pPr>
            <w:r w:rsidRPr="009A626E">
              <w:rPr>
                <w:szCs w:val="24"/>
              </w:rPr>
              <w:t>В/в капельно 90 мин</w:t>
            </w:r>
          </w:p>
        </w:tc>
        <w:tc>
          <w:tcPr>
            <w:tcW w:w="1616" w:type="dxa"/>
            <w:tcBorders>
              <w:top w:val="single" w:sz="4" w:space="0" w:color="auto"/>
              <w:left w:val="single" w:sz="4" w:space="0" w:color="auto"/>
              <w:bottom w:val="single" w:sz="4" w:space="0" w:color="auto"/>
              <w:right w:val="single" w:sz="4" w:space="0" w:color="auto"/>
            </w:tcBorders>
            <w:vAlign w:val="center"/>
          </w:tcPr>
          <w:p w14:paraId="5866DB96" w14:textId="77777777" w:rsidR="006D78D2" w:rsidRPr="009A626E" w:rsidRDefault="006D78D2" w:rsidP="00DD5B29">
            <w:pPr>
              <w:spacing w:line="240" w:lineRule="auto"/>
              <w:ind w:firstLine="0"/>
              <w:rPr>
                <w:szCs w:val="24"/>
              </w:rPr>
            </w:pPr>
            <w:r w:rsidRPr="009A626E">
              <w:rPr>
                <w:szCs w:val="24"/>
              </w:rPr>
              <w:t>1 раз в 21 день</w:t>
            </w:r>
          </w:p>
        </w:tc>
        <w:tc>
          <w:tcPr>
            <w:tcW w:w="2185" w:type="dxa"/>
            <w:tcBorders>
              <w:top w:val="single" w:sz="4" w:space="0" w:color="auto"/>
              <w:left w:val="single" w:sz="4" w:space="0" w:color="auto"/>
              <w:bottom w:val="single" w:sz="4" w:space="0" w:color="auto"/>
              <w:right w:val="single" w:sz="4" w:space="0" w:color="auto"/>
            </w:tcBorders>
            <w:vAlign w:val="center"/>
          </w:tcPr>
          <w:p w14:paraId="7D02ECB2" w14:textId="77777777" w:rsidR="006D78D2" w:rsidRPr="009A626E" w:rsidRDefault="006D78D2" w:rsidP="00144D93">
            <w:pPr>
              <w:spacing w:line="240" w:lineRule="auto"/>
              <w:ind w:firstLine="0"/>
              <w:rPr>
                <w:szCs w:val="24"/>
              </w:rPr>
            </w:pPr>
            <w:r w:rsidRPr="009A626E">
              <w:rPr>
                <w:szCs w:val="24"/>
              </w:rPr>
              <w:t>Максимум 4 введения</w:t>
            </w:r>
          </w:p>
        </w:tc>
      </w:tr>
    </w:tbl>
    <w:p w14:paraId="3CBB8005" w14:textId="77777777" w:rsidR="006D78D2" w:rsidRPr="009A626E" w:rsidRDefault="006D78D2" w:rsidP="002F18B1">
      <w:pPr>
        <w:pStyle w:val="32"/>
        <w:rPr>
          <w:b w:val="0"/>
          <w:color w:val="auto"/>
        </w:rPr>
      </w:pPr>
    </w:p>
    <w:p w14:paraId="008E16BD" w14:textId="1FED5ACE" w:rsidR="00B069B0" w:rsidRPr="009A626E" w:rsidRDefault="00227D94" w:rsidP="00942B81">
      <w:pPr>
        <w:pStyle w:val="1"/>
        <w:rPr>
          <w:iCs/>
        </w:rPr>
      </w:pPr>
      <w:r w:rsidRPr="009A626E">
        <w:t xml:space="preserve">При </w:t>
      </w:r>
      <w:r w:rsidR="006D78D2" w:rsidRPr="009A626E">
        <w:t>невозможности проведения терапии (или сроке ожидания начала такой терапии более 1 мес</w:t>
      </w:r>
      <w:r w:rsidR="00733940">
        <w:t>.</w:t>
      </w:r>
      <w:r w:rsidR="006D78D2" w:rsidRPr="009A626E">
        <w:t xml:space="preserve">) </w:t>
      </w:r>
      <w:r w:rsidR="00314FC6" w:rsidRPr="009A626E">
        <w:t>ИПК</w:t>
      </w:r>
      <w:r w:rsidR="006D78D2" w:rsidRPr="009A626E">
        <w:t xml:space="preserve"> </w:t>
      </w:r>
      <w:r w:rsidR="003925D3" w:rsidRPr="00E90B61">
        <w:rPr>
          <w:iCs/>
          <w:lang w:val="en-US"/>
        </w:rPr>
        <w:t>BRAF</w:t>
      </w:r>
      <w:r w:rsidR="006D78D2" w:rsidRPr="009A626E">
        <w:t xml:space="preserve"> или комбинацией </w:t>
      </w:r>
      <w:r w:rsidR="005604C5" w:rsidRPr="009A626E">
        <w:t xml:space="preserve">ИПК </w:t>
      </w:r>
      <w:r w:rsidR="003925D3" w:rsidRPr="00E90B61">
        <w:rPr>
          <w:iCs/>
        </w:rPr>
        <w:t>BRAF</w:t>
      </w:r>
      <w:r w:rsidR="006D78D2" w:rsidRPr="009A626E">
        <w:t xml:space="preserve"> и МЕК</w:t>
      </w:r>
      <w:r w:rsidR="007E1D2F" w:rsidRPr="009A626E">
        <w:t>,</w:t>
      </w:r>
      <w:r w:rsidR="006D78D2" w:rsidRPr="009A626E">
        <w:t xml:space="preserve"> или </w:t>
      </w:r>
      <w:r w:rsidR="00ED7EE8" w:rsidRPr="009A626E">
        <w:t>МКА-</w:t>
      </w:r>
      <w:r w:rsidR="001753D4" w:rsidRPr="009A626E">
        <w:t>блокаторами PD1</w:t>
      </w:r>
      <w:r w:rsidR="007E1D2F" w:rsidRPr="009A626E">
        <w:t>,</w:t>
      </w:r>
      <w:r w:rsidR="006D78D2" w:rsidRPr="009A626E">
        <w:t xml:space="preserve"> или </w:t>
      </w:r>
      <w:r w:rsidR="00E54F4D" w:rsidRPr="009A626E">
        <w:t>МКА-</w:t>
      </w:r>
      <w:r w:rsidR="001753D4" w:rsidRPr="009A626E">
        <w:t>блокатор</w:t>
      </w:r>
      <w:r w:rsidR="00E54F4D" w:rsidRPr="009A626E">
        <w:t xml:space="preserve">ами </w:t>
      </w:r>
      <w:r w:rsidR="006D78D2" w:rsidRPr="009A626E">
        <w:rPr>
          <w:lang w:val="en-US"/>
        </w:rPr>
        <w:t>CTLA</w:t>
      </w:r>
      <w:r w:rsidR="006D78D2" w:rsidRPr="009A626E">
        <w:t xml:space="preserve">4 в 1-й или во 2-й линии у пациентов с метастатической или нерезектабельной меланомой и мутацией в гене </w:t>
      </w:r>
      <w:r w:rsidR="003925D3" w:rsidRPr="009A626E">
        <w:rPr>
          <w:i/>
          <w:iCs/>
          <w:lang w:val="en-US"/>
        </w:rPr>
        <w:t>BRAF</w:t>
      </w:r>
      <w:r w:rsidR="006D78D2" w:rsidRPr="009A626E">
        <w:t xml:space="preserve"> в опухоли при сохранении удовлетворительного общего состояния </w:t>
      </w:r>
      <w:r w:rsidR="00C953D2">
        <w:t xml:space="preserve">взрослого </w:t>
      </w:r>
      <w:r w:rsidR="006D78D2" w:rsidRPr="009A626E">
        <w:t>пациента (</w:t>
      </w:r>
      <w:r w:rsidR="006D78D2" w:rsidRPr="009A626E">
        <w:rPr>
          <w:lang w:val="en-US"/>
        </w:rPr>
        <w:t>ECOG</w:t>
      </w:r>
      <w:r w:rsidR="006D78D2" w:rsidRPr="009A626E">
        <w:t xml:space="preserve"> 0</w:t>
      </w:r>
      <w:r w:rsidR="006D78D2" w:rsidRPr="009A626E">
        <w:rPr>
          <w:lang w:eastAsia="ru-RU"/>
        </w:rPr>
        <w:t>–</w:t>
      </w:r>
      <w:r w:rsidR="006D78D2" w:rsidRPr="009A626E">
        <w:t xml:space="preserve">2) и </w:t>
      </w:r>
      <w:r w:rsidR="00A973C1" w:rsidRPr="009A626E">
        <w:t xml:space="preserve">при </w:t>
      </w:r>
      <w:r w:rsidR="006D78D2" w:rsidRPr="009A626E">
        <w:t>ожидаемой продолжительности жизни более 3 мес</w:t>
      </w:r>
      <w:r w:rsidR="00733940">
        <w:t>.</w:t>
      </w:r>
      <w:r w:rsidR="006D78D2" w:rsidRPr="009A626E">
        <w:t xml:space="preserve"> </w:t>
      </w:r>
      <w:r w:rsidR="000B7E40" w:rsidRPr="009A626E">
        <w:rPr>
          <w:b/>
          <w:bCs/>
        </w:rPr>
        <w:t>рекомендуется</w:t>
      </w:r>
      <w:r w:rsidR="000B7E40" w:rsidRPr="009A626E">
        <w:t xml:space="preserve"> </w:t>
      </w:r>
      <w:r w:rsidR="006D78D2" w:rsidRPr="009A626E">
        <w:t xml:space="preserve">проведение цитотоксической химиотерапии </w:t>
      </w:r>
      <w:r w:rsidR="006D78D2" w:rsidRPr="009A626E">
        <w:fldChar w:fldCharType="begin">
          <w:fldData xml:space="preserve">PEVuZE5vdGU+PENpdGU+PEF1dGhvcj5ZaTwvQXV0aG9yPjxZZWFyPjIwMTE8L1llYXI+PFJlY051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</w:fldData>
        </w:fldChar>
      </w:r>
      <w:r w:rsidR="006B5D47">
        <w:instrText xml:space="preserve"> ADDIN EN.CITE </w:instrText>
      </w:r>
      <w:r w:rsidR="006B5D47">
        <w:fldChar w:fldCharType="begin">
          <w:fldData xml:space="preserve">PEVuZE5vdGU+PENpdGU+PEF1dGhvcj5ZaTwvQXV0aG9yPjxZZWFyPjIwMTE8L1llYXI+PFJlY051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</w:fldData>
        </w:fldChar>
      </w:r>
      <w:r w:rsidR="006B5D47">
        <w:instrText xml:space="preserve"> ADDIN EN.CITE.DATA </w:instrText>
      </w:r>
      <w:r w:rsidR="006B5D47">
        <w:fldChar w:fldCharType="end"/>
      </w:r>
      <w:r w:rsidR="006D78D2" w:rsidRPr="009A626E">
        <w:fldChar w:fldCharType="separate"/>
      </w:r>
      <w:r w:rsidR="006B5D47">
        <w:rPr>
          <w:noProof/>
        </w:rPr>
        <w:t>[</w:t>
      </w:r>
      <w:hyperlink w:anchor="_ENREF_450" w:tooltip="Yi, 2011 #379" w:history="1">
        <w:r w:rsidR="006B5D47">
          <w:rPr>
            <w:noProof/>
          </w:rPr>
          <w:t>450-458</w:t>
        </w:r>
      </w:hyperlink>
      <w:r w:rsidR="006B5D47">
        <w:rPr>
          <w:noProof/>
        </w:rPr>
        <w:t>]</w:t>
      </w:r>
      <w:r w:rsidR="006D78D2" w:rsidRPr="009A626E">
        <w:fldChar w:fldCharType="end"/>
      </w:r>
      <w:r w:rsidR="006D78D2" w:rsidRPr="009A626E">
        <w:t xml:space="preserve">. Наиболее распространенные режимы химиотерапии (монотерапия или комбинации) приведены </w:t>
      </w:r>
      <w:r w:rsidR="0059781F" w:rsidRPr="009A626E">
        <w:t>ниже (</w:t>
      </w:r>
      <w:r w:rsidR="0059781F" w:rsidRPr="009A626E">
        <w:fldChar w:fldCharType="begin"/>
      </w:r>
      <w:r w:rsidR="0059781F" w:rsidRPr="009A626E">
        <w:instrText xml:space="preserve"> REF _Ref177131840 \h </w:instrText>
      </w:r>
      <w:r w:rsidR="003320A3" w:rsidRPr="009A626E">
        <w:instrText xml:space="preserve"> \* MERGEFORMAT </w:instrText>
      </w:r>
      <w:r w:rsidR="0059781F" w:rsidRPr="009A626E">
        <w:fldChar w:fldCharType="separate"/>
      </w:r>
      <w:r w:rsidR="00174EDD" w:rsidRPr="009A626E">
        <w:t xml:space="preserve">Таблица </w:t>
      </w:r>
      <w:r w:rsidR="00174EDD">
        <w:rPr>
          <w:noProof/>
        </w:rPr>
        <w:t>15</w:t>
      </w:r>
      <w:r w:rsidR="0059781F" w:rsidRPr="009A626E">
        <w:fldChar w:fldCharType="end"/>
      </w:r>
      <w:r w:rsidR="0059781F" w:rsidRPr="009A626E">
        <w:t>)</w:t>
      </w:r>
      <w:r w:rsidR="006D78D2" w:rsidRPr="009A626E">
        <w:t xml:space="preserve">. </w:t>
      </w:r>
      <w:r w:rsidR="00D65144" w:rsidRPr="009A626E">
        <w:rPr>
          <w:bCs/>
          <w:iCs/>
        </w:rPr>
        <w:t>Назначение других лекарственных препаратов для лечения диссеминированной формы меланомы проводится решением консилиума или врачебной комиссии</w:t>
      </w:r>
      <w:r w:rsidR="00622BF7" w:rsidRPr="009A626E">
        <w:rPr>
          <w:bCs/>
          <w:iCs/>
        </w:rPr>
        <w:t>.</w:t>
      </w:r>
    </w:p>
    <w:p w14:paraId="660B0AE1" w14:textId="77777777" w:rsidR="006D78D2" w:rsidRPr="009A626E" w:rsidRDefault="006D78D2" w:rsidP="00450B03">
      <w:pPr>
        <w:pStyle w:val="27"/>
        <w:ind w:left="0"/>
      </w:pPr>
      <w:r w:rsidRPr="009A626E">
        <w:t xml:space="preserve">Уровень убедительности рекомендаций </w:t>
      </w:r>
      <w:r w:rsidRPr="009A626E">
        <w:rPr>
          <w:lang w:eastAsia="ru-RU"/>
        </w:rPr>
        <w:t>–</w:t>
      </w:r>
      <w:r w:rsidRPr="009A626E">
        <w:t xml:space="preserve"> </w:t>
      </w:r>
      <w:r w:rsidRPr="009A626E">
        <w:rPr>
          <w:lang w:val="en-US"/>
        </w:rPr>
        <w:t>B</w:t>
      </w:r>
      <w:r w:rsidRPr="009A626E">
        <w:t xml:space="preserve"> (уровень достоверности доказательств </w:t>
      </w:r>
      <w:r w:rsidR="00DA1F47" w:rsidRPr="009A626E">
        <w:rPr>
          <w:lang w:eastAsia="ru-RU"/>
        </w:rPr>
        <w:t xml:space="preserve">– </w:t>
      </w:r>
      <w:r w:rsidR="000B7E40" w:rsidRPr="009A626E">
        <w:rPr>
          <w:lang w:eastAsia="ru-RU"/>
        </w:rPr>
        <w:t>1</w:t>
      </w:r>
      <w:r w:rsidRPr="009A626E">
        <w:t>)</w:t>
      </w:r>
      <w:r w:rsidR="00913AB0" w:rsidRPr="009A626E">
        <w:t>.</w:t>
      </w:r>
    </w:p>
    <w:p w14:paraId="50AD38BF" w14:textId="4626B68E" w:rsidR="006D78D2" w:rsidRPr="009A626E" w:rsidRDefault="006D78D2" w:rsidP="00D42394">
      <w:pPr>
        <w:rPr>
          <w:szCs w:val="24"/>
        </w:rPr>
      </w:pPr>
      <w:r w:rsidRPr="009A626E">
        <w:rPr>
          <w:b/>
        </w:rPr>
        <w:t>Комментарий:</w:t>
      </w:r>
      <w:r w:rsidRPr="009A626E">
        <w:rPr>
          <w:b/>
          <w:i/>
          <w:szCs w:val="24"/>
        </w:rPr>
        <w:t xml:space="preserve"> </w:t>
      </w:r>
      <w:r w:rsidRPr="009A626E">
        <w:rPr>
          <w:i/>
          <w:szCs w:val="24"/>
        </w:rPr>
        <w:t xml:space="preserve">данный вид лечения менее эффективен в отношении увеличения общей продолжительности жизни, времени до прогрессирования, частоты объективных ответов на лечение и в большинстве случаев сопровождается более выраженными нежелательными реакциями в сравнении с </w:t>
      </w:r>
      <w:r w:rsidR="007E1D2F" w:rsidRPr="009A626E">
        <w:rPr>
          <w:i/>
          <w:szCs w:val="24"/>
        </w:rPr>
        <w:t>ИПК</w:t>
      </w:r>
      <w:r w:rsidRPr="009A626E">
        <w:rPr>
          <w:i/>
          <w:szCs w:val="24"/>
        </w:rPr>
        <w:t xml:space="preserve"> </w:t>
      </w:r>
      <w:r w:rsidR="003925D3" w:rsidRPr="009A626E">
        <w:rPr>
          <w:i/>
          <w:iCs/>
          <w:szCs w:val="24"/>
        </w:rPr>
        <w:t>BRAF</w:t>
      </w:r>
      <w:r w:rsidRPr="009A626E">
        <w:rPr>
          <w:i/>
          <w:szCs w:val="24"/>
        </w:rPr>
        <w:t xml:space="preserve"> или комбинацией </w:t>
      </w:r>
      <w:r w:rsidR="005604C5" w:rsidRPr="009A626E">
        <w:rPr>
          <w:i/>
          <w:szCs w:val="24"/>
        </w:rPr>
        <w:t xml:space="preserve">ИПК </w:t>
      </w:r>
      <w:r w:rsidR="003925D3" w:rsidRPr="009A626E">
        <w:rPr>
          <w:i/>
          <w:iCs/>
          <w:szCs w:val="24"/>
        </w:rPr>
        <w:t>BRAF</w:t>
      </w:r>
      <w:r w:rsidRPr="009A626E">
        <w:rPr>
          <w:i/>
          <w:szCs w:val="24"/>
        </w:rPr>
        <w:t xml:space="preserve"> и МЕК, </w:t>
      </w:r>
      <w:r w:rsidRPr="009A626E">
        <w:rPr>
          <w:i/>
          <w:szCs w:val="24"/>
        </w:rPr>
        <w:lastRenderedPageBreak/>
        <w:t xml:space="preserve">или </w:t>
      </w:r>
      <w:r w:rsidR="00ED7EE8" w:rsidRPr="009A626E">
        <w:rPr>
          <w:i/>
          <w:szCs w:val="24"/>
        </w:rPr>
        <w:t>МКА-</w:t>
      </w:r>
      <w:r w:rsidR="001753D4" w:rsidRPr="009A626E">
        <w:rPr>
          <w:i/>
          <w:szCs w:val="24"/>
        </w:rPr>
        <w:t>блокаторами PD1</w:t>
      </w:r>
      <w:r w:rsidR="00E54F4D" w:rsidRPr="009A626E">
        <w:rPr>
          <w:i/>
          <w:szCs w:val="24"/>
        </w:rPr>
        <w:t xml:space="preserve"> или </w:t>
      </w:r>
      <w:r w:rsidRPr="009A626E">
        <w:rPr>
          <w:i/>
          <w:szCs w:val="24"/>
        </w:rPr>
        <w:t xml:space="preserve">CTLA4. В связи с этим следует избегать применения химиотерапии в 1-й линии лечения </w:t>
      </w:r>
      <w:r w:rsidR="00807F3A" w:rsidRPr="009A626E">
        <w:rPr>
          <w:i/>
          <w:szCs w:val="24"/>
        </w:rPr>
        <w:t>пациентов</w:t>
      </w:r>
      <w:r w:rsidRPr="009A626E">
        <w:rPr>
          <w:i/>
          <w:szCs w:val="24"/>
        </w:rPr>
        <w:t xml:space="preserve"> метастатической или нерезектабельной меланомой и мутацией в гене </w:t>
      </w:r>
      <w:r w:rsidR="003925D3" w:rsidRPr="009A626E">
        <w:rPr>
          <w:i/>
          <w:iCs/>
          <w:szCs w:val="24"/>
          <w:lang w:val="en-US"/>
        </w:rPr>
        <w:t>BRAF</w:t>
      </w:r>
      <w:r w:rsidRPr="009A626E">
        <w:rPr>
          <w:i/>
          <w:szCs w:val="24"/>
        </w:rPr>
        <w:t xml:space="preserve"> всегда, когда это возможно.</w:t>
      </w:r>
    </w:p>
    <w:p w14:paraId="14FDE51D" w14:textId="558F854A" w:rsidR="0059781F" w:rsidRPr="00C953D2" w:rsidRDefault="0059781F" w:rsidP="0059781F">
      <w:pPr>
        <w:pStyle w:val="af7"/>
        <w:keepNext/>
      </w:pPr>
      <w:bookmarkStart w:id="98" w:name="_Ref177131840"/>
      <w:r w:rsidRPr="009A626E">
        <w:t xml:space="preserve">Таблица </w:t>
      </w:r>
      <w:fldSimple w:instr=" SEQ Таблица \* ARABIC ">
        <w:r w:rsidR="00174EDD">
          <w:rPr>
            <w:noProof/>
          </w:rPr>
          <w:t>15</w:t>
        </w:r>
      </w:fldSimple>
      <w:bookmarkEnd w:id="98"/>
      <w:r w:rsidRPr="009A626E">
        <w:t>. Наиболее распространенные режимы химиотерапии при метастатической меланоме кожи</w:t>
      </w:r>
      <w:r w:rsidR="00C953D2" w:rsidRPr="003A44E5">
        <w:t xml:space="preserve"> </w:t>
      </w:r>
      <w:r w:rsidR="00C953D2">
        <w:t>у взрослых</w:t>
      </w:r>
      <w:r w:rsidR="007A4E38">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6"/>
        <w:gridCol w:w="1788"/>
        <w:gridCol w:w="1054"/>
        <w:gridCol w:w="1139"/>
        <w:gridCol w:w="954"/>
        <w:gridCol w:w="1630"/>
        <w:gridCol w:w="1175"/>
      </w:tblGrid>
      <w:tr w:rsidR="00E4465A" w:rsidRPr="009A626E" w14:paraId="04138F0E" w14:textId="77777777" w:rsidTr="0059781F">
        <w:tc>
          <w:tcPr>
            <w:tcW w:w="1495" w:type="dxa"/>
            <w:tcBorders>
              <w:top w:val="single" w:sz="4" w:space="0" w:color="auto"/>
              <w:left w:val="single" w:sz="4" w:space="0" w:color="auto"/>
              <w:bottom w:val="single" w:sz="4" w:space="0" w:color="auto"/>
              <w:right w:val="single" w:sz="4" w:space="0" w:color="auto"/>
            </w:tcBorders>
          </w:tcPr>
          <w:p w14:paraId="2704A6BF" w14:textId="77777777" w:rsidR="006D78D2" w:rsidRPr="009A626E" w:rsidRDefault="006D78D2" w:rsidP="00125CF9">
            <w:pPr>
              <w:spacing w:line="240" w:lineRule="auto"/>
              <w:ind w:firstLine="0"/>
              <w:jc w:val="center"/>
              <w:rPr>
                <w:b/>
                <w:szCs w:val="24"/>
              </w:rPr>
            </w:pPr>
            <w:r w:rsidRPr="009A626E">
              <w:rPr>
                <w:b/>
                <w:szCs w:val="24"/>
              </w:rPr>
              <w:t>Схема терапии</w:t>
            </w:r>
          </w:p>
        </w:tc>
        <w:tc>
          <w:tcPr>
            <w:tcW w:w="1789" w:type="dxa"/>
            <w:tcBorders>
              <w:top w:val="single" w:sz="4" w:space="0" w:color="auto"/>
              <w:left w:val="single" w:sz="4" w:space="0" w:color="auto"/>
              <w:bottom w:val="single" w:sz="4" w:space="0" w:color="auto"/>
              <w:right w:val="single" w:sz="4" w:space="0" w:color="auto"/>
            </w:tcBorders>
          </w:tcPr>
          <w:p w14:paraId="787DC4C0" w14:textId="77777777" w:rsidR="006D78D2" w:rsidRPr="009A626E" w:rsidRDefault="006D78D2" w:rsidP="00125CF9">
            <w:pPr>
              <w:spacing w:line="240" w:lineRule="auto"/>
              <w:ind w:firstLine="0"/>
              <w:jc w:val="center"/>
              <w:rPr>
                <w:b/>
                <w:szCs w:val="24"/>
              </w:rPr>
            </w:pPr>
            <w:r w:rsidRPr="009A626E">
              <w:rPr>
                <w:b/>
                <w:szCs w:val="24"/>
              </w:rPr>
              <w:t>Препарат</w:t>
            </w:r>
          </w:p>
        </w:tc>
        <w:tc>
          <w:tcPr>
            <w:tcW w:w="0" w:type="auto"/>
            <w:tcBorders>
              <w:top w:val="single" w:sz="4" w:space="0" w:color="auto"/>
              <w:left w:val="single" w:sz="4" w:space="0" w:color="auto"/>
              <w:bottom w:val="single" w:sz="4" w:space="0" w:color="auto"/>
              <w:right w:val="single" w:sz="4" w:space="0" w:color="auto"/>
            </w:tcBorders>
          </w:tcPr>
          <w:p w14:paraId="0BF1F203" w14:textId="77777777" w:rsidR="006D78D2" w:rsidRPr="009A626E" w:rsidRDefault="006D78D2" w:rsidP="00125CF9">
            <w:pPr>
              <w:spacing w:line="240" w:lineRule="auto"/>
              <w:ind w:firstLine="0"/>
              <w:jc w:val="center"/>
              <w:rPr>
                <w:b/>
                <w:szCs w:val="24"/>
              </w:rPr>
            </w:pPr>
            <w:r w:rsidRPr="009A626E">
              <w:rPr>
                <w:b/>
                <w:szCs w:val="24"/>
              </w:rPr>
              <w:t>Доза</w:t>
            </w:r>
          </w:p>
        </w:tc>
        <w:tc>
          <w:tcPr>
            <w:tcW w:w="0" w:type="auto"/>
            <w:tcBorders>
              <w:top w:val="single" w:sz="4" w:space="0" w:color="auto"/>
              <w:left w:val="single" w:sz="4" w:space="0" w:color="auto"/>
              <w:bottom w:val="single" w:sz="4" w:space="0" w:color="auto"/>
              <w:right w:val="single" w:sz="4" w:space="0" w:color="auto"/>
            </w:tcBorders>
          </w:tcPr>
          <w:p w14:paraId="5BDE2518" w14:textId="77777777" w:rsidR="006D78D2" w:rsidRPr="009A626E" w:rsidRDefault="006D78D2" w:rsidP="00125CF9">
            <w:pPr>
              <w:spacing w:line="240" w:lineRule="auto"/>
              <w:ind w:firstLine="0"/>
              <w:jc w:val="center"/>
              <w:rPr>
                <w:b/>
                <w:szCs w:val="24"/>
              </w:rPr>
            </w:pPr>
            <w:r w:rsidRPr="009A626E">
              <w:rPr>
                <w:b/>
                <w:szCs w:val="24"/>
              </w:rPr>
              <w:t>Путь введения</w:t>
            </w:r>
          </w:p>
        </w:tc>
        <w:tc>
          <w:tcPr>
            <w:tcW w:w="0" w:type="auto"/>
            <w:tcBorders>
              <w:top w:val="single" w:sz="4" w:space="0" w:color="auto"/>
              <w:left w:val="single" w:sz="4" w:space="0" w:color="auto"/>
              <w:bottom w:val="single" w:sz="4" w:space="0" w:color="auto"/>
              <w:right w:val="single" w:sz="4" w:space="0" w:color="auto"/>
            </w:tcBorders>
          </w:tcPr>
          <w:p w14:paraId="7441F8E9" w14:textId="77777777" w:rsidR="006D78D2" w:rsidRPr="009A626E" w:rsidRDefault="006D78D2" w:rsidP="00DD5B29">
            <w:pPr>
              <w:spacing w:line="240" w:lineRule="auto"/>
              <w:ind w:firstLine="0"/>
              <w:jc w:val="center"/>
              <w:rPr>
                <w:b/>
                <w:szCs w:val="24"/>
              </w:rPr>
            </w:pPr>
            <w:r w:rsidRPr="009A626E">
              <w:rPr>
                <w:b/>
                <w:szCs w:val="24"/>
              </w:rPr>
              <w:t>Дни приема</w:t>
            </w:r>
          </w:p>
        </w:tc>
        <w:tc>
          <w:tcPr>
            <w:tcW w:w="1630" w:type="dxa"/>
            <w:tcBorders>
              <w:top w:val="single" w:sz="4" w:space="0" w:color="auto"/>
              <w:left w:val="single" w:sz="4" w:space="0" w:color="auto"/>
              <w:bottom w:val="single" w:sz="4" w:space="0" w:color="auto"/>
              <w:right w:val="single" w:sz="4" w:space="0" w:color="auto"/>
            </w:tcBorders>
          </w:tcPr>
          <w:p w14:paraId="21F6F1C4" w14:textId="77777777" w:rsidR="006D78D2" w:rsidRPr="009A626E" w:rsidRDefault="006D78D2" w:rsidP="00144D93">
            <w:pPr>
              <w:spacing w:line="240" w:lineRule="auto"/>
              <w:ind w:firstLine="0"/>
              <w:jc w:val="center"/>
              <w:rPr>
                <w:b/>
                <w:szCs w:val="24"/>
              </w:rPr>
            </w:pPr>
            <w:r w:rsidRPr="009A626E">
              <w:rPr>
                <w:b/>
                <w:szCs w:val="24"/>
              </w:rPr>
              <w:t>Длительность цикла, дни, режим</w:t>
            </w:r>
          </w:p>
        </w:tc>
        <w:tc>
          <w:tcPr>
            <w:tcW w:w="1175" w:type="dxa"/>
            <w:tcBorders>
              <w:top w:val="single" w:sz="4" w:space="0" w:color="auto"/>
              <w:left w:val="single" w:sz="4" w:space="0" w:color="auto"/>
              <w:bottom w:val="single" w:sz="4" w:space="0" w:color="auto"/>
              <w:right w:val="single" w:sz="4" w:space="0" w:color="auto"/>
            </w:tcBorders>
          </w:tcPr>
          <w:p w14:paraId="19A5AE11" w14:textId="77777777" w:rsidR="006D78D2" w:rsidRPr="009A626E" w:rsidRDefault="006D78D2" w:rsidP="008078AD">
            <w:pPr>
              <w:spacing w:line="240" w:lineRule="auto"/>
              <w:ind w:firstLine="0"/>
              <w:jc w:val="center"/>
              <w:rPr>
                <w:b/>
                <w:szCs w:val="24"/>
              </w:rPr>
            </w:pPr>
            <w:r w:rsidRPr="009A626E">
              <w:rPr>
                <w:b/>
                <w:szCs w:val="24"/>
              </w:rPr>
              <w:t>Ссылка</w:t>
            </w:r>
          </w:p>
        </w:tc>
      </w:tr>
      <w:tr w:rsidR="00E4465A" w:rsidRPr="009A626E" w14:paraId="5340CF49" w14:textId="77777777" w:rsidTr="0059781F">
        <w:tc>
          <w:tcPr>
            <w:tcW w:w="1495" w:type="dxa"/>
            <w:tcBorders>
              <w:top w:val="single" w:sz="4" w:space="0" w:color="auto"/>
              <w:left w:val="single" w:sz="4" w:space="0" w:color="auto"/>
              <w:bottom w:val="single" w:sz="4" w:space="0" w:color="auto"/>
              <w:right w:val="single" w:sz="4" w:space="0" w:color="auto"/>
            </w:tcBorders>
          </w:tcPr>
          <w:p w14:paraId="7D63CD7F" w14:textId="77777777" w:rsidR="006D78D2" w:rsidRPr="009A626E" w:rsidRDefault="006D78D2" w:rsidP="00125CF9">
            <w:pPr>
              <w:spacing w:line="240" w:lineRule="auto"/>
              <w:ind w:firstLine="0"/>
              <w:jc w:val="left"/>
              <w:rPr>
                <w:szCs w:val="24"/>
              </w:rPr>
            </w:pPr>
            <w:r w:rsidRPr="009A626E">
              <w:rPr>
                <w:szCs w:val="24"/>
              </w:rPr>
              <w:t>Монотерапия</w:t>
            </w:r>
          </w:p>
        </w:tc>
        <w:tc>
          <w:tcPr>
            <w:tcW w:w="1789" w:type="dxa"/>
            <w:tcBorders>
              <w:top w:val="single" w:sz="4" w:space="0" w:color="auto"/>
              <w:left w:val="single" w:sz="4" w:space="0" w:color="auto"/>
              <w:bottom w:val="single" w:sz="4" w:space="0" w:color="auto"/>
              <w:right w:val="single" w:sz="4" w:space="0" w:color="auto"/>
            </w:tcBorders>
          </w:tcPr>
          <w:p w14:paraId="78CF70ED" w14:textId="64E5C1F2" w:rsidR="006D78D2" w:rsidRPr="009A626E" w:rsidRDefault="006D78D2" w:rsidP="00125CF9">
            <w:pPr>
              <w:spacing w:line="240" w:lineRule="auto"/>
              <w:ind w:firstLine="0"/>
              <w:jc w:val="left"/>
              <w:rPr>
                <w:szCs w:val="24"/>
              </w:rPr>
            </w:pPr>
            <w:r w:rsidRPr="009A626E">
              <w:rPr>
                <w:szCs w:val="24"/>
              </w:rPr>
              <w:t xml:space="preserve">Дакарбазин** </w:t>
            </w:r>
          </w:p>
        </w:tc>
        <w:tc>
          <w:tcPr>
            <w:tcW w:w="0" w:type="auto"/>
            <w:tcBorders>
              <w:top w:val="single" w:sz="4" w:space="0" w:color="auto"/>
              <w:left w:val="single" w:sz="4" w:space="0" w:color="auto"/>
              <w:bottom w:val="single" w:sz="4" w:space="0" w:color="auto"/>
              <w:right w:val="single" w:sz="4" w:space="0" w:color="auto"/>
            </w:tcBorders>
          </w:tcPr>
          <w:p w14:paraId="492C3499" w14:textId="77777777" w:rsidR="006D78D2" w:rsidRPr="009A626E" w:rsidRDefault="006D78D2" w:rsidP="00125CF9">
            <w:pPr>
              <w:spacing w:line="240" w:lineRule="auto"/>
              <w:ind w:firstLine="0"/>
              <w:jc w:val="left"/>
              <w:rPr>
                <w:szCs w:val="24"/>
              </w:rPr>
            </w:pPr>
            <w:r w:rsidRPr="009A626E">
              <w:rPr>
                <w:szCs w:val="24"/>
              </w:rPr>
              <w:t>1000 мг/м</w:t>
            </w:r>
            <w:r w:rsidRPr="009A626E">
              <w:rPr>
                <w:szCs w:val="24"/>
                <w:vertAlign w:val="superscript"/>
              </w:rPr>
              <w:t>2</w:t>
            </w:r>
          </w:p>
        </w:tc>
        <w:tc>
          <w:tcPr>
            <w:tcW w:w="0" w:type="auto"/>
            <w:tcBorders>
              <w:top w:val="single" w:sz="4" w:space="0" w:color="auto"/>
              <w:left w:val="single" w:sz="4" w:space="0" w:color="auto"/>
              <w:bottom w:val="single" w:sz="4" w:space="0" w:color="auto"/>
              <w:right w:val="single" w:sz="4" w:space="0" w:color="auto"/>
            </w:tcBorders>
          </w:tcPr>
          <w:p w14:paraId="3FEABF34" w14:textId="77777777" w:rsidR="006D78D2" w:rsidRPr="009A626E" w:rsidRDefault="006D78D2" w:rsidP="00125CF9">
            <w:pPr>
              <w:spacing w:line="240" w:lineRule="auto"/>
              <w:ind w:firstLine="0"/>
              <w:jc w:val="left"/>
              <w:rPr>
                <w:szCs w:val="24"/>
              </w:rPr>
            </w:pPr>
            <w:r w:rsidRPr="009A626E">
              <w:rPr>
                <w:szCs w:val="24"/>
              </w:rPr>
              <w:t>В/в</w:t>
            </w:r>
          </w:p>
        </w:tc>
        <w:tc>
          <w:tcPr>
            <w:tcW w:w="0" w:type="auto"/>
            <w:tcBorders>
              <w:top w:val="single" w:sz="4" w:space="0" w:color="auto"/>
              <w:left w:val="single" w:sz="4" w:space="0" w:color="auto"/>
              <w:bottom w:val="single" w:sz="4" w:space="0" w:color="auto"/>
              <w:right w:val="single" w:sz="4" w:space="0" w:color="auto"/>
            </w:tcBorders>
          </w:tcPr>
          <w:p w14:paraId="2BB5FDC4" w14:textId="77777777" w:rsidR="006D78D2" w:rsidRPr="009A626E" w:rsidRDefault="006D78D2" w:rsidP="00DD5B29">
            <w:pPr>
              <w:spacing w:line="240" w:lineRule="auto"/>
              <w:ind w:firstLine="0"/>
              <w:jc w:val="left"/>
              <w:rPr>
                <w:szCs w:val="24"/>
              </w:rPr>
            </w:pPr>
            <w:r w:rsidRPr="009A626E">
              <w:rPr>
                <w:szCs w:val="24"/>
              </w:rPr>
              <w:t>1-й</w:t>
            </w:r>
          </w:p>
        </w:tc>
        <w:tc>
          <w:tcPr>
            <w:tcW w:w="1630" w:type="dxa"/>
            <w:tcBorders>
              <w:top w:val="single" w:sz="4" w:space="0" w:color="auto"/>
              <w:left w:val="single" w:sz="4" w:space="0" w:color="auto"/>
              <w:bottom w:val="single" w:sz="4" w:space="0" w:color="auto"/>
              <w:right w:val="single" w:sz="4" w:space="0" w:color="auto"/>
            </w:tcBorders>
          </w:tcPr>
          <w:p w14:paraId="7FD513CD" w14:textId="77777777" w:rsidR="006D78D2" w:rsidRPr="009A626E" w:rsidRDefault="00B24362" w:rsidP="00144D93">
            <w:pPr>
              <w:spacing w:line="240" w:lineRule="auto"/>
              <w:ind w:firstLine="0"/>
              <w:jc w:val="left"/>
              <w:rPr>
                <w:szCs w:val="24"/>
              </w:rPr>
            </w:pPr>
            <w:r w:rsidRPr="009A626E">
              <w:rPr>
                <w:szCs w:val="24"/>
              </w:rPr>
              <w:t>21</w:t>
            </w:r>
          </w:p>
        </w:tc>
        <w:tc>
          <w:tcPr>
            <w:tcW w:w="1175" w:type="dxa"/>
            <w:vMerge w:val="restart"/>
            <w:tcBorders>
              <w:top w:val="single" w:sz="4" w:space="0" w:color="auto"/>
              <w:left w:val="single" w:sz="4" w:space="0" w:color="auto"/>
              <w:bottom w:val="single" w:sz="4" w:space="0" w:color="auto"/>
              <w:right w:val="single" w:sz="4" w:space="0" w:color="auto"/>
            </w:tcBorders>
          </w:tcPr>
          <w:p w14:paraId="2C65AA3E" w14:textId="63D5CC7E" w:rsidR="006D78D2" w:rsidRPr="009A626E" w:rsidRDefault="006D78D2" w:rsidP="008078AD">
            <w:pPr>
              <w:spacing w:line="240" w:lineRule="auto"/>
              <w:ind w:firstLine="0"/>
              <w:jc w:val="left"/>
              <w:rPr>
                <w:szCs w:val="24"/>
              </w:rPr>
            </w:pPr>
            <w:r w:rsidRPr="009A626E">
              <w:rPr>
                <w:szCs w:val="24"/>
              </w:rPr>
              <w:fldChar w:fldCharType="begin">
                <w:fldData xml:space="preserve">PEVuZE5vdGU+PENpdGU+PEF1dGhvcj5ZaTwvQXV0aG9yPjxZZWFyPjIwMTE8L1llYXI+PFJlY051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==
</w:fldData>
              </w:fldChar>
            </w:r>
            <w:r w:rsidR="006B5D47">
              <w:rPr>
                <w:szCs w:val="24"/>
              </w:rPr>
              <w:instrText xml:space="preserve"> ADDIN EN.CITE </w:instrText>
            </w:r>
            <w:r w:rsidR="006B5D47">
              <w:rPr>
                <w:szCs w:val="24"/>
              </w:rPr>
              <w:fldChar w:fldCharType="begin">
                <w:fldData xml:space="preserve">PEVuZE5vdGU+PENpdGU+PEF1dGhvcj5ZaTwvQXV0aG9yPjxZZWFyPjIwMTE8L1llYXI+PFJlY051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==
</w:fldData>
              </w:fldChar>
            </w:r>
            <w:r w:rsidR="006B5D47">
              <w:rPr>
                <w:szCs w:val="24"/>
              </w:rPr>
              <w:instrText xml:space="preserve"> ADDIN EN.CITE.DATA </w:instrText>
            </w:r>
            <w:r w:rsidR="006B5D47">
              <w:rPr>
                <w:szCs w:val="24"/>
              </w:rPr>
            </w:r>
            <w:r w:rsidR="006B5D47">
              <w:rPr>
                <w:szCs w:val="24"/>
              </w:rPr>
              <w:fldChar w:fldCharType="end"/>
            </w:r>
            <w:r w:rsidRPr="009A626E">
              <w:rPr>
                <w:szCs w:val="24"/>
              </w:rPr>
            </w:r>
            <w:r w:rsidRPr="009A626E">
              <w:rPr>
                <w:szCs w:val="24"/>
              </w:rPr>
              <w:fldChar w:fldCharType="separate"/>
            </w:r>
            <w:r w:rsidR="006B5D47">
              <w:rPr>
                <w:noProof/>
                <w:szCs w:val="24"/>
              </w:rPr>
              <w:t>[</w:t>
            </w:r>
            <w:hyperlink w:anchor="_ENREF_176" w:tooltip="Hauschild, 2012 #176" w:history="1">
              <w:r w:rsidR="006B5D47">
                <w:rPr>
                  <w:noProof/>
                  <w:szCs w:val="24"/>
                </w:rPr>
                <w:t>176</w:t>
              </w:r>
            </w:hyperlink>
            <w:r w:rsidR="006B5D47">
              <w:rPr>
                <w:noProof/>
                <w:szCs w:val="24"/>
              </w:rPr>
              <w:t xml:space="preserve">, </w:t>
            </w:r>
            <w:hyperlink w:anchor="_ENREF_219" w:tooltip="McArthur, 2014 #356" w:history="1">
              <w:r w:rsidR="006B5D47">
                <w:rPr>
                  <w:noProof/>
                  <w:szCs w:val="24"/>
                </w:rPr>
                <w:t>219</w:t>
              </w:r>
            </w:hyperlink>
            <w:r w:rsidR="006B5D47">
              <w:rPr>
                <w:noProof/>
                <w:szCs w:val="24"/>
              </w:rPr>
              <w:t xml:space="preserve">, </w:t>
            </w:r>
            <w:hyperlink w:anchor="_ENREF_450" w:tooltip="Yi, 2011 #379" w:history="1">
              <w:r w:rsidR="006B5D47">
                <w:rPr>
                  <w:noProof/>
                  <w:szCs w:val="24"/>
                </w:rPr>
                <w:t>450-452</w:t>
              </w:r>
            </w:hyperlink>
            <w:r w:rsidR="006B5D47">
              <w:rPr>
                <w:noProof/>
                <w:szCs w:val="24"/>
              </w:rPr>
              <w:t xml:space="preserve">, </w:t>
            </w:r>
            <w:hyperlink w:anchor="_ENREF_459" w:tooltip="Carbone, 1976 #388" w:history="1">
              <w:r w:rsidR="006B5D47">
                <w:rPr>
                  <w:noProof/>
                  <w:szCs w:val="24"/>
                </w:rPr>
                <w:t>459</w:t>
              </w:r>
            </w:hyperlink>
            <w:r w:rsidR="006B5D47">
              <w:rPr>
                <w:noProof/>
                <w:szCs w:val="24"/>
              </w:rPr>
              <w:t xml:space="preserve">, </w:t>
            </w:r>
            <w:hyperlink w:anchor="_ENREF_460" w:tooltip="Nashan, 2007 #389" w:history="1">
              <w:r w:rsidR="006B5D47">
                <w:rPr>
                  <w:noProof/>
                  <w:szCs w:val="24"/>
                </w:rPr>
                <w:t>460</w:t>
              </w:r>
            </w:hyperlink>
            <w:r w:rsidR="006B5D47">
              <w:rPr>
                <w:noProof/>
                <w:szCs w:val="24"/>
              </w:rPr>
              <w:t>]</w:t>
            </w:r>
            <w:r w:rsidRPr="009A626E">
              <w:rPr>
                <w:szCs w:val="24"/>
              </w:rPr>
              <w:fldChar w:fldCharType="end"/>
            </w:r>
          </w:p>
        </w:tc>
      </w:tr>
      <w:tr w:rsidR="00E4465A" w:rsidRPr="009A626E" w14:paraId="4C774FFA" w14:textId="77777777" w:rsidTr="0059781F">
        <w:trPr>
          <w:trHeight w:val="742"/>
        </w:trPr>
        <w:tc>
          <w:tcPr>
            <w:tcW w:w="1495" w:type="dxa"/>
            <w:tcBorders>
              <w:top w:val="single" w:sz="4" w:space="0" w:color="auto"/>
              <w:left w:val="single" w:sz="4" w:space="0" w:color="auto"/>
              <w:bottom w:val="single" w:sz="4" w:space="0" w:color="auto"/>
              <w:right w:val="single" w:sz="4" w:space="0" w:color="auto"/>
            </w:tcBorders>
          </w:tcPr>
          <w:p w14:paraId="785CF749" w14:textId="77777777" w:rsidR="006D78D2" w:rsidRPr="009A626E" w:rsidRDefault="006D78D2" w:rsidP="00125CF9">
            <w:pPr>
              <w:spacing w:line="240" w:lineRule="auto"/>
              <w:ind w:firstLine="0"/>
              <w:jc w:val="left"/>
              <w:rPr>
                <w:szCs w:val="24"/>
              </w:rPr>
            </w:pPr>
            <w:r w:rsidRPr="009A626E">
              <w:rPr>
                <w:szCs w:val="24"/>
              </w:rPr>
              <w:t>Монотерапия</w:t>
            </w:r>
          </w:p>
        </w:tc>
        <w:tc>
          <w:tcPr>
            <w:tcW w:w="1789" w:type="dxa"/>
            <w:tcBorders>
              <w:top w:val="single" w:sz="4" w:space="0" w:color="auto"/>
              <w:left w:val="single" w:sz="4" w:space="0" w:color="auto"/>
              <w:bottom w:val="single" w:sz="4" w:space="0" w:color="auto"/>
              <w:right w:val="single" w:sz="4" w:space="0" w:color="auto"/>
            </w:tcBorders>
          </w:tcPr>
          <w:p w14:paraId="2187AE92" w14:textId="07DE6023" w:rsidR="006D78D2" w:rsidRPr="009A626E" w:rsidRDefault="006D78D2" w:rsidP="00125CF9">
            <w:pPr>
              <w:spacing w:line="240" w:lineRule="auto"/>
              <w:ind w:firstLine="0"/>
              <w:jc w:val="left"/>
              <w:rPr>
                <w:szCs w:val="24"/>
              </w:rPr>
            </w:pPr>
            <w:r w:rsidRPr="009A626E">
              <w:rPr>
                <w:szCs w:val="24"/>
              </w:rPr>
              <w:t xml:space="preserve">Дакарбазин** </w:t>
            </w:r>
          </w:p>
        </w:tc>
        <w:tc>
          <w:tcPr>
            <w:tcW w:w="0" w:type="auto"/>
            <w:tcBorders>
              <w:top w:val="single" w:sz="4" w:space="0" w:color="auto"/>
              <w:left w:val="single" w:sz="4" w:space="0" w:color="auto"/>
              <w:bottom w:val="single" w:sz="4" w:space="0" w:color="auto"/>
              <w:right w:val="single" w:sz="4" w:space="0" w:color="auto"/>
            </w:tcBorders>
          </w:tcPr>
          <w:p w14:paraId="6D40E509" w14:textId="77777777" w:rsidR="006D78D2" w:rsidRPr="009A626E" w:rsidRDefault="006D78D2" w:rsidP="00125CF9">
            <w:pPr>
              <w:spacing w:line="240" w:lineRule="auto"/>
              <w:ind w:firstLine="0"/>
              <w:jc w:val="left"/>
              <w:rPr>
                <w:szCs w:val="24"/>
              </w:rPr>
            </w:pPr>
            <w:r w:rsidRPr="009A626E">
              <w:rPr>
                <w:szCs w:val="24"/>
              </w:rPr>
              <w:t>250 мг/м</w:t>
            </w:r>
            <w:r w:rsidRPr="009A626E">
              <w:rPr>
                <w:szCs w:val="24"/>
                <w:vertAlign w:val="superscript"/>
              </w:rPr>
              <w:t>2</w:t>
            </w:r>
          </w:p>
        </w:tc>
        <w:tc>
          <w:tcPr>
            <w:tcW w:w="0" w:type="auto"/>
            <w:tcBorders>
              <w:top w:val="single" w:sz="4" w:space="0" w:color="auto"/>
              <w:left w:val="single" w:sz="4" w:space="0" w:color="auto"/>
              <w:bottom w:val="single" w:sz="4" w:space="0" w:color="auto"/>
              <w:right w:val="single" w:sz="4" w:space="0" w:color="auto"/>
            </w:tcBorders>
          </w:tcPr>
          <w:p w14:paraId="6D9F8DD7" w14:textId="77777777" w:rsidR="006D78D2" w:rsidRPr="009A626E" w:rsidRDefault="006D78D2" w:rsidP="00125CF9">
            <w:pPr>
              <w:spacing w:line="240" w:lineRule="auto"/>
              <w:ind w:firstLine="0"/>
              <w:jc w:val="left"/>
              <w:rPr>
                <w:szCs w:val="24"/>
              </w:rPr>
            </w:pPr>
            <w:r w:rsidRPr="009A626E">
              <w:rPr>
                <w:szCs w:val="24"/>
              </w:rPr>
              <w:t>В/в</w:t>
            </w:r>
          </w:p>
        </w:tc>
        <w:tc>
          <w:tcPr>
            <w:tcW w:w="0" w:type="auto"/>
            <w:tcBorders>
              <w:top w:val="single" w:sz="4" w:space="0" w:color="auto"/>
              <w:left w:val="single" w:sz="4" w:space="0" w:color="auto"/>
              <w:bottom w:val="single" w:sz="4" w:space="0" w:color="auto"/>
              <w:right w:val="single" w:sz="4" w:space="0" w:color="auto"/>
            </w:tcBorders>
          </w:tcPr>
          <w:p w14:paraId="1D116FD0" w14:textId="77777777" w:rsidR="006D78D2" w:rsidRPr="009A626E" w:rsidRDefault="006D78D2" w:rsidP="00DD5B29">
            <w:pPr>
              <w:spacing w:line="240" w:lineRule="auto"/>
              <w:ind w:firstLine="0"/>
              <w:jc w:val="left"/>
              <w:rPr>
                <w:szCs w:val="24"/>
              </w:rPr>
            </w:pPr>
            <w:r w:rsidRPr="009A626E">
              <w:rPr>
                <w:szCs w:val="24"/>
              </w:rPr>
              <w:t>1–5-й</w:t>
            </w:r>
          </w:p>
        </w:tc>
        <w:tc>
          <w:tcPr>
            <w:tcW w:w="1630" w:type="dxa"/>
            <w:tcBorders>
              <w:top w:val="single" w:sz="4" w:space="0" w:color="auto"/>
              <w:left w:val="single" w:sz="4" w:space="0" w:color="auto"/>
              <w:bottom w:val="single" w:sz="4" w:space="0" w:color="auto"/>
              <w:right w:val="single" w:sz="4" w:space="0" w:color="auto"/>
            </w:tcBorders>
          </w:tcPr>
          <w:p w14:paraId="40FB3808" w14:textId="77777777" w:rsidR="006D78D2" w:rsidRPr="009A626E" w:rsidRDefault="00BB4EBE" w:rsidP="00144D93">
            <w:pPr>
              <w:spacing w:line="240" w:lineRule="auto"/>
              <w:ind w:firstLine="0"/>
              <w:jc w:val="left"/>
              <w:rPr>
                <w:szCs w:val="24"/>
              </w:rPr>
            </w:pPr>
            <w:r w:rsidRPr="009A626E">
              <w:rPr>
                <w:szCs w:val="24"/>
              </w:rPr>
              <w:t>21</w:t>
            </w:r>
          </w:p>
        </w:tc>
        <w:tc>
          <w:tcPr>
            <w:tcW w:w="1175" w:type="dxa"/>
            <w:vMerge/>
            <w:tcBorders>
              <w:top w:val="single" w:sz="4" w:space="0" w:color="auto"/>
              <w:left w:val="single" w:sz="4" w:space="0" w:color="auto"/>
              <w:bottom w:val="single" w:sz="4" w:space="0" w:color="auto"/>
              <w:right w:val="single" w:sz="4" w:space="0" w:color="auto"/>
            </w:tcBorders>
          </w:tcPr>
          <w:p w14:paraId="00A170F6" w14:textId="77777777" w:rsidR="006D78D2" w:rsidRPr="009A626E" w:rsidRDefault="006D78D2" w:rsidP="002F18B1">
            <w:pPr>
              <w:jc w:val="left"/>
              <w:rPr>
                <w:szCs w:val="24"/>
              </w:rPr>
            </w:pPr>
          </w:p>
        </w:tc>
      </w:tr>
      <w:tr w:rsidR="00E4465A" w:rsidRPr="009A626E" w14:paraId="0DD360F5" w14:textId="77777777" w:rsidTr="0059781F">
        <w:trPr>
          <w:trHeight w:val="136"/>
        </w:trPr>
        <w:tc>
          <w:tcPr>
            <w:tcW w:w="1495" w:type="dxa"/>
            <w:tcBorders>
              <w:top w:val="single" w:sz="4" w:space="0" w:color="auto"/>
              <w:left w:val="single" w:sz="4" w:space="0" w:color="auto"/>
              <w:bottom w:val="single" w:sz="4" w:space="0" w:color="auto"/>
              <w:right w:val="single" w:sz="4" w:space="0" w:color="auto"/>
            </w:tcBorders>
          </w:tcPr>
          <w:p w14:paraId="18441605" w14:textId="77777777" w:rsidR="006D78D2" w:rsidRPr="009A626E" w:rsidRDefault="006D78D2" w:rsidP="00125CF9">
            <w:pPr>
              <w:spacing w:line="240" w:lineRule="auto"/>
              <w:ind w:firstLine="0"/>
              <w:jc w:val="left"/>
              <w:rPr>
                <w:szCs w:val="24"/>
              </w:rPr>
            </w:pPr>
            <w:r w:rsidRPr="009A626E">
              <w:rPr>
                <w:szCs w:val="24"/>
              </w:rPr>
              <w:t>Монотерапия</w:t>
            </w:r>
          </w:p>
        </w:tc>
        <w:tc>
          <w:tcPr>
            <w:tcW w:w="1789" w:type="dxa"/>
            <w:tcBorders>
              <w:top w:val="single" w:sz="4" w:space="0" w:color="auto"/>
              <w:left w:val="single" w:sz="4" w:space="0" w:color="auto"/>
              <w:bottom w:val="single" w:sz="4" w:space="0" w:color="auto"/>
              <w:right w:val="single" w:sz="4" w:space="0" w:color="auto"/>
            </w:tcBorders>
          </w:tcPr>
          <w:p w14:paraId="070D87D9" w14:textId="4A6285D9" w:rsidR="006D78D2" w:rsidRPr="009A626E" w:rsidRDefault="006D78D2" w:rsidP="00125CF9">
            <w:pPr>
              <w:spacing w:line="240" w:lineRule="auto"/>
              <w:ind w:firstLine="0"/>
              <w:jc w:val="left"/>
              <w:rPr>
                <w:szCs w:val="24"/>
              </w:rPr>
            </w:pPr>
            <w:r w:rsidRPr="009A626E">
              <w:rPr>
                <w:szCs w:val="24"/>
              </w:rPr>
              <w:t xml:space="preserve">Темозоломид** </w:t>
            </w:r>
          </w:p>
        </w:tc>
        <w:tc>
          <w:tcPr>
            <w:tcW w:w="0" w:type="auto"/>
            <w:tcBorders>
              <w:top w:val="single" w:sz="4" w:space="0" w:color="auto"/>
              <w:left w:val="single" w:sz="4" w:space="0" w:color="auto"/>
              <w:bottom w:val="single" w:sz="4" w:space="0" w:color="auto"/>
              <w:right w:val="single" w:sz="4" w:space="0" w:color="auto"/>
            </w:tcBorders>
          </w:tcPr>
          <w:p w14:paraId="2D2154FE" w14:textId="77777777" w:rsidR="006D78D2" w:rsidRPr="009A626E" w:rsidRDefault="006D78D2" w:rsidP="00125CF9">
            <w:pPr>
              <w:spacing w:line="240" w:lineRule="auto"/>
              <w:ind w:firstLine="0"/>
              <w:jc w:val="left"/>
              <w:rPr>
                <w:szCs w:val="24"/>
              </w:rPr>
            </w:pPr>
            <w:r w:rsidRPr="009A626E">
              <w:rPr>
                <w:szCs w:val="24"/>
              </w:rPr>
              <w:t>200 мг/м</w:t>
            </w:r>
            <w:r w:rsidRPr="009A626E">
              <w:rPr>
                <w:szCs w:val="24"/>
                <w:vertAlign w:val="superscript"/>
              </w:rPr>
              <w:t>2</w:t>
            </w:r>
          </w:p>
        </w:tc>
        <w:tc>
          <w:tcPr>
            <w:tcW w:w="0" w:type="auto"/>
            <w:tcBorders>
              <w:top w:val="single" w:sz="4" w:space="0" w:color="auto"/>
              <w:left w:val="single" w:sz="4" w:space="0" w:color="auto"/>
              <w:bottom w:val="single" w:sz="4" w:space="0" w:color="auto"/>
              <w:right w:val="single" w:sz="4" w:space="0" w:color="auto"/>
            </w:tcBorders>
          </w:tcPr>
          <w:p w14:paraId="72C660D9" w14:textId="77777777" w:rsidR="006D78D2" w:rsidRPr="009A626E" w:rsidRDefault="00C77E02" w:rsidP="00125CF9">
            <w:pPr>
              <w:spacing w:line="240" w:lineRule="auto"/>
              <w:ind w:firstLine="0"/>
              <w:jc w:val="left"/>
              <w:rPr>
                <w:szCs w:val="24"/>
              </w:rPr>
            </w:pPr>
            <w:r w:rsidRPr="009A626E">
              <w:rPr>
                <w:szCs w:val="24"/>
              </w:rPr>
              <w:t>В</w:t>
            </w:r>
            <w:r w:rsidR="006D78D2" w:rsidRPr="009A626E">
              <w:rPr>
                <w:szCs w:val="24"/>
              </w:rPr>
              <w:t>нутрь или в/в</w:t>
            </w:r>
          </w:p>
        </w:tc>
        <w:tc>
          <w:tcPr>
            <w:tcW w:w="0" w:type="auto"/>
            <w:tcBorders>
              <w:top w:val="single" w:sz="4" w:space="0" w:color="auto"/>
              <w:left w:val="single" w:sz="4" w:space="0" w:color="auto"/>
              <w:bottom w:val="single" w:sz="4" w:space="0" w:color="auto"/>
              <w:right w:val="single" w:sz="4" w:space="0" w:color="auto"/>
            </w:tcBorders>
          </w:tcPr>
          <w:p w14:paraId="3F7E5719" w14:textId="77777777" w:rsidR="006D78D2" w:rsidRPr="009A626E" w:rsidRDefault="006D78D2" w:rsidP="00DD5B29">
            <w:pPr>
              <w:spacing w:line="240" w:lineRule="auto"/>
              <w:ind w:firstLine="0"/>
              <w:jc w:val="left"/>
              <w:rPr>
                <w:szCs w:val="24"/>
              </w:rPr>
            </w:pPr>
            <w:r w:rsidRPr="009A626E">
              <w:rPr>
                <w:szCs w:val="24"/>
              </w:rPr>
              <w:t>1–5-й</w:t>
            </w:r>
          </w:p>
        </w:tc>
        <w:tc>
          <w:tcPr>
            <w:tcW w:w="1630" w:type="dxa"/>
            <w:tcBorders>
              <w:top w:val="single" w:sz="4" w:space="0" w:color="auto"/>
              <w:left w:val="single" w:sz="4" w:space="0" w:color="auto"/>
              <w:bottom w:val="single" w:sz="4" w:space="0" w:color="auto"/>
              <w:right w:val="single" w:sz="4" w:space="0" w:color="auto"/>
            </w:tcBorders>
          </w:tcPr>
          <w:p w14:paraId="6CE03412" w14:textId="77777777" w:rsidR="006D78D2" w:rsidRPr="009A626E" w:rsidRDefault="006D78D2" w:rsidP="00144D93">
            <w:pPr>
              <w:spacing w:line="240" w:lineRule="auto"/>
              <w:ind w:firstLine="0"/>
              <w:jc w:val="left"/>
              <w:rPr>
                <w:szCs w:val="24"/>
              </w:rPr>
            </w:pPr>
            <w:r w:rsidRPr="009A626E">
              <w:rPr>
                <w:szCs w:val="24"/>
              </w:rPr>
              <w:t>28</w:t>
            </w:r>
          </w:p>
        </w:tc>
        <w:tc>
          <w:tcPr>
            <w:tcW w:w="1175" w:type="dxa"/>
            <w:tcBorders>
              <w:top w:val="single" w:sz="4" w:space="0" w:color="auto"/>
              <w:left w:val="single" w:sz="4" w:space="0" w:color="auto"/>
              <w:bottom w:val="single" w:sz="4" w:space="0" w:color="auto"/>
              <w:right w:val="single" w:sz="4" w:space="0" w:color="auto"/>
            </w:tcBorders>
          </w:tcPr>
          <w:p w14:paraId="703A7625" w14:textId="0703506C" w:rsidR="006D78D2" w:rsidRPr="009A626E" w:rsidRDefault="006D78D2" w:rsidP="008078AD">
            <w:pPr>
              <w:spacing w:line="240" w:lineRule="auto"/>
              <w:ind w:firstLine="0"/>
              <w:jc w:val="left"/>
              <w:rPr>
                <w:szCs w:val="24"/>
              </w:rPr>
            </w:pPr>
            <w:r w:rsidRPr="009A626E">
              <w:rPr>
                <w:szCs w:val="24"/>
              </w:rPr>
              <w:fldChar w:fldCharType="begin">
                <w:fldData xml:space="preserve">PEVuZE5vdGU+PENpdGU+PEF1dGhvcj5NaWRkbGV0b248L0F1dGhvcj48WWVhcj4yMDAwPC9ZZWFy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</w:fldData>
              </w:fldChar>
            </w:r>
            <w:r w:rsidR="006B5D47">
              <w:rPr>
                <w:szCs w:val="24"/>
              </w:rPr>
              <w:instrText xml:space="preserve"> ADDIN EN.CITE </w:instrText>
            </w:r>
            <w:r w:rsidR="006B5D47">
              <w:rPr>
                <w:szCs w:val="24"/>
              </w:rPr>
              <w:fldChar w:fldCharType="begin">
                <w:fldData xml:space="preserve">PEVuZE5vdGU+PENpdGU+PEF1dGhvcj5NaWRkbGV0b248L0F1dGhvcj48WWVhcj4yMDAwPC9ZZWFy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</w:fldData>
              </w:fldChar>
            </w:r>
            <w:r w:rsidR="006B5D47">
              <w:rPr>
                <w:szCs w:val="24"/>
              </w:rPr>
              <w:instrText xml:space="preserve"> ADDIN EN.CITE.DATA </w:instrText>
            </w:r>
            <w:r w:rsidR="006B5D47">
              <w:rPr>
                <w:szCs w:val="24"/>
              </w:rPr>
            </w:r>
            <w:r w:rsidR="006B5D47">
              <w:rPr>
                <w:szCs w:val="24"/>
              </w:rPr>
              <w:fldChar w:fldCharType="end"/>
            </w:r>
            <w:r w:rsidRPr="009A626E">
              <w:rPr>
                <w:szCs w:val="24"/>
              </w:rPr>
            </w:r>
            <w:r w:rsidRPr="009A626E">
              <w:rPr>
                <w:szCs w:val="24"/>
              </w:rPr>
              <w:fldChar w:fldCharType="separate"/>
            </w:r>
            <w:r w:rsidR="006B5D47">
              <w:rPr>
                <w:noProof/>
                <w:szCs w:val="24"/>
              </w:rPr>
              <w:t>[</w:t>
            </w:r>
            <w:hyperlink w:anchor="_ENREF_453" w:tooltip="Middleton, 2000 #382" w:history="1">
              <w:r w:rsidR="006B5D47">
                <w:rPr>
                  <w:noProof/>
                  <w:szCs w:val="24"/>
                </w:rPr>
                <w:t>453</w:t>
              </w:r>
            </w:hyperlink>
            <w:r w:rsidR="006B5D47">
              <w:rPr>
                <w:noProof/>
                <w:szCs w:val="24"/>
              </w:rPr>
              <w:t xml:space="preserve">, </w:t>
            </w:r>
            <w:hyperlink w:anchor="_ENREF_461" w:tooltip="Diez, 2010 #458" w:history="1">
              <w:r w:rsidR="006B5D47">
                <w:rPr>
                  <w:noProof/>
                  <w:szCs w:val="24"/>
                </w:rPr>
                <w:t>461</w:t>
              </w:r>
            </w:hyperlink>
            <w:r w:rsidR="006B5D47">
              <w:rPr>
                <w:noProof/>
                <w:szCs w:val="24"/>
              </w:rPr>
              <w:t>]</w:t>
            </w:r>
            <w:r w:rsidRPr="009A626E">
              <w:rPr>
                <w:szCs w:val="24"/>
              </w:rPr>
              <w:fldChar w:fldCharType="end"/>
            </w:r>
          </w:p>
        </w:tc>
      </w:tr>
      <w:tr w:rsidR="00E4465A" w:rsidRPr="009A626E" w14:paraId="6D98B106" w14:textId="77777777" w:rsidTr="0059781F">
        <w:tc>
          <w:tcPr>
            <w:tcW w:w="1495" w:type="dxa"/>
            <w:tcBorders>
              <w:top w:val="single" w:sz="4" w:space="0" w:color="auto"/>
              <w:left w:val="single" w:sz="4" w:space="0" w:color="auto"/>
              <w:bottom w:val="single" w:sz="4" w:space="0" w:color="auto"/>
              <w:right w:val="single" w:sz="4" w:space="0" w:color="auto"/>
            </w:tcBorders>
          </w:tcPr>
          <w:p w14:paraId="013B3FB2" w14:textId="77777777" w:rsidR="006D78D2" w:rsidRPr="009A626E" w:rsidRDefault="006D78D2" w:rsidP="00125CF9">
            <w:pPr>
              <w:spacing w:line="240" w:lineRule="auto"/>
              <w:ind w:firstLine="0"/>
              <w:jc w:val="left"/>
              <w:rPr>
                <w:szCs w:val="24"/>
              </w:rPr>
            </w:pPr>
            <w:r w:rsidRPr="009A626E">
              <w:rPr>
                <w:szCs w:val="24"/>
              </w:rPr>
              <w:t>Монотерапия</w:t>
            </w:r>
          </w:p>
        </w:tc>
        <w:tc>
          <w:tcPr>
            <w:tcW w:w="1789" w:type="dxa"/>
            <w:tcBorders>
              <w:top w:val="single" w:sz="4" w:space="0" w:color="auto"/>
              <w:left w:val="single" w:sz="4" w:space="0" w:color="auto"/>
              <w:bottom w:val="single" w:sz="4" w:space="0" w:color="auto"/>
              <w:right w:val="single" w:sz="4" w:space="0" w:color="auto"/>
            </w:tcBorders>
          </w:tcPr>
          <w:p w14:paraId="590734FA" w14:textId="2C52C49B" w:rsidR="006D78D2" w:rsidRPr="009A626E" w:rsidRDefault="006D78D2" w:rsidP="00125CF9">
            <w:pPr>
              <w:spacing w:line="240" w:lineRule="auto"/>
              <w:ind w:firstLine="0"/>
              <w:jc w:val="left"/>
              <w:rPr>
                <w:szCs w:val="24"/>
              </w:rPr>
            </w:pPr>
            <w:r w:rsidRPr="009A626E">
              <w:rPr>
                <w:szCs w:val="24"/>
              </w:rPr>
              <w:t>Ломустин**</w:t>
            </w:r>
          </w:p>
        </w:tc>
        <w:tc>
          <w:tcPr>
            <w:tcW w:w="0" w:type="auto"/>
            <w:tcBorders>
              <w:top w:val="single" w:sz="4" w:space="0" w:color="auto"/>
              <w:left w:val="single" w:sz="4" w:space="0" w:color="auto"/>
              <w:bottom w:val="single" w:sz="4" w:space="0" w:color="auto"/>
              <w:right w:val="single" w:sz="4" w:space="0" w:color="auto"/>
            </w:tcBorders>
          </w:tcPr>
          <w:p w14:paraId="04884633" w14:textId="77777777" w:rsidR="006D78D2" w:rsidRPr="009A626E" w:rsidRDefault="00466465" w:rsidP="00125CF9">
            <w:pPr>
              <w:spacing w:line="240" w:lineRule="auto"/>
              <w:ind w:firstLine="0"/>
              <w:jc w:val="left"/>
              <w:rPr>
                <w:szCs w:val="24"/>
              </w:rPr>
            </w:pPr>
            <w:r w:rsidRPr="009A626E">
              <w:rPr>
                <w:szCs w:val="24"/>
              </w:rPr>
              <w:t> </w:t>
            </w:r>
            <w:r w:rsidRPr="009A626E">
              <w:rPr>
                <w:szCs w:val="24"/>
                <w:lang w:val="en-US"/>
              </w:rPr>
              <w:t xml:space="preserve">130 </w:t>
            </w:r>
            <w:r w:rsidR="006D78D2" w:rsidRPr="009A626E">
              <w:rPr>
                <w:szCs w:val="24"/>
              </w:rPr>
              <w:t>мг/м</w:t>
            </w:r>
            <w:r w:rsidR="006D78D2" w:rsidRPr="009A626E">
              <w:rPr>
                <w:szCs w:val="24"/>
                <w:vertAlign w:val="superscript"/>
              </w:rPr>
              <w:t>2</w:t>
            </w:r>
          </w:p>
        </w:tc>
        <w:tc>
          <w:tcPr>
            <w:tcW w:w="0" w:type="auto"/>
            <w:tcBorders>
              <w:top w:val="single" w:sz="4" w:space="0" w:color="auto"/>
              <w:left w:val="single" w:sz="4" w:space="0" w:color="auto"/>
              <w:bottom w:val="single" w:sz="4" w:space="0" w:color="auto"/>
              <w:right w:val="single" w:sz="4" w:space="0" w:color="auto"/>
            </w:tcBorders>
          </w:tcPr>
          <w:p w14:paraId="7AF9B644" w14:textId="77777777" w:rsidR="006D78D2" w:rsidRPr="009A626E" w:rsidRDefault="006D78D2" w:rsidP="00125CF9">
            <w:pPr>
              <w:spacing w:line="240" w:lineRule="auto"/>
              <w:ind w:firstLine="0"/>
              <w:jc w:val="left"/>
              <w:rPr>
                <w:szCs w:val="24"/>
              </w:rPr>
            </w:pPr>
            <w:r w:rsidRPr="009A626E">
              <w:rPr>
                <w:szCs w:val="24"/>
              </w:rPr>
              <w:t>Внутрь</w:t>
            </w:r>
          </w:p>
        </w:tc>
        <w:tc>
          <w:tcPr>
            <w:tcW w:w="0" w:type="auto"/>
            <w:tcBorders>
              <w:top w:val="single" w:sz="4" w:space="0" w:color="auto"/>
              <w:left w:val="single" w:sz="4" w:space="0" w:color="auto"/>
              <w:bottom w:val="single" w:sz="4" w:space="0" w:color="auto"/>
              <w:right w:val="single" w:sz="4" w:space="0" w:color="auto"/>
            </w:tcBorders>
          </w:tcPr>
          <w:p w14:paraId="58D24131" w14:textId="77777777" w:rsidR="006D78D2" w:rsidRPr="009A626E" w:rsidRDefault="006D78D2" w:rsidP="00DD5B29">
            <w:pPr>
              <w:spacing w:line="240" w:lineRule="auto"/>
              <w:ind w:firstLine="0"/>
              <w:jc w:val="left"/>
              <w:rPr>
                <w:szCs w:val="24"/>
              </w:rPr>
            </w:pPr>
            <w:r w:rsidRPr="009A626E">
              <w:rPr>
                <w:szCs w:val="24"/>
              </w:rPr>
              <w:t>1-й</w:t>
            </w:r>
          </w:p>
        </w:tc>
        <w:tc>
          <w:tcPr>
            <w:tcW w:w="1630" w:type="dxa"/>
            <w:tcBorders>
              <w:top w:val="single" w:sz="4" w:space="0" w:color="auto"/>
              <w:left w:val="single" w:sz="4" w:space="0" w:color="auto"/>
              <w:bottom w:val="single" w:sz="4" w:space="0" w:color="auto"/>
              <w:right w:val="single" w:sz="4" w:space="0" w:color="auto"/>
            </w:tcBorders>
          </w:tcPr>
          <w:p w14:paraId="151BE39F" w14:textId="77777777" w:rsidR="006D78D2" w:rsidRPr="009A626E" w:rsidRDefault="00466465" w:rsidP="00144D93">
            <w:pPr>
              <w:spacing w:line="240" w:lineRule="auto"/>
              <w:ind w:firstLine="0"/>
              <w:jc w:val="left"/>
              <w:rPr>
                <w:szCs w:val="24"/>
                <w:lang w:val="en-US"/>
              </w:rPr>
            </w:pPr>
            <w:r w:rsidRPr="009A626E">
              <w:rPr>
                <w:szCs w:val="24"/>
                <w:lang w:val="en-US"/>
              </w:rPr>
              <w:t>42</w:t>
            </w:r>
          </w:p>
        </w:tc>
        <w:tc>
          <w:tcPr>
            <w:tcW w:w="1175" w:type="dxa"/>
            <w:tcBorders>
              <w:top w:val="single" w:sz="4" w:space="0" w:color="auto"/>
              <w:left w:val="single" w:sz="4" w:space="0" w:color="auto"/>
              <w:bottom w:val="single" w:sz="4" w:space="0" w:color="auto"/>
              <w:right w:val="single" w:sz="4" w:space="0" w:color="auto"/>
            </w:tcBorders>
          </w:tcPr>
          <w:p w14:paraId="69F81709" w14:textId="2CCE41A4" w:rsidR="006D78D2" w:rsidRPr="009A626E" w:rsidRDefault="006D78D2" w:rsidP="008078AD">
            <w:pPr>
              <w:spacing w:line="240" w:lineRule="auto"/>
              <w:ind w:firstLine="0"/>
              <w:jc w:val="left"/>
              <w:rPr>
                <w:szCs w:val="24"/>
              </w:rPr>
            </w:pPr>
            <w:r w:rsidRPr="009A626E">
              <w:rPr>
                <w:szCs w:val="24"/>
              </w:rPr>
              <w:fldChar w:fldCharType="begin">
                <w:fldData xml:space="preserve">PEVuZE5vdGU+PENpdGU+PEF1dGhvcj5MYXJraW48L0F1dGhvcj48WWVhcj4yMDA3PC9ZZWFyPjxS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</w:fldData>
              </w:fldChar>
            </w:r>
            <w:r w:rsidR="006B5D47">
              <w:rPr>
                <w:szCs w:val="24"/>
              </w:rPr>
              <w:instrText xml:space="preserve"> ADDIN EN.CITE </w:instrText>
            </w:r>
            <w:r w:rsidR="006B5D47">
              <w:rPr>
                <w:szCs w:val="24"/>
              </w:rPr>
              <w:fldChar w:fldCharType="begin">
                <w:fldData xml:space="preserve">PEVuZE5vdGU+PENpdGU+PEF1dGhvcj5MYXJraW48L0F1dGhvcj48WWVhcj4yMDA3PC9ZZWFyPjxS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</w:fldData>
              </w:fldChar>
            </w:r>
            <w:r w:rsidR="006B5D47">
              <w:rPr>
                <w:szCs w:val="24"/>
              </w:rPr>
              <w:instrText xml:space="preserve"> ADDIN EN.CITE.DATA </w:instrText>
            </w:r>
            <w:r w:rsidR="006B5D47">
              <w:rPr>
                <w:szCs w:val="24"/>
              </w:rPr>
            </w:r>
            <w:r w:rsidR="006B5D47">
              <w:rPr>
                <w:szCs w:val="24"/>
              </w:rPr>
              <w:fldChar w:fldCharType="end"/>
            </w:r>
            <w:r w:rsidRPr="009A626E">
              <w:rPr>
                <w:szCs w:val="24"/>
              </w:rPr>
            </w:r>
            <w:r w:rsidRPr="009A626E">
              <w:rPr>
                <w:szCs w:val="24"/>
              </w:rPr>
              <w:fldChar w:fldCharType="separate"/>
            </w:r>
            <w:r w:rsidR="006B5D47">
              <w:rPr>
                <w:noProof/>
                <w:szCs w:val="24"/>
              </w:rPr>
              <w:t>[</w:t>
            </w:r>
            <w:hyperlink w:anchor="_ENREF_462" w:tooltip="Larkin, 2007 #390" w:history="1">
              <w:r w:rsidR="006B5D47">
                <w:rPr>
                  <w:noProof/>
                  <w:szCs w:val="24"/>
                </w:rPr>
                <w:t>462-464</w:t>
              </w:r>
            </w:hyperlink>
            <w:r w:rsidR="006B5D47">
              <w:rPr>
                <w:noProof/>
                <w:szCs w:val="24"/>
              </w:rPr>
              <w:t>]</w:t>
            </w:r>
            <w:r w:rsidRPr="009A626E">
              <w:rPr>
                <w:szCs w:val="24"/>
              </w:rPr>
              <w:fldChar w:fldCharType="end"/>
            </w:r>
          </w:p>
        </w:tc>
      </w:tr>
      <w:tr w:rsidR="00E4465A" w:rsidRPr="009A626E" w14:paraId="37BA11D3" w14:textId="77777777" w:rsidTr="0059781F">
        <w:tc>
          <w:tcPr>
            <w:tcW w:w="1495" w:type="dxa"/>
            <w:vMerge w:val="restart"/>
            <w:tcBorders>
              <w:top w:val="single" w:sz="4" w:space="0" w:color="auto"/>
              <w:left w:val="single" w:sz="4" w:space="0" w:color="auto"/>
              <w:bottom w:val="single" w:sz="4" w:space="0" w:color="auto"/>
              <w:right w:val="single" w:sz="4" w:space="0" w:color="auto"/>
            </w:tcBorders>
          </w:tcPr>
          <w:p w14:paraId="15CC1D95" w14:textId="77777777" w:rsidR="006D78D2" w:rsidRPr="009A626E" w:rsidRDefault="006D78D2" w:rsidP="00125CF9">
            <w:pPr>
              <w:spacing w:line="240" w:lineRule="auto"/>
              <w:ind w:firstLine="0"/>
              <w:jc w:val="left"/>
              <w:rPr>
                <w:szCs w:val="24"/>
              </w:rPr>
            </w:pPr>
            <w:r w:rsidRPr="009A626E">
              <w:rPr>
                <w:szCs w:val="24"/>
              </w:rPr>
              <w:t xml:space="preserve">Комбинация </w:t>
            </w:r>
          </w:p>
        </w:tc>
        <w:tc>
          <w:tcPr>
            <w:tcW w:w="1789" w:type="dxa"/>
            <w:tcBorders>
              <w:top w:val="single" w:sz="4" w:space="0" w:color="auto"/>
              <w:left w:val="single" w:sz="4" w:space="0" w:color="auto"/>
              <w:bottom w:val="single" w:sz="4" w:space="0" w:color="auto"/>
              <w:right w:val="single" w:sz="4" w:space="0" w:color="auto"/>
            </w:tcBorders>
          </w:tcPr>
          <w:p w14:paraId="52978DE8" w14:textId="53444439" w:rsidR="006D78D2" w:rsidRPr="009A626E" w:rsidRDefault="006D78D2" w:rsidP="00125CF9">
            <w:pPr>
              <w:spacing w:line="240" w:lineRule="auto"/>
              <w:ind w:firstLine="0"/>
              <w:jc w:val="left"/>
              <w:rPr>
                <w:szCs w:val="24"/>
              </w:rPr>
            </w:pPr>
            <w:r w:rsidRPr="009A626E">
              <w:rPr>
                <w:szCs w:val="24"/>
              </w:rPr>
              <w:t>Цисплатин**</w:t>
            </w:r>
          </w:p>
        </w:tc>
        <w:tc>
          <w:tcPr>
            <w:tcW w:w="0" w:type="auto"/>
            <w:tcBorders>
              <w:top w:val="single" w:sz="4" w:space="0" w:color="auto"/>
              <w:left w:val="single" w:sz="4" w:space="0" w:color="auto"/>
              <w:bottom w:val="single" w:sz="4" w:space="0" w:color="auto"/>
              <w:right w:val="single" w:sz="4" w:space="0" w:color="auto"/>
            </w:tcBorders>
          </w:tcPr>
          <w:p w14:paraId="1B2BE0A4" w14:textId="77777777" w:rsidR="006D78D2" w:rsidRPr="009A626E" w:rsidRDefault="006D78D2" w:rsidP="00125CF9">
            <w:pPr>
              <w:spacing w:line="240" w:lineRule="auto"/>
              <w:ind w:firstLine="0"/>
              <w:jc w:val="left"/>
              <w:rPr>
                <w:szCs w:val="24"/>
              </w:rPr>
            </w:pPr>
            <w:r w:rsidRPr="009A626E">
              <w:rPr>
                <w:szCs w:val="24"/>
              </w:rPr>
              <w:t>20 мг/м</w:t>
            </w:r>
            <w:r w:rsidRPr="009A626E">
              <w:rPr>
                <w:szCs w:val="24"/>
                <w:vertAlign w:val="superscript"/>
              </w:rPr>
              <w:t>2</w:t>
            </w:r>
          </w:p>
        </w:tc>
        <w:tc>
          <w:tcPr>
            <w:tcW w:w="0" w:type="auto"/>
            <w:tcBorders>
              <w:top w:val="single" w:sz="4" w:space="0" w:color="auto"/>
              <w:left w:val="single" w:sz="4" w:space="0" w:color="auto"/>
              <w:bottom w:val="single" w:sz="4" w:space="0" w:color="auto"/>
              <w:right w:val="single" w:sz="4" w:space="0" w:color="auto"/>
            </w:tcBorders>
          </w:tcPr>
          <w:p w14:paraId="7D55A181" w14:textId="77777777" w:rsidR="006D78D2" w:rsidRPr="009A626E" w:rsidRDefault="006D78D2" w:rsidP="00125CF9">
            <w:pPr>
              <w:spacing w:line="240" w:lineRule="auto"/>
              <w:ind w:firstLine="0"/>
              <w:jc w:val="left"/>
              <w:rPr>
                <w:szCs w:val="24"/>
              </w:rPr>
            </w:pPr>
            <w:r w:rsidRPr="009A626E">
              <w:rPr>
                <w:szCs w:val="24"/>
              </w:rPr>
              <w:t>В/в</w:t>
            </w:r>
          </w:p>
        </w:tc>
        <w:tc>
          <w:tcPr>
            <w:tcW w:w="0" w:type="auto"/>
            <w:tcBorders>
              <w:top w:val="single" w:sz="4" w:space="0" w:color="auto"/>
              <w:left w:val="single" w:sz="4" w:space="0" w:color="auto"/>
              <w:bottom w:val="single" w:sz="4" w:space="0" w:color="auto"/>
              <w:right w:val="single" w:sz="4" w:space="0" w:color="auto"/>
            </w:tcBorders>
          </w:tcPr>
          <w:p w14:paraId="5921DF54" w14:textId="77777777" w:rsidR="006D78D2" w:rsidRPr="009A626E" w:rsidRDefault="006D78D2" w:rsidP="00DD5B29">
            <w:pPr>
              <w:spacing w:line="240" w:lineRule="auto"/>
              <w:ind w:firstLine="0"/>
              <w:jc w:val="left"/>
              <w:rPr>
                <w:szCs w:val="24"/>
              </w:rPr>
            </w:pPr>
            <w:r w:rsidRPr="009A626E">
              <w:rPr>
                <w:szCs w:val="24"/>
              </w:rPr>
              <w:t>1</w:t>
            </w:r>
            <w:r w:rsidRPr="009A626E">
              <w:rPr>
                <w:szCs w:val="24"/>
                <w:lang w:eastAsia="ru-RU"/>
              </w:rPr>
              <w:t>–</w:t>
            </w:r>
            <w:r w:rsidRPr="009A626E">
              <w:rPr>
                <w:szCs w:val="24"/>
              </w:rPr>
              <w:t>4-й</w:t>
            </w:r>
          </w:p>
        </w:tc>
        <w:tc>
          <w:tcPr>
            <w:tcW w:w="1630" w:type="dxa"/>
            <w:vMerge w:val="restart"/>
            <w:tcBorders>
              <w:top w:val="single" w:sz="4" w:space="0" w:color="auto"/>
              <w:left w:val="single" w:sz="4" w:space="0" w:color="auto"/>
              <w:bottom w:val="single" w:sz="4" w:space="0" w:color="auto"/>
              <w:right w:val="single" w:sz="4" w:space="0" w:color="auto"/>
            </w:tcBorders>
          </w:tcPr>
          <w:p w14:paraId="038170F6" w14:textId="77777777" w:rsidR="006D78D2" w:rsidRPr="009A626E" w:rsidRDefault="006D78D2" w:rsidP="00144D93">
            <w:pPr>
              <w:spacing w:line="240" w:lineRule="auto"/>
              <w:ind w:firstLine="0"/>
              <w:jc w:val="left"/>
              <w:rPr>
                <w:szCs w:val="24"/>
              </w:rPr>
            </w:pPr>
            <w:r w:rsidRPr="009A626E">
              <w:rPr>
                <w:szCs w:val="24"/>
              </w:rPr>
              <w:t>2</w:t>
            </w:r>
            <w:r w:rsidR="00D65AE9" w:rsidRPr="009A626E">
              <w:rPr>
                <w:szCs w:val="24"/>
              </w:rPr>
              <w:t>1</w:t>
            </w:r>
            <w:r w:rsidR="00E04332" w:rsidRPr="009A626E">
              <w:rPr>
                <w:szCs w:val="24"/>
              </w:rPr>
              <w:t xml:space="preserve"> (2 курса и обследование, максимально – до 6 курсов)</w:t>
            </w:r>
          </w:p>
        </w:tc>
        <w:tc>
          <w:tcPr>
            <w:tcW w:w="1175" w:type="dxa"/>
            <w:vMerge w:val="restart"/>
            <w:tcBorders>
              <w:top w:val="single" w:sz="4" w:space="0" w:color="auto"/>
              <w:left w:val="single" w:sz="4" w:space="0" w:color="auto"/>
              <w:bottom w:val="single" w:sz="4" w:space="0" w:color="auto"/>
              <w:right w:val="single" w:sz="4" w:space="0" w:color="auto"/>
            </w:tcBorders>
          </w:tcPr>
          <w:p w14:paraId="17D73FDF" w14:textId="36002859" w:rsidR="006D78D2" w:rsidRPr="009A626E" w:rsidRDefault="006D78D2" w:rsidP="008078AD">
            <w:pPr>
              <w:spacing w:line="240" w:lineRule="auto"/>
              <w:ind w:firstLine="0"/>
              <w:jc w:val="left"/>
              <w:rPr>
                <w:szCs w:val="24"/>
              </w:rPr>
            </w:pPr>
            <w:r w:rsidRPr="009A626E">
              <w:rPr>
                <w:szCs w:val="24"/>
              </w:rPr>
              <w:fldChar w:fldCharType="begin">
                <w:fldData xml:space="preserve">PEVuZE5vdGU+PENpdGU+PEF1dGhvcj5JdmVzPC9BdXRob3I+PFllYXI+MjAwNzwvWWVhcj48UmVj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</w:fldData>
              </w:fldChar>
            </w:r>
            <w:r w:rsidR="006B5D47">
              <w:rPr>
                <w:szCs w:val="24"/>
              </w:rPr>
              <w:instrText xml:space="preserve"> ADDIN EN.CITE </w:instrText>
            </w:r>
            <w:r w:rsidR="006B5D47">
              <w:rPr>
                <w:szCs w:val="24"/>
              </w:rPr>
              <w:fldChar w:fldCharType="begin">
                <w:fldData xml:space="preserve">PEVuZE5vdGU+PENpdGU+PEF1dGhvcj5JdmVzPC9BdXRob3I+PFllYXI+MjAwNzwvWWVhcj48UmVj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</w:fldData>
              </w:fldChar>
            </w:r>
            <w:r w:rsidR="006B5D47">
              <w:rPr>
                <w:szCs w:val="24"/>
              </w:rPr>
              <w:instrText xml:space="preserve"> ADDIN EN.CITE.DATA </w:instrText>
            </w:r>
            <w:r w:rsidR="006B5D47">
              <w:rPr>
                <w:szCs w:val="24"/>
              </w:rPr>
            </w:r>
            <w:r w:rsidR="006B5D47">
              <w:rPr>
                <w:szCs w:val="24"/>
              </w:rPr>
              <w:fldChar w:fldCharType="end"/>
            </w:r>
            <w:r w:rsidRPr="009A626E">
              <w:rPr>
                <w:szCs w:val="24"/>
              </w:rPr>
            </w:r>
            <w:r w:rsidRPr="009A626E">
              <w:rPr>
                <w:szCs w:val="24"/>
              </w:rPr>
              <w:fldChar w:fldCharType="separate"/>
            </w:r>
            <w:r w:rsidR="006B5D47">
              <w:rPr>
                <w:noProof/>
                <w:szCs w:val="24"/>
              </w:rPr>
              <w:t>[</w:t>
            </w:r>
            <w:hyperlink w:anchor="_ENREF_457" w:tooltip="Ives, 2007 #386" w:history="1">
              <w:r w:rsidR="006B5D47">
                <w:rPr>
                  <w:noProof/>
                  <w:szCs w:val="24"/>
                </w:rPr>
                <w:t>457</w:t>
              </w:r>
            </w:hyperlink>
            <w:r w:rsidR="006B5D47">
              <w:rPr>
                <w:noProof/>
                <w:szCs w:val="24"/>
              </w:rPr>
              <w:t xml:space="preserve">, </w:t>
            </w:r>
            <w:hyperlink w:anchor="_ENREF_458" w:tooltip="Atkins, 2008 #387" w:history="1">
              <w:r w:rsidR="006B5D47">
                <w:rPr>
                  <w:noProof/>
                  <w:szCs w:val="24"/>
                </w:rPr>
                <w:t>458</w:t>
              </w:r>
            </w:hyperlink>
            <w:r w:rsidR="006B5D47">
              <w:rPr>
                <w:noProof/>
                <w:szCs w:val="24"/>
              </w:rPr>
              <w:t xml:space="preserve">, </w:t>
            </w:r>
            <w:hyperlink w:anchor="_ENREF_465" w:tooltip="Eton, 2002 #393" w:history="1">
              <w:r w:rsidR="006B5D47">
                <w:rPr>
                  <w:noProof/>
                  <w:szCs w:val="24"/>
                </w:rPr>
                <w:t>465</w:t>
              </w:r>
            </w:hyperlink>
            <w:r w:rsidR="006B5D47">
              <w:rPr>
                <w:noProof/>
                <w:szCs w:val="24"/>
              </w:rPr>
              <w:t xml:space="preserve">, </w:t>
            </w:r>
            <w:hyperlink w:anchor="_ENREF_466" w:tooltip="Samoylenko, 2012 #463" w:history="1">
              <w:r w:rsidR="006B5D47">
                <w:rPr>
                  <w:noProof/>
                  <w:szCs w:val="24"/>
                </w:rPr>
                <w:t>466</w:t>
              </w:r>
            </w:hyperlink>
            <w:r w:rsidR="006B5D47">
              <w:rPr>
                <w:noProof/>
                <w:szCs w:val="24"/>
              </w:rPr>
              <w:t>]</w:t>
            </w:r>
            <w:r w:rsidRPr="009A626E">
              <w:rPr>
                <w:szCs w:val="24"/>
              </w:rPr>
              <w:fldChar w:fldCharType="end"/>
            </w:r>
          </w:p>
        </w:tc>
      </w:tr>
      <w:tr w:rsidR="00E4465A" w:rsidRPr="009A626E" w14:paraId="1A3E1EF3" w14:textId="77777777" w:rsidTr="0059781F">
        <w:trPr>
          <w:trHeight w:val="491"/>
        </w:trPr>
        <w:tc>
          <w:tcPr>
            <w:tcW w:w="1495" w:type="dxa"/>
            <w:vMerge/>
            <w:tcBorders>
              <w:top w:val="single" w:sz="4" w:space="0" w:color="auto"/>
              <w:left w:val="single" w:sz="4" w:space="0" w:color="auto"/>
              <w:bottom w:val="single" w:sz="4" w:space="0" w:color="auto"/>
              <w:right w:val="single" w:sz="4" w:space="0" w:color="auto"/>
            </w:tcBorders>
          </w:tcPr>
          <w:p w14:paraId="784A8DE3" w14:textId="77777777" w:rsidR="006D78D2" w:rsidRPr="009A626E" w:rsidRDefault="006D78D2" w:rsidP="002F18B1">
            <w:pPr>
              <w:spacing w:line="240" w:lineRule="auto"/>
              <w:jc w:val="left"/>
              <w:rPr>
                <w:szCs w:val="24"/>
              </w:rPr>
            </w:pPr>
          </w:p>
        </w:tc>
        <w:tc>
          <w:tcPr>
            <w:tcW w:w="1789" w:type="dxa"/>
            <w:tcBorders>
              <w:top w:val="single" w:sz="4" w:space="0" w:color="auto"/>
              <w:left w:val="single" w:sz="4" w:space="0" w:color="auto"/>
              <w:bottom w:val="single" w:sz="4" w:space="0" w:color="auto"/>
              <w:right w:val="single" w:sz="4" w:space="0" w:color="auto"/>
            </w:tcBorders>
          </w:tcPr>
          <w:p w14:paraId="5F322D2E" w14:textId="2D65D921" w:rsidR="006D78D2" w:rsidRPr="009A626E" w:rsidRDefault="006D78D2" w:rsidP="002F18B1">
            <w:pPr>
              <w:spacing w:line="240" w:lineRule="auto"/>
              <w:ind w:firstLine="0"/>
              <w:jc w:val="left"/>
              <w:rPr>
                <w:szCs w:val="24"/>
                <w:lang w:val="en-US"/>
              </w:rPr>
            </w:pPr>
            <w:r w:rsidRPr="009A626E">
              <w:rPr>
                <w:szCs w:val="24"/>
              </w:rPr>
              <w:t>Винбластин</w:t>
            </w:r>
            <w:r w:rsidRPr="009A626E">
              <w:rPr>
                <w:szCs w:val="24"/>
                <w:lang w:val="en-US"/>
              </w:rPr>
              <w:t>**</w:t>
            </w:r>
          </w:p>
        </w:tc>
        <w:tc>
          <w:tcPr>
            <w:tcW w:w="0" w:type="auto"/>
            <w:tcBorders>
              <w:top w:val="single" w:sz="4" w:space="0" w:color="auto"/>
              <w:left w:val="single" w:sz="4" w:space="0" w:color="auto"/>
              <w:bottom w:val="single" w:sz="4" w:space="0" w:color="auto"/>
              <w:right w:val="single" w:sz="4" w:space="0" w:color="auto"/>
            </w:tcBorders>
          </w:tcPr>
          <w:p w14:paraId="22FC3752" w14:textId="03CDDCB4" w:rsidR="006D78D2" w:rsidRPr="009A626E" w:rsidRDefault="0078635E" w:rsidP="002F18B1">
            <w:pPr>
              <w:spacing w:line="240" w:lineRule="auto"/>
              <w:ind w:firstLine="0"/>
              <w:jc w:val="left"/>
              <w:rPr>
                <w:szCs w:val="24"/>
              </w:rPr>
            </w:pPr>
            <w:r>
              <w:rPr>
                <w:szCs w:val="24"/>
              </w:rPr>
              <w:t xml:space="preserve">1,2 - </w:t>
            </w:r>
            <w:r w:rsidR="006D78D2" w:rsidRPr="009A626E">
              <w:rPr>
                <w:szCs w:val="24"/>
              </w:rPr>
              <w:t>2 мг/м</w:t>
            </w:r>
            <w:r w:rsidR="006D78D2" w:rsidRPr="009A626E">
              <w:rPr>
                <w:szCs w:val="24"/>
                <w:vertAlign w:val="superscript"/>
              </w:rPr>
              <w:t>2</w:t>
            </w:r>
          </w:p>
        </w:tc>
        <w:tc>
          <w:tcPr>
            <w:tcW w:w="0" w:type="auto"/>
            <w:tcBorders>
              <w:top w:val="single" w:sz="4" w:space="0" w:color="auto"/>
              <w:left w:val="single" w:sz="4" w:space="0" w:color="auto"/>
              <w:bottom w:val="single" w:sz="4" w:space="0" w:color="auto"/>
              <w:right w:val="single" w:sz="4" w:space="0" w:color="auto"/>
            </w:tcBorders>
          </w:tcPr>
          <w:p w14:paraId="40E31710" w14:textId="77777777" w:rsidR="006D78D2" w:rsidRPr="009A626E" w:rsidRDefault="007B0902" w:rsidP="002F18B1">
            <w:pPr>
              <w:spacing w:line="240" w:lineRule="auto"/>
              <w:ind w:firstLine="0"/>
              <w:jc w:val="left"/>
              <w:rPr>
                <w:szCs w:val="24"/>
              </w:rPr>
            </w:pPr>
            <w:r w:rsidRPr="009A626E">
              <w:rPr>
                <w:szCs w:val="24"/>
                <w:lang w:eastAsia="ru-RU"/>
              </w:rPr>
              <w:t>в/в</w:t>
            </w:r>
          </w:p>
        </w:tc>
        <w:tc>
          <w:tcPr>
            <w:tcW w:w="0" w:type="auto"/>
            <w:tcBorders>
              <w:top w:val="single" w:sz="4" w:space="0" w:color="auto"/>
              <w:left w:val="single" w:sz="4" w:space="0" w:color="auto"/>
              <w:bottom w:val="single" w:sz="4" w:space="0" w:color="auto"/>
              <w:right w:val="single" w:sz="4" w:space="0" w:color="auto"/>
            </w:tcBorders>
          </w:tcPr>
          <w:p w14:paraId="62F88538" w14:textId="77777777" w:rsidR="006D78D2" w:rsidRPr="009A626E" w:rsidRDefault="006D78D2" w:rsidP="002F18B1">
            <w:pPr>
              <w:spacing w:line="240" w:lineRule="auto"/>
              <w:ind w:firstLine="0"/>
              <w:jc w:val="left"/>
              <w:rPr>
                <w:szCs w:val="24"/>
              </w:rPr>
            </w:pPr>
            <w:r w:rsidRPr="009A626E">
              <w:rPr>
                <w:szCs w:val="24"/>
              </w:rPr>
              <w:t>1</w:t>
            </w:r>
            <w:r w:rsidRPr="009A626E">
              <w:rPr>
                <w:szCs w:val="24"/>
                <w:lang w:eastAsia="ru-RU"/>
              </w:rPr>
              <w:t>–</w:t>
            </w:r>
            <w:r w:rsidRPr="009A626E">
              <w:rPr>
                <w:szCs w:val="24"/>
              </w:rPr>
              <w:t>4-й</w:t>
            </w:r>
          </w:p>
        </w:tc>
        <w:tc>
          <w:tcPr>
            <w:tcW w:w="1630" w:type="dxa"/>
            <w:vMerge/>
            <w:tcBorders>
              <w:top w:val="single" w:sz="4" w:space="0" w:color="auto"/>
              <w:left w:val="single" w:sz="4" w:space="0" w:color="auto"/>
              <w:bottom w:val="single" w:sz="4" w:space="0" w:color="auto"/>
              <w:right w:val="single" w:sz="4" w:space="0" w:color="auto"/>
            </w:tcBorders>
          </w:tcPr>
          <w:p w14:paraId="731BAF53" w14:textId="77777777" w:rsidR="006D78D2" w:rsidRPr="009A626E" w:rsidRDefault="006D78D2" w:rsidP="002F18B1">
            <w:pPr>
              <w:spacing w:line="240" w:lineRule="auto"/>
              <w:jc w:val="left"/>
              <w:rPr>
                <w:szCs w:val="24"/>
              </w:rPr>
            </w:pPr>
          </w:p>
        </w:tc>
        <w:tc>
          <w:tcPr>
            <w:tcW w:w="1175" w:type="dxa"/>
            <w:vMerge/>
            <w:tcBorders>
              <w:top w:val="single" w:sz="4" w:space="0" w:color="auto"/>
              <w:left w:val="single" w:sz="4" w:space="0" w:color="auto"/>
              <w:bottom w:val="single" w:sz="4" w:space="0" w:color="auto"/>
              <w:right w:val="single" w:sz="4" w:space="0" w:color="auto"/>
            </w:tcBorders>
          </w:tcPr>
          <w:p w14:paraId="0821F845" w14:textId="77777777" w:rsidR="006D78D2" w:rsidRPr="009A626E" w:rsidRDefault="006D78D2" w:rsidP="002F18B1">
            <w:pPr>
              <w:spacing w:line="240" w:lineRule="auto"/>
              <w:jc w:val="left"/>
              <w:rPr>
                <w:szCs w:val="24"/>
              </w:rPr>
            </w:pPr>
          </w:p>
        </w:tc>
      </w:tr>
      <w:tr w:rsidR="00E4465A" w:rsidRPr="009A626E" w14:paraId="7EBB6332" w14:textId="77777777" w:rsidTr="00C416C3">
        <w:trPr>
          <w:trHeight w:val="638"/>
        </w:trPr>
        <w:tc>
          <w:tcPr>
            <w:tcW w:w="1495" w:type="dxa"/>
            <w:vMerge/>
            <w:tcBorders>
              <w:top w:val="single" w:sz="4" w:space="0" w:color="auto"/>
              <w:left w:val="single" w:sz="4" w:space="0" w:color="auto"/>
              <w:bottom w:val="single" w:sz="4" w:space="0" w:color="auto"/>
              <w:right w:val="single" w:sz="4" w:space="0" w:color="auto"/>
            </w:tcBorders>
          </w:tcPr>
          <w:p w14:paraId="5C360660" w14:textId="77777777" w:rsidR="006D78D2" w:rsidRPr="009A626E" w:rsidRDefault="006D78D2" w:rsidP="002F18B1">
            <w:pPr>
              <w:spacing w:line="240" w:lineRule="auto"/>
              <w:jc w:val="left"/>
              <w:rPr>
                <w:szCs w:val="24"/>
              </w:rPr>
            </w:pPr>
          </w:p>
        </w:tc>
        <w:tc>
          <w:tcPr>
            <w:tcW w:w="1789" w:type="dxa"/>
            <w:tcBorders>
              <w:top w:val="single" w:sz="4" w:space="0" w:color="auto"/>
              <w:left w:val="single" w:sz="4" w:space="0" w:color="auto"/>
              <w:bottom w:val="single" w:sz="4" w:space="0" w:color="auto"/>
              <w:right w:val="single" w:sz="4" w:space="0" w:color="auto"/>
            </w:tcBorders>
          </w:tcPr>
          <w:p w14:paraId="1F9F7043" w14:textId="26CC1D15" w:rsidR="006D78D2" w:rsidRPr="009A626E" w:rsidRDefault="006D78D2" w:rsidP="002F18B1">
            <w:pPr>
              <w:spacing w:line="240" w:lineRule="auto"/>
              <w:ind w:firstLine="0"/>
              <w:jc w:val="left"/>
              <w:rPr>
                <w:szCs w:val="24"/>
              </w:rPr>
            </w:pPr>
            <w:r w:rsidRPr="009A626E">
              <w:rPr>
                <w:szCs w:val="24"/>
              </w:rPr>
              <w:t>Дакарбазин**</w:t>
            </w:r>
          </w:p>
        </w:tc>
        <w:tc>
          <w:tcPr>
            <w:tcW w:w="0" w:type="auto"/>
            <w:tcBorders>
              <w:top w:val="single" w:sz="4" w:space="0" w:color="auto"/>
              <w:left w:val="single" w:sz="4" w:space="0" w:color="auto"/>
              <w:bottom w:val="single" w:sz="4" w:space="0" w:color="auto"/>
              <w:right w:val="single" w:sz="4" w:space="0" w:color="auto"/>
            </w:tcBorders>
          </w:tcPr>
          <w:p w14:paraId="42A27695" w14:textId="77777777" w:rsidR="006D78D2" w:rsidRPr="009A626E" w:rsidRDefault="006D78D2" w:rsidP="002F18B1">
            <w:pPr>
              <w:spacing w:line="240" w:lineRule="auto"/>
              <w:ind w:firstLine="0"/>
              <w:jc w:val="left"/>
              <w:rPr>
                <w:szCs w:val="24"/>
              </w:rPr>
            </w:pPr>
            <w:r w:rsidRPr="009A626E">
              <w:rPr>
                <w:szCs w:val="24"/>
              </w:rPr>
              <w:t>800 мг/м</w:t>
            </w:r>
            <w:r w:rsidRPr="009A626E">
              <w:rPr>
                <w:szCs w:val="24"/>
                <w:vertAlign w:val="superscript"/>
              </w:rPr>
              <w:t>2</w:t>
            </w:r>
          </w:p>
        </w:tc>
        <w:tc>
          <w:tcPr>
            <w:tcW w:w="0" w:type="auto"/>
            <w:tcBorders>
              <w:top w:val="single" w:sz="4" w:space="0" w:color="auto"/>
              <w:left w:val="single" w:sz="4" w:space="0" w:color="auto"/>
              <w:bottom w:val="single" w:sz="4" w:space="0" w:color="auto"/>
              <w:right w:val="single" w:sz="4" w:space="0" w:color="auto"/>
            </w:tcBorders>
          </w:tcPr>
          <w:p w14:paraId="6DAC0D77" w14:textId="77777777" w:rsidR="006D78D2" w:rsidRPr="009A626E" w:rsidRDefault="007B0902" w:rsidP="002F18B1">
            <w:pPr>
              <w:spacing w:line="240" w:lineRule="auto"/>
              <w:ind w:firstLine="0"/>
              <w:jc w:val="left"/>
              <w:rPr>
                <w:szCs w:val="24"/>
              </w:rPr>
            </w:pPr>
            <w:r w:rsidRPr="009A626E">
              <w:rPr>
                <w:szCs w:val="24"/>
                <w:lang w:eastAsia="ru-RU"/>
              </w:rPr>
              <w:t>в/в</w:t>
            </w:r>
          </w:p>
        </w:tc>
        <w:tc>
          <w:tcPr>
            <w:tcW w:w="0" w:type="auto"/>
            <w:tcBorders>
              <w:top w:val="single" w:sz="4" w:space="0" w:color="auto"/>
              <w:left w:val="single" w:sz="4" w:space="0" w:color="auto"/>
              <w:bottom w:val="single" w:sz="4" w:space="0" w:color="auto"/>
              <w:right w:val="single" w:sz="4" w:space="0" w:color="auto"/>
            </w:tcBorders>
          </w:tcPr>
          <w:p w14:paraId="7C8D782D" w14:textId="77777777" w:rsidR="006D78D2" w:rsidRPr="009A626E" w:rsidRDefault="006D78D2" w:rsidP="002F18B1">
            <w:pPr>
              <w:spacing w:line="240" w:lineRule="auto"/>
              <w:ind w:firstLine="0"/>
              <w:jc w:val="left"/>
              <w:rPr>
                <w:szCs w:val="24"/>
              </w:rPr>
            </w:pPr>
            <w:r w:rsidRPr="009A626E">
              <w:rPr>
                <w:szCs w:val="24"/>
              </w:rPr>
              <w:t>1-й</w:t>
            </w:r>
          </w:p>
        </w:tc>
        <w:tc>
          <w:tcPr>
            <w:tcW w:w="1630" w:type="dxa"/>
            <w:vMerge/>
            <w:tcBorders>
              <w:top w:val="single" w:sz="4" w:space="0" w:color="auto"/>
              <w:left w:val="single" w:sz="4" w:space="0" w:color="auto"/>
              <w:bottom w:val="single" w:sz="4" w:space="0" w:color="auto"/>
              <w:right w:val="single" w:sz="4" w:space="0" w:color="auto"/>
            </w:tcBorders>
          </w:tcPr>
          <w:p w14:paraId="5A48508E" w14:textId="77777777" w:rsidR="006D78D2" w:rsidRPr="009A626E" w:rsidRDefault="006D78D2" w:rsidP="002F18B1">
            <w:pPr>
              <w:spacing w:line="240" w:lineRule="auto"/>
              <w:jc w:val="left"/>
              <w:rPr>
                <w:szCs w:val="24"/>
              </w:rPr>
            </w:pPr>
          </w:p>
        </w:tc>
        <w:tc>
          <w:tcPr>
            <w:tcW w:w="1175" w:type="dxa"/>
            <w:vMerge/>
            <w:tcBorders>
              <w:top w:val="single" w:sz="4" w:space="0" w:color="auto"/>
              <w:left w:val="single" w:sz="4" w:space="0" w:color="auto"/>
              <w:bottom w:val="single" w:sz="4" w:space="0" w:color="auto"/>
              <w:right w:val="single" w:sz="4" w:space="0" w:color="auto"/>
            </w:tcBorders>
          </w:tcPr>
          <w:p w14:paraId="23473B51" w14:textId="77777777" w:rsidR="006D78D2" w:rsidRPr="009A626E" w:rsidRDefault="006D78D2" w:rsidP="002F18B1">
            <w:pPr>
              <w:spacing w:line="240" w:lineRule="auto"/>
              <w:jc w:val="left"/>
              <w:rPr>
                <w:szCs w:val="24"/>
              </w:rPr>
            </w:pPr>
          </w:p>
        </w:tc>
      </w:tr>
      <w:tr w:rsidR="00E4465A" w:rsidRPr="009A626E" w14:paraId="2917596F" w14:textId="77777777" w:rsidTr="0059781F">
        <w:tc>
          <w:tcPr>
            <w:tcW w:w="1495" w:type="dxa"/>
            <w:vMerge w:val="restart"/>
            <w:tcBorders>
              <w:top w:val="single" w:sz="4" w:space="0" w:color="auto"/>
              <w:left w:val="single" w:sz="4" w:space="0" w:color="auto"/>
              <w:right w:val="single" w:sz="4" w:space="0" w:color="auto"/>
            </w:tcBorders>
          </w:tcPr>
          <w:p w14:paraId="75D96E05" w14:textId="77777777" w:rsidR="00484D64" w:rsidRPr="009A626E" w:rsidRDefault="00484D64" w:rsidP="00125CF9">
            <w:pPr>
              <w:spacing w:line="240" w:lineRule="auto"/>
              <w:ind w:firstLine="0"/>
              <w:jc w:val="left"/>
              <w:rPr>
                <w:szCs w:val="24"/>
              </w:rPr>
            </w:pPr>
            <w:r w:rsidRPr="009A626E">
              <w:rPr>
                <w:szCs w:val="24"/>
              </w:rPr>
              <w:t>Комбинация</w:t>
            </w:r>
          </w:p>
        </w:tc>
        <w:tc>
          <w:tcPr>
            <w:tcW w:w="1789" w:type="dxa"/>
            <w:tcBorders>
              <w:top w:val="single" w:sz="4" w:space="0" w:color="auto"/>
              <w:left w:val="single" w:sz="4" w:space="0" w:color="auto"/>
              <w:bottom w:val="single" w:sz="4" w:space="0" w:color="auto"/>
              <w:right w:val="single" w:sz="4" w:space="0" w:color="auto"/>
            </w:tcBorders>
          </w:tcPr>
          <w:p w14:paraId="315EB592" w14:textId="74F2CBF8" w:rsidR="00484D64" w:rsidRPr="009A626E" w:rsidRDefault="00C416C3" w:rsidP="00125CF9">
            <w:pPr>
              <w:spacing w:line="240" w:lineRule="auto"/>
              <w:ind w:firstLine="0"/>
              <w:jc w:val="left"/>
              <w:rPr>
                <w:szCs w:val="24"/>
              </w:rPr>
            </w:pPr>
            <w:r>
              <w:rPr>
                <w:rFonts w:asciiTheme="minorHAnsi" w:hAnsiTheme="minorHAnsi"/>
                <w:szCs w:val="24"/>
                <w:lang w:val="en-US"/>
              </w:rPr>
              <w:t>#</w:t>
            </w:r>
            <w:r w:rsidR="00484D64" w:rsidRPr="009A626E">
              <w:rPr>
                <w:szCs w:val="24"/>
              </w:rPr>
              <w:t>Паклитаксел</w:t>
            </w:r>
            <w:r w:rsidR="00484D64" w:rsidRPr="009A626E">
              <w:rPr>
                <w:szCs w:val="24"/>
                <w:lang w:val="en-US"/>
              </w:rPr>
              <w:t>**</w:t>
            </w:r>
            <w:r w:rsidR="00484D64" w:rsidRPr="009A626E">
              <w:rPr>
                <w:szCs w:val="24"/>
              </w:rPr>
              <w:t xml:space="preserve"> </w:t>
            </w:r>
          </w:p>
        </w:tc>
        <w:tc>
          <w:tcPr>
            <w:tcW w:w="0" w:type="auto"/>
            <w:tcBorders>
              <w:top w:val="single" w:sz="4" w:space="0" w:color="auto"/>
              <w:left w:val="single" w:sz="4" w:space="0" w:color="auto"/>
              <w:bottom w:val="single" w:sz="4" w:space="0" w:color="auto"/>
              <w:right w:val="single" w:sz="4" w:space="0" w:color="auto"/>
            </w:tcBorders>
          </w:tcPr>
          <w:p w14:paraId="19687058" w14:textId="77777777" w:rsidR="00484D64" w:rsidRPr="009A626E" w:rsidRDefault="00484D64" w:rsidP="00125CF9">
            <w:pPr>
              <w:spacing w:line="240" w:lineRule="auto"/>
              <w:ind w:firstLine="0"/>
              <w:jc w:val="left"/>
              <w:rPr>
                <w:szCs w:val="24"/>
              </w:rPr>
            </w:pPr>
            <w:r w:rsidRPr="009A626E">
              <w:rPr>
                <w:szCs w:val="24"/>
              </w:rPr>
              <w:t>225 мг/м</w:t>
            </w:r>
            <w:r w:rsidRPr="009A626E">
              <w:rPr>
                <w:szCs w:val="24"/>
                <w:vertAlign w:val="superscript"/>
              </w:rPr>
              <w:t>2</w:t>
            </w:r>
          </w:p>
        </w:tc>
        <w:tc>
          <w:tcPr>
            <w:tcW w:w="0" w:type="auto"/>
            <w:tcBorders>
              <w:top w:val="single" w:sz="4" w:space="0" w:color="auto"/>
              <w:left w:val="single" w:sz="4" w:space="0" w:color="auto"/>
              <w:bottom w:val="single" w:sz="4" w:space="0" w:color="auto"/>
              <w:right w:val="single" w:sz="4" w:space="0" w:color="auto"/>
            </w:tcBorders>
          </w:tcPr>
          <w:p w14:paraId="56AA8C53" w14:textId="77777777" w:rsidR="00484D64" w:rsidRPr="009A626E" w:rsidRDefault="00484D64" w:rsidP="00125CF9">
            <w:pPr>
              <w:spacing w:line="240" w:lineRule="auto"/>
              <w:ind w:firstLine="0"/>
              <w:jc w:val="left"/>
              <w:rPr>
                <w:szCs w:val="24"/>
              </w:rPr>
            </w:pPr>
            <w:r w:rsidRPr="009A626E">
              <w:rPr>
                <w:szCs w:val="24"/>
              </w:rPr>
              <w:t>В/в</w:t>
            </w:r>
          </w:p>
        </w:tc>
        <w:tc>
          <w:tcPr>
            <w:tcW w:w="0" w:type="auto"/>
            <w:tcBorders>
              <w:top w:val="single" w:sz="4" w:space="0" w:color="auto"/>
              <w:left w:val="single" w:sz="4" w:space="0" w:color="auto"/>
              <w:bottom w:val="single" w:sz="4" w:space="0" w:color="auto"/>
              <w:right w:val="single" w:sz="4" w:space="0" w:color="auto"/>
            </w:tcBorders>
          </w:tcPr>
          <w:p w14:paraId="67D63A5F" w14:textId="77777777" w:rsidR="00484D64" w:rsidRPr="009A626E" w:rsidRDefault="00484D64" w:rsidP="00DD5B29">
            <w:pPr>
              <w:spacing w:line="240" w:lineRule="auto"/>
              <w:ind w:firstLine="0"/>
              <w:jc w:val="left"/>
              <w:rPr>
                <w:szCs w:val="24"/>
              </w:rPr>
            </w:pPr>
            <w:r w:rsidRPr="009A626E">
              <w:rPr>
                <w:szCs w:val="24"/>
              </w:rPr>
              <w:t>1-й</w:t>
            </w:r>
          </w:p>
        </w:tc>
        <w:tc>
          <w:tcPr>
            <w:tcW w:w="1630" w:type="dxa"/>
            <w:vMerge w:val="restart"/>
            <w:tcBorders>
              <w:top w:val="single" w:sz="4" w:space="0" w:color="auto"/>
              <w:left w:val="single" w:sz="4" w:space="0" w:color="auto"/>
              <w:right w:val="single" w:sz="4" w:space="0" w:color="auto"/>
            </w:tcBorders>
          </w:tcPr>
          <w:p w14:paraId="208A2FC5" w14:textId="77777777" w:rsidR="00484D64" w:rsidRPr="009A626E" w:rsidRDefault="00484D64" w:rsidP="00144D93">
            <w:pPr>
              <w:spacing w:line="240" w:lineRule="auto"/>
              <w:ind w:firstLine="0"/>
              <w:jc w:val="left"/>
              <w:rPr>
                <w:szCs w:val="24"/>
              </w:rPr>
            </w:pPr>
            <w:r w:rsidRPr="009A626E">
              <w:rPr>
                <w:szCs w:val="24"/>
              </w:rPr>
              <w:t>21</w:t>
            </w:r>
          </w:p>
          <w:p w14:paraId="70576990" w14:textId="77777777" w:rsidR="00484D64" w:rsidRPr="009A626E" w:rsidRDefault="00484D64" w:rsidP="002F18B1">
            <w:pPr>
              <w:spacing w:line="240" w:lineRule="auto"/>
              <w:jc w:val="left"/>
              <w:rPr>
                <w:szCs w:val="24"/>
              </w:rPr>
            </w:pPr>
          </w:p>
        </w:tc>
        <w:tc>
          <w:tcPr>
            <w:tcW w:w="1175" w:type="dxa"/>
            <w:tcBorders>
              <w:top w:val="single" w:sz="4" w:space="0" w:color="auto"/>
              <w:left w:val="single" w:sz="4" w:space="0" w:color="auto"/>
              <w:bottom w:val="single" w:sz="4" w:space="0" w:color="auto"/>
              <w:right w:val="single" w:sz="4" w:space="0" w:color="auto"/>
            </w:tcBorders>
          </w:tcPr>
          <w:p w14:paraId="6479A0B6" w14:textId="6CE337FE" w:rsidR="00484D64" w:rsidRPr="00C416C3" w:rsidRDefault="00484D64" w:rsidP="008078AD">
            <w:pPr>
              <w:spacing w:line="240" w:lineRule="auto"/>
              <w:ind w:firstLine="0"/>
              <w:jc w:val="left"/>
              <w:rPr>
                <w:szCs w:val="24"/>
                <w:lang w:val="en-US"/>
              </w:rPr>
            </w:pPr>
            <w:r w:rsidRPr="009A626E">
              <w:rPr>
                <w:szCs w:val="24"/>
                <w:lang w:val="en-US"/>
              </w:rPr>
              <w:t>[281</w:t>
            </w:r>
            <w:r w:rsidRPr="009A626E">
              <w:rPr>
                <w:szCs w:val="24"/>
              </w:rPr>
              <w:t>]</w:t>
            </w:r>
            <w:r w:rsidRPr="009A626E">
              <w:rPr>
                <w:szCs w:val="24"/>
              </w:rPr>
              <w:fldChar w:fldCharType="begin"/>
            </w:r>
            <w:r w:rsidR="006B5D47">
              <w:rPr>
                <w:szCs w:val="24"/>
              </w:rPr>
              <w:instrText xml:space="preserve"> ADDIN EN.CITE &lt;EndNote&gt;&lt;Cite&gt;&lt;Author&gt;Flaherty&lt;/Author&gt;&lt;Year&gt;2013&lt;/Year&gt;&lt;RecNum&gt;394&lt;/RecNum&gt;&lt;DisplayText&gt;[467]&lt;/DisplayText&gt;&lt;record&gt;&lt;rec-number&gt;394&lt;/rec-number&gt;&lt;foreign-keys&gt;&lt;key app="EN" db-id="xaza9zv0jspx5gesa0d5vwxqd20r0azazafd" timestamp="1726233806"&gt;394&lt;/key&gt;&lt;/foreign-keys&gt;&lt;ref-type name="Journal Article"&gt;17&lt;/ref-type&gt;&lt;contributors&gt;&lt;authors&gt;&lt;author&gt;Keith T. Flaherty&lt;/author&gt;&lt;author&gt;Sandra J. Lee&lt;/author&gt;&lt;author&gt;Fengmin Zhao&lt;/author&gt;&lt;author&gt;Lynn M. Schuchter&lt;/author&gt;&lt;author&gt;Lawrence Flaherty&lt;/author&gt;&lt;author&gt;Richard Kefford&lt;/author&gt;&lt;author&gt;Michael B. Atkins&lt;/author&gt;&lt;author&gt;Philip Leming&lt;/author&gt;&lt;author&gt;John M. Kirkwood&lt;/author&gt;&lt;/authors&gt;&lt;/contributors&gt;&lt;titles&gt;&lt;title&gt;Phase III Trial of Carboplatin and Paclitaxel With or Without Sorafenib in Metastatic Melanoma&lt;/title&gt;&lt;secondary-title&gt;Journal of Clinical Oncology&lt;/secondary-title&gt;&lt;/titles&gt;&lt;periodical&gt;&lt;full-title&gt;Journal of Clinical Oncology&lt;/full-title&gt;&lt;/periodical&gt;&lt;pages&gt;373-379&lt;/pages&gt;&lt;volume&gt;31&lt;/volume&gt;&lt;number&gt;3&lt;/number&gt;&lt;dates&gt;&lt;year&gt;2013&lt;/year&gt;&lt;/dates&gt;&lt;accession-num&gt;23248256&lt;/accession-num&gt;&lt;urls&gt;&lt;related-urls&gt;&lt;url&gt;https://ascopubs.org/doi/abs/10.1200/JCO.2012.42.1529&lt;/url&gt;&lt;/related-urls&gt;&lt;/urls&gt;&lt;electronic-resource-num&gt;10.1200/jco.2012.42.1529&lt;/electronic-resource-num&gt;&lt;/record&gt;&lt;/Cite&gt;&lt;/EndNote&gt;</w:instrText>
            </w:r>
            <w:r w:rsidRPr="009A626E">
              <w:rPr>
                <w:szCs w:val="24"/>
              </w:rPr>
              <w:fldChar w:fldCharType="separate"/>
            </w:r>
            <w:r w:rsidR="006B5D47">
              <w:rPr>
                <w:noProof/>
                <w:szCs w:val="24"/>
              </w:rPr>
              <w:t>[</w:t>
            </w:r>
            <w:hyperlink w:anchor="_ENREF_467" w:tooltip="Flaherty, 2013 #394" w:history="1">
              <w:r w:rsidR="006B5D47">
                <w:rPr>
                  <w:noProof/>
                  <w:szCs w:val="24"/>
                </w:rPr>
                <w:t>467</w:t>
              </w:r>
            </w:hyperlink>
            <w:r w:rsidR="006B5D47">
              <w:rPr>
                <w:noProof/>
                <w:szCs w:val="24"/>
              </w:rPr>
              <w:t>]</w:t>
            </w:r>
            <w:r w:rsidRPr="009A626E">
              <w:rPr>
                <w:szCs w:val="24"/>
              </w:rPr>
              <w:fldChar w:fldCharType="end"/>
            </w:r>
            <w:r w:rsidR="00A449EB">
              <w:rPr>
                <w:noProof/>
              </w:rPr>
              <w:t xml:space="preserve"> </w:t>
            </w:r>
            <w:r w:rsidR="00C416C3">
              <w:rPr>
                <w:noProof/>
                <w:lang w:val="en-US"/>
              </w:rPr>
              <w:t>[</w:t>
            </w:r>
            <w:hyperlink w:anchor="_ENREF_388" w:tooltip="Hauschild, 2009 #384" w:history="1">
              <w:r w:rsidR="00A449EB" w:rsidRPr="009A626E">
                <w:rPr>
                  <w:noProof/>
                  <w:szCs w:val="24"/>
                </w:rPr>
                <w:t>388</w:t>
              </w:r>
            </w:hyperlink>
            <w:r w:rsidR="00C416C3">
              <w:rPr>
                <w:noProof/>
                <w:lang w:val="en-US"/>
              </w:rPr>
              <w:t>]</w:t>
            </w:r>
          </w:p>
        </w:tc>
      </w:tr>
      <w:tr w:rsidR="00E4465A" w:rsidRPr="009A626E" w14:paraId="6E952BAC" w14:textId="77777777" w:rsidTr="0059781F">
        <w:tc>
          <w:tcPr>
            <w:tcW w:w="1495" w:type="dxa"/>
            <w:vMerge/>
            <w:tcBorders>
              <w:left w:val="single" w:sz="4" w:space="0" w:color="auto"/>
              <w:bottom w:val="single" w:sz="4" w:space="0" w:color="auto"/>
              <w:right w:val="single" w:sz="4" w:space="0" w:color="auto"/>
            </w:tcBorders>
          </w:tcPr>
          <w:p w14:paraId="7FCEBFB4" w14:textId="77777777" w:rsidR="00484D64" w:rsidRPr="009A626E" w:rsidRDefault="00484D64" w:rsidP="002F18B1">
            <w:pPr>
              <w:spacing w:line="240" w:lineRule="auto"/>
              <w:ind w:firstLine="0"/>
              <w:jc w:val="left"/>
              <w:rPr>
                <w:szCs w:val="24"/>
              </w:rPr>
            </w:pPr>
          </w:p>
        </w:tc>
        <w:tc>
          <w:tcPr>
            <w:tcW w:w="1789" w:type="dxa"/>
            <w:tcBorders>
              <w:top w:val="single" w:sz="4" w:space="0" w:color="auto"/>
              <w:left w:val="single" w:sz="4" w:space="0" w:color="auto"/>
              <w:bottom w:val="single" w:sz="4" w:space="0" w:color="auto"/>
              <w:right w:val="single" w:sz="4" w:space="0" w:color="auto"/>
            </w:tcBorders>
          </w:tcPr>
          <w:p w14:paraId="399D4810" w14:textId="3AD6885F" w:rsidR="00484D64" w:rsidRPr="009A626E" w:rsidRDefault="00C416C3" w:rsidP="002F18B1">
            <w:pPr>
              <w:spacing w:line="240" w:lineRule="auto"/>
              <w:ind w:firstLine="0"/>
              <w:jc w:val="left"/>
              <w:rPr>
                <w:szCs w:val="24"/>
              </w:rPr>
            </w:pPr>
            <w:r>
              <w:rPr>
                <w:rFonts w:asciiTheme="minorHAnsi" w:hAnsiTheme="minorHAnsi"/>
                <w:szCs w:val="24"/>
                <w:lang w:val="en-US"/>
              </w:rPr>
              <w:t>#</w:t>
            </w:r>
            <w:r w:rsidR="00484D64" w:rsidRPr="009A626E">
              <w:rPr>
                <w:szCs w:val="24"/>
              </w:rPr>
              <w:t>Карбоплатин</w:t>
            </w:r>
            <w:r w:rsidR="00484D64" w:rsidRPr="009A626E">
              <w:rPr>
                <w:szCs w:val="24"/>
                <w:lang w:val="en-US"/>
              </w:rPr>
              <w:t>**</w:t>
            </w:r>
          </w:p>
        </w:tc>
        <w:tc>
          <w:tcPr>
            <w:tcW w:w="0" w:type="auto"/>
            <w:tcBorders>
              <w:top w:val="single" w:sz="4" w:space="0" w:color="auto"/>
              <w:left w:val="single" w:sz="4" w:space="0" w:color="auto"/>
              <w:bottom w:val="single" w:sz="4" w:space="0" w:color="auto"/>
              <w:right w:val="single" w:sz="4" w:space="0" w:color="auto"/>
            </w:tcBorders>
          </w:tcPr>
          <w:p w14:paraId="61E26866" w14:textId="77777777" w:rsidR="00484D64" w:rsidRPr="009A626E" w:rsidRDefault="00484D64" w:rsidP="002F18B1">
            <w:pPr>
              <w:spacing w:line="240" w:lineRule="auto"/>
              <w:ind w:firstLine="0"/>
              <w:jc w:val="left"/>
              <w:rPr>
                <w:szCs w:val="24"/>
                <w:lang w:val="en-US"/>
              </w:rPr>
            </w:pPr>
            <w:r w:rsidRPr="009A626E">
              <w:rPr>
                <w:szCs w:val="24"/>
                <w:lang w:val="en-US"/>
              </w:rPr>
              <w:t>AUC 6</w:t>
            </w:r>
          </w:p>
        </w:tc>
        <w:tc>
          <w:tcPr>
            <w:tcW w:w="0" w:type="auto"/>
            <w:tcBorders>
              <w:top w:val="single" w:sz="4" w:space="0" w:color="auto"/>
              <w:left w:val="single" w:sz="4" w:space="0" w:color="auto"/>
              <w:bottom w:val="single" w:sz="4" w:space="0" w:color="auto"/>
              <w:right w:val="single" w:sz="4" w:space="0" w:color="auto"/>
            </w:tcBorders>
          </w:tcPr>
          <w:p w14:paraId="45CC020C" w14:textId="77777777" w:rsidR="00484D64" w:rsidRPr="009A626E" w:rsidRDefault="00484D64" w:rsidP="002F18B1">
            <w:pPr>
              <w:spacing w:line="240" w:lineRule="auto"/>
              <w:ind w:firstLine="0"/>
              <w:jc w:val="left"/>
              <w:rPr>
                <w:szCs w:val="24"/>
              </w:rPr>
            </w:pPr>
            <w:r w:rsidRPr="009A626E">
              <w:rPr>
                <w:szCs w:val="24"/>
              </w:rPr>
              <w:t>в/в</w:t>
            </w:r>
          </w:p>
        </w:tc>
        <w:tc>
          <w:tcPr>
            <w:tcW w:w="0" w:type="auto"/>
            <w:tcBorders>
              <w:top w:val="single" w:sz="4" w:space="0" w:color="auto"/>
              <w:left w:val="single" w:sz="4" w:space="0" w:color="auto"/>
              <w:bottom w:val="single" w:sz="4" w:space="0" w:color="auto"/>
              <w:right w:val="single" w:sz="4" w:space="0" w:color="auto"/>
            </w:tcBorders>
          </w:tcPr>
          <w:p w14:paraId="3E775CE7" w14:textId="77777777" w:rsidR="00484D64" w:rsidRPr="009A626E" w:rsidRDefault="00484D64" w:rsidP="002F18B1">
            <w:pPr>
              <w:spacing w:line="240" w:lineRule="auto"/>
              <w:ind w:firstLine="0"/>
              <w:jc w:val="left"/>
              <w:rPr>
                <w:szCs w:val="24"/>
              </w:rPr>
            </w:pPr>
            <w:r w:rsidRPr="009A626E">
              <w:rPr>
                <w:szCs w:val="24"/>
              </w:rPr>
              <w:t>1-й</w:t>
            </w:r>
          </w:p>
        </w:tc>
        <w:tc>
          <w:tcPr>
            <w:tcW w:w="1630" w:type="dxa"/>
            <w:vMerge/>
            <w:tcBorders>
              <w:left w:val="single" w:sz="4" w:space="0" w:color="auto"/>
              <w:bottom w:val="single" w:sz="4" w:space="0" w:color="auto"/>
              <w:right w:val="single" w:sz="4" w:space="0" w:color="auto"/>
            </w:tcBorders>
          </w:tcPr>
          <w:p w14:paraId="0433DBE5" w14:textId="77777777" w:rsidR="00484D64" w:rsidRPr="009A626E" w:rsidRDefault="00484D64" w:rsidP="002F18B1">
            <w:pPr>
              <w:spacing w:line="240" w:lineRule="auto"/>
              <w:ind w:firstLine="0"/>
              <w:jc w:val="left"/>
              <w:rPr>
                <w:szCs w:val="24"/>
              </w:rPr>
            </w:pPr>
          </w:p>
        </w:tc>
        <w:tc>
          <w:tcPr>
            <w:tcW w:w="1175" w:type="dxa"/>
            <w:tcBorders>
              <w:top w:val="single" w:sz="4" w:space="0" w:color="auto"/>
              <w:left w:val="single" w:sz="4" w:space="0" w:color="auto"/>
              <w:bottom w:val="single" w:sz="4" w:space="0" w:color="auto"/>
              <w:right w:val="single" w:sz="4" w:space="0" w:color="auto"/>
            </w:tcBorders>
          </w:tcPr>
          <w:p w14:paraId="548788BA" w14:textId="77777777" w:rsidR="00484D64" w:rsidRPr="009A626E" w:rsidRDefault="00484D64" w:rsidP="002F18B1">
            <w:pPr>
              <w:spacing w:line="240" w:lineRule="auto"/>
              <w:ind w:firstLine="0"/>
              <w:jc w:val="left"/>
              <w:rPr>
                <w:szCs w:val="24"/>
              </w:rPr>
            </w:pPr>
          </w:p>
        </w:tc>
      </w:tr>
      <w:tr w:rsidR="00E4465A" w:rsidRPr="009A626E" w14:paraId="6FB85CD2" w14:textId="77777777" w:rsidTr="0059781F">
        <w:tc>
          <w:tcPr>
            <w:tcW w:w="1495" w:type="dxa"/>
            <w:vMerge w:val="restart"/>
            <w:tcBorders>
              <w:top w:val="single" w:sz="4" w:space="0" w:color="auto"/>
              <w:left w:val="single" w:sz="4" w:space="0" w:color="auto"/>
              <w:bottom w:val="single" w:sz="4" w:space="0" w:color="auto"/>
              <w:right w:val="single" w:sz="4" w:space="0" w:color="auto"/>
            </w:tcBorders>
          </w:tcPr>
          <w:p w14:paraId="6BB95919" w14:textId="77777777" w:rsidR="00BB4EBE" w:rsidRPr="009A626E" w:rsidRDefault="00BB4EBE" w:rsidP="00125CF9">
            <w:pPr>
              <w:spacing w:line="240" w:lineRule="auto"/>
              <w:ind w:firstLine="0"/>
              <w:jc w:val="left"/>
              <w:rPr>
                <w:szCs w:val="24"/>
              </w:rPr>
            </w:pPr>
            <w:r w:rsidRPr="009A626E">
              <w:rPr>
                <w:szCs w:val="24"/>
              </w:rPr>
              <w:t>Комбинация</w:t>
            </w:r>
          </w:p>
        </w:tc>
        <w:tc>
          <w:tcPr>
            <w:tcW w:w="1789" w:type="dxa"/>
            <w:tcBorders>
              <w:top w:val="single" w:sz="4" w:space="0" w:color="auto"/>
              <w:left w:val="single" w:sz="4" w:space="0" w:color="auto"/>
              <w:bottom w:val="single" w:sz="4" w:space="0" w:color="auto"/>
              <w:right w:val="single" w:sz="4" w:space="0" w:color="auto"/>
            </w:tcBorders>
          </w:tcPr>
          <w:p w14:paraId="409BF869" w14:textId="21F97E2E" w:rsidR="00BB4EBE" w:rsidRPr="009A626E" w:rsidRDefault="00C416C3" w:rsidP="00125CF9">
            <w:pPr>
              <w:spacing w:line="240" w:lineRule="auto"/>
              <w:ind w:firstLine="0"/>
              <w:jc w:val="left"/>
              <w:rPr>
                <w:szCs w:val="24"/>
              </w:rPr>
            </w:pPr>
            <w:r>
              <w:rPr>
                <w:rFonts w:asciiTheme="minorHAnsi" w:hAnsiTheme="minorHAnsi"/>
                <w:szCs w:val="24"/>
                <w:lang w:val="en-US"/>
              </w:rPr>
              <w:t>#</w:t>
            </w:r>
            <w:r w:rsidR="00BB4EBE" w:rsidRPr="009A626E">
              <w:rPr>
                <w:szCs w:val="24"/>
              </w:rPr>
              <w:t>Паклитаксел</w:t>
            </w:r>
            <w:r w:rsidR="00BB4EBE" w:rsidRPr="009A626E">
              <w:rPr>
                <w:szCs w:val="24"/>
                <w:lang w:val="en-US"/>
              </w:rPr>
              <w:t>**</w:t>
            </w:r>
            <w:r w:rsidR="00BB4EBE" w:rsidRPr="009A626E">
              <w:rPr>
                <w:szCs w:val="24"/>
              </w:rPr>
              <w:t xml:space="preserve"> </w:t>
            </w:r>
          </w:p>
        </w:tc>
        <w:tc>
          <w:tcPr>
            <w:tcW w:w="0" w:type="auto"/>
            <w:tcBorders>
              <w:top w:val="single" w:sz="4" w:space="0" w:color="auto"/>
              <w:left w:val="single" w:sz="4" w:space="0" w:color="auto"/>
              <w:bottom w:val="single" w:sz="4" w:space="0" w:color="auto"/>
              <w:right w:val="single" w:sz="4" w:space="0" w:color="auto"/>
            </w:tcBorders>
          </w:tcPr>
          <w:p w14:paraId="3A95B660" w14:textId="77777777" w:rsidR="00BB4EBE" w:rsidRPr="009A626E" w:rsidRDefault="00BB4EBE" w:rsidP="00125CF9">
            <w:pPr>
              <w:spacing w:line="240" w:lineRule="auto"/>
              <w:ind w:firstLine="0"/>
              <w:jc w:val="left"/>
              <w:rPr>
                <w:szCs w:val="24"/>
              </w:rPr>
            </w:pPr>
            <w:r w:rsidRPr="009A626E">
              <w:rPr>
                <w:szCs w:val="24"/>
              </w:rPr>
              <w:t>175мг/м</w:t>
            </w:r>
            <w:r w:rsidRPr="009A626E">
              <w:rPr>
                <w:szCs w:val="24"/>
                <w:vertAlign w:val="superscript"/>
              </w:rPr>
              <w:t>2</w:t>
            </w:r>
          </w:p>
        </w:tc>
        <w:tc>
          <w:tcPr>
            <w:tcW w:w="0" w:type="auto"/>
            <w:tcBorders>
              <w:top w:val="single" w:sz="4" w:space="0" w:color="auto"/>
              <w:left w:val="single" w:sz="4" w:space="0" w:color="auto"/>
              <w:bottom w:val="single" w:sz="4" w:space="0" w:color="auto"/>
              <w:right w:val="single" w:sz="4" w:space="0" w:color="auto"/>
            </w:tcBorders>
          </w:tcPr>
          <w:p w14:paraId="1C825FBD" w14:textId="77777777" w:rsidR="00BB4EBE" w:rsidRPr="009A626E" w:rsidRDefault="00BB4EBE" w:rsidP="00125CF9">
            <w:pPr>
              <w:spacing w:line="240" w:lineRule="auto"/>
              <w:ind w:firstLine="0"/>
              <w:jc w:val="left"/>
              <w:rPr>
                <w:szCs w:val="24"/>
              </w:rPr>
            </w:pPr>
            <w:r w:rsidRPr="009A626E">
              <w:rPr>
                <w:szCs w:val="24"/>
              </w:rPr>
              <w:t>В/в</w:t>
            </w:r>
          </w:p>
        </w:tc>
        <w:tc>
          <w:tcPr>
            <w:tcW w:w="0" w:type="auto"/>
            <w:tcBorders>
              <w:top w:val="single" w:sz="4" w:space="0" w:color="auto"/>
              <w:left w:val="single" w:sz="4" w:space="0" w:color="auto"/>
              <w:bottom w:val="single" w:sz="4" w:space="0" w:color="auto"/>
              <w:right w:val="single" w:sz="4" w:space="0" w:color="auto"/>
            </w:tcBorders>
          </w:tcPr>
          <w:p w14:paraId="509F877D" w14:textId="77777777" w:rsidR="00BB4EBE" w:rsidRPr="009A626E" w:rsidRDefault="00BB4EBE" w:rsidP="00DD5B29">
            <w:pPr>
              <w:spacing w:line="240" w:lineRule="auto"/>
              <w:ind w:firstLine="0"/>
              <w:jc w:val="left"/>
              <w:rPr>
                <w:szCs w:val="24"/>
              </w:rPr>
            </w:pPr>
            <w:r w:rsidRPr="009A626E">
              <w:rPr>
                <w:szCs w:val="24"/>
              </w:rPr>
              <w:t>1-й</w:t>
            </w:r>
          </w:p>
        </w:tc>
        <w:tc>
          <w:tcPr>
            <w:tcW w:w="1630" w:type="dxa"/>
            <w:vMerge w:val="restart"/>
            <w:tcBorders>
              <w:top w:val="single" w:sz="4" w:space="0" w:color="auto"/>
              <w:left w:val="single" w:sz="4" w:space="0" w:color="auto"/>
              <w:bottom w:val="single" w:sz="4" w:space="0" w:color="auto"/>
              <w:right w:val="single" w:sz="4" w:space="0" w:color="auto"/>
            </w:tcBorders>
          </w:tcPr>
          <w:p w14:paraId="131D983C" w14:textId="77777777" w:rsidR="00BB4EBE" w:rsidRPr="009A626E" w:rsidRDefault="00BB4EBE" w:rsidP="00144D93">
            <w:pPr>
              <w:spacing w:line="240" w:lineRule="auto"/>
              <w:ind w:firstLine="0"/>
              <w:jc w:val="left"/>
              <w:rPr>
                <w:szCs w:val="24"/>
              </w:rPr>
            </w:pPr>
            <w:r w:rsidRPr="009A626E">
              <w:rPr>
                <w:szCs w:val="24"/>
              </w:rPr>
              <w:t>21</w:t>
            </w:r>
          </w:p>
        </w:tc>
        <w:tc>
          <w:tcPr>
            <w:tcW w:w="1175" w:type="dxa"/>
            <w:vMerge w:val="restart"/>
            <w:tcBorders>
              <w:top w:val="single" w:sz="4" w:space="0" w:color="auto"/>
              <w:left w:val="single" w:sz="4" w:space="0" w:color="auto"/>
              <w:bottom w:val="single" w:sz="4" w:space="0" w:color="auto"/>
              <w:right w:val="single" w:sz="4" w:space="0" w:color="auto"/>
            </w:tcBorders>
          </w:tcPr>
          <w:p w14:paraId="7165F6C2" w14:textId="23F31E54" w:rsidR="00BB4EBE" w:rsidRPr="009A626E" w:rsidRDefault="00BB4EBE" w:rsidP="008078AD">
            <w:pPr>
              <w:spacing w:line="240" w:lineRule="auto"/>
              <w:ind w:firstLine="0"/>
              <w:jc w:val="left"/>
              <w:rPr>
                <w:szCs w:val="24"/>
              </w:rPr>
            </w:pPr>
            <w:r w:rsidRPr="009A626E">
              <w:rPr>
                <w:szCs w:val="24"/>
              </w:rPr>
              <w:fldChar w:fldCharType="begin">
                <w:fldData xml:space="preserve">PEVuZE5vdGU+PENpdGU+PEF1dGhvcj5IYXVzY2hpbGQ8L0F1dGhvcj48WWVhcj4yMDA5PC9ZZWFy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</w:fldData>
              </w:fldChar>
            </w:r>
            <w:r w:rsidR="006B5D47">
              <w:rPr>
                <w:szCs w:val="24"/>
              </w:rPr>
              <w:instrText xml:space="preserve"> ADDIN EN.CITE </w:instrText>
            </w:r>
            <w:r w:rsidR="006B5D47">
              <w:rPr>
                <w:szCs w:val="24"/>
              </w:rPr>
              <w:fldChar w:fldCharType="begin">
                <w:fldData xml:space="preserve">PEVuZE5vdGU+PENpdGU+PEF1dGhvcj5IYXVzY2hpbGQ8L0F1dGhvcj48WWVhcj4yMDA5PC9ZZWFy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</w:fldData>
              </w:fldChar>
            </w:r>
            <w:r w:rsidR="006B5D47">
              <w:rPr>
                <w:szCs w:val="24"/>
              </w:rPr>
              <w:instrText xml:space="preserve"> ADDIN EN.CITE.DATA </w:instrText>
            </w:r>
            <w:r w:rsidR="006B5D47">
              <w:rPr>
                <w:szCs w:val="24"/>
              </w:rPr>
            </w:r>
            <w:r w:rsidR="006B5D47">
              <w:rPr>
                <w:szCs w:val="24"/>
              </w:rPr>
              <w:fldChar w:fldCharType="end"/>
            </w:r>
            <w:r w:rsidRPr="009A626E">
              <w:rPr>
                <w:szCs w:val="24"/>
              </w:rPr>
            </w:r>
            <w:r w:rsidRPr="009A626E">
              <w:rPr>
                <w:szCs w:val="24"/>
              </w:rPr>
              <w:fldChar w:fldCharType="separate"/>
            </w:r>
            <w:r w:rsidR="006B5D47">
              <w:rPr>
                <w:noProof/>
                <w:szCs w:val="24"/>
              </w:rPr>
              <w:t>[</w:t>
            </w:r>
            <w:hyperlink w:anchor="_ENREF_455" w:tooltip="Hauschild, 2009 #384" w:history="1">
              <w:r w:rsidR="006B5D47">
                <w:rPr>
                  <w:noProof/>
                  <w:szCs w:val="24"/>
                </w:rPr>
                <w:t>455</w:t>
              </w:r>
            </w:hyperlink>
            <w:r w:rsidR="006B5D47">
              <w:rPr>
                <w:noProof/>
                <w:szCs w:val="24"/>
              </w:rPr>
              <w:t xml:space="preserve">, </w:t>
            </w:r>
            <w:hyperlink w:anchor="_ENREF_456" w:tooltip="Samoylenko, 2016 #385" w:history="1">
              <w:r w:rsidR="006B5D47">
                <w:rPr>
                  <w:noProof/>
                  <w:szCs w:val="24"/>
                </w:rPr>
                <w:t>456</w:t>
              </w:r>
            </w:hyperlink>
            <w:r w:rsidR="006B5D47">
              <w:rPr>
                <w:noProof/>
                <w:szCs w:val="24"/>
              </w:rPr>
              <w:t xml:space="preserve">, </w:t>
            </w:r>
            <w:hyperlink w:anchor="_ENREF_468" w:tooltip="Larkin, 2017 #395" w:history="1">
              <w:r w:rsidR="006B5D47">
                <w:rPr>
                  <w:noProof/>
                  <w:szCs w:val="24"/>
                </w:rPr>
                <w:t>468</w:t>
              </w:r>
            </w:hyperlink>
            <w:r w:rsidR="006B5D47">
              <w:rPr>
                <w:noProof/>
                <w:szCs w:val="24"/>
              </w:rPr>
              <w:t>]</w:t>
            </w:r>
            <w:r w:rsidRPr="009A626E">
              <w:rPr>
                <w:szCs w:val="24"/>
              </w:rPr>
              <w:fldChar w:fldCharType="end"/>
            </w:r>
          </w:p>
        </w:tc>
      </w:tr>
      <w:tr w:rsidR="00E4465A" w:rsidRPr="009A626E" w14:paraId="67A4AB6E" w14:textId="77777777" w:rsidTr="0059781F">
        <w:tc>
          <w:tcPr>
            <w:tcW w:w="1495" w:type="dxa"/>
            <w:vMerge/>
            <w:tcBorders>
              <w:top w:val="single" w:sz="4" w:space="0" w:color="auto"/>
              <w:left w:val="single" w:sz="4" w:space="0" w:color="auto"/>
              <w:bottom w:val="single" w:sz="4" w:space="0" w:color="auto"/>
              <w:right w:val="single" w:sz="4" w:space="0" w:color="auto"/>
            </w:tcBorders>
          </w:tcPr>
          <w:p w14:paraId="0ECDD74F" w14:textId="77777777" w:rsidR="00BB4EBE" w:rsidRPr="009A626E" w:rsidRDefault="00BB4EBE" w:rsidP="002F18B1">
            <w:pPr>
              <w:spacing w:line="240" w:lineRule="auto"/>
              <w:rPr>
                <w:szCs w:val="24"/>
              </w:rPr>
            </w:pPr>
          </w:p>
        </w:tc>
        <w:tc>
          <w:tcPr>
            <w:tcW w:w="1789" w:type="dxa"/>
            <w:tcBorders>
              <w:top w:val="single" w:sz="4" w:space="0" w:color="auto"/>
              <w:left w:val="single" w:sz="4" w:space="0" w:color="auto"/>
              <w:bottom w:val="single" w:sz="4" w:space="0" w:color="auto"/>
              <w:right w:val="single" w:sz="4" w:space="0" w:color="auto"/>
            </w:tcBorders>
          </w:tcPr>
          <w:p w14:paraId="09C99E49" w14:textId="4B93389D" w:rsidR="00BB4EBE" w:rsidRPr="009A626E" w:rsidRDefault="00C416C3" w:rsidP="002F18B1">
            <w:pPr>
              <w:spacing w:line="240" w:lineRule="auto"/>
              <w:ind w:firstLine="0"/>
              <w:rPr>
                <w:szCs w:val="24"/>
                <w:lang w:val="en-US"/>
              </w:rPr>
            </w:pPr>
            <w:r>
              <w:rPr>
                <w:rFonts w:asciiTheme="minorHAnsi" w:hAnsiTheme="minorHAnsi"/>
                <w:szCs w:val="24"/>
                <w:lang w:val="en-US"/>
              </w:rPr>
              <w:t>#</w:t>
            </w:r>
            <w:r w:rsidR="00BB4EBE" w:rsidRPr="009A626E">
              <w:rPr>
                <w:szCs w:val="24"/>
              </w:rPr>
              <w:t>Карбоплатин</w:t>
            </w:r>
            <w:r w:rsidR="00BB4EBE" w:rsidRPr="009A626E">
              <w:rPr>
                <w:szCs w:val="24"/>
                <w:lang w:val="en-US"/>
              </w:rPr>
              <w:t>**</w:t>
            </w:r>
          </w:p>
        </w:tc>
        <w:tc>
          <w:tcPr>
            <w:tcW w:w="0" w:type="auto"/>
            <w:tcBorders>
              <w:top w:val="single" w:sz="4" w:space="0" w:color="auto"/>
              <w:left w:val="single" w:sz="4" w:space="0" w:color="auto"/>
              <w:bottom w:val="single" w:sz="4" w:space="0" w:color="auto"/>
              <w:right w:val="single" w:sz="4" w:space="0" w:color="auto"/>
            </w:tcBorders>
          </w:tcPr>
          <w:p w14:paraId="16CA0CEC" w14:textId="508393BF" w:rsidR="00BB4EBE" w:rsidRPr="009A626E" w:rsidRDefault="00BB4EBE" w:rsidP="002F18B1">
            <w:pPr>
              <w:spacing w:line="240" w:lineRule="auto"/>
              <w:ind w:firstLine="0"/>
              <w:rPr>
                <w:szCs w:val="24"/>
                <w:lang w:val="en-US"/>
              </w:rPr>
            </w:pPr>
            <w:r w:rsidRPr="009A626E">
              <w:rPr>
                <w:szCs w:val="24"/>
                <w:lang w:val="en-US"/>
              </w:rPr>
              <w:t>AUC</w:t>
            </w:r>
            <w:r w:rsidRPr="009A626E">
              <w:rPr>
                <w:szCs w:val="24"/>
              </w:rPr>
              <w:t xml:space="preserve"> </w:t>
            </w:r>
            <w:r w:rsidR="00342FA0">
              <w:rPr>
                <w:szCs w:val="24"/>
                <w:lang w:val="en-US"/>
              </w:rPr>
              <w:t>5-6</w:t>
            </w:r>
          </w:p>
        </w:tc>
        <w:tc>
          <w:tcPr>
            <w:tcW w:w="0" w:type="auto"/>
            <w:tcBorders>
              <w:top w:val="single" w:sz="4" w:space="0" w:color="auto"/>
              <w:left w:val="single" w:sz="4" w:space="0" w:color="auto"/>
              <w:bottom w:val="single" w:sz="4" w:space="0" w:color="auto"/>
              <w:right w:val="single" w:sz="4" w:space="0" w:color="auto"/>
            </w:tcBorders>
          </w:tcPr>
          <w:p w14:paraId="605E6843" w14:textId="77777777" w:rsidR="00BB4EBE" w:rsidRPr="009A626E" w:rsidRDefault="00484D64" w:rsidP="00D90041">
            <w:pPr>
              <w:spacing w:line="240" w:lineRule="auto"/>
              <w:ind w:firstLine="0"/>
              <w:rPr>
                <w:szCs w:val="24"/>
              </w:rPr>
            </w:pPr>
            <w:r w:rsidRPr="009A626E">
              <w:rPr>
                <w:szCs w:val="24"/>
              </w:rPr>
              <w:t>в/в</w:t>
            </w:r>
          </w:p>
        </w:tc>
        <w:tc>
          <w:tcPr>
            <w:tcW w:w="0" w:type="auto"/>
            <w:tcBorders>
              <w:top w:val="single" w:sz="4" w:space="0" w:color="auto"/>
              <w:left w:val="single" w:sz="4" w:space="0" w:color="auto"/>
              <w:bottom w:val="single" w:sz="4" w:space="0" w:color="auto"/>
              <w:right w:val="single" w:sz="4" w:space="0" w:color="auto"/>
            </w:tcBorders>
          </w:tcPr>
          <w:p w14:paraId="20D2CAD4" w14:textId="77777777" w:rsidR="00BB4EBE" w:rsidRPr="009A626E" w:rsidRDefault="00BB4EBE" w:rsidP="002F18B1">
            <w:pPr>
              <w:spacing w:line="240" w:lineRule="auto"/>
              <w:ind w:firstLine="0"/>
              <w:rPr>
                <w:szCs w:val="24"/>
              </w:rPr>
            </w:pPr>
            <w:r w:rsidRPr="009A626E">
              <w:rPr>
                <w:szCs w:val="24"/>
              </w:rPr>
              <w:t>1-й</w:t>
            </w:r>
          </w:p>
        </w:tc>
        <w:tc>
          <w:tcPr>
            <w:tcW w:w="1630" w:type="dxa"/>
            <w:vMerge/>
            <w:tcBorders>
              <w:top w:val="single" w:sz="4" w:space="0" w:color="auto"/>
              <w:left w:val="single" w:sz="4" w:space="0" w:color="auto"/>
              <w:bottom w:val="single" w:sz="4" w:space="0" w:color="auto"/>
              <w:right w:val="single" w:sz="4" w:space="0" w:color="auto"/>
            </w:tcBorders>
            <w:vAlign w:val="center"/>
          </w:tcPr>
          <w:p w14:paraId="51BBDD7D" w14:textId="77777777" w:rsidR="00BB4EBE" w:rsidRPr="009A626E" w:rsidRDefault="00BB4EBE" w:rsidP="002F18B1">
            <w:pPr>
              <w:spacing w:line="240" w:lineRule="auto"/>
              <w:rPr>
                <w:szCs w:val="24"/>
              </w:rPr>
            </w:pPr>
          </w:p>
        </w:tc>
        <w:tc>
          <w:tcPr>
            <w:tcW w:w="1175" w:type="dxa"/>
            <w:vMerge/>
            <w:tcBorders>
              <w:top w:val="single" w:sz="4" w:space="0" w:color="auto"/>
              <w:left w:val="single" w:sz="4" w:space="0" w:color="auto"/>
              <w:bottom w:val="single" w:sz="4" w:space="0" w:color="auto"/>
              <w:right w:val="single" w:sz="4" w:space="0" w:color="auto"/>
            </w:tcBorders>
          </w:tcPr>
          <w:p w14:paraId="2F2CE046" w14:textId="77777777" w:rsidR="00BB4EBE" w:rsidRPr="009A626E" w:rsidRDefault="00BB4EBE" w:rsidP="002F18B1">
            <w:pPr>
              <w:spacing w:line="240" w:lineRule="auto"/>
              <w:rPr>
                <w:szCs w:val="24"/>
              </w:rPr>
            </w:pPr>
          </w:p>
        </w:tc>
      </w:tr>
    </w:tbl>
    <w:p w14:paraId="3351782C" w14:textId="77777777" w:rsidR="006D78D2" w:rsidRPr="009A626E" w:rsidRDefault="006D78D2" w:rsidP="000759A0">
      <w:pPr>
        <w:pStyle w:val="2"/>
        <w:numPr>
          <w:ilvl w:val="0"/>
          <w:numId w:val="0"/>
        </w:numPr>
        <w:spacing w:before="0"/>
        <w:ind w:firstLine="709"/>
        <w:rPr>
          <w:color w:val="auto"/>
        </w:rPr>
      </w:pPr>
    </w:p>
    <w:p w14:paraId="577C0853" w14:textId="0EFB55C6" w:rsidR="00DF5D83" w:rsidRPr="009A626E" w:rsidRDefault="006D78D2" w:rsidP="00942B81">
      <w:pPr>
        <w:pStyle w:val="1"/>
      </w:pPr>
      <w:r w:rsidRPr="009A626E">
        <w:t xml:space="preserve">При проведении химиотерапии оценку эффекта лечения </w:t>
      </w:r>
      <w:r w:rsidRPr="009A626E">
        <w:rPr>
          <w:b/>
        </w:rPr>
        <w:t>рекомендовано</w:t>
      </w:r>
      <w:r w:rsidRPr="009A626E">
        <w:t xml:space="preserve"> проводить после каждого 2–3-го цикла (каждые </w:t>
      </w:r>
      <w:r w:rsidR="00C953D2">
        <w:t>6</w:t>
      </w:r>
      <w:r w:rsidRPr="009A626E">
        <w:t xml:space="preserve">–12 нед). Для оценки эффекта терапии </w:t>
      </w:r>
      <w:r w:rsidR="00DF5D83" w:rsidRPr="009A626E">
        <w:t xml:space="preserve">рекомендуется </w:t>
      </w:r>
      <w:r w:rsidRPr="009A626E">
        <w:t>использовать оценку общего состояния пациента и методы луч</w:t>
      </w:r>
      <w:r w:rsidR="001715D7" w:rsidRPr="009A626E">
        <w:t>евой диагностики (</w:t>
      </w:r>
      <w:r w:rsidR="00C953D2">
        <w:fldChar w:fldCharType="begin"/>
      </w:r>
      <w:r w:rsidR="00C953D2">
        <w:instrText xml:space="preserve"> REF _Ref177131013 \h </w:instrText>
      </w:r>
      <w:r w:rsidR="00C953D2">
        <w:fldChar w:fldCharType="separate"/>
      </w:r>
      <w:r w:rsidR="00174EDD" w:rsidRPr="009A626E">
        <w:t xml:space="preserve">Таблица </w:t>
      </w:r>
      <w:r w:rsidR="00174EDD">
        <w:rPr>
          <w:noProof/>
        </w:rPr>
        <w:t>9</w:t>
      </w:r>
      <w:r w:rsidR="00C953D2">
        <w:fldChar w:fldCharType="end"/>
      </w:r>
      <w:r w:rsidR="001715D7" w:rsidRPr="009A626E">
        <w:t xml:space="preserve">, </w:t>
      </w:r>
      <w:r w:rsidR="00C65072" w:rsidRPr="009A626E">
        <w:t>раздел</w:t>
      </w:r>
      <w:r w:rsidRPr="009A626E">
        <w:t xml:space="preserve"> 2</w:t>
      </w:r>
      <w:r w:rsidR="00C953D2">
        <w:t>.4</w:t>
      </w:r>
      <w:r w:rsidRPr="009A626E">
        <w:t>)</w:t>
      </w:r>
      <w:r w:rsidR="00C953D2">
        <w:t>,</w:t>
      </w:r>
      <w:r w:rsidRPr="009A626E">
        <w:t xml:space="preserve"> а также стандартные критерии ответа на цитостатическую терапию (</w:t>
      </w:r>
      <w:r w:rsidRPr="009A626E">
        <w:rPr>
          <w:lang w:val="en-US"/>
        </w:rPr>
        <w:t>RECIST</w:t>
      </w:r>
      <w:r w:rsidRPr="009A626E">
        <w:t xml:space="preserve"> 1.1</w:t>
      </w:r>
      <w:r w:rsidR="00E979C7">
        <w:t>, приложение Г3</w:t>
      </w:r>
      <w:r w:rsidRPr="009A626E">
        <w:t xml:space="preserve">) </w:t>
      </w:r>
      <w:r w:rsidRPr="009A626E">
        <w:fldChar w:fldCharType="begin">
          <w:fldData xml:space="preserve">PEVuZE5vdGU+PENpdGU+PEF1dGhvcj5FaXNlbmhhdWVyPC9BdXRob3I+PFllYXI+MjAwOTwvWWVh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</w:fldData>
        </w:fldChar>
      </w:r>
      <w:r w:rsidR="006B5D47">
        <w:instrText xml:space="preserve"> ADDIN EN.CITE </w:instrText>
      </w:r>
      <w:r w:rsidR="006B5D47">
        <w:fldChar w:fldCharType="begin">
          <w:fldData xml:space="preserve">PEVuZE5vdGU+PENpdGU+PEF1dGhvcj5FaXNlbmhhdWVyPC9BdXRob3I+PFllYXI+MjAwOTwvWWVh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</w:fldData>
        </w:fldChar>
      </w:r>
      <w:r w:rsidR="006B5D47">
        <w:instrText xml:space="preserve"> ADDIN EN.CITE.DATA </w:instrText>
      </w:r>
      <w:r w:rsidR="006B5D47">
        <w:fldChar w:fldCharType="end"/>
      </w:r>
      <w:r w:rsidRPr="009A626E">
        <w:fldChar w:fldCharType="separate"/>
      </w:r>
      <w:r w:rsidR="0048104B">
        <w:rPr>
          <w:noProof/>
        </w:rPr>
        <w:t>[</w:t>
      </w:r>
      <w:hyperlink w:anchor="_ENREF_430" w:tooltip="Eisenhauer, 2009 #359" w:history="1">
        <w:r w:rsidR="006B5D47">
          <w:rPr>
            <w:noProof/>
          </w:rPr>
          <w:t>430</w:t>
        </w:r>
      </w:hyperlink>
      <w:r w:rsidR="0048104B">
        <w:rPr>
          <w:noProof/>
        </w:rPr>
        <w:t xml:space="preserve">, </w:t>
      </w:r>
      <w:hyperlink w:anchor="_ENREF_431" w:tooltip="Miller, 1981 #360" w:history="1">
        <w:r w:rsidR="006B5D47">
          <w:rPr>
            <w:noProof/>
          </w:rPr>
          <w:t>431</w:t>
        </w:r>
      </w:hyperlink>
      <w:r w:rsidR="0048104B">
        <w:rPr>
          <w:noProof/>
        </w:rPr>
        <w:t>]</w:t>
      </w:r>
      <w:r w:rsidRPr="009A626E">
        <w:fldChar w:fldCharType="end"/>
      </w:r>
      <w:r w:rsidRPr="009A626E">
        <w:t xml:space="preserve">. </w:t>
      </w:r>
    </w:p>
    <w:p w14:paraId="4C5837E9" w14:textId="77777777" w:rsidR="007E1D2F" w:rsidRPr="009A626E" w:rsidRDefault="006D78D2" w:rsidP="00450B03">
      <w:pPr>
        <w:pStyle w:val="27"/>
        <w:ind w:left="0" w:firstLine="360"/>
      </w:pPr>
      <w:r w:rsidRPr="009A626E">
        <w:t xml:space="preserve">Уровень убедительности рекомендаций – </w:t>
      </w:r>
      <w:r w:rsidR="00736D39" w:rsidRPr="009A626E">
        <w:t xml:space="preserve">С </w:t>
      </w:r>
      <w:r w:rsidRPr="009A626E">
        <w:t xml:space="preserve">(уровень достоверности доказательств </w:t>
      </w:r>
      <w:r w:rsidR="00DA1F47" w:rsidRPr="009A626E">
        <w:t>–</w:t>
      </w:r>
      <w:r w:rsidR="0007427A" w:rsidRPr="009A626E">
        <w:t xml:space="preserve"> </w:t>
      </w:r>
      <w:r w:rsidR="00975610" w:rsidRPr="009A626E">
        <w:t>5</w:t>
      </w:r>
      <w:r w:rsidRPr="009A626E">
        <w:t>).</w:t>
      </w:r>
    </w:p>
    <w:p w14:paraId="6F65C4BA" w14:textId="0F2F2A53" w:rsidR="00DF5D83" w:rsidRPr="009A626E" w:rsidRDefault="007E1D2F" w:rsidP="00C91F92">
      <w:pPr>
        <w:pStyle w:val="1"/>
      </w:pPr>
      <w:r w:rsidRPr="009A626E">
        <w:lastRenderedPageBreak/>
        <w:t xml:space="preserve">При проведении противоопухолевого лекарственного лечения при расчете доз препаратов на поверхность или массу тела </w:t>
      </w:r>
      <w:r w:rsidR="00DF5D83" w:rsidRPr="009A626E">
        <w:rPr>
          <w:b/>
          <w:bCs/>
        </w:rPr>
        <w:t>рекомендуется</w:t>
      </w:r>
      <w:r w:rsidR="00DF5D83" w:rsidRPr="009A626E">
        <w:t xml:space="preserve"> </w:t>
      </w:r>
      <w:r w:rsidRPr="009A626E">
        <w:t>проводить округление фактических доз в пределах 5 % расчетных</w:t>
      </w:r>
      <w:r w:rsidR="00736D39" w:rsidRPr="009A626E">
        <w:t xml:space="preserve"> </w:t>
      </w:r>
      <w:r w:rsidR="00336883" w:rsidRPr="009A626E">
        <w:fldChar w:fldCharType="begin">
          <w:fldData xml:space="preserve">PEVuZE5vdGU+PENpdGU+PEF1dGhvcj5HdXJuZXk8L0F1dGhvcj48WWVhcj4yMDAyPC9ZZWFyPjxS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</w:fldData>
        </w:fldChar>
      </w:r>
      <w:r w:rsidR="006B5D47">
        <w:instrText xml:space="preserve"> ADDIN EN.CITE </w:instrText>
      </w:r>
      <w:r w:rsidR="006B5D47">
        <w:fldChar w:fldCharType="begin">
          <w:fldData xml:space="preserve">PEVuZE5vdGU+PENpdGU+PEF1dGhvcj5HdXJuZXk8L0F1dGhvcj48WWVhcj4yMDAyPC9ZZWFyPjxS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</w:fldData>
        </w:fldChar>
      </w:r>
      <w:r w:rsidR="006B5D47">
        <w:instrText xml:space="preserve"> ADDIN EN.CITE.DATA </w:instrText>
      </w:r>
      <w:r w:rsidR="006B5D47">
        <w:fldChar w:fldCharType="end"/>
      </w:r>
      <w:r w:rsidR="00336883" w:rsidRPr="009A626E">
        <w:fldChar w:fldCharType="separate"/>
      </w:r>
      <w:r w:rsidR="006B5D47">
        <w:rPr>
          <w:noProof/>
        </w:rPr>
        <w:t>[</w:t>
      </w:r>
      <w:hyperlink w:anchor="_ENREF_469" w:tooltip="Gurney, 2002 #396" w:history="1">
        <w:r w:rsidR="006B5D47">
          <w:rPr>
            <w:noProof/>
          </w:rPr>
          <w:t>469</w:t>
        </w:r>
      </w:hyperlink>
      <w:r w:rsidR="006B5D47">
        <w:rPr>
          <w:noProof/>
        </w:rPr>
        <w:t xml:space="preserve">, </w:t>
      </w:r>
      <w:hyperlink w:anchor="_ENREF_470" w:tooltip="de Jongh, 2001 #397" w:history="1">
        <w:r w:rsidR="006B5D47">
          <w:rPr>
            <w:noProof/>
          </w:rPr>
          <w:t>470</w:t>
        </w:r>
      </w:hyperlink>
      <w:r w:rsidR="006B5D47">
        <w:rPr>
          <w:noProof/>
        </w:rPr>
        <w:t>]</w:t>
      </w:r>
      <w:r w:rsidR="00336883" w:rsidRPr="009A626E">
        <w:fldChar w:fldCharType="end"/>
      </w:r>
      <w:r w:rsidRPr="009A626E">
        <w:t xml:space="preserve">. </w:t>
      </w:r>
    </w:p>
    <w:p w14:paraId="2E3900AB" w14:textId="74124C8A" w:rsidR="007E1D2F" w:rsidRPr="009A626E" w:rsidRDefault="007E1D2F" w:rsidP="00450B03">
      <w:pPr>
        <w:pStyle w:val="27"/>
        <w:ind w:left="0" w:firstLine="360"/>
      </w:pPr>
      <w:r w:rsidRPr="009A626E">
        <w:t xml:space="preserve">Уровень убедительности рекомендаций – С (уровень достоверности доказательств </w:t>
      </w:r>
      <w:r w:rsidR="00DA1F47" w:rsidRPr="009A626E">
        <w:t>– 5</w:t>
      </w:r>
      <w:r w:rsidRPr="009A626E">
        <w:t>)</w:t>
      </w:r>
      <w:r w:rsidR="007A4E38">
        <w:t>.</w:t>
      </w:r>
    </w:p>
    <w:p w14:paraId="5BDB6594" w14:textId="32A226D6" w:rsidR="00CA3091" w:rsidRPr="009A626E" w:rsidRDefault="00CA3091" w:rsidP="00E63151">
      <w:pPr>
        <w:pStyle w:val="affff"/>
        <w:numPr>
          <w:ilvl w:val="0"/>
          <w:numId w:val="52"/>
        </w:numPr>
        <w:ind w:left="426" w:right="157"/>
        <w:rPr>
          <w:szCs w:val="24"/>
        </w:rPr>
      </w:pPr>
      <w:r w:rsidRPr="009A626E">
        <w:rPr>
          <w:szCs w:val="24"/>
        </w:rPr>
        <w:t xml:space="preserve">При прогрессировании после первой линии терапии одним из МКА-блокаторов PD1 у </w:t>
      </w:r>
      <w:r w:rsidR="00C953D2">
        <w:rPr>
          <w:szCs w:val="24"/>
        </w:rPr>
        <w:t>взрослых пациентов с</w:t>
      </w:r>
      <w:r w:rsidR="00C953D2" w:rsidRPr="009A626E">
        <w:rPr>
          <w:szCs w:val="24"/>
        </w:rPr>
        <w:t xml:space="preserve"> </w:t>
      </w:r>
      <w:r w:rsidRPr="009A626E">
        <w:rPr>
          <w:szCs w:val="24"/>
        </w:rPr>
        <w:t xml:space="preserve">меланомой кожи с мутацией в гене </w:t>
      </w:r>
      <w:r w:rsidR="003925D3" w:rsidRPr="009A626E">
        <w:rPr>
          <w:i/>
          <w:szCs w:val="24"/>
        </w:rPr>
        <w:t>BRAF</w:t>
      </w:r>
      <w:r w:rsidRPr="009A626E">
        <w:rPr>
          <w:szCs w:val="24"/>
        </w:rPr>
        <w:t xml:space="preserve"> предпочтение </w:t>
      </w:r>
      <w:r w:rsidRPr="009A626E">
        <w:rPr>
          <w:b/>
          <w:szCs w:val="24"/>
        </w:rPr>
        <w:t>рекомендуется</w:t>
      </w:r>
      <w:r w:rsidRPr="009A626E">
        <w:rPr>
          <w:szCs w:val="24"/>
        </w:rPr>
        <w:t xml:space="preserve"> отдавать монотерапии блокатором CTLA4 или комбинированной терапии ИПК </w:t>
      </w:r>
      <w:r w:rsidR="003925D3" w:rsidRPr="00E90B61">
        <w:rPr>
          <w:iCs/>
          <w:szCs w:val="24"/>
        </w:rPr>
        <w:t>BRAF</w:t>
      </w:r>
      <w:r w:rsidRPr="009A626E">
        <w:rPr>
          <w:szCs w:val="24"/>
        </w:rPr>
        <w:t xml:space="preserve"> и MEK</w:t>
      </w:r>
      <w:r w:rsidR="008033F5" w:rsidRPr="009A626E">
        <w:rPr>
          <w:szCs w:val="24"/>
        </w:rPr>
        <w:t xml:space="preserve"> </w:t>
      </w:r>
      <w:r w:rsidR="008033F5" w:rsidRPr="009A626E">
        <w:rPr>
          <w:szCs w:val="24"/>
        </w:rPr>
        <w:fldChar w:fldCharType="begin">
          <w:fldData xml:space="preserve">PEVuZE5vdGU+PENpdGU+PEF1dGhvcj5EYSBTaWx2YTwvQXV0aG9yPjxZZWFyPjIwMjA8L1llYXI+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</w:fldData>
        </w:fldChar>
      </w:r>
      <w:r w:rsidR="006B5D47">
        <w:rPr>
          <w:szCs w:val="24"/>
        </w:rPr>
        <w:instrText xml:space="preserve"> ADDIN EN.CITE </w:instrText>
      </w:r>
      <w:r w:rsidR="006B5D47">
        <w:rPr>
          <w:szCs w:val="24"/>
        </w:rPr>
        <w:fldChar w:fldCharType="begin">
          <w:fldData xml:space="preserve">PEVuZE5vdGU+PENpdGU+PEF1dGhvcj5EYSBTaWx2YTwvQXV0aG9yPjxZZWFyPjIwMjA8L1llYXI+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</w:fldData>
        </w:fldChar>
      </w:r>
      <w:r w:rsidR="006B5D47">
        <w:rPr>
          <w:szCs w:val="24"/>
        </w:rPr>
        <w:instrText xml:space="preserve"> ADDIN EN.CITE.DATA </w:instrText>
      </w:r>
      <w:r w:rsidR="006B5D47">
        <w:rPr>
          <w:szCs w:val="24"/>
        </w:rPr>
      </w:r>
      <w:r w:rsidR="006B5D47">
        <w:rPr>
          <w:szCs w:val="24"/>
        </w:rPr>
        <w:fldChar w:fldCharType="end"/>
      </w:r>
      <w:r w:rsidR="008033F5" w:rsidRPr="009A626E">
        <w:rPr>
          <w:szCs w:val="24"/>
        </w:rPr>
      </w:r>
      <w:r w:rsidR="008033F5" w:rsidRPr="009A626E">
        <w:rPr>
          <w:szCs w:val="24"/>
        </w:rPr>
        <w:fldChar w:fldCharType="separate"/>
      </w:r>
      <w:r w:rsidR="006B5D47">
        <w:rPr>
          <w:noProof/>
          <w:szCs w:val="24"/>
        </w:rPr>
        <w:t>[</w:t>
      </w:r>
      <w:hyperlink w:anchor="_ENREF_433" w:tooltip="Kreft, 2019 #362" w:history="1">
        <w:r w:rsidR="006B5D47">
          <w:rPr>
            <w:noProof/>
            <w:szCs w:val="24"/>
          </w:rPr>
          <w:t>433</w:t>
        </w:r>
      </w:hyperlink>
      <w:r w:rsidR="006B5D47">
        <w:rPr>
          <w:noProof/>
          <w:szCs w:val="24"/>
        </w:rPr>
        <w:t xml:space="preserve">, </w:t>
      </w:r>
      <w:hyperlink w:anchor="_ENREF_449" w:tooltip="Da Silva, 2020 #398" w:history="1">
        <w:r w:rsidR="006B5D47">
          <w:rPr>
            <w:noProof/>
            <w:szCs w:val="24"/>
          </w:rPr>
          <w:t>449</w:t>
        </w:r>
      </w:hyperlink>
      <w:r w:rsidR="006B5D47">
        <w:rPr>
          <w:noProof/>
          <w:szCs w:val="24"/>
        </w:rPr>
        <w:t xml:space="preserve">, </w:t>
      </w:r>
      <w:hyperlink w:anchor="_ENREF_471" w:tooltip="Johnson, 2017 #468" w:history="1">
        <w:r w:rsidR="006B5D47">
          <w:rPr>
            <w:noProof/>
            <w:szCs w:val="24"/>
          </w:rPr>
          <w:t>471-473</w:t>
        </w:r>
      </w:hyperlink>
      <w:r w:rsidR="006B5D47">
        <w:rPr>
          <w:noProof/>
          <w:szCs w:val="24"/>
        </w:rPr>
        <w:t>]</w:t>
      </w:r>
      <w:r w:rsidR="008033F5" w:rsidRPr="009A626E">
        <w:rPr>
          <w:szCs w:val="24"/>
        </w:rPr>
        <w:fldChar w:fldCharType="end"/>
      </w:r>
      <w:r w:rsidRPr="009A626E">
        <w:rPr>
          <w:szCs w:val="24"/>
        </w:rPr>
        <w:t>.</w:t>
      </w:r>
    </w:p>
    <w:p w14:paraId="0AD4C738" w14:textId="3EAB251C" w:rsidR="00B918B2" w:rsidRPr="009A626E" w:rsidRDefault="00B918B2" w:rsidP="00B918B2">
      <w:pPr>
        <w:pStyle w:val="27"/>
        <w:ind w:left="426"/>
      </w:pPr>
      <w:r w:rsidRPr="009A626E">
        <w:t xml:space="preserve">Уровень убедительности рекомендаций </w:t>
      </w:r>
      <w:r w:rsidRPr="009A626E">
        <w:rPr>
          <w:lang w:val="en-GB"/>
        </w:rPr>
        <w:t>C</w:t>
      </w:r>
      <w:r w:rsidRPr="009A626E">
        <w:t xml:space="preserve"> (уровень достоверности доказательств – </w:t>
      </w:r>
      <w:r w:rsidR="00347BFE">
        <w:t>4</w:t>
      </w:r>
      <w:r w:rsidRPr="009A626E">
        <w:t>).</w:t>
      </w:r>
    </w:p>
    <w:p w14:paraId="1FEB6AC4" w14:textId="28ABEC0F" w:rsidR="00CA3091" w:rsidRPr="009A626E" w:rsidRDefault="00CA3091" w:rsidP="008033F5">
      <w:pPr>
        <w:ind w:left="426" w:right="157" w:firstLine="0"/>
        <w:rPr>
          <w:i/>
          <w:szCs w:val="24"/>
        </w:rPr>
      </w:pPr>
      <w:r w:rsidRPr="007A4E38">
        <w:rPr>
          <w:b/>
          <w:iCs/>
          <w:szCs w:val="24"/>
        </w:rPr>
        <w:t>Комментарий</w:t>
      </w:r>
      <w:r w:rsidRPr="007A4E38">
        <w:rPr>
          <w:iCs/>
          <w:szCs w:val="24"/>
        </w:rPr>
        <w:t>:</w:t>
      </w:r>
      <w:r w:rsidRPr="009A626E">
        <w:rPr>
          <w:szCs w:val="24"/>
        </w:rPr>
        <w:t xml:space="preserve"> </w:t>
      </w:r>
      <w:r w:rsidRPr="009A626E">
        <w:rPr>
          <w:i/>
          <w:szCs w:val="24"/>
        </w:rPr>
        <w:t>В исследовании I.P. d</w:t>
      </w:r>
      <w:r w:rsidR="008033F5" w:rsidRPr="009A626E">
        <w:rPr>
          <w:i/>
          <w:szCs w:val="24"/>
          <w:lang w:val="en-GB"/>
        </w:rPr>
        <w:t>a</w:t>
      </w:r>
      <w:r w:rsidRPr="009A626E">
        <w:rPr>
          <w:i/>
          <w:szCs w:val="24"/>
        </w:rPr>
        <w:t xml:space="preserve"> Silva с соавт</w:t>
      </w:r>
      <w:r w:rsidR="008033F5" w:rsidRPr="009A626E">
        <w:rPr>
          <w:i/>
          <w:szCs w:val="24"/>
        </w:rPr>
        <w:t>.</w:t>
      </w:r>
      <w:r w:rsidRPr="009A626E">
        <w:rPr>
          <w:i/>
          <w:szCs w:val="24"/>
        </w:rPr>
        <w:t xml:space="preserve"> показано увеличение частоты объективных ответов с 9% при монотерапии ипилимумабом</w:t>
      </w:r>
      <w:r w:rsidR="00C00C5F" w:rsidRPr="009A626E">
        <w:rPr>
          <w:i/>
        </w:rPr>
        <w:t>**</w:t>
      </w:r>
      <w:r w:rsidRPr="009A626E">
        <w:rPr>
          <w:i/>
          <w:szCs w:val="24"/>
        </w:rPr>
        <w:t xml:space="preserve"> до 38% при комбинированной терапии ипилимумабом</w:t>
      </w:r>
      <w:r w:rsidR="00C00C5F" w:rsidRPr="009A626E">
        <w:rPr>
          <w:i/>
        </w:rPr>
        <w:t>**</w:t>
      </w:r>
      <w:r w:rsidRPr="009A626E">
        <w:rPr>
          <w:i/>
          <w:szCs w:val="24"/>
        </w:rPr>
        <w:t xml:space="preserve"> и ниволумабом</w:t>
      </w:r>
      <w:r w:rsidR="00C00C5F" w:rsidRPr="009A626E">
        <w:t>**</w:t>
      </w:r>
      <w:r w:rsidRPr="009A626E">
        <w:rPr>
          <w:i/>
          <w:szCs w:val="24"/>
        </w:rPr>
        <w:t xml:space="preserve"> у </w:t>
      </w:r>
      <w:r w:rsidR="00C00C5F" w:rsidRPr="009A626E">
        <w:rPr>
          <w:i/>
          <w:szCs w:val="24"/>
        </w:rPr>
        <w:t xml:space="preserve">пациентов </w:t>
      </w:r>
      <w:r w:rsidRPr="009A626E">
        <w:rPr>
          <w:i/>
          <w:szCs w:val="24"/>
        </w:rPr>
        <w:t xml:space="preserve">с без мутации в гене </w:t>
      </w:r>
      <w:r w:rsidR="003925D3" w:rsidRPr="009A626E">
        <w:rPr>
          <w:i/>
          <w:szCs w:val="24"/>
        </w:rPr>
        <w:t>BRAF</w:t>
      </w:r>
      <w:r w:rsidRPr="009A626E">
        <w:rPr>
          <w:i/>
          <w:szCs w:val="24"/>
        </w:rPr>
        <w:t>. При наличии мутации частота ответов была похожей (24% и 19% соответственно)</w:t>
      </w:r>
      <w:r w:rsidR="008033F5" w:rsidRPr="009A626E">
        <w:rPr>
          <w:i/>
          <w:szCs w:val="24"/>
        </w:rPr>
        <w:fldChar w:fldCharType="begin"/>
      </w:r>
      <w:r w:rsidR="006B5D47">
        <w:rPr>
          <w:i/>
          <w:szCs w:val="24"/>
        </w:rPr>
        <w:instrText xml:space="preserve"> ADDIN EN.CITE &lt;EndNote&gt;&lt;Cite&gt;&lt;Author&gt;Da Silva&lt;/Author&gt;&lt;Year&gt;2020&lt;/Year&gt;&lt;RecNum&gt;398&lt;/RecNum&gt;&lt;DisplayText&gt;[449]&lt;/DisplayText&gt;&lt;record&gt;&lt;rec-number&gt;398&lt;/rec-number&gt;&lt;foreign-keys&gt;&lt;key app="EN" db-id="xaza9zv0jspx5gesa0d5vwxqd20r0azazafd" timestamp="1726233806"&gt;398&lt;/key&gt;&lt;/foreign-keys&gt;&lt;ref-type name="Journal Article"&gt;17&lt;/ref-type&gt;&lt;contributors&gt;&lt;authors&gt;&lt;author&gt;Da Silva, I.P.&lt;/author&gt;&lt;author&gt;Ahmed, T.&lt;/author&gt;&lt;author&gt;Lo, S.&lt;/author&gt;&lt;author&gt;Reijers, I. L.M.&lt;/author&gt;&lt;author&gt;Weppler, A&lt;/author&gt;&lt;author&gt;Warner, A. B.&lt;/author&gt;&lt;author&gt;Patrinely, J. R.&lt;/author&gt;&lt;author&gt;Serra-Bellver,  P.&lt;/author&gt;&lt;author&gt;Lebbe, C.&lt;/author&gt;&lt;author&gt;Mangana, J.&lt;/author&gt;&lt;author&gt;Nguyen,  K.&lt;/author&gt;&lt;author&gt;Zimmer, L.&lt;/author&gt;&lt;author&gt;Ascierto, P. A.&lt;/author&gt;&lt;author&gt;Stout, D.&lt;/author&gt;&lt;author&gt;Lyle, M.&lt;/author&gt;&lt;author&gt;Klein, O.&lt;/author&gt;&lt;author&gt;Gerard, C. L.&lt;/author&gt;&lt;author&gt;Blank, C. U.&lt;/author&gt;&lt;author&gt;Menzies, A. M.&lt;/author&gt;&lt;author&gt;Long, G.V.&lt;/author&gt;&lt;/authors&gt;&lt;/contributors&gt;&lt;titles&gt;&lt;title&gt;Ipilimumab (IPI) alone or in combination with anti-PD-1 (IPI+PD1) in patients (pts) with metastatic melanoma (MM) resistant to PD1 monotherapy.&lt;/title&gt;&lt;secondary-title&gt;J Clin Oncol&lt;/secondary-title&gt;&lt;/titles&gt;&lt;periodical&gt;&lt;full-title&gt;J Clin Oncol&lt;/full-title&gt;&lt;/periodical&gt;&lt;volume&gt;38&lt;/volume&gt;&lt;num-vols&gt;suppl; abstr 10005&lt;/num-vols&gt;&lt;dates&gt;&lt;year&gt;2020&lt;/year&gt;&lt;/dates&gt;&lt;urls&gt;&lt;/urls&gt;&lt;electronic-resource-num&gt;10.1200/JCO.2020.38.15_suppl.10005&lt;/electronic-resource-num&gt;&lt;/record&gt;&lt;/Cite&gt;&lt;/EndNote&gt;</w:instrText>
      </w:r>
      <w:r w:rsidR="008033F5" w:rsidRPr="009A626E">
        <w:rPr>
          <w:i/>
          <w:szCs w:val="24"/>
        </w:rPr>
        <w:fldChar w:fldCharType="separate"/>
      </w:r>
      <w:r w:rsidR="006B5D47">
        <w:rPr>
          <w:i/>
          <w:noProof/>
          <w:szCs w:val="24"/>
        </w:rPr>
        <w:t>[</w:t>
      </w:r>
      <w:hyperlink w:anchor="_ENREF_449" w:tooltip="Da Silva, 2020 #398" w:history="1">
        <w:r w:rsidR="006B5D47">
          <w:rPr>
            <w:i/>
            <w:noProof/>
            <w:szCs w:val="24"/>
          </w:rPr>
          <w:t>449</w:t>
        </w:r>
      </w:hyperlink>
      <w:r w:rsidR="006B5D47">
        <w:rPr>
          <w:i/>
          <w:noProof/>
          <w:szCs w:val="24"/>
        </w:rPr>
        <w:t>]</w:t>
      </w:r>
      <w:r w:rsidR="008033F5" w:rsidRPr="009A626E">
        <w:rPr>
          <w:i/>
          <w:szCs w:val="24"/>
        </w:rPr>
        <w:fldChar w:fldCharType="end"/>
      </w:r>
      <w:r w:rsidRPr="009A626E">
        <w:rPr>
          <w:i/>
          <w:szCs w:val="24"/>
        </w:rPr>
        <w:t>».</w:t>
      </w:r>
    </w:p>
    <w:p w14:paraId="256B9641" w14:textId="045715B7" w:rsidR="00427D55" w:rsidRPr="009A626E" w:rsidRDefault="009878D8" w:rsidP="00627046">
      <w:pPr>
        <w:pStyle w:val="afb"/>
        <w:numPr>
          <w:ilvl w:val="0"/>
          <w:numId w:val="52"/>
        </w:numPr>
        <w:spacing w:before="100" w:after="100"/>
        <w:ind w:left="426"/>
        <w:rPr>
          <w:rFonts w:eastAsia="Times New Roman"/>
          <w:lang w:eastAsia="en-US"/>
        </w:rPr>
      </w:pPr>
      <w:r w:rsidRPr="009A626E">
        <w:rPr>
          <w:rFonts w:eastAsia="Times New Roman"/>
          <w:lang w:eastAsia="en-US"/>
        </w:rPr>
        <w:t xml:space="preserve">У </w:t>
      </w:r>
      <w:r w:rsidR="009616E5">
        <w:rPr>
          <w:rFonts w:eastAsia="Times New Roman"/>
          <w:lang w:eastAsia="en-US"/>
        </w:rPr>
        <w:t xml:space="preserve">взрослых </w:t>
      </w:r>
      <w:r w:rsidRPr="009A626E">
        <w:rPr>
          <w:rFonts w:eastAsia="Times New Roman"/>
          <w:lang w:eastAsia="en-US"/>
        </w:rPr>
        <w:t xml:space="preserve">пациентов </w:t>
      </w:r>
      <w:r w:rsidRPr="009A626E">
        <w:rPr>
          <w:rFonts w:eastAsia="Times New Roman"/>
          <w:lang w:val="en-US" w:eastAsia="en-US"/>
        </w:rPr>
        <w:t>c</w:t>
      </w:r>
      <w:r w:rsidRPr="009A626E">
        <w:rPr>
          <w:rFonts w:eastAsia="Times New Roman"/>
          <w:lang w:eastAsia="en-US"/>
        </w:rPr>
        <w:t xml:space="preserve"> </w:t>
      </w:r>
      <w:r w:rsidR="003925D3" w:rsidRPr="009A626E">
        <w:rPr>
          <w:rFonts w:eastAsia="Times New Roman"/>
          <w:i/>
          <w:lang w:val="en-US" w:eastAsia="en-US"/>
        </w:rPr>
        <w:t>BRAF</w:t>
      </w:r>
      <w:r w:rsidRPr="009A626E">
        <w:rPr>
          <w:rFonts w:eastAsia="Times New Roman"/>
          <w:lang w:eastAsia="en-US"/>
        </w:rPr>
        <w:t xml:space="preserve"> мутированной меланомой (</w:t>
      </w:r>
      <w:r w:rsidRPr="009A626E">
        <w:rPr>
          <w:rFonts w:eastAsia="Times New Roman"/>
          <w:lang w:val="en-US" w:eastAsia="en-US"/>
        </w:rPr>
        <w:t>III</w:t>
      </w:r>
      <w:r w:rsidRPr="009A626E">
        <w:rPr>
          <w:rFonts w:eastAsia="Times New Roman"/>
          <w:lang w:eastAsia="en-US"/>
        </w:rPr>
        <w:t xml:space="preserve"> неоперабельной – </w:t>
      </w:r>
      <w:r w:rsidRPr="009A626E">
        <w:rPr>
          <w:rFonts w:eastAsia="Times New Roman"/>
          <w:lang w:val="en-US" w:eastAsia="en-US"/>
        </w:rPr>
        <w:t>IV</w:t>
      </w:r>
      <w:r w:rsidRPr="009A626E">
        <w:rPr>
          <w:rFonts w:eastAsia="Times New Roman"/>
          <w:lang w:eastAsia="en-US"/>
        </w:rPr>
        <w:t xml:space="preserve"> стадии) в 3 линии терапии, после проведения иммунотерапии и терапии ИПК (</w:t>
      </w:r>
      <w:r w:rsidRPr="009A626E">
        <w:rPr>
          <w:rFonts w:eastAsia="Times New Roman"/>
          <w:lang w:val="en-US" w:eastAsia="en-US"/>
        </w:rPr>
        <w:t>i</w:t>
      </w:r>
      <w:r w:rsidR="003925D3" w:rsidRPr="009A626E">
        <w:rPr>
          <w:rFonts w:eastAsia="Times New Roman"/>
          <w:i/>
          <w:lang w:val="en-US" w:eastAsia="en-US"/>
        </w:rPr>
        <w:t>BRAF</w:t>
      </w:r>
      <w:r w:rsidRPr="009A626E">
        <w:rPr>
          <w:rFonts w:eastAsia="Times New Roman"/>
          <w:lang w:eastAsia="en-US"/>
        </w:rPr>
        <w:t xml:space="preserve"> +/- </w:t>
      </w:r>
      <w:r w:rsidRPr="009A626E">
        <w:rPr>
          <w:rFonts w:eastAsia="Times New Roman"/>
          <w:lang w:val="en-US" w:eastAsia="en-US"/>
        </w:rPr>
        <w:t>MEK</w:t>
      </w:r>
      <w:r w:rsidRPr="009A626E">
        <w:rPr>
          <w:rFonts w:eastAsia="Times New Roman"/>
          <w:lang w:eastAsia="en-US"/>
        </w:rPr>
        <w:t xml:space="preserve">), а так же у пациентов без мутации в гене </w:t>
      </w:r>
      <w:r w:rsidR="003925D3" w:rsidRPr="009A626E">
        <w:rPr>
          <w:rFonts w:eastAsia="Times New Roman"/>
          <w:i/>
          <w:lang w:val="en-US" w:eastAsia="en-US"/>
        </w:rPr>
        <w:t>BRAF</w:t>
      </w:r>
      <w:r w:rsidRPr="009A626E">
        <w:rPr>
          <w:rFonts w:eastAsia="Times New Roman"/>
          <w:lang w:eastAsia="en-US"/>
        </w:rPr>
        <w:t xml:space="preserve"> (</w:t>
      </w:r>
      <w:r w:rsidRPr="009A626E">
        <w:rPr>
          <w:rFonts w:eastAsia="Times New Roman"/>
          <w:lang w:val="en-US" w:eastAsia="en-US"/>
        </w:rPr>
        <w:t>III</w:t>
      </w:r>
      <w:r w:rsidRPr="009A626E">
        <w:rPr>
          <w:rFonts w:eastAsia="Times New Roman"/>
          <w:lang w:eastAsia="en-US"/>
        </w:rPr>
        <w:t xml:space="preserve"> неоперабельной – </w:t>
      </w:r>
      <w:r w:rsidRPr="009A626E">
        <w:rPr>
          <w:rFonts w:eastAsia="Times New Roman"/>
          <w:lang w:val="en-US" w:eastAsia="en-US"/>
        </w:rPr>
        <w:t>IV</w:t>
      </w:r>
      <w:r w:rsidRPr="009A626E">
        <w:rPr>
          <w:rFonts w:eastAsia="Times New Roman"/>
          <w:lang w:eastAsia="en-US"/>
        </w:rPr>
        <w:t xml:space="preserve"> стадии) во 2 линии после применения иммунотерапии (МКА-блокаторов </w:t>
      </w:r>
      <w:r w:rsidRPr="009A626E">
        <w:rPr>
          <w:rFonts w:eastAsia="Times New Roman"/>
          <w:lang w:val="en-US" w:eastAsia="en-US"/>
        </w:rPr>
        <w:t>PD</w:t>
      </w:r>
      <w:r w:rsidRPr="009A626E">
        <w:rPr>
          <w:rFonts w:eastAsia="Times New Roman"/>
          <w:lang w:eastAsia="en-US"/>
        </w:rPr>
        <w:t xml:space="preserve">-1+/- анти </w:t>
      </w:r>
      <w:r w:rsidRPr="009A626E">
        <w:rPr>
          <w:rFonts w:eastAsia="Times New Roman"/>
          <w:lang w:val="en-US" w:eastAsia="en-US"/>
        </w:rPr>
        <w:t>CTLA</w:t>
      </w:r>
      <w:r w:rsidRPr="009A626E">
        <w:rPr>
          <w:rFonts w:eastAsia="Times New Roman"/>
          <w:lang w:eastAsia="en-US"/>
        </w:rPr>
        <w:t xml:space="preserve">4) при зарегистрированной приобретенной резитентности к </w:t>
      </w:r>
      <w:r w:rsidRPr="009A626E">
        <w:rPr>
          <w:rFonts w:eastAsia="Times New Roman"/>
          <w:lang w:val="en-US" w:eastAsia="en-US"/>
        </w:rPr>
        <w:t>aPD</w:t>
      </w:r>
      <w:r w:rsidRPr="009A626E">
        <w:rPr>
          <w:rFonts w:eastAsia="Times New Roman"/>
          <w:lang w:eastAsia="en-US"/>
        </w:rPr>
        <w:t xml:space="preserve">1 (стабилизация или ответ на </w:t>
      </w:r>
      <w:r w:rsidRPr="009A626E">
        <w:rPr>
          <w:rFonts w:eastAsia="Times New Roman"/>
          <w:lang w:val="en-US" w:eastAsia="en-US"/>
        </w:rPr>
        <w:t>aPD</w:t>
      </w:r>
      <w:r w:rsidRPr="009A626E">
        <w:rPr>
          <w:rFonts w:eastAsia="Times New Roman"/>
          <w:lang w:eastAsia="en-US"/>
        </w:rPr>
        <w:t>1 &gt;= 6 мес</w:t>
      </w:r>
      <w:r w:rsidR="00733940">
        <w:rPr>
          <w:rFonts w:eastAsia="Times New Roman"/>
          <w:lang w:eastAsia="en-US"/>
        </w:rPr>
        <w:t>.</w:t>
      </w:r>
      <w:r w:rsidRPr="009A626E">
        <w:rPr>
          <w:rFonts w:eastAsia="Times New Roman"/>
          <w:lang w:eastAsia="en-US"/>
        </w:rPr>
        <w:t>)  рекомендуется применение терапии по схеме</w:t>
      </w:r>
      <w:r w:rsidRPr="009A626E">
        <w:rPr>
          <w:rFonts w:eastAsia="Times New Roman"/>
          <w:b/>
          <w:bCs/>
          <w:i/>
          <w:iCs/>
          <w:lang w:eastAsia="en-US"/>
        </w:rPr>
        <w:t xml:space="preserve">  </w:t>
      </w:r>
      <w:r w:rsidRPr="009A626E">
        <w:rPr>
          <w:rFonts w:eastAsia="Times New Roman"/>
          <w:lang w:eastAsia="en-US"/>
        </w:rPr>
        <w:t xml:space="preserve">#ленватиниб** + пембролизумаб** </w:t>
      </w:r>
      <w:r w:rsidR="00290E9A" w:rsidRPr="009A626E">
        <w:rPr>
          <w:b/>
          <w:sz w:val="18"/>
          <w:szCs w:val="18"/>
        </w:rPr>
        <w:fldChar w:fldCharType="begin">
          <w:fldData xml:space="preserve">PEVuZE5vdGU+PENpdGU+PEF1dGhvcj5BcmFuY2U8L0F1dGhvcj48WWVhcj4yMDIxPC9ZZWFyPjxS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=
</w:fldData>
        </w:fldChar>
      </w:r>
      <w:r w:rsidR="006B5D47">
        <w:rPr>
          <w:b/>
          <w:sz w:val="18"/>
          <w:szCs w:val="18"/>
        </w:rPr>
        <w:instrText xml:space="preserve"> ADDIN EN.CITE </w:instrText>
      </w:r>
      <w:r w:rsidR="006B5D47">
        <w:rPr>
          <w:b/>
          <w:sz w:val="18"/>
          <w:szCs w:val="18"/>
        </w:rPr>
        <w:fldChar w:fldCharType="begin">
          <w:fldData xml:space="preserve">PEVuZE5vdGU+PENpdGU+PEF1dGhvcj5BcmFuY2U8L0F1dGhvcj48WWVhcj4yMDIxPC9ZZWFyPjxS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=
</w:fldData>
        </w:fldChar>
      </w:r>
      <w:r w:rsidR="006B5D47">
        <w:rPr>
          <w:b/>
          <w:sz w:val="18"/>
          <w:szCs w:val="18"/>
        </w:rPr>
        <w:instrText xml:space="preserve"> ADDIN EN.CITE.DATA </w:instrText>
      </w:r>
      <w:r w:rsidR="006B5D47">
        <w:rPr>
          <w:b/>
          <w:sz w:val="18"/>
          <w:szCs w:val="18"/>
        </w:rPr>
      </w:r>
      <w:r w:rsidR="006B5D47">
        <w:rPr>
          <w:b/>
          <w:sz w:val="18"/>
          <w:szCs w:val="18"/>
        </w:rPr>
        <w:fldChar w:fldCharType="end"/>
      </w:r>
      <w:r w:rsidR="00290E9A" w:rsidRPr="009A626E">
        <w:rPr>
          <w:b/>
          <w:sz w:val="18"/>
          <w:szCs w:val="18"/>
        </w:rPr>
      </w:r>
      <w:r w:rsidR="00290E9A" w:rsidRPr="009A626E">
        <w:rPr>
          <w:b/>
          <w:sz w:val="18"/>
          <w:szCs w:val="18"/>
        </w:rPr>
        <w:fldChar w:fldCharType="separate"/>
      </w:r>
      <w:r w:rsidR="006B5D47">
        <w:rPr>
          <w:b/>
          <w:noProof/>
          <w:sz w:val="18"/>
          <w:szCs w:val="18"/>
        </w:rPr>
        <w:t>[</w:t>
      </w:r>
      <w:hyperlink w:anchor="_ENREF_474" w:tooltip="Arance, 2021 #399" w:history="1">
        <w:r w:rsidR="006B5D47">
          <w:rPr>
            <w:b/>
            <w:noProof/>
            <w:sz w:val="18"/>
            <w:szCs w:val="18"/>
          </w:rPr>
          <w:t>474-476</w:t>
        </w:r>
      </w:hyperlink>
      <w:r w:rsidR="006B5D47">
        <w:rPr>
          <w:b/>
          <w:noProof/>
          <w:sz w:val="18"/>
          <w:szCs w:val="18"/>
        </w:rPr>
        <w:t>]</w:t>
      </w:r>
      <w:r w:rsidR="00290E9A" w:rsidRPr="009A626E">
        <w:rPr>
          <w:b/>
          <w:sz w:val="18"/>
          <w:szCs w:val="18"/>
        </w:rPr>
        <w:fldChar w:fldCharType="end"/>
      </w:r>
      <w:r w:rsidR="00DC0298" w:rsidRPr="009A626E">
        <w:rPr>
          <w:rFonts w:eastAsia="Times New Roman"/>
          <w:lang w:eastAsia="en-US"/>
        </w:rPr>
        <w:t xml:space="preserve">. Режим применения приводится </w:t>
      </w:r>
      <w:r w:rsidR="003F67D7" w:rsidRPr="009A626E">
        <w:rPr>
          <w:rFonts w:eastAsia="Times New Roman"/>
          <w:lang w:eastAsia="en-US"/>
        </w:rPr>
        <w:t>ниже (</w:t>
      </w:r>
      <w:r w:rsidR="003F67D7" w:rsidRPr="009A626E">
        <w:rPr>
          <w:rFonts w:eastAsia="Times New Roman"/>
          <w:lang w:eastAsia="en-US"/>
        </w:rPr>
        <w:fldChar w:fldCharType="begin"/>
      </w:r>
      <w:r w:rsidR="003F67D7" w:rsidRPr="009A626E">
        <w:rPr>
          <w:rFonts w:eastAsia="Times New Roman"/>
          <w:lang w:eastAsia="en-US"/>
        </w:rPr>
        <w:instrText xml:space="preserve"> REF _Ref177131910 \h </w:instrText>
      </w:r>
      <w:r w:rsidR="003320A3" w:rsidRPr="009A626E">
        <w:rPr>
          <w:rFonts w:eastAsia="Times New Roman"/>
          <w:lang w:eastAsia="en-US"/>
        </w:rPr>
        <w:instrText xml:space="preserve"> \* MERGEFORMAT </w:instrText>
      </w:r>
      <w:r w:rsidR="003F67D7" w:rsidRPr="009A626E">
        <w:rPr>
          <w:rFonts w:eastAsia="Times New Roman"/>
          <w:lang w:eastAsia="en-US"/>
        </w:rPr>
      </w:r>
      <w:r w:rsidR="003F67D7" w:rsidRPr="009A626E">
        <w:rPr>
          <w:rFonts w:eastAsia="Times New Roman"/>
          <w:lang w:eastAsia="en-US"/>
        </w:rPr>
        <w:fldChar w:fldCharType="separate"/>
      </w:r>
      <w:r w:rsidR="00174EDD" w:rsidRPr="009A626E">
        <w:t xml:space="preserve">Таблица </w:t>
      </w:r>
      <w:r w:rsidR="00174EDD">
        <w:rPr>
          <w:noProof/>
        </w:rPr>
        <w:t>16</w:t>
      </w:r>
      <w:r w:rsidR="003F67D7" w:rsidRPr="009A626E">
        <w:rPr>
          <w:rFonts w:eastAsia="Times New Roman"/>
          <w:lang w:eastAsia="en-US"/>
        </w:rPr>
        <w:fldChar w:fldCharType="end"/>
      </w:r>
      <w:r w:rsidR="003F67D7" w:rsidRPr="009A626E">
        <w:rPr>
          <w:rFonts w:eastAsia="Times New Roman"/>
          <w:lang w:eastAsia="en-US"/>
        </w:rPr>
        <w:t>)</w:t>
      </w:r>
      <w:r w:rsidR="00DC0298" w:rsidRPr="009A626E">
        <w:rPr>
          <w:rFonts w:eastAsia="Times New Roman"/>
          <w:lang w:eastAsia="en-US"/>
        </w:rPr>
        <w:t>.</w:t>
      </w:r>
    </w:p>
    <w:p w14:paraId="2B70062B" w14:textId="7D0F446A" w:rsidR="003109B1" w:rsidRDefault="003109B1" w:rsidP="00D90041">
      <w:pPr>
        <w:autoSpaceDE w:val="0"/>
        <w:autoSpaceDN w:val="0"/>
        <w:adjustRightInd w:val="0"/>
        <w:spacing w:after="120" w:line="240" w:lineRule="auto"/>
        <w:ind w:firstLine="0"/>
        <w:rPr>
          <w:rFonts w:eastAsiaTheme="majorEastAsia"/>
          <w:b/>
          <w:bCs/>
          <w:szCs w:val="24"/>
        </w:rPr>
      </w:pPr>
      <w:r w:rsidRPr="009A626E">
        <w:rPr>
          <w:rFonts w:eastAsiaTheme="majorEastAsia"/>
          <w:b/>
          <w:bCs/>
          <w:szCs w:val="24"/>
        </w:rPr>
        <w:t xml:space="preserve">Уровень убедительности рекомендаций - </w:t>
      </w:r>
      <w:r w:rsidRPr="009A626E">
        <w:rPr>
          <w:rFonts w:eastAsiaTheme="majorEastAsia"/>
          <w:b/>
          <w:bCs/>
          <w:szCs w:val="24"/>
          <w:lang w:val="en-US"/>
        </w:rPr>
        <w:t>C</w:t>
      </w:r>
      <w:r w:rsidRPr="009A626E">
        <w:rPr>
          <w:rFonts w:eastAsiaTheme="majorEastAsia"/>
          <w:b/>
          <w:bCs/>
          <w:szCs w:val="24"/>
        </w:rPr>
        <w:t xml:space="preserve"> (уровень достоверности доказательств - 4)</w:t>
      </w:r>
      <w:r w:rsidR="007A4E38">
        <w:rPr>
          <w:rFonts w:eastAsiaTheme="majorEastAsia"/>
          <w:b/>
          <w:bCs/>
          <w:szCs w:val="24"/>
        </w:rPr>
        <w:t>.</w:t>
      </w:r>
    </w:p>
    <w:p w14:paraId="01E4FF23" w14:textId="77777777" w:rsidR="007A4E38" w:rsidRPr="009A626E" w:rsidRDefault="007A4E38" w:rsidP="00D90041">
      <w:pPr>
        <w:autoSpaceDE w:val="0"/>
        <w:autoSpaceDN w:val="0"/>
        <w:adjustRightInd w:val="0"/>
        <w:spacing w:after="120" w:line="240" w:lineRule="auto"/>
        <w:ind w:firstLine="0"/>
        <w:rPr>
          <w:rFonts w:eastAsiaTheme="majorEastAsia"/>
          <w:b/>
          <w:bCs/>
          <w:szCs w:val="24"/>
        </w:rPr>
      </w:pPr>
    </w:p>
    <w:p w14:paraId="194D6223" w14:textId="68747CE5" w:rsidR="003F67D7" w:rsidRPr="009A626E" w:rsidRDefault="003F67D7" w:rsidP="003F67D7">
      <w:pPr>
        <w:pStyle w:val="af7"/>
        <w:keepNext/>
      </w:pPr>
      <w:bookmarkStart w:id="99" w:name="_Ref177131910"/>
      <w:r w:rsidRPr="009A626E">
        <w:t xml:space="preserve">Таблица </w:t>
      </w:r>
      <w:fldSimple w:instr=" SEQ Таблица \* ARABIC ">
        <w:r w:rsidR="00174EDD">
          <w:rPr>
            <w:noProof/>
          </w:rPr>
          <w:t>16</w:t>
        </w:r>
      </w:fldSimple>
      <w:bookmarkEnd w:id="99"/>
      <w:r w:rsidRPr="009A626E">
        <w:t>. Комбинированная терапия МКА- блокаторами - блокаторами PD1 и ИТК #ленвантинибом**</w:t>
      </w:r>
      <w:r w:rsidR="009616E5">
        <w:t xml:space="preserve"> у взрослых</w:t>
      </w:r>
      <w:r w:rsidR="007A4E38">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6"/>
        <w:gridCol w:w="2094"/>
        <w:gridCol w:w="723"/>
        <w:gridCol w:w="1217"/>
        <w:gridCol w:w="1314"/>
        <w:gridCol w:w="1750"/>
      </w:tblGrid>
      <w:tr w:rsidR="00427D55" w:rsidRPr="009A626E" w14:paraId="68EF039E" w14:textId="77777777" w:rsidTr="00ED4263">
        <w:trPr>
          <w:jc w:val="center"/>
        </w:trPr>
        <w:tc>
          <w:tcPr>
            <w:tcW w:w="3372" w:type="dxa"/>
            <w:tcBorders>
              <w:top w:val="single" w:sz="4" w:space="0" w:color="auto"/>
              <w:left w:val="single" w:sz="4" w:space="0" w:color="auto"/>
              <w:bottom w:val="single" w:sz="4" w:space="0" w:color="auto"/>
              <w:right w:val="single" w:sz="4" w:space="0" w:color="auto"/>
            </w:tcBorders>
          </w:tcPr>
          <w:p w14:paraId="161BA742" w14:textId="77777777" w:rsidR="00427D55" w:rsidRPr="007A4E38" w:rsidRDefault="00427D55" w:rsidP="000575A0">
            <w:pPr>
              <w:spacing w:line="240" w:lineRule="auto"/>
              <w:ind w:firstLine="0"/>
              <w:jc w:val="center"/>
              <w:rPr>
                <w:b/>
                <w:szCs w:val="24"/>
              </w:rPr>
            </w:pPr>
            <w:r w:rsidRPr="007A4E38">
              <w:rPr>
                <w:b/>
                <w:szCs w:val="24"/>
              </w:rPr>
              <w:t>Схема терапии</w:t>
            </w:r>
          </w:p>
        </w:tc>
        <w:tc>
          <w:tcPr>
            <w:tcW w:w="876" w:type="dxa"/>
            <w:tcBorders>
              <w:top w:val="single" w:sz="4" w:space="0" w:color="auto"/>
              <w:left w:val="single" w:sz="4" w:space="0" w:color="auto"/>
              <w:bottom w:val="single" w:sz="4" w:space="0" w:color="auto"/>
              <w:right w:val="single" w:sz="4" w:space="0" w:color="auto"/>
            </w:tcBorders>
          </w:tcPr>
          <w:p w14:paraId="3DEC5D80" w14:textId="77777777" w:rsidR="00427D55" w:rsidRPr="007A4E38" w:rsidRDefault="00427D55" w:rsidP="000575A0">
            <w:pPr>
              <w:spacing w:line="240" w:lineRule="auto"/>
              <w:ind w:firstLine="0"/>
              <w:jc w:val="center"/>
              <w:rPr>
                <w:b/>
                <w:szCs w:val="24"/>
              </w:rPr>
            </w:pPr>
            <w:r w:rsidRPr="007A4E38">
              <w:rPr>
                <w:b/>
                <w:szCs w:val="24"/>
              </w:rPr>
              <w:t>Препарат</w:t>
            </w:r>
          </w:p>
        </w:tc>
        <w:tc>
          <w:tcPr>
            <w:tcW w:w="1455" w:type="dxa"/>
            <w:tcBorders>
              <w:top w:val="single" w:sz="4" w:space="0" w:color="auto"/>
              <w:left w:val="single" w:sz="4" w:space="0" w:color="auto"/>
              <w:bottom w:val="single" w:sz="4" w:space="0" w:color="auto"/>
              <w:right w:val="single" w:sz="4" w:space="0" w:color="auto"/>
            </w:tcBorders>
          </w:tcPr>
          <w:p w14:paraId="2FCBDF21" w14:textId="77777777" w:rsidR="00427D55" w:rsidRPr="007A4E38" w:rsidRDefault="00427D55" w:rsidP="000575A0">
            <w:pPr>
              <w:spacing w:line="240" w:lineRule="auto"/>
              <w:ind w:firstLine="0"/>
              <w:jc w:val="center"/>
              <w:rPr>
                <w:b/>
                <w:szCs w:val="24"/>
              </w:rPr>
            </w:pPr>
            <w:r w:rsidRPr="007A4E38">
              <w:rPr>
                <w:b/>
                <w:szCs w:val="24"/>
              </w:rPr>
              <w:t>Доза</w:t>
            </w:r>
          </w:p>
        </w:tc>
        <w:tc>
          <w:tcPr>
            <w:tcW w:w="977" w:type="dxa"/>
            <w:tcBorders>
              <w:top w:val="single" w:sz="4" w:space="0" w:color="auto"/>
              <w:left w:val="single" w:sz="4" w:space="0" w:color="auto"/>
              <w:bottom w:val="single" w:sz="4" w:space="0" w:color="auto"/>
              <w:right w:val="single" w:sz="4" w:space="0" w:color="auto"/>
            </w:tcBorders>
          </w:tcPr>
          <w:p w14:paraId="3B3BB07B" w14:textId="77777777" w:rsidR="00427D55" w:rsidRPr="007A4E38" w:rsidRDefault="00427D55" w:rsidP="000575A0">
            <w:pPr>
              <w:spacing w:line="240" w:lineRule="auto"/>
              <w:ind w:firstLine="0"/>
              <w:jc w:val="center"/>
              <w:rPr>
                <w:b/>
                <w:szCs w:val="24"/>
              </w:rPr>
            </w:pPr>
            <w:r w:rsidRPr="007A4E38">
              <w:rPr>
                <w:b/>
                <w:szCs w:val="24"/>
              </w:rPr>
              <w:t>Путь введения</w:t>
            </w:r>
          </w:p>
        </w:tc>
        <w:tc>
          <w:tcPr>
            <w:tcW w:w="1040" w:type="dxa"/>
            <w:tcBorders>
              <w:top w:val="single" w:sz="4" w:space="0" w:color="auto"/>
              <w:left w:val="single" w:sz="4" w:space="0" w:color="auto"/>
              <w:bottom w:val="single" w:sz="4" w:space="0" w:color="auto"/>
              <w:right w:val="single" w:sz="4" w:space="0" w:color="auto"/>
            </w:tcBorders>
          </w:tcPr>
          <w:p w14:paraId="7BEE4110" w14:textId="77777777" w:rsidR="00427D55" w:rsidRPr="007A4E38" w:rsidRDefault="00427D55" w:rsidP="000575A0">
            <w:pPr>
              <w:spacing w:line="240" w:lineRule="auto"/>
              <w:ind w:firstLine="0"/>
              <w:jc w:val="center"/>
              <w:rPr>
                <w:b/>
                <w:szCs w:val="24"/>
              </w:rPr>
            </w:pPr>
            <w:r w:rsidRPr="007A4E38">
              <w:rPr>
                <w:b/>
                <w:szCs w:val="24"/>
              </w:rPr>
              <w:t>Дни введения</w:t>
            </w:r>
          </w:p>
        </w:tc>
        <w:tc>
          <w:tcPr>
            <w:tcW w:w="1624" w:type="dxa"/>
            <w:tcBorders>
              <w:top w:val="single" w:sz="4" w:space="0" w:color="auto"/>
              <w:left w:val="single" w:sz="4" w:space="0" w:color="auto"/>
              <w:bottom w:val="single" w:sz="4" w:space="0" w:color="auto"/>
              <w:right w:val="single" w:sz="4" w:space="0" w:color="auto"/>
            </w:tcBorders>
          </w:tcPr>
          <w:p w14:paraId="7E42EF9B" w14:textId="77777777" w:rsidR="00427D55" w:rsidRPr="007A4E38" w:rsidRDefault="00427D55" w:rsidP="000575A0">
            <w:pPr>
              <w:spacing w:line="240" w:lineRule="auto"/>
              <w:ind w:firstLine="0"/>
              <w:jc w:val="center"/>
              <w:rPr>
                <w:b/>
                <w:szCs w:val="24"/>
              </w:rPr>
            </w:pPr>
            <w:r w:rsidRPr="007A4E38">
              <w:rPr>
                <w:b/>
                <w:szCs w:val="24"/>
              </w:rPr>
              <w:t>Длительность цикла, дни, режим</w:t>
            </w:r>
          </w:p>
        </w:tc>
      </w:tr>
      <w:tr w:rsidR="00427D55" w:rsidRPr="009A626E" w14:paraId="41839CA9" w14:textId="77777777" w:rsidTr="00ED4263">
        <w:trPr>
          <w:jc w:val="center"/>
        </w:trPr>
        <w:tc>
          <w:tcPr>
            <w:tcW w:w="3372" w:type="dxa"/>
            <w:vMerge w:val="restart"/>
            <w:tcBorders>
              <w:top w:val="single" w:sz="4" w:space="0" w:color="auto"/>
              <w:left w:val="single" w:sz="4" w:space="0" w:color="auto"/>
              <w:right w:val="single" w:sz="4" w:space="0" w:color="auto"/>
            </w:tcBorders>
          </w:tcPr>
          <w:p w14:paraId="346ABD69" w14:textId="48F62AE6" w:rsidR="00427D55" w:rsidRPr="007A4E38" w:rsidRDefault="00427D55" w:rsidP="000575A0">
            <w:pPr>
              <w:spacing w:line="240" w:lineRule="auto"/>
              <w:ind w:firstLine="0"/>
              <w:jc w:val="center"/>
              <w:rPr>
                <w:b/>
                <w:szCs w:val="24"/>
              </w:rPr>
            </w:pPr>
            <w:r w:rsidRPr="007A4E38">
              <w:rPr>
                <w:b/>
                <w:szCs w:val="24"/>
              </w:rPr>
              <w:t xml:space="preserve">Комбинированная терапия МКА- блокаторами - блокаторами PD1 и ИТК </w:t>
            </w:r>
            <w:r w:rsidRPr="007A4E38">
              <w:rPr>
                <w:b/>
                <w:szCs w:val="24"/>
              </w:rPr>
              <w:lastRenderedPageBreak/>
              <w:t xml:space="preserve">ленвантинибом </w:t>
            </w:r>
            <w:r w:rsidRPr="007A4E38">
              <w:rPr>
                <w:b/>
                <w:szCs w:val="24"/>
              </w:rPr>
              <w:fldChar w:fldCharType="begin"/>
            </w:r>
            <w:r w:rsidR="006B5D47" w:rsidRPr="007A4E38">
              <w:rPr>
                <w:b/>
                <w:szCs w:val="24"/>
              </w:rPr>
              <w:instrText xml:space="preserve"> ADDIN EN.CITE &lt;EndNote&gt;&lt;Cite&gt;&lt;Author&gt;Arance&lt;/Author&gt;&lt;Year&gt;2021&lt;/Year&gt;&lt;RecNum&gt;399&lt;/RecNum&gt;&lt;DisplayText&gt;[474]&lt;/DisplayText&gt;&lt;record&gt;&lt;rec-number&gt;399&lt;/rec-number&gt;&lt;foreign-keys&gt;&lt;key app="EN" db-id="xaza9zv0jspx5gesa0d5vwxqd20r0azazafd" timestamp="1726233806"&gt;399&lt;/key&gt;&lt;/foreign-keys&gt;&lt;ref-type name="Journal Article"&gt;17&lt;/ref-type&gt;&lt;contributors&gt;&lt;authors&gt;&lt;author&gt;Ana Maria Arance&lt;/author&gt;&lt;author&gt;Luis de la Cruz-Merino&lt;/author&gt;&lt;author&gt;Teresa M. Petrella&lt;/author&gt;&lt;author&gt;Rahima Jamal&lt;/author&gt;&lt;author&gt;Lars Ny&lt;/author&gt;&lt;author&gt;Ana Carneiro&lt;/author&gt;&lt;author&gt;Alfonso Berrocal&lt;/author&gt;&lt;author&gt;Ivan Marquez-Rodas&lt;/author&gt;&lt;author&gt;Anna Spreafico&lt;/author&gt;&lt;author&gt;Victoria Atkinson&lt;/author&gt;&lt;author&gt;Fernanda Costa Svedman&lt;/author&gt;&lt;author&gt;Andrew Mant&lt;/author&gt;&lt;author&gt;Alan D. Smith&lt;/author&gt;&lt;author&gt;Ke Chen&lt;/author&gt;&lt;author&gt;Scott J. Diede&lt;/author&gt;&lt;author&gt;Clemens Krepler&lt;/author&gt;&lt;author&gt;Georgina V. Long&lt;/author&gt;&lt;/authors&gt;&lt;/contributors&gt;&lt;titles&gt;&lt;title&gt;Lenvatinib (len) plus pembrolizumab (pembro) for patients (pts) with advanced melanoma and confirmed progression on a PD-1 or PD-L1 inhibitor: Updated findings of LEAP-004&lt;/title&gt;&lt;secondary-title&gt;Journal of Clinical Oncology&lt;/secondary-title&gt;&lt;/titles&gt;&lt;periodical&gt;&lt;full-title&gt;Journal of Clinical Oncology&lt;/full-title&gt;&lt;/periodical&gt;&lt;pages&gt;9504-9504&lt;/pages&gt;&lt;volume&gt;39&lt;/volume&gt;&lt;number&gt;15_suppl&lt;/number&gt;&lt;keywords&gt;&lt;keyword&gt;261-492-5651-10662,613-135-244-3829-325,261-492-3532-4809-5347,4,3,2,242,242,28,6,6,3&lt;/keyword&gt;&lt;/keywords&gt;&lt;dates&gt;&lt;year&gt;2021&lt;/year&gt;&lt;/dates&gt;&lt;urls&gt;&lt;related-urls&gt;&lt;url&gt;https://ascopubs.org/doi/abs/10.1200/JCO.2021.39.15_suppl.9504&lt;/url&gt;&lt;/related-urls&gt;&lt;/urls&gt;&lt;electronic-resource-num&gt;10.1200/JCO.2021.39.15_suppl.9504&lt;/electronic-resource-num&gt;&lt;/record&gt;&lt;/Cite&gt;&lt;/EndNote&gt;</w:instrText>
            </w:r>
            <w:r w:rsidRPr="007A4E38">
              <w:rPr>
                <w:b/>
                <w:szCs w:val="24"/>
              </w:rPr>
              <w:fldChar w:fldCharType="separate"/>
            </w:r>
            <w:r w:rsidR="006B5D47" w:rsidRPr="007A4E38">
              <w:rPr>
                <w:b/>
                <w:noProof/>
                <w:szCs w:val="24"/>
              </w:rPr>
              <w:t>[</w:t>
            </w:r>
            <w:hyperlink w:anchor="_ENREF_474" w:tooltip="Arance, 2021 #399" w:history="1">
              <w:r w:rsidR="006B5D47" w:rsidRPr="007A4E38">
                <w:rPr>
                  <w:b/>
                  <w:noProof/>
                  <w:szCs w:val="24"/>
                </w:rPr>
                <w:t>474</w:t>
              </w:r>
            </w:hyperlink>
            <w:r w:rsidR="006B5D47" w:rsidRPr="007A4E38">
              <w:rPr>
                <w:b/>
                <w:noProof/>
                <w:szCs w:val="24"/>
              </w:rPr>
              <w:t>]</w:t>
            </w:r>
            <w:r w:rsidRPr="007A4E38">
              <w:rPr>
                <w:b/>
                <w:szCs w:val="24"/>
              </w:rPr>
              <w:fldChar w:fldCharType="end"/>
            </w:r>
            <w:r w:rsidRPr="007A4E38">
              <w:rPr>
                <w:b/>
                <w:szCs w:val="24"/>
              </w:rPr>
              <w:t xml:space="preserve"> </w:t>
            </w:r>
          </w:p>
        </w:tc>
        <w:tc>
          <w:tcPr>
            <w:tcW w:w="87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DF12607" w14:textId="78DCD45A" w:rsidR="00427D55" w:rsidRPr="007A4E38" w:rsidRDefault="00427D55" w:rsidP="000575A0">
            <w:pPr>
              <w:spacing w:line="240" w:lineRule="auto"/>
              <w:ind w:firstLine="0"/>
              <w:jc w:val="center"/>
              <w:rPr>
                <w:szCs w:val="24"/>
              </w:rPr>
            </w:pPr>
            <w:r w:rsidRPr="007A4E38">
              <w:rPr>
                <w:szCs w:val="24"/>
              </w:rPr>
              <w:lastRenderedPageBreak/>
              <w:t>Пембролизумаб</w:t>
            </w:r>
            <w:r w:rsidR="00695B37" w:rsidRPr="007A4E38">
              <w:rPr>
                <w:szCs w:val="24"/>
              </w:rPr>
              <w:t>**</w:t>
            </w:r>
            <w:r w:rsidRPr="007A4E38">
              <w:rPr>
                <w:szCs w:val="24"/>
              </w:rPr>
              <w:t xml:space="preserve"> </w:t>
            </w:r>
          </w:p>
        </w:tc>
        <w:tc>
          <w:tcPr>
            <w:tcW w:w="145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74CE649" w14:textId="77777777" w:rsidR="00427D55" w:rsidRPr="007A4E38" w:rsidRDefault="00427D55" w:rsidP="000575A0">
            <w:pPr>
              <w:spacing w:line="240" w:lineRule="auto"/>
              <w:ind w:firstLine="0"/>
              <w:jc w:val="center"/>
              <w:rPr>
                <w:b/>
                <w:szCs w:val="24"/>
              </w:rPr>
            </w:pPr>
            <w:r w:rsidRPr="007A4E38">
              <w:rPr>
                <w:szCs w:val="24"/>
              </w:rPr>
              <w:t>200 мг</w:t>
            </w:r>
          </w:p>
        </w:tc>
        <w:tc>
          <w:tcPr>
            <w:tcW w:w="97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C2B4F38" w14:textId="77777777" w:rsidR="00427D55" w:rsidRPr="007A4E38" w:rsidRDefault="00427D55" w:rsidP="000575A0">
            <w:pPr>
              <w:spacing w:line="240" w:lineRule="auto"/>
              <w:ind w:firstLine="0"/>
              <w:jc w:val="center"/>
              <w:rPr>
                <w:b/>
                <w:szCs w:val="24"/>
              </w:rPr>
            </w:pPr>
            <w:r w:rsidRPr="007A4E38">
              <w:rPr>
                <w:szCs w:val="24"/>
              </w:rPr>
              <w:t>В/в капельно 30 мин</w:t>
            </w:r>
          </w:p>
        </w:tc>
        <w:tc>
          <w:tcPr>
            <w:tcW w:w="104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48AE2DF" w14:textId="77777777" w:rsidR="00427D55" w:rsidRPr="007A4E38" w:rsidRDefault="00427D55" w:rsidP="000575A0">
            <w:pPr>
              <w:spacing w:line="240" w:lineRule="auto"/>
              <w:ind w:firstLine="0"/>
              <w:rPr>
                <w:b/>
                <w:szCs w:val="24"/>
              </w:rPr>
            </w:pPr>
            <w:r w:rsidRPr="007A4E38">
              <w:rPr>
                <w:b/>
                <w:szCs w:val="24"/>
              </w:rPr>
              <w:t>1 раз в 21 день</w:t>
            </w:r>
          </w:p>
        </w:tc>
        <w:tc>
          <w:tcPr>
            <w:tcW w:w="1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F2E6272" w14:textId="77777777" w:rsidR="00427D55" w:rsidRPr="007A4E38" w:rsidRDefault="00427D55" w:rsidP="000575A0">
            <w:pPr>
              <w:spacing w:line="240" w:lineRule="auto"/>
              <w:ind w:firstLine="0"/>
              <w:rPr>
                <w:b/>
                <w:szCs w:val="24"/>
              </w:rPr>
            </w:pPr>
            <w:r w:rsidRPr="007A4E38">
              <w:rPr>
                <w:b/>
                <w:szCs w:val="24"/>
              </w:rPr>
              <w:t>длительно</w:t>
            </w:r>
          </w:p>
        </w:tc>
      </w:tr>
      <w:tr w:rsidR="00427D55" w:rsidRPr="009A626E" w14:paraId="4B7171D2" w14:textId="77777777" w:rsidTr="00ED4263">
        <w:trPr>
          <w:jc w:val="center"/>
        </w:trPr>
        <w:tc>
          <w:tcPr>
            <w:tcW w:w="3372" w:type="dxa"/>
            <w:vMerge/>
            <w:tcBorders>
              <w:left w:val="single" w:sz="4" w:space="0" w:color="auto"/>
              <w:right w:val="single" w:sz="4" w:space="0" w:color="auto"/>
            </w:tcBorders>
          </w:tcPr>
          <w:p w14:paraId="711DD2C9" w14:textId="77777777" w:rsidR="00427D55" w:rsidRPr="007A4E38" w:rsidRDefault="00427D55" w:rsidP="000575A0">
            <w:pPr>
              <w:spacing w:line="240" w:lineRule="auto"/>
              <w:ind w:firstLine="0"/>
              <w:jc w:val="center"/>
              <w:rPr>
                <w:b/>
                <w:szCs w:val="24"/>
              </w:rPr>
            </w:pPr>
          </w:p>
        </w:tc>
        <w:tc>
          <w:tcPr>
            <w:tcW w:w="87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02C6F98" w14:textId="21E74E5F" w:rsidR="00427D55" w:rsidRPr="007A4E38" w:rsidRDefault="003109B1" w:rsidP="000575A0">
            <w:pPr>
              <w:spacing w:line="240" w:lineRule="auto"/>
              <w:ind w:firstLine="0"/>
              <w:jc w:val="center"/>
              <w:rPr>
                <w:szCs w:val="24"/>
              </w:rPr>
            </w:pPr>
            <w:r w:rsidRPr="007A4E38">
              <w:rPr>
                <w:szCs w:val="24"/>
                <w:lang w:val="en-US"/>
              </w:rPr>
              <w:t>#</w:t>
            </w:r>
            <w:r w:rsidR="00427D55" w:rsidRPr="007A4E38">
              <w:rPr>
                <w:szCs w:val="24"/>
              </w:rPr>
              <w:t>Ленва</w:t>
            </w:r>
            <w:r w:rsidR="001325E4" w:rsidRPr="007A4E38">
              <w:rPr>
                <w:szCs w:val="24"/>
              </w:rPr>
              <w:t>т</w:t>
            </w:r>
            <w:r w:rsidR="00427D55" w:rsidRPr="007A4E38">
              <w:rPr>
                <w:szCs w:val="24"/>
              </w:rPr>
              <w:t>иниб</w:t>
            </w:r>
            <w:r w:rsidRPr="007A4E38">
              <w:rPr>
                <w:szCs w:val="24"/>
                <w:lang w:val="en-US"/>
              </w:rPr>
              <w:t>**</w:t>
            </w:r>
            <w:r w:rsidR="00427D55" w:rsidRPr="007A4E38">
              <w:rPr>
                <w:szCs w:val="24"/>
              </w:rPr>
              <w:t xml:space="preserve"> 20 мг внутрь</w:t>
            </w:r>
          </w:p>
        </w:tc>
        <w:tc>
          <w:tcPr>
            <w:tcW w:w="145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3C1D662" w14:textId="77777777" w:rsidR="00427D55" w:rsidRPr="007A4E38" w:rsidRDefault="00427D55" w:rsidP="000575A0">
            <w:pPr>
              <w:spacing w:line="240" w:lineRule="auto"/>
              <w:ind w:firstLine="0"/>
              <w:jc w:val="center"/>
              <w:rPr>
                <w:szCs w:val="24"/>
              </w:rPr>
            </w:pPr>
            <w:r w:rsidRPr="007A4E38">
              <w:rPr>
                <w:szCs w:val="24"/>
              </w:rPr>
              <w:t xml:space="preserve">20 мг  </w:t>
            </w:r>
          </w:p>
        </w:tc>
        <w:tc>
          <w:tcPr>
            <w:tcW w:w="97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E4A6856" w14:textId="77777777" w:rsidR="00427D55" w:rsidRPr="007A4E38" w:rsidRDefault="00427D55" w:rsidP="000575A0">
            <w:pPr>
              <w:spacing w:line="240" w:lineRule="auto"/>
              <w:ind w:firstLine="0"/>
              <w:rPr>
                <w:szCs w:val="24"/>
              </w:rPr>
            </w:pPr>
            <w:r w:rsidRPr="007A4E38">
              <w:rPr>
                <w:szCs w:val="24"/>
              </w:rPr>
              <w:t>Внутрь</w:t>
            </w:r>
          </w:p>
        </w:tc>
        <w:tc>
          <w:tcPr>
            <w:tcW w:w="104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79172F3" w14:textId="77777777" w:rsidR="00427D55" w:rsidRPr="007A4E38" w:rsidRDefault="00427D55" w:rsidP="000575A0">
            <w:pPr>
              <w:spacing w:line="240" w:lineRule="auto"/>
              <w:ind w:firstLine="0"/>
              <w:jc w:val="center"/>
              <w:rPr>
                <w:szCs w:val="24"/>
              </w:rPr>
            </w:pPr>
            <w:r w:rsidRPr="007A4E38">
              <w:rPr>
                <w:szCs w:val="24"/>
              </w:rPr>
              <w:t xml:space="preserve">1 раз </w:t>
            </w:r>
            <w:r w:rsidR="00DC0298" w:rsidRPr="007A4E38">
              <w:rPr>
                <w:szCs w:val="24"/>
              </w:rPr>
              <w:t>/сут</w:t>
            </w:r>
            <w:r w:rsidRPr="007A4E38">
              <w:rPr>
                <w:szCs w:val="24"/>
              </w:rPr>
              <w:t xml:space="preserve"> ежедневно</w:t>
            </w:r>
          </w:p>
        </w:tc>
        <w:tc>
          <w:tcPr>
            <w:tcW w:w="1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1F3A79A" w14:textId="77777777" w:rsidR="00427D55" w:rsidRPr="007A4E38" w:rsidRDefault="00427D55" w:rsidP="000575A0">
            <w:pPr>
              <w:spacing w:line="240" w:lineRule="auto"/>
              <w:ind w:firstLine="0"/>
              <w:rPr>
                <w:b/>
                <w:szCs w:val="24"/>
              </w:rPr>
            </w:pPr>
            <w:r w:rsidRPr="007A4E38">
              <w:rPr>
                <w:b/>
                <w:szCs w:val="24"/>
              </w:rPr>
              <w:t>длительно</w:t>
            </w:r>
          </w:p>
        </w:tc>
      </w:tr>
    </w:tbl>
    <w:p w14:paraId="5A286BF1" w14:textId="77777777" w:rsidR="00427D55" w:rsidRPr="009A626E" w:rsidRDefault="00427D55" w:rsidP="00427D55">
      <w:pPr>
        <w:autoSpaceDE w:val="0"/>
        <w:autoSpaceDN w:val="0"/>
        <w:adjustRightInd w:val="0"/>
        <w:spacing w:after="120" w:line="240" w:lineRule="auto"/>
        <w:ind w:firstLine="0"/>
        <w:rPr>
          <w:rFonts w:eastAsiaTheme="majorEastAsia"/>
          <w:b/>
          <w:bCs/>
          <w:szCs w:val="24"/>
        </w:rPr>
      </w:pPr>
    </w:p>
    <w:p w14:paraId="5BC1D08B" w14:textId="407BF654" w:rsidR="00D65144" w:rsidRPr="009A626E" w:rsidRDefault="00D65144" w:rsidP="00E63151">
      <w:pPr>
        <w:pStyle w:val="affff"/>
        <w:numPr>
          <w:ilvl w:val="0"/>
          <w:numId w:val="52"/>
        </w:numPr>
        <w:spacing w:before="120" w:after="120"/>
        <w:ind w:left="426" w:right="159"/>
        <w:rPr>
          <w:bCs/>
          <w:szCs w:val="24"/>
        </w:rPr>
      </w:pPr>
      <w:r w:rsidRPr="009A626E">
        <w:rPr>
          <w:b/>
          <w:szCs w:val="24"/>
        </w:rPr>
        <w:t>Рекомендуется</w:t>
      </w:r>
      <w:r w:rsidRPr="009A626E">
        <w:rPr>
          <w:bCs/>
          <w:szCs w:val="24"/>
        </w:rPr>
        <w:t xml:space="preserve"> повторное назначение комбинированной терапии ИПК </w:t>
      </w:r>
      <w:r w:rsidR="003925D3" w:rsidRPr="00E90B61">
        <w:rPr>
          <w:bCs/>
          <w:iCs/>
          <w:szCs w:val="24"/>
        </w:rPr>
        <w:t>BRAF</w:t>
      </w:r>
      <w:r w:rsidRPr="009A626E">
        <w:rPr>
          <w:bCs/>
          <w:szCs w:val="24"/>
        </w:rPr>
        <w:t xml:space="preserve"> и MEK у </w:t>
      </w:r>
      <w:r w:rsidR="009616E5">
        <w:rPr>
          <w:bCs/>
          <w:szCs w:val="24"/>
        </w:rPr>
        <w:t xml:space="preserve">взрослых </w:t>
      </w:r>
      <w:r w:rsidRPr="009A626E">
        <w:rPr>
          <w:bCs/>
          <w:szCs w:val="24"/>
        </w:rPr>
        <w:t xml:space="preserve">пациентов, которые ранее длительно (более 6 мес.) получали терапию ИПК </w:t>
      </w:r>
      <w:r w:rsidR="003925D3" w:rsidRPr="009A626E">
        <w:rPr>
          <w:bCs/>
          <w:i/>
          <w:szCs w:val="24"/>
        </w:rPr>
        <w:t>BRAF</w:t>
      </w:r>
      <w:r w:rsidRPr="009A626E">
        <w:rPr>
          <w:bCs/>
          <w:szCs w:val="24"/>
        </w:rPr>
        <w:t xml:space="preserve"> и MEK  и у которых был отмечен объективный ответ на лечение, в случае прогрессирования или непереносимости МКА-блокаторами PD1 или комбинации МКА-блокаторов PD1 и CTLA4, назначенных во второй линии</w:t>
      </w:r>
      <w:r w:rsidR="008033F5" w:rsidRPr="009A626E">
        <w:rPr>
          <w:bCs/>
          <w:szCs w:val="24"/>
        </w:rPr>
        <w:t xml:space="preserve"> </w:t>
      </w:r>
      <w:r w:rsidR="008033F5" w:rsidRPr="009A626E">
        <w:rPr>
          <w:bCs/>
          <w:szCs w:val="24"/>
        </w:rPr>
        <w:fldChar w:fldCharType="begin">
          <w:fldData xml:space="preserve">PEVuZE5vdGU+PENpdGU+PEF1dGhvcj5WYWxwaW9uZTwvQXV0aG9yPjxZZWFyPjIwMTg8L1llYXI+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</w:fldData>
        </w:fldChar>
      </w:r>
      <w:r w:rsidR="006B5D47">
        <w:rPr>
          <w:bCs/>
          <w:szCs w:val="24"/>
        </w:rPr>
        <w:instrText xml:space="preserve"> ADDIN EN.CITE </w:instrText>
      </w:r>
      <w:r w:rsidR="006B5D47">
        <w:rPr>
          <w:bCs/>
          <w:szCs w:val="24"/>
        </w:rPr>
        <w:fldChar w:fldCharType="begin">
          <w:fldData xml:space="preserve">PEVuZE5vdGU+PENpdGU+PEF1dGhvcj5WYWxwaW9uZTwvQXV0aG9yPjxZZWFyPjIwMTg8L1llYXI+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</w:fldData>
        </w:fldChar>
      </w:r>
      <w:r w:rsidR="006B5D47">
        <w:rPr>
          <w:bCs/>
          <w:szCs w:val="24"/>
        </w:rPr>
        <w:instrText xml:space="preserve"> ADDIN EN.CITE.DATA </w:instrText>
      </w:r>
      <w:r w:rsidR="006B5D47">
        <w:rPr>
          <w:bCs/>
          <w:szCs w:val="24"/>
        </w:rPr>
      </w:r>
      <w:r w:rsidR="006B5D47">
        <w:rPr>
          <w:bCs/>
          <w:szCs w:val="24"/>
        </w:rPr>
        <w:fldChar w:fldCharType="end"/>
      </w:r>
      <w:r w:rsidR="008033F5" w:rsidRPr="009A626E">
        <w:rPr>
          <w:bCs/>
          <w:szCs w:val="24"/>
        </w:rPr>
      </w:r>
      <w:r w:rsidR="008033F5" w:rsidRPr="009A626E">
        <w:rPr>
          <w:bCs/>
          <w:szCs w:val="24"/>
        </w:rPr>
        <w:fldChar w:fldCharType="separate"/>
      </w:r>
      <w:r w:rsidR="006B5D47">
        <w:rPr>
          <w:bCs/>
          <w:noProof/>
          <w:szCs w:val="24"/>
        </w:rPr>
        <w:t>[</w:t>
      </w:r>
      <w:hyperlink w:anchor="_ENREF_225" w:tooltip="Schreuer, 2017 #401" w:history="1">
        <w:r w:rsidR="006B5D47">
          <w:rPr>
            <w:bCs/>
            <w:noProof/>
            <w:szCs w:val="24"/>
          </w:rPr>
          <w:t>225</w:t>
        </w:r>
      </w:hyperlink>
      <w:r w:rsidR="006B5D47">
        <w:rPr>
          <w:bCs/>
          <w:noProof/>
          <w:szCs w:val="24"/>
        </w:rPr>
        <w:t xml:space="preserve">, </w:t>
      </w:r>
      <w:hyperlink w:anchor="_ENREF_477" w:tooltip="Valpione, 2018 #400" w:history="1">
        <w:r w:rsidR="006B5D47">
          <w:rPr>
            <w:bCs/>
            <w:noProof/>
            <w:szCs w:val="24"/>
          </w:rPr>
          <w:t>477</w:t>
        </w:r>
      </w:hyperlink>
      <w:r w:rsidR="006B5D47">
        <w:rPr>
          <w:bCs/>
          <w:noProof/>
          <w:szCs w:val="24"/>
        </w:rPr>
        <w:t>]</w:t>
      </w:r>
      <w:r w:rsidR="008033F5" w:rsidRPr="009A626E">
        <w:rPr>
          <w:bCs/>
          <w:szCs w:val="24"/>
        </w:rPr>
        <w:fldChar w:fldCharType="end"/>
      </w:r>
      <w:r w:rsidRPr="009A626E">
        <w:rPr>
          <w:bCs/>
          <w:szCs w:val="24"/>
        </w:rPr>
        <w:t>.</w:t>
      </w:r>
      <w:r w:rsidRPr="009A626E">
        <w:rPr>
          <w:bCs/>
          <w:szCs w:val="24"/>
        </w:rPr>
        <w:br/>
      </w:r>
      <w:r w:rsidR="00CB2AB0" w:rsidRPr="009A626E">
        <w:rPr>
          <w:b/>
          <w:szCs w:val="24"/>
        </w:rPr>
        <w:t xml:space="preserve">Уровень убедительности рекомендаций </w:t>
      </w:r>
      <w:r w:rsidR="009F6CC5" w:rsidRPr="009A626E">
        <w:rPr>
          <w:b/>
          <w:szCs w:val="24"/>
          <w:lang w:val="en-GB"/>
        </w:rPr>
        <w:t>C</w:t>
      </w:r>
      <w:r w:rsidR="009F6CC5" w:rsidRPr="009A626E">
        <w:rPr>
          <w:b/>
          <w:szCs w:val="24"/>
        </w:rPr>
        <w:t xml:space="preserve"> </w:t>
      </w:r>
      <w:r w:rsidR="00CB2AB0" w:rsidRPr="009A626E">
        <w:rPr>
          <w:b/>
          <w:szCs w:val="24"/>
        </w:rPr>
        <w:t xml:space="preserve">(уровень достоверности доказательств – </w:t>
      </w:r>
      <w:r w:rsidR="009F6CC5" w:rsidRPr="009A626E">
        <w:rPr>
          <w:b/>
          <w:szCs w:val="24"/>
        </w:rPr>
        <w:t>4</w:t>
      </w:r>
      <w:r w:rsidR="00CB2AB0" w:rsidRPr="009A626E">
        <w:rPr>
          <w:b/>
          <w:szCs w:val="24"/>
        </w:rPr>
        <w:t>).</w:t>
      </w:r>
    </w:p>
    <w:p w14:paraId="356A5617" w14:textId="7C933E71" w:rsidR="00D65144" w:rsidRPr="009A626E" w:rsidRDefault="00D65144" w:rsidP="00E63151">
      <w:pPr>
        <w:pStyle w:val="affff"/>
        <w:numPr>
          <w:ilvl w:val="0"/>
          <w:numId w:val="52"/>
        </w:numPr>
        <w:spacing w:before="120" w:after="120"/>
        <w:ind w:left="426" w:right="159"/>
        <w:rPr>
          <w:bCs/>
          <w:szCs w:val="24"/>
        </w:rPr>
      </w:pPr>
      <w:r w:rsidRPr="009A626E">
        <w:rPr>
          <w:b/>
        </w:rPr>
        <w:t>Рекомендуется</w:t>
      </w:r>
      <w:r w:rsidRPr="009A626E">
        <w:rPr>
          <w:bCs/>
        </w:rPr>
        <w:t xml:space="preserve"> продолжить комбинированную терапи</w:t>
      </w:r>
      <w:r w:rsidR="00DE676D" w:rsidRPr="009A626E">
        <w:rPr>
          <w:bCs/>
        </w:rPr>
        <w:t>ю</w:t>
      </w:r>
      <w:r w:rsidRPr="009A626E">
        <w:rPr>
          <w:bCs/>
        </w:rPr>
        <w:t xml:space="preserve"> ИПК </w:t>
      </w:r>
      <w:r w:rsidR="003925D3" w:rsidRPr="009A626E">
        <w:rPr>
          <w:bCs/>
          <w:i/>
        </w:rPr>
        <w:t>BRAF</w:t>
      </w:r>
      <w:r w:rsidRPr="009A626E">
        <w:rPr>
          <w:bCs/>
        </w:rPr>
        <w:t xml:space="preserve"> и MEK или монотерапию МКА-блокаторами PD1 у пациентов, при изолированном прогрессировании единичных метастазов с возможностью их хирургического удаления или проведения стереотаксической радиохирургии на прогрессирующие очаги («олигопрогрессирование»</w:t>
      </w:r>
      <w:r w:rsidR="00CB2AB0" w:rsidRPr="009A626E">
        <w:rPr>
          <w:bCs/>
        </w:rPr>
        <w:t xml:space="preserve">) </w:t>
      </w:r>
      <w:r w:rsidR="00CB2AB0" w:rsidRPr="009A626E">
        <w:rPr>
          <w:bCs/>
        </w:rPr>
        <w:fldChar w:fldCharType="begin">
          <w:fldData xml:space="preserve">PC9hdXRob3I+PGF1dGhvcj5SYWhuZWEtTml0YSwgRy48L2F1dGhvcj48L2F1dGhvcnM+PC9jb250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</w:fldData>
        </w:fldChar>
      </w:r>
      <w:r w:rsidR="006B5D47">
        <w:rPr>
          <w:bCs/>
        </w:rPr>
        <w:instrText xml:space="preserve"> ADDIN EN.CITE </w:instrText>
      </w:r>
      <w:r w:rsidR="006B5D47">
        <w:rPr>
          <w:bCs/>
        </w:rPr>
        <w:fldChar w:fldCharType="begin">
          <w:fldData xml:space="preserve">PEVuZE5vdGU+PENpdGU+PEF1dGhvcj5TY2hvbHRlbnM8L0F1dGhvcj48WWVhcj4yMDE1PC9ZZWFy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==
</w:fldData>
        </w:fldChar>
      </w:r>
      <w:r w:rsidR="006B5D47">
        <w:rPr>
          <w:bCs/>
        </w:rPr>
        <w:instrText xml:space="preserve"> ADDIN EN.CITE.DATA </w:instrText>
      </w:r>
      <w:r w:rsidR="006B5D47">
        <w:rPr>
          <w:bCs/>
        </w:rPr>
      </w:r>
      <w:r w:rsidR="006B5D47">
        <w:rPr>
          <w:bCs/>
        </w:rPr>
        <w:fldChar w:fldCharType="end"/>
      </w:r>
      <w:r w:rsidR="006B5D47">
        <w:rPr>
          <w:bCs/>
        </w:rPr>
        <w:fldChar w:fldCharType="begin">
          <w:fldData xml:space="preserve">PC9hdXRob3I+PGF1dGhvcj5SYWhuZWEtTml0YSwgRy48L2F1dGhvcj48L2F1dGhvcnM+PC9jb250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</w:fldData>
        </w:fldChar>
      </w:r>
      <w:r w:rsidR="006B5D47">
        <w:rPr>
          <w:bCs/>
        </w:rPr>
        <w:instrText xml:space="preserve"> ADDIN EN.CITE.DATA </w:instrText>
      </w:r>
      <w:r w:rsidR="006B5D47">
        <w:rPr>
          <w:bCs/>
        </w:rPr>
      </w:r>
      <w:r w:rsidR="006B5D47">
        <w:rPr>
          <w:bCs/>
        </w:rPr>
        <w:fldChar w:fldCharType="end"/>
      </w:r>
      <w:r w:rsidR="00CB2AB0" w:rsidRPr="009A626E">
        <w:rPr>
          <w:bCs/>
        </w:rPr>
      </w:r>
      <w:r w:rsidR="00CB2AB0" w:rsidRPr="009A626E">
        <w:rPr>
          <w:bCs/>
        </w:rPr>
        <w:fldChar w:fldCharType="separate"/>
      </w:r>
      <w:r w:rsidR="006B5D47">
        <w:rPr>
          <w:bCs/>
          <w:noProof/>
        </w:rPr>
        <w:t>[</w:t>
      </w:r>
      <w:hyperlink w:anchor="_ENREF_220" w:tooltip="Scholtens, 2015 #402" w:history="1">
        <w:r w:rsidR="006B5D47">
          <w:rPr>
            <w:bCs/>
            <w:noProof/>
          </w:rPr>
          <w:t>220</w:t>
        </w:r>
      </w:hyperlink>
      <w:r w:rsidR="006B5D47">
        <w:rPr>
          <w:bCs/>
          <w:noProof/>
        </w:rPr>
        <w:t xml:space="preserve">, </w:t>
      </w:r>
      <w:hyperlink w:anchor="_ENREF_478" w:tooltip="Grimaldi, 2015 #475" w:history="1">
        <w:r w:rsidR="006B5D47">
          <w:rPr>
            <w:bCs/>
            <w:noProof/>
          </w:rPr>
          <w:t>478-485</w:t>
        </w:r>
      </w:hyperlink>
      <w:r w:rsidR="006B5D47">
        <w:rPr>
          <w:bCs/>
          <w:noProof/>
        </w:rPr>
        <w:t>]</w:t>
      </w:r>
      <w:r w:rsidR="00CB2AB0" w:rsidRPr="009A626E">
        <w:rPr>
          <w:bCs/>
        </w:rPr>
        <w:fldChar w:fldCharType="end"/>
      </w:r>
      <w:r w:rsidRPr="009A626E">
        <w:rPr>
          <w:bCs/>
        </w:rPr>
        <w:t>.</w:t>
      </w:r>
      <w:r w:rsidR="00CB2AB0" w:rsidRPr="009A626E">
        <w:rPr>
          <w:bCs/>
        </w:rPr>
        <w:br/>
      </w:r>
      <w:r w:rsidR="00CB2AB0" w:rsidRPr="009A626E">
        <w:rPr>
          <w:b/>
          <w:szCs w:val="24"/>
        </w:rPr>
        <w:t xml:space="preserve">Уровень убедительности рекомендаций </w:t>
      </w:r>
      <w:r w:rsidR="00CB2AB0" w:rsidRPr="009A626E">
        <w:rPr>
          <w:b/>
          <w:szCs w:val="24"/>
          <w:lang w:val="en-GB"/>
        </w:rPr>
        <w:t>C</w:t>
      </w:r>
      <w:r w:rsidR="00CB2AB0" w:rsidRPr="009A626E">
        <w:rPr>
          <w:b/>
          <w:szCs w:val="24"/>
        </w:rPr>
        <w:t xml:space="preserve"> (уровень достоверности доказательств – </w:t>
      </w:r>
      <w:r w:rsidR="00AD3C2D" w:rsidRPr="009A626E">
        <w:rPr>
          <w:b/>
          <w:szCs w:val="24"/>
        </w:rPr>
        <w:t>4</w:t>
      </w:r>
      <w:r w:rsidR="00CB2AB0" w:rsidRPr="009A626E">
        <w:rPr>
          <w:b/>
          <w:szCs w:val="24"/>
        </w:rPr>
        <w:t>).</w:t>
      </w:r>
    </w:p>
    <w:p w14:paraId="6533338C" w14:textId="190B9BA8" w:rsidR="00B3457B" w:rsidRPr="009A626E" w:rsidRDefault="00B3457B" w:rsidP="007A4E38">
      <w:pPr>
        <w:pStyle w:val="1"/>
        <w:numPr>
          <w:ilvl w:val="0"/>
          <w:numId w:val="52"/>
        </w:numPr>
        <w:ind w:left="426" w:hanging="426"/>
      </w:pPr>
      <w:r>
        <w:t>Взрослым п</w:t>
      </w:r>
      <w:r w:rsidRPr="009A626E">
        <w:t xml:space="preserve">ациентам с мутацией в гене </w:t>
      </w:r>
      <w:r w:rsidRPr="009A626E">
        <w:rPr>
          <w:i/>
        </w:rPr>
        <w:t>BRAF</w:t>
      </w:r>
      <w:r w:rsidRPr="009A626E">
        <w:t xml:space="preserve"> при отсутствии противопоказаний  рекомендуется проводить комбинированную иммунную и таргетную терапию МКА-блокаторами PD1 (пембролизумаб**) и ингибиторами протеинкиназы дабрафенибом** и траметинибом** </w:t>
      </w:r>
      <w:r w:rsidRPr="009A626E">
        <w:fldChar w:fldCharType="begin">
          <w:fldData xml:space="preserve">PEVuZE5vdGU+PENpdGU+PEF1dGhvcj5GZXJydWNjaTwvQXV0aG9yPjxZZWFyPjIwMjA8L1llYXI+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</w:fldData>
        </w:fldChar>
      </w:r>
      <w:r w:rsidR="006B5D47">
        <w:instrText xml:space="preserve"> ADDIN EN.CITE </w:instrText>
      </w:r>
      <w:r w:rsidR="006B5D47">
        <w:fldChar w:fldCharType="begin">
          <w:fldData xml:space="preserve">PEVuZE5vdGU+PENpdGU+PEF1dGhvcj5GZXJydWNjaTwvQXV0aG9yPjxZZWFyPjIwMjA8L1llYXI+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</w:fldData>
        </w:fldChar>
      </w:r>
      <w:r w:rsidR="006B5D47">
        <w:instrText xml:space="preserve"> ADDIN EN.CITE.DATA </w:instrText>
      </w:r>
      <w:r w:rsidR="006B5D47">
        <w:fldChar w:fldCharType="end"/>
      </w:r>
      <w:r w:rsidRPr="009A626E">
        <w:fldChar w:fldCharType="separate"/>
      </w:r>
      <w:r w:rsidR="006B5D47">
        <w:rPr>
          <w:noProof/>
        </w:rPr>
        <w:t>[</w:t>
      </w:r>
      <w:hyperlink w:anchor="_ENREF_486" w:tooltip="Ferrucci, 2020 #378" w:history="1">
        <w:r w:rsidR="006B5D47">
          <w:rPr>
            <w:noProof/>
          </w:rPr>
          <w:t>486</w:t>
        </w:r>
      </w:hyperlink>
      <w:r w:rsidR="006B5D47">
        <w:rPr>
          <w:noProof/>
        </w:rPr>
        <w:t>]</w:t>
      </w:r>
      <w:r w:rsidRPr="009A626E">
        <w:fldChar w:fldCharType="end"/>
      </w:r>
      <w:r w:rsidRPr="009A626E">
        <w:t xml:space="preserve"> Режимы применения приведены ниже (</w:t>
      </w:r>
      <w:r w:rsidRPr="009A626E">
        <w:fldChar w:fldCharType="begin"/>
      </w:r>
      <w:r w:rsidRPr="009A626E">
        <w:instrText xml:space="preserve"> REF _Ref177131807 \h  \* MERGEFORMAT </w:instrText>
      </w:r>
      <w:r w:rsidRPr="009A626E">
        <w:fldChar w:fldCharType="separate"/>
      </w:r>
      <w:r w:rsidR="00174EDD">
        <w:rPr>
          <w:b/>
          <w:bCs/>
        </w:rPr>
        <w:t>Ошибка! Источник ссылки не найден.</w:t>
      </w:r>
      <w:r w:rsidRPr="009A626E">
        <w:fldChar w:fldCharType="end"/>
      </w:r>
      <w:r w:rsidRPr="009A626E">
        <w:t xml:space="preserve">). </w:t>
      </w:r>
    </w:p>
    <w:p w14:paraId="784D5EB1" w14:textId="77777777" w:rsidR="00B3457B" w:rsidRPr="009A626E" w:rsidRDefault="00B3457B" w:rsidP="00B3457B">
      <w:pPr>
        <w:pStyle w:val="27"/>
        <w:spacing w:after="120" w:line="240" w:lineRule="auto"/>
        <w:ind w:left="0"/>
      </w:pPr>
      <w:r w:rsidRPr="009A626E">
        <w:t xml:space="preserve">Уровень убедительности рекомендаций – </w:t>
      </w:r>
      <w:r>
        <w:t>А</w:t>
      </w:r>
      <w:r w:rsidRPr="009A626E">
        <w:t xml:space="preserve"> (уровень достоверности доказательств – 2).</w:t>
      </w:r>
    </w:p>
    <w:p w14:paraId="0BD23F32" w14:textId="0B4D1203" w:rsidR="00B3457B" w:rsidRPr="009A626E" w:rsidRDefault="00B3457B" w:rsidP="00B3457B">
      <w:pPr>
        <w:spacing w:after="120" w:line="240" w:lineRule="auto"/>
        <w:ind w:firstLine="0"/>
        <w:rPr>
          <w:i/>
          <w:szCs w:val="24"/>
        </w:rPr>
      </w:pPr>
      <w:r w:rsidRPr="009A626E">
        <w:rPr>
          <w:b/>
          <w:szCs w:val="24"/>
          <w:shd w:val="clear" w:color="auto" w:fill="FFFFFF"/>
        </w:rPr>
        <w:t>Комментарий</w:t>
      </w:r>
      <w:r w:rsidRPr="009A626E">
        <w:rPr>
          <w:szCs w:val="24"/>
        </w:rPr>
        <w:t>:</w:t>
      </w:r>
      <w:r w:rsidRPr="009A626E">
        <w:rPr>
          <w:i/>
          <w:szCs w:val="24"/>
        </w:rPr>
        <w:t xml:space="preserve"> </w:t>
      </w:r>
      <w:r w:rsidRPr="009A626E">
        <w:rPr>
          <w:i/>
          <w:szCs w:val="24"/>
          <w:shd w:val="clear" w:color="auto" w:fill="FFFFFF"/>
        </w:rPr>
        <w:t xml:space="preserve">комбинация </w:t>
      </w:r>
      <w:r w:rsidRPr="009A626E">
        <w:rPr>
          <w:i/>
          <w:szCs w:val="24"/>
        </w:rPr>
        <w:t xml:space="preserve">пембролизумаба**, дабрафениба** и траметиниба** изучалась у больных с </w:t>
      </w:r>
      <w:r w:rsidRPr="009A626E">
        <w:rPr>
          <w:i/>
          <w:szCs w:val="24"/>
          <w:lang w:val="en-GB"/>
        </w:rPr>
        <w:t>BRAF</w:t>
      </w:r>
      <w:r w:rsidRPr="009A626E">
        <w:rPr>
          <w:i/>
          <w:szCs w:val="24"/>
        </w:rPr>
        <w:t xml:space="preserve">-мутированной меланомой в первой линии терапии и оказалась лучше, чем комбинированная таргетная терапия дабрафенибом** и траметинибом* в отношении времени без прогрессирования, однако это улучшение не достигло статистической значимости. (При периоде наблюдения 36,6 месяцев медиана ВБП составила 16,9 мес. в группе тройной комбинации и 10,7 мес. в группе таргетной терапии (ОР 0,53; 95% ДИ от 0,34 до 0,83). Общая выживаемость также имела тенденцию к улучшению в группе тройной комбинации (не значимо). Мы полагаем, что тройная комбинация может быть предпочтительнее, чем терапия дабрафенибом** и траметинибом** у определенной части пациентов с мутацией в гене </w:t>
      </w:r>
      <w:r w:rsidRPr="009A626E">
        <w:rPr>
          <w:i/>
          <w:szCs w:val="24"/>
          <w:lang w:val="en-GB"/>
        </w:rPr>
        <w:t>BRAF</w:t>
      </w:r>
      <w:r w:rsidRPr="009A626E">
        <w:rPr>
          <w:i/>
          <w:szCs w:val="24"/>
        </w:rPr>
        <w:t>, тем не менее, к настоящему времени нет достаточных научных данных эту часть пациентов определить точнее. Врачу-онкологу при назначении этого режима лечения следует взвесить все потенциальные риски и ожидаемую пользу.</w:t>
      </w:r>
    </w:p>
    <w:p w14:paraId="1BCF25F3" w14:textId="3335DA36" w:rsidR="00B3457B" w:rsidRPr="009A626E" w:rsidRDefault="00B3457B" w:rsidP="00B3457B">
      <w:pPr>
        <w:pStyle w:val="af7"/>
        <w:keepNext/>
      </w:pPr>
      <w:r w:rsidRPr="009A626E">
        <w:lastRenderedPageBreak/>
        <w:t xml:space="preserve">Таблица </w:t>
      </w:r>
      <w:fldSimple w:instr=" SEQ Таблица \* ARABIC ">
        <w:r w:rsidR="00174EDD">
          <w:rPr>
            <w:noProof/>
          </w:rPr>
          <w:t>17</w:t>
        </w:r>
      </w:fldSimple>
      <w:r w:rsidRPr="009A626E">
        <w:t xml:space="preserve">. Режимы применения МКА-блокатора </w:t>
      </w:r>
      <w:r w:rsidRPr="009A626E">
        <w:rPr>
          <w:lang w:val="en-GB"/>
        </w:rPr>
        <w:t>a</w:t>
      </w:r>
      <w:r w:rsidRPr="009A626E">
        <w:t>PD1 пембролизумаба** и И</w:t>
      </w:r>
      <w:r>
        <w:t>П</w:t>
      </w:r>
      <w:r w:rsidRPr="009A626E">
        <w:t>К дабрафениба** и траметиниба**</w:t>
      </w:r>
      <w:r>
        <w:t xml:space="preserve"> у взрослых</w:t>
      </w:r>
      <w:r w:rsidR="007A4E38">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0"/>
        <w:gridCol w:w="2060"/>
        <w:gridCol w:w="726"/>
        <w:gridCol w:w="1551"/>
        <w:gridCol w:w="1334"/>
        <w:gridCol w:w="1613"/>
      </w:tblGrid>
      <w:tr w:rsidR="00B3457B" w:rsidRPr="009A626E" w14:paraId="5A708418" w14:textId="77777777" w:rsidTr="00113540">
        <w:trPr>
          <w:jc w:val="center"/>
        </w:trPr>
        <w:tc>
          <w:tcPr>
            <w:tcW w:w="0" w:type="auto"/>
            <w:tcBorders>
              <w:top w:val="single" w:sz="4" w:space="0" w:color="auto"/>
              <w:left w:val="single" w:sz="4" w:space="0" w:color="auto"/>
              <w:bottom w:val="single" w:sz="4" w:space="0" w:color="auto"/>
              <w:right w:val="single" w:sz="4" w:space="0" w:color="auto"/>
            </w:tcBorders>
          </w:tcPr>
          <w:p w14:paraId="74EFAB5F" w14:textId="77777777" w:rsidR="00B3457B" w:rsidRPr="009A626E" w:rsidRDefault="00B3457B" w:rsidP="00113540">
            <w:pPr>
              <w:spacing w:line="240" w:lineRule="auto"/>
              <w:ind w:firstLine="0"/>
              <w:jc w:val="center"/>
              <w:rPr>
                <w:szCs w:val="24"/>
              </w:rPr>
            </w:pPr>
            <w:r w:rsidRPr="009A626E">
              <w:rPr>
                <w:szCs w:val="24"/>
              </w:rPr>
              <w:t>Схема терапии</w:t>
            </w:r>
          </w:p>
        </w:tc>
        <w:tc>
          <w:tcPr>
            <w:tcW w:w="0" w:type="auto"/>
            <w:tcBorders>
              <w:top w:val="single" w:sz="4" w:space="0" w:color="auto"/>
              <w:left w:val="single" w:sz="4" w:space="0" w:color="auto"/>
              <w:bottom w:val="single" w:sz="4" w:space="0" w:color="auto"/>
              <w:right w:val="single" w:sz="4" w:space="0" w:color="auto"/>
            </w:tcBorders>
          </w:tcPr>
          <w:p w14:paraId="298E6262" w14:textId="77777777" w:rsidR="00B3457B" w:rsidRPr="009A626E" w:rsidRDefault="00B3457B" w:rsidP="00113540">
            <w:pPr>
              <w:spacing w:line="240" w:lineRule="auto"/>
              <w:ind w:firstLine="0"/>
              <w:jc w:val="center"/>
              <w:rPr>
                <w:szCs w:val="24"/>
              </w:rPr>
            </w:pPr>
            <w:r w:rsidRPr="009A626E">
              <w:rPr>
                <w:szCs w:val="24"/>
              </w:rPr>
              <w:t>Препарат</w:t>
            </w:r>
          </w:p>
        </w:tc>
        <w:tc>
          <w:tcPr>
            <w:tcW w:w="0" w:type="auto"/>
            <w:tcBorders>
              <w:top w:val="single" w:sz="4" w:space="0" w:color="auto"/>
              <w:left w:val="single" w:sz="4" w:space="0" w:color="auto"/>
              <w:bottom w:val="single" w:sz="4" w:space="0" w:color="auto"/>
              <w:right w:val="single" w:sz="4" w:space="0" w:color="auto"/>
            </w:tcBorders>
          </w:tcPr>
          <w:p w14:paraId="566121A4" w14:textId="77777777" w:rsidR="00B3457B" w:rsidRPr="009A626E" w:rsidRDefault="00B3457B" w:rsidP="00113540">
            <w:pPr>
              <w:spacing w:line="240" w:lineRule="auto"/>
              <w:ind w:firstLine="0"/>
              <w:jc w:val="center"/>
              <w:rPr>
                <w:szCs w:val="24"/>
              </w:rPr>
            </w:pPr>
            <w:r w:rsidRPr="009A626E">
              <w:rPr>
                <w:szCs w:val="24"/>
              </w:rPr>
              <w:t>Доза</w:t>
            </w:r>
          </w:p>
        </w:tc>
        <w:tc>
          <w:tcPr>
            <w:tcW w:w="0" w:type="auto"/>
            <w:tcBorders>
              <w:top w:val="single" w:sz="4" w:space="0" w:color="auto"/>
              <w:left w:val="single" w:sz="4" w:space="0" w:color="auto"/>
              <w:bottom w:val="single" w:sz="4" w:space="0" w:color="auto"/>
              <w:right w:val="single" w:sz="4" w:space="0" w:color="auto"/>
            </w:tcBorders>
          </w:tcPr>
          <w:p w14:paraId="67547AD3" w14:textId="77777777" w:rsidR="00B3457B" w:rsidRPr="009A626E" w:rsidRDefault="00B3457B" w:rsidP="00113540">
            <w:pPr>
              <w:spacing w:line="240" w:lineRule="auto"/>
              <w:ind w:firstLine="0"/>
              <w:jc w:val="center"/>
              <w:rPr>
                <w:szCs w:val="24"/>
              </w:rPr>
            </w:pPr>
            <w:r w:rsidRPr="009A626E">
              <w:rPr>
                <w:szCs w:val="24"/>
              </w:rPr>
              <w:t>Путь введения</w:t>
            </w:r>
          </w:p>
        </w:tc>
        <w:tc>
          <w:tcPr>
            <w:tcW w:w="0" w:type="auto"/>
            <w:tcBorders>
              <w:top w:val="single" w:sz="4" w:space="0" w:color="auto"/>
              <w:left w:val="single" w:sz="4" w:space="0" w:color="auto"/>
              <w:bottom w:val="single" w:sz="4" w:space="0" w:color="auto"/>
              <w:right w:val="single" w:sz="4" w:space="0" w:color="auto"/>
            </w:tcBorders>
          </w:tcPr>
          <w:p w14:paraId="2EF8E039" w14:textId="77777777" w:rsidR="00B3457B" w:rsidRPr="009A626E" w:rsidRDefault="00B3457B" w:rsidP="00113540">
            <w:pPr>
              <w:spacing w:line="240" w:lineRule="auto"/>
              <w:ind w:firstLine="0"/>
              <w:jc w:val="center"/>
              <w:rPr>
                <w:szCs w:val="24"/>
              </w:rPr>
            </w:pPr>
            <w:r w:rsidRPr="009A626E">
              <w:rPr>
                <w:szCs w:val="24"/>
              </w:rPr>
              <w:t>Дни введения</w:t>
            </w:r>
          </w:p>
        </w:tc>
        <w:tc>
          <w:tcPr>
            <w:tcW w:w="0" w:type="auto"/>
            <w:tcBorders>
              <w:top w:val="single" w:sz="4" w:space="0" w:color="auto"/>
              <w:left w:val="single" w:sz="4" w:space="0" w:color="auto"/>
              <w:bottom w:val="single" w:sz="4" w:space="0" w:color="auto"/>
              <w:right w:val="single" w:sz="4" w:space="0" w:color="auto"/>
            </w:tcBorders>
          </w:tcPr>
          <w:p w14:paraId="1CBEAFF1" w14:textId="77777777" w:rsidR="00B3457B" w:rsidRPr="009A626E" w:rsidRDefault="00B3457B" w:rsidP="00113540">
            <w:pPr>
              <w:spacing w:line="240" w:lineRule="auto"/>
              <w:ind w:firstLine="0"/>
              <w:jc w:val="center"/>
              <w:rPr>
                <w:szCs w:val="24"/>
              </w:rPr>
            </w:pPr>
            <w:r w:rsidRPr="009A626E">
              <w:rPr>
                <w:szCs w:val="24"/>
              </w:rPr>
              <w:t>Длительность цикла, дни, режим</w:t>
            </w:r>
          </w:p>
        </w:tc>
      </w:tr>
      <w:tr w:rsidR="00B3457B" w:rsidRPr="009A626E" w14:paraId="14C165E3" w14:textId="77777777" w:rsidTr="00113540">
        <w:trPr>
          <w:jc w:val="center"/>
        </w:trPr>
        <w:tc>
          <w:tcPr>
            <w:tcW w:w="0" w:type="auto"/>
            <w:vMerge w:val="restart"/>
            <w:tcBorders>
              <w:top w:val="single" w:sz="4" w:space="0" w:color="auto"/>
              <w:left w:val="single" w:sz="4" w:space="0" w:color="auto"/>
              <w:right w:val="single" w:sz="4" w:space="0" w:color="auto"/>
            </w:tcBorders>
          </w:tcPr>
          <w:p w14:paraId="29887ADD" w14:textId="59488825" w:rsidR="00B3457B" w:rsidRPr="009A626E" w:rsidRDefault="00B3457B" w:rsidP="00113540">
            <w:pPr>
              <w:spacing w:line="240" w:lineRule="auto"/>
              <w:ind w:firstLine="0"/>
              <w:jc w:val="center"/>
              <w:rPr>
                <w:szCs w:val="24"/>
              </w:rPr>
            </w:pPr>
            <w:r w:rsidRPr="009A626E">
              <w:rPr>
                <w:szCs w:val="24"/>
              </w:rPr>
              <w:t>Пембролизумаб** + дабрафениб** + траметиниб**</w:t>
            </w:r>
          </w:p>
        </w:tc>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3DE4A92" w14:textId="77777777" w:rsidR="00B3457B" w:rsidRPr="009A626E" w:rsidRDefault="00B3457B" w:rsidP="00113540">
            <w:pPr>
              <w:spacing w:line="240" w:lineRule="auto"/>
              <w:ind w:firstLine="0"/>
              <w:jc w:val="center"/>
              <w:rPr>
                <w:szCs w:val="24"/>
              </w:rPr>
            </w:pPr>
            <w:r>
              <w:rPr>
                <w:szCs w:val="24"/>
              </w:rPr>
              <w:t>Д</w:t>
            </w:r>
            <w:r w:rsidRPr="009A626E">
              <w:rPr>
                <w:szCs w:val="24"/>
              </w:rPr>
              <w:t xml:space="preserve">абрафениб** </w:t>
            </w:r>
          </w:p>
        </w:tc>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1DFBE86" w14:textId="77777777" w:rsidR="00B3457B" w:rsidRPr="009A626E" w:rsidRDefault="00B3457B" w:rsidP="00113540">
            <w:pPr>
              <w:spacing w:line="240" w:lineRule="auto"/>
              <w:ind w:firstLine="0"/>
              <w:jc w:val="center"/>
              <w:rPr>
                <w:szCs w:val="24"/>
              </w:rPr>
            </w:pPr>
            <w:r w:rsidRPr="009A626E">
              <w:rPr>
                <w:szCs w:val="24"/>
              </w:rPr>
              <w:t>150 мг 2 раза в день</w:t>
            </w:r>
          </w:p>
        </w:tc>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F9CDB57" w14:textId="77777777" w:rsidR="00B3457B" w:rsidRPr="009A626E" w:rsidRDefault="00B3457B" w:rsidP="00113540">
            <w:pPr>
              <w:spacing w:line="240" w:lineRule="auto"/>
              <w:ind w:firstLine="0"/>
              <w:jc w:val="center"/>
              <w:rPr>
                <w:szCs w:val="24"/>
              </w:rPr>
            </w:pPr>
            <w:r w:rsidRPr="009A626E">
              <w:rPr>
                <w:szCs w:val="24"/>
              </w:rPr>
              <w:t>Внутрь</w:t>
            </w:r>
          </w:p>
        </w:tc>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F978F70" w14:textId="77777777" w:rsidR="00B3457B" w:rsidRPr="009A626E" w:rsidRDefault="00B3457B" w:rsidP="00113540">
            <w:pPr>
              <w:spacing w:line="240" w:lineRule="auto"/>
              <w:ind w:firstLine="0"/>
              <w:jc w:val="center"/>
              <w:rPr>
                <w:szCs w:val="24"/>
              </w:rPr>
            </w:pPr>
            <w:r w:rsidRPr="009A626E">
              <w:rPr>
                <w:szCs w:val="24"/>
              </w:rPr>
              <w:t>Ежедневно</w:t>
            </w:r>
          </w:p>
        </w:tc>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466BF30" w14:textId="77777777" w:rsidR="00B3457B" w:rsidRPr="009A626E" w:rsidRDefault="00B3457B" w:rsidP="00113540">
            <w:pPr>
              <w:spacing w:line="240" w:lineRule="auto"/>
              <w:ind w:firstLine="0"/>
              <w:rPr>
                <w:szCs w:val="24"/>
              </w:rPr>
            </w:pPr>
            <w:r w:rsidRPr="009A626E">
              <w:rPr>
                <w:szCs w:val="24"/>
              </w:rPr>
              <w:t>Длительно</w:t>
            </w:r>
          </w:p>
        </w:tc>
      </w:tr>
      <w:tr w:rsidR="00B3457B" w:rsidRPr="009A626E" w14:paraId="6A7A7AEA" w14:textId="77777777" w:rsidTr="00113540">
        <w:trPr>
          <w:jc w:val="center"/>
        </w:trPr>
        <w:tc>
          <w:tcPr>
            <w:tcW w:w="0" w:type="auto"/>
            <w:vMerge/>
            <w:tcBorders>
              <w:left w:val="single" w:sz="4" w:space="0" w:color="auto"/>
              <w:right w:val="single" w:sz="4" w:space="0" w:color="auto"/>
            </w:tcBorders>
          </w:tcPr>
          <w:p w14:paraId="5A6E79F3" w14:textId="77777777" w:rsidR="00B3457B" w:rsidRPr="009A626E" w:rsidRDefault="00B3457B" w:rsidP="00113540">
            <w:pPr>
              <w:spacing w:line="240" w:lineRule="auto"/>
              <w:ind w:firstLine="0"/>
              <w:jc w:val="center"/>
              <w:rPr>
                <w:szCs w:val="24"/>
              </w:rPr>
            </w:pPr>
          </w:p>
        </w:tc>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B4939DD" w14:textId="77777777" w:rsidR="00B3457B" w:rsidRPr="009A626E" w:rsidRDefault="00B3457B" w:rsidP="00113540">
            <w:pPr>
              <w:spacing w:line="240" w:lineRule="auto"/>
              <w:ind w:firstLine="0"/>
              <w:jc w:val="center"/>
              <w:rPr>
                <w:szCs w:val="24"/>
              </w:rPr>
            </w:pPr>
            <w:r w:rsidRPr="009A626E">
              <w:rPr>
                <w:szCs w:val="24"/>
              </w:rPr>
              <w:t>Траметиниб**</w:t>
            </w:r>
          </w:p>
        </w:tc>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33DC447" w14:textId="77777777" w:rsidR="00B3457B" w:rsidRPr="009A626E" w:rsidRDefault="00B3457B" w:rsidP="00113540">
            <w:pPr>
              <w:spacing w:line="240" w:lineRule="auto"/>
              <w:ind w:firstLine="0"/>
              <w:jc w:val="center"/>
              <w:rPr>
                <w:szCs w:val="24"/>
              </w:rPr>
            </w:pPr>
            <w:r w:rsidRPr="009A626E">
              <w:rPr>
                <w:szCs w:val="24"/>
              </w:rPr>
              <w:t xml:space="preserve">2 мг 1 р/сут </w:t>
            </w:r>
          </w:p>
        </w:tc>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39FAE57" w14:textId="77777777" w:rsidR="00B3457B" w:rsidRPr="009A626E" w:rsidRDefault="00B3457B" w:rsidP="00113540">
            <w:pPr>
              <w:spacing w:line="240" w:lineRule="auto"/>
              <w:ind w:firstLine="0"/>
              <w:jc w:val="center"/>
              <w:rPr>
                <w:szCs w:val="24"/>
              </w:rPr>
            </w:pPr>
            <w:r w:rsidRPr="009A626E">
              <w:rPr>
                <w:szCs w:val="24"/>
              </w:rPr>
              <w:t>Внутрь</w:t>
            </w:r>
          </w:p>
        </w:tc>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FEFEB36" w14:textId="77777777" w:rsidR="00B3457B" w:rsidRPr="009A626E" w:rsidRDefault="00B3457B" w:rsidP="00113540">
            <w:pPr>
              <w:spacing w:line="240" w:lineRule="auto"/>
              <w:ind w:firstLine="0"/>
              <w:jc w:val="center"/>
              <w:rPr>
                <w:szCs w:val="24"/>
              </w:rPr>
            </w:pPr>
            <w:r w:rsidRPr="009A626E">
              <w:rPr>
                <w:szCs w:val="24"/>
              </w:rPr>
              <w:t>Ежедневно</w:t>
            </w:r>
          </w:p>
        </w:tc>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21F6BE1" w14:textId="77777777" w:rsidR="00B3457B" w:rsidRPr="009A626E" w:rsidRDefault="00B3457B" w:rsidP="00113540">
            <w:pPr>
              <w:spacing w:line="240" w:lineRule="auto"/>
              <w:ind w:firstLine="0"/>
              <w:rPr>
                <w:szCs w:val="24"/>
              </w:rPr>
            </w:pPr>
            <w:r w:rsidRPr="009A626E">
              <w:rPr>
                <w:szCs w:val="24"/>
              </w:rPr>
              <w:t>Длительно</w:t>
            </w:r>
          </w:p>
        </w:tc>
      </w:tr>
      <w:tr w:rsidR="00B3457B" w:rsidRPr="009A626E" w14:paraId="59CD244D" w14:textId="77777777" w:rsidTr="00113540">
        <w:trPr>
          <w:trHeight w:val="114"/>
          <w:jc w:val="center"/>
        </w:trPr>
        <w:tc>
          <w:tcPr>
            <w:tcW w:w="0" w:type="auto"/>
            <w:vMerge/>
            <w:tcBorders>
              <w:left w:val="single" w:sz="4" w:space="0" w:color="auto"/>
              <w:right w:val="single" w:sz="4" w:space="0" w:color="auto"/>
            </w:tcBorders>
          </w:tcPr>
          <w:p w14:paraId="77CA5D96" w14:textId="77777777" w:rsidR="00B3457B" w:rsidRPr="009A626E" w:rsidRDefault="00B3457B" w:rsidP="00113540">
            <w:pPr>
              <w:spacing w:line="240" w:lineRule="auto"/>
              <w:ind w:firstLine="0"/>
              <w:jc w:val="center"/>
              <w:rPr>
                <w:szCs w:val="24"/>
              </w:rPr>
            </w:pPr>
          </w:p>
        </w:tc>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97549FD" w14:textId="77777777" w:rsidR="00B3457B" w:rsidRPr="009A626E" w:rsidRDefault="00B3457B" w:rsidP="00113540">
            <w:pPr>
              <w:spacing w:line="240" w:lineRule="auto"/>
              <w:ind w:firstLine="0"/>
              <w:jc w:val="center"/>
              <w:rPr>
                <w:szCs w:val="24"/>
              </w:rPr>
            </w:pPr>
            <w:r w:rsidRPr="009A626E">
              <w:rPr>
                <w:szCs w:val="24"/>
              </w:rPr>
              <w:t>Пембролизумаб**</w:t>
            </w:r>
          </w:p>
        </w:tc>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3A44A8D" w14:textId="77777777" w:rsidR="00B3457B" w:rsidRPr="009A626E" w:rsidRDefault="00B3457B" w:rsidP="00113540">
            <w:pPr>
              <w:spacing w:line="240" w:lineRule="auto"/>
              <w:ind w:firstLine="0"/>
              <w:jc w:val="center"/>
              <w:rPr>
                <w:szCs w:val="24"/>
              </w:rPr>
            </w:pPr>
            <w:r w:rsidRPr="009A626E">
              <w:rPr>
                <w:szCs w:val="24"/>
              </w:rPr>
              <w:t>200 мг</w:t>
            </w:r>
          </w:p>
        </w:tc>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0CCBC52" w14:textId="77777777" w:rsidR="00B3457B" w:rsidRPr="009A626E" w:rsidRDefault="00B3457B" w:rsidP="00113540">
            <w:pPr>
              <w:spacing w:line="240" w:lineRule="auto"/>
              <w:ind w:firstLine="0"/>
              <w:jc w:val="center"/>
              <w:rPr>
                <w:szCs w:val="24"/>
              </w:rPr>
            </w:pPr>
            <w:r w:rsidRPr="009A626E">
              <w:rPr>
                <w:szCs w:val="24"/>
              </w:rPr>
              <w:t>Внутривенно</w:t>
            </w:r>
          </w:p>
        </w:tc>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96158FF" w14:textId="77777777" w:rsidR="00B3457B" w:rsidRPr="009A626E" w:rsidRDefault="00B3457B" w:rsidP="00113540">
            <w:pPr>
              <w:spacing w:line="240" w:lineRule="auto"/>
              <w:ind w:firstLine="0"/>
              <w:jc w:val="center"/>
              <w:rPr>
                <w:szCs w:val="24"/>
              </w:rPr>
            </w:pPr>
            <w:r w:rsidRPr="009A626E">
              <w:rPr>
                <w:szCs w:val="24"/>
              </w:rPr>
              <w:t>День 1, 22</w:t>
            </w:r>
          </w:p>
        </w:tc>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6A02C37" w14:textId="77777777" w:rsidR="00B3457B" w:rsidRPr="009A626E" w:rsidRDefault="00B3457B" w:rsidP="00113540">
            <w:pPr>
              <w:spacing w:line="240" w:lineRule="auto"/>
              <w:ind w:firstLine="0"/>
              <w:rPr>
                <w:rFonts w:asciiTheme="minorHAnsi" w:hAnsiTheme="minorHAnsi"/>
                <w:szCs w:val="24"/>
              </w:rPr>
            </w:pPr>
            <w:r w:rsidRPr="009A626E">
              <w:rPr>
                <w:szCs w:val="24"/>
              </w:rPr>
              <w:t>Каждые 21 день</w:t>
            </w:r>
          </w:p>
        </w:tc>
      </w:tr>
    </w:tbl>
    <w:p w14:paraId="2DF69483" w14:textId="77777777" w:rsidR="00B3457B" w:rsidRPr="009A626E" w:rsidRDefault="00B3457B" w:rsidP="00B3457B">
      <w:pPr>
        <w:pStyle w:val="27"/>
      </w:pPr>
    </w:p>
    <w:p w14:paraId="4B7571EB" w14:textId="77777777" w:rsidR="00CA3091" w:rsidRPr="009A626E" w:rsidRDefault="00CA3091" w:rsidP="008D7A3D">
      <w:pPr>
        <w:pStyle w:val="27"/>
      </w:pPr>
    </w:p>
    <w:p w14:paraId="73A01BBC" w14:textId="266BA637" w:rsidR="006D78D2" w:rsidRPr="009A626E" w:rsidRDefault="006D78D2" w:rsidP="008D7A3D">
      <w:pPr>
        <w:pStyle w:val="3"/>
      </w:pPr>
      <w:bookmarkStart w:id="100" w:name="_Toc23182957"/>
      <w:bookmarkStart w:id="101" w:name="_Toc101715211"/>
      <w:r w:rsidRPr="009A626E">
        <w:t xml:space="preserve">3.4.3. Выбор терапии у </w:t>
      </w:r>
      <w:r w:rsidR="00807F3A" w:rsidRPr="009A626E">
        <w:t>пациентов</w:t>
      </w:r>
      <w:r w:rsidRPr="009A626E">
        <w:t xml:space="preserve"> метастатической или неоперабельной меланомой кожи с мутацией в гене </w:t>
      </w:r>
      <w:bookmarkEnd w:id="100"/>
      <w:bookmarkEnd w:id="101"/>
      <w:r w:rsidR="003925D3" w:rsidRPr="009A626E">
        <w:rPr>
          <w:i/>
          <w:iCs/>
          <w:lang w:val="en-US"/>
        </w:rPr>
        <w:t>KIT</w:t>
      </w:r>
      <w:r w:rsidR="00290E9A" w:rsidRPr="009A626E">
        <w:rPr>
          <w:i/>
          <w:iCs/>
        </w:rPr>
        <w:t xml:space="preserve"> </w:t>
      </w:r>
    </w:p>
    <w:p w14:paraId="6054F38E" w14:textId="41E6CF45" w:rsidR="00C91CE9" w:rsidRPr="009A626E" w:rsidRDefault="006D78D2" w:rsidP="00C91CE9">
      <w:pPr>
        <w:pStyle w:val="1"/>
      </w:pPr>
      <w:r w:rsidRPr="009A626E">
        <w:t xml:space="preserve">У </w:t>
      </w:r>
      <w:r w:rsidR="009616E5">
        <w:t xml:space="preserve">взрослых </w:t>
      </w:r>
      <w:r w:rsidRPr="009A626E">
        <w:t xml:space="preserve">пациентов с мутацией в гене </w:t>
      </w:r>
      <w:r w:rsidR="003925D3" w:rsidRPr="009A626E">
        <w:rPr>
          <w:i/>
          <w:lang w:val="en-US"/>
        </w:rPr>
        <w:t>KIT</w:t>
      </w:r>
      <w:r w:rsidR="00290E9A" w:rsidRPr="009A626E">
        <w:rPr>
          <w:i/>
        </w:rPr>
        <w:t xml:space="preserve"> </w:t>
      </w:r>
      <w:r w:rsidR="00C91CE9" w:rsidRPr="009A626E">
        <w:t>и ожидаемой продолжительност</w:t>
      </w:r>
      <w:r w:rsidR="00A973C1" w:rsidRPr="009A626E">
        <w:t>ью</w:t>
      </w:r>
      <w:r w:rsidR="00C91CE9" w:rsidRPr="009A626E">
        <w:t xml:space="preserve"> жизни более 3 месяцев </w:t>
      </w:r>
      <w:r w:rsidRPr="009A626E">
        <w:t xml:space="preserve">в качестве терапии 1-й </w:t>
      </w:r>
      <w:r w:rsidR="00C91CE9" w:rsidRPr="009A626E">
        <w:t xml:space="preserve">или последующих линий </w:t>
      </w:r>
      <w:r w:rsidRPr="009A626E">
        <w:rPr>
          <w:b/>
          <w:bCs/>
        </w:rPr>
        <w:t>рекомендована</w:t>
      </w:r>
      <w:r w:rsidRPr="009A626E">
        <w:t xml:space="preserve"> монотерапия </w:t>
      </w:r>
      <w:r w:rsidR="00ED7EE8" w:rsidRPr="009A626E">
        <w:t>МКА-</w:t>
      </w:r>
      <w:r w:rsidR="001753D4" w:rsidRPr="009A626E">
        <w:t>блокаторами PD1</w:t>
      </w:r>
      <w:r w:rsidRPr="009A626E">
        <w:t xml:space="preserve"> или комбинацией </w:t>
      </w:r>
      <w:r w:rsidR="00ED7EE8" w:rsidRPr="009A626E">
        <w:t>МКА-</w:t>
      </w:r>
      <w:r w:rsidR="001753D4" w:rsidRPr="009A626E">
        <w:t>блокатор</w:t>
      </w:r>
      <w:r w:rsidR="00ED7EE8" w:rsidRPr="009A626E">
        <w:t>ов</w:t>
      </w:r>
      <w:r w:rsidR="00107DF1" w:rsidRPr="009A626E">
        <w:t xml:space="preserve"> </w:t>
      </w:r>
      <w:r w:rsidRPr="009A626E">
        <w:rPr>
          <w:lang w:val="en-US"/>
        </w:rPr>
        <w:t>CTLA</w:t>
      </w:r>
      <w:r w:rsidRPr="009A626E">
        <w:t xml:space="preserve">4 </w:t>
      </w:r>
      <w:r w:rsidR="00380F24" w:rsidRPr="009A626E">
        <w:t>и</w:t>
      </w:r>
      <w:r w:rsidRPr="009A626E">
        <w:t xml:space="preserve"> </w:t>
      </w:r>
      <w:r w:rsidRPr="009A626E">
        <w:rPr>
          <w:lang w:val="en-US"/>
        </w:rPr>
        <w:t>PD</w:t>
      </w:r>
      <w:r w:rsidRPr="009A626E">
        <w:t>1</w:t>
      </w:r>
      <w:r w:rsidR="00C91CE9" w:rsidRPr="009A626E">
        <w:fldChar w:fldCharType="begin">
          <w:fldData xml:space="preserve">PEVuZE5vdGU+PENpdGU+PEF1dGhvcj5Sb2JlcnQ8L0F1dGhvcj48WWVhcj4yMDE1PC9ZZWFyPjxS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</w:fldData>
        </w:fldChar>
      </w:r>
      <w:r w:rsidR="006B5D47">
        <w:instrText xml:space="preserve"> ADDIN EN.CITE </w:instrText>
      </w:r>
      <w:r w:rsidR="006B5D47">
        <w:fldChar w:fldCharType="begin">
          <w:fldData xml:space="preserve">PEVuZE5vdGU+PENpdGU+PEF1dGhvcj5Sb2JlcnQ8L0F1dGhvcj48WWVhcj4yMDE1PC9ZZWFyPjxS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</w:fldData>
        </w:fldChar>
      </w:r>
      <w:r w:rsidR="006B5D47">
        <w:instrText xml:space="preserve"> ADDIN EN.CITE.DATA </w:instrText>
      </w:r>
      <w:r w:rsidR="006B5D47">
        <w:fldChar w:fldCharType="end"/>
      </w:r>
      <w:r w:rsidR="00C91CE9" w:rsidRPr="009A626E">
        <w:fldChar w:fldCharType="separate"/>
      </w:r>
      <w:r w:rsidR="006B5D47">
        <w:rPr>
          <w:noProof/>
        </w:rPr>
        <w:t>[</w:t>
      </w:r>
      <w:hyperlink w:anchor="_ENREF_410" w:tooltip="Postow, 2015 #403" w:history="1">
        <w:r w:rsidR="006B5D47">
          <w:rPr>
            <w:noProof/>
          </w:rPr>
          <w:t>410</w:t>
        </w:r>
      </w:hyperlink>
      <w:r w:rsidR="006B5D47">
        <w:rPr>
          <w:noProof/>
        </w:rPr>
        <w:t xml:space="preserve">, </w:t>
      </w:r>
      <w:hyperlink w:anchor="_ENREF_414" w:tooltip="Larkin, 2015 #343" w:history="1">
        <w:r w:rsidR="006B5D47">
          <w:rPr>
            <w:noProof/>
          </w:rPr>
          <w:t>414</w:t>
        </w:r>
      </w:hyperlink>
      <w:r w:rsidR="006B5D47">
        <w:rPr>
          <w:noProof/>
        </w:rPr>
        <w:t xml:space="preserve">, </w:t>
      </w:r>
      <w:hyperlink w:anchor="_ENREF_416" w:tooltip="Robert, 2015 #345" w:history="1">
        <w:r w:rsidR="006B5D47">
          <w:rPr>
            <w:noProof/>
          </w:rPr>
          <w:t>416</w:t>
        </w:r>
      </w:hyperlink>
      <w:r w:rsidR="006B5D47">
        <w:rPr>
          <w:noProof/>
        </w:rPr>
        <w:t xml:space="preserve">, </w:t>
      </w:r>
      <w:hyperlink w:anchor="_ENREF_417" w:tooltip="Robert, 2014 #346" w:history="1">
        <w:r w:rsidR="006B5D47">
          <w:rPr>
            <w:noProof/>
          </w:rPr>
          <w:t>417</w:t>
        </w:r>
      </w:hyperlink>
      <w:r w:rsidR="006B5D47">
        <w:rPr>
          <w:noProof/>
        </w:rPr>
        <w:t xml:space="preserve">, </w:t>
      </w:r>
      <w:hyperlink w:anchor="_ENREF_420" w:tooltip="Hao, 2017 #350" w:history="1">
        <w:r w:rsidR="006B5D47">
          <w:rPr>
            <w:noProof/>
          </w:rPr>
          <w:t>420</w:t>
        </w:r>
      </w:hyperlink>
      <w:r w:rsidR="006B5D47">
        <w:rPr>
          <w:noProof/>
        </w:rPr>
        <w:t xml:space="preserve">, </w:t>
      </w:r>
      <w:hyperlink w:anchor="_ENREF_487" w:tooltip="Hamid, 2013 #404" w:history="1">
        <w:r w:rsidR="006B5D47">
          <w:rPr>
            <w:noProof/>
          </w:rPr>
          <w:t>487</w:t>
        </w:r>
      </w:hyperlink>
      <w:r w:rsidR="006B5D47">
        <w:rPr>
          <w:noProof/>
        </w:rPr>
        <w:t>]</w:t>
      </w:r>
      <w:r w:rsidR="00C91CE9" w:rsidRPr="009A626E">
        <w:fldChar w:fldCharType="end"/>
      </w:r>
      <w:r w:rsidR="00C91CE9" w:rsidRPr="009A626E">
        <w:t xml:space="preserve">. Стандартные режимы применения приведены </w:t>
      </w:r>
      <w:r w:rsidR="003F67D7" w:rsidRPr="009A626E">
        <w:t>выше (</w:t>
      </w:r>
      <w:r w:rsidR="003F67D7" w:rsidRPr="009A626E">
        <w:fldChar w:fldCharType="begin"/>
      </w:r>
      <w:r w:rsidR="003F67D7" w:rsidRPr="009A626E">
        <w:instrText xml:space="preserve"> REF _Ref177131391 \h </w:instrText>
      </w:r>
      <w:r w:rsidR="006E2B4B" w:rsidRPr="009A626E">
        <w:instrText xml:space="preserve"> \* MERGEFORMAT </w:instrText>
      </w:r>
      <w:r w:rsidR="003F67D7" w:rsidRPr="009A626E">
        <w:fldChar w:fldCharType="separate"/>
      </w:r>
      <w:r w:rsidR="00174EDD" w:rsidRPr="009A626E">
        <w:t xml:space="preserve">Таблица </w:t>
      </w:r>
      <w:r w:rsidR="00174EDD">
        <w:rPr>
          <w:noProof/>
        </w:rPr>
        <w:t>13</w:t>
      </w:r>
      <w:r w:rsidR="003F67D7" w:rsidRPr="009A626E">
        <w:fldChar w:fldCharType="end"/>
      </w:r>
      <w:r w:rsidR="003F67D7" w:rsidRPr="009A626E">
        <w:t>)</w:t>
      </w:r>
      <w:r w:rsidR="00C91CE9" w:rsidRPr="009A626E">
        <w:t xml:space="preserve">. </w:t>
      </w:r>
    </w:p>
    <w:p w14:paraId="36107CF5" w14:textId="77777777" w:rsidR="00C91CE9" w:rsidRPr="009A626E" w:rsidRDefault="00C91CE9" w:rsidP="00C91CE9">
      <w:pPr>
        <w:pStyle w:val="27"/>
      </w:pPr>
      <w:r w:rsidRPr="009A626E">
        <w:t xml:space="preserve">Уровень убедительности рекомендаций </w:t>
      </w:r>
      <w:r w:rsidRPr="009A626E">
        <w:rPr>
          <w:lang w:eastAsia="ru-RU"/>
        </w:rPr>
        <w:t xml:space="preserve">– </w:t>
      </w:r>
      <w:r w:rsidRPr="009A626E">
        <w:rPr>
          <w:lang w:val="en-US"/>
        </w:rPr>
        <w:t>A</w:t>
      </w:r>
      <w:r w:rsidRPr="009A626E">
        <w:t xml:space="preserve"> (уровень достоверности доказательств – 1).</w:t>
      </w:r>
    </w:p>
    <w:p w14:paraId="31968BD6" w14:textId="78FD4561" w:rsidR="00C91CE9" w:rsidRPr="009A626E" w:rsidRDefault="00C91CE9" w:rsidP="00C91CE9">
      <w:pPr>
        <w:pStyle w:val="27"/>
        <w:rPr>
          <w:b w:val="0"/>
          <w:i/>
        </w:rPr>
      </w:pPr>
      <w:r w:rsidRPr="009A626E">
        <w:rPr>
          <w:bCs/>
        </w:rPr>
        <w:t>Комментарий</w:t>
      </w:r>
      <w:r w:rsidRPr="009A626E">
        <w:rPr>
          <w:b w:val="0"/>
        </w:rPr>
        <w:t>:</w:t>
      </w:r>
      <w:r w:rsidRPr="009A626E">
        <w:rPr>
          <w:b w:val="0"/>
          <w:i/>
        </w:rPr>
        <w:t xml:space="preserve"> популяция </w:t>
      </w:r>
      <w:r w:rsidR="00D76F65" w:rsidRPr="009A626E">
        <w:rPr>
          <w:b w:val="0"/>
          <w:i/>
        </w:rPr>
        <w:t>пациентов</w:t>
      </w:r>
      <w:r w:rsidRPr="009A626E">
        <w:rPr>
          <w:b w:val="0"/>
          <w:i/>
        </w:rPr>
        <w:t xml:space="preserve"> с мутацией в гене </w:t>
      </w:r>
      <w:r w:rsidR="003925D3" w:rsidRPr="009A626E">
        <w:rPr>
          <w:b w:val="0"/>
          <w:i/>
          <w:lang w:val="en-US"/>
        </w:rPr>
        <w:t>KIT</w:t>
      </w:r>
      <w:r w:rsidR="00D76F65" w:rsidRPr="009A626E">
        <w:rPr>
          <w:b w:val="0"/>
          <w:i/>
        </w:rPr>
        <w:t xml:space="preserve"> </w:t>
      </w:r>
      <w:r w:rsidRPr="009A626E">
        <w:rPr>
          <w:b w:val="0"/>
          <w:i/>
        </w:rPr>
        <w:t xml:space="preserve">в опухоли не изучалась отдельно в рандомизированных исследованиях, однако ее следует рассматривать как популяцию больных без мутации в гене </w:t>
      </w:r>
      <w:r w:rsidR="003925D3" w:rsidRPr="009A626E">
        <w:rPr>
          <w:b w:val="0"/>
          <w:i/>
          <w:lang w:val="en-US"/>
        </w:rPr>
        <w:t>BRAF</w:t>
      </w:r>
      <w:r w:rsidR="00D76F65" w:rsidRPr="009A626E">
        <w:rPr>
          <w:b w:val="0"/>
          <w:i/>
        </w:rPr>
        <w:t>.</w:t>
      </w:r>
    </w:p>
    <w:p w14:paraId="777F597F" w14:textId="1BB39D3A" w:rsidR="00DF5D83" w:rsidRPr="009A626E" w:rsidRDefault="00C91CE9" w:rsidP="008D7A3D">
      <w:pPr>
        <w:pStyle w:val="1"/>
      </w:pPr>
      <w:r w:rsidRPr="009A626E">
        <w:t xml:space="preserve">У </w:t>
      </w:r>
      <w:r w:rsidR="009616E5">
        <w:t xml:space="preserve">взрослых </w:t>
      </w:r>
      <w:r w:rsidRPr="009A626E">
        <w:t xml:space="preserve">пациентов с мутацией в гене </w:t>
      </w:r>
      <w:r w:rsidR="003925D3" w:rsidRPr="009A626E">
        <w:rPr>
          <w:i/>
          <w:lang w:val="en-US"/>
        </w:rPr>
        <w:t>KIT</w:t>
      </w:r>
      <w:r w:rsidR="00290E9A" w:rsidRPr="009A626E">
        <w:t xml:space="preserve"> </w:t>
      </w:r>
      <w:r w:rsidRPr="009A626E">
        <w:t xml:space="preserve">и ожидаемой продолжительности жизни более 3 месяцев в качестве терапии </w:t>
      </w:r>
      <w:r w:rsidR="008B32EE" w:rsidRPr="009A626E">
        <w:t>2</w:t>
      </w:r>
      <w:r w:rsidRPr="009A626E">
        <w:t>-й или последующих линий рекомендована терапия</w:t>
      </w:r>
      <w:r w:rsidR="006D78D2" w:rsidRPr="009A626E">
        <w:t xml:space="preserve"> </w:t>
      </w:r>
      <w:r w:rsidR="00107DF1" w:rsidRPr="009A626E">
        <w:t>ИПК</w:t>
      </w:r>
      <w:r w:rsidR="006D78D2" w:rsidRPr="009A626E">
        <w:t xml:space="preserve"> </w:t>
      </w:r>
      <w:r w:rsidR="003925D3" w:rsidRPr="009A626E">
        <w:rPr>
          <w:i/>
          <w:iCs/>
          <w:lang w:val="en-US"/>
        </w:rPr>
        <w:t>KIT</w:t>
      </w:r>
      <w:r w:rsidR="006C30D1" w:rsidRPr="009A626E">
        <w:t xml:space="preserve"> </w:t>
      </w:r>
      <w:r w:rsidR="00736D39" w:rsidRPr="009A626E">
        <w:t>#</w:t>
      </w:r>
      <w:r w:rsidR="006D78D2" w:rsidRPr="009A626E">
        <w:t>иматинибом**</w:t>
      </w:r>
      <w:r w:rsidR="006C30D1" w:rsidRPr="009A626E">
        <w:t xml:space="preserve">. Лечение </w:t>
      </w:r>
      <w:r w:rsidR="00736D39" w:rsidRPr="009A626E">
        <w:t>#</w:t>
      </w:r>
      <w:r w:rsidR="006D78D2" w:rsidRPr="009A626E">
        <w:t>иматинибом** проводится до прогрессирования заболевания или развития выраженных</w:t>
      </w:r>
      <w:r w:rsidR="006704D9" w:rsidRPr="009A626E">
        <w:t>,</w:t>
      </w:r>
      <w:r w:rsidR="006D78D2" w:rsidRPr="009A626E">
        <w:t xml:space="preserve"> не</w:t>
      </w:r>
      <w:r w:rsidR="006704D9" w:rsidRPr="009A626E">
        <w:t xml:space="preserve"> </w:t>
      </w:r>
      <w:r w:rsidR="006D78D2" w:rsidRPr="009A626E">
        <w:t xml:space="preserve">купируемых редукцией </w:t>
      </w:r>
      <w:r w:rsidR="006704D9" w:rsidRPr="009A626E">
        <w:t>дозы токсических явлений. Режим</w:t>
      </w:r>
      <w:r w:rsidR="006D78D2" w:rsidRPr="009A626E">
        <w:t xml:space="preserve"> применения приведен </w:t>
      </w:r>
      <w:r w:rsidR="003F67D7" w:rsidRPr="009A626E">
        <w:t>ниже (</w:t>
      </w:r>
      <w:r w:rsidR="003F67D7" w:rsidRPr="009A626E">
        <w:fldChar w:fldCharType="begin"/>
      </w:r>
      <w:r w:rsidR="003F67D7" w:rsidRPr="009A626E">
        <w:instrText xml:space="preserve"> REF _Ref177131975 \h </w:instrText>
      </w:r>
      <w:r w:rsidR="006E2B4B" w:rsidRPr="009A626E">
        <w:instrText xml:space="preserve"> \* MERGEFORMAT </w:instrText>
      </w:r>
      <w:r w:rsidR="003F67D7" w:rsidRPr="009A626E">
        <w:fldChar w:fldCharType="separate"/>
      </w:r>
      <w:r w:rsidR="00174EDD" w:rsidRPr="009A626E">
        <w:t xml:space="preserve">Таблица </w:t>
      </w:r>
      <w:r w:rsidR="00174EDD">
        <w:rPr>
          <w:noProof/>
        </w:rPr>
        <w:t>18</w:t>
      </w:r>
      <w:r w:rsidR="003F67D7" w:rsidRPr="009A626E">
        <w:fldChar w:fldCharType="end"/>
      </w:r>
      <w:r w:rsidR="003F67D7" w:rsidRPr="009A626E">
        <w:t>)</w:t>
      </w:r>
      <w:r w:rsidR="00290E9A" w:rsidRPr="009A626E">
        <w:t xml:space="preserve"> </w:t>
      </w:r>
      <w:r w:rsidR="006D78D2" w:rsidRPr="009A626E">
        <w:fldChar w:fldCharType="begin">
          <w:fldData xml:space="preserve">PEVuZE5vdGU+PENpdGU+PEF1dGhvcj5Ib2RpPC9BdXRob3I+PFllYXI+MjAxMzwvWWVhcj48UmVj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</w:fldData>
        </w:fldChar>
      </w:r>
      <w:r w:rsidR="006B5D47">
        <w:instrText xml:space="preserve"> ADDIN EN.CITE </w:instrText>
      </w:r>
      <w:r w:rsidR="006B5D47">
        <w:fldChar w:fldCharType="begin">
          <w:fldData xml:space="preserve">PEVuZE5vdGU+PENpdGU+PEF1dGhvcj5Ib2RpPC9BdXRob3I+PFllYXI+MjAxMzwvWWVhcj48UmVj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</w:fldData>
        </w:fldChar>
      </w:r>
      <w:r w:rsidR="006B5D47">
        <w:instrText xml:space="preserve"> ADDIN EN.CITE.DATA </w:instrText>
      </w:r>
      <w:r w:rsidR="006B5D47">
        <w:fldChar w:fldCharType="end"/>
      </w:r>
      <w:r w:rsidR="006D78D2" w:rsidRPr="009A626E">
        <w:fldChar w:fldCharType="separate"/>
      </w:r>
      <w:r w:rsidR="00782FE6">
        <w:rPr>
          <w:noProof/>
        </w:rPr>
        <w:t>[</w:t>
      </w:r>
      <w:hyperlink w:anchor="_ENREF_199" w:tooltip="Hodi, 2013 #199" w:history="1">
        <w:r w:rsidR="006B5D47">
          <w:rPr>
            <w:noProof/>
          </w:rPr>
          <w:t>199</w:t>
        </w:r>
      </w:hyperlink>
      <w:r w:rsidR="00782FE6">
        <w:rPr>
          <w:noProof/>
        </w:rPr>
        <w:t xml:space="preserve">, </w:t>
      </w:r>
      <w:hyperlink w:anchor="_ENREF_200" w:tooltip="Kim, 2008 #200" w:history="1">
        <w:r w:rsidR="006B5D47">
          <w:rPr>
            <w:noProof/>
          </w:rPr>
          <w:t>200</w:t>
        </w:r>
      </w:hyperlink>
      <w:r w:rsidR="00782FE6">
        <w:rPr>
          <w:noProof/>
        </w:rPr>
        <w:t>]</w:t>
      </w:r>
      <w:r w:rsidR="006D78D2" w:rsidRPr="009A626E">
        <w:fldChar w:fldCharType="end"/>
      </w:r>
      <w:r w:rsidR="006D78D2" w:rsidRPr="009A626E">
        <w:t xml:space="preserve">. </w:t>
      </w:r>
    </w:p>
    <w:p w14:paraId="6B994549" w14:textId="070248C7" w:rsidR="006D78D2" w:rsidRDefault="006D78D2" w:rsidP="008D7A3D">
      <w:pPr>
        <w:pStyle w:val="27"/>
      </w:pPr>
      <w:r w:rsidRPr="009A626E">
        <w:lastRenderedPageBreak/>
        <w:t xml:space="preserve">Уровень убедительности рекомендаций – </w:t>
      </w:r>
      <w:r w:rsidR="00593B7F" w:rsidRPr="009A626E">
        <w:t>С</w:t>
      </w:r>
      <w:r w:rsidRPr="009A626E">
        <w:t xml:space="preserve"> (уровень достоверности доказательств </w:t>
      </w:r>
      <w:r w:rsidR="00DA1F47" w:rsidRPr="009A626E">
        <w:t xml:space="preserve">– </w:t>
      </w:r>
      <w:r w:rsidR="00593B7F" w:rsidRPr="009A626E">
        <w:t>4</w:t>
      </w:r>
      <w:r w:rsidRPr="009A626E">
        <w:t>).</w:t>
      </w:r>
    </w:p>
    <w:p w14:paraId="36A93552" w14:textId="77777777" w:rsidR="007A4E38" w:rsidRPr="009A626E" w:rsidRDefault="007A4E38" w:rsidP="008D7A3D">
      <w:pPr>
        <w:pStyle w:val="27"/>
      </w:pPr>
    </w:p>
    <w:p w14:paraId="1A1AE652" w14:textId="54B5B0C5" w:rsidR="003F67D7" w:rsidRPr="009A626E" w:rsidRDefault="003F67D7" w:rsidP="003F67D7">
      <w:pPr>
        <w:pStyle w:val="af7"/>
        <w:keepNext/>
      </w:pPr>
      <w:bookmarkStart w:id="102" w:name="_Ref177131975"/>
      <w:r w:rsidRPr="009A626E">
        <w:t xml:space="preserve">Таблица </w:t>
      </w:r>
      <w:fldSimple w:instr=" SEQ Таблица \* ARABIC ">
        <w:r w:rsidR="00174EDD">
          <w:rPr>
            <w:noProof/>
          </w:rPr>
          <w:t>18</w:t>
        </w:r>
      </w:fldSimple>
      <w:bookmarkEnd w:id="102"/>
      <w:r w:rsidRPr="009A626E">
        <w:t>. Режим применения #иматиниба** при меланоме кожи</w:t>
      </w:r>
      <w:r w:rsidR="007A4E38">
        <w:t>.</w:t>
      </w:r>
    </w:p>
    <w:tbl>
      <w:tblPr>
        <w:tblW w:w="9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4"/>
        <w:gridCol w:w="1621"/>
        <w:gridCol w:w="1909"/>
        <w:gridCol w:w="1217"/>
        <w:gridCol w:w="1354"/>
        <w:gridCol w:w="2078"/>
      </w:tblGrid>
      <w:tr w:rsidR="006D78D2" w:rsidRPr="009A626E" w14:paraId="5035B859" w14:textId="77777777" w:rsidTr="003F67D7">
        <w:trPr>
          <w:jc w:val="center"/>
        </w:trPr>
        <w:tc>
          <w:tcPr>
            <w:tcW w:w="0" w:type="auto"/>
            <w:tcBorders>
              <w:top w:val="single" w:sz="4" w:space="0" w:color="auto"/>
              <w:left w:val="single" w:sz="4" w:space="0" w:color="auto"/>
              <w:bottom w:val="single" w:sz="4" w:space="0" w:color="auto"/>
              <w:right w:val="single" w:sz="4" w:space="0" w:color="auto"/>
            </w:tcBorders>
          </w:tcPr>
          <w:p w14:paraId="1BCC0A19" w14:textId="77777777" w:rsidR="006D78D2" w:rsidRPr="009A626E" w:rsidRDefault="006D78D2" w:rsidP="00125CF9">
            <w:pPr>
              <w:spacing w:line="240" w:lineRule="auto"/>
              <w:ind w:firstLine="0"/>
              <w:jc w:val="center"/>
              <w:rPr>
                <w:b/>
                <w:szCs w:val="24"/>
              </w:rPr>
            </w:pPr>
            <w:r w:rsidRPr="009A626E">
              <w:rPr>
                <w:b/>
                <w:szCs w:val="24"/>
              </w:rPr>
              <w:t>Схема терапии</w:t>
            </w:r>
          </w:p>
        </w:tc>
        <w:tc>
          <w:tcPr>
            <w:tcW w:w="1621" w:type="dxa"/>
            <w:tcBorders>
              <w:top w:val="single" w:sz="4" w:space="0" w:color="auto"/>
              <w:left w:val="single" w:sz="4" w:space="0" w:color="auto"/>
              <w:bottom w:val="single" w:sz="4" w:space="0" w:color="auto"/>
              <w:right w:val="single" w:sz="4" w:space="0" w:color="auto"/>
            </w:tcBorders>
          </w:tcPr>
          <w:p w14:paraId="7DAC28EF" w14:textId="77777777" w:rsidR="006D78D2" w:rsidRPr="009A626E" w:rsidRDefault="006D78D2" w:rsidP="00125CF9">
            <w:pPr>
              <w:spacing w:line="240" w:lineRule="auto"/>
              <w:ind w:firstLine="0"/>
              <w:jc w:val="center"/>
              <w:rPr>
                <w:b/>
                <w:szCs w:val="24"/>
              </w:rPr>
            </w:pPr>
            <w:r w:rsidRPr="009A626E">
              <w:rPr>
                <w:b/>
                <w:szCs w:val="24"/>
              </w:rPr>
              <w:t>Препарат</w:t>
            </w:r>
          </w:p>
        </w:tc>
        <w:tc>
          <w:tcPr>
            <w:tcW w:w="1909" w:type="dxa"/>
            <w:tcBorders>
              <w:top w:val="single" w:sz="4" w:space="0" w:color="auto"/>
              <w:left w:val="single" w:sz="4" w:space="0" w:color="auto"/>
              <w:bottom w:val="single" w:sz="4" w:space="0" w:color="auto"/>
              <w:right w:val="single" w:sz="4" w:space="0" w:color="auto"/>
            </w:tcBorders>
          </w:tcPr>
          <w:p w14:paraId="50AB6072" w14:textId="77777777" w:rsidR="006D78D2" w:rsidRPr="009A626E" w:rsidRDefault="006D78D2" w:rsidP="00125CF9">
            <w:pPr>
              <w:spacing w:line="240" w:lineRule="auto"/>
              <w:ind w:firstLine="0"/>
              <w:jc w:val="center"/>
              <w:rPr>
                <w:b/>
                <w:szCs w:val="24"/>
              </w:rPr>
            </w:pPr>
            <w:r w:rsidRPr="009A626E">
              <w:rPr>
                <w:b/>
                <w:szCs w:val="24"/>
              </w:rPr>
              <w:t>Доза</w:t>
            </w:r>
          </w:p>
        </w:tc>
        <w:tc>
          <w:tcPr>
            <w:tcW w:w="0" w:type="auto"/>
            <w:tcBorders>
              <w:top w:val="single" w:sz="4" w:space="0" w:color="auto"/>
              <w:left w:val="single" w:sz="4" w:space="0" w:color="auto"/>
              <w:bottom w:val="single" w:sz="4" w:space="0" w:color="auto"/>
              <w:right w:val="single" w:sz="4" w:space="0" w:color="auto"/>
            </w:tcBorders>
          </w:tcPr>
          <w:p w14:paraId="599FC68F" w14:textId="77777777" w:rsidR="006D78D2" w:rsidRPr="009A626E" w:rsidRDefault="006D78D2" w:rsidP="00125CF9">
            <w:pPr>
              <w:spacing w:line="240" w:lineRule="auto"/>
              <w:ind w:firstLine="0"/>
              <w:jc w:val="center"/>
              <w:rPr>
                <w:b/>
                <w:szCs w:val="24"/>
              </w:rPr>
            </w:pPr>
            <w:r w:rsidRPr="009A626E">
              <w:rPr>
                <w:b/>
                <w:szCs w:val="24"/>
              </w:rPr>
              <w:t>Путь введения</w:t>
            </w:r>
          </w:p>
        </w:tc>
        <w:tc>
          <w:tcPr>
            <w:tcW w:w="0" w:type="auto"/>
            <w:tcBorders>
              <w:top w:val="single" w:sz="4" w:space="0" w:color="auto"/>
              <w:left w:val="single" w:sz="4" w:space="0" w:color="auto"/>
              <w:bottom w:val="single" w:sz="4" w:space="0" w:color="auto"/>
              <w:right w:val="single" w:sz="4" w:space="0" w:color="auto"/>
            </w:tcBorders>
          </w:tcPr>
          <w:p w14:paraId="61915149" w14:textId="77777777" w:rsidR="006D78D2" w:rsidRPr="009A626E" w:rsidRDefault="006D78D2" w:rsidP="00DD5B29">
            <w:pPr>
              <w:spacing w:line="240" w:lineRule="auto"/>
              <w:ind w:firstLine="0"/>
              <w:jc w:val="center"/>
              <w:rPr>
                <w:b/>
                <w:szCs w:val="24"/>
              </w:rPr>
            </w:pPr>
            <w:r w:rsidRPr="009A626E">
              <w:rPr>
                <w:b/>
                <w:szCs w:val="24"/>
              </w:rPr>
              <w:t>Дни введения</w:t>
            </w:r>
          </w:p>
        </w:tc>
        <w:tc>
          <w:tcPr>
            <w:tcW w:w="2078" w:type="dxa"/>
            <w:tcBorders>
              <w:top w:val="single" w:sz="4" w:space="0" w:color="auto"/>
              <w:left w:val="single" w:sz="4" w:space="0" w:color="auto"/>
              <w:bottom w:val="single" w:sz="4" w:space="0" w:color="auto"/>
              <w:right w:val="single" w:sz="4" w:space="0" w:color="auto"/>
            </w:tcBorders>
          </w:tcPr>
          <w:p w14:paraId="1EE84898" w14:textId="77777777" w:rsidR="006D78D2" w:rsidRPr="009A626E" w:rsidRDefault="006D78D2" w:rsidP="00144D93">
            <w:pPr>
              <w:spacing w:line="240" w:lineRule="auto"/>
              <w:ind w:firstLine="0"/>
              <w:jc w:val="center"/>
              <w:rPr>
                <w:b/>
                <w:szCs w:val="24"/>
              </w:rPr>
            </w:pPr>
            <w:r w:rsidRPr="009A626E">
              <w:rPr>
                <w:b/>
                <w:szCs w:val="24"/>
              </w:rPr>
              <w:t>Длительность цикла, дни, режим</w:t>
            </w:r>
          </w:p>
        </w:tc>
      </w:tr>
      <w:tr w:rsidR="006D78D2" w:rsidRPr="009A626E" w14:paraId="133DAACA" w14:textId="77777777" w:rsidTr="003F67D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37EE12F6" w14:textId="77777777" w:rsidR="006D78D2" w:rsidRPr="009A626E" w:rsidRDefault="006D78D2" w:rsidP="00125CF9">
            <w:pPr>
              <w:spacing w:line="240" w:lineRule="auto"/>
              <w:ind w:firstLine="0"/>
              <w:rPr>
                <w:szCs w:val="24"/>
              </w:rPr>
            </w:pPr>
            <w:r w:rsidRPr="009A626E">
              <w:rPr>
                <w:szCs w:val="24"/>
              </w:rPr>
              <w:t>Монотерапия</w:t>
            </w:r>
          </w:p>
        </w:tc>
        <w:tc>
          <w:tcPr>
            <w:tcW w:w="0" w:type="auto"/>
            <w:tcBorders>
              <w:top w:val="single" w:sz="4" w:space="0" w:color="auto"/>
              <w:left w:val="single" w:sz="4" w:space="0" w:color="auto"/>
              <w:bottom w:val="single" w:sz="4" w:space="0" w:color="auto"/>
              <w:right w:val="single" w:sz="4" w:space="0" w:color="auto"/>
            </w:tcBorders>
            <w:vAlign w:val="center"/>
          </w:tcPr>
          <w:p w14:paraId="435A3F09" w14:textId="6CEE5297" w:rsidR="006D78D2" w:rsidRPr="009A626E" w:rsidRDefault="00736D39" w:rsidP="00125CF9">
            <w:pPr>
              <w:spacing w:line="240" w:lineRule="auto"/>
              <w:ind w:firstLine="0"/>
              <w:rPr>
                <w:szCs w:val="24"/>
                <w:lang w:val="en-US"/>
              </w:rPr>
            </w:pPr>
            <w:r w:rsidRPr="009A626E">
              <w:rPr>
                <w:szCs w:val="24"/>
                <w:lang w:val="en-US"/>
              </w:rPr>
              <w:t>#</w:t>
            </w:r>
            <w:r w:rsidR="006D78D2" w:rsidRPr="009A626E">
              <w:rPr>
                <w:szCs w:val="24"/>
              </w:rPr>
              <w:t>Иматиниб</w:t>
            </w:r>
            <w:r w:rsidR="006D78D2" w:rsidRPr="009A626E">
              <w:rPr>
                <w:szCs w:val="24"/>
                <w:lang w:val="en-US"/>
              </w:rPr>
              <w:t>**</w:t>
            </w:r>
          </w:p>
        </w:tc>
        <w:tc>
          <w:tcPr>
            <w:tcW w:w="0" w:type="auto"/>
            <w:tcBorders>
              <w:top w:val="single" w:sz="4" w:space="0" w:color="auto"/>
              <w:left w:val="single" w:sz="4" w:space="0" w:color="auto"/>
              <w:bottom w:val="single" w:sz="4" w:space="0" w:color="auto"/>
              <w:right w:val="single" w:sz="4" w:space="0" w:color="auto"/>
            </w:tcBorders>
            <w:vAlign w:val="center"/>
          </w:tcPr>
          <w:p w14:paraId="783103AC" w14:textId="77777777" w:rsidR="006D78D2" w:rsidRPr="009A626E" w:rsidRDefault="006D78D2" w:rsidP="00125CF9">
            <w:pPr>
              <w:spacing w:line="240" w:lineRule="auto"/>
              <w:ind w:firstLine="0"/>
              <w:rPr>
                <w:szCs w:val="24"/>
                <w:lang w:val="en-US"/>
              </w:rPr>
            </w:pPr>
            <w:r w:rsidRPr="009A626E">
              <w:rPr>
                <w:szCs w:val="24"/>
              </w:rPr>
              <w:t xml:space="preserve">400 мг </w:t>
            </w:r>
            <w:r w:rsidR="00982B20" w:rsidRPr="009A626E">
              <w:rPr>
                <w:szCs w:val="24"/>
              </w:rPr>
              <w:t>2</w:t>
            </w:r>
            <w:r w:rsidR="00982B20" w:rsidRPr="009A626E">
              <w:rPr>
                <w:szCs w:val="24"/>
                <w:lang w:val="en-US"/>
              </w:rPr>
              <w:t xml:space="preserve"> </w:t>
            </w:r>
            <w:r w:rsidRPr="009A626E">
              <w:rPr>
                <w:szCs w:val="24"/>
              </w:rPr>
              <w:t>р/сут</w:t>
            </w:r>
          </w:p>
        </w:tc>
        <w:tc>
          <w:tcPr>
            <w:tcW w:w="0" w:type="auto"/>
            <w:tcBorders>
              <w:top w:val="single" w:sz="4" w:space="0" w:color="auto"/>
              <w:left w:val="single" w:sz="4" w:space="0" w:color="auto"/>
              <w:bottom w:val="single" w:sz="4" w:space="0" w:color="auto"/>
              <w:right w:val="single" w:sz="4" w:space="0" w:color="auto"/>
            </w:tcBorders>
            <w:vAlign w:val="center"/>
          </w:tcPr>
          <w:p w14:paraId="0B66E1A9" w14:textId="77777777" w:rsidR="006D78D2" w:rsidRPr="009A626E" w:rsidRDefault="006D78D2" w:rsidP="00125CF9">
            <w:pPr>
              <w:spacing w:line="240" w:lineRule="auto"/>
              <w:ind w:firstLine="0"/>
              <w:rPr>
                <w:szCs w:val="24"/>
              </w:rPr>
            </w:pPr>
            <w:r w:rsidRPr="009A626E">
              <w:rPr>
                <w:szCs w:val="24"/>
              </w:rPr>
              <w:t>Внутрь</w:t>
            </w:r>
          </w:p>
        </w:tc>
        <w:tc>
          <w:tcPr>
            <w:tcW w:w="0" w:type="auto"/>
            <w:tcBorders>
              <w:top w:val="single" w:sz="4" w:space="0" w:color="auto"/>
              <w:left w:val="single" w:sz="4" w:space="0" w:color="auto"/>
              <w:bottom w:val="single" w:sz="4" w:space="0" w:color="auto"/>
              <w:right w:val="single" w:sz="4" w:space="0" w:color="auto"/>
            </w:tcBorders>
            <w:vAlign w:val="center"/>
          </w:tcPr>
          <w:p w14:paraId="04EBD3C2" w14:textId="77777777" w:rsidR="006D78D2" w:rsidRPr="009A626E" w:rsidRDefault="006D78D2" w:rsidP="00DD5B29">
            <w:pPr>
              <w:spacing w:line="240" w:lineRule="auto"/>
              <w:ind w:firstLine="0"/>
              <w:rPr>
                <w:szCs w:val="24"/>
              </w:rPr>
            </w:pPr>
            <w:r w:rsidRPr="009A626E">
              <w:rPr>
                <w:szCs w:val="24"/>
              </w:rPr>
              <w:t>Ежедневно</w:t>
            </w:r>
          </w:p>
        </w:tc>
        <w:tc>
          <w:tcPr>
            <w:tcW w:w="2078" w:type="dxa"/>
            <w:tcBorders>
              <w:top w:val="single" w:sz="4" w:space="0" w:color="auto"/>
              <w:left w:val="single" w:sz="4" w:space="0" w:color="auto"/>
              <w:bottom w:val="single" w:sz="4" w:space="0" w:color="auto"/>
              <w:right w:val="single" w:sz="4" w:space="0" w:color="auto"/>
            </w:tcBorders>
            <w:vAlign w:val="center"/>
          </w:tcPr>
          <w:p w14:paraId="66277844" w14:textId="77777777" w:rsidR="006D78D2" w:rsidRPr="009A626E" w:rsidRDefault="006D78D2" w:rsidP="00144D93">
            <w:pPr>
              <w:spacing w:line="240" w:lineRule="auto"/>
              <w:ind w:firstLine="0"/>
              <w:rPr>
                <w:szCs w:val="24"/>
              </w:rPr>
            </w:pPr>
            <w:r w:rsidRPr="009A626E">
              <w:rPr>
                <w:szCs w:val="24"/>
              </w:rPr>
              <w:t>Длительно</w:t>
            </w:r>
            <w:r w:rsidR="00841698" w:rsidRPr="009A626E">
              <w:rPr>
                <w:szCs w:val="24"/>
              </w:rPr>
              <w:t>,</w:t>
            </w:r>
            <w:r w:rsidR="00841698" w:rsidRPr="009A626E">
              <w:rPr>
                <w:szCs w:val="24"/>
                <w:lang w:val="en-US"/>
              </w:rPr>
              <w:t xml:space="preserve"> </w:t>
            </w:r>
            <w:r w:rsidR="00841698" w:rsidRPr="009A626E">
              <w:rPr>
                <w:szCs w:val="24"/>
              </w:rPr>
              <w:t>до прогрессирования</w:t>
            </w:r>
          </w:p>
        </w:tc>
      </w:tr>
    </w:tbl>
    <w:p w14:paraId="3FCDB1F1" w14:textId="77777777" w:rsidR="006D78D2" w:rsidRPr="009A626E" w:rsidRDefault="006D78D2" w:rsidP="000759A0">
      <w:pPr>
        <w:pStyle w:val="2"/>
        <w:numPr>
          <w:ilvl w:val="0"/>
          <w:numId w:val="0"/>
        </w:numPr>
        <w:spacing w:before="0"/>
        <w:ind w:left="709"/>
        <w:rPr>
          <w:color w:val="auto"/>
        </w:rPr>
      </w:pPr>
    </w:p>
    <w:p w14:paraId="44B9769F" w14:textId="5EF9BA74" w:rsidR="00DF5D83" w:rsidRPr="009A626E" w:rsidRDefault="006D78D2" w:rsidP="00942B81">
      <w:pPr>
        <w:pStyle w:val="1"/>
      </w:pPr>
      <w:r w:rsidRPr="009A626E">
        <w:t>Оценку эффекта терапии</w:t>
      </w:r>
      <w:r w:rsidR="00852633" w:rsidRPr="009A626E">
        <w:t xml:space="preserve"> ИПК</w:t>
      </w:r>
      <w:r w:rsidR="006C30D1" w:rsidRPr="009A626E">
        <w:t xml:space="preserve"> </w:t>
      </w:r>
      <w:r w:rsidR="00DF5D83" w:rsidRPr="009A626E">
        <w:t>#</w:t>
      </w:r>
      <w:r w:rsidRPr="009A626E">
        <w:t>иматинибом*</w:t>
      </w:r>
      <w:r w:rsidR="00511C9A" w:rsidRPr="009A626E">
        <w:t>* рекомендуется</w:t>
      </w:r>
      <w:r w:rsidRPr="009A626E">
        <w:t xml:space="preserve"> проводить не реже 1 раза через каждые </w:t>
      </w:r>
      <w:r w:rsidR="004A7783">
        <w:t>6</w:t>
      </w:r>
      <w:r w:rsidRPr="009A626E">
        <w:t>–</w:t>
      </w:r>
      <w:r w:rsidR="004A7783">
        <w:t>8</w:t>
      </w:r>
      <w:r w:rsidR="004A7783" w:rsidRPr="009A626E">
        <w:t xml:space="preserve"> </w:t>
      </w:r>
      <w:r w:rsidRPr="009A626E">
        <w:t>нед</w:t>
      </w:r>
      <w:r w:rsidR="004A7783">
        <w:t>.</w:t>
      </w:r>
      <w:r w:rsidRPr="009A626E">
        <w:t xml:space="preserve"> терапии, не допуская перерывов в приеме препарата на период оценки эффекта. Для оценки эффекта терапии </w:t>
      </w:r>
      <w:r w:rsidR="00174272" w:rsidRPr="009A626E">
        <w:t xml:space="preserve">рекомендуется </w:t>
      </w:r>
      <w:r w:rsidRPr="009A626E">
        <w:t>использовать оценку общего состояния пациента и методы лучевой диагностики (</w:t>
      </w:r>
      <w:r w:rsidR="009616E5">
        <w:fldChar w:fldCharType="begin"/>
      </w:r>
      <w:r w:rsidR="009616E5">
        <w:instrText xml:space="preserve"> REF _Ref177131013 \h </w:instrText>
      </w:r>
      <w:r w:rsidR="009616E5">
        <w:fldChar w:fldCharType="separate"/>
      </w:r>
      <w:r w:rsidR="00174EDD" w:rsidRPr="009A626E">
        <w:t xml:space="preserve">Таблица </w:t>
      </w:r>
      <w:r w:rsidR="00174EDD">
        <w:rPr>
          <w:noProof/>
        </w:rPr>
        <w:t>9</w:t>
      </w:r>
      <w:r w:rsidR="009616E5">
        <w:fldChar w:fldCharType="end"/>
      </w:r>
      <w:r w:rsidRPr="009A626E">
        <w:t>), а также стандартные критерии ответа на цитостатическую терапию (</w:t>
      </w:r>
      <w:r w:rsidRPr="009A626E">
        <w:rPr>
          <w:lang w:val="en-US"/>
        </w:rPr>
        <w:t>RECIST</w:t>
      </w:r>
      <w:r w:rsidRPr="009A626E">
        <w:t xml:space="preserve"> 1.1)</w:t>
      </w:r>
      <w:r w:rsidR="0007427A" w:rsidRPr="009A626E">
        <w:t xml:space="preserve"> </w:t>
      </w:r>
      <w:r w:rsidRPr="009A626E">
        <w:t xml:space="preserve"> </w:t>
      </w:r>
      <w:r w:rsidRPr="009A626E">
        <w:fldChar w:fldCharType="begin">
          <w:fldData xml:space="preserve">PEVuZE5vdGU+PENpdGU+PEF1dGhvcj5FaXNlbmhhdWVyPC9BdXRob3I+PFllYXI+MjAwOTwvWWVh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</w:fldData>
        </w:fldChar>
      </w:r>
      <w:r w:rsidR="006B5D47">
        <w:instrText xml:space="preserve"> ADDIN EN.CITE </w:instrText>
      </w:r>
      <w:r w:rsidR="006B5D47">
        <w:fldChar w:fldCharType="begin">
          <w:fldData xml:space="preserve">PEVuZE5vdGU+PENpdGU+PEF1dGhvcj5FaXNlbmhhdWVyPC9BdXRob3I+PFllYXI+MjAwOTwvWWVh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</w:fldData>
        </w:fldChar>
      </w:r>
      <w:r w:rsidR="006B5D47">
        <w:instrText xml:space="preserve"> ADDIN EN.CITE.DATA </w:instrText>
      </w:r>
      <w:r w:rsidR="006B5D47">
        <w:fldChar w:fldCharType="end"/>
      </w:r>
      <w:r w:rsidRPr="009A626E">
        <w:fldChar w:fldCharType="separate"/>
      </w:r>
      <w:r w:rsidR="0048104B">
        <w:rPr>
          <w:noProof/>
        </w:rPr>
        <w:t>[</w:t>
      </w:r>
      <w:hyperlink w:anchor="_ENREF_191" w:tooltip="Hodi, 2008 #191" w:history="1">
        <w:r w:rsidR="006B5D47">
          <w:rPr>
            <w:noProof/>
          </w:rPr>
          <w:t>191</w:t>
        </w:r>
      </w:hyperlink>
      <w:r w:rsidR="0048104B">
        <w:rPr>
          <w:noProof/>
        </w:rPr>
        <w:t xml:space="preserve">, </w:t>
      </w:r>
      <w:hyperlink w:anchor="_ENREF_199" w:tooltip="Hodi, 2013 #199" w:history="1">
        <w:r w:rsidR="006B5D47">
          <w:rPr>
            <w:noProof/>
          </w:rPr>
          <w:t>199</w:t>
        </w:r>
      </w:hyperlink>
      <w:r w:rsidR="0048104B">
        <w:rPr>
          <w:noProof/>
        </w:rPr>
        <w:t xml:space="preserve">, </w:t>
      </w:r>
      <w:hyperlink w:anchor="_ENREF_430" w:tooltip="Eisenhauer, 2009 #359" w:history="1">
        <w:r w:rsidR="006B5D47">
          <w:rPr>
            <w:noProof/>
          </w:rPr>
          <w:t>430</w:t>
        </w:r>
      </w:hyperlink>
      <w:r w:rsidR="0048104B">
        <w:rPr>
          <w:noProof/>
        </w:rPr>
        <w:t xml:space="preserve">, </w:t>
      </w:r>
      <w:hyperlink w:anchor="_ENREF_431" w:tooltip="Miller, 1981 #360" w:history="1">
        <w:r w:rsidR="006B5D47">
          <w:rPr>
            <w:noProof/>
          </w:rPr>
          <w:t>431</w:t>
        </w:r>
      </w:hyperlink>
      <w:r w:rsidR="0048104B">
        <w:rPr>
          <w:noProof/>
        </w:rPr>
        <w:t>]</w:t>
      </w:r>
      <w:r w:rsidRPr="009A626E">
        <w:fldChar w:fldCharType="end"/>
      </w:r>
      <w:r w:rsidRPr="009A626E">
        <w:t xml:space="preserve">. </w:t>
      </w:r>
    </w:p>
    <w:p w14:paraId="1A0879C5" w14:textId="77777777" w:rsidR="006D78D2" w:rsidRPr="009A626E" w:rsidRDefault="006D78D2" w:rsidP="008D7A3D">
      <w:pPr>
        <w:pStyle w:val="27"/>
      </w:pPr>
      <w:r w:rsidRPr="009A626E">
        <w:t xml:space="preserve">Уровень убедительности рекомендаций – С (уровень достоверности доказательств </w:t>
      </w:r>
      <w:r w:rsidR="00DA1F47" w:rsidRPr="009A626E">
        <w:t>– 4</w:t>
      </w:r>
      <w:r w:rsidRPr="009A626E">
        <w:t>).</w:t>
      </w:r>
    </w:p>
    <w:p w14:paraId="52344365" w14:textId="7FC0AA62" w:rsidR="00DF5D83" w:rsidRPr="009A626E" w:rsidRDefault="006D78D2" w:rsidP="00C91F92">
      <w:pPr>
        <w:pStyle w:val="1"/>
      </w:pPr>
      <w:r w:rsidRPr="009A626E">
        <w:rPr>
          <w:b/>
        </w:rPr>
        <w:t xml:space="preserve">Не </w:t>
      </w:r>
      <w:r w:rsidR="00DF5D83" w:rsidRPr="009A626E">
        <w:rPr>
          <w:b/>
        </w:rPr>
        <w:t>рекомендуется</w:t>
      </w:r>
      <w:r w:rsidR="00DF5D83" w:rsidRPr="009A626E">
        <w:t xml:space="preserve"> </w:t>
      </w:r>
      <w:r w:rsidRPr="009A626E">
        <w:t>проводить</w:t>
      </w:r>
      <w:r w:rsidRPr="009A626E">
        <w:rPr>
          <w:b/>
        </w:rPr>
        <w:t xml:space="preserve"> </w:t>
      </w:r>
      <w:r w:rsidRPr="009A626E">
        <w:t xml:space="preserve">терапию </w:t>
      </w:r>
      <w:r w:rsidR="00DF5D83" w:rsidRPr="009A626E">
        <w:t>#</w:t>
      </w:r>
      <w:r w:rsidRPr="009A626E">
        <w:t xml:space="preserve">иматинибом** пациентам с неизвестным статусом опухоли в отношении мутации в гене </w:t>
      </w:r>
      <w:r w:rsidR="003925D3" w:rsidRPr="009A626E">
        <w:rPr>
          <w:i/>
          <w:lang w:val="en-US"/>
        </w:rPr>
        <w:t>KIT</w:t>
      </w:r>
      <w:r w:rsidRPr="009A626E">
        <w:t>, так как сведения о клинической пользе о</w:t>
      </w:r>
      <w:r w:rsidR="006C30D1" w:rsidRPr="009A626E">
        <w:t xml:space="preserve">т применения </w:t>
      </w:r>
      <w:r w:rsidR="00DF5D83" w:rsidRPr="009A626E">
        <w:t>#</w:t>
      </w:r>
      <w:r w:rsidRPr="009A626E">
        <w:t xml:space="preserve">иматиниба** у </w:t>
      </w:r>
      <w:r w:rsidR="00807F3A" w:rsidRPr="009A626E">
        <w:t>пациентов</w:t>
      </w:r>
      <w:r w:rsidRPr="009A626E">
        <w:t xml:space="preserve"> без активирующей мутации в гене </w:t>
      </w:r>
      <w:r w:rsidR="003925D3" w:rsidRPr="009A626E">
        <w:rPr>
          <w:i/>
          <w:lang w:val="en-US"/>
        </w:rPr>
        <w:t>KIT</w:t>
      </w:r>
      <w:r w:rsidRPr="009A626E">
        <w:t xml:space="preserve"> отсутствуют </w:t>
      </w:r>
      <w:r w:rsidRPr="009A626E">
        <w:fldChar w:fldCharType="begin">
          <w:fldData xml:space="preserve">PEVuZE5vdGU+PENpdGU+PEF1dGhvcj5VZ3VyZWw8L0F1dGhvcj48WWVhcj4yMDA1PC9ZZWFyPjxS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</w:fldData>
        </w:fldChar>
      </w:r>
      <w:r w:rsidR="006B5D47">
        <w:instrText xml:space="preserve"> ADDIN EN.CITE </w:instrText>
      </w:r>
      <w:r w:rsidR="006B5D47">
        <w:fldChar w:fldCharType="begin">
          <w:fldData xml:space="preserve">PEVuZE5vdGU+PENpdGU+PEF1dGhvcj5VZ3VyZWw8L0F1dGhvcj48WWVhcj4yMDA1PC9ZZWFyPjxS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</w:fldData>
        </w:fldChar>
      </w:r>
      <w:r w:rsidR="006B5D47">
        <w:instrText xml:space="preserve"> ADDIN EN.CITE.DATA </w:instrText>
      </w:r>
      <w:r w:rsidR="006B5D47">
        <w:fldChar w:fldCharType="end"/>
      </w:r>
      <w:r w:rsidRPr="009A626E">
        <w:fldChar w:fldCharType="separate"/>
      </w:r>
      <w:r w:rsidR="006B5D47">
        <w:rPr>
          <w:noProof/>
        </w:rPr>
        <w:t>[</w:t>
      </w:r>
      <w:hyperlink w:anchor="_ENREF_200" w:tooltip="Kim, 2008 #200" w:history="1">
        <w:r w:rsidR="006B5D47">
          <w:rPr>
            <w:noProof/>
          </w:rPr>
          <w:t>200</w:t>
        </w:r>
      </w:hyperlink>
      <w:r w:rsidR="006B5D47">
        <w:rPr>
          <w:noProof/>
        </w:rPr>
        <w:t xml:space="preserve">, </w:t>
      </w:r>
      <w:hyperlink w:anchor="_ENREF_203" w:tooltip="Guo, 2011 #203" w:history="1">
        <w:r w:rsidR="006B5D47">
          <w:rPr>
            <w:noProof/>
          </w:rPr>
          <w:t>203</w:t>
        </w:r>
      </w:hyperlink>
      <w:r w:rsidR="006B5D47">
        <w:rPr>
          <w:noProof/>
        </w:rPr>
        <w:t xml:space="preserve">, </w:t>
      </w:r>
      <w:hyperlink w:anchor="_ENREF_488" w:tooltip="Ugurel, 2005 #405" w:history="1">
        <w:r w:rsidR="006B5D47">
          <w:rPr>
            <w:noProof/>
          </w:rPr>
          <w:t>488</w:t>
        </w:r>
      </w:hyperlink>
      <w:r w:rsidR="006B5D47">
        <w:rPr>
          <w:noProof/>
        </w:rPr>
        <w:t xml:space="preserve">, </w:t>
      </w:r>
      <w:hyperlink w:anchor="_ENREF_489" w:tooltip="Wyman, 2006 #406" w:history="1">
        <w:r w:rsidR="006B5D47">
          <w:rPr>
            <w:noProof/>
          </w:rPr>
          <w:t>489</w:t>
        </w:r>
      </w:hyperlink>
      <w:r w:rsidR="006B5D47">
        <w:rPr>
          <w:noProof/>
        </w:rPr>
        <w:t>]</w:t>
      </w:r>
      <w:r w:rsidRPr="009A626E">
        <w:fldChar w:fldCharType="end"/>
      </w:r>
      <w:r w:rsidRPr="009A626E">
        <w:t xml:space="preserve">. </w:t>
      </w:r>
    </w:p>
    <w:p w14:paraId="3A0A68D0" w14:textId="0E04823A" w:rsidR="00D07D8F" w:rsidRPr="009A626E" w:rsidRDefault="006D78D2" w:rsidP="00C9536E">
      <w:pPr>
        <w:pStyle w:val="27"/>
      </w:pPr>
      <w:r w:rsidRPr="009A626E">
        <w:t xml:space="preserve">Уровень убедительности рекомендаций – </w:t>
      </w:r>
      <w:r w:rsidR="00D955E6" w:rsidRPr="009A626E">
        <w:t>С</w:t>
      </w:r>
      <w:r w:rsidRPr="009A626E">
        <w:t xml:space="preserve"> (уровень достоверности доказательств </w:t>
      </w:r>
      <w:r w:rsidR="00DA1F47" w:rsidRPr="009A626E">
        <w:t xml:space="preserve">– </w:t>
      </w:r>
      <w:r w:rsidR="00D955E6" w:rsidRPr="009A626E">
        <w:t>4</w:t>
      </w:r>
      <w:r w:rsidRPr="009A626E">
        <w:t>)</w:t>
      </w:r>
      <w:r w:rsidR="007A4E38">
        <w:t>.</w:t>
      </w:r>
    </w:p>
    <w:p w14:paraId="3C63B55A" w14:textId="64F13B3E" w:rsidR="00DF5D83" w:rsidRPr="009A626E" w:rsidRDefault="006D78D2" w:rsidP="00C91F92">
      <w:pPr>
        <w:pStyle w:val="1"/>
      </w:pPr>
      <w:r w:rsidRPr="009A626E">
        <w:t xml:space="preserve">При наличии признаков прогрессирования заболевания на фоне применения </w:t>
      </w:r>
      <w:r w:rsidR="00233F02" w:rsidRPr="009A626E">
        <w:t>#</w:t>
      </w:r>
      <w:r w:rsidRPr="009A626E">
        <w:t xml:space="preserve">иматиниба** при сохранении удовлетворительного общего состояния </w:t>
      </w:r>
      <w:r w:rsidR="009616E5">
        <w:t xml:space="preserve">взрослого </w:t>
      </w:r>
      <w:r w:rsidRPr="009A626E">
        <w:t>пациента (</w:t>
      </w:r>
      <w:r w:rsidRPr="009A626E">
        <w:rPr>
          <w:lang w:val="en-US"/>
        </w:rPr>
        <w:t>ECOG</w:t>
      </w:r>
      <w:r w:rsidRPr="009A626E">
        <w:t xml:space="preserve"> 0–2) и ожидаемой продолжительности жизни более 3 мес</w:t>
      </w:r>
      <w:r w:rsidR="007977EA">
        <w:t>яцев</w:t>
      </w:r>
      <w:r w:rsidRPr="009A626E">
        <w:t xml:space="preserve"> </w:t>
      </w:r>
      <w:r w:rsidR="00233F02" w:rsidRPr="009A626E">
        <w:rPr>
          <w:b/>
        </w:rPr>
        <w:t xml:space="preserve">рекомендуется </w:t>
      </w:r>
      <w:r w:rsidRPr="009A626E">
        <w:t xml:space="preserve">проводить терапию </w:t>
      </w:r>
      <w:r w:rsidR="00233F02" w:rsidRPr="009A626E">
        <w:t>МКА-</w:t>
      </w:r>
      <w:r w:rsidR="001753D4" w:rsidRPr="009A626E">
        <w:t>блокаторами PD1</w:t>
      </w:r>
      <w:r w:rsidR="00233F02" w:rsidRPr="009A626E">
        <w:t xml:space="preserve"> </w:t>
      </w:r>
      <w:r w:rsidR="00B040BE" w:rsidRPr="009A626E">
        <w:t>и/</w:t>
      </w:r>
      <w:r w:rsidR="00233F02" w:rsidRPr="009A626E">
        <w:t>или CTLA4</w:t>
      </w:r>
      <w:r w:rsidR="002C359F" w:rsidRPr="009A626E">
        <w:t xml:space="preserve"> (в случае, если она не проводилась ранее)</w:t>
      </w:r>
      <w:r w:rsidRPr="009A626E">
        <w:t xml:space="preserve"> </w:t>
      </w:r>
      <w:r w:rsidRPr="009A626E">
        <w:fldChar w:fldCharType="begin">
          <w:fldData xml:space="preserve">PEVuZE5vdGU+PENpdGU+PEF1dGhvcj5EJmFwb3M7QW5nZWxvPC9BdXRob3I+PFllYXI+MjAxNzwv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=
</w:fldData>
        </w:fldChar>
      </w:r>
      <w:r w:rsidR="006B5D47">
        <w:instrText xml:space="preserve"> ADDIN EN.CITE </w:instrText>
      </w:r>
      <w:r w:rsidR="006B5D47">
        <w:fldChar w:fldCharType="begin">
          <w:fldData xml:space="preserve">PEVuZE5vdGU+PENpdGU+PEF1dGhvcj5EJmFwb3M7QW5nZWxvPC9BdXRob3I+PFllYXI+MjAxNzwv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=
</w:fldData>
        </w:fldChar>
      </w:r>
      <w:r w:rsidR="006B5D47">
        <w:instrText xml:space="preserve"> ADDIN EN.CITE.DATA </w:instrText>
      </w:r>
      <w:r w:rsidR="006B5D47">
        <w:fldChar w:fldCharType="end"/>
      </w:r>
      <w:r w:rsidRPr="009A626E">
        <w:fldChar w:fldCharType="separate"/>
      </w:r>
      <w:r w:rsidR="006B5D47">
        <w:rPr>
          <w:noProof/>
        </w:rPr>
        <w:t>[</w:t>
      </w:r>
      <w:hyperlink w:anchor="_ENREF_490" w:tooltip="D'Angelo, 2017 #407" w:history="1">
        <w:r w:rsidR="006B5D47">
          <w:rPr>
            <w:noProof/>
          </w:rPr>
          <w:t>490</w:t>
        </w:r>
      </w:hyperlink>
      <w:r w:rsidR="006B5D47">
        <w:rPr>
          <w:noProof/>
        </w:rPr>
        <w:t xml:space="preserve">, </w:t>
      </w:r>
      <w:hyperlink w:anchor="_ENREF_491" w:tooltip="Shoushtari, 2016 #408" w:history="1">
        <w:r w:rsidR="006B5D47">
          <w:rPr>
            <w:noProof/>
          </w:rPr>
          <w:t>491</w:t>
        </w:r>
      </w:hyperlink>
      <w:r w:rsidR="006B5D47">
        <w:rPr>
          <w:noProof/>
        </w:rPr>
        <w:t>]</w:t>
      </w:r>
      <w:r w:rsidRPr="009A626E">
        <w:fldChar w:fldCharType="end"/>
      </w:r>
      <w:r w:rsidRPr="009A626E">
        <w:t xml:space="preserve">. Режимы применения приведены </w:t>
      </w:r>
      <w:r w:rsidR="003F67D7" w:rsidRPr="009A626E">
        <w:t>выше (</w:t>
      </w:r>
      <w:r w:rsidR="003F67D7" w:rsidRPr="009A626E">
        <w:fldChar w:fldCharType="begin"/>
      </w:r>
      <w:r w:rsidR="003F67D7" w:rsidRPr="009A626E">
        <w:instrText xml:space="preserve"> REF _Ref177131391 \h </w:instrText>
      </w:r>
      <w:r w:rsidR="006E2B4B" w:rsidRPr="009A626E">
        <w:instrText xml:space="preserve"> \* MERGEFORMAT </w:instrText>
      </w:r>
      <w:r w:rsidR="003F67D7" w:rsidRPr="009A626E">
        <w:fldChar w:fldCharType="separate"/>
      </w:r>
      <w:r w:rsidR="00174EDD" w:rsidRPr="009A626E">
        <w:t xml:space="preserve">Таблица </w:t>
      </w:r>
      <w:r w:rsidR="00174EDD">
        <w:rPr>
          <w:noProof/>
        </w:rPr>
        <w:t>13</w:t>
      </w:r>
      <w:r w:rsidR="003F67D7" w:rsidRPr="009A626E">
        <w:fldChar w:fldCharType="end"/>
      </w:r>
      <w:r w:rsidR="003F67D7" w:rsidRPr="009A626E">
        <w:t xml:space="preserve">, </w:t>
      </w:r>
      <w:r w:rsidR="003F67D7" w:rsidRPr="009A626E">
        <w:fldChar w:fldCharType="begin"/>
      </w:r>
      <w:r w:rsidR="003F67D7" w:rsidRPr="009A626E">
        <w:instrText xml:space="preserve"> REF _Ref177131735 \h </w:instrText>
      </w:r>
      <w:r w:rsidR="006E2B4B" w:rsidRPr="009A626E">
        <w:instrText xml:space="preserve"> \* MERGEFORMAT </w:instrText>
      </w:r>
      <w:r w:rsidR="003F67D7" w:rsidRPr="009A626E">
        <w:fldChar w:fldCharType="separate"/>
      </w:r>
      <w:r w:rsidR="00174EDD" w:rsidRPr="009A626E">
        <w:t xml:space="preserve">Таблица </w:t>
      </w:r>
      <w:r w:rsidR="00174EDD">
        <w:rPr>
          <w:noProof/>
        </w:rPr>
        <w:t>14</w:t>
      </w:r>
      <w:r w:rsidR="003F67D7" w:rsidRPr="009A626E">
        <w:fldChar w:fldCharType="end"/>
      </w:r>
      <w:r w:rsidR="003F67D7" w:rsidRPr="009A626E">
        <w:t xml:space="preserve">, </w:t>
      </w:r>
      <w:r w:rsidR="003F67D7" w:rsidRPr="009A626E">
        <w:fldChar w:fldCharType="begin"/>
      </w:r>
      <w:r w:rsidR="003F67D7" w:rsidRPr="009A626E">
        <w:instrText xml:space="preserve"> REF _Ref177131807 \h </w:instrText>
      </w:r>
      <w:r w:rsidR="006E2B4B" w:rsidRPr="009A626E">
        <w:instrText xml:space="preserve"> \* MERGEFORMAT </w:instrText>
      </w:r>
      <w:r w:rsidR="003F67D7" w:rsidRPr="009A626E">
        <w:fldChar w:fldCharType="separate"/>
      </w:r>
      <w:r w:rsidR="00174EDD">
        <w:rPr>
          <w:b/>
          <w:bCs/>
        </w:rPr>
        <w:t>Ошибка! Источник ссылки не найден.</w:t>
      </w:r>
      <w:r w:rsidR="003F67D7" w:rsidRPr="009A626E">
        <w:fldChar w:fldCharType="end"/>
      </w:r>
      <w:r w:rsidR="003F67D7" w:rsidRPr="009A626E">
        <w:t>)</w:t>
      </w:r>
      <w:r w:rsidRPr="009A626E">
        <w:t xml:space="preserve">. </w:t>
      </w:r>
    </w:p>
    <w:p w14:paraId="5831039A" w14:textId="77777777" w:rsidR="006D78D2" w:rsidRPr="009A626E" w:rsidRDefault="006D78D2" w:rsidP="008D7A3D">
      <w:pPr>
        <w:pStyle w:val="27"/>
      </w:pPr>
      <w:r w:rsidRPr="009A626E">
        <w:t xml:space="preserve">Уровень убедительности рекомендаций – </w:t>
      </w:r>
      <w:r w:rsidR="00233F02" w:rsidRPr="009A626E">
        <w:t xml:space="preserve">С </w:t>
      </w:r>
      <w:r w:rsidRPr="009A626E">
        <w:t xml:space="preserve">(уровень достоверности доказательств </w:t>
      </w:r>
      <w:r w:rsidR="00DA1F47" w:rsidRPr="009A626E">
        <w:t>– 4</w:t>
      </w:r>
      <w:r w:rsidRPr="009A626E">
        <w:t>).</w:t>
      </w:r>
    </w:p>
    <w:p w14:paraId="6B6416D7" w14:textId="714378BC" w:rsidR="00DF5D83" w:rsidRPr="009A626E" w:rsidRDefault="006D78D2" w:rsidP="008D7A3D">
      <w:pPr>
        <w:pStyle w:val="1"/>
      </w:pPr>
      <w:r w:rsidRPr="009A626E">
        <w:lastRenderedPageBreak/>
        <w:t>При невозможности проведения терапии (или сроке ожидания начал</w:t>
      </w:r>
      <w:r w:rsidR="006C30D1" w:rsidRPr="009A626E">
        <w:t>а такой терапии более 1 мес</w:t>
      </w:r>
      <w:r w:rsidR="007977EA">
        <w:t>яца</w:t>
      </w:r>
      <w:r w:rsidR="006C30D1" w:rsidRPr="009A626E">
        <w:t>)</w:t>
      </w:r>
      <w:r w:rsidR="00233F02" w:rsidRPr="009A626E">
        <w:t xml:space="preserve"> #</w:t>
      </w:r>
      <w:r w:rsidRPr="009A626E">
        <w:t xml:space="preserve">иматинибом** или </w:t>
      </w:r>
      <w:r w:rsidR="00ED7EE8" w:rsidRPr="009A626E">
        <w:t>МКА-</w:t>
      </w:r>
      <w:r w:rsidR="001753D4" w:rsidRPr="009A626E">
        <w:t>блокаторами PD1</w:t>
      </w:r>
      <w:r w:rsidR="00852633" w:rsidRPr="009A626E">
        <w:t xml:space="preserve"> </w:t>
      </w:r>
      <w:r w:rsidR="00813EB3" w:rsidRPr="009A626E">
        <w:t>и/</w:t>
      </w:r>
      <w:r w:rsidR="00852633" w:rsidRPr="009A626E">
        <w:t xml:space="preserve">или CTLA4 </w:t>
      </w:r>
      <w:r w:rsidRPr="009A626E">
        <w:t xml:space="preserve">в </w:t>
      </w:r>
      <w:r w:rsidR="00315EF8" w:rsidRPr="009A626E">
        <w:t>1</w:t>
      </w:r>
      <w:r w:rsidRPr="009A626E">
        <w:t xml:space="preserve">-й или во 2-й линии у </w:t>
      </w:r>
      <w:r w:rsidR="009616E5">
        <w:t xml:space="preserve">взрослых </w:t>
      </w:r>
      <w:r w:rsidRPr="009A626E">
        <w:t xml:space="preserve">пациентов с метастатической или нерезектабельной меланомой с мутацией в гене </w:t>
      </w:r>
      <w:r w:rsidR="003925D3" w:rsidRPr="009A626E">
        <w:rPr>
          <w:i/>
          <w:lang w:val="en-US"/>
        </w:rPr>
        <w:t>KIT</w:t>
      </w:r>
      <w:r w:rsidRPr="009A626E">
        <w:t xml:space="preserve"> в опухоли при сохранении удовлетворительного общего состояния пациента (ECOG 0–2) и </w:t>
      </w:r>
      <w:r w:rsidR="00A973C1" w:rsidRPr="009A626E">
        <w:t xml:space="preserve">при </w:t>
      </w:r>
      <w:r w:rsidRPr="009A626E">
        <w:t>ожидаемой продолжительности жизни более 3 мес</w:t>
      </w:r>
      <w:r w:rsidR="00233F02" w:rsidRPr="009A626E">
        <w:t>яцев</w:t>
      </w:r>
      <w:r w:rsidRPr="009A626E">
        <w:t xml:space="preserve"> </w:t>
      </w:r>
      <w:r w:rsidR="000638ED" w:rsidRPr="009A626E">
        <w:t>рекомендуется</w:t>
      </w:r>
      <w:r w:rsidRPr="009A626E">
        <w:t xml:space="preserve"> проведение цитотоксической химиотерапии </w:t>
      </w:r>
      <w:r w:rsidRPr="009A626E">
        <w:fldChar w:fldCharType="begin">
          <w:fldData xml:space="preserve">bD48ZnVsbC10aXRsZT5KIENsaW4gT25jb2w8L2Z1bGwtdGl0bGU+PC9wZXJpb2RpY2FsPjxwYWdl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=
</w:fldData>
        </w:fldChar>
      </w:r>
      <w:r w:rsidR="006B5D47">
        <w:instrText xml:space="preserve"> ADDIN EN.CITE </w:instrText>
      </w:r>
      <w:r w:rsidR="006B5D47">
        <w:fldChar w:fldCharType="begin">
          <w:fldData xml:space="preserve">PEVuZE5vdGU+PENpdGU+PEF1dGhvcj5ZaTwvQXV0aG9yPjxZZWFyPjIwMTE8L1llYXI+PFJlY051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==
</w:fldData>
        </w:fldChar>
      </w:r>
      <w:r w:rsidR="006B5D47">
        <w:instrText xml:space="preserve"> ADDIN EN.CITE.DATA </w:instrText>
      </w:r>
      <w:r w:rsidR="006B5D47">
        <w:fldChar w:fldCharType="end"/>
      </w:r>
      <w:r w:rsidR="006B5D47">
        <w:fldChar w:fldCharType="begin">
          <w:fldData xml:space="preserve">bD48ZnVsbC10aXRsZT5KIENsaW4gT25jb2w8L2Z1bGwtdGl0bGU+PC9wZXJpb2RpY2FsPjxwYWdl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=
</w:fldData>
        </w:fldChar>
      </w:r>
      <w:r w:rsidR="006B5D47">
        <w:instrText xml:space="preserve"> ADDIN EN.CITE.DATA </w:instrText>
      </w:r>
      <w:r w:rsidR="006B5D47">
        <w:fldChar w:fldCharType="end"/>
      </w:r>
      <w:r w:rsidRPr="009A626E">
        <w:fldChar w:fldCharType="separate"/>
      </w:r>
      <w:r w:rsidR="006B5D47">
        <w:rPr>
          <w:noProof/>
        </w:rPr>
        <w:t>[</w:t>
      </w:r>
      <w:hyperlink w:anchor="_ENREF_415" w:tooltip="Weber, 2015 #344" w:history="1">
        <w:r w:rsidR="006B5D47">
          <w:rPr>
            <w:noProof/>
          </w:rPr>
          <w:t>415</w:t>
        </w:r>
      </w:hyperlink>
      <w:r w:rsidR="006B5D47">
        <w:rPr>
          <w:noProof/>
        </w:rPr>
        <w:t xml:space="preserve">, </w:t>
      </w:r>
      <w:hyperlink w:anchor="_ENREF_450" w:tooltip="Yi, 2011 #379" w:history="1">
        <w:r w:rsidR="006B5D47">
          <w:rPr>
            <w:noProof/>
          </w:rPr>
          <w:t>450-458</w:t>
        </w:r>
      </w:hyperlink>
      <w:r w:rsidR="006B5D47">
        <w:rPr>
          <w:noProof/>
        </w:rPr>
        <w:t xml:space="preserve">, </w:t>
      </w:r>
      <w:hyperlink w:anchor="_ENREF_466" w:tooltip="Samoylenko, 2012 #463" w:history="1">
        <w:r w:rsidR="006B5D47">
          <w:rPr>
            <w:noProof/>
          </w:rPr>
          <w:t>466</w:t>
        </w:r>
      </w:hyperlink>
      <w:r w:rsidR="006B5D47">
        <w:rPr>
          <w:noProof/>
        </w:rPr>
        <w:t>]</w:t>
      </w:r>
      <w:r w:rsidRPr="009A626E">
        <w:fldChar w:fldCharType="end"/>
      </w:r>
      <w:r w:rsidRPr="009A626E">
        <w:t xml:space="preserve">. Наиболее распространенные режимы химиотерапии (монотерапия или комбинации) приведены в </w:t>
      </w:r>
      <w:r w:rsidR="003F67D7" w:rsidRPr="009A626E">
        <w:t>выше (</w:t>
      </w:r>
      <w:r w:rsidR="003F67D7" w:rsidRPr="009A626E">
        <w:fldChar w:fldCharType="begin"/>
      </w:r>
      <w:r w:rsidR="003F67D7" w:rsidRPr="009A626E">
        <w:instrText xml:space="preserve"> REF _Ref177131840 \h </w:instrText>
      </w:r>
      <w:r w:rsidR="006E2B4B" w:rsidRPr="009A626E">
        <w:instrText xml:space="preserve"> \* MERGEFORMAT </w:instrText>
      </w:r>
      <w:r w:rsidR="003F67D7" w:rsidRPr="009A626E">
        <w:fldChar w:fldCharType="separate"/>
      </w:r>
      <w:r w:rsidR="00174EDD" w:rsidRPr="009A626E">
        <w:t xml:space="preserve">Таблица </w:t>
      </w:r>
      <w:r w:rsidR="00174EDD">
        <w:rPr>
          <w:noProof/>
        </w:rPr>
        <w:t>15</w:t>
      </w:r>
      <w:r w:rsidR="003F67D7" w:rsidRPr="009A626E">
        <w:fldChar w:fldCharType="end"/>
      </w:r>
      <w:r w:rsidR="003F67D7" w:rsidRPr="009A626E">
        <w:t>)</w:t>
      </w:r>
      <w:r w:rsidRPr="009A626E">
        <w:t xml:space="preserve">. </w:t>
      </w:r>
      <w:r w:rsidR="00622BF7" w:rsidRPr="009A626E">
        <w:t>Назначение других лекарственных препаратов для лечения диссеминированной формы меланомы проводится решением консилиума или врачебной комиссии.</w:t>
      </w:r>
    </w:p>
    <w:p w14:paraId="79CD2585" w14:textId="5E04AA02" w:rsidR="006D78D2" w:rsidRPr="009A626E" w:rsidRDefault="006D78D2" w:rsidP="008D7A3D">
      <w:pPr>
        <w:pStyle w:val="27"/>
      </w:pPr>
      <w:r w:rsidRPr="009A626E">
        <w:t xml:space="preserve">Уровень убедительности рекомендаций – </w:t>
      </w:r>
      <w:r w:rsidR="00FA3654" w:rsidRPr="009A626E">
        <w:rPr>
          <w:lang w:val="en-US"/>
        </w:rPr>
        <w:t>A</w:t>
      </w:r>
      <w:r w:rsidR="00FA3654" w:rsidRPr="009A626E">
        <w:t xml:space="preserve"> </w:t>
      </w:r>
      <w:r w:rsidRPr="009A626E">
        <w:t xml:space="preserve">(уровень достоверности доказательств </w:t>
      </w:r>
      <w:r w:rsidR="00DA1F47" w:rsidRPr="009A626E">
        <w:t xml:space="preserve">– </w:t>
      </w:r>
      <w:r w:rsidR="00FA3654" w:rsidRPr="009A626E">
        <w:t>1</w:t>
      </w:r>
      <w:r w:rsidRPr="009A626E">
        <w:t>)</w:t>
      </w:r>
      <w:r w:rsidR="007A4E38">
        <w:t>.</w:t>
      </w:r>
    </w:p>
    <w:p w14:paraId="4E25636A" w14:textId="4A77B043" w:rsidR="006D78D2" w:rsidRPr="009A626E" w:rsidRDefault="006D78D2" w:rsidP="002B772E">
      <w:pPr>
        <w:pStyle w:val="2"/>
        <w:numPr>
          <w:ilvl w:val="0"/>
          <w:numId w:val="0"/>
        </w:numPr>
        <w:spacing w:before="0"/>
        <w:ind w:firstLine="709"/>
        <w:rPr>
          <w:color w:val="auto"/>
        </w:rPr>
      </w:pPr>
      <w:r w:rsidRPr="009A626E">
        <w:rPr>
          <w:b/>
          <w:color w:val="auto"/>
        </w:rPr>
        <w:t>Комментарий</w:t>
      </w:r>
      <w:r w:rsidRPr="009A626E">
        <w:rPr>
          <w:color w:val="auto"/>
        </w:rPr>
        <w:t xml:space="preserve">: </w:t>
      </w:r>
      <w:r w:rsidRPr="009A626E">
        <w:rPr>
          <w:i/>
          <w:color w:val="auto"/>
        </w:rPr>
        <w:t xml:space="preserve">данный вид лечения менее эффективен в отношении увеличения общей продолжительности жизни, времени до прогрессирования, частоты объективных ответов на лечение и в большинстве случаев сопровождается более выраженными нежелательными реакциями в сравнении с </w:t>
      </w:r>
      <w:r w:rsidR="00315EF8" w:rsidRPr="009A626E">
        <w:rPr>
          <w:i/>
          <w:color w:val="auto"/>
        </w:rPr>
        <w:t xml:space="preserve">ИПК </w:t>
      </w:r>
      <w:r w:rsidR="003925D3" w:rsidRPr="009A626E">
        <w:rPr>
          <w:i/>
          <w:color w:val="auto"/>
          <w:lang w:val="en-US"/>
        </w:rPr>
        <w:t>KIT</w:t>
      </w:r>
      <w:r w:rsidR="00D07D8F" w:rsidRPr="009A626E">
        <w:rPr>
          <w:i/>
          <w:color w:val="auto"/>
        </w:rPr>
        <w:t xml:space="preserve"> </w:t>
      </w:r>
      <w:r w:rsidRPr="009A626E">
        <w:rPr>
          <w:i/>
          <w:color w:val="auto"/>
        </w:rPr>
        <w:t xml:space="preserve">или </w:t>
      </w:r>
      <w:r w:rsidR="00ED7EE8" w:rsidRPr="009A626E">
        <w:rPr>
          <w:i/>
          <w:color w:val="auto"/>
        </w:rPr>
        <w:t>МКА-</w:t>
      </w:r>
      <w:r w:rsidR="001753D4" w:rsidRPr="009A626E">
        <w:rPr>
          <w:i/>
          <w:color w:val="auto"/>
        </w:rPr>
        <w:t>блокаторами PD1</w:t>
      </w:r>
      <w:r w:rsidR="00315EF8" w:rsidRPr="009A626E">
        <w:rPr>
          <w:i/>
          <w:color w:val="auto"/>
        </w:rPr>
        <w:t xml:space="preserve"> или CTLA4</w:t>
      </w:r>
      <w:r w:rsidRPr="009A626E">
        <w:rPr>
          <w:i/>
          <w:color w:val="auto"/>
        </w:rPr>
        <w:t xml:space="preserve">. В этой связи следует избегать применения химиотерапии в 1-й линии лечения </w:t>
      </w:r>
      <w:r w:rsidR="00807F3A" w:rsidRPr="009A626E">
        <w:rPr>
          <w:i/>
          <w:color w:val="auto"/>
        </w:rPr>
        <w:t>пациентов</w:t>
      </w:r>
      <w:r w:rsidRPr="009A626E">
        <w:rPr>
          <w:i/>
          <w:color w:val="auto"/>
        </w:rPr>
        <w:t xml:space="preserve"> метастатической или нерезектабельной меланомой и мутацией в гене </w:t>
      </w:r>
      <w:r w:rsidR="003925D3" w:rsidRPr="009A626E">
        <w:rPr>
          <w:i/>
          <w:color w:val="auto"/>
          <w:lang w:val="en-US"/>
        </w:rPr>
        <w:t>KIT</w:t>
      </w:r>
      <w:r w:rsidR="00D07D8F" w:rsidRPr="009A626E">
        <w:rPr>
          <w:i/>
          <w:color w:val="auto"/>
        </w:rPr>
        <w:t xml:space="preserve"> или </w:t>
      </w:r>
      <w:r w:rsidR="003925D3" w:rsidRPr="009A626E">
        <w:rPr>
          <w:i/>
          <w:color w:val="auto"/>
          <w:lang w:val="en-US"/>
        </w:rPr>
        <w:t>NRAS</w:t>
      </w:r>
      <w:r w:rsidR="00D07D8F" w:rsidRPr="009A626E">
        <w:rPr>
          <w:i/>
          <w:color w:val="auto"/>
        </w:rPr>
        <w:t xml:space="preserve"> </w:t>
      </w:r>
      <w:r w:rsidRPr="009A626E">
        <w:rPr>
          <w:i/>
          <w:color w:val="auto"/>
        </w:rPr>
        <w:t>всегда, когда это возможно.</w:t>
      </w:r>
    </w:p>
    <w:p w14:paraId="0B63BC57" w14:textId="7F184796" w:rsidR="006D78D2" w:rsidRPr="009A626E" w:rsidRDefault="006D78D2" w:rsidP="008D7A3D">
      <w:pPr>
        <w:pStyle w:val="3"/>
      </w:pPr>
      <w:bookmarkStart w:id="103" w:name="_Toc23182958"/>
      <w:bookmarkStart w:id="104" w:name="_Toc101715212"/>
      <w:r w:rsidRPr="009A626E">
        <w:t xml:space="preserve">3.4.4. Выбор терапии </w:t>
      </w:r>
      <w:r w:rsidR="005C46D3" w:rsidRPr="009A626E">
        <w:t xml:space="preserve">1-й </w:t>
      </w:r>
      <w:r w:rsidRPr="009A626E">
        <w:t xml:space="preserve">линии у </w:t>
      </w:r>
      <w:r w:rsidR="00807F3A" w:rsidRPr="009A626E">
        <w:t>пациентов</w:t>
      </w:r>
      <w:r w:rsidRPr="009A626E">
        <w:t xml:space="preserve"> без мутаций в генах </w:t>
      </w:r>
      <w:r w:rsidR="003925D3" w:rsidRPr="009A626E">
        <w:rPr>
          <w:i/>
          <w:iCs/>
        </w:rPr>
        <w:t>BRAF</w:t>
      </w:r>
      <w:r w:rsidR="00D07D8F" w:rsidRPr="009A626E">
        <w:rPr>
          <w:i/>
          <w:iCs/>
        </w:rPr>
        <w:t xml:space="preserve">, </w:t>
      </w:r>
      <w:bookmarkEnd w:id="103"/>
      <w:bookmarkEnd w:id="104"/>
      <w:r w:rsidR="003925D3" w:rsidRPr="009A626E">
        <w:rPr>
          <w:i/>
          <w:iCs/>
          <w:lang w:val="en-US"/>
        </w:rPr>
        <w:t>KIT</w:t>
      </w:r>
    </w:p>
    <w:p w14:paraId="0C3D1F7D" w14:textId="345FA017" w:rsidR="00DF5D83" w:rsidRPr="009A626E" w:rsidRDefault="006D78D2" w:rsidP="008D7A3D">
      <w:pPr>
        <w:pStyle w:val="1"/>
      </w:pPr>
      <w:r w:rsidRPr="009A626E">
        <w:t xml:space="preserve">У </w:t>
      </w:r>
      <w:r w:rsidR="00A449EB">
        <w:t xml:space="preserve">взрослых </w:t>
      </w:r>
      <w:r w:rsidR="00807F3A" w:rsidRPr="009A626E">
        <w:t>пациентов</w:t>
      </w:r>
      <w:r w:rsidRPr="009A626E">
        <w:t xml:space="preserve"> без мутаций в генах </w:t>
      </w:r>
      <w:r w:rsidR="003925D3" w:rsidRPr="009A626E">
        <w:rPr>
          <w:i/>
          <w:iCs/>
          <w:lang w:val="en-US"/>
        </w:rPr>
        <w:t>BRAF</w:t>
      </w:r>
      <w:r w:rsidR="00D07D8F" w:rsidRPr="009A626E">
        <w:t>,</w:t>
      </w:r>
      <w:r w:rsidR="00D07D8F" w:rsidRPr="009A626E">
        <w:rPr>
          <w:i/>
          <w:iCs/>
        </w:rPr>
        <w:t xml:space="preserve">, </w:t>
      </w:r>
      <w:r w:rsidR="003925D3" w:rsidRPr="009A626E">
        <w:rPr>
          <w:i/>
          <w:iCs/>
          <w:lang w:val="en-US"/>
        </w:rPr>
        <w:t>KIT</w:t>
      </w:r>
      <w:r w:rsidRPr="009A626E">
        <w:t xml:space="preserve"> при сохранении удовлетворительного общего состояния пациента (</w:t>
      </w:r>
      <w:r w:rsidRPr="009A626E">
        <w:rPr>
          <w:lang w:val="en-US"/>
        </w:rPr>
        <w:t>ECOG</w:t>
      </w:r>
      <w:r w:rsidRPr="009A626E">
        <w:t xml:space="preserve"> 0</w:t>
      </w:r>
      <w:r w:rsidRPr="009A626E">
        <w:rPr>
          <w:lang w:eastAsia="ru-RU"/>
        </w:rPr>
        <w:t>–</w:t>
      </w:r>
      <w:r w:rsidRPr="009A626E">
        <w:t xml:space="preserve">2) и </w:t>
      </w:r>
      <w:r w:rsidR="000D37B7" w:rsidRPr="009A626E">
        <w:t xml:space="preserve">при </w:t>
      </w:r>
      <w:r w:rsidRPr="009A626E">
        <w:t>ожидаемой продолжительности жизни более 3 мес</w:t>
      </w:r>
      <w:r w:rsidR="00FA3654" w:rsidRPr="009A626E">
        <w:t>яцев</w:t>
      </w:r>
      <w:r w:rsidRPr="009A626E">
        <w:t xml:space="preserve"> </w:t>
      </w:r>
      <w:r w:rsidR="00C1189C" w:rsidRPr="009A626E">
        <w:rPr>
          <w:b/>
        </w:rPr>
        <w:t>рекомендуется</w:t>
      </w:r>
      <w:r w:rsidR="0007427A" w:rsidRPr="009A626E">
        <w:rPr>
          <w:b/>
        </w:rPr>
        <w:t xml:space="preserve"> </w:t>
      </w:r>
      <w:r w:rsidR="00C1189C" w:rsidRPr="009A626E">
        <w:t xml:space="preserve">терапия комбинацией </w:t>
      </w:r>
      <w:r w:rsidR="00ED7EE8" w:rsidRPr="009A626E">
        <w:t>МКА-</w:t>
      </w:r>
      <w:r w:rsidR="001753D4" w:rsidRPr="009A626E">
        <w:t>блокатор</w:t>
      </w:r>
      <w:r w:rsidR="00ED7EE8" w:rsidRPr="009A626E">
        <w:t>ов</w:t>
      </w:r>
      <w:r w:rsidR="000D175E" w:rsidRPr="009A626E">
        <w:t xml:space="preserve"> PD1 и </w:t>
      </w:r>
      <w:r w:rsidR="000D175E" w:rsidRPr="009A626E">
        <w:rPr>
          <w:lang w:val="en-US"/>
        </w:rPr>
        <w:t>CTLA</w:t>
      </w:r>
      <w:r w:rsidR="000D175E" w:rsidRPr="009A626E">
        <w:t>4 или монотерапи</w:t>
      </w:r>
      <w:r w:rsidR="00D76F65" w:rsidRPr="009A626E">
        <w:t>я</w:t>
      </w:r>
      <w:r w:rsidR="000D175E" w:rsidRPr="009A626E">
        <w:t xml:space="preserve"> </w:t>
      </w:r>
      <w:r w:rsidR="00ED7EE8" w:rsidRPr="009A626E">
        <w:t>МКА-</w:t>
      </w:r>
      <w:r w:rsidR="001753D4" w:rsidRPr="009A626E">
        <w:t>блокаторами PD1</w:t>
      </w:r>
      <w:r w:rsidR="000D175E" w:rsidRPr="009A626E">
        <w:t xml:space="preserve"> </w:t>
      </w:r>
      <w:r w:rsidR="000D175E" w:rsidRPr="009A626E">
        <w:fldChar w:fldCharType="begin">
          <w:fldData xml:space="preserve">PEVuZE5vdGU+PENpdGU+PEF1dGhvcj5Sb2JlcnQ8L0F1dGhvcj48WWVhcj4yMDE1PC9ZZWFyPjxS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</w:fldData>
        </w:fldChar>
      </w:r>
      <w:r w:rsidR="006B5D47">
        <w:instrText xml:space="preserve"> ADDIN EN.CITE </w:instrText>
      </w:r>
      <w:r w:rsidR="006B5D47">
        <w:fldChar w:fldCharType="begin">
          <w:fldData xml:space="preserve">PEVuZE5vdGU+PENpdGU+PEF1dGhvcj5Sb2JlcnQ8L0F1dGhvcj48WWVhcj4yMDE1PC9ZZWFyPjxS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</w:fldData>
        </w:fldChar>
      </w:r>
      <w:r w:rsidR="006B5D47">
        <w:instrText xml:space="preserve"> ADDIN EN.CITE.DATA </w:instrText>
      </w:r>
      <w:r w:rsidR="006B5D47">
        <w:fldChar w:fldCharType="end"/>
      </w:r>
      <w:r w:rsidR="000D175E" w:rsidRPr="009A626E">
        <w:fldChar w:fldCharType="separate"/>
      </w:r>
      <w:r w:rsidR="006B5D47">
        <w:rPr>
          <w:noProof/>
        </w:rPr>
        <w:t>[</w:t>
      </w:r>
      <w:hyperlink w:anchor="_ENREF_410" w:tooltip="Postow, 2015 #403" w:history="1">
        <w:r w:rsidR="006B5D47">
          <w:rPr>
            <w:noProof/>
          </w:rPr>
          <w:t>410</w:t>
        </w:r>
      </w:hyperlink>
      <w:r w:rsidR="006B5D47">
        <w:rPr>
          <w:noProof/>
        </w:rPr>
        <w:t xml:space="preserve">, </w:t>
      </w:r>
      <w:hyperlink w:anchor="_ENREF_414" w:tooltip="Larkin, 2015 #343" w:history="1">
        <w:r w:rsidR="006B5D47">
          <w:rPr>
            <w:noProof/>
          </w:rPr>
          <w:t>414</w:t>
        </w:r>
      </w:hyperlink>
      <w:r w:rsidR="006B5D47">
        <w:rPr>
          <w:noProof/>
        </w:rPr>
        <w:t xml:space="preserve">, </w:t>
      </w:r>
      <w:hyperlink w:anchor="_ENREF_416" w:tooltip="Robert, 2015 #345" w:history="1">
        <w:r w:rsidR="006B5D47">
          <w:rPr>
            <w:noProof/>
          </w:rPr>
          <w:t>416</w:t>
        </w:r>
      </w:hyperlink>
      <w:r w:rsidR="006B5D47">
        <w:rPr>
          <w:noProof/>
        </w:rPr>
        <w:t xml:space="preserve">, </w:t>
      </w:r>
      <w:hyperlink w:anchor="_ENREF_417" w:tooltip="Robert, 2014 #346" w:history="1">
        <w:r w:rsidR="006B5D47">
          <w:rPr>
            <w:noProof/>
          </w:rPr>
          <w:t>417</w:t>
        </w:r>
      </w:hyperlink>
      <w:r w:rsidR="006B5D47">
        <w:rPr>
          <w:noProof/>
        </w:rPr>
        <w:t xml:space="preserve">, </w:t>
      </w:r>
      <w:hyperlink w:anchor="_ENREF_420" w:tooltip="Hao, 2017 #350" w:history="1">
        <w:r w:rsidR="006B5D47">
          <w:rPr>
            <w:noProof/>
          </w:rPr>
          <w:t>420</w:t>
        </w:r>
      </w:hyperlink>
      <w:r w:rsidR="006B5D47">
        <w:rPr>
          <w:noProof/>
        </w:rPr>
        <w:t xml:space="preserve">, </w:t>
      </w:r>
      <w:hyperlink w:anchor="_ENREF_487" w:tooltip="Hamid, 2013 #404" w:history="1">
        <w:r w:rsidR="006B5D47">
          <w:rPr>
            <w:noProof/>
          </w:rPr>
          <w:t>487</w:t>
        </w:r>
      </w:hyperlink>
      <w:r w:rsidR="006B5D47">
        <w:rPr>
          <w:noProof/>
        </w:rPr>
        <w:t>]</w:t>
      </w:r>
      <w:r w:rsidR="000D175E" w:rsidRPr="009A626E">
        <w:fldChar w:fldCharType="end"/>
      </w:r>
      <w:r w:rsidRPr="009A626E">
        <w:t xml:space="preserve">. Стандартные режимы применения приведены </w:t>
      </w:r>
      <w:r w:rsidR="003F67D7" w:rsidRPr="009A626E">
        <w:t>выше (</w:t>
      </w:r>
      <w:r w:rsidR="003F67D7" w:rsidRPr="009A626E">
        <w:fldChar w:fldCharType="begin"/>
      </w:r>
      <w:r w:rsidR="003F67D7" w:rsidRPr="009A626E">
        <w:instrText xml:space="preserve"> REF _Ref177131391 \h </w:instrText>
      </w:r>
      <w:r w:rsidR="008A75C8" w:rsidRPr="009A626E">
        <w:instrText xml:space="preserve"> \* MERGEFORMAT </w:instrText>
      </w:r>
      <w:r w:rsidR="003F67D7" w:rsidRPr="009A626E">
        <w:fldChar w:fldCharType="separate"/>
      </w:r>
      <w:r w:rsidR="00174EDD" w:rsidRPr="009A626E">
        <w:t xml:space="preserve">Таблица </w:t>
      </w:r>
      <w:r w:rsidR="00174EDD">
        <w:rPr>
          <w:noProof/>
        </w:rPr>
        <w:t>13</w:t>
      </w:r>
      <w:r w:rsidR="003F67D7" w:rsidRPr="009A626E">
        <w:fldChar w:fldCharType="end"/>
      </w:r>
      <w:r w:rsidR="003F67D7" w:rsidRPr="009A626E">
        <w:t>)</w:t>
      </w:r>
      <w:r w:rsidRPr="009A626E">
        <w:t xml:space="preserve">. </w:t>
      </w:r>
    </w:p>
    <w:p w14:paraId="1FEDB5A2" w14:textId="77777777" w:rsidR="006D78D2" w:rsidRPr="009A626E" w:rsidRDefault="006D78D2" w:rsidP="008D7A3D">
      <w:pPr>
        <w:pStyle w:val="27"/>
      </w:pPr>
      <w:r w:rsidRPr="009A626E">
        <w:t xml:space="preserve">Уровень убедительности рекомендаций </w:t>
      </w:r>
      <w:r w:rsidRPr="009A626E">
        <w:rPr>
          <w:lang w:eastAsia="ru-RU"/>
        </w:rPr>
        <w:t xml:space="preserve">– </w:t>
      </w:r>
      <w:r w:rsidRPr="009A626E">
        <w:rPr>
          <w:lang w:val="en-US"/>
        </w:rPr>
        <w:t>A</w:t>
      </w:r>
      <w:r w:rsidRPr="009A626E">
        <w:t xml:space="preserve"> (уровень достоверности доказательств </w:t>
      </w:r>
      <w:r w:rsidR="00DA1F47" w:rsidRPr="009A626E">
        <w:t xml:space="preserve">– </w:t>
      </w:r>
      <w:r w:rsidR="00C91CE9" w:rsidRPr="009A626E">
        <w:t>1</w:t>
      </w:r>
      <w:r w:rsidRPr="009A626E">
        <w:t>).</w:t>
      </w:r>
    </w:p>
    <w:p w14:paraId="0FCBB740" w14:textId="2779903E" w:rsidR="00DF5D83" w:rsidRPr="009A626E" w:rsidRDefault="00A65182" w:rsidP="003F67D7">
      <w:pPr>
        <w:pStyle w:val="1"/>
        <w:ind w:left="360"/>
      </w:pPr>
      <w:r w:rsidRPr="009A626E">
        <w:t xml:space="preserve">При очевидном прогрессировании болезни на фоне терапии одним из </w:t>
      </w:r>
      <w:r w:rsidR="00ED7EE8" w:rsidRPr="009A626E">
        <w:t>МКА-</w:t>
      </w:r>
      <w:r w:rsidR="002254E2" w:rsidRPr="009A626E">
        <w:t>блокатор</w:t>
      </w:r>
      <w:r w:rsidR="00ED7EE8" w:rsidRPr="009A626E">
        <w:t>ов</w:t>
      </w:r>
      <w:r w:rsidRPr="009A626E">
        <w:t xml:space="preserve"> </w:t>
      </w:r>
      <w:r w:rsidRPr="009A626E">
        <w:rPr>
          <w:lang w:val="en-US"/>
        </w:rPr>
        <w:t>PD</w:t>
      </w:r>
      <w:r w:rsidRPr="009A626E">
        <w:t xml:space="preserve">1 </w:t>
      </w:r>
      <w:r w:rsidR="00506C9E" w:rsidRPr="009A626E">
        <w:rPr>
          <w:b/>
          <w:bCs/>
        </w:rPr>
        <w:t>рекомендуется</w:t>
      </w:r>
      <w:r w:rsidR="00506C9E" w:rsidRPr="009A626E">
        <w:t xml:space="preserve"> </w:t>
      </w:r>
      <w:r w:rsidRPr="009A626E">
        <w:t xml:space="preserve">рассмотреть </w:t>
      </w:r>
      <w:r w:rsidR="00712384" w:rsidRPr="009A626E">
        <w:t>возможность</w:t>
      </w:r>
      <w:r w:rsidRPr="009A626E">
        <w:t xml:space="preserve"> </w:t>
      </w:r>
      <w:r w:rsidR="00465CA9" w:rsidRPr="009A626E">
        <w:t>проведения терапии комбинацией МКА-</w:t>
      </w:r>
      <w:r w:rsidR="002254E2" w:rsidRPr="009A626E">
        <w:t>блокатор</w:t>
      </w:r>
      <w:r w:rsidR="00465CA9" w:rsidRPr="009A626E">
        <w:t xml:space="preserve">ов </w:t>
      </w:r>
      <w:r w:rsidR="00465CA9" w:rsidRPr="009A626E">
        <w:rPr>
          <w:lang w:val="en-US"/>
        </w:rPr>
        <w:t>PD</w:t>
      </w:r>
      <w:r w:rsidR="00465CA9" w:rsidRPr="009A626E">
        <w:t xml:space="preserve">1 и </w:t>
      </w:r>
      <w:r w:rsidR="00465CA9" w:rsidRPr="009A626E">
        <w:rPr>
          <w:lang w:val="en-US"/>
        </w:rPr>
        <w:t>CTLA</w:t>
      </w:r>
      <w:r w:rsidR="00465CA9" w:rsidRPr="009A626E">
        <w:t xml:space="preserve">4 </w:t>
      </w:r>
      <w:r w:rsidR="00465CA9" w:rsidRPr="009A626E">
        <w:rPr>
          <w:lang w:val="en-US"/>
        </w:rPr>
        <w:fldChar w:fldCharType="begin"/>
      </w:r>
      <w:r w:rsidR="006B5D47" w:rsidRPr="00E90B61">
        <w:instrText xml:space="preserve"> </w:instrText>
      </w:r>
      <w:r w:rsidR="006B5D47">
        <w:rPr>
          <w:lang w:val="en-US"/>
        </w:rPr>
        <w:instrText>ADDIN</w:instrText>
      </w:r>
      <w:r w:rsidR="006B5D47" w:rsidRPr="00E90B61">
        <w:instrText xml:space="preserve"> </w:instrText>
      </w:r>
      <w:r w:rsidR="006B5D47">
        <w:rPr>
          <w:lang w:val="en-US"/>
        </w:rPr>
        <w:instrText>EN</w:instrText>
      </w:r>
      <w:r w:rsidR="006B5D47" w:rsidRPr="00E90B61">
        <w:instrText>.</w:instrText>
      </w:r>
      <w:r w:rsidR="006B5D47">
        <w:rPr>
          <w:lang w:val="en-US"/>
        </w:rPr>
        <w:instrText>CITE</w:instrText>
      </w:r>
      <w:r w:rsidR="006B5D47" w:rsidRPr="00E90B61">
        <w:instrText xml:space="preserve"> &lt;</w:instrText>
      </w:r>
      <w:r w:rsidR="006B5D47">
        <w:rPr>
          <w:lang w:val="en-US"/>
        </w:rPr>
        <w:instrText>EndNote</w:instrText>
      </w:r>
      <w:r w:rsidR="006B5D47" w:rsidRPr="00E90B61">
        <w:instrText>&gt;&lt;</w:instrText>
      </w:r>
      <w:r w:rsidR="006B5D47">
        <w:rPr>
          <w:lang w:val="en-US"/>
        </w:rPr>
        <w:instrText>Cite</w:instrText>
      </w:r>
      <w:r w:rsidR="006B5D47" w:rsidRPr="00E90B61">
        <w:instrText>&gt;&lt;</w:instrText>
      </w:r>
      <w:r w:rsidR="006B5D47">
        <w:rPr>
          <w:lang w:val="en-US"/>
        </w:rPr>
        <w:instrText>Author</w:instrText>
      </w:r>
      <w:r w:rsidR="006B5D47" w:rsidRPr="00E90B61">
        <w:instrText>&gt;</w:instrText>
      </w:r>
      <w:r w:rsidR="006B5D47">
        <w:rPr>
          <w:lang w:val="en-US"/>
        </w:rPr>
        <w:instrText>Weichenthal</w:instrText>
      </w:r>
      <w:r w:rsidR="006B5D47" w:rsidRPr="00E90B61">
        <w:instrText>&lt;/</w:instrText>
      </w:r>
      <w:r w:rsidR="006B5D47">
        <w:rPr>
          <w:lang w:val="en-US"/>
        </w:rPr>
        <w:instrText>Author</w:instrText>
      </w:r>
      <w:r w:rsidR="006B5D47" w:rsidRPr="00E90B61">
        <w:instrText>&gt;&lt;</w:instrText>
      </w:r>
      <w:r w:rsidR="006B5D47">
        <w:rPr>
          <w:lang w:val="en-US"/>
        </w:rPr>
        <w:instrText>Year</w:instrText>
      </w:r>
      <w:r w:rsidR="006B5D47" w:rsidRPr="00E90B61">
        <w:instrText>&gt;2019&lt;/</w:instrText>
      </w:r>
      <w:r w:rsidR="006B5D47">
        <w:rPr>
          <w:lang w:val="en-US"/>
        </w:rPr>
        <w:instrText>Year</w:instrText>
      </w:r>
      <w:r w:rsidR="006B5D47" w:rsidRPr="00E90B61">
        <w:instrText>&gt;&lt;</w:instrText>
      </w:r>
      <w:r w:rsidR="006B5D47">
        <w:rPr>
          <w:lang w:val="en-US"/>
        </w:rPr>
        <w:instrText>RecNum</w:instrText>
      </w:r>
      <w:r w:rsidR="006B5D47" w:rsidRPr="00E90B61">
        <w:instrText>&gt;409&lt;/</w:instrText>
      </w:r>
      <w:r w:rsidR="006B5D47">
        <w:rPr>
          <w:lang w:val="en-US"/>
        </w:rPr>
        <w:instrText>RecNum</w:instrText>
      </w:r>
      <w:r w:rsidR="006B5D47" w:rsidRPr="00E90B61">
        <w:instrText>&gt;&lt;</w:instrText>
      </w:r>
      <w:r w:rsidR="006B5D47">
        <w:rPr>
          <w:lang w:val="en-US"/>
        </w:rPr>
        <w:instrText>DisplayText</w:instrText>
      </w:r>
      <w:r w:rsidR="006B5D47" w:rsidRPr="00E90B61">
        <w:instrText>&gt;[492]&lt;/</w:instrText>
      </w:r>
      <w:r w:rsidR="006B5D47">
        <w:rPr>
          <w:lang w:val="en-US"/>
        </w:rPr>
        <w:instrText>DisplayText</w:instrText>
      </w:r>
      <w:r w:rsidR="006B5D47" w:rsidRPr="00E90B61">
        <w:instrText>&gt;&lt;</w:instrText>
      </w:r>
      <w:r w:rsidR="006B5D47">
        <w:rPr>
          <w:lang w:val="en-US"/>
        </w:rPr>
        <w:instrText>record</w:instrText>
      </w:r>
      <w:r w:rsidR="006B5D47" w:rsidRPr="00E90B61">
        <w:instrText>&gt;&lt;</w:instrText>
      </w:r>
      <w:r w:rsidR="006B5D47">
        <w:rPr>
          <w:lang w:val="en-US"/>
        </w:rPr>
        <w:instrText>rec</w:instrText>
      </w:r>
      <w:r w:rsidR="006B5D47" w:rsidRPr="00E90B61">
        <w:instrText>-</w:instrText>
      </w:r>
      <w:r w:rsidR="006B5D47">
        <w:rPr>
          <w:lang w:val="en-US"/>
        </w:rPr>
        <w:instrText>number</w:instrText>
      </w:r>
      <w:r w:rsidR="006B5D47" w:rsidRPr="00E90B61">
        <w:instrText>&gt;409&lt;/</w:instrText>
      </w:r>
      <w:r w:rsidR="006B5D47">
        <w:rPr>
          <w:lang w:val="en-US"/>
        </w:rPr>
        <w:instrText>rec</w:instrText>
      </w:r>
      <w:r w:rsidR="006B5D47" w:rsidRPr="00E90B61">
        <w:instrText>-</w:instrText>
      </w:r>
      <w:r w:rsidR="006B5D47">
        <w:rPr>
          <w:lang w:val="en-US"/>
        </w:rPr>
        <w:instrText>number</w:instrText>
      </w:r>
      <w:r w:rsidR="006B5D47" w:rsidRPr="00E90B61">
        <w:instrText>&gt;&lt;</w:instrText>
      </w:r>
      <w:r w:rsidR="006B5D47">
        <w:rPr>
          <w:lang w:val="en-US"/>
        </w:rPr>
        <w:instrText>foreign</w:instrText>
      </w:r>
      <w:r w:rsidR="006B5D47" w:rsidRPr="00E90B61">
        <w:instrText>-</w:instrText>
      </w:r>
      <w:r w:rsidR="006B5D47">
        <w:rPr>
          <w:lang w:val="en-US"/>
        </w:rPr>
        <w:instrText>keys</w:instrText>
      </w:r>
      <w:r w:rsidR="006B5D47" w:rsidRPr="00E90B61">
        <w:instrText>&gt;&lt;</w:instrText>
      </w:r>
      <w:r w:rsidR="006B5D47">
        <w:rPr>
          <w:lang w:val="en-US"/>
        </w:rPr>
        <w:instrText>key</w:instrText>
      </w:r>
      <w:r w:rsidR="006B5D47" w:rsidRPr="00E90B61">
        <w:instrText xml:space="preserve"> </w:instrText>
      </w:r>
      <w:r w:rsidR="006B5D47">
        <w:rPr>
          <w:lang w:val="en-US"/>
        </w:rPr>
        <w:instrText>app</w:instrText>
      </w:r>
      <w:r w:rsidR="006B5D47" w:rsidRPr="00E90B61">
        <w:instrText>="</w:instrText>
      </w:r>
      <w:r w:rsidR="006B5D47">
        <w:rPr>
          <w:lang w:val="en-US"/>
        </w:rPr>
        <w:instrText>EN</w:instrText>
      </w:r>
      <w:r w:rsidR="006B5D47" w:rsidRPr="00E90B61">
        <w:instrText xml:space="preserve">" </w:instrText>
      </w:r>
      <w:r w:rsidR="006B5D47">
        <w:rPr>
          <w:lang w:val="en-US"/>
        </w:rPr>
        <w:instrText>db</w:instrText>
      </w:r>
      <w:r w:rsidR="006B5D47" w:rsidRPr="00E90B61">
        <w:instrText>-</w:instrText>
      </w:r>
      <w:r w:rsidR="006B5D47">
        <w:rPr>
          <w:lang w:val="en-US"/>
        </w:rPr>
        <w:instrText>id</w:instrText>
      </w:r>
      <w:r w:rsidR="006B5D47" w:rsidRPr="00E90B61">
        <w:instrText>="</w:instrText>
      </w:r>
      <w:r w:rsidR="006B5D47">
        <w:rPr>
          <w:lang w:val="en-US"/>
        </w:rPr>
        <w:instrText>xaza</w:instrText>
      </w:r>
      <w:r w:rsidR="006B5D47" w:rsidRPr="00E90B61">
        <w:instrText>9</w:instrText>
      </w:r>
      <w:r w:rsidR="006B5D47">
        <w:rPr>
          <w:lang w:val="en-US"/>
        </w:rPr>
        <w:instrText>zv</w:instrText>
      </w:r>
      <w:r w:rsidR="006B5D47" w:rsidRPr="00E90B61">
        <w:instrText>0</w:instrText>
      </w:r>
      <w:r w:rsidR="006B5D47">
        <w:rPr>
          <w:lang w:val="en-US"/>
        </w:rPr>
        <w:instrText>jspx</w:instrText>
      </w:r>
      <w:r w:rsidR="006B5D47" w:rsidRPr="00E90B61">
        <w:instrText>5</w:instrText>
      </w:r>
      <w:r w:rsidR="006B5D47">
        <w:rPr>
          <w:lang w:val="en-US"/>
        </w:rPr>
        <w:instrText>gesa</w:instrText>
      </w:r>
      <w:r w:rsidR="006B5D47" w:rsidRPr="00E90B61">
        <w:instrText>0</w:instrText>
      </w:r>
      <w:r w:rsidR="006B5D47">
        <w:rPr>
          <w:lang w:val="en-US"/>
        </w:rPr>
        <w:instrText>d</w:instrText>
      </w:r>
      <w:r w:rsidR="006B5D47" w:rsidRPr="00E90B61">
        <w:instrText>5</w:instrText>
      </w:r>
      <w:r w:rsidR="006B5D47">
        <w:rPr>
          <w:lang w:val="en-US"/>
        </w:rPr>
        <w:instrText>vwxqd</w:instrText>
      </w:r>
      <w:r w:rsidR="006B5D47" w:rsidRPr="00E90B61">
        <w:instrText>20</w:instrText>
      </w:r>
      <w:r w:rsidR="006B5D47">
        <w:rPr>
          <w:lang w:val="en-US"/>
        </w:rPr>
        <w:instrText>r</w:instrText>
      </w:r>
      <w:r w:rsidR="006B5D47" w:rsidRPr="00E90B61">
        <w:instrText>0</w:instrText>
      </w:r>
      <w:r w:rsidR="006B5D47">
        <w:rPr>
          <w:lang w:val="en-US"/>
        </w:rPr>
        <w:instrText>azazafd</w:instrText>
      </w:r>
      <w:r w:rsidR="006B5D47" w:rsidRPr="00E90B61">
        <w:instrText xml:space="preserve">" </w:instrText>
      </w:r>
      <w:r w:rsidR="006B5D47">
        <w:rPr>
          <w:lang w:val="en-US"/>
        </w:rPr>
        <w:instrText>timestamp</w:instrText>
      </w:r>
      <w:r w:rsidR="006B5D47" w:rsidRPr="00E90B61">
        <w:instrText>="1726233806"&gt;409&lt;/</w:instrText>
      </w:r>
      <w:r w:rsidR="006B5D47">
        <w:rPr>
          <w:lang w:val="en-US"/>
        </w:rPr>
        <w:instrText>key</w:instrText>
      </w:r>
      <w:r w:rsidR="006B5D47" w:rsidRPr="00E90B61">
        <w:instrText>&gt;&lt;/</w:instrText>
      </w:r>
      <w:r w:rsidR="006B5D47">
        <w:rPr>
          <w:lang w:val="en-US"/>
        </w:rPr>
        <w:instrText>foreign</w:instrText>
      </w:r>
      <w:r w:rsidR="006B5D47" w:rsidRPr="00E90B61">
        <w:instrText>-</w:instrText>
      </w:r>
      <w:r w:rsidR="006B5D47">
        <w:rPr>
          <w:lang w:val="en-US"/>
        </w:rPr>
        <w:instrText>keys</w:instrText>
      </w:r>
      <w:r w:rsidR="006B5D47" w:rsidRPr="00E90B61">
        <w:instrText>&gt;&lt;</w:instrText>
      </w:r>
      <w:r w:rsidR="006B5D47">
        <w:rPr>
          <w:lang w:val="en-US"/>
        </w:rPr>
        <w:instrText>ref</w:instrText>
      </w:r>
      <w:r w:rsidR="006B5D47" w:rsidRPr="00E90B61">
        <w:instrText>-</w:instrText>
      </w:r>
      <w:r w:rsidR="006B5D47">
        <w:rPr>
          <w:lang w:val="en-US"/>
        </w:rPr>
        <w:instrText>type</w:instrText>
      </w:r>
      <w:r w:rsidR="006B5D47" w:rsidRPr="00E90B61">
        <w:instrText xml:space="preserve"> </w:instrText>
      </w:r>
      <w:r w:rsidR="006B5D47">
        <w:rPr>
          <w:lang w:val="en-US"/>
        </w:rPr>
        <w:instrText>name</w:instrText>
      </w:r>
      <w:r w:rsidR="006B5D47" w:rsidRPr="00E90B61">
        <w:instrText>="</w:instrText>
      </w:r>
      <w:r w:rsidR="006B5D47">
        <w:rPr>
          <w:lang w:val="en-US"/>
        </w:rPr>
        <w:instrText>Journal</w:instrText>
      </w:r>
      <w:r w:rsidR="006B5D47" w:rsidRPr="00E90B61">
        <w:instrText xml:space="preserve"> </w:instrText>
      </w:r>
      <w:r w:rsidR="006B5D47">
        <w:rPr>
          <w:lang w:val="en-US"/>
        </w:rPr>
        <w:instrText>Article</w:instrText>
      </w:r>
      <w:r w:rsidR="006B5D47" w:rsidRPr="00E90B61">
        <w:instrText>"&gt;17&lt;/</w:instrText>
      </w:r>
      <w:r w:rsidR="006B5D47">
        <w:rPr>
          <w:lang w:val="en-US"/>
        </w:rPr>
        <w:instrText>ref</w:instrText>
      </w:r>
      <w:r w:rsidR="006B5D47" w:rsidRPr="00E90B61">
        <w:instrText>-</w:instrText>
      </w:r>
      <w:r w:rsidR="006B5D47">
        <w:rPr>
          <w:lang w:val="en-US"/>
        </w:rPr>
        <w:instrText>type</w:instrText>
      </w:r>
      <w:r w:rsidR="006B5D47" w:rsidRPr="00E90B61">
        <w:instrText>&gt;&lt;</w:instrText>
      </w:r>
      <w:r w:rsidR="006B5D47">
        <w:rPr>
          <w:lang w:val="en-US"/>
        </w:rPr>
        <w:instrText>contributors</w:instrText>
      </w:r>
      <w:r w:rsidR="006B5D47" w:rsidRPr="00E90B61">
        <w:instrText>&gt;&lt;</w:instrText>
      </w:r>
      <w:r w:rsidR="006B5D47">
        <w:rPr>
          <w:lang w:val="en-US"/>
        </w:rPr>
        <w:instrText>authors</w:instrText>
      </w:r>
      <w:r w:rsidR="006B5D47" w:rsidRPr="00E90B61">
        <w:instrText>&gt;&lt;</w:instrText>
      </w:r>
      <w:r w:rsidR="006B5D47">
        <w:rPr>
          <w:lang w:val="en-US"/>
        </w:rPr>
        <w:instrText>author</w:instrText>
      </w:r>
      <w:r w:rsidR="006B5D47" w:rsidRPr="00E90B61">
        <w:instrText>&gt;</w:instrText>
      </w:r>
      <w:r w:rsidR="006B5D47">
        <w:rPr>
          <w:lang w:val="en-US"/>
        </w:rPr>
        <w:instrText>Michael</w:instrText>
      </w:r>
      <w:r w:rsidR="006B5D47" w:rsidRPr="00E90B61">
        <w:instrText xml:space="preserve"> </w:instrText>
      </w:r>
      <w:r w:rsidR="006B5D47">
        <w:rPr>
          <w:lang w:val="en-US"/>
        </w:rPr>
        <w:instrText>Weichenthal</w:instrText>
      </w:r>
      <w:r w:rsidR="006B5D47" w:rsidRPr="00E90B61">
        <w:instrText>&lt;/</w:instrText>
      </w:r>
      <w:r w:rsidR="006B5D47">
        <w:rPr>
          <w:lang w:val="en-US"/>
        </w:rPr>
        <w:instrText>author</w:instrText>
      </w:r>
      <w:r w:rsidR="006B5D47" w:rsidRPr="00E90B61">
        <w:instrText>&gt;&lt;</w:instrText>
      </w:r>
      <w:r w:rsidR="006B5D47">
        <w:rPr>
          <w:lang w:val="en-US"/>
        </w:rPr>
        <w:instrText>author</w:instrText>
      </w:r>
      <w:r w:rsidR="006B5D47" w:rsidRPr="00E90B61">
        <w:instrText>&gt;</w:instrText>
      </w:r>
      <w:r w:rsidR="006B5D47">
        <w:rPr>
          <w:lang w:val="en-US"/>
        </w:rPr>
        <w:instrText>Selma</w:instrText>
      </w:r>
      <w:r w:rsidR="006B5D47" w:rsidRPr="00E90B61">
        <w:instrText xml:space="preserve"> </w:instrText>
      </w:r>
      <w:r w:rsidR="006B5D47">
        <w:rPr>
          <w:lang w:val="en-US"/>
        </w:rPr>
        <w:instrText>Ugurel</w:instrText>
      </w:r>
      <w:r w:rsidR="006B5D47" w:rsidRPr="00E90B61">
        <w:instrText>&lt;/</w:instrText>
      </w:r>
      <w:r w:rsidR="006B5D47">
        <w:rPr>
          <w:lang w:val="en-US"/>
        </w:rPr>
        <w:instrText>author</w:instrText>
      </w:r>
      <w:r w:rsidR="006B5D47" w:rsidRPr="00E90B61">
        <w:instrText>&gt;&lt;</w:instrText>
      </w:r>
      <w:r w:rsidR="006B5D47">
        <w:rPr>
          <w:lang w:val="en-US"/>
        </w:rPr>
        <w:instrText>author</w:instrText>
      </w:r>
      <w:r w:rsidR="006B5D47" w:rsidRPr="00E90B61">
        <w:instrText>&gt;</w:instrText>
      </w:r>
      <w:r w:rsidR="006B5D47">
        <w:rPr>
          <w:lang w:val="en-US"/>
        </w:rPr>
        <w:instrText>Ulrike</w:instrText>
      </w:r>
      <w:r w:rsidR="006B5D47" w:rsidRPr="00E90B61">
        <w:instrText xml:space="preserve"> </w:instrText>
      </w:r>
      <w:r w:rsidR="006B5D47">
        <w:rPr>
          <w:lang w:val="en-US"/>
        </w:rPr>
        <w:instrText>M</w:instrText>
      </w:r>
      <w:r w:rsidR="006B5D47" w:rsidRPr="00E90B61">
        <w:instrText xml:space="preserve">. </w:instrText>
      </w:r>
      <w:r w:rsidR="006B5D47">
        <w:rPr>
          <w:lang w:val="en-US"/>
        </w:rPr>
        <w:instrText>Leiter</w:instrText>
      </w:r>
      <w:r w:rsidR="006B5D47" w:rsidRPr="00E90B61">
        <w:instrText>&lt;/</w:instrText>
      </w:r>
      <w:r w:rsidR="006B5D47">
        <w:rPr>
          <w:lang w:val="en-US"/>
        </w:rPr>
        <w:instrText>author</w:instrText>
      </w:r>
      <w:r w:rsidR="006B5D47" w:rsidRPr="00E90B61">
        <w:instrText>&gt;&lt;</w:instrText>
      </w:r>
      <w:r w:rsidR="006B5D47">
        <w:rPr>
          <w:lang w:val="en-US"/>
        </w:rPr>
        <w:instrText>author</w:instrText>
      </w:r>
      <w:r w:rsidR="006B5D47" w:rsidRPr="00E90B61">
        <w:instrText>&gt;</w:instrText>
      </w:r>
      <w:r w:rsidR="006B5D47">
        <w:rPr>
          <w:lang w:val="en-US"/>
        </w:rPr>
        <w:instrText>Imke</w:instrText>
      </w:r>
      <w:r w:rsidR="006B5D47" w:rsidRPr="00E90B61">
        <w:instrText xml:space="preserve"> </w:instrText>
      </w:r>
      <w:r w:rsidR="006B5D47">
        <w:rPr>
          <w:lang w:val="en-US"/>
        </w:rPr>
        <w:instrText>Satzger</w:instrText>
      </w:r>
      <w:r w:rsidR="006B5D47" w:rsidRPr="00E90B61">
        <w:instrText>&lt;/</w:instrText>
      </w:r>
      <w:r w:rsidR="006B5D47">
        <w:rPr>
          <w:lang w:val="en-US"/>
        </w:rPr>
        <w:instrText>author</w:instrText>
      </w:r>
      <w:r w:rsidR="006B5D47" w:rsidRPr="00E90B61">
        <w:instrText>&gt;&lt;</w:instrText>
      </w:r>
      <w:r w:rsidR="006B5D47">
        <w:rPr>
          <w:lang w:val="en-US"/>
        </w:rPr>
        <w:instrText>author</w:instrText>
      </w:r>
      <w:r w:rsidR="006B5D47" w:rsidRPr="00E90B61">
        <w:instrText>&gt;</w:instrText>
      </w:r>
      <w:r w:rsidR="006B5D47">
        <w:rPr>
          <w:lang w:val="en-US"/>
        </w:rPr>
        <w:instrText>Katharina</w:instrText>
      </w:r>
      <w:r w:rsidR="006B5D47" w:rsidRPr="00E90B61">
        <w:instrText xml:space="preserve"> </w:instrText>
      </w:r>
      <w:r w:rsidR="006B5D47">
        <w:rPr>
          <w:lang w:val="en-US"/>
        </w:rPr>
        <w:instrText>C</w:instrText>
      </w:r>
      <w:r w:rsidR="006B5D47" w:rsidRPr="00E90B61">
        <w:instrText xml:space="preserve">. </w:instrText>
      </w:r>
      <w:r w:rsidR="006B5D47">
        <w:rPr>
          <w:lang w:val="en-US"/>
        </w:rPr>
        <w:instrText>K</w:instrText>
      </w:r>
      <w:r w:rsidR="006B5D47" w:rsidRPr="00E90B61">
        <w:instrText>ä</w:instrText>
      </w:r>
      <w:r w:rsidR="006B5D47">
        <w:rPr>
          <w:lang w:val="en-US"/>
        </w:rPr>
        <w:instrText>hler</w:instrText>
      </w:r>
      <w:r w:rsidR="006B5D47" w:rsidRPr="00E90B61">
        <w:instrText>&lt;/</w:instrText>
      </w:r>
      <w:r w:rsidR="006B5D47">
        <w:rPr>
          <w:lang w:val="en-US"/>
        </w:rPr>
        <w:instrText>author</w:instrText>
      </w:r>
      <w:r w:rsidR="006B5D47" w:rsidRPr="00E90B61">
        <w:instrText>&gt;&lt;</w:instrText>
      </w:r>
      <w:r w:rsidR="006B5D47">
        <w:rPr>
          <w:lang w:val="en-US"/>
        </w:rPr>
        <w:instrText>author</w:instrText>
      </w:r>
      <w:r w:rsidR="006B5D47" w:rsidRPr="00E90B61">
        <w:instrText>&gt;</w:instrText>
      </w:r>
      <w:r w:rsidR="006B5D47">
        <w:rPr>
          <w:lang w:val="en-US"/>
        </w:rPr>
        <w:instrText>Julia</w:instrText>
      </w:r>
      <w:r w:rsidR="006B5D47" w:rsidRPr="00E90B61">
        <w:instrText xml:space="preserve"> </w:instrText>
      </w:r>
      <w:r w:rsidR="006B5D47">
        <w:rPr>
          <w:lang w:val="en-US"/>
        </w:rPr>
        <w:instrText>Welzel</w:instrText>
      </w:r>
      <w:r w:rsidR="006B5D47" w:rsidRPr="00E90B61">
        <w:instrText>&lt;/</w:instrText>
      </w:r>
      <w:r w:rsidR="006B5D47">
        <w:rPr>
          <w:lang w:val="en-US"/>
        </w:rPr>
        <w:instrText>author</w:instrText>
      </w:r>
      <w:r w:rsidR="006B5D47" w:rsidRPr="00E90B61">
        <w:instrText>&gt;&lt;</w:instrText>
      </w:r>
      <w:r w:rsidR="006B5D47">
        <w:rPr>
          <w:lang w:val="en-US"/>
        </w:rPr>
        <w:instrText>author</w:instrText>
      </w:r>
      <w:r w:rsidR="006B5D47" w:rsidRPr="00E90B61">
        <w:instrText>&gt;</w:instrText>
      </w:r>
      <w:r w:rsidR="006B5D47">
        <w:rPr>
          <w:lang w:val="en-US"/>
        </w:rPr>
        <w:instrText>Claudia</w:instrText>
      </w:r>
      <w:r w:rsidR="006B5D47" w:rsidRPr="00E90B61">
        <w:instrText xml:space="preserve"> </w:instrText>
      </w:r>
      <w:r w:rsidR="006B5D47">
        <w:rPr>
          <w:lang w:val="en-US"/>
        </w:rPr>
        <w:instrText>Pf</w:instrText>
      </w:r>
      <w:r w:rsidR="006B5D47" w:rsidRPr="00E90B61">
        <w:instrText>ö</w:instrText>
      </w:r>
      <w:r w:rsidR="006B5D47">
        <w:rPr>
          <w:lang w:val="en-US"/>
        </w:rPr>
        <w:instrText>hler</w:instrText>
      </w:r>
      <w:r w:rsidR="006B5D47" w:rsidRPr="00E90B61">
        <w:instrText>&lt;/</w:instrText>
      </w:r>
      <w:r w:rsidR="006B5D47">
        <w:rPr>
          <w:lang w:val="en-US"/>
        </w:rPr>
        <w:instrText>author</w:instrText>
      </w:r>
      <w:r w:rsidR="006B5D47" w:rsidRPr="00E90B61">
        <w:instrText>&gt;&lt;</w:instrText>
      </w:r>
      <w:r w:rsidR="006B5D47">
        <w:rPr>
          <w:lang w:val="en-US"/>
        </w:rPr>
        <w:instrText>author</w:instrText>
      </w:r>
      <w:r w:rsidR="006B5D47" w:rsidRPr="00E90B61">
        <w:instrText>&gt;</w:instrText>
      </w:r>
      <w:r w:rsidR="006B5D47">
        <w:rPr>
          <w:lang w:val="en-US"/>
        </w:rPr>
        <w:instrText>Ingrid</w:instrText>
      </w:r>
      <w:r w:rsidR="006B5D47" w:rsidRPr="00E90B61">
        <w:instrText xml:space="preserve"> </w:instrText>
      </w:r>
      <w:r w:rsidR="006B5D47">
        <w:rPr>
          <w:lang w:val="en-US"/>
        </w:rPr>
        <w:instrText>Feldmann</w:instrText>
      </w:r>
      <w:r w:rsidR="006B5D47" w:rsidRPr="00E90B61">
        <w:instrText>-</w:instrText>
      </w:r>
      <w:r w:rsidR="006B5D47">
        <w:rPr>
          <w:lang w:val="en-US"/>
        </w:rPr>
        <w:instrText>B</w:instrText>
      </w:r>
      <w:r w:rsidR="006B5D47" w:rsidRPr="00E90B61">
        <w:instrText>ö</w:instrText>
      </w:r>
      <w:r w:rsidR="006B5D47">
        <w:rPr>
          <w:lang w:val="en-US"/>
        </w:rPr>
        <w:instrText>ddeker</w:instrText>
      </w:r>
      <w:r w:rsidR="006B5D47" w:rsidRPr="00E90B61">
        <w:instrText>&lt;/</w:instrText>
      </w:r>
      <w:r w:rsidR="006B5D47">
        <w:rPr>
          <w:lang w:val="en-US"/>
        </w:rPr>
        <w:instrText>author</w:instrText>
      </w:r>
      <w:r w:rsidR="006B5D47" w:rsidRPr="00E90B61">
        <w:instrText>&gt;&lt;</w:instrText>
      </w:r>
      <w:r w:rsidR="006B5D47">
        <w:rPr>
          <w:lang w:val="en-US"/>
        </w:rPr>
        <w:instrText>author</w:instrText>
      </w:r>
      <w:r w:rsidR="006B5D47" w:rsidRPr="00E90B61">
        <w:instrText>&gt;</w:instrText>
      </w:r>
      <w:r w:rsidR="006B5D47">
        <w:rPr>
          <w:lang w:val="en-US"/>
        </w:rPr>
        <w:instrText>Friedegund</w:instrText>
      </w:r>
      <w:r w:rsidR="006B5D47" w:rsidRPr="00E90B61">
        <w:instrText xml:space="preserve"> </w:instrText>
      </w:r>
      <w:r w:rsidR="006B5D47">
        <w:rPr>
          <w:lang w:val="en-US"/>
        </w:rPr>
        <w:instrText>Elke</w:instrText>
      </w:r>
      <w:r w:rsidR="006B5D47" w:rsidRPr="00E90B61">
        <w:instrText xml:space="preserve"> </w:instrText>
      </w:r>
      <w:r w:rsidR="006B5D47">
        <w:rPr>
          <w:lang w:val="en-US"/>
        </w:rPr>
        <w:instrText>Meier</w:instrText>
      </w:r>
      <w:r w:rsidR="006B5D47" w:rsidRPr="00E90B61">
        <w:instrText>&lt;/</w:instrText>
      </w:r>
      <w:r w:rsidR="006B5D47">
        <w:rPr>
          <w:lang w:val="en-US"/>
        </w:rPr>
        <w:instrText>author</w:instrText>
      </w:r>
      <w:r w:rsidR="006B5D47" w:rsidRPr="00E90B61">
        <w:instrText>&gt;&lt;</w:instrText>
      </w:r>
      <w:r w:rsidR="006B5D47">
        <w:rPr>
          <w:lang w:val="en-US"/>
        </w:rPr>
        <w:instrText>author</w:instrText>
      </w:r>
      <w:r w:rsidR="006B5D47" w:rsidRPr="00E90B61">
        <w:instrText>&gt;</w:instrText>
      </w:r>
      <w:r w:rsidR="006B5D47">
        <w:rPr>
          <w:lang w:val="en-US"/>
        </w:rPr>
        <w:instrText>Patrick</w:instrText>
      </w:r>
      <w:r w:rsidR="006B5D47" w:rsidRPr="00E90B61">
        <w:instrText xml:space="preserve"> </w:instrText>
      </w:r>
      <w:r w:rsidR="006B5D47">
        <w:rPr>
          <w:lang w:val="en-US"/>
        </w:rPr>
        <w:instrText>Terheyden</w:instrText>
      </w:r>
      <w:r w:rsidR="006B5D47" w:rsidRPr="00E90B61">
        <w:instrText>&lt;/</w:instrText>
      </w:r>
      <w:r w:rsidR="006B5D47">
        <w:rPr>
          <w:lang w:val="en-US"/>
        </w:rPr>
        <w:instrText>author</w:instrText>
      </w:r>
      <w:r w:rsidR="006B5D47" w:rsidRPr="00E90B61">
        <w:instrText>&gt;&lt;</w:instrText>
      </w:r>
      <w:r w:rsidR="006B5D47">
        <w:rPr>
          <w:lang w:val="en-US"/>
        </w:rPr>
        <w:instrText>author</w:instrText>
      </w:r>
      <w:r w:rsidR="006B5D47" w:rsidRPr="00E90B61">
        <w:instrText>&gt;</w:instrText>
      </w:r>
      <w:r w:rsidR="006B5D47">
        <w:rPr>
          <w:lang w:val="en-US"/>
        </w:rPr>
        <w:instrText>Sebastian</w:instrText>
      </w:r>
      <w:r w:rsidR="006B5D47" w:rsidRPr="00E90B61">
        <w:instrText xml:space="preserve"> </w:instrText>
      </w:r>
      <w:r w:rsidR="006B5D47">
        <w:rPr>
          <w:lang w:val="en-US"/>
        </w:rPr>
        <w:instrText>Haferkamp</w:instrText>
      </w:r>
      <w:r w:rsidR="006B5D47" w:rsidRPr="00E90B61">
        <w:instrText>&lt;/</w:instrText>
      </w:r>
      <w:r w:rsidR="006B5D47">
        <w:rPr>
          <w:lang w:val="en-US"/>
        </w:rPr>
        <w:instrText>author</w:instrText>
      </w:r>
      <w:r w:rsidR="006B5D47" w:rsidRPr="00E90B61">
        <w:instrText>&gt;&lt;</w:instrText>
      </w:r>
      <w:r w:rsidR="006B5D47">
        <w:rPr>
          <w:lang w:val="en-US"/>
        </w:rPr>
        <w:instrText>author</w:instrText>
      </w:r>
      <w:r w:rsidR="006B5D47" w:rsidRPr="00E90B61">
        <w:instrText>&gt;</w:instrText>
      </w:r>
      <w:r w:rsidR="006B5D47">
        <w:rPr>
          <w:lang w:val="en-US"/>
        </w:rPr>
        <w:instrText>Rudolf</w:instrText>
      </w:r>
      <w:r w:rsidR="006B5D47" w:rsidRPr="00E90B61">
        <w:instrText xml:space="preserve"> </w:instrText>
      </w:r>
      <w:r w:rsidR="006B5D47">
        <w:rPr>
          <w:lang w:val="en-US"/>
        </w:rPr>
        <w:instrText>Herbst</w:instrText>
      </w:r>
      <w:r w:rsidR="006B5D47" w:rsidRPr="00E90B61">
        <w:instrText>&lt;/</w:instrText>
      </w:r>
      <w:r w:rsidR="006B5D47">
        <w:rPr>
          <w:lang w:val="en-US"/>
        </w:rPr>
        <w:instrText>author</w:instrText>
      </w:r>
      <w:r w:rsidR="006B5D47" w:rsidRPr="00E90B61">
        <w:instrText>&gt;&lt;</w:instrText>
      </w:r>
      <w:r w:rsidR="006B5D47">
        <w:rPr>
          <w:lang w:val="en-US"/>
        </w:rPr>
        <w:instrText>author</w:instrText>
      </w:r>
      <w:r w:rsidR="006B5D47" w:rsidRPr="00E90B61">
        <w:instrText>&gt;</w:instrText>
      </w:r>
      <w:r w:rsidR="006B5D47">
        <w:rPr>
          <w:lang w:val="en-US"/>
        </w:rPr>
        <w:instrText>Jens</w:instrText>
      </w:r>
      <w:r w:rsidR="006B5D47" w:rsidRPr="00E90B61">
        <w:instrText xml:space="preserve"> </w:instrText>
      </w:r>
      <w:r w:rsidR="006B5D47">
        <w:rPr>
          <w:lang w:val="en-US"/>
        </w:rPr>
        <w:instrText>Ulrich</w:instrText>
      </w:r>
      <w:r w:rsidR="006B5D47" w:rsidRPr="00E90B61">
        <w:instrText>&lt;/</w:instrText>
      </w:r>
      <w:r w:rsidR="006B5D47">
        <w:rPr>
          <w:lang w:val="en-US"/>
        </w:rPr>
        <w:instrText>author</w:instrText>
      </w:r>
      <w:r w:rsidR="006B5D47" w:rsidRPr="00E90B61">
        <w:instrText>&gt;&lt;</w:instrText>
      </w:r>
      <w:r w:rsidR="006B5D47">
        <w:rPr>
          <w:lang w:val="en-US"/>
        </w:rPr>
        <w:instrText>author</w:instrText>
      </w:r>
      <w:r w:rsidR="006B5D47" w:rsidRPr="00E90B61">
        <w:instrText>&gt;</w:instrText>
      </w:r>
      <w:r w:rsidR="006B5D47">
        <w:rPr>
          <w:lang w:val="en-US"/>
        </w:rPr>
        <w:instrText>Jochen</w:instrText>
      </w:r>
      <w:r w:rsidR="006B5D47" w:rsidRPr="00E90B61">
        <w:instrText xml:space="preserve"> </w:instrText>
      </w:r>
      <w:r w:rsidR="006B5D47">
        <w:rPr>
          <w:lang w:val="en-US"/>
        </w:rPr>
        <w:instrText>Utikal</w:instrText>
      </w:r>
      <w:r w:rsidR="006B5D47" w:rsidRPr="00E90B61">
        <w:instrText>&lt;/</w:instrText>
      </w:r>
      <w:r w:rsidR="006B5D47">
        <w:rPr>
          <w:lang w:val="en-US"/>
        </w:rPr>
        <w:instrText>author</w:instrText>
      </w:r>
      <w:r w:rsidR="006B5D47" w:rsidRPr="00E90B61">
        <w:instrText>&gt;&lt;</w:instrText>
      </w:r>
      <w:r w:rsidR="006B5D47">
        <w:rPr>
          <w:lang w:val="en-US"/>
        </w:rPr>
        <w:instrText>author</w:instrText>
      </w:r>
      <w:r w:rsidR="006B5D47" w:rsidRPr="00E90B61">
        <w:instrText>&gt;</w:instrText>
      </w:r>
      <w:r w:rsidR="006B5D47">
        <w:rPr>
          <w:lang w:val="en-US"/>
        </w:rPr>
        <w:instrText>Alexander</w:instrText>
      </w:r>
      <w:r w:rsidR="006B5D47" w:rsidRPr="00E90B61">
        <w:instrText xml:space="preserve"> </w:instrText>
      </w:r>
      <w:r w:rsidR="006B5D47">
        <w:rPr>
          <w:lang w:val="en-US"/>
        </w:rPr>
        <w:instrText>Kreuter</w:instrText>
      </w:r>
      <w:r w:rsidR="006B5D47" w:rsidRPr="00E90B61">
        <w:instrText>&lt;/</w:instrText>
      </w:r>
      <w:r w:rsidR="006B5D47">
        <w:rPr>
          <w:lang w:val="en-US"/>
        </w:rPr>
        <w:instrText>author</w:instrText>
      </w:r>
      <w:r w:rsidR="006B5D47" w:rsidRPr="00E90B61">
        <w:instrText>&gt;&lt;</w:instrText>
      </w:r>
      <w:r w:rsidR="006B5D47">
        <w:rPr>
          <w:lang w:val="en-US"/>
        </w:rPr>
        <w:instrText>author</w:instrText>
      </w:r>
      <w:r w:rsidR="006B5D47" w:rsidRPr="00E90B61">
        <w:instrText>&gt;</w:instrText>
      </w:r>
      <w:r w:rsidR="006B5D47">
        <w:rPr>
          <w:lang w:val="en-US"/>
        </w:rPr>
        <w:instrText>Ralf</w:instrText>
      </w:r>
      <w:r w:rsidR="006B5D47" w:rsidRPr="00E90B61">
        <w:instrText xml:space="preserve"> </w:instrText>
      </w:r>
      <w:r w:rsidR="006B5D47">
        <w:rPr>
          <w:lang w:val="en-US"/>
        </w:rPr>
        <w:instrText>Gutzmer</w:instrText>
      </w:r>
      <w:r w:rsidR="006B5D47" w:rsidRPr="00E90B61">
        <w:instrText>&lt;/</w:instrText>
      </w:r>
      <w:r w:rsidR="006B5D47">
        <w:rPr>
          <w:lang w:val="en-US"/>
        </w:rPr>
        <w:instrText>author</w:instrText>
      </w:r>
      <w:r w:rsidR="006B5D47" w:rsidRPr="00E90B61">
        <w:instrText>&gt;&lt;</w:instrText>
      </w:r>
      <w:r w:rsidR="006B5D47">
        <w:rPr>
          <w:lang w:val="en-US"/>
        </w:rPr>
        <w:instrText>author</w:instrText>
      </w:r>
      <w:r w:rsidR="006B5D47" w:rsidRPr="00E90B61">
        <w:instrText>&gt;</w:instrText>
      </w:r>
      <w:r w:rsidR="006B5D47">
        <w:rPr>
          <w:lang w:val="en-US"/>
        </w:rPr>
        <w:instrText>Dirk</w:instrText>
      </w:r>
      <w:r w:rsidR="006B5D47" w:rsidRPr="00E90B61">
        <w:instrText xml:space="preserve"> </w:instrText>
      </w:r>
      <w:r w:rsidR="006B5D47">
        <w:rPr>
          <w:lang w:val="en-US"/>
        </w:rPr>
        <w:instrText>Schadendorf</w:instrText>
      </w:r>
      <w:r w:rsidR="006B5D47" w:rsidRPr="00E90B61">
        <w:instrText>&lt;/</w:instrText>
      </w:r>
      <w:r w:rsidR="006B5D47">
        <w:rPr>
          <w:lang w:val="en-US"/>
        </w:rPr>
        <w:instrText>author</w:instrText>
      </w:r>
      <w:r w:rsidR="006B5D47" w:rsidRPr="00E90B61">
        <w:instrText>&gt;&lt;</w:instrText>
      </w:r>
      <w:r w:rsidR="006B5D47">
        <w:rPr>
          <w:lang w:val="en-US"/>
        </w:rPr>
        <w:instrText>author</w:instrText>
      </w:r>
      <w:r w:rsidR="006B5D47" w:rsidRPr="00E90B61">
        <w:instrText>&gt;</w:instrText>
      </w:r>
      <w:r w:rsidR="006B5D47">
        <w:rPr>
          <w:lang w:val="en-US"/>
        </w:rPr>
        <w:instrText>Peter</w:instrText>
      </w:r>
      <w:r w:rsidR="006B5D47" w:rsidRPr="00E90B61">
        <w:instrText xml:space="preserve"> </w:instrText>
      </w:r>
      <w:r w:rsidR="006B5D47">
        <w:rPr>
          <w:lang w:val="en-US"/>
        </w:rPr>
        <w:instrText>Mohr</w:instrText>
      </w:r>
      <w:r w:rsidR="006B5D47" w:rsidRPr="00E90B61">
        <w:instrText>&lt;/</w:instrText>
      </w:r>
      <w:r w:rsidR="006B5D47">
        <w:rPr>
          <w:lang w:val="en-US"/>
        </w:rPr>
        <w:instrText>author</w:instrText>
      </w:r>
      <w:r w:rsidR="006B5D47" w:rsidRPr="00E90B61">
        <w:instrText>&gt;&lt;/</w:instrText>
      </w:r>
      <w:r w:rsidR="006B5D47">
        <w:rPr>
          <w:lang w:val="en-US"/>
        </w:rPr>
        <w:instrText>authors</w:instrText>
      </w:r>
      <w:r w:rsidR="006B5D47" w:rsidRPr="00E90B61">
        <w:instrText>&gt;&lt;/</w:instrText>
      </w:r>
      <w:r w:rsidR="006B5D47">
        <w:rPr>
          <w:lang w:val="en-US"/>
        </w:rPr>
        <w:instrText>contributors</w:instrText>
      </w:r>
      <w:r w:rsidR="006B5D47" w:rsidRPr="00E90B61">
        <w:instrText>&gt;&lt;</w:instrText>
      </w:r>
      <w:r w:rsidR="006B5D47">
        <w:rPr>
          <w:lang w:val="en-US"/>
        </w:rPr>
        <w:instrText>titles</w:instrText>
      </w:r>
      <w:r w:rsidR="006B5D47" w:rsidRPr="00E90B61">
        <w:instrText>&gt;&lt;</w:instrText>
      </w:r>
      <w:r w:rsidR="006B5D47">
        <w:rPr>
          <w:lang w:val="en-US"/>
        </w:rPr>
        <w:instrText>title</w:instrText>
      </w:r>
      <w:r w:rsidR="006B5D47" w:rsidRPr="00E90B61">
        <w:instrText>&gt;</w:instrText>
      </w:r>
      <w:r w:rsidR="006B5D47">
        <w:rPr>
          <w:lang w:val="en-US"/>
        </w:rPr>
        <w:instrText>Salvage</w:instrText>
      </w:r>
      <w:r w:rsidR="006B5D47" w:rsidRPr="00E90B61">
        <w:instrText xml:space="preserve"> </w:instrText>
      </w:r>
      <w:r w:rsidR="006B5D47">
        <w:rPr>
          <w:lang w:val="en-US"/>
        </w:rPr>
        <w:instrText>therapy</w:instrText>
      </w:r>
      <w:r w:rsidR="006B5D47" w:rsidRPr="00E90B61">
        <w:instrText xml:space="preserve"> </w:instrText>
      </w:r>
      <w:r w:rsidR="006B5D47">
        <w:rPr>
          <w:lang w:val="en-US"/>
        </w:rPr>
        <w:instrText>after</w:instrText>
      </w:r>
      <w:r w:rsidR="006B5D47" w:rsidRPr="00E90B61">
        <w:instrText xml:space="preserve"> </w:instrText>
      </w:r>
      <w:r w:rsidR="006B5D47">
        <w:rPr>
          <w:lang w:val="en-US"/>
        </w:rPr>
        <w:instrText>failure</w:instrText>
      </w:r>
      <w:r w:rsidR="006B5D47" w:rsidRPr="00E90B61">
        <w:instrText xml:space="preserve"> </w:instrText>
      </w:r>
      <w:r w:rsidR="006B5D47">
        <w:rPr>
          <w:lang w:val="en-US"/>
        </w:rPr>
        <w:instrText>from</w:instrText>
      </w:r>
      <w:r w:rsidR="006B5D47" w:rsidRPr="00E90B61">
        <w:instrText xml:space="preserve"> </w:instrText>
      </w:r>
      <w:r w:rsidR="006B5D47">
        <w:rPr>
          <w:lang w:val="en-US"/>
        </w:rPr>
        <w:instrText>anti</w:instrText>
      </w:r>
      <w:r w:rsidR="006B5D47" w:rsidRPr="00E90B61">
        <w:instrText>-</w:instrText>
      </w:r>
      <w:r w:rsidR="006B5D47">
        <w:rPr>
          <w:lang w:val="en-US"/>
        </w:rPr>
        <w:instrText>PD</w:instrText>
      </w:r>
      <w:r w:rsidR="006B5D47" w:rsidRPr="00E90B61">
        <w:instrText xml:space="preserve">-1 </w:instrText>
      </w:r>
      <w:r w:rsidR="006B5D47">
        <w:rPr>
          <w:lang w:val="en-US"/>
        </w:rPr>
        <w:instrText>single</w:instrText>
      </w:r>
      <w:r w:rsidR="006B5D47" w:rsidRPr="00E90B61">
        <w:instrText xml:space="preserve"> </w:instrText>
      </w:r>
      <w:r w:rsidR="006B5D47">
        <w:rPr>
          <w:lang w:val="en-US"/>
        </w:rPr>
        <w:instrText>agent</w:instrText>
      </w:r>
      <w:r w:rsidR="006B5D47" w:rsidRPr="00E90B61">
        <w:instrText xml:space="preserve"> </w:instrText>
      </w:r>
      <w:r w:rsidR="006B5D47">
        <w:rPr>
          <w:lang w:val="en-US"/>
        </w:rPr>
        <w:instrText>treatment</w:instrText>
      </w:r>
      <w:r w:rsidR="006B5D47" w:rsidRPr="00E90B61">
        <w:instrText xml:space="preserve">: </w:instrText>
      </w:r>
      <w:r w:rsidR="006B5D47">
        <w:rPr>
          <w:lang w:val="en-US"/>
        </w:rPr>
        <w:instrText>A</w:instrText>
      </w:r>
      <w:r w:rsidR="006B5D47" w:rsidRPr="00E90B61">
        <w:instrText xml:space="preserve"> </w:instrText>
      </w:r>
      <w:r w:rsidR="006B5D47">
        <w:rPr>
          <w:lang w:val="en-US"/>
        </w:rPr>
        <w:instrText>Study</w:instrText>
      </w:r>
      <w:r w:rsidR="006B5D47" w:rsidRPr="00E90B61">
        <w:instrText xml:space="preserve"> </w:instrText>
      </w:r>
      <w:r w:rsidR="006B5D47">
        <w:rPr>
          <w:lang w:val="en-US"/>
        </w:rPr>
        <w:instrText>by</w:instrText>
      </w:r>
      <w:r w:rsidR="006B5D47" w:rsidRPr="00E90B61">
        <w:instrText xml:space="preserve"> </w:instrText>
      </w:r>
      <w:r w:rsidR="006B5D47">
        <w:rPr>
          <w:lang w:val="en-US"/>
        </w:rPr>
        <w:instrText>the</w:instrText>
      </w:r>
      <w:r w:rsidR="006B5D47" w:rsidRPr="00E90B61">
        <w:instrText xml:space="preserve"> </w:instrText>
      </w:r>
      <w:r w:rsidR="006B5D47">
        <w:rPr>
          <w:lang w:val="en-US"/>
        </w:rPr>
        <w:instrText>German</w:instrText>
      </w:r>
      <w:r w:rsidR="006B5D47" w:rsidRPr="00E90B61">
        <w:instrText xml:space="preserve"> </w:instrText>
      </w:r>
      <w:r w:rsidR="006B5D47">
        <w:rPr>
          <w:lang w:val="en-US"/>
        </w:rPr>
        <w:instrText>ADOReg</w:instrText>
      </w:r>
      <w:r w:rsidR="006B5D47" w:rsidRPr="00E90B61">
        <w:instrText xml:space="preserve"> </w:instrText>
      </w:r>
      <w:r w:rsidR="006B5D47">
        <w:rPr>
          <w:lang w:val="en-US"/>
        </w:rPr>
        <w:instrText>melanoma</w:instrText>
      </w:r>
      <w:r w:rsidR="006B5D47" w:rsidRPr="00E90B61">
        <w:instrText xml:space="preserve"> </w:instrText>
      </w:r>
      <w:r w:rsidR="006B5D47">
        <w:rPr>
          <w:lang w:val="en-US"/>
        </w:rPr>
        <w:instrText>registry</w:instrText>
      </w:r>
      <w:r w:rsidR="006B5D47" w:rsidRPr="00E90B61">
        <w:instrText>&lt;/</w:instrText>
      </w:r>
      <w:r w:rsidR="006B5D47">
        <w:rPr>
          <w:lang w:val="en-US"/>
        </w:rPr>
        <w:instrText>title</w:instrText>
      </w:r>
      <w:r w:rsidR="006B5D47" w:rsidRPr="00E90B61">
        <w:instrText>&gt;&lt;</w:instrText>
      </w:r>
      <w:r w:rsidR="006B5D47">
        <w:rPr>
          <w:lang w:val="en-US"/>
        </w:rPr>
        <w:instrText>secondary</w:instrText>
      </w:r>
      <w:r w:rsidR="006B5D47" w:rsidRPr="00E90B61">
        <w:instrText>-</w:instrText>
      </w:r>
      <w:r w:rsidR="006B5D47">
        <w:rPr>
          <w:lang w:val="en-US"/>
        </w:rPr>
        <w:instrText>title</w:instrText>
      </w:r>
      <w:r w:rsidR="006B5D47" w:rsidRPr="00E90B61">
        <w:instrText>&gt;</w:instrText>
      </w:r>
      <w:r w:rsidR="006B5D47">
        <w:rPr>
          <w:lang w:val="en-US"/>
        </w:rPr>
        <w:instrText>Journal</w:instrText>
      </w:r>
      <w:r w:rsidR="006B5D47" w:rsidRPr="00E90B61">
        <w:instrText xml:space="preserve"> </w:instrText>
      </w:r>
      <w:r w:rsidR="006B5D47">
        <w:rPr>
          <w:lang w:val="en-US"/>
        </w:rPr>
        <w:instrText>of</w:instrText>
      </w:r>
      <w:r w:rsidR="006B5D47" w:rsidRPr="00E90B61">
        <w:instrText xml:space="preserve"> </w:instrText>
      </w:r>
      <w:r w:rsidR="006B5D47">
        <w:rPr>
          <w:lang w:val="en-US"/>
        </w:rPr>
        <w:instrText>Clinical</w:instrText>
      </w:r>
      <w:r w:rsidR="006B5D47" w:rsidRPr="00E90B61">
        <w:instrText xml:space="preserve"> </w:instrText>
      </w:r>
      <w:r w:rsidR="006B5D47">
        <w:rPr>
          <w:lang w:val="en-US"/>
        </w:rPr>
        <w:instrText>Oncology</w:instrText>
      </w:r>
      <w:r w:rsidR="006B5D47" w:rsidRPr="00E90B61">
        <w:instrText>&lt;/</w:instrText>
      </w:r>
      <w:r w:rsidR="006B5D47">
        <w:rPr>
          <w:lang w:val="en-US"/>
        </w:rPr>
        <w:instrText>secondary</w:instrText>
      </w:r>
      <w:r w:rsidR="006B5D47" w:rsidRPr="00E90B61">
        <w:instrText>-</w:instrText>
      </w:r>
      <w:r w:rsidR="006B5D47">
        <w:rPr>
          <w:lang w:val="en-US"/>
        </w:rPr>
        <w:instrText>title</w:instrText>
      </w:r>
      <w:r w:rsidR="006B5D47" w:rsidRPr="00E90B61">
        <w:instrText>&gt;&lt;/</w:instrText>
      </w:r>
      <w:r w:rsidR="006B5D47">
        <w:rPr>
          <w:lang w:val="en-US"/>
        </w:rPr>
        <w:instrText>titles</w:instrText>
      </w:r>
      <w:r w:rsidR="006B5D47" w:rsidRPr="00E90B61">
        <w:instrText>&gt;&lt;</w:instrText>
      </w:r>
      <w:r w:rsidR="006B5D47">
        <w:rPr>
          <w:lang w:val="en-US"/>
        </w:rPr>
        <w:instrText>periodical</w:instrText>
      </w:r>
      <w:r w:rsidR="006B5D47" w:rsidRPr="00E90B61">
        <w:instrText>&gt;&lt;</w:instrText>
      </w:r>
      <w:r w:rsidR="006B5D47">
        <w:rPr>
          <w:lang w:val="en-US"/>
        </w:rPr>
        <w:instrText>full</w:instrText>
      </w:r>
      <w:r w:rsidR="006B5D47" w:rsidRPr="00E90B61">
        <w:instrText>-</w:instrText>
      </w:r>
      <w:r w:rsidR="006B5D47">
        <w:rPr>
          <w:lang w:val="en-US"/>
        </w:rPr>
        <w:instrText>title</w:instrText>
      </w:r>
      <w:r w:rsidR="006B5D47" w:rsidRPr="00E90B61">
        <w:instrText>&gt;</w:instrText>
      </w:r>
      <w:r w:rsidR="006B5D47">
        <w:rPr>
          <w:lang w:val="en-US"/>
        </w:rPr>
        <w:instrText>Journal</w:instrText>
      </w:r>
      <w:r w:rsidR="006B5D47" w:rsidRPr="00E90B61">
        <w:instrText xml:space="preserve"> </w:instrText>
      </w:r>
      <w:r w:rsidR="006B5D47">
        <w:rPr>
          <w:lang w:val="en-US"/>
        </w:rPr>
        <w:instrText>of</w:instrText>
      </w:r>
      <w:r w:rsidR="006B5D47" w:rsidRPr="00E90B61">
        <w:instrText xml:space="preserve"> </w:instrText>
      </w:r>
      <w:r w:rsidR="006B5D47">
        <w:rPr>
          <w:lang w:val="en-US"/>
        </w:rPr>
        <w:instrText>Clinical</w:instrText>
      </w:r>
      <w:r w:rsidR="006B5D47" w:rsidRPr="00E90B61">
        <w:instrText xml:space="preserve"> </w:instrText>
      </w:r>
      <w:r w:rsidR="006B5D47">
        <w:rPr>
          <w:lang w:val="en-US"/>
        </w:rPr>
        <w:instrText>Oncology</w:instrText>
      </w:r>
      <w:r w:rsidR="006B5D47" w:rsidRPr="00E90B61">
        <w:instrText>&lt;/</w:instrText>
      </w:r>
      <w:r w:rsidR="006B5D47">
        <w:rPr>
          <w:lang w:val="en-US"/>
        </w:rPr>
        <w:instrText>full</w:instrText>
      </w:r>
      <w:r w:rsidR="006B5D47" w:rsidRPr="00E90B61">
        <w:instrText>-</w:instrText>
      </w:r>
      <w:r w:rsidR="006B5D47">
        <w:rPr>
          <w:lang w:val="en-US"/>
        </w:rPr>
        <w:instrText>title</w:instrText>
      </w:r>
      <w:r w:rsidR="006B5D47" w:rsidRPr="00E90B61">
        <w:instrText>&gt;&lt;/</w:instrText>
      </w:r>
      <w:r w:rsidR="006B5D47">
        <w:rPr>
          <w:lang w:val="en-US"/>
        </w:rPr>
        <w:instrText>periodical</w:instrText>
      </w:r>
      <w:r w:rsidR="006B5D47" w:rsidRPr="00E90B61">
        <w:instrText>&gt;&lt;</w:instrText>
      </w:r>
      <w:r w:rsidR="006B5D47">
        <w:rPr>
          <w:lang w:val="en-US"/>
        </w:rPr>
        <w:instrText>pages</w:instrText>
      </w:r>
      <w:r w:rsidR="006B5D47" w:rsidRPr="00E90B61">
        <w:instrText>&gt;9505-9505&lt;/</w:instrText>
      </w:r>
      <w:r w:rsidR="006B5D47">
        <w:rPr>
          <w:lang w:val="en-US"/>
        </w:rPr>
        <w:instrText>pages</w:instrText>
      </w:r>
      <w:r w:rsidR="006B5D47" w:rsidRPr="00E90B61">
        <w:instrText>&gt;&lt;</w:instrText>
      </w:r>
      <w:r w:rsidR="006B5D47">
        <w:rPr>
          <w:lang w:val="en-US"/>
        </w:rPr>
        <w:instrText>volume</w:instrText>
      </w:r>
      <w:r w:rsidR="006B5D47" w:rsidRPr="00E90B61">
        <w:instrText>&gt;37&lt;/</w:instrText>
      </w:r>
      <w:r w:rsidR="006B5D47">
        <w:rPr>
          <w:lang w:val="en-US"/>
        </w:rPr>
        <w:instrText>volume</w:instrText>
      </w:r>
      <w:r w:rsidR="006B5D47" w:rsidRPr="00E90B61">
        <w:instrText>&gt;&lt;</w:instrText>
      </w:r>
      <w:r w:rsidR="006B5D47">
        <w:rPr>
          <w:lang w:val="en-US"/>
        </w:rPr>
        <w:instrText>number</w:instrText>
      </w:r>
      <w:r w:rsidR="006B5D47" w:rsidRPr="00E90B61">
        <w:instrText>&gt;15_</w:instrText>
      </w:r>
      <w:r w:rsidR="006B5D47">
        <w:rPr>
          <w:lang w:val="en-US"/>
        </w:rPr>
        <w:instrText>suppl</w:instrText>
      </w:r>
      <w:r w:rsidR="006B5D47" w:rsidRPr="00E90B61">
        <w:instrText>&lt;/</w:instrText>
      </w:r>
      <w:r w:rsidR="006B5D47">
        <w:rPr>
          <w:lang w:val="en-US"/>
        </w:rPr>
        <w:instrText>number</w:instrText>
      </w:r>
      <w:r w:rsidR="006B5D47" w:rsidRPr="00E90B61">
        <w:instrText>&gt;&lt;</w:instrText>
      </w:r>
      <w:r w:rsidR="006B5D47">
        <w:rPr>
          <w:lang w:val="en-US"/>
        </w:rPr>
        <w:instrText>keywords</w:instrText>
      </w:r>
      <w:r w:rsidR="006B5D47" w:rsidRPr="00E90B61">
        <w:instrText>&gt;&lt;</w:instrText>
      </w:r>
      <w:r w:rsidR="006B5D47">
        <w:rPr>
          <w:lang w:val="en-US"/>
        </w:rPr>
        <w:instrText>keyword</w:instrText>
      </w:r>
      <w:r w:rsidR="006B5D47" w:rsidRPr="00E90B61">
        <w:instrText>&gt;3282-646-2548-6275,261-566-9234,130-544,283-232-2351,261-492-342,261-566-675324-382,3282-206-326-5009-2386&lt;/</w:instrText>
      </w:r>
      <w:r w:rsidR="006B5D47">
        <w:rPr>
          <w:lang w:val="en-US"/>
        </w:rPr>
        <w:instrText>keyword</w:instrText>
      </w:r>
      <w:r w:rsidR="006B5D47" w:rsidRPr="00E90B61">
        <w:instrText>&gt;&lt;/</w:instrText>
      </w:r>
      <w:r w:rsidR="006B5D47">
        <w:rPr>
          <w:lang w:val="en-US"/>
        </w:rPr>
        <w:instrText>keywords</w:instrText>
      </w:r>
      <w:r w:rsidR="006B5D47" w:rsidRPr="00E90B61">
        <w:instrText>&gt;&lt;</w:instrText>
      </w:r>
      <w:r w:rsidR="006B5D47">
        <w:rPr>
          <w:lang w:val="en-US"/>
        </w:rPr>
        <w:instrText>dates</w:instrText>
      </w:r>
      <w:r w:rsidR="006B5D47" w:rsidRPr="00E90B61">
        <w:instrText>&gt;&lt;</w:instrText>
      </w:r>
      <w:r w:rsidR="006B5D47">
        <w:rPr>
          <w:lang w:val="en-US"/>
        </w:rPr>
        <w:instrText>year</w:instrText>
      </w:r>
      <w:r w:rsidR="006B5D47" w:rsidRPr="00E90B61">
        <w:instrText>&gt;2019&lt;/</w:instrText>
      </w:r>
      <w:r w:rsidR="006B5D47">
        <w:rPr>
          <w:lang w:val="en-US"/>
        </w:rPr>
        <w:instrText>year</w:instrText>
      </w:r>
      <w:r w:rsidR="006B5D47" w:rsidRPr="00E90B61">
        <w:instrText>&gt;&lt;/</w:instrText>
      </w:r>
      <w:r w:rsidR="006B5D47">
        <w:rPr>
          <w:lang w:val="en-US"/>
        </w:rPr>
        <w:instrText>dates</w:instrText>
      </w:r>
      <w:r w:rsidR="006B5D47" w:rsidRPr="00E90B61">
        <w:instrText>&gt;&lt;</w:instrText>
      </w:r>
      <w:r w:rsidR="006B5D47">
        <w:rPr>
          <w:lang w:val="en-US"/>
        </w:rPr>
        <w:instrText>urls</w:instrText>
      </w:r>
      <w:r w:rsidR="006B5D47" w:rsidRPr="00E90B61">
        <w:instrText>&gt;&lt;</w:instrText>
      </w:r>
      <w:r w:rsidR="006B5D47">
        <w:rPr>
          <w:lang w:val="en-US"/>
        </w:rPr>
        <w:instrText>related</w:instrText>
      </w:r>
      <w:r w:rsidR="006B5D47" w:rsidRPr="00E90B61">
        <w:instrText>-</w:instrText>
      </w:r>
      <w:r w:rsidR="006B5D47">
        <w:rPr>
          <w:lang w:val="en-US"/>
        </w:rPr>
        <w:instrText>urls</w:instrText>
      </w:r>
      <w:r w:rsidR="006B5D47" w:rsidRPr="00E90B61">
        <w:instrText>&gt;&lt;</w:instrText>
      </w:r>
      <w:r w:rsidR="006B5D47">
        <w:rPr>
          <w:lang w:val="en-US"/>
        </w:rPr>
        <w:instrText>url</w:instrText>
      </w:r>
      <w:r w:rsidR="006B5D47" w:rsidRPr="00E90B61">
        <w:instrText>&gt;</w:instrText>
      </w:r>
      <w:r w:rsidR="006B5D47">
        <w:rPr>
          <w:lang w:val="en-US"/>
        </w:rPr>
        <w:instrText>https</w:instrText>
      </w:r>
      <w:r w:rsidR="006B5D47" w:rsidRPr="00E90B61">
        <w:instrText>://</w:instrText>
      </w:r>
      <w:r w:rsidR="006B5D47">
        <w:rPr>
          <w:lang w:val="en-US"/>
        </w:rPr>
        <w:instrText>ascopubs</w:instrText>
      </w:r>
      <w:r w:rsidR="006B5D47" w:rsidRPr="00E90B61">
        <w:instrText>.</w:instrText>
      </w:r>
      <w:r w:rsidR="006B5D47">
        <w:rPr>
          <w:lang w:val="en-US"/>
        </w:rPr>
        <w:instrText>org</w:instrText>
      </w:r>
      <w:r w:rsidR="006B5D47" w:rsidRPr="00E90B61">
        <w:instrText>/</w:instrText>
      </w:r>
      <w:r w:rsidR="006B5D47">
        <w:rPr>
          <w:lang w:val="en-US"/>
        </w:rPr>
        <w:instrText>doi</w:instrText>
      </w:r>
      <w:r w:rsidR="006B5D47" w:rsidRPr="00E90B61">
        <w:instrText>/</w:instrText>
      </w:r>
      <w:r w:rsidR="006B5D47">
        <w:rPr>
          <w:lang w:val="en-US"/>
        </w:rPr>
        <w:instrText>abs</w:instrText>
      </w:r>
      <w:r w:rsidR="006B5D47" w:rsidRPr="00E90B61">
        <w:instrText>/10.1200/</w:instrText>
      </w:r>
      <w:r w:rsidR="006B5D47">
        <w:rPr>
          <w:lang w:val="en-US"/>
        </w:rPr>
        <w:instrText>JCO</w:instrText>
      </w:r>
      <w:r w:rsidR="006B5D47" w:rsidRPr="00E90B61">
        <w:instrText>.2019.37.15_</w:instrText>
      </w:r>
      <w:r w:rsidR="006B5D47">
        <w:rPr>
          <w:lang w:val="en-US"/>
        </w:rPr>
        <w:instrText>suppl</w:instrText>
      </w:r>
      <w:r w:rsidR="006B5D47" w:rsidRPr="00E90B61">
        <w:instrText>.9505&lt;/</w:instrText>
      </w:r>
      <w:r w:rsidR="006B5D47">
        <w:rPr>
          <w:lang w:val="en-US"/>
        </w:rPr>
        <w:instrText>url</w:instrText>
      </w:r>
      <w:r w:rsidR="006B5D47" w:rsidRPr="00E90B61">
        <w:instrText>&gt;&lt;/</w:instrText>
      </w:r>
      <w:r w:rsidR="006B5D47">
        <w:rPr>
          <w:lang w:val="en-US"/>
        </w:rPr>
        <w:instrText>related</w:instrText>
      </w:r>
      <w:r w:rsidR="006B5D47" w:rsidRPr="00E90B61">
        <w:instrText>-</w:instrText>
      </w:r>
      <w:r w:rsidR="006B5D47">
        <w:rPr>
          <w:lang w:val="en-US"/>
        </w:rPr>
        <w:instrText>urls</w:instrText>
      </w:r>
      <w:r w:rsidR="006B5D47" w:rsidRPr="00E90B61">
        <w:instrText>&gt;&lt;/</w:instrText>
      </w:r>
      <w:r w:rsidR="006B5D47">
        <w:rPr>
          <w:lang w:val="en-US"/>
        </w:rPr>
        <w:instrText>urls</w:instrText>
      </w:r>
      <w:r w:rsidR="006B5D47" w:rsidRPr="00E90B61">
        <w:instrText>&gt;&lt;</w:instrText>
      </w:r>
      <w:r w:rsidR="006B5D47">
        <w:rPr>
          <w:lang w:val="en-US"/>
        </w:rPr>
        <w:instrText>electronic</w:instrText>
      </w:r>
      <w:r w:rsidR="006B5D47" w:rsidRPr="00E90B61">
        <w:instrText>-</w:instrText>
      </w:r>
      <w:r w:rsidR="006B5D47">
        <w:rPr>
          <w:lang w:val="en-US"/>
        </w:rPr>
        <w:instrText>resource</w:instrText>
      </w:r>
      <w:r w:rsidR="006B5D47" w:rsidRPr="00E90B61">
        <w:instrText>-</w:instrText>
      </w:r>
      <w:r w:rsidR="006B5D47">
        <w:rPr>
          <w:lang w:val="en-US"/>
        </w:rPr>
        <w:instrText>num</w:instrText>
      </w:r>
      <w:r w:rsidR="006B5D47" w:rsidRPr="00E90B61">
        <w:instrText>&gt;10.1200/</w:instrText>
      </w:r>
      <w:r w:rsidR="006B5D47">
        <w:rPr>
          <w:lang w:val="en-US"/>
        </w:rPr>
        <w:instrText>JCO</w:instrText>
      </w:r>
      <w:r w:rsidR="006B5D47" w:rsidRPr="00E90B61">
        <w:instrText>.2019.37.15_</w:instrText>
      </w:r>
      <w:r w:rsidR="006B5D47">
        <w:rPr>
          <w:lang w:val="en-US"/>
        </w:rPr>
        <w:instrText>suppl</w:instrText>
      </w:r>
      <w:r w:rsidR="006B5D47" w:rsidRPr="00E90B61">
        <w:instrText>.9505&lt;/</w:instrText>
      </w:r>
      <w:r w:rsidR="006B5D47">
        <w:rPr>
          <w:lang w:val="en-US"/>
        </w:rPr>
        <w:instrText>electronic</w:instrText>
      </w:r>
      <w:r w:rsidR="006B5D47" w:rsidRPr="00E90B61">
        <w:instrText>-</w:instrText>
      </w:r>
      <w:r w:rsidR="006B5D47">
        <w:rPr>
          <w:lang w:val="en-US"/>
        </w:rPr>
        <w:instrText>resource</w:instrText>
      </w:r>
      <w:r w:rsidR="006B5D47" w:rsidRPr="00E90B61">
        <w:instrText>-</w:instrText>
      </w:r>
      <w:r w:rsidR="006B5D47">
        <w:rPr>
          <w:lang w:val="en-US"/>
        </w:rPr>
        <w:instrText>num</w:instrText>
      </w:r>
      <w:r w:rsidR="006B5D47" w:rsidRPr="00E90B61">
        <w:instrText>&gt;&lt;/</w:instrText>
      </w:r>
      <w:r w:rsidR="006B5D47">
        <w:rPr>
          <w:lang w:val="en-US"/>
        </w:rPr>
        <w:instrText>record</w:instrText>
      </w:r>
      <w:r w:rsidR="006B5D47" w:rsidRPr="00E90B61">
        <w:instrText>&gt;&lt;/</w:instrText>
      </w:r>
      <w:r w:rsidR="006B5D47">
        <w:rPr>
          <w:lang w:val="en-US"/>
        </w:rPr>
        <w:instrText>Cite</w:instrText>
      </w:r>
      <w:r w:rsidR="006B5D47" w:rsidRPr="00E90B61">
        <w:instrText>&gt;&lt;/</w:instrText>
      </w:r>
      <w:r w:rsidR="006B5D47">
        <w:rPr>
          <w:lang w:val="en-US"/>
        </w:rPr>
        <w:instrText>EndNote</w:instrText>
      </w:r>
      <w:r w:rsidR="006B5D47" w:rsidRPr="00E90B61">
        <w:instrText>&gt;</w:instrText>
      </w:r>
      <w:r w:rsidR="00465CA9" w:rsidRPr="009A626E">
        <w:rPr>
          <w:lang w:val="en-US"/>
        </w:rPr>
        <w:fldChar w:fldCharType="separate"/>
      </w:r>
      <w:r w:rsidR="006B5D47" w:rsidRPr="006B5D47">
        <w:rPr>
          <w:noProof/>
        </w:rPr>
        <w:t>[</w:t>
      </w:r>
      <w:hyperlink w:anchor="_ENREF_492" w:tooltip="Weichenthal, 2019 #409" w:history="1">
        <w:r w:rsidR="006B5D47" w:rsidRPr="006B5D47">
          <w:rPr>
            <w:noProof/>
          </w:rPr>
          <w:t>492</w:t>
        </w:r>
      </w:hyperlink>
      <w:r w:rsidR="006B5D47" w:rsidRPr="006B5D47">
        <w:rPr>
          <w:noProof/>
        </w:rPr>
        <w:t>]</w:t>
      </w:r>
      <w:r w:rsidR="00465CA9" w:rsidRPr="009A626E">
        <w:rPr>
          <w:lang w:val="en-US"/>
        </w:rPr>
        <w:fldChar w:fldCharType="end"/>
      </w:r>
      <w:r w:rsidR="00465CA9" w:rsidRPr="009A626E">
        <w:t xml:space="preserve"> или монотерапию </w:t>
      </w:r>
      <w:r w:rsidRPr="009A626E">
        <w:t>МКА-</w:t>
      </w:r>
      <w:r w:rsidR="001753D4" w:rsidRPr="009A626E">
        <w:t>блокатор</w:t>
      </w:r>
      <w:r w:rsidR="00ED7EE8" w:rsidRPr="009A626E">
        <w:t xml:space="preserve">ом </w:t>
      </w:r>
      <w:r w:rsidRPr="009A626E">
        <w:rPr>
          <w:lang w:val="en-US"/>
        </w:rPr>
        <w:t>CTLA</w:t>
      </w:r>
      <w:r w:rsidRPr="009A626E">
        <w:t xml:space="preserve">4 </w:t>
      </w:r>
      <w:r w:rsidR="00465CA9" w:rsidRPr="009A626E">
        <w:fldChar w:fldCharType="begin">
          <w:fldData xml:space="preserve">PEVuZE5vdGU+PENpdGU+PEF1dGhvcj5XZWJlcjwvQXV0aG9yPjxZZWFyPjIwMTY8L1llYXI+PFJl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</w:fldData>
        </w:fldChar>
      </w:r>
      <w:r w:rsidR="006B5D47">
        <w:instrText xml:space="preserve"> ADDIN EN.CITE </w:instrText>
      </w:r>
      <w:r w:rsidR="006B5D47">
        <w:fldChar w:fldCharType="begin">
          <w:fldData xml:space="preserve">PEVuZE5vdGU+PENpdGU+PEF1dGhvcj5XZWJlcjwvQXV0aG9yPjxZZWFyPjIwMTY8L1llYXI+PFJl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</w:fldData>
        </w:fldChar>
      </w:r>
      <w:r w:rsidR="006B5D47">
        <w:instrText xml:space="preserve"> ADDIN EN.CITE.DATA </w:instrText>
      </w:r>
      <w:r w:rsidR="006B5D47">
        <w:fldChar w:fldCharType="end"/>
      </w:r>
      <w:r w:rsidR="00465CA9" w:rsidRPr="009A626E">
        <w:fldChar w:fldCharType="separate"/>
      </w:r>
      <w:r w:rsidR="006B5D47">
        <w:rPr>
          <w:noProof/>
        </w:rPr>
        <w:t>[</w:t>
      </w:r>
      <w:hyperlink w:anchor="_ENREF_442" w:tooltip="Zimmer, 2017 #371" w:history="1">
        <w:r w:rsidR="006B5D47">
          <w:rPr>
            <w:noProof/>
          </w:rPr>
          <w:t>442</w:t>
        </w:r>
      </w:hyperlink>
      <w:r w:rsidR="006B5D47">
        <w:rPr>
          <w:noProof/>
        </w:rPr>
        <w:t xml:space="preserve">, </w:t>
      </w:r>
      <w:hyperlink w:anchor="_ENREF_493" w:tooltip="Weber, 2016 #410" w:history="1">
        <w:r w:rsidR="006B5D47">
          <w:rPr>
            <w:noProof/>
          </w:rPr>
          <w:t>493</w:t>
        </w:r>
      </w:hyperlink>
      <w:r w:rsidR="006B5D47">
        <w:rPr>
          <w:noProof/>
        </w:rPr>
        <w:t>]</w:t>
      </w:r>
      <w:r w:rsidR="00465CA9" w:rsidRPr="009A626E">
        <w:fldChar w:fldCharType="end"/>
      </w:r>
      <w:r w:rsidRPr="009A626E">
        <w:t xml:space="preserve"> . </w:t>
      </w:r>
      <w:r w:rsidR="003F67D7" w:rsidRPr="009A626E">
        <w:lastRenderedPageBreak/>
        <w:t>Режимы применения приведены выше (</w:t>
      </w:r>
      <w:r w:rsidR="003F67D7" w:rsidRPr="009A626E">
        <w:fldChar w:fldCharType="begin"/>
      </w:r>
      <w:r w:rsidR="003F67D7" w:rsidRPr="009A626E">
        <w:instrText xml:space="preserve"> REF _Ref177131391 \h </w:instrText>
      </w:r>
      <w:r w:rsidR="008A75C8" w:rsidRPr="009A626E">
        <w:instrText xml:space="preserve"> \* MERGEFORMAT </w:instrText>
      </w:r>
      <w:r w:rsidR="003F67D7" w:rsidRPr="009A626E">
        <w:fldChar w:fldCharType="separate"/>
      </w:r>
      <w:r w:rsidR="00174EDD" w:rsidRPr="009A626E">
        <w:t xml:space="preserve">Таблица </w:t>
      </w:r>
      <w:r w:rsidR="00174EDD">
        <w:rPr>
          <w:noProof/>
        </w:rPr>
        <w:t>13</w:t>
      </w:r>
      <w:r w:rsidR="003F67D7" w:rsidRPr="009A626E">
        <w:fldChar w:fldCharType="end"/>
      </w:r>
      <w:r w:rsidR="003F67D7" w:rsidRPr="009A626E">
        <w:t xml:space="preserve">, </w:t>
      </w:r>
      <w:r w:rsidR="003F67D7" w:rsidRPr="009A626E">
        <w:fldChar w:fldCharType="begin"/>
      </w:r>
      <w:r w:rsidR="003F67D7" w:rsidRPr="009A626E">
        <w:instrText xml:space="preserve"> REF _Ref177131735 \h </w:instrText>
      </w:r>
      <w:r w:rsidR="008A75C8" w:rsidRPr="009A626E">
        <w:instrText xml:space="preserve"> \* MERGEFORMAT </w:instrText>
      </w:r>
      <w:r w:rsidR="003F67D7" w:rsidRPr="009A626E">
        <w:fldChar w:fldCharType="separate"/>
      </w:r>
      <w:r w:rsidR="00174EDD" w:rsidRPr="009A626E">
        <w:t xml:space="preserve">Таблица </w:t>
      </w:r>
      <w:r w:rsidR="00174EDD">
        <w:rPr>
          <w:noProof/>
        </w:rPr>
        <w:t>14</w:t>
      </w:r>
      <w:r w:rsidR="003F67D7" w:rsidRPr="009A626E">
        <w:fldChar w:fldCharType="end"/>
      </w:r>
      <w:r w:rsidR="003F67D7" w:rsidRPr="009A626E">
        <w:t xml:space="preserve">, </w:t>
      </w:r>
      <w:r w:rsidR="003F67D7" w:rsidRPr="009A626E">
        <w:fldChar w:fldCharType="begin"/>
      </w:r>
      <w:r w:rsidR="003F67D7" w:rsidRPr="009A626E">
        <w:instrText xml:space="preserve"> REF _Ref177131807 \h </w:instrText>
      </w:r>
      <w:r w:rsidR="008A75C8" w:rsidRPr="009A626E">
        <w:instrText xml:space="preserve"> \* MERGEFORMAT </w:instrText>
      </w:r>
      <w:r w:rsidR="003F67D7" w:rsidRPr="009A626E">
        <w:fldChar w:fldCharType="separate"/>
      </w:r>
      <w:r w:rsidR="00174EDD">
        <w:rPr>
          <w:b/>
          <w:bCs/>
        </w:rPr>
        <w:t>Ошибка! Источник ссылки не найден.</w:t>
      </w:r>
      <w:r w:rsidR="003F67D7" w:rsidRPr="009A626E">
        <w:fldChar w:fldCharType="end"/>
      </w:r>
      <w:r w:rsidR="003F67D7" w:rsidRPr="009A626E">
        <w:t xml:space="preserve">). </w:t>
      </w:r>
    </w:p>
    <w:p w14:paraId="1541CE58" w14:textId="77777777" w:rsidR="006D78D2" w:rsidRPr="009A626E" w:rsidRDefault="00195B70" w:rsidP="008D7A3D">
      <w:pPr>
        <w:pStyle w:val="27"/>
      </w:pPr>
      <w:r w:rsidRPr="009A626E">
        <w:rPr>
          <w:bCs/>
        </w:rPr>
        <w:t>У</w:t>
      </w:r>
      <w:r w:rsidR="006D78D2" w:rsidRPr="009A626E">
        <w:t xml:space="preserve">ровень убедительности рекомендаций </w:t>
      </w:r>
      <w:r w:rsidR="006D78D2" w:rsidRPr="009A626E">
        <w:rPr>
          <w:lang w:eastAsia="ru-RU"/>
        </w:rPr>
        <w:t xml:space="preserve">– </w:t>
      </w:r>
      <w:r w:rsidR="006D78D2" w:rsidRPr="009A626E">
        <w:t xml:space="preserve">B (уровень достоверности доказательств </w:t>
      </w:r>
      <w:r w:rsidR="00DA1F47" w:rsidRPr="009A626E">
        <w:t>–</w:t>
      </w:r>
      <w:r w:rsidR="00506C9E" w:rsidRPr="009A626E">
        <w:t>3</w:t>
      </w:r>
      <w:r w:rsidR="006D78D2" w:rsidRPr="009A626E">
        <w:t>).</w:t>
      </w:r>
    </w:p>
    <w:p w14:paraId="1895D35F" w14:textId="332F9095" w:rsidR="0086429D" w:rsidRPr="009A626E" w:rsidRDefault="006D78D2" w:rsidP="00D76F65">
      <w:pPr>
        <w:pStyle w:val="1"/>
      </w:pPr>
      <w:r w:rsidRPr="009A626E">
        <w:t>При невозможности проведения терапии (или сроке ожидания начала такой терапии более 1 мес</w:t>
      </w:r>
      <w:r w:rsidR="00C30B8F" w:rsidRPr="009A626E">
        <w:t>.</w:t>
      </w:r>
      <w:r w:rsidRPr="009A626E">
        <w:t xml:space="preserve">) </w:t>
      </w:r>
      <w:r w:rsidR="00ED7EE8" w:rsidRPr="009A626E">
        <w:t>МКА-</w:t>
      </w:r>
      <w:r w:rsidR="001753D4" w:rsidRPr="009A626E">
        <w:t>блокаторами PD1</w:t>
      </w:r>
      <w:r w:rsidR="00C30B8F" w:rsidRPr="009A626E">
        <w:t xml:space="preserve"> и </w:t>
      </w:r>
      <w:r w:rsidR="00C30B8F" w:rsidRPr="009A626E">
        <w:rPr>
          <w:lang w:val="en-US"/>
        </w:rPr>
        <w:t>CTLA</w:t>
      </w:r>
      <w:r w:rsidR="00C30B8F" w:rsidRPr="009A626E">
        <w:t xml:space="preserve">4 </w:t>
      </w:r>
      <w:r w:rsidRPr="009A626E">
        <w:t xml:space="preserve">в 1-й или во 2-й линии у </w:t>
      </w:r>
      <w:r w:rsidR="00A449EB">
        <w:t xml:space="preserve">взрослых </w:t>
      </w:r>
      <w:r w:rsidRPr="009A626E">
        <w:t>пациентов с метастатической или нерезектабельной меланомой без мутаций в ген</w:t>
      </w:r>
      <w:r w:rsidR="00380F24" w:rsidRPr="009A626E">
        <w:t>ах</w:t>
      </w:r>
      <w:r w:rsidRPr="009A626E">
        <w:t xml:space="preserve"> </w:t>
      </w:r>
      <w:r w:rsidR="003925D3" w:rsidRPr="009A626E">
        <w:rPr>
          <w:i/>
          <w:iCs/>
          <w:lang w:val="en-US"/>
        </w:rPr>
        <w:t>BRAF</w:t>
      </w:r>
      <w:r w:rsidR="00D07D8F" w:rsidRPr="009A626E">
        <w:rPr>
          <w:i/>
          <w:iCs/>
        </w:rPr>
        <w:t>,</w:t>
      </w:r>
      <w:r w:rsidRPr="009A626E">
        <w:t xml:space="preserve"> и </w:t>
      </w:r>
      <w:r w:rsidR="003925D3" w:rsidRPr="009A626E">
        <w:rPr>
          <w:i/>
          <w:lang w:val="en-US"/>
        </w:rPr>
        <w:t>KIT</w:t>
      </w:r>
      <w:r w:rsidR="00D07D8F" w:rsidRPr="009A626E">
        <w:t xml:space="preserve"> </w:t>
      </w:r>
      <w:r w:rsidRPr="009A626E">
        <w:t>в опухоли при сохранении удовлетворительного общего состояния пациента (</w:t>
      </w:r>
      <w:r w:rsidRPr="009A626E">
        <w:rPr>
          <w:lang w:val="en-US"/>
        </w:rPr>
        <w:t>ECOG</w:t>
      </w:r>
      <w:r w:rsidRPr="009A626E">
        <w:t xml:space="preserve"> 0</w:t>
      </w:r>
      <w:r w:rsidRPr="009A626E">
        <w:rPr>
          <w:lang w:eastAsia="ru-RU"/>
        </w:rPr>
        <w:t>–</w:t>
      </w:r>
      <w:r w:rsidRPr="009A626E">
        <w:t xml:space="preserve">2) и </w:t>
      </w:r>
      <w:r w:rsidR="000D37B7" w:rsidRPr="009A626E">
        <w:t xml:space="preserve">при </w:t>
      </w:r>
      <w:r w:rsidRPr="009A626E">
        <w:t>ожидаемой продолжительности жизни более 3 мес</w:t>
      </w:r>
      <w:r w:rsidR="00C30B8F" w:rsidRPr="009A626E">
        <w:t>.</w:t>
      </w:r>
      <w:r w:rsidRPr="009A626E">
        <w:t xml:space="preserve"> </w:t>
      </w:r>
      <w:r w:rsidR="008165FE" w:rsidRPr="009A626E">
        <w:rPr>
          <w:b/>
          <w:bCs/>
        </w:rPr>
        <w:t>рекомендуется</w:t>
      </w:r>
      <w:r w:rsidR="008165FE" w:rsidRPr="009A626E">
        <w:t xml:space="preserve"> </w:t>
      </w:r>
      <w:r w:rsidRPr="009A626E">
        <w:t xml:space="preserve">проведение цитотоксической химиотерапии </w:t>
      </w:r>
      <w:r w:rsidRPr="009A626E">
        <w:fldChar w:fldCharType="begin">
          <w:fldData xml:space="preserve">PEVuZE5vdGU+PENpdGU+PEF1dGhvcj5ZaTwvQXV0aG9yPjxZZWFyPjIwMTE8L1llYXI+PFJlY051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</w:fldData>
        </w:fldChar>
      </w:r>
      <w:r w:rsidR="006B5D47">
        <w:instrText xml:space="preserve"> ADDIN EN.CITE </w:instrText>
      </w:r>
      <w:r w:rsidR="006B5D47">
        <w:fldChar w:fldCharType="begin">
          <w:fldData xml:space="preserve">PEVuZE5vdGU+PENpdGU+PEF1dGhvcj5ZaTwvQXV0aG9yPjxZZWFyPjIwMTE8L1llYXI+PFJlY051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</w:fldData>
        </w:fldChar>
      </w:r>
      <w:r w:rsidR="006B5D47">
        <w:instrText xml:space="preserve"> ADDIN EN.CITE.DATA </w:instrText>
      </w:r>
      <w:r w:rsidR="006B5D47">
        <w:fldChar w:fldCharType="end"/>
      </w:r>
      <w:r w:rsidRPr="009A626E">
        <w:fldChar w:fldCharType="separate"/>
      </w:r>
      <w:r w:rsidR="006B5D47">
        <w:rPr>
          <w:noProof/>
        </w:rPr>
        <w:t>[</w:t>
      </w:r>
      <w:hyperlink w:anchor="_ENREF_450" w:tooltip="Yi, 2011 #379" w:history="1">
        <w:r w:rsidR="006B5D47">
          <w:rPr>
            <w:noProof/>
          </w:rPr>
          <w:t>450-458</w:t>
        </w:r>
      </w:hyperlink>
      <w:r w:rsidR="006B5D47">
        <w:rPr>
          <w:noProof/>
        </w:rPr>
        <w:t>]</w:t>
      </w:r>
      <w:r w:rsidRPr="009A626E">
        <w:fldChar w:fldCharType="end"/>
      </w:r>
      <w:r w:rsidRPr="009A626E">
        <w:t xml:space="preserve">. Наиболее распространенные режимы химиотерапии (монотерапия или комбинации) приведены </w:t>
      </w:r>
      <w:r w:rsidR="003F67D7" w:rsidRPr="009A626E">
        <w:t>выше (</w:t>
      </w:r>
      <w:r w:rsidR="003F67D7" w:rsidRPr="009A626E">
        <w:fldChar w:fldCharType="begin"/>
      </w:r>
      <w:r w:rsidR="003F67D7" w:rsidRPr="009A626E">
        <w:instrText xml:space="preserve"> REF _Ref177131840 \h </w:instrText>
      </w:r>
      <w:r w:rsidR="008A75C8" w:rsidRPr="009A626E">
        <w:instrText xml:space="preserve"> \* MERGEFORMAT </w:instrText>
      </w:r>
      <w:r w:rsidR="003F67D7" w:rsidRPr="009A626E">
        <w:fldChar w:fldCharType="separate"/>
      </w:r>
      <w:r w:rsidR="00174EDD" w:rsidRPr="009A626E">
        <w:t xml:space="preserve">Таблица </w:t>
      </w:r>
      <w:r w:rsidR="00174EDD">
        <w:rPr>
          <w:noProof/>
        </w:rPr>
        <w:t>15</w:t>
      </w:r>
      <w:r w:rsidR="003F67D7" w:rsidRPr="009A626E">
        <w:fldChar w:fldCharType="end"/>
      </w:r>
      <w:r w:rsidR="003F67D7" w:rsidRPr="009A626E">
        <w:t>)</w:t>
      </w:r>
      <w:r w:rsidRPr="009A626E">
        <w:t>.</w:t>
      </w:r>
      <w:r w:rsidR="00F52DC0" w:rsidRPr="009A626E">
        <w:t xml:space="preserve"> </w:t>
      </w:r>
      <w:r w:rsidR="00F52DC0" w:rsidRPr="009A626E">
        <w:rPr>
          <w:bCs/>
          <w:i/>
        </w:rPr>
        <w:t>Назначение других лекарственных препаратов для лечения диссеминированной формы меланомы проводится решением консилиума или врачебной комиссии</w:t>
      </w:r>
      <w:r w:rsidR="00F52DC0" w:rsidRPr="009A626E">
        <w:rPr>
          <w:bCs/>
        </w:rPr>
        <w:t>.</w:t>
      </w:r>
      <w:r w:rsidRPr="009A626E">
        <w:t xml:space="preserve"> </w:t>
      </w:r>
    </w:p>
    <w:p w14:paraId="46DAAF57" w14:textId="77777777" w:rsidR="001250A5" w:rsidRPr="009A626E" w:rsidRDefault="001250A5" w:rsidP="00D90041">
      <w:pPr>
        <w:pStyle w:val="1"/>
        <w:numPr>
          <w:ilvl w:val="0"/>
          <w:numId w:val="0"/>
        </w:numPr>
        <w:ind w:left="360"/>
      </w:pPr>
      <w:r w:rsidRPr="009A626E">
        <w:rPr>
          <w:b/>
          <w:bCs/>
        </w:rPr>
        <w:t>Уровень убедительности рекомендаций – B (уровень достоверности доказательств – 1).</w:t>
      </w:r>
      <w:r w:rsidRPr="009A626E">
        <w:t xml:space="preserve"> </w:t>
      </w:r>
    </w:p>
    <w:p w14:paraId="4E856F8D" w14:textId="77C70BD6" w:rsidR="006D78D2" w:rsidRPr="009A626E" w:rsidRDefault="006D78D2" w:rsidP="00D22B86">
      <w:pPr>
        <w:pStyle w:val="2"/>
        <w:numPr>
          <w:ilvl w:val="0"/>
          <w:numId w:val="0"/>
        </w:numPr>
        <w:spacing w:before="0"/>
        <w:rPr>
          <w:i/>
          <w:color w:val="auto"/>
        </w:rPr>
      </w:pPr>
      <w:r w:rsidRPr="009A626E">
        <w:rPr>
          <w:b/>
          <w:color w:val="auto"/>
        </w:rPr>
        <w:t>Комментарий:</w:t>
      </w:r>
      <w:r w:rsidRPr="009A626E">
        <w:rPr>
          <w:i/>
          <w:color w:val="auto"/>
        </w:rPr>
        <w:t xml:space="preserve"> данный вид лечения менее эффективен в отношении увеличения общей продолжительности жизни, времени до прогрессирования, частоты объективных ответов на лечение и в большинстве случаев сопровождается более выраженными нежелательными реакциями в сравнении с </w:t>
      </w:r>
      <w:bookmarkStart w:id="105" w:name="_Hlk186007065"/>
      <w:r w:rsidR="00ED7EE8" w:rsidRPr="009A626E">
        <w:rPr>
          <w:i/>
          <w:color w:val="auto"/>
        </w:rPr>
        <w:t>МКА-</w:t>
      </w:r>
      <w:r w:rsidR="001753D4" w:rsidRPr="009A626E">
        <w:rPr>
          <w:i/>
          <w:color w:val="auto"/>
        </w:rPr>
        <w:t>блокаторами PD1</w:t>
      </w:r>
      <w:r w:rsidRPr="009A626E">
        <w:rPr>
          <w:i/>
          <w:color w:val="auto"/>
        </w:rPr>
        <w:t xml:space="preserve"> или CTLA4</w:t>
      </w:r>
      <w:bookmarkEnd w:id="105"/>
      <w:r w:rsidRPr="009A626E">
        <w:rPr>
          <w:i/>
          <w:color w:val="auto"/>
        </w:rPr>
        <w:t xml:space="preserve">. В связи с этим следует избегать применения химиотерапии в 1-й линии лечения </w:t>
      </w:r>
      <w:r w:rsidR="00807F3A" w:rsidRPr="009A626E">
        <w:rPr>
          <w:i/>
          <w:color w:val="auto"/>
        </w:rPr>
        <w:t>пациентов</w:t>
      </w:r>
      <w:r w:rsidRPr="009A626E">
        <w:rPr>
          <w:i/>
          <w:color w:val="auto"/>
        </w:rPr>
        <w:t xml:space="preserve"> метастатической или нерезектабельной меланомой без мутаций в ген</w:t>
      </w:r>
      <w:r w:rsidR="00380F24" w:rsidRPr="009A626E">
        <w:rPr>
          <w:i/>
          <w:color w:val="auto"/>
        </w:rPr>
        <w:t>ах</w:t>
      </w:r>
      <w:r w:rsidRPr="009A626E">
        <w:rPr>
          <w:i/>
          <w:color w:val="auto"/>
        </w:rPr>
        <w:t xml:space="preserve"> </w:t>
      </w:r>
      <w:r w:rsidR="003925D3" w:rsidRPr="009A626E">
        <w:rPr>
          <w:i/>
          <w:iCs/>
          <w:color w:val="auto"/>
          <w:lang w:val="en-US"/>
        </w:rPr>
        <w:t>BRAF</w:t>
      </w:r>
      <w:r w:rsidRPr="009A626E">
        <w:rPr>
          <w:i/>
          <w:color w:val="auto"/>
        </w:rPr>
        <w:t xml:space="preserve"> и </w:t>
      </w:r>
      <w:r w:rsidR="003925D3" w:rsidRPr="009A626E">
        <w:rPr>
          <w:i/>
          <w:color w:val="auto"/>
          <w:lang w:val="en-US"/>
        </w:rPr>
        <w:t>KIT</w:t>
      </w:r>
      <w:r w:rsidRPr="009A626E">
        <w:rPr>
          <w:i/>
          <w:color w:val="auto"/>
        </w:rPr>
        <w:t xml:space="preserve"> всегда, когда это возможно.</w:t>
      </w:r>
    </w:p>
    <w:p w14:paraId="701550FB" w14:textId="77777777" w:rsidR="00E95967" w:rsidRPr="009A626E" w:rsidRDefault="00E95967" w:rsidP="00E95967">
      <w:pPr>
        <w:ind w:right="157" w:firstLine="0"/>
        <w:rPr>
          <w:szCs w:val="24"/>
        </w:rPr>
      </w:pPr>
    </w:p>
    <w:p w14:paraId="7CD0A870" w14:textId="032E2418" w:rsidR="00E95967" w:rsidRPr="009A626E" w:rsidRDefault="00E95967" w:rsidP="007A4E38">
      <w:pPr>
        <w:pStyle w:val="2"/>
        <w:numPr>
          <w:ilvl w:val="0"/>
          <w:numId w:val="97"/>
        </w:numPr>
        <w:spacing w:before="0"/>
        <w:ind w:left="1276" w:hanging="425"/>
        <w:rPr>
          <w:b/>
          <w:color w:val="auto"/>
        </w:rPr>
      </w:pPr>
      <w:r w:rsidRPr="009A626E">
        <w:rPr>
          <w:color w:val="auto"/>
        </w:rPr>
        <w:t xml:space="preserve">При прогрессировании после адъювантной терапии одним из МКА-блокаторов PD1 </w:t>
      </w:r>
      <w:r w:rsidR="00FD1DE6">
        <w:rPr>
          <w:color w:val="auto"/>
        </w:rPr>
        <w:t xml:space="preserve">у взрослых пациентов </w:t>
      </w:r>
      <w:r w:rsidRPr="009A626E">
        <w:rPr>
          <w:color w:val="auto"/>
        </w:rPr>
        <w:t xml:space="preserve">предпочтение </w:t>
      </w:r>
      <w:r w:rsidRPr="009A626E">
        <w:rPr>
          <w:b/>
          <w:bCs/>
          <w:color w:val="auto"/>
        </w:rPr>
        <w:t>рекомендуется</w:t>
      </w:r>
      <w:r w:rsidRPr="009A626E">
        <w:rPr>
          <w:color w:val="auto"/>
        </w:rPr>
        <w:t xml:space="preserve"> отдавать комбинации МКА-блокаторов PD1 и </w:t>
      </w:r>
      <w:bookmarkStart w:id="106" w:name="_Hlk186007125"/>
      <w:r w:rsidRPr="009A626E">
        <w:rPr>
          <w:color w:val="auto"/>
        </w:rPr>
        <w:t>блокаторов CTLA4</w:t>
      </w:r>
      <w:bookmarkEnd w:id="106"/>
      <w:r w:rsidR="006506A8" w:rsidRPr="009A626E">
        <w:rPr>
          <w:color w:val="auto"/>
        </w:rPr>
        <w:t xml:space="preserve"> </w:t>
      </w:r>
      <w:r w:rsidR="006506A8" w:rsidRPr="009A626E">
        <w:rPr>
          <w:color w:val="auto"/>
        </w:rPr>
        <w:fldChar w:fldCharType="begin"/>
      </w:r>
      <w:r w:rsidR="006B5D47">
        <w:rPr>
          <w:color w:val="auto"/>
        </w:rPr>
        <w:instrText xml:space="preserve"> ADDIN EN.CITE &lt;EndNote&gt;&lt;Cite&gt;&lt;Author&gt;Da Silva&lt;/Author&gt;&lt;Year&gt;2020&lt;/Year&gt;&lt;RecNum&gt;398&lt;/RecNum&gt;&lt;DisplayText&gt;[449]&lt;/DisplayText&gt;&lt;record&gt;&lt;rec-number&gt;398&lt;/rec-number&gt;&lt;foreign-keys&gt;&lt;key app="EN" db-id="xaza9zv0jspx5gesa0d5vwxqd20r0azazafd" timestamp="1726233806"&gt;398&lt;/key&gt;&lt;/foreign-keys&gt;&lt;ref-type name="Journal Article"&gt;17&lt;/ref-type&gt;&lt;contributors&gt;&lt;authors&gt;&lt;author&gt;Da Silva, I.P.&lt;/author&gt;&lt;author&gt;Ahmed, T.&lt;/author&gt;&lt;author&gt;Lo, S.&lt;/author&gt;&lt;author&gt;Reijers, I. L.M.&lt;/author&gt;&lt;author&gt;Weppler, A&lt;/author&gt;&lt;author&gt;Warner, A. B.&lt;/author&gt;&lt;author&gt;Patrinely, J. R.&lt;/author&gt;&lt;author&gt;Serra-Bellver,  P.&lt;/author&gt;&lt;author&gt;Lebbe, C.&lt;/author&gt;&lt;author&gt;Mangana, J.&lt;/author&gt;&lt;author&gt;Nguyen,  K.&lt;/author&gt;&lt;author&gt;Zimmer, L.&lt;/author&gt;&lt;author&gt;Ascierto, P. A.&lt;/author&gt;&lt;author&gt;Stout, D.&lt;/author&gt;&lt;author&gt;Lyle, M.&lt;/author&gt;&lt;author&gt;Klein, O.&lt;/author&gt;&lt;author&gt;Gerard, C. L.&lt;/author&gt;&lt;author&gt;Blank, C. U.&lt;/author&gt;&lt;author&gt;Menzies, A. M.&lt;/author&gt;&lt;author&gt;Long, G.V.&lt;/author&gt;&lt;/authors&gt;&lt;/contributors&gt;&lt;titles&gt;&lt;title&gt;Ipilimumab (IPI) alone or in combination with anti-PD-1 (IPI+PD1) in patients (pts) with metastatic melanoma (MM) resistant to PD1 monotherapy.&lt;/title&gt;&lt;secondary-title&gt;J Clin Oncol&lt;/secondary-title&gt;&lt;/titles&gt;&lt;periodical&gt;&lt;full-title&gt;J Clin Oncol&lt;/full-title&gt;&lt;/periodical&gt;&lt;volume&gt;38&lt;/volume&gt;&lt;num-vols&gt;suppl; abstr 10005&lt;/num-vols&gt;&lt;dates&gt;&lt;year&gt;2020&lt;/year&gt;&lt;/dates&gt;&lt;urls&gt;&lt;/urls&gt;&lt;electronic-resource-num&gt;10.1200/JCO.2020.38.15_suppl.10005&lt;/electronic-resource-num&gt;&lt;/record&gt;&lt;/Cite&gt;&lt;/EndNote&gt;</w:instrText>
      </w:r>
      <w:r w:rsidR="006506A8" w:rsidRPr="009A626E">
        <w:rPr>
          <w:color w:val="auto"/>
        </w:rPr>
        <w:fldChar w:fldCharType="separate"/>
      </w:r>
      <w:r w:rsidR="006B5D47">
        <w:rPr>
          <w:noProof/>
          <w:color w:val="auto"/>
        </w:rPr>
        <w:t>[</w:t>
      </w:r>
      <w:hyperlink w:anchor="_ENREF_449" w:tooltip="Da Silva, 2020 #398" w:history="1">
        <w:r w:rsidR="006B5D47">
          <w:rPr>
            <w:noProof/>
            <w:color w:val="auto"/>
          </w:rPr>
          <w:t>449</w:t>
        </w:r>
      </w:hyperlink>
      <w:r w:rsidR="006B5D47">
        <w:rPr>
          <w:noProof/>
          <w:color w:val="auto"/>
        </w:rPr>
        <w:t>]</w:t>
      </w:r>
      <w:r w:rsidR="006506A8" w:rsidRPr="009A626E">
        <w:rPr>
          <w:color w:val="auto"/>
        </w:rPr>
        <w:fldChar w:fldCharType="end"/>
      </w:r>
      <w:r w:rsidRPr="009A626E">
        <w:rPr>
          <w:color w:val="auto"/>
        </w:rPr>
        <w:t>.</w:t>
      </w:r>
      <w:r w:rsidRPr="009A626E">
        <w:rPr>
          <w:b/>
          <w:color w:val="auto"/>
        </w:rPr>
        <w:t xml:space="preserve"> </w:t>
      </w:r>
    </w:p>
    <w:p w14:paraId="6BDAC93F" w14:textId="2003376F" w:rsidR="00E95967" w:rsidRPr="009A626E" w:rsidRDefault="00E95967" w:rsidP="006506A8">
      <w:pPr>
        <w:pStyle w:val="2"/>
        <w:numPr>
          <w:ilvl w:val="0"/>
          <w:numId w:val="0"/>
        </w:numPr>
        <w:spacing w:before="0"/>
        <w:rPr>
          <w:color w:val="auto"/>
        </w:rPr>
      </w:pPr>
      <w:r w:rsidRPr="007A4E38">
        <w:rPr>
          <w:b/>
          <w:color w:val="auto"/>
        </w:rPr>
        <w:t xml:space="preserve">Уровень убедительности рекомендаций </w:t>
      </w:r>
      <w:r w:rsidR="009F6CC5" w:rsidRPr="007A4E38">
        <w:rPr>
          <w:b/>
          <w:color w:val="auto"/>
          <w:lang w:val="en-GB"/>
        </w:rPr>
        <w:t>C</w:t>
      </w:r>
      <w:r w:rsidR="009F6CC5" w:rsidRPr="007A4E38">
        <w:rPr>
          <w:b/>
          <w:color w:val="auto"/>
        </w:rPr>
        <w:t xml:space="preserve"> </w:t>
      </w:r>
      <w:r w:rsidRPr="007A4E38">
        <w:rPr>
          <w:b/>
          <w:color w:val="auto"/>
        </w:rPr>
        <w:t xml:space="preserve">(уровень достоверности доказательств – </w:t>
      </w:r>
      <w:r w:rsidR="00384DA3" w:rsidRPr="007A4E38">
        <w:rPr>
          <w:b/>
          <w:color w:val="auto"/>
        </w:rPr>
        <w:t>4</w:t>
      </w:r>
      <w:r w:rsidRPr="007A4E38">
        <w:rPr>
          <w:b/>
          <w:color w:val="auto"/>
        </w:rPr>
        <w:t>)</w:t>
      </w:r>
      <w:r w:rsidR="007A4E38" w:rsidRPr="007A4E38">
        <w:rPr>
          <w:b/>
          <w:color w:val="auto"/>
        </w:rPr>
        <w:t>.</w:t>
      </w:r>
      <w:r w:rsidRPr="009A626E">
        <w:rPr>
          <w:color w:val="auto"/>
        </w:rPr>
        <w:br/>
      </w:r>
      <w:r w:rsidRPr="007A4E38">
        <w:rPr>
          <w:b/>
          <w:bCs/>
          <w:iCs/>
          <w:color w:val="auto"/>
        </w:rPr>
        <w:t>Комментарий</w:t>
      </w:r>
      <w:r w:rsidRPr="007A4E38">
        <w:rPr>
          <w:iCs/>
          <w:color w:val="auto"/>
        </w:rPr>
        <w:t>:</w:t>
      </w:r>
      <w:r w:rsidRPr="009A626E">
        <w:rPr>
          <w:i/>
          <w:color w:val="auto"/>
        </w:rPr>
        <w:t xml:space="preserve"> В исследовании I.P. d</w:t>
      </w:r>
      <w:r w:rsidR="006506A8" w:rsidRPr="009A626E">
        <w:rPr>
          <w:i/>
          <w:color w:val="auto"/>
          <w:lang w:val="en-GB"/>
        </w:rPr>
        <w:t>a</w:t>
      </w:r>
      <w:r w:rsidRPr="009A626E">
        <w:rPr>
          <w:i/>
          <w:color w:val="auto"/>
        </w:rPr>
        <w:t xml:space="preserve"> Silva с соавт.</w:t>
      </w:r>
      <w:r w:rsidR="006506A8" w:rsidRPr="009A626E">
        <w:rPr>
          <w:i/>
          <w:color w:val="auto"/>
        </w:rPr>
        <w:t xml:space="preserve"> </w:t>
      </w:r>
      <w:r w:rsidRPr="009A626E">
        <w:rPr>
          <w:i/>
          <w:color w:val="auto"/>
        </w:rPr>
        <w:t>показано увеличение частоты объективных ответов с 13% при монотерапии ипилимумабом</w:t>
      </w:r>
      <w:r w:rsidR="00C00C5F" w:rsidRPr="009A626E">
        <w:rPr>
          <w:i/>
          <w:color w:val="auto"/>
        </w:rPr>
        <w:t>**</w:t>
      </w:r>
      <w:r w:rsidRPr="009A626E">
        <w:rPr>
          <w:i/>
          <w:color w:val="auto"/>
        </w:rPr>
        <w:t xml:space="preserve"> до 36% при комбинированной терапии ипилимумабом</w:t>
      </w:r>
      <w:r w:rsidR="00C00C5F" w:rsidRPr="009A626E">
        <w:rPr>
          <w:i/>
          <w:color w:val="auto"/>
        </w:rPr>
        <w:t xml:space="preserve">** </w:t>
      </w:r>
      <w:r w:rsidRPr="009A626E">
        <w:rPr>
          <w:i/>
          <w:color w:val="auto"/>
        </w:rPr>
        <w:t xml:space="preserve"> и ниволумабом</w:t>
      </w:r>
      <w:r w:rsidR="00C00C5F" w:rsidRPr="009A626E">
        <w:rPr>
          <w:color w:val="auto"/>
        </w:rPr>
        <w:t>**</w:t>
      </w:r>
      <w:r w:rsidR="006506A8" w:rsidRPr="009A626E">
        <w:rPr>
          <w:i/>
          <w:color w:val="auto"/>
        </w:rPr>
        <w:fldChar w:fldCharType="begin"/>
      </w:r>
      <w:r w:rsidR="006B5D47">
        <w:rPr>
          <w:i/>
          <w:color w:val="auto"/>
        </w:rPr>
        <w:instrText xml:space="preserve"> ADDIN EN.CITE &lt;EndNote&gt;&lt;Cite&gt;&lt;Author&gt;Da Silva&lt;/Author&gt;&lt;Year&gt;2020&lt;/Year&gt;&lt;RecNum&gt;398&lt;/RecNum&gt;&lt;DisplayText&gt;[449]&lt;/DisplayText&gt;&lt;record&gt;&lt;rec-number&gt;398&lt;/rec-number&gt;&lt;foreign-keys&gt;&lt;key app="EN" db-id="xaza9zv0jspx5gesa0d5vwxqd20r0azazafd" timestamp="1726233806"&gt;398&lt;/key&gt;&lt;/foreign-keys&gt;&lt;ref-type name="Journal Article"&gt;17&lt;/ref-type&gt;&lt;contributors&gt;&lt;authors&gt;&lt;author&gt;Da Silva, I.P.&lt;/author&gt;&lt;author&gt;Ahmed, T.&lt;/author&gt;&lt;author&gt;Lo, S.&lt;/author&gt;&lt;author&gt;Reijers, I. L.M.&lt;/author&gt;&lt;author&gt;Weppler, A&lt;/author&gt;&lt;author&gt;Warner, A. B.&lt;/author&gt;&lt;author&gt;Patrinely, J. R.&lt;/author&gt;&lt;author&gt;Serra-Bellver,  P.&lt;/author&gt;&lt;author&gt;Lebbe, C.&lt;/author&gt;&lt;author&gt;Mangana, J.&lt;/author&gt;&lt;author&gt;Nguyen,  K.&lt;/author&gt;&lt;author&gt;Zimmer, L.&lt;/author&gt;&lt;author&gt;Ascierto, P. A.&lt;/author&gt;&lt;author&gt;Stout, D.&lt;/author&gt;&lt;author&gt;Lyle, M.&lt;/author&gt;&lt;author&gt;Klein, O.&lt;/author&gt;&lt;author&gt;Gerard, C. L.&lt;/author&gt;&lt;author&gt;Blank, C. U.&lt;/author&gt;&lt;author&gt;Menzies, A. M.&lt;/author&gt;&lt;author&gt;Long, G.V.&lt;/author&gt;&lt;/authors&gt;&lt;/contributors&gt;&lt;titles&gt;&lt;title&gt;Ipilimumab (IPI) alone or in combination with anti-PD-1 (IPI+PD1) in patients (pts) with metastatic melanoma (MM) resistant to PD1 monotherapy.&lt;/title&gt;&lt;secondary-title&gt;J Clin Oncol&lt;/secondary-title&gt;&lt;/titles&gt;&lt;periodical&gt;&lt;full-title&gt;J Clin Oncol&lt;/full-title&gt;&lt;/periodical&gt;&lt;volume&gt;38&lt;/volume&gt;&lt;num-vols&gt;suppl; abstr 10005&lt;/num-vols&gt;&lt;dates&gt;&lt;year&gt;2020&lt;/year&gt;&lt;/dates&gt;&lt;urls&gt;&lt;/urls&gt;&lt;electronic-resource-num&gt;10.1200/JCO.2020.38.15_suppl.10005&lt;/electronic-resource-num&gt;&lt;/record&gt;&lt;/Cite&gt;&lt;/EndNote&gt;</w:instrText>
      </w:r>
      <w:r w:rsidR="006506A8" w:rsidRPr="009A626E">
        <w:rPr>
          <w:i/>
          <w:color w:val="auto"/>
        </w:rPr>
        <w:fldChar w:fldCharType="separate"/>
      </w:r>
      <w:r w:rsidR="006B5D47">
        <w:rPr>
          <w:i/>
          <w:noProof/>
          <w:color w:val="auto"/>
        </w:rPr>
        <w:t>[</w:t>
      </w:r>
      <w:hyperlink w:anchor="_ENREF_449" w:tooltip="Da Silva, 2020 #398" w:history="1">
        <w:r w:rsidR="006B5D47">
          <w:rPr>
            <w:i/>
            <w:noProof/>
            <w:color w:val="auto"/>
          </w:rPr>
          <w:t>449</w:t>
        </w:r>
      </w:hyperlink>
      <w:r w:rsidR="006B5D47">
        <w:rPr>
          <w:i/>
          <w:noProof/>
          <w:color w:val="auto"/>
        </w:rPr>
        <w:t>]</w:t>
      </w:r>
      <w:r w:rsidR="006506A8" w:rsidRPr="009A626E">
        <w:rPr>
          <w:i/>
          <w:color w:val="auto"/>
        </w:rPr>
        <w:fldChar w:fldCharType="end"/>
      </w:r>
      <w:r w:rsidRPr="009A626E">
        <w:rPr>
          <w:i/>
          <w:color w:val="auto"/>
        </w:rPr>
        <w:t>.</w:t>
      </w:r>
      <w:r w:rsidRPr="009A626E">
        <w:rPr>
          <w:color w:val="auto"/>
        </w:rPr>
        <w:t xml:space="preserve"> </w:t>
      </w:r>
    </w:p>
    <w:p w14:paraId="436759C4" w14:textId="77777777" w:rsidR="006506A8" w:rsidRPr="009A626E" w:rsidRDefault="006506A8" w:rsidP="006506A8">
      <w:pPr>
        <w:pStyle w:val="2"/>
        <w:numPr>
          <w:ilvl w:val="0"/>
          <w:numId w:val="0"/>
        </w:numPr>
        <w:spacing w:before="0"/>
        <w:rPr>
          <w:color w:val="auto"/>
        </w:rPr>
      </w:pPr>
    </w:p>
    <w:p w14:paraId="6EEB92FC" w14:textId="4AF6AA72" w:rsidR="00E95967" w:rsidRPr="009A626E" w:rsidRDefault="00E95967" w:rsidP="00E63151">
      <w:pPr>
        <w:pStyle w:val="affff"/>
        <w:numPr>
          <w:ilvl w:val="0"/>
          <w:numId w:val="53"/>
        </w:numPr>
        <w:ind w:right="157"/>
        <w:rPr>
          <w:szCs w:val="24"/>
        </w:rPr>
      </w:pPr>
      <w:r w:rsidRPr="009A626E">
        <w:rPr>
          <w:szCs w:val="24"/>
        </w:rPr>
        <w:lastRenderedPageBreak/>
        <w:t xml:space="preserve">При прогрессировании после первой линии терапии у больных без мутации в гене </w:t>
      </w:r>
      <w:r w:rsidR="003925D3" w:rsidRPr="009A626E">
        <w:rPr>
          <w:i/>
          <w:szCs w:val="24"/>
        </w:rPr>
        <w:t>BRAF</w:t>
      </w:r>
      <w:r w:rsidRPr="009A626E">
        <w:rPr>
          <w:szCs w:val="24"/>
        </w:rPr>
        <w:t xml:space="preserve"> одним из МКА-блокаторов PD1 предпочтение рекомендуется отдавать комбинации МКА-блокаторов PD1 и блокаторов CTLA4</w:t>
      </w:r>
      <w:r w:rsidR="00FD1DE6" w:rsidRPr="009A626E">
        <w:rPr>
          <w:i/>
          <w:szCs w:val="24"/>
        </w:rPr>
        <w:t>)</w:t>
      </w:r>
      <w:r w:rsidR="00FD1DE6" w:rsidRPr="009A626E">
        <w:rPr>
          <w:i/>
        </w:rPr>
        <w:t xml:space="preserve"> </w:t>
      </w:r>
      <w:r w:rsidR="00FD1DE6" w:rsidRPr="009A626E">
        <w:rPr>
          <w:i/>
        </w:rPr>
        <w:fldChar w:fldCharType="begin"/>
      </w:r>
      <w:r w:rsidR="006B5D47">
        <w:rPr>
          <w:i/>
        </w:rPr>
        <w:instrText xml:space="preserve"> ADDIN EN.CITE &lt;EndNote&gt;&lt;Cite&gt;&lt;Author&gt;Da Silva&lt;/Author&gt;&lt;Year&gt;2020&lt;/Year&gt;&lt;RecNum&gt;398&lt;/RecNum&gt;&lt;DisplayText&gt;[449]&lt;/DisplayText&gt;&lt;record&gt;&lt;rec-number&gt;398&lt;/rec-number&gt;&lt;foreign-keys&gt;&lt;key app="EN" db-id="xaza9zv0jspx5gesa0d5vwxqd20r0azazafd" timestamp="1726233806"&gt;398&lt;/key&gt;&lt;/foreign-keys&gt;&lt;ref-type name="Journal Article"&gt;17&lt;/ref-type&gt;&lt;contributors&gt;&lt;authors&gt;&lt;author&gt;Da Silva, I.P.&lt;/author&gt;&lt;author&gt;Ahmed, T.&lt;/author&gt;&lt;author&gt;Lo, S.&lt;/author&gt;&lt;author&gt;Reijers, I. L.M.&lt;/author&gt;&lt;author&gt;Weppler, A&lt;/author&gt;&lt;author&gt;Warner, A. B.&lt;/author&gt;&lt;author&gt;Patrinely, J. R.&lt;/author&gt;&lt;author&gt;Serra-Bellver,  P.&lt;/author&gt;&lt;author&gt;Lebbe, C.&lt;/author&gt;&lt;author&gt;Mangana, J.&lt;/author&gt;&lt;author&gt;Nguyen,  K.&lt;/author&gt;&lt;author&gt;Zimmer, L.&lt;/author&gt;&lt;author&gt;Ascierto, P. A.&lt;/author&gt;&lt;author&gt;Stout, D.&lt;/author&gt;&lt;author&gt;Lyle, M.&lt;/author&gt;&lt;author&gt;Klein, O.&lt;/author&gt;&lt;author&gt;Gerard, C. L.&lt;/author&gt;&lt;author&gt;Blank, C. U.&lt;/author&gt;&lt;author&gt;Menzies, A. M.&lt;/author&gt;&lt;author&gt;Long, G.V.&lt;/author&gt;&lt;/authors&gt;&lt;/contributors&gt;&lt;titles&gt;&lt;title&gt;Ipilimumab (IPI) alone or in combination with anti-PD-1 (IPI+PD1) in patients (pts) with metastatic melanoma (MM) resistant to PD1 monotherapy.&lt;/title&gt;&lt;secondary-title&gt;J Clin Oncol&lt;/secondary-title&gt;&lt;/titles&gt;&lt;periodical&gt;&lt;full-title&gt;J Clin Oncol&lt;/full-title&gt;&lt;/periodical&gt;&lt;volume&gt;38&lt;/volume&gt;&lt;num-vols&gt;suppl; abstr 10005&lt;/num-vols&gt;&lt;dates&gt;&lt;year&gt;2020&lt;/year&gt;&lt;/dates&gt;&lt;urls&gt;&lt;/urls&gt;&lt;electronic-resource-num&gt;10.1200/JCO.2020.38.15_suppl.10005&lt;/electronic-resource-num&gt;&lt;/record&gt;&lt;/Cite&gt;&lt;/EndNote&gt;</w:instrText>
      </w:r>
      <w:r w:rsidR="00FD1DE6" w:rsidRPr="009A626E">
        <w:rPr>
          <w:i/>
        </w:rPr>
        <w:fldChar w:fldCharType="separate"/>
      </w:r>
      <w:r w:rsidR="006B5D47">
        <w:rPr>
          <w:i/>
          <w:noProof/>
        </w:rPr>
        <w:t>[</w:t>
      </w:r>
      <w:hyperlink w:anchor="_ENREF_449" w:tooltip="Da Silva, 2020 #398" w:history="1">
        <w:r w:rsidR="006B5D47">
          <w:rPr>
            <w:i/>
            <w:noProof/>
          </w:rPr>
          <w:t>449</w:t>
        </w:r>
      </w:hyperlink>
      <w:r w:rsidR="006B5D47">
        <w:rPr>
          <w:i/>
          <w:noProof/>
        </w:rPr>
        <w:t>]</w:t>
      </w:r>
      <w:r w:rsidR="00FD1DE6" w:rsidRPr="009A626E">
        <w:rPr>
          <w:i/>
        </w:rPr>
        <w:fldChar w:fldCharType="end"/>
      </w:r>
      <w:r w:rsidRPr="009A626E">
        <w:rPr>
          <w:szCs w:val="24"/>
        </w:rPr>
        <w:t xml:space="preserve">. </w:t>
      </w:r>
    </w:p>
    <w:p w14:paraId="5E72C522" w14:textId="367251DA" w:rsidR="00E95967" w:rsidRPr="009A626E" w:rsidRDefault="00E95967" w:rsidP="00D87865">
      <w:pPr>
        <w:ind w:right="157" w:firstLine="0"/>
      </w:pPr>
      <w:r w:rsidRPr="009A626E">
        <w:rPr>
          <w:b/>
          <w:szCs w:val="24"/>
        </w:rPr>
        <w:t xml:space="preserve">Уровень убедительности рекомендаций </w:t>
      </w:r>
      <w:r w:rsidR="009F6CC5" w:rsidRPr="007A4E38">
        <w:rPr>
          <w:b/>
          <w:szCs w:val="24"/>
          <w:lang w:val="en-GB"/>
        </w:rPr>
        <w:t>C</w:t>
      </w:r>
      <w:r w:rsidR="009F6CC5" w:rsidRPr="007A4E38">
        <w:rPr>
          <w:b/>
          <w:szCs w:val="24"/>
        </w:rPr>
        <w:t xml:space="preserve"> </w:t>
      </w:r>
      <w:r w:rsidRPr="007A4E38">
        <w:rPr>
          <w:b/>
          <w:szCs w:val="24"/>
        </w:rPr>
        <w:t xml:space="preserve">(уровень достоверности доказательств – </w:t>
      </w:r>
      <w:r w:rsidR="009F6CC5" w:rsidRPr="007A4E38">
        <w:rPr>
          <w:b/>
          <w:szCs w:val="24"/>
        </w:rPr>
        <w:t>4</w:t>
      </w:r>
      <w:r w:rsidRPr="007A4E38">
        <w:rPr>
          <w:b/>
          <w:szCs w:val="24"/>
        </w:rPr>
        <w:t>)</w:t>
      </w:r>
      <w:r w:rsidR="007A4E38" w:rsidRPr="007A4E38">
        <w:rPr>
          <w:b/>
          <w:szCs w:val="24"/>
        </w:rPr>
        <w:t>.</w:t>
      </w:r>
    </w:p>
    <w:p w14:paraId="74017F4B" w14:textId="5ABAD855" w:rsidR="00E95967" w:rsidRPr="009A626E" w:rsidRDefault="00E95967" w:rsidP="00E95967">
      <w:pPr>
        <w:ind w:right="157" w:firstLine="0"/>
        <w:rPr>
          <w:i/>
          <w:szCs w:val="24"/>
        </w:rPr>
      </w:pPr>
      <w:r w:rsidRPr="007A4E38">
        <w:rPr>
          <w:b/>
          <w:bCs/>
          <w:iCs/>
          <w:szCs w:val="24"/>
        </w:rPr>
        <w:t>Комментарий</w:t>
      </w:r>
      <w:r w:rsidRPr="009A626E">
        <w:rPr>
          <w:i/>
          <w:szCs w:val="24"/>
        </w:rPr>
        <w:t xml:space="preserve">: В исследовании I.P. </w:t>
      </w:r>
      <w:r w:rsidR="006506A8" w:rsidRPr="009A626E">
        <w:rPr>
          <w:i/>
          <w:szCs w:val="24"/>
        </w:rPr>
        <w:t>d</w:t>
      </w:r>
      <w:r w:rsidR="006506A8" w:rsidRPr="009A626E">
        <w:rPr>
          <w:i/>
          <w:lang w:val="en-GB"/>
        </w:rPr>
        <w:t>a</w:t>
      </w:r>
      <w:r w:rsidR="006506A8" w:rsidRPr="009A626E">
        <w:rPr>
          <w:i/>
          <w:szCs w:val="24"/>
        </w:rPr>
        <w:t xml:space="preserve"> Silva с соавт</w:t>
      </w:r>
      <w:r w:rsidRPr="009A626E">
        <w:rPr>
          <w:i/>
          <w:szCs w:val="24"/>
        </w:rPr>
        <w:t>. показано увеличение частоты объективных ответов с 9% при монотерапии ипилимумабом</w:t>
      </w:r>
      <w:r w:rsidR="00C00C5F" w:rsidRPr="009A626E">
        <w:rPr>
          <w:i/>
        </w:rPr>
        <w:t xml:space="preserve">** </w:t>
      </w:r>
      <w:r w:rsidRPr="009A626E">
        <w:rPr>
          <w:i/>
          <w:szCs w:val="24"/>
        </w:rPr>
        <w:t>до 38% при комбинированной терапии ипилимумабом</w:t>
      </w:r>
      <w:r w:rsidR="00C00C5F" w:rsidRPr="009A626E">
        <w:rPr>
          <w:i/>
        </w:rPr>
        <w:t>**</w:t>
      </w:r>
      <w:r w:rsidRPr="009A626E">
        <w:rPr>
          <w:i/>
          <w:szCs w:val="24"/>
        </w:rPr>
        <w:t xml:space="preserve"> и ниволумабом</w:t>
      </w:r>
      <w:r w:rsidR="00C00C5F" w:rsidRPr="009A626E">
        <w:t>**</w:t>
      </w:r>
      <w:r w:rsidRPr="009A626E">
        <w:rPr>
          <w:i/>
          <w:szCs w:val="24"/>
        </w:rPr>
        <w:t xml:space="preserve"> у </w:t>
      </w:r>
      <w:r w:rsidR="00C00C5F" w:rsidRPr="009A626E">
        <w:rPr>
          <w:i/>
          <w:szCs w:val="24"/>
        </w:rPr>
        <w:t>пациентов</w:t>
      </w:r>
      <w:r w:rsidRPr="009A626E">
        <w:rPr>
          <w:i/>
          <w:szCs w:val="24"/>
        </w:rPr>
        <w:t xml:space="preserve"> с без мутации в гене </w:t>
      </w:r>
      <w:r w:rsidR="003925D3" w:rsidRPr="009A626E">
        <w:rPr>
          <w:i/>
          <w:szCs w:val="24"/>
        </w:rPr>
        <w:t>BRAF</w:t>
      </w:r>
      <w:r w:rsidRPr="009A626E">
        <w:rPr>
          <w:i/>
          <w:szCs w:val="24"/>
        </w:rPr>
        <w:t>. При наличии мутации частота ответов была похожей (24% и 19% соответственно</w:t>
      </w:r>
      <w:r w:rsidR="00FD1DE6" w:rsidRPr="009A626E">
        <w:rPr>
          <w:i/>
        </w:rPr>
        <w:t xml:space="preserve"> </w:t>
      </w:r>
      <w:r w:rsidR="00FD1DE6" w:rsidRPr="009A626E">
        <w:rPr>
          <w:i/>
        </w:rPr>
        <w:fldChar w:fldCharType="begin"/>
      </w:r>
      <w:r w:rsidR="006B5D47">
        <w:rPr>
          <w:i/>
        </w:rPr>
        <w:instrText xml:space="preserve"> ADDIN EN.CITE &lt;EndNote&gt;&lt;Cite&gt;&lt;Author&gt;Da Silva&lt;/Author&gt;&lt;Year&gt;2020&lt;/Year&gt;&lt;RecNum&gt;398&lt;/RecNum&gt;&lt;DisplayText&gt;[449]&lt;/DisplayText&gt;&lt;record&gt;&lt;rec-number&gt;398&lt;/rec-number&gt;&lt;foreign-keys&gt;&lt;key app="EN" db-id="xaza9zv0jspx5gesa0d5vwxqd20r0azazafd" timestamp="1726233806"&gt;398&lt;/key&gt;&lt;/foreign-keys&gt;&lt;ref-type name="Journal Article"&gt;17&lt;/ref-type&gt;&lt;contributors&gt;&lt;authors&gt;&lt;author&gt;Da Silva, I.P.&lt;/author&gt;&lt;author&gt;Ahmed, T.&lt;/author&gt;&lt;author&gt;Lo, S.&lt;/author&gt;&lt;author&gt;Reijers, I. L.M.&lt;/author&gt;&lt;author&gt;Weppler, A&lt;/author&gt;&lt;author&gt;Warner, A. B.&lt;/author&gt;&lt;author&gt;Patrinely, J. R.&lt;/author&gt;&lt;author&gt;Serra-Bellver,  P.&lt;/author&gt;&lt;author&gt;Lebbe, C.&lt;/author&gt;&lt;author&gt;Mangana, J.&lt;/author&gt;&lt;author&gt;Nguyen,  K.&lt;/author&gt;&lt;author&gt;Zimmer, L.&lt;/author&gt;&lt;author&gt;Ascierto, P. A.&lt;/author&gt;&lt;author&gt;Stout, D.&lt;/author&gt;&lt;author&gt;Lyle, M.&lt;/author&gt;&lt;author&gt;Klein, O.&lt;/author&gt;&lt;author&gt;Gerard, C. L.&lt;/author&gt;&lt;author&gt;Blank, C. U.&lt;/author&gt;&lt;author&gt;Menzies, A. M.&lt;/author&gt;&lt;author&gt;Long, G.V.&lt;/author&gt;&lt;/authors&gt;&lt;/contributors&gt;&lt;titles&gt;&lt;title&gt;Ipilimumab (IPI) alone or in combination with anti-PD-1 (IPI+PD1) in patients (pts) with metastatic melanoma (MM) resistant to PD1 monotherapy.&lt;/title&gt;&lt;secondary-title&gt;J Clin Oncol&lt;/secondary-title&gt;&lt;/titles&gt;&lt;periodical&gt;&lt;full-title&gt;J Clin Oncol&lt;/full-title&gt;&lt;/periodical&gt;&lt;volume&gt;38&lt;/volume&gt;&lt;num-vols&gt;suppl; abstr 10005&lt;/num-vols&gt;&lt;dates&gt;&lt;year&gt;2020&lt;/year&gt;&lt;/dates&gt;&lt;urls&gt;&lt;/urls&gt;&lt;electronic-resource-num&gt;10.1200/JCO.2020.38.15_suppl.10005&lt;/electronic-resource-num&gt;&lt;/record&gt;&lt;/Cite&gt;&lt;/EndNote&gt;</w:instrText>
      </w:r>
      <w:r w:rsidR="00FD1DE6" w:rsidRPr="009A626E">
        <w:rPr>
          <w:i/>
        </w:rPr>
        <w:fldChar w:fldCharType="separate"/>
      </w:r>
      <w:r w:rsidR="006B5D47">
        <w:rPr>
          <w:i/>
          <w:noProof/>
        </w:rPr>
        <w:t>[</w:t>
      </w:r>
      <w:hyperlink w:anchor="_ENREF_449" w:tooltip="Da Silva, 2020 #398" w:history="1">
        <w:r w:rsidR="006B5D47">
          <w:rPr>
            <w:i/>
            <w:noProof/>
          </w:rPr>
          <w:t>449</w:t>
        </w:r>
      </w:hyperlink>
      <w:r w:rsidR="006B5D47">
        <w:rPr>
          <w:i/>
          <w:noProof/>
        </w:rPr>
        <w:t>]</w:t>
      </w:r>
      <w:r w:rsidR="00FD1DE6" w:rsidRPr="009A626E">
        <w:rPr>
          <w:i/>
        </w:rPr>
        <w:fldChar w:fldCharType="end"/>
      </w:r>
      <w:r w:rsidR="007A4E38">
        <w:rPr>
          <w:i/>
        </w:rPr>
        <w:t>.</w:t>
      </w:r>
    </w:p>
    <w:p w14:paraId="787D4732" w14:textId="77777777" w:rsidR="00E95967" w:rsidRPr="009A626E" w:rsidRDefault="00E95967" w:rsidP="00E95967">
      <w:pPr>
        <w:ind w:right="157" w:firstLine="0"/>
        <w:rPr>
          <w:i/>
          <w:szCs w:val="24"/>
        </w:rPr>
      </w:pPr>
    </w:p>
    <w:p w14:paraId="7921392E" w14:textId="4D0A214D" w:rsidR="00E95967" w:rsidRPr="009A626E" w:rsidRDefault="00E95967" w:rsidP="00E63151">
      <w:pPr>
        <w:pStyle w:val="affff"/>
        <w:numPr>
          <w:ilvl w:val="0"/>
          <w:numId w:val="53"/>
        </w:numPr>
        <w:ind w:right="157"/>
        <w:rPr>
          <w:szCs w:val="24"/>
        </w:rPr>
      </w:pPr>
      <w:r w:rsidRPr="009A626E">
        <w:rPr>
          <w:szCs w:val="24"/>
        </w:rPr>
        <w:t xml:space="preserve">При прогрессировании на фоне терапии одним из МКА-блокаторов PD1 у </w:t>
      </w:r>
      <w:r w:rsidR="00FD1DE6">
        <w:rPr>
          <w:szCs w:val="24"/>
        </w:rPr>
        <w:t xml:space="preserve">взрослых </w:t>
      </w:r>
      <w:r w:rsidRPr="009A626E">
        <w:rPr>
          <w:szCs w:val="24"/>
        </w:rPr>
        <w:t xml:space="preserve">больных с или без мутации в гене </w:t>
      </w:r>
      <w:r w:rsidR="003925D3" w:rsidRPr="009A626E">
        <w:rPr>
          <w:i/>
          <w:szCs w:val="24"/>
        </w:rPr>
        <w:t>BRAF</w:t>
      </w:r>
      <w:r w:rsidRPr="009A626E">
        <w:rPr>
          <w:szCs w:val="24"/>
        </w:rPr>
        <w:t xml:space="preserve">  </w:t>
      </w:r>
      <w:r w:rsidRPr="002E6D76">
        <w:rPr>
          <w:b/>
          <w:bCs/>
          <w:szCs w:val="24"/>
        </w:rPr>
        <w:t>рекомендуется</w:t>
      </w:r>
      <w:r w:rsidRPr="009A626E">
        <w:rPr>
          <w:szCs w:val="24"/>
        </w:rPr>
        <w:t xml:space="preserve"> повторное назначение МКА-блокаторов PD1 (или назначение комбинированной терапии  МКА-блокаторами PD1 и CTLA4) в случае если соблюдаются 4 условия: 1) контроль над заболеванием (объективный ответ или стабилизация) при первом назначении МКА-блокаторов PD1 составил 6 мес. и более; 2) лечение 2-й (или последующих линий) более не приносит пользы (отмечается прогрессирование заболевания или непереносимость лечения); 3) состояние пациента по шкале ECOG &lt;=2 или ожидаемая продолжительность жизни более 3 мес.; 4) имевшиеся ранее нежелательные явления при применении МКА-блокаторов PD1 разрешились (&lt;=1 степ. по СТСАЕ v 5.0) И никогда не достигали 4 степ. по СТСАЕ v 5.0</w:t>
      </w:r>
      <w:r w:rsidR="00BC4E49" w:rsidRPr="009A626E">
        <w:rPr>
          <w:szCs w:val="24"/>
        </w:rPr>
        <w:t xml:space="preserve"> </w:t>
      </w:r>
      <w:r w:rsidR="00BC4E49" w:rsidRPr="009A626E">
        <w:rPr>
          <w:szCs w:val="24"/>
        </w:rPr>
        <w:fldChar w:fldCharType="begin"/>
      </w:r>
      <w:r w:rsidR="006B5D47">
        <w:rPr>
          <w:szCs w:val="24"/>
        </w:rPr>
        <w:instrText xml:space="preserve"> ADDIN EN.CITE &lt;EndNote&gt;&lt;Cite&gt;&lt;Author&gt;Reschke&lt;/Author&gt;&lt;Year&gt;2020&lt;/Year&gt;&lt;RecNum&gt;411&lt;/RecNum&gt;&lt;DisplayText&gt;[494]&lt;/DisplayText&gt;&lt;record&gt;&lt;rec-number&gt;411&lt;/rec-number&gt;&lt;foreign-keys&gt;&lt;key app="EN" db-id="xaza9zv0jspx5gesa0d5vwxqd20r0azazafd" timestamp="1726233806"&gt;411&lt;/key&gt;&lt;/foreign-keys&gt;&lt;ref-type name="Journal Article"&gt;17&lt;/ref-type&gt;&lt;contributors&gt;&lt;authors&gt;&lt;author&gt;Reschke, R.&lt;/author&gt;&lt;author&gt;Ziemer, M.&lt;/author&gt;&lt;/authors&gt;&lt;/contributors&gt;&lt;auth-address&gt;Department of Dermatology, Venereology and Allergology, University Medical Center, Leipzig, Germany.&lt;/auth-address&gt;&lt;titles&gt;&lt;title&gt;Rechallenge with checkpoint inhibitors in metastatic melanoma&lt;/title&gt;&lt;secondary-title&gt;J Dtsch Dermatol Ges&lt;/secondary-title&gt;&lt;/titles&gt;&lt;periodical&gt;&lt;full-title&gt;J Dtsch Dermatol Ges&lt;/full-title&gt;&lt;/periodical&gt;&lt;pages&gt;429-436&lt;/pages&gt;&lt;volume&gt;18&lt;/volume&gt;&lt;number&gt;5&lt;/number&gt;&lt;edition&gt;2020/04/21&lt;/edition&gt;&lt;dates&gt;&lt;year&gt;2020&lt;/year&gt;&lt;pub-dates&gt;&lt;date&gt;May&lt;/date&gt;&lt;/pub-dates&gt;&lt;/dates&gt;&lt;isbn&gt;1610-0387 (Electronic)&amp;#xD;1610-0379 (Linking)&lt;/isbn&gt;&lt;accession-num&gt;32311829&lt;/accession-num&gt;&lt;urls&gt;&lt;related-urls&gt;&lt;url&gt;https://www.ncbi.nlm.nih.gov/pubmed/32311829&lt;/url&gt;&lt;/related-urls&gt;&lt;/urls&gt;&lt;electronic-resource-num&gt;10.1111/ddg.14091&lt;/electronic-resource-num&gt;&lt;/record&gt;&lt;/Cite&gt;&lt;/EndNote&gt;</w:instrText>
      </w:r>
      <w:r w:rsidR="00BC4E49" w:rsidRPr="009A626E">
        <w:rPr>
          <w:szCs w:val="24"/>
        </w:rPr>
        <w:fldChar w:fldCharType="separate"/>
      </w:r>
      <w:r w:rsidR="006B5D47">
        <w:rPr>
          <w:noProof/>
          <w:szCs w:val="24"/>
        </w:rPr>
        <w:t>[</w:t>
      </w:r>
      <w:hyperlink w:anchor="_ENREF_494" w:tooltip="Reschke, 2020 #411" w:history="1">
        <w:r w:rsidR="006B5D47">
          <w:rPr>
            <w:noProof/>
            <w:szCs w:val="24"/>
          </w:rPr>
          <w:t>494</w:t>
        </w:r>
      </w:hyperlink>
      <w:r w:rsidR="006B5D47">
        <w:rPr>
          <w:noProof/>
          <w:szCs w:val="24"/>
        </w:rPr>
        <w:t>]</w:t>
      </w:r>
      <w:r w:rsidR="00BC4E49" w:rsidRPr="009A626E">
        <w:rPr>
          <w:szCs w:val="24"/>
        </w:rPr>
        <w:fldChar w:fldCharType="end"/>
      </w:r>
      <w:r w:rsidR="007A4E38">
        <w:rPr>
          <w:szCs w:val="24"/>
        </w:rPr>
        <w:t>.</w:t>
      </w:r>
    </w:p>
    <w:p w14:paraId="0A9B88D5" w14:textId="18AC5A72" w:rsidR="00E95967" w:rsidRPr="007A4E38" w:rsidRDefault="00E95967" w:rsidP="00D87865">
      <w:pPr>
        <w:pStyle w:val="affff"/>
        <w:ind w:right="157" w:firstLine="0"/>
        <w:rPr>
          <w:b/>
        </w:rPr>
      </w:pPr>
      <w:r w:rsidRPr="007A4E38">
        <w:rPr>
          <w:b/>
          <w:szCs w:val="24"/>
        </w:rPr>
        <w:t>Уровень убедительности рекомендаций</w:t>
      </w:r>
      <w:r w:rsidR="00154242" w:rsidRPr="007A4E38">
        <w:rPr>
          <w:b/>
          <w:szCs w:val="24"/>
        </w:rPr>
        <w:t xml:space="preserve"> С</w:t>
      </w:r>
      <w:r w:rsidRPr="007A4E38">
        <w:rPr>
          <w:b/>
          <w:szCs w:val="24"/>
        </w:rPr>
        <w:t xml:space="preserve"> (уровень достоверности доказательств – </w:t>
      </w:r>
      <w:r w:rsidR="00384DA3" w:rsidRPr="007A4E38">
        <w:rPr>
          <w:b/>
          <w:szCs w:val="24"/>
        </w:rPr>
        <w:t>4</w:t>
      </w:r>
      <w:r w:rsidRPr="007A4E38">
        <w:rPr>
          <w:b/>
          <w:szCs w:val="24"/>
        </w:rPr>
        <w:t>)</w:t>
      </w:r>
      <w:r w:rsidR="007A4E38" w:rsidRPr="007A4E38">
        <w:rPr>
          <w:b/>
          <w:szCs w:val="24"/>
        </w:rPr>
        <w:t>.</w:t>
      </w:r>
    </w:p>
    <w:p w14:paraId="6F4EC99E" w14:textId="7A979D9A" w:rsidR="003F67D7" w:rsidRPr="009A626E" w:rsidRDefault="00DC0298" w:rsidP="00384DA3">
      <w:pPr>
        <w:pStyle w:val="1"/>
        <w:numPr>
          <w:ilvl w:val="0"/>
          <w:numId w:val="53"/>
        </w:numPr>
      </w:pPr>
      <w:bookmarkStart w:id="107" w:name="_Toc23182959"/>
      <w:r w:rsidRPr="009A626E">
        <w:t xml:space="preserve">У </w:t>
      </w:r>
      <w:r w:rsidR="00FD1DE6">
        <w:t xml:space="preserve">взрослых </w:t>
      </w:r>
      <w:r w:rsidRPr="009A626E">
        <w:t xml:space="preserve">пациентов без мутации в гене </w:t>
      </w:r>
      <w:r w:rsidR="003925D3" w:rsidRPr="009A626E">
        <w:rPr>
          <w:i/>
        </w:rPr>
        <w:t>BRAF</w:t>
      </w:r>
      <w:r w:rsidRPr="009A626E">
        <w:t xml:space="preserve"> (III неоперабельной – IV стадии) во 2 линии после применения иммунотерапии (МКА-блокаторов PD-1+/- анти CTLA4), учитывая малую эффективность химиотерапии, </w:t>
      </w:r>
      <w:r w:rsidRPr="00E90B61">
        <w:rPr>
          <w:b/>
          <w:bCs/>
        </w:rPr>
        <w:t>рекомендуется</w:t>
      </w:r>
      <w:r w:rsidRPr="009A626E">
        <w:t xml:space="preserve">  применение терапии по схеме </w:t>
      </w:r>
      <w:r w:rsidR="00B0383E" w:rsidRPr="009A626E">
        <w:t>#</w:t>
      </w:r>
      <w:r w:rsidRPr="009A626E">
        <w:t>ленватиниб</w:t>
      </w:r>
      <w:r w:rsidR="00B0383E" w:rsidRPr="009A626E">
        <w:t>**</w:t>
      </w:r>
      <w:r w:rsidRPr="009A626E">
        <w:t xml:space="preserve"> + пембролизумаб</w:t>
      </w:r>
      <w:r w:rsidR="00B0383E" w:rsidRPr="009A626E">
        <w:t>**</w:t>
      </w:r>
      <w:r w:rsidR="00290E9A" w:rsidRPr="009A626E">
        <w:t xml:space="preserve"> </w:t>
      </w:r>
      <w:r w:rsidR="00290E9A" w:rsidRPr="009A626E">
        <w:rPr>
          <w:b/>
          <w:sz w:val="18"/>
          <w:szCs w:val="18"/>
        </w:rPr>
        <w:fldChar w:fldCharType="begin">
          <w:fldData xml:space="preserve">PEVuZE5vdGU+PENpdGU+PEF1dGhvcj5BcmFuY2U8L0F1dGhvcj48WWVhcj4yMDIxPC9ZZWFyPjxS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</w:fldData>
        </w:fldChar>
      </w:r>
      <w:r w:rsidR="006B5D47">
        <w:rPr>
          <w:b/>
          <w:sz w:val="18"/>
          <w:szCs w:val="18"/>
        </w:rPr>
        <w:instrText xml:space="preserve"> ADDIN EN.CITE </w:instrText>
      </w:r>
      <w:r w:rsidR="006B5D47">
        <w:rPr>
          <w:b/>
          <w:sz w:val="18"/>
          <w:szCs w:val="18"/>
        </w:rPr>
        <w:fldChar w:fldCharType="begin">
          <w:fldData xml:space="preserve">PEVuZE5vdGU+PENpdGU+PEF1dGhvcj5BcmFuY2U8L0F1dGhvcj48WWVhcj4yMDIxPC9ZZWFyPjxS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</w:fldData>
        </w:fldChar>
      </w:r>
      <w:r w:rsidR="006B5D47">
        <w:rPr>
          <w:b/>
          <w:sz w:val="18"/>
          <w:szCs w:val="18"/>
        </w:rPr>
        <w:instrText xml:space="preserve"> ADDIN EN.CITE.DATA </w:instrText>
      </w:r>
      <w:r w:rsidR="006B5D47">
        <w:rPr>
          <w:b/>
          <w:sz w:val="18"/>
          <w:szCs w:val="18"/>
        </w:rPr>
      </w:r>
      <w:r w:rsidR="006B5D47">
        <w:rPr>
          <w:b/>
          <w:sz w:val="18"/>
          <w:szCs w:val="18"/>
        </w:rPr>
        <w:fldChar w:fldCharType="end"/>
      </w:r>
      <w:r w:rsidR="00290E9A" w:rsidRPr="009A626E">
        <w:rPr>
          <w:b/>
          <w:sz w:val="18"/>
          <w:szCs w:val="18"/>
        </w:rPr>
      </w:r>
      <w:r w:rsidR="00290E9A" w:rsidRPr="009A626E">
        <w:rPr>
          <w:b/>
          <w:sz w:val="18"/>
          <w:szCs w:val="18"/>
        </w:rPr>
        <w:fldChar w:fldCharType="separate"/>
      </w:r>
      <w:r w:rsidR="006B5D47">
        <w:rPr>
          <w:b/>
          <w:noProof/>
          <w:sz w:val="18"/>
          <w:szCs w:val="18"/>
        </w:rPr>
        <w:t>[</w:t>
      </w:r>
      <w:hyperlink w:anchor="_ENREF_474" w:tooltip="Arance, 2021 #399" w:history="1">
        <w:r w:rsidR="006B5D47">
          <w:rPr>
            <w:b/>
            <w:noProof/>
            <w:sz w:val="18"/>
            <w:szCs w:val="18"/>
          </w:rPr>
          <w:t>474-476</w:t>
        </w:r>
      </w:hyperlink>
      <w:r w:rsidR="006B5D47">
        <w:rPr>
          <w:b/>
          <w:noProof/>
          <w:sz w:val="18"/>
          <w:szCs w:val="18"/>
        </w:rPr>
        <w:t>]</w:t>
      </w:r>
      <w:r w:rsidR="00290E9A" w:rsidRPr="009A626E">
        <w:rPr>
          <w:b/>
          <w:sz w:val="18"/>
          <w:szCs w:val="18"/>
        </w:rPr>
        <w:fldChar w:fldCharType="end"/>
      </w:r>
      <w:r w:rsidRPr="009A626E">
        <w:t xml:space="preserve">. Режим применения приводится </w:t>
      </w:r>
      <w:r w:rsidR="006E4592">
        <w:t xml:space="preserve">выше </w:t>
      </w:r>
      <w:r w:rsidR="003F67D7" w:rsidRPr="009A626E">
        <w:t>(</w:t>
      </w:r>
      <w:r w:rsidR="006E4592">
        <w:fldChar w:fldCharType="begin"/>
      </w:r>
      <w:r w:rsidR="006E4592">
        <w:instrText xml:space="preserve"> REF _Ref177131910 \h </w:instrText>
      </w:r>
      <w:r w:rsidR="006E4592">
        <w:fldChar w:fldCharType="separate"/>
      </w:r>
      <w:r w:rsidR="00174EDD" w:rsidRPr="009A626E">
        <w:t xml:space="preserve">Таблица </w:t>
      </w:r>
      <w:r w:rsidR="00174EDD">
        <w:rPr>
          <w:noProof/>
        </w:rPr>
        <w:t>16</w:t>
      </w:r>
      <w:r w:rsidR="006E4592">
        <w:fldChar w:fldCharType="end"/>
      </w:r>
      <w:r w:rsidR="003F67D7" w:rsidRPr="009A626E">
        <w:t>)</w:t>
      </w:r>
      <w:r w:rsidRPr="009A626E">
        <w:t>.</w:t>
      </w:r>
    </w:p>
    <w:p w14:paraId="3B84B867" w14:textId="109715FE" w:rsidR="00B81372" w:rsidRPr="009A626E" w:rsidRDefault="003B3B1F" w:rsidP="00D90041">
      <w:pPr>
        <w:pStyle w:val="1"/>
        <w:numPr>
          <w:ilvl w:val="0"/>
          <w:numId w:val="0"/>
        </w:numPr>
        <w:ind w:left="360"/>
        <w:rPr>
          <w:b/>
          <w:bCs/>
        </w:rPr>
      </w:pPr>
      <w:r w:rsidRPr="009A626E">
        <w:rPr>
          <w:b/>
          <w:bCs/>
        </w:rPr>
        <w:t>Уровень убедительности рекомендаций С (уровень достоверности доказательств – 4)</w:t>
      </w:r>
      <w:r w:rsidR="002E6D76">
        <w:rPr>
          <w:b/>
          <w:bCs/>
        </w:rPr>
        <w:t>.</w:t>
      </w:r>
    </w:p>
    <w:p w14:paraId="6DA308D4" w14:textId="77777777" w:rsidR="006D78D2" w:rsidRPr="009A626E" w:rsidRDefault="006D78D2" w:rsidP="008D7A3D">
      <w:pPr>
        <w:pStyle w:val="3"/>
      </w:pPr>
      <w:bookmarkStart w:id="108" w:name="_Toc101715213"/>
      <w:r w:rsidRPr="009A626E">
        <w:lastRenderedPageBreak/>
        <w:t xml:space="preserve">3.4.5. Особенности оценки ответа на лечение </w:t>
      </w:r>
      <w:r w:rsidR="00ED7EE8" w:rsidRPr="009A626E">
        <w:t>МКА-</w:t>
      </w:r>
      <w:r w:rsidR="001753D4" w:rsidRPr="009A626E">
        <w:t>блокаторами PD1</w:t>
      </w:r>
      <w:r w:rsidRPr="009A626E">
        <w:t xml:space="preserve"> или CTLA4</w:t>
      </w:r>
      <w:bookmarkEnd w:id="107"/>
      <w:bookmarkEnd w:id="108"/>
    </w:p>
    <w:p w14:paraId="22969CD0" w14:textId="77777777" w:rsidR="006D78D2" w:rsidRPr="009A626E" w:rsidRDefault="00CE5AF6" w:rsidP="00C41CBF">
      <w:pPr>
        <w:rPr>
          <w:szCs w:val="24"/>
        </w:rPr>
      </w:pPr>
      <w:r w:rsidRPr="009A626E">
        <w:rPr>
          <w:szCs w:val="24"/>
        </w:rPr>
        <w:t>МКА-</w:t>
      </w:r>
      <w:r w:rsidR="001753D4" w:rsidRPr="009A626E">
        <w:rPr>
          <w:szCs w:val="24"/>
        </w:rPr>
        <w:t>блокатор</w:t>
      </w:r>
      <w:r w:rsidR="00ED7EE8" w:rsidRPr="009A626E">
        <w:rPr>
          <w:szCs w:val="24"/>
        </w:rPr>
        <w:t xml:space="preserve">ы </w:t>
      </w:r>
      <w:r w:rsidR="00D12A95" w:rsidRPr="009A626E">
        <w:rPr>
          <w:szCs w:val="24"/>
          <w:lang w:val="en-US"/>
        </w:rPr>
        <w:t>PD</w:t>
      </w:r>
      <w:r w:rsidR="00D12A95" w:rsidRPr="009A626E">
        <w:rPr>
          <w:szCs w:val="24"/>
        </w:rPr>
        <w:t xml:space="preserve">1 или </w:t>
      </w:r>
      <w:r w:rsidR="00D12A95" w:rsidRPr="009A626E">
        <w:rPr>
          <w:szCs w:val="24"/>
          <w:lang w:val="en-US"/>
        </w:rPr>
        <w:t>CTLA</w:t>
      </w:r>
      <w:r w:rsidR="00D12A95" w:rsidRPr="009A626E">
        <w:rPr>
          <w:szCs w:val="24"/>
        </w:rPr>
        <w:t xml:space="preserve">4 </w:t>
      </w:r>
      <w:r w:rsidR="006D78D2" w:rsidRPr="009A626E">
        <w:rPr>
          <w:szCs w:val="24"/>
        </w:rPr>
        <w:t>представляют собой принципиально новый класс лекарственных препаратов, эффект которых развивается в результате воздействия на элементы иммунной системы пациента. Сами лекарственные средства не обладают противоопухолевым эффектом, а элиминация опухолевых клеток достигается за счет активации клеток иммунной системы пациента. Это обусловливает особенности развития клинического и радиологического ответа на лечение.</w:t>
      </w:r>
    </w:p>
    <w:p w14:paraId="070A8B57" w14:textId="0758DE9B" w:rsidR="00DF5D83" w:rsidRPr="009A626E" w:rsidRDefault="00B5490B" w:rsidP="00C91F92">
      <w:pPr>
        <w:pStyle w:val="1"/>
      </w:pPr>
      <w:r w:rsidRPr="009A626E">
        <w:t>Всем пациентам с меланомой на фоне лечения МКА-</w:t>
      </w:r>
      <w:r w:rsidR="001753D4" w:rsidRPr="009A626E">
        <w:t>блокаторами PD1</w:t>
      </w:r>
      <w:r w:rsidRPr="009A626E">
        <w:t xml:space="preserve"> или </w:t>
      </w:r>
      <w:r w:rsidRPr="009A626E">
        <w:rPr>
          <w:lang w:val="en-US"/>
        </w:rPr>
        <w:t>CTLA</w:t>
      </w:r>
      <w:r w:rsidRPr="009A626E">
        <w:t xml:space="preserve">4 </w:t>
      </w:r>
      <w:r w:rsidRPr="009A626E">
        <w:rPr>
          <w:b/>
        </w:rPr>
        <w:t>рекомендуется</w:t>
      </w:r>
      <w:r w:rsidRPr="009A626E">
        <w:t xml:space="preserve"> </w:t>
      </w:r>
      <w:r w:rsidR="006D78D2" w:rsidRPr="009A626E">
        <w:t>проводить первоначальную радиологическую оценку ответа на лечение не ранее 12 нед</w:t>
      </w:r>
      <w:r w:rsidR="008165FE" w:rsidRPr="009A626E">
        <w:t>ель</w:t>
      </w:r>
      <w:r w:rsidR="006D78D2" w:rsidRPr="009A626E">
        <w:t xml:space="preserve"> от начала терапии (при отсутствии клинического ухудшения состояния пациента). Повторные исследования проводятся через 8</w:t>
      </w:r>
      <w:r w:rsidR="006D78D2" w:rsidRPr="009A626E">
        <w:rPr>
          <w:lang w:eastAsia="ru-RU"/>
        </w:rPr>
        <w:t>–</w:t>
      </w:r>
      <w:r w:rsidR="006D78D2" w:rsidRPr="009A626E">
        <w:t>12 нед</w:t>
      </w:r>
      <w:r w:rsidR="008165FE" w:rsidRPr="009A626E">
        <w:t>ель</w:t>
      </w:r>
      <w:r w:rsidR="006D78D2" w:rsidRPr="009A626E">
        <w:t xml:space="preserve"> (при отсутствии клинического ухудшения состояния пациента) </w:t>
      </w:r>
      <w:r w:rsidR="006D78D2" w:rsidRPr="009A626E">
        <w:fldChar w:fldCharType="begin">
          <w:fldData xml:space="preserve">b3JkPjwva2V5d29yZHM+PGRhdGVzPjx5ZWFyPjIwMTU8L3llYXI+PHB1Yi1kYXRlcz48ZGF0ZT5K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</w:fldData>
        </w:fldChar>
      </w:r>
      <w:r w:rsidR="006B5D47">
        <w:instrText xml:space="preserve"> ADDIN EN.CITE </w:instrText>
      </w:r>
      <w:r w:rsidR="006B5D47">
        <w:fldChar w:fldCharType="begin">
          <w:fldData xml:space="preserve">PEVuZE5vdGU+PENpdGU+PEF1dGhvcj5Xb2xjaG9rPC9BdXRob3I+PFllYXI+MjAwOTwvWWVhcj48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==
</w:fldData>
        </w:fldChar>
      </w:r>
      <w:r w:rsidR="006B5D47">
        <w:instrText xml:space="preserve"> ADDIN EN.CITE.DATA </w:instrText>
      </w:r>
      <w:r w:rsidR="006B5D47">
        <w:fldChar w:fldCharType="end"/>
      </w:r>
      <w:r w:rsidR="006B5D47">
        <w:fldChar w:fldCharType="begin">
          <w:fldData xml:space="preserve">b3JkPjwva2V5d29yZHM+PGRhdGVzPjx5ZWFyPjIwMTU8L3llYXI+PHB1Yi1kYXRlcz48ZGF0ZT5K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</w:fldData>
        </w:fldChar>
      </w:r>
      <w:r w:rsidR="006B5D47">
        <w:instrText xml:space="preserve"> ADDIN EN.CITE.DATA </w:instrText>
      </w:r>
      <w:r w:rsidR="006B5D47">
        <w:fldChar w:fldCharType="end"/>
      </w:r>
      <w:r w:rsidR="006D78D2" w:rsidRPr="009A626E">
        <w:fldChar w:fldCharType="separate"/>
      </w:r>
      <w:r w:rsidR="006B5D47">
        <w:rPr>
          <w:noProof/>
        </w:rPr>
        <w:t>[</w:t>
      </w:r>
      <w:hyperlink w:anchor="_ENREF_414" w:tooltip="Larkin, 2015 #343" w:history="1">
        <w:r w:rsidR="006B5D47">
          <w:rPr>
            <w:noProof/>
          </w:rPr>
          <w:t>414</w:t>
        </w:r>
      </w:hyperlink>
      <w:r w:rsidR="006B5D47">
        <w:rPr>
          <w:noProof/>
        </w:rPr>
        <w:t xml:space="preserve">, </w:t>
      </w:r>
      <w:hyperlink w:anchor="_ENREF_416" w:tooltip="Robert, 2015 #345" w:history="1">
        <w:r w:rsidR="006B5D47">
          <w:rPr>
            <w:noProof/>
          </w:rPr>
          <w:t>416</w:t>
        </w:r>
      </w:hyperlink>
      <w:r w:rsidR="006B5D47">
        <w:rPr>
          <w:noProof/>
        </w:rPr>
        <w:t xml:space="preserve">, </w:t>
      </w:r>
      <w:hyperlink w:anchor="_ENREF_417" w:tooltip="Robert, 2014 #346" w:history="1">
        <w:r w:rsidR="006B5D47">
          <w:rPr>
            <w:noProof/>
          </w:rPr>
          <w:t>417</w:t>
        </w:r>
      </w:hyperlink>
      <w:r w:rsidR="006B5D47">
        <w:rPr>
          <w:noProof/>
        </w:rPr>
        <w:t xml:space="preserve">, </w:t>
      </w:r>
      <w:hyperlink w:anchor="_ENREF_487" w:tooltip="Hamid, 2013 #404" w:history="1">
        <w:r w:rsidR="006B5D47">
          <w:rPr>
            <w:noProof/>
          </w:rPr>
          <w:t>487</w:t>
        </w:r>
      </w:hyperlink>
      <w:r w:rsidR="006B5D47">
        <w:rPr>
          <w:noProof/>
        </w:rPr>
        <w:t xml:space="preserve">, </w:t>
      </w:r>
      <w:hyperlink w:anchor="_ENREF_495" w:tooltip="Wolchok, 2009 #412" w:history="1">
        <w:r w:rsidR="006B5D47">
          <w:rPr>
            <w:noProof/>
          </w:rPr>
          <w:t>495</w:t>
        </w:r>
      </w:hyperlink>
      <w:r w:rsidR="006B5D47">
        <w:rPr>
          <w:noProof/>
        </w:rPr>
        <w:t>]</w:t>
      </w:r>
      <w:r w:rsidR="006D78D2" w:rsidRPr="009A626E">
        <w:fldChar w:fldCharType="end"/>
      </w:r>
      <w:r w:rsidR="006D78D2" w:rsidRPr="009A626E">
        <w:t xml:space="preserve">. </w:t>
      </w:r>
    </w:p>
    <w:p w14:paraId="3A904FCA" w14:textId="210B4867" w:rsidR="006D78D2" w:rsidRPr="009A626E" w:rsidRDefault="006D78D2" w:rsidP="008D7A3D">
      <w:pPr>
        <w:pStyle w:val="27"/>
      </w:pPr>
      <w:r w:rsidRPr="009A626E">
        <w:t xml:space="preserve">Уровень убедительности рекомендаций </w:t>
      </w:r>
      <w:r w:rsidRPr="009A626E">
        <w:rPr>
          <w:lang w:eastAsia="ru-RU"/>
        </w:rPr>
        <w:t>–</w:t>
      </w:r>
      <w:r w:rsidRPr="009A626E">
        <w:t xml:space="preserve"> </w:t>
      </w:r>
      <w:r w:rsidR="00EA2A95" w:rsidRPr="009A626E">
        <w:rPr>
          <w:lang w:val="en-US"/>
        </w:rPr>
        <w:t>C</w:t>
      </w:r>
      <w:r w:rsidR="00B5490B" w:rsidRPr="009A626E">
        <w:t xml:space="preserve"> </w:t>
      </w:r>
      <w:r w:rsidRPr="009A626E">
        <w:t xml:space="preserve">(уровень достоверности доказательств </w:t>
      </w:r>
      <w:r w:rsidR="00DA1F47" w:rsidRPr="009A626E">
        <w:t xml:space="preserve">– </w:t>
      </w:r>
      <w:r w:rsidR="00EA2A95" w:rsidRPr="00EB792F">
        <w:t>4</w:t>
      </w:r>
      <w:r w:rsidRPr="009A626E">
        <w:t>)</w:t>
      </w:r>
      <w:r w:rsidR="002E6D76">
        <w:t>.</w:t>
      </w:r>
    </w:p>
    <w:p w14:paraId="4D51C14A" w14:textId="2A033171" w:rsidR="00DF5D83" w:rsidRPr="009A626E" w:rsidRDefault="00C91F92" w:rsidP="00B5490B">
      <w:pPr>
        <w:pStyle w:val="1"/>
      </w:pPr>
      <w:r w:rsidRPr="009A626E">
        <w:rPr>
          <w:b/>
        </w:rPr>
        <w:t>Рекомендуется</w:t>
      </w:r>
      <w:r w:rsidR="006D78D2" w:rsidRPr="009A626E">
        <w:t xml:space="preserve"> </w:t>
      </w:r>
      <w:r w:rsidR="00B5490B" w:rsidRPr="009A626E">
        <w:t>для оценки ответа на лечение МКА-</w:t>
      </w:r>
      <w:r w:rsidR="001753D4" w:rsidRPr="009A626E">
        <w:t>блокаторами PD1</w:t>
      </w:r>
      <w:r w:rsidR="00B5490B" w:rsidRPr="009A626E">
        <w:t xml:space="preserve"> или </w:t>
      </w:r>
      <w:r w:rsidR="00B5490B" w:rsidRPr="009A626E">
        <w:rPr>
          <w:lang w:val="en-US"/>
        </w:rPr>
        <w:t>CTLA</w:t>
      </w:r>
      <w:r w:rsidR="00B5490B" w:rsidRPr="009A626E">
        <w:t>4</w:t>
      </w:r>
      <w:r w:rsidR="00711163" w:rsidRPr="009A626E">
        <w:t xml:space="preserve"> </w:t>
      </w:r>
      <w:r w:rsidR="006D78D2" w:rsidRPr="009A626E">
        <w:t xml:space="preserve">использовать модифицированные критерии ответа на лечение, которые допускают появление новых очагов (при отсутствии клинического ухудшения состояния пациента) </w:t>
      </w:r>
      <w:r w:rsidR="006D78D2" w:rsidRPr="009A626E">
        <w:fldChar w:fldCharType="begin">
          <w:fldData xml:space="preserve">PEVuZE5vdGU+PENpdGU+PEF1dGhvcj5Xb2xjaG9rPC9BdXRob3I+PFllYXI+MjAwOTwvWWVhcj48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=
</w:fldData>
        </w:fldChar>
      </w:r>
      <w:r w:rsidR="006B5D47">
        <w:instrText xml:space="preserve"> ADDIN EN.CITE </w:instrText>
      </w:r>
      <w:r w:rsidR="006B5D47">
        <w:fldChar w:fldCharType="begin">
          <w:fldData xml:space="preserve">PEVuZE5vdGU+PENpdGU+PEF1dGhvcj5Xb2xjaG9rPC9BdXRob3I+PFllYXI+MjAwOTwvWWVhcj48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=
</w:fldData>
        </w:fldChar>
      </w:r>
      <w:r w:rsidR="006B5D47">
        <w:instrText xml:space="preserve"> ADDIN EN.CITE.DATA </w:instrText>
      </w:r>
      <w:r w:rsidR="006B5D47">
        <w:fldChar w:fldCharType="end"/>
      </w:r>
      <w:r w:rsidR="006D78D2" w:rsidRPr="009A626E">
        <w:fldChar w:fldCharType="separate"/>
      </w:r>
      <w:r w:rsidR="006B5D47">
        <w:rPr>
          <w:noProof/>
        </w:rPr>
        <w:t>[</w:t>
      </w:r>
      <w:hyperlink w:anchor="_ENREF_495" w:tooltip="Wolchok, 2009 #412" w:history="1">
        <w:r w:rsidR="006B5D47">
          <w:rPr>
            <w:noProof/>
          </w:rPr>
          <w:t>495</w:t>
        </w:r>
      </w:hyperlink>
      <w:r w:rsidR="006B5D47">
        <w:rPr>
          <w:noProof/>
        </w:rPr>
        <w:t>]</w:t>
      </w:r>
      <w:r w:rsidR="006D78D2" w:rsidRPr="009A626E">
        <w:fldChar w:fldCharType="end"/>
      </w:r>
      <w:r w:rsidR="006D78D2" w:rsidRPr="009A626E">
        <w:t xml:space="preserve"> (</w:t>
      </w:r>
      <w:r w:rsidR="003F67D7" w:rsidRPr="009A626E">
        <w:fldChar w:fldCharType="begin"/>
      </w:r>
      <w:r w:rsidR="003F67D7" w:rsidRPr="009A626E">
        <w:instrText xml:space="preserve"> REF _Ref177132216 \h </w:instrText>
      </w:r>
      <w:r w:rsidR="009A626E">
        <w:instrText xml:space="preserve"> \* MERGEFORMAT </w:instrText>
      </w:r>
      <w:r w:rsidR="003F67D7" w:rsidRPr="009A626E">
        <w:fldChar w:fldCharType="separate"/>
      </w:r>
      <w:r w:rsidR="00174EDD" w:rsidRPr="009A626E">
        <w:t xml:space="preserve">Таблица </w:t>
      </w:r>
      <w:r w:rsidR="00174EDD">
        <w:rPr>
          <w:noProof/>
        </w:rPr>
        <w:t>19</w:t>
      </w:r>
      <w:r w:rsidR="003F67D7" w:rsidRPr="009A626E">
        <w:fldChar w:fldCharType="end"/>
      </w:r>
      <w:r w:rsidR="006D78D2" w:rsidRPr="009A626E">
        <w:t xml:space="preserve">). </w:t>
      </w:r>
    </w:p>
    <w:p w14:paraId="5471039B" w14:textId="77777777" w:rsidR="006D78D2" w:rsidRPr="009A626E" w:rsidRDefault="006D78D2" w:rsidP="008D7A3D">
      <w:pPr>
        <w:pStyle w:val="27"/>
      </w:pPr>
      <w:r w:rsidRPr="009A626E">
        <w:t xml:space="preserve">Уровень убедительности рекомендаций </w:t>
      </w:r>
      <w:r w:rsidRPr="009A626E">
        <w:rPr>
          <w:lang w:eastAsia="ru-RU"/>
        </w:rPr>
        <w:t>–</w:t>
      </w:r>
      <w:r w:rsidRPr="009A626E">
        <w:t xml:space="preserve"> </w:t>
      </w:r>
      <w:r w:rsidR="00721F78" w:rsidRPr="009A626E">
        <w:t xml:space="preserve">С </w:t>
      </w:r>
      <w:r w:rsidRPr="009A626E">
        <w:t xml:space="preserve">(уровень достоверности доказательств </w:t>
      </w:r>
      <w:r w:rsidR="00DA1F47" w:rsidRPr="009A626E">
        <w:rPr>
          <w:lang w:eastAsia="ru-RU"/>
        </w:rPr>
        <w:t xml:space="preserve">– </w:t>
      </w:r>
      <w:r w:rsidR="00721F78" w:rsidRPr="009A626E">
        <w:rPr>
          <w:lang w:eastAsia="ru-RU"/>
        </w:rPr>
        <w:t>5</w:t>
      </w:r>
      <w:r w:rsidRPr="009A626E">
        <w:t>).</w:t>
      </w:r>
    </w:p>
    <w:p w14:paraId="05B3E346" w14:textId="64516C19" w:rsidR="003F67D7" w:rsidRPr="009A626E" w:rsidRDefault="003F67D7" w:rsidP="003F67D7">
      <w:pPr>
        <w:pStyle w:val="af7"/>
        <w:keepNext/>
      </w:pPr>
      <w:bookmarkStart w:id="109" w:name="_Ref177132216"/>
      <w:r w:rsidRPr="009A626E">
        <w:t xml:space="preserve">Таблица </w:t>
      </w:r>
      <w:fldSimple w:instr=" SEQ Таблица \* ARABIC ">
        <w:r w:rsidR="00174EDD">
          <w:rPr>
            <w:noProof/>
          </w:rPr>
          <w:t>19</w:t>
        </w:r>
      </w:fldSimple>
      <w:bookmarkEnd w:id="109"/>
      <w:r w:rsidRPr="009A626E">
        <w:t xml:space="preserve"> Сравнение традиционных критериев (на примере RECIST) и критериев оценки ответа на МКА-блокаторы PD1 или CTLA4 (mRECIST или irRC) </w:t>
      </w:r>
      <w:r w:rsidRPr="009A626E">
        <w:fldChar w:fldCharType="begin">
          <w:fldData xml:space="preserve">PEVuZE5vdGU+PENpdGU+PEF1dGhvcj5Xb2xjaG9rPC9BdXRob3I+PFllYXI+MjAwOTwvWWVhcj48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</w:fldData>
        </w:fldChar>
      </w:r>
      <w:r w:rsidR="006B5D47">
        <w:instrText xml:space="preserve"> ADDIN EN.CITE </w:instrText>
      </w:r>
      <w:r w:rsidR="006B5D47">
        <w:fldChar w:fldCharType="begin">
          <w:fldData xml:space="preserve">PEVuZE5vdGU+PENpdGU+PEF1dGhvcj5Xb2xjaG9rPC9BdXRob3I+PFllYXI+MjAwOTwvWWVhcj48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</w:fldData>
        </w:fldChar>
      </w:r>
      <w:r w:rsidR="006B5D47">
        <w:instrText xml:space="preserve"> ADDIN EN.CITE.DATA </w:instrText>
      </w:r>
      <w:r w:rsidR="006B5D47">
        <w:fldChar w:fldCharType="end"/>
      </w:r>
      <w:r w:rsidRPr="009A626E">
        <w:fldChar w:fldCharType="separate"/>
      </w:r>
      <w:r w:rsidR="006B5D47">
        <w:rPr>
          <w:noProof/>
        </w:rPr>
        <w:t>[</w:t>
      </w:r>
      <w:hyperlink w:anchor="_ENREF_495" w:tooltip="Wolchok, 2009 #412" w:history="1">
        <w:r w:rsidR="006B5D47">
          <w:rPr>
            <w:noProof/>
          </w:rPr>
          <w:t>495-497</w:t>
        </w:r>
      </w:hyperlink>
      <w:r w:rsidR="006B5D47">
        <w:rPr>
          <w:noProof/>
        </w:rPr>
        <w:t>]</w:t>
      </w:r>
      <w:r w:rsidRPr="009A626E">
        <w:fldChar w:fldCharType="end"/>
      </w:r>
      <w:r w:rsidR="002E6D76">
        <w:t>.</w:t>
      </w: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20" w:firstRow="1" w:lastRow="0" w:firstColumn="0" w:lastColumn="0" w:noHBand="0" w:noVBand="0"/>
      </w:tblPr>
      <w:tblGrid>
        <w:gridCol w:w="2134"/>
        <w:gridCol w:w="3793"/>
        <w:gridCol w:w="3299"/>
      </w:tblGrid>
      <w:tr w:rsidR="00484D64" w:rsidRPr="009A626E" w14:paraId="2EEA3CE8" w14:textId="77777777" w:rsidTr="006147A9">
        <w:trPr>
          <w:trHeight w:val="771"/>
        </w:trPr>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4C9F10E3" w14:textId="77777777" w:rsidR="00484D64" w:rsidRPr="009A626E" w:rsidRDefault="00484D64" w:rsidP="00125CF9">
            <w:pPr>
              <w:spacing w:line="240" w:lineRule="auto"/>
              <w:ind w:firstLine="0"/>
              <w:jc w:val="center"/>
              <w:rPr>
                <w:b/>
                <w:bCs/>
                <w:szCs w:val="24"/>
              </w:rPr>
            </w:pPr>
            <w:r w:rsidRPr="009A626E">
              <w:rPr>
                <w:b/>
                <w:bCs/>
                <w:szCs w:val="24"/>
              </w:rPr>
              <w:t>Опухолевый ответ</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0D57BCD8" w14:textId="77777777" w:rsidR="00484D64" w:rsidRPr="009A626E" w:rsidRDefault="00484D64" w:rsidP="00125CF9">
            <w:pPr>
              <w:spacing w:line="240" w:lineRule="auto"/>
              <w:jc w:val="center"/>
              <w:rPr>
                <w:b/>
                <w:bCs/>
                <w:szCs w:val="24"/>
              </w:rPr>
            </w:pPr>
            <w:r w:rsidRPr="009A626E">
              <w:rPr>
                <w:b/>
                <w:bCs/>
                <w:szCs w:val="24"/>
                <w:lang w:val="en-US"/>
              </w:rPr>
              <w:t>RECIST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79F45EEA" w14:textId="77777777" w:rsidR="00484D64" w:rsidRPr="009A626E" w:rsidRDefault="00484D64" w:rsidP="00125CF9">
            <w:pPr>
              <w:spacing w:line="240" w:lineRule="auto"/>
              <w:jc w:val="center"/>
              <w:rPr>
                <w:b/>
                <w:bCs/>
                <w:szCs w:val="24"/>
              </w:rPr>
            </w:pPr>
            <w:r w:rsidRPr="009A626E">
              <w:rPr>
                <w:b/>
                <w:bCs/>
                <w:szCs w:val="24"/>
                <w:lang w:val="en-US"/>
              </w:rPr>
              <w:t>irRC</w:t>
            </w:r>
          </w:p>
        </w:tc>
      </w:tr>
      <w:tr w:rsidR="00484D64" w:rsidRPr="009A626E" w14:paraId="36941BC6" w14:textId="77777777" w:rsidTr="006147A9">
        <w:trPr>
          <w:trHeight w:val="584"/>
        </w:trPr>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6B2F5A88" w14:textId="77777777" w:rsidR="00484D64" w:rsidRPr="009A626E" w:rsidRDefault="00484D64" w:rsidP="00125CF9">
            <w:pPr>
              <w:spacing w:line="240" w:lineRule="auto"/>
              <w:ind w:firstLine="0"/>
              <w:rPr>
                <w:szCs w:val="24"/>
              </w:rPr>
            </w:pPr>
            <w:r w:rsidRPr="009A626E">
              <w:rPr>
                <w:bCs/>
                <w:szCs w:val="24"/>
              </w:rPr>
              <w:t>Полный ответ</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12B113D6" w14:textId="77777777" w:rsidR="00484D64" w:rsidRPr="009A626E" w:rsidRDefault="00484D64" w:rsidP="00125CF9">
            <w:pPr>
              <w:spacing w:line="240" w:lineRule="auto"/>
              <w:ind w:firstLine="0"/>
              <w:rPr>
                <w:szCs w:val="24"/>
              </w:rPr>
            </w:pPr>
            <w:r w:rsidRPr="009A626E">
              <w:rPr>
                <w:szCs w:val="24"/>
              </w:rPr>
              <w:t>Исчезновение всех очагов</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2E52B91B" w14:textId="77777777" w:rsidR="00484D64" w:rsidRPr="009A626E" w:rsidRDefault="00484D64" w:rsidP="00125CF9">
            <w:pPr>
              <w:spacing w:line="240" w:lineRule="auto"/>
              <w:ind w:firstLine="0"/>
              <w:rPr>
                <w:szCs w:val="24"/>
              </w:rPr>
            </w:pPr>
            <w:r w:rsidRPr="009A626E">
              <w:rPr>
                <w:szCs w:val="24"/>
              </w:rPr>
              <w:t>Исчезновение всех очагов</w:t>
            </w:r>
            <w:r w:rsidRPr="009A626E">
              <w:rPr>
                <w:bCs/>
                <w:szCs w:val="24"/>
              </w:rPr>
              <w:t>, в том числе новых</w:t>
            </w:r>
          </w:p>
        </w:tc>
      </w:tr>
      <w:tr w:rsidR="00484D64" w:rsidRPr="009A626E" w14:paraId="612378C1" w14:textId="77777777" w:rsidTr="006147A9">
        <w:trPr>
          <w:trHeight w:val="584"/>
        </w:trPr>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6AFA4209" w14:textId="77777777" w:rsidR="00484D64" w:rsidRPr="009A626E" w:rsidRDefault="00484D64" w:rsidP="00125CF9">
            <w:pPr>
              <w:spacing w:line="240" w:lineRule="auto"/>
              <w:ind w:firstLine="0"/>
              <w:rPr>
                <w:szCs w:val="24"/>
              </w:rPr>
            </w:pPr>
            <w:r w:rsidRPr="009A626E">
              <w:rPr>
                <w:bCs/>
                <w:szCs w:val="24"/>
              </w:rPr>
              <w:t>Частичный ответ</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1DC43B92" w14:textId="77777777" w:rsidR="00484D64" w:rsidRPr="009A626E" w:rsidRDefault="00484D64" w:rsidP="00125CF9">
            <w:pPr>
              <w:spacing w:line="240" w:lineRule="auto"/>
              <w:ind w:firstLine="0"/>
              <w:rPr>
                <w:szCs w:val="24"/>
              </w:rPr>
            </w:pPr>
            <w:r w:rsidRPr="009A626E">
              <w:rPr>
                <w:bCs/>
                <w:szCs w:val="24"/>
              </w:rPr>
              <w:t>Уменьшение</w:t>
            </w:r>
            <w:r w:rsidRPr="009A626E">
              <w:rPr>
                <w:szCs w:val="24"/>
              </w:rPr>
              <w:t xml:space="preserve"> суммы максимальных диаметров таргетных </w:t>
            </w:r>
            <w:r w:rsidRPr="009A626E">
              <w:rPr>
                <w:bCs/>
                <w:szCs w:val="24"/>
              </w:rPr>
              <w:t xml:space="preserve">очагов более чем на 30 % </w:t>
            </w:r>
            <w:r w:rsidRPr="009A626E">
              <w:rPr>
                <w:szCs w:val="24"/>
              </w:rPr>
              <w:t>при отсутствии прогрессирования со стороны других очагов поражения либо появления новых</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0C2E23E3" w14:textId="77777777" w:rsidR="00484D64" w:rsidRPr="009A626E" w:rsidRDefault="00484D64" w:rsidP="00125CF9">
            <w:pPr>
              <w:spacing w:line="240" w:lineRule="auto"/>
              <w:ind w:firstLine="0"/>
              <w:rPr>
                <w:szCs w:val="24"/>
              </w:rPr>
            </w:pPr>
            <w:r w:rsidRPr="009A626E">
              <w:rPr>
                <w:bCs/>
                <w:szCs w:val="24"/>
              </w:rPr>
              <w:t>Уменьшение суммы произведений поперечных диаметров таргетных</w:t>
            </w:r>
            <w:r w:rsidRPr="009A626E">
              <w:rPr>
                <w:szCs w:val="24"/>
              </w:rPr>
              <w:t xml:space="preserve"> </w:t>
            </w:r>
            <w:r w:rsidRPr="009A626E">
              <w:rPr>
                <w:bCs/>
                <w:szCs w:val="24"/>
              </w:rPr>
              <w:t>и новых очагов</w:t>
            </w:r>
            <w:r w:rsidRPr="009A626E">
              <w:rPr>
                <w:szCs w:val="24"/>
              </w:rPr>
              <w:t xml:space="preserve"> </w:t>
            </w:r>
            <w:r w:rsidRPr="009A626E">
              <w:rPr>
                <w:bCs/>
                <w:szCs w:val="24"/>
              </w:rPr>
              <w:t>более чем на 30 %. Допускается появление новых очагов</w:t>
            </w:r>
          </w:p>
        </w:tc>
      </w:tr>
      <w:tr w:rsidR="00484D64" w:rsidRPr="009A626E" w14:paraId="02D30DCB" w14:textId="77777777" w:rsidTr="006147A9">
        <w:trPr>
          <w:trHeight w:val="584"/>
        </w:trPr>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28DC7448" w14:textId="77777777" w:rsidR="00484D64" w:rsidRPr="009A626E" w:rsidRDefault="00484D64" w:rsidP="00125CF9">
            <w:pPr>
              <w:spacing w:line="240" w:lineRule="auto"/>
              <w:ind w:firstLine="0"/>
              <w:rPr>
                <w:szCs w:val="24"/>
              </w:rPr>
            </w:pPr>
            <w:r w:rsidRPr="009A626E">
              <w:rPr>
                <w:bCs/>
                <w:szCs w:val="24"/>
              </w:rPr>
              <w:lastRenderedPageBreak/>
              <w:t>Стабилизация</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2C65C4C6" w14:textId="77777777" w:rsidR="00484D64" w:rsidRPr="009A626E" w:rsidRDefault="00484D64" w:rsidP="00125CF9">
            <w:pPr>
              <w:spacing w:line="240" w:lineRule="auto"/>
              <w:ind w:firstLine="0"/>
              <w:rPr>
                <w:szCs w:val="24"/>
              </w:rPr>
            </w:pPr>
            <w:r w:rsidRPr="009A626E">
              <w:rPr>
                <w:szCs w:val="24"/>
              </w:rPr>
              <w:t xml:space="preserve">Уменьшение опухолевых образований </w:t>
            </w:r>
            <w:r w:rsidRPr="009A626E">
              <w:rPr>
                <w:bCs/>
                <w:szCs w:val="24"/>
              </w:rPr>
              <w:t xml:space="preserve">менее чем на 30 % </w:t>
            </w:r>
            <w:r w:rsidRPr="009A626E">
              <w:rPr>
                <w:szCs w:val="24"/>
              </w:rPr>
              <w:t xml:space="preserve">или увеличение не более чем на 20 % </w:t>
            </w:r>
            <w:r w:rsidRPr="009A626E">
              <w:rPr>
                <w:bCs/>
                <w:szCs w:val="24"/>
              </w:rPr>
              <w:t xml:space="preserve">при отсутствии новых поражений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573AB8DE" w14:textId="77777777" w:rsidR="00484D64" w:rsidRPr="009A626E" w:rsidRDefault="00484D64" w:rsidP="00125CF9">
            <w:pPr>
              <w:spacing w:line="240" w:lineRule="auto"/>
              <w:ind w:firstLine="0"/>
              <w:rPr>
                <w:szCs w:val="24"/>
              </w:rPr>
            </w:pPr>
            <w:r w:rsidRPr="009A626E">
              <w:rPr>
                <w:szCs w:val="24"/>
              </w:rPr>
              <w:t xml:space="preserve">Уменьшение опухолевых образований </w:t>
            </w:r>
            <w:r w:rsidRPr="009A626E">
              <w:rPr>
                <w:bCs/>
                <w:szCs w:val="24"/>
              </w:rPr>
              <w:t xml:space="preserve">менее чем на 30 % </w:t>
            </w:r>
            <w:r w:rsidRPr="009A626E">
              <w:rPr>
                <w:szCs w:val="24"/>
              </w:rPr>
              <w:t xml:space="preserve">при отсутствии новых поражений или увеличение не более чем на 20 %. </w:t>
            </w:r>
            <w:r w:rsidRPr="009A626E">
              <w:rPr>
                <w:bCs/>
                <w:szCs w:val="24"/>
              </w:rPr>
              <w:t>Допускается появление новых очагов</w:t>
            </w:r>
          </w:p>
        </w:tc>
      </w:tr>
      <w:tr w:rsidR="00484D64" w:rsidRPr="009A626E" w14:paraId="26B6D1AD" w14:textId="77777777" w:rsidTr="006147A9">
        <w:trPr>
          <w:trHeight w:val="584"/>
        </w:trPr>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75C4E2DC" w14:textId="77777777" w:rsidR="00484D64" w:rsidRPr="009A626E" w:rsidRDefault="00484D64" w:rsidP="00125CF9">
            <w:pPr>
              <w:spacing w:line="240" w:lineRule="auto"/>
              <w:ind w:firstLine="0"/>
              <w:rPr>
                <w:szCs w:val="24"/>
              </w:rPr>
            </w:pPr>
            <w:r w:rsidRPr="009A626E">
              <w:rPr>
                <w:bCs/>
                <w:szCs w:val="24"/>
              </w:rPr>
              <w:t>Прогрессирование</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1D400205" w14:textId="77777777" w:rsidR="00484D64" w:rsidRPr="009A626E" w:rsidRDefault="00484D64" w:rsidP="00125CF9">
            <w:pPr>
              <w:spacing w:line="240" w:lineRule="auto"/>
              <w:ind w:firstLine="0"/>
              <w:rPr>
                <w:szCs w:val="24"/>
              </w:rPr>
            </w:pPr>
            <w:r w:rsidRPr="009A626E">
              <w:rPr>
                <w:szCs w:val="24"/>
              </w:rPr>
              <w:t xml:space="preserve">Увеличение сумы максимальных диаметров таргетных очагов более чем на 20 % </w:t>
            </w:r>
            <w:r w:rsidRPr="009A626E">
              <w:rPr>
                <w:bCs/>
                <w:szCs w:val="24"/>
              </w:rPr>
              <w:t>и/или</w:t>
            </w:r>
            <w:r w:rsidRPr="009A626E">
              <w:rPr>
                <w:szCs w:val="24"/>
              </w:rPr>
              <w:t xml:space="preserve"> появление новых очагов</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3B9A3A2E" w14:textId="77777777" w:rsidR="00484D64" w:rsidRPr="009A626E" w:rsidRDefault="00484D64" w:rsidP="00125CF9">
            <w:pPr>
              <w:spacing w:line="240" w:lineRule="auto"/>
              <w:ind w:firstLine="0"/>
              <w:rPr>
                <w:szCs w:val="24"/>
              </w:rPr>
            </w:pPr>
            <w:r w:rsidRPr="009A626E">
              <w:rPr>
                <w:szCs w:val="24"/>
              </w:rPr>
              <w:t xml:space="preserve">Увеличение </w:t>
            </w:r>
            <w:r w:rsidRPr="009A626E">
              <w:rPr>
                <w:bCs/>
                <w:szCs w:val="24"/>
              </w:rPr>
              <w:t>суммы произведений поперечных диаметров</w:t>
            </w:r>
            <w:r w:rsidRPr="009A626E">
              <w:rPr>
                <w:szCs w:val="24"/>
              </w:rPr>
              <w:t xml:space="preserve"> </w:t>
            </w:r>
            <w:r w:rsidRPr="009A626E">
              <w:rPr>
                <w:bCs/>
                <w:szCs w:val="24"/>
              </w:rPr>
              <w:t>таргетных и новых очагов</w:t>
            </w:r>
            <w:r w:rsidRPr="009A626E">
              <w:rPr>
                <w:szCs w:val="24"/>
              </w:rPr>
              <w:t xml:space="preserve"> более чем на 20 %</w:t>
            </w:r>
          </w:p>
        </w:tc>
      </w:tr>
    </w:tbl>
    <w:p w14:paraId="4E96A0F4" w14:textId="77777777" w:rsidR="006D78D2" w:rsidRPr="009A626E" w:rsidRDefault="006D78D2" w:rsidP="008D7A3D">
      <w:pPr>
        <w:pStyle w:val="3"/>
      </w:pPr>
      <w:bookmarkStart w:id="110" w:name="_Toc23182960"/>
      <w:bookmarkStart w:id="111" w:name="_Toc101715214"/>
      <w:r w:rsidRPr="009A626E">
        <w:t xml:space="preserve">3.4.6. Длительность </w:t>
      </w:r>
      <w:r w:rsidR="00463259" w:rsidRPr="009A626E">
        <w:t xml:space="preserve">лечения </w:t>
      </w:r>
      <w:r w:rsidR="00ED7EE8" w:rsidRPr="009A626E">
        <w:t>МКА-</w:t>
      </w:r>
      <w:r w:rsidR="001753D4" w:rsidRPr="009A626E">
        <w:t>блокаторами PD1</w:t>
      </w:r>
      <w:r w:rsidRPr="009A626E">
        <w:t xml:space="preserve"> или CTLA4</w:t>
      </w:r>
      <w:bookmarkEnd w:id="110"/>
      <w:bookmarkEnd w:id="111"/>
    </w:p>
    <w:p w14:paraId="03A998F2" w14:textId="3FE588B5" w:rsidR="00DF5D83" w:rsidRPr="009A626E" w:rsidRDefault="00A81B1A" w:rsidP="008D7A3D">
      <w:pPr>
        <w:pStyle w:val="1"/>
      </w:pPr>
      <w:r w:rsidRPr="009A626E">
        <w:rPr>
          <w:b/>
          <w:bCs/>
        </w:rPr>
        <w:t>Рекомендуется</w:t>
      </w:r>
      <w:r w:rsidRPr="009A626E">
        <w:t xml:space="preserve"> </w:t>
      </w:r>
      <w:r w:rsidR="006E4592">
        <w:t xml:space="preserve">у взрослых </w:t>
      </w:r>
      <w:r w:rsidRPr="009A626E">
        <w:t xml:space="preserve">применять </w:t>
      </w:r>
      <w:r w:rsidR="00DE1E5E" w:rsidRPr="009A626E">
        <w:t>МКА-</w:t>
      </w:r>
      <w:r w:rsidR="001753D4" w:rsidRPr="009A626E">
        <w:t>блокатор</w:t>
      </w:r>
      <w:r w:rsidR="00ED7EE8" w:rsidRPr="009A626E">
        <w:t xml:space="preserve"> </w:t>
      </w:r>
      <w:r w:rsidR="006D78D2" w:rsidRPr="009A626E">
        <w:rPr>
          <w:lang w:val="en-US"/>
        </w:rPr>
        <w:t>CTLA</w:t>
      </w:r>
      <w:r w:rsidR="006D78D2" w:rsidRPr="009A626E">
        <w:t>4 (</w:t>
      </w:r>
      <w:r w:rsidR="006E4592">
        <w:t>и</w:t>
      </w:r>
      <w:r w:rsidR="006D78D2" w:rsidRPr="009A626E">
        <w:t xml:space="preserve">пилимумаб**) в режиме ограниченного количества введений – не более 4. В некоторых случаях (при стабилизации заболевания или объективном ответе на лечение более 6 мес, </w:t>
      </w:r>
      <w:r w:rsidR="00465CA9" w:rsidRPr="009A626E">
        <w:t>сменившимися</w:t>
      </w:r>
      <w:r w:rsidR="006D78D2" w:rsidRPr="009A626E">
        <w:t xml:space="preserve"> прогрессированием заболевания) допускается повторное применение курса лечения ипилимумабом** (также не более 4 введений) </w:t>
      </w:r>
      <w:r w:rsidR="006D78D2" w:rsidRPr="009A626E">
        <w:fldChar w:fldCharType="begin">
          <w:fldData xml:space="preserve">PEVuZE5vdGU+PENpdGU+PEF1dGhvcj5Ib2RpPC9BdXRob3I+PFllYXI+MjAxMDwvWWVhcj48UmVj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</w:fldData>
        </w:fldChar>
      </w:r>
      <w:r w:rsidR="006B5D47">
        <w:instrText xml:space="preserve"> ADDIN EN.CITE </w:instrText>
      </w:r>
      <w:r w:rsidR="006B5D47">
        <w:fldChar w:fldCharType="begin">
          <w:fldData xml:space="preserve">PEVuZE5vdGU+PENpdGU+PEF1dGhvcj5Ib2RpPC9BdXRob3I+PFllYXI+MjAxMDwvWWVhcj48UmVj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</w:fldData>
        </w:fldChar>
      </w:r>
      <w:r w:rsidR="006B5D47">
        <w:instrText xml:space="preserve"> ADDIN EN.CITE.DATA </w:instrText>
      </w:r>
      <w:r w:rsidR="006B5D47">
        <w:fldChar w:fldCharType="end"/>
      </w:r>
      <w:r w:rsidR="006D78D2" w:rsidRPr="009A626E">
        <w:fldChar w:fldCharType="separate"/>
      </w:r>
      <w:r w:rsidR="006B5D47">
        <w:rPr>
          <w:noProof/>
        </w:rPr>
        <w:t>[</w:t>
      </w:r>
      <w:hyperlink w:anchor="_ENREF_443" w:tooltip="Hodi, 2010 #372" w:history="1">
        <w:r w:rsidR="006B5D47">
          <w:rPr>
            <w:noProof/>
          </w:rPr>
          <w:t>443</w:t>
        </w:r>
      </w:hyperlink>
      <w:r w:rsidR="006B5D47">
        <w:rPr>
          <w:noProof/>
        </w:rPr>
        <w:t>]</w:t>
      </w:r>
      <w:r w:rsidR="006D78D2" w:rsidRPr="009A626E">
        <w:fldChar w:fldCharType="end"/>
      </w:r>
      <w:r w:rsidR="006D78D2" w:rsidRPr="009A626E">
        <w:t xml:space="preserve">. </w:t>
      </w:r>
    </w:p>
    <w:p w14:paraId="1C5D2966" w14:textId="2BC7BE88" w:rsidR="006D78D2" w:rsidRPr="009A626E" w:rsidRDefault="006D78D2" w:rsidP="00982B20">
      <w:pPr>
        <w:pStyle w:val="27"/>
      </w:pPr>
      <w:r w:rsidRPr="009A626E">
        <w:t xml:space="preserve">Уровень убедительности рекомендаций – </w:t>
      </w:r>
      <w:r w:rsidR="00EB792F">
        <w:t>С</w:t>
      </w:r>
      <w:r w:rsidRPr="009A626E">
        <w:t xml:space="preserve"> (уровень достоверности доказательств </w:t>
      </w:r>
      <w:r w:rsidR="00DA1F47" w:rsidRPr="009A626E">
        <w:t>– 2</w:t>
      </w:r>
      <w:r w:rsidRPr="009A626E">
        <w:t>).</w:t>
      </w:r>
    </w:p>
    <w:p w14:paraId="3D09EB59" w14:textId="042F6FC2" w:rsidR="00DF5D83" w:rsidRPr="00E90B61" w:rsidRDefault="00721F78" w:rsidP="008D7A3D">
      <w:pPr>
        <w:pStyle w:val="1"/>
        <w:rPr>
          <w:b/>
        </w:rPr>
      </w:pPr>
      <w:r w:rsidRPr="009A626E">
        <w:rPr>
          <w:b/>
        </w:rPr>
        <w:t>Рекомендуется</w:t>
      </w:r>
      <w:r w:rsidRPr="009A626E">
        <w:t xml:space="preserve"> МКА-</w:t>
      </w:r>
      <w:r w:rsidR="001753D4" w:rsidRPr="009A626E">
        <w:t>блокатор</w:t>
      </w:r>
      <w:r w:rsidRPr="009A626E">
        <w:t>ы</w:t>
      </w:r>
      <w:r w:rsidRPr="009A626E" w:rsidDel="00ED7EE8">
        <w:t xml:space="preserve"> </w:t>
      </w:r>
      <w:r w:rsidRPr="009A626E">
        <w:t xml:space="preserve">PD1 </w:t>
      </w:r>
      <w:r w:rsidR="006E4592">
        <w:t xml:space="preserve">у взрослых </w:t>
      </w:r>
      <w:r w:rsidRPr="009A626E">
        <w:t xml:space="preserve">назначать в постоянном режиме до наступления прогрессирования или непереносимости </w:t>
      </w:r>
      <w:r w:rsidR="00442163" w:rsidRPr="009A626E">
        <w:t xml:space="preserve">или истечения 2 лет с момента первого цикла терапии </w:t>
      </w:r>
      <w:r w:rsidRPr="009A626E">
        <w:t>с интервалом введения в 2 недели или 4 недели для ниволумаба**</w:t>
      </w:r>
      <w:r w:rsidR="0007427A" w:rsidRPr="009A626E">
        <w:t xml:space="preserve"> </w:t>
      </w:r>
      <w:r w:rsidRPr="009A626E">
        <w:t>в зависимости от режима дозирования, в 3</w:t>
      </w:r>
      <w:r w:rsidR="00752EAD" w:rsidRPr="009A626E">
        <w:t xml:space="preserve"> или 6 недель - </w:t>
      </w:r>
      <w:r w:rsidRPr="009A626E">
        <w:t>для пембролизумаба**</w:t>
      </w:r>
      <w:r w:rsidR="00442163" w:rsidRPr="009A626E">
        <w:t xml:space="preserve"> и 1 раз в 14 дней для пролголимаба</w:t>
      </w:r>
      <w:r w:rsidR="00B841AD" w:rsidRPr="00F6083F">
        <w:t>**</w:t>
      </w:r>
      <w:r w:rsidR="0007427A" w:rsidRPr="009A626E">
        <w:t xml:space="preserve"> </w:t>
      </w:r>
      <w:r w:rsidR="00442163" w:rsidRPr="009A626E">
        <w:t xml:space="preserve">Продолжение терапии более 2 лет возможно в отдельных клинических ситуациях по решению врачебной комиссии. </w:t>
      </w:r>
      <w:r w:rsidRPr="009A626E">
        <w:t>(см</w:t>
      </w:r>
      <w:r w:rsidRPr="00E90B61">
        <w:t xml:space="preserve">. </w:t>
      </w:r>
      <w:r w:rsidRPr="009A626E">
        <w:t>также раздел 3.4.5 и</w:t>
      </w:r>
      <w:r w:rsidR="003F67D7" w:rsidRPr="009A626E">
        <w:t xml:space="preserve"> </w:t>
      </w:r>
      <w:r w:rsidR="003F67D7" w:rsidRPr="009A626E">
        <w:fldChar w:fldCharType="begin"/>
      </w:r>
      <w:r w:rsidR="003F67D7" w:rsidRPr="00E90B61">
        <w:instrText xml:space="preserve"> </w:instrText>
      </w:r>
      <w:r w:rsidR="003F67D7" w:rsidRPr="009A626E">
        <w:rPr>
          <w:lang w:val="en-US"/>
        </w:rPr>
        <w:instrText>REF</w:instrText>
      </w:r>
      <w:r w:rsidR="003F67D7" w:rsidRPr="00E90B61">
        <w:instrText xml:space="preserve"> _</w:instrText>
      </w:r>
      <w:r w:rsidR="003F67D7" w:rsidRPr="009A626E">
        <w:rPr>
          <w:lang w:val="en-US"/>
        </w:rPr>
        <w:instrText>Ref</w:instrText>
      </w:r>
      <w:r w:rsidR="003F67D7" w:rsidRPr="00E90B61">
        <w:instrText>177131391 \</w:instrText>
      </w:r>
      <w:r w:rsidR="003F67D7" w:rsidRPr="009A626E">
        <w:rPr>
          <w:lang w:val="en-US"/>
        </w:rPr>
        <w:instrText>h</w:instrText>
      </w:r>
      <w:r w:rsidR="003F67D7" w:rsidRPr="00E90B61">
        <w:instrText xml:space="preserve"> </w:instrText>
      </w:r>
      <w:r w:rsidR="009A626E">
        <w:instrText xml:space="preserve"> \* MERGEFORMAT </w:instrText>
      </w:r>
      <w:r w:rsidR="003F67D7" w:rsidRPr="009A626E">
        <w:fldChar w:fldCharType="separate"/>
      </w:r>
      <w:r w:rsidR="00174EDD" w:rsidRPr="009A626E">
        <w:t xml:space="preserve">Таблица </w:t>
      </w:r>
      <w:r w:rsidR="00174EDD">
        <w:rPr>
          <w:noProof/>
        </w:rPr>
        <w:t>13</w:t>
      </w:r>
      <w:r w:rsidR="003F67D7" w:rsidRPr="009A626E">
        <w:fldChar w:fldCharType="end"/>
      </w:r>
      <w:r w:rsidRPr="009A626E">
        <w:t>)</w:t>
      </w:r>
      <w:r w:rsidR="006D78D2" w:rsidRPr="009A626E">
        <w:fldChar w:fldCharType="begin">
          <w:fldData xml:space="preserve">ZS1CbGluZCBNZXRob2Q8L2tleXdvcmQ+PGtleXdvcmQ+RmVtYWxlPC9rZXl3b3JkPjxrZXl3b3Jk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</w:fldData>
        </w:fldChar>
      </w:r>
      <w:r w:rsidR="006B5D47">
        <w:instrText xml:space="preserve"> ADDIN EN.CITE </w:instrText>
      </w:r>
      <w:r w:rsidR="006B5D47">
        <w:fldChar w:fldCharType="begin">
          <w:fldData xml:space="preserve">PEVuZE5vdGU+PENpdGU+PEF1dGhvcj5Sb2JlcnQ8L0F1dGhvcj48WWVhcj4yMDE1PC9ZZWFyPjxS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==
</w:fldData>
        </w:fldChar>
      </w:r>
      <w:r w:rsidR="006B5D47">
        <w:instrText xml:space="preserve"> ADDIN EN.CITE.DATA </w:instrText>
      </w:r>
      <w:r w:rsidR="006B5D47">
        <w:fldChar w:fldCharType="end"/>
      </w:r>
      <w:r w:rsidR="006B5D47">
        <w:fldChar w:fldCharType="begin">
          <w:fldData xml:space="preserve">ZS1CbGluZCBNZXRob2Q8L2tleXdvcmQ+PGtleXdvcmQ+RmVtYWxlPC9rZXl3b3JkPjxrZXl3b3Jk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</w:fldData>
        </w:fldChar>
      </w:r>
      <w:r w:rsidR="006B5D47">
        <w:instrText xml:space="preserve"> ADDIN EN.CITE.DATA </w:instrText>
      </w:r>
      <w:r w:rsidR="006B5D47">
        <w:fldChar w:fldCharType="end"/>
      </w:r>
      <w:r w:rsidR="006D78D2" w:rsidRPr="009A626E">
        <w:fldChar w:fldCharType="separate"/>
      </w:r>
      <w:r w:rsidR="006B5D47">
        <w:rPr>
          <w:noProof/>
        </w:rPr>
        <w:t>[</w:t>
      </w:r>
      <w:hyperlink w:anchor="_ENREF_414" w:tooltip="Larkin, 2015 #343" w:history="1">
        <w:r w:rsidR="006B5D47">
          <w:rPr>
            <w:noProof/>
          </w:rPr>
          <w:t>414</w:t>
        </w:r>
      </w:hyperlink>
      <w:r w:rsidR="006B5D47">
        <w:rPr>
          <w:noProof/>
        </w:rPr>
        <w:t xml:space="preserve">, </w:t>
      </w:r>
      <w:hyperlink w:anchor="_ENREF_416" w:tooltip="Robert, 2015 #345" w:history="1">
        <w:r w:rsidR="006B5D47">
          <w:rPr>
            <w:noProof/>
          </w:rPr>
          <w:t>416</w:t>
        </w:r>
      </w:hyperlink>
      <w:r w:rsidR="006B5D47">
        <w:rPr>
          <w:noProof/>
        </w:rPr>
        <w:t xml:space="preserve">, </w:t>
      </w:r>
      <w:hyperlink w:anchor="_ENREF_417" w:tooltip="Robert, 2014 #346" w:history="1">
        <w:r w:rsidR="006B5D47">
          <w:rPr>
            <w:noProof/>
          </w:rPr>
          <w:t>417</w:t>
        </w:r>
      </w:hyperlink>
      <w:r w:rsidR="006B5D47">
        <w:rPr>
          <w:noProof/>
        </w:rPr>
        <w:t xml:space="preserve">, </w:t>
      </w:r>
      <w:hyperlink w:anchor="_ENREF_435" w:tooltip="Fogt, 2019 #364" w:history="1">
        <w:r w:rsidR="006B5D47">
          <w:rPr>
            <w:noProof/>
          </w:rPr>
          <w:t>435</w:t>
        </w:r>
      </w:hyperlink>
      <w:r w:rsidR="006B5D47">
        <w:rPr>
          <w:noProof/>
        </w:rPr>
        <w:t xml:space="preserve">, </w:t>
      </w:r>
      <w:hyperlink w:anchor="_ENREF_436" w:tooltip="Tjulandin, 2019 #365" w:history="1">
        <w:r w:rsidR="006B5D47">
          <w:rPr>
            <w:noProof/>
          </w:rPr>
          <w:t>436</w:t>
        </w:r>
      </w:hyperlink>
      <w:r w:rsidR="006B5D47">
        <w:rPr>
          <w:noProof/>
        </w:rPr>
        <w:t xml:space="preserve">, </w:t>
      </w:r>
      <w:hyperlink w:anchor="_ENREF_448" w:tooltip="Robert, 2019 #415" w:history="1">
        <w:r w:rsidR="006B5D47">
          <w:rPr>
            <w:noProof/>
          </w:rPr>
          <w:t>448</w:t>
        </w:r>
      </w:hyperlink>
      <w:r w:rsidR="006B5D47">
        <w:rPr>
          <w:noProof/>
        </w:rPr>
        <w:t xml:space="preserve">, </w:t>
      </w:r>
      <w:hyperlink w:anchor="_ENREF_487" w:tooltip="Hamid, 2013 #404" w:history="1">
        <w:r w:rsidR="006B5D47">
          <w:rPr>
            <w:noProof/>
          </w:rPr>
          <w:t>487</w:t>
        </w:r>
      </w:hyperlink>
      <w:r w:rsidR="006B5D47">
        <w:rPr>
          <w:noProof/>
        </w:rPr>
        <w:t>]</w:t>
      </w:r>
      <w:r w:rsidR="006D78D2" w:rsidRPr="009A626E">
        <w:fldChar w:fldCharType="end"/>
      </w:r>
      <w:r w:rsidR="006D78D2" w:rsidRPr="009A626E">
        <w:t xml:space="preserve">. </w:t>
      </w:r>
      <w:r w:rsidR="00442163" w:rsidRPr="009A626E">
        <w:t xml:space="preserve"> </w:t>
      </w:r>
    </w:p>
    <w:p w14:paraId="40967F23" w14:textId="77777777" w:rsidR="006D78D2" w:rsidRPr="009A626E" w:rsidRDefault="006D78D2" w:rsidP="008D7A3D">
      <w:pPr>
        <w:pStyle w:val="27"/>
      </w:pPr>
      <w:r w:rsidRPr="009A626E">
        <w:t xml:space="preserve">Уровень убедительности рекомендаций – </w:t>
      </w:r>
      <w:r w:rsidR="00495BCB" w:rsidRPr="009A626E">
        <w:rPr>
          <w:lang w:val="en-US"/>
        </w:rPr>
        <w:t>B</w:t>
      </w:r>
      <w:r w:rsidR="00495BCB" w:rsidRPr="009A626E">
        <w:t xml:space="preserve"> </w:t>
      </w:r>
      <w:r w:rsidRPr="009A626E">
        <w:t xml:space="preserve">(уровень достоверности доказательств </w:t>
      </w:r>
      <w:r w:rsidR="00DA1F47" w:rsidRPr="009A626E">
        <w:t>– 2</w:t>
      </w:r>
      <w:r w:rsidRPr="009A626E">
        <w:t>).</w:t>
      </w:r>
    </w:p>
    <w:p w14:paraId="68983854" w14:textId="67025941" w:rsidR="00D64FBD" w:rsidRPr="009A626E" w:rsidRDefault="00D64FBD" w:rsidP="00D90041">
      <w:pPr>
        <w:pStyle w:val="27"/>
        <w:ind w:left="0"/>
        <w:rPr>
          <w:b w:val="0"/>
          <w:bCs/>
          <w:i/>
          <w:iCs/>
        </w:rPr>
      </w:pPr>
      <w:r w:rsidRPr="002E6D76">
        <w:t>Комментарий:</w:t>
      </w:r>
      <w:r w:rsidRPr="009A626E">
        <w:rPr>
          <w:b w:val="0"/>
          <w:bCs/>
        </w:rPr>
        <w:t xml:space="preserve"> </w:t>
      </w:r>
      <w:r w:rsidRPr="009A626E">
        <w:rPr>
          <w:b w:val="0"/>
          <w:bCs/>
          <w:i/>
          <w:iCs/>
        </w:rPr>
        <w:t xml:space="preserve">в исследовании </w:t>
      </w:r>
      <w:r w:rsidRPr="009A626E">
        <w:rPr>
          <w:b w:val="0"/>
          <w:bCs/>
          <w:i/>
          <w:iCs/>
          <w:lang w:val="en-US"/>
        </w:rPr>
        <w:t>KEYNOTE</w:t>
      </w:r>
      <w:r w:rsidRPr="009A626E">
        <w:rPr>
          <w:b w:val="0"/>
          <w:bCs/>
          <w:i/>
          <w:iCs/>
        </w:rPr>
        <w:t>-006 длительность режимов иммунотерапи</w:t>
      </w:r>
      <w:r w:rsidR="003019DB" w:rsidRPr="009A626E">
        <w:rPr>
          <w:b w:val="0"/>
          <w:bCs/>
          <w:i/>
          <w:iCs/>
        </w:rPr>
        <w:t>и у пациентов с метастатической меланомой и сохранением пользы от терапии не превышала 24 мес., что может свидетельствовать о том, что возможно безопасно завершить терапию у пациентов с ответом на лечение после 24 мес. терапии.</w:t>
      </w:r>
    </w:p>
    <w:p w14:paraId="32B5EDD2" w14:textId="77777777" w:rsidR="006D78D2" w:rsidRPr="009A626E" w:rsidRDefault="006D78D2" w:rsidP="008D7A3D">
      <w:pPr>
        <w:pStyle w:val="3"/>
      </w:pPr>
      <w:bookmarkStart w:id="112" w:name="_Toc23182961"/>
      <w:bookmarkStart w:id="113" w:name="_Toc101715215"/>
      <w:r w:rsidRPr="009A626E">
        <w:lastRenderedPageBreak/>
        <w:t>3.4.7. Лечение пациентов с особыми формами метастатической меланомы: олигометастатической, местно-распространенной, с метастазами в костях</w:t>
      </w:r>
      <w:bookmarkEnd w:id="112"/>
      <w:bookmarkEnd w:id="113"/>
    </w:p>
    <w:p w14:paraId="08715C12" w14:textId="0552B026" w:rsidR="00711163" w:rsidRPr="009A626E" w:rsidRDefault="00D247C3" w:rsidP="005E444F">
      <w:pPr>
        <w:pStyle w:val="1"/>
      </w:pPr>
      <w:r w:rsidRPr="009A626E">
        <w:t>П</w:t>
      </w:r>
      <w:r w:rsidR="00495BCB" w:rsidRPr="009A626E">
        <w:t>ациент</w:t>
      </w:r>
      <w:r w:rsidRPr="009A626E">
        <w:t>ов</w:t>
      </w:r>
      <w:r w:rsidR="00495BCB" w:rsidRPr="009A626E">
        <w:t xml:space="preserve"> с солитарными отдаленными метастазами меланомы (в мягки</w:t>
      </w:r>
      <w:r w:rsidRPr="009A626E">
        <w:t>е</w:t>
      </w:r>
      <w:r w:rsidR="00495BCB" w:rsidRPr="009A626E">
        <w:t xml:space="preserve"> ткан</w:t>
      </w:r>
      <w:r w:rsidRPr="009A626E">
        <w:t>и</w:t>
      </w:r>
      <w:r w:rsidR="00495BCB" w:rsidRPr="009A626E">
        <w:t>, легки</w:t>
      </w:r>
      <w:r w:rsidRPr="009A626E">
        <w:t>е</w:t>
      </w:r>
      <w:r w:rsidR="00495BCB" w:rsidRPr="009A626E">
        <w:t>, головно</w:t>
      </w:r>
      <w:r w:rsidRPr="009A626E">
        <w:t>й</w:t>
      </w:r>
      <w:r w:rsidR="00495BCB" w:rsidRPr="009A626E">
        <w:t xml:space="preserve"> мозг и др.) и хорошим соматическим статусом </w:t>
      </w:r>
      <w:r w:rsidR="00495BCB" w:rsidRPr="009A626E">
        <w:rPr>
          <w:b/>
        </w:rPr>
        <w:t xml:space="preserve">рекомендуется </w:t>
      </w:r>
      <w:r w:rsidRPr="009A626E">
        <w:t xml:space="preserve">рассматривать в качестве кандидатов для </w:t>
      </w:r>
      <w:r w:rsidR="00495BCB" w:rsidRPr="009A626E">
        <w:t>радикально</w:t>
      </w:r>
      <w:r w:rsidRPr="009A626E">
        <w:t>го</w:t>
      </w:r>
      <w:r w:rsidR="00495BCB" w:rsidRPr="009A626E">
        <w:t xml:space="preserve"> хирургическо</w:t>
      </w:r>
      <w:r w:rsidRPr="009A626E">
        <w:t>го</w:t>
      </w:r>
      <w:r w:rsidR="00495BCB" w:rsidRPr="009A626E">
        <w:t xml:space="preserve"> лечени</w:t>
      </w:r>
      <w:r w:rsidRPr="009A626E">
        <w:t>я, которое может</w:t>
      </w:r>
      <w:r w:rsidR="00495BCB" w:rsidRPr="009A626E">
        <w:t xml:space="preserve"> обеспечи</w:t>
      </w:r>
      <w:r w:rsidRPr="009A626E">
        <w:t>ть</w:t>
      </w:r>
      <w:r w:rsidR="00495BCB" w:rsidRPr="009A626E">
        <w:t xml:space="preserve"> длительный безрецидивный период</w:t>
      </w:r>
      <w:r w:rsidR="00721F78" w:rsidRPr="009A626E">
        <w:t xml:space="preserve"> </w:t>
      </w:r>
      <w:r w:rsidR="006D78D2" w:rsidRPr="009A626E">
        <w:fldChar w:fldCharType="begin">
          <w:fldData xml:space="preserve">PEVuZE5vdGU+PENpdGU+PEF1dGhvcj5NYXJ0aW5lejwvQXV0aG9yPjxZZWFyPjIwMDg8L1llYXI+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</w:fldData>
        </w:fldChar>
      </w:r>
      <w:r w:rsidR="006B5D47">
        <w:instrText xml:space="preserve"> ADDIN EN.CITE </w:instrText>
      </w:r>
      <w:r w:rsidR="006B5D47">
        <w:fldChar w:fldCharType="begin">
          <w:fldData xml:space="preserve">PEVuZE5vdGU+PENpdGU+PEF1dGhvcj5NYXJ0aW5lejwvQXV0aG9yPjxZZWFyPjIwMDg8L1llYXI+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</w:fldData>
        </w:fldChar>
      </w:r>
      <w:r w:rsidR="006B5D47">
        <w:instrText xml:space="preserve"> ADDIN EN.CITE.DATA </w:instrText>
      </w:r>
      <w:r w:rsidR="006B5D47">
        <w:fldChar w:fldCharType="end"/>
      </w:r>
      <w:r w:rsidR="006D78D2" w:rsidRPr="009A626E">
        <w:fldChar w:fldCharType="separate"/>
      </w:r>
      <w:r w:rsidR="006B5D47">
        <w:rPr>
          <w:noProof/>
        </w:rPr>
        <w:t>[</w:t>
      </w:r>
      <w:hyperlink w:anchor="_ENREF_498" w:tooltip="Martinez, 2008 #416" w:history="1">
        <w:r w:rsidR="006B5D47">
          <w:rPr>
            <w:noProof/>
          </w:rPr>
          <w:t>498-500</w:t>
        </w:r>
      </w:hyperlink>
      <w:r w:rsidR="006B5D47">
        <w:rPr>
          <w:noProof/>
        </w:rPr>
        <w:t>]</w:t>
      </w:r>
      <w:r w:rsidR="006D78D2" w:rsidRPr="009A626E">
        <w:fldChar w:fldCharType="end"/>
      </w:r>
      <w:r w:rsidR="006D78D2" w:rsidRPr="009A626E">
        <w:t xml:space="preserve">. </w:t>
      </w:r>
    </w:p>
    <w:p w14:paraId="7FE5DCA7" w14:textId="22DB1DCF" w:rsidR="001F3754" w:rsidRPr="009A626E" w:rsidRDefault="006D78D2" w:rsidP="005C3453">
      <w:pPr>
        <w:pStyle w:val="27"/>
      </w:pPr>
      <w:r w:rsidRPr="009A626E">
        <w:t xml:space="preserve">Уровень убедительности рекомендаций – </w:t>
      </w:r>
      <w:r w:rsidR="0040654F" w:rsidRPr="009A626E">
        <w:t>А</w:t>
      </w:r>
      <w:r w:rsidR="00495BCB" w:rsidRPr="009A626E">
        <w:t xml:space="preserve"> </w:t>
      </w:r>
      <w:r w:rsidRPr="009A626E">
        <w:t xml:space="preserve">(уровень достоверности доказательств </w:t>
      </w:r>
      <w:r w:rsidR="00DA1F47" w:rsidRPr="009A626E">
        <w:t xml:space="preserve">– </w:t>
      </w:r>
      <w:r w:rsidR="00456741" w:rsidRPr="009A626E">
        <w:t>2</w:t>
      </w:r>
      <w:r w:rsidRPr="009A626E">
        <w:t>)</w:t>
      </w:r>
      <w:r w:rsidR="002E6D76">
        <w:t>.</w:t>
      </w:r>
    </w:p>
    <w:p w14:paraId="304EE2C3" w14:textId="6B9FBF61" w:rsidR="003F1A3A" w:rsidRPr="009A626E" w:rsidRDefault="003F1A3A" w:rsidP="00E93155">
      <w:pPr>
        <w:pStyle w:val="af7"/>
        <w:ind w:firstLine="708"/>
      </w:pPr>
      <w:r w:rsidRPr="009A626E">
        <w:rPr>
          <w:b/>
          <w:i w:val="0"/>
        </w:rPr>
        <w:t>Комментарии</w:t>
      </w:r>
      <w:r w:rsidRPr="009A626E">
        <w:rPr>
          <w:i w:val="0"/>
        </w:rPr>
        <w:t>:</w:t>
      </w:r>
      <w:r w:rsidRPr="009A626E">
        <w:t xml:space="preserve"> Роль хирургии возрастает в связи с появлением для этой группы пациентов эффективной адъювантной терапии МКА--</w:t>
      </w:r>
      <w:r w:rsidR="001753D4" w:rsidRPr="009A626E">
        <w:t>блокатор</w:t>
      </w:r>
      <w:r w:rsidRPr="009A626E">
        <w:t xml:space="preserve">ом PD1 – препаратом ниволумаб**, который в рандомизированном исследовании продемонстрировал увеличение безрецидивной выживаемости в сравнении с наблюдением </w:t>
      </w:r>
      <w:r w:rsidRPr="009A626E">
        <w:fldChar w:fldCharType="begin">
          <w:fldData xml:space="preserve">PEVuZE5vdGU+PENpdGU+PEF1dGhvcj5XZWJlcjwvQXV0aG9yPjxZZWFyPjIwMTc8L1llYXI+PFJl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</w:fldData>
        </w:fldChar>
      </w:r>
      <w:r w:rsidR="006B5D47">
        <w:instrText xml:space="preserve"> ADDIN EN.CITE </w:instrText>
      </w:r>
      <w:r w:rsidR="006B5D47">
        <w:fldChar w:fldCharType="begin">
          <w:fldData xml:space="preserve">PEVuZE5vdGU+PENpdGU+PEF1dGhvcj5XZWJlcjwvQXV0aG9yPjxZZWFyPjIwMTc8L1llYXI+PFJl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</w:fldData>
        </w:fldChar>
      </w:r>
      <w:r w:rsidR="006B5D47">
        <w:instrText xml:space="preserve"> ADDIN EN.CITE.DATA </w:instrText>
      </w:r>
      <w:r w:rsidR="006B5D47">
        <w:fldChar w:fldCharType="end"/>
      </w:r>
      <w:r w:rsidRPr="009A626E">
        <w:fldChar w:fldCharType="separate"/>
      </w:r>
      <w:r w:rsidR="0048104B">
        <w:rPr>
          <w:noProof/>
        </w:rPr>
        <w:t>[</w:t>
      </w:r>
      <w:hyperlink w:anchor="_ENREF_352" w:tooltip="Weber, 2017 #290" w:history="1">
        <w:r w:rsidR="006B5D47">
          <w:rPr>
            <w:noProof/>
          </w:rPr>
          <w:t>352</w:t>
        </w:r>
      </w:hyperlink>
      <w:r w:rsidR="0048104B">
        <w:rPr>
          <w:noProof/>
        </w:rPr>
        <w:t>]</w:t>
      </w:r>
      <w:r w:rsidRPr="009A626E">
        <w:fldChar w:fldCharType="end"/>
      </w:r>
      <w:r w:rsidRPr="009A626E">
        <w:t xml:space="preserve">. </w:t>
      </w:r>
    </w:p>
    <w:p w14:paraId="5D5E227D" w14:textId="404B95AC" w:rsidR="00E95967" w:rsidRPr="009A626E" w:rsidRDefault="00E95967" w:rsidP="00E63151">
      <w:pPr>
        <w:pStyle w:val="affff"/>
        <w:numPr>
          <w:ilvl w:val="0"/>
          <w:numId w:val="53"/>
        </w:numPr>
        <w:ind w:right="157"/>
        <w:rPr>
          <w:szCs w:val="24"/>
        </w:rPr>
      </w:pPr>
      <w:r w:rsidRPr="009A626E">
        <w:rPr>
          <w:szCs w:val="24"/>
        </w:rPr>
        <w:t xml:space="preserve">При достижении эффекта от проводимой системной терапии может </w:t>
      </w:r>
      <w:r w:rsidR="00B918B2" w:rsidRPr="009A626E">
        <w:rPr>
          <w:szCs w:val="24"/>
        </w:rPr>
        <w:t>рассматриваться</w:t>
      </w:r>
      <w:r w:rsidRPr="009A626E">
        <w:rPr>
          <w:szCs w:val="24"/>
        </w:rPr>
        <w:t xml:space="preserve"> проведение полных циторедуктивных вмешательств. Проведение неполной циторедукции </w:t>
      </w:r>
      <w:r w:rsidRPr="002E6D76">
        <w:rPr>
          <w:b/>
          <w:bCs/>
          <w:szCs w:val="24"/>
        </w:rPr>
        <w:t>не рекомендовано</w:t>
      </w:r>
      <w:r w:rsidR="00706B85" w:rsidRPr="009A626E">
        <w:rPr>
          <w:szCs w:val="24"/>
        </w:rPr>
        <w:t xml:space="preserve"> </w:t>
      </w:r>
      <w:r w:rsidR="002E4E5A" w:rsidRPr="009A626E">
        <w:rPr>
          <w:szCs w:val="24"/>
          <w:lang w:val="en-GB"/>
        </w:rPr>
        <w:fldChar w:fldCharType="begin">
          <w:fldData xml:space="preserve">PEVuZE5vdGU+PENpdGU+PEF1dGhvcj5CbGFua2Vuc3RlaW48L0F1dGhvcj48WWVhcj4yMDIwPC9Z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</w:fldData>
        </w:fldChar>
      </w:r>
      <w:r w:rsidR="006B5D47">
        <w:rPr>
          <w:szCs w:val="24"/>
          <w:lang w:val="en-GB"/>
        </w:rPr>
        <w:instrText xml:space="preserve"> ADDIN EN.CITE </w:instrText>
      </w:r>
      <w:r w:rsidR="006B5D47">
        <w:rPr>
          <w:szCs w:val="24"/>
          <w:lang w:val="en-GB"/>
        </w:rPr>
        <w:fldChar w:fldCharType="begin">
          <w:fldData xml:space="preserve">PEVuZE5vdGU+PENpdGU+PEF1dGhvcj5CbGFua2Vuc3RlaW48L0F1dGhvcj48WWVhcj4yMDIwPC9Z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</w:fldData>
        </w:fldChar>
      </w:r>
      <w:r w:rsidR="006B5D47">
        <w:rPr>
          <w:szCs w:val="24"/>
          <w:lang w:val="en-GB"/>
        </w:rPr>
        <w:instrText xml:space="preserve"> ADDIN EN.CITE.DATA </w:instrText>
      </w:r>
      <w:r w:rsidR="006B5D47">
        <w:rPr>
          <w:szCs w:val="24"/>
          <w:lang w:val="en-GB"/>
        </w:rPr>
      </w:r>
      <w:r w:rsidR="006B5D47">
        <w:rPr>
          <w:szCs w:val="24"/>
          <w:lang w:val="en-GB"/>
        </w:rPr>
        <w:fldChar w:fldCharType="end"/>
      </w:r>
      <w:r w:rsidR="002E4E5A" w:rsidRPr="009A626E">
        <w:rPr>
          <w:szCs w:val="24"/>
          <w:lang w:val="en-GB"/>
        </w:rPr>
      </w:r>
      <w:r w:rsidR="002E4E5A" w:rsidRPr="009A626E">
        <w:rPr>
          <w:szCs w:val="24"/>
          <w:lang w:val="en-GB"/>
        </w:rPr>
        <w:fldChar w:fldCharType="separate"/>
      </w:r>
      <w:r w:rsidR="006B5D47">
        <w:rPr>
          <w:noProof/>
          <w:szCs w:val="24"/>
          <w:lang w:val="en-GB"/>
        </w:rPr>
        <w:t>[</w:t>
      </w:r>
      <w:hyperlink w:anchor="_ENREF_501" w:tooltip="Blankenstein, 2020 #419" w:history="1">
        <w:r w:rsidR="006B5D47">
          <w:rPr>
            <w:noProof/>
            <w:szCs w:val="24"/>
            <w:lang w:val="en-GB"/>
          </w:rPr>
          <w:t>501</w:t>
        </w:r>
      </w:hyperlink>
      <w:r w:rsidR="006B5D47">
        <w:rPr>
          <w:noProof/>
          <w:szCs w:val="24"/>
          <w:lang w:val="en-GB"/>
        </w:rPr>
        <w:t xml:space="preserve">, </w:t>
      </w:r>
      <w:hyperlink w:anchor="_ENREF_502" w:tooltip="Leung, 2012 #420" w:history="1">
        <w:r w:rsidR="006B5D47">
          <w:rPr>
            <w:noProof/>
            <w:szCs w:val="24"/>
            <w:lang w:val="en-GB"/>
          </w:rPr>
          <w:t>502</w:t>
        </w:r>
      </w:hyperlink>
      <w:r w:rsidR="006B5D47">
        <w:rPr>
          <w:noProof/>
          <w:szCs w:val="24"/>
          <w:lang w:val="en-GB"/>
        </w:rPr>
        <w:t>]</w:t>
      </w:r>
      <w:r w:rsidR="002E4E5A" w:rsidRPr="009A626E">
        <w:rPr>
          <w:szCs w:val="24"/>
          <w:lang w:val="en-GB"/>
        </w:rPr>
        <w:fldChar w:fldCharType="end"/>
      </w:r>
      <w:r w:rsidRPr="009A626E">
        <w:rPr>
          <w:szCs w:val="24"/>
        </w:rPr>
        <w:t xml:space="preserve">. </w:t>
      </w:r>
    </w:p>
    <w:p w14:paraId="7F5DF278" w14:textId="7D86A817" w:rsidR="00E95967" w:rsidRPr="009A626E" w:rsidRDefault="00E95967" w:rsidP="00E95967">
      <w:pPr>
        <w:pStyle w:val="27"/>
      </w:pPr>
      <w:r w:rsidRPr="009A626E">
        <w:t xml:space="preserve">Уровень убедительности рекомендаций – </w:t>
      </w:r>
      <w:r w:rsidR="00E63D44" w:rsidRPr="009A626E">
        <w:t>С</w:t>
      </w:r>
      <w:r w:rsidRPr="009A626E">
        <w:t xml:space="preserve"> (уровень достоверности доказательств – </w:t>
      </w:r>
      <w:r w:rsidR="00E63D44" w:rsidRPr="009A626E">
        <w:t>5</w:t>
      </w:r>
      <w:r w:rsidRPr="009A626E">
        <w:t>)</w:t>
      </w:r>
      <w:r w:rsidR="002E6D76">
        <w:t>.</w:t>
      </w:r>
    </w:p>
    <w:p w14:paraId="522BD65C" w14:textId="6CA3C637" w:rsidR="00DF5D83" w:rsidRPr="009A626E" w:rsidRDefault="00D247C3" w:rsidP="008D7A3D">
      <w:pPr>
        <w:pStyle w:val="1"/>
      </w:pPr>
      <w:r w:rsidRPr="009A626E">
        <w:t>П</w:t>
      </w:r>
      <w:r w:rsidR="003F1A3A" w:rsidRPr="009A626E">
        <w:t>ациент</w:t>
      </w:r>
      <w:r w:rsidRPr="009A626E">
        <w:t>ов</w:t>
      </w:r>
      <w:r w:rsidR="003F1A3A" w:rsidRPr="009A626E">
        <w:t xml:space="preserve"> с местно-распространенной нерезектабельной формой меланомы кожи и изолированным поражением конечности, не ответившим на стандартную терапию (ингибиторы </w:t>
      </w:r>
      <w:r w:rsidR="003925D3" w:rsidRPr="00E90B61">
        <w:rPr>
          <w:iCs/>
          <w:lang w:val="en-US"/>
        </w:rPr>
        <w:t>BRAF</w:t>
      </w:r>
      <w:r w:rsidR="003F1A3A" w:rsidRPr="009A626E">
        <w:t xml:space="preserve"> или </w:t>
      </w:r>
      <w:r w:rsidR="003F1A3A" w:rsidRPr="009A626E">
        <w:rPr>
          <w:lang w:val="en-US"/>
        </w:rPr>
        <w:t>MEK</w:t>
      </w:r>
      <w:r w:rsidR="003F1A3A" w:rsidRPr="009A626E">
        <w:t>, МКА-</w:t>
      </w:r>
      <w:r w:rsidR="001753D4" w:rsidRPr="009A626E">
        <w:t>блокатор</w:t>
      </w:r>
      <w:r w:rsidR="003F1A3A" w:rsidRPr="009A626E">
        <w:t xml:space="preserve">ы </w:t>
      </w:r>
      <w:r w:rsidR="003F1A3A" w:rsidRPr="009A626E">
        <w:rPr>
          <w:lang w:val="en-US"/>
        </w:rPr>
        <w:t>PD</w:t>
      </w:r>
      <w:r w:rsidR="003F1A3A" w:rsidRPr="009A626E">
        <w:t xml:space="preserve">1 или </w:t>
      </w:r>
      <w:r w:rsidR="003F1A3A" w:rsidRPr="009A626E">
        <w:rPr>
          <w:lang w:val="en-US"/>
        </w:rPr>
        <w:t>CTLA</w:t>
      </w:r>
      <w:r w:rsidR="003F1A3A" w:rsidRPr="009A626E">
        <w:t xml:space="preserve">4), </w:t>
      </w:r>
      <w:r w:rsidR="003F1A3A" w:rsidRPr="009A626E">
        <w:rPr>
          <w:b/>
        </w:rPr>
        <w:t>рекомендуется</w:t>
      </w:r>
      <w:r w:rsidR="003F1A3A" w:rsidRPr="009A626E" w:rsidDel="003F1A3A">
        <w:rPr>
          <w:b/>
        </w:rPr>
        <w:t xml:space="preserve"> </w:t>
      </w:r>
      <w:r w:rsidRPr="009A626E">
        <w:t xml:space="preserve">рассматривать в качестве кандидатов для проведения изолированной гипертермической перфузии </w:t>
      </w:r>
      <w:r w:rsidR="006D78D2" w:rsidRPr="009A626E">
        <w:t>конечности с мелфаланом</w:t>
      </w:r>
      <w:r w:rsidR="00C00C5F" w:rsidRPr="009A626E">
        <w:t>**</w:t>
      </w:r>
      <w:r w:rsidR="006D78D2" w:rsidRPr="009A626E">
        <w:t xml:space="preserve">. </w:t>
      </w:r>
      <w:r w:rsidR="00D27086" w:rsidRPr="009A626E">
        <w:rPr>
          <w:lang w:val="en-US"/>
        </w:rPr>
        <w:fldChar w:fldCharType="begin">
          <w:fldData xml:space="preserve">PEVuZE5vdGU+PENpdGU+PEF1dGhvcj5DcmVlY2g8L0F1dGhvcj48WWVhcj4xOTU5PC9ZZWFyPjxS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</w:fldData>
        </w:fldChar>
      </w:r>
      <w:r w:rsidR="006B5D47" w:rsidRPr="00E90B61">
        <w:instrText xml:space="preserve"> </w:instrText>
      </w:r>
      <w:r w:rsidR="006B5D47">
        <w:rPr>
          <w:lang w:val="en-US"/>
        </w:rPr>
        <w:instrText>ADDIN</w:instrText>
      </w:r>
      <w:r w:rsidR="006B5D47" w:rsidRPr="00E90B61">
        <w:instrText xml:space="preserve"> </w:instrText>
      </w:r>
      <w:r w:rsidR="006B5D47">
        <w:rPr>
          <w:lang w:val="en-US"/>
        </w:rPr>
        <w:instrText>EN</w:instrText>
      </w:r>
      <w:r w:rsidR="006B5D47" w:rsidRPr="00E90B61">
        <w:instrText>.</w:instrText>
      </w:r>
      <w:r w:rsidR="006B5D47">
        <w:rPr>
          <w:lang w:val="en-US"/>
        </w:rPr>
        <w:instrText>CITE</w:instrText>
      </w:r>
      <w:r w:rsidR="006B5D47" w:rsidRPr="00E90B61">
        <w:instrText xml:space="preserve"> </w:instrText>
      </w:r>
      <w:r w:rsidR="006B5D47">
        <w:rPr>
          <w:lang w:val="en-US"/>
        </w:rPr>
        <w:fldChar w:fldCharType="begin">
          <w:fldData xml:space="preserve">PEVuZE5vdGU+PENpdGU+PEF1dGhvcj5DcmVlY2g8L0F1dGhvcj48WWVhcj4xOTU5PC9ZZWFyPjxS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</w:fldData>
        </w:fldChar>
      </w:r>
      <w:r w:rsidR="006B5D47" w:rsidRPr="00E90B61">
        <w:instrText xml:space="preserve"> </w:instrText>
      </w:r>
      <w:r w:rsidR="006B5D47">
        <w:rPr>
          <w:lang w:val="en-US"/>
        </w:rPr>
        <w:instrText>ADDIN</w:instrText>
      </w:r>
      <w:r w:rsidR="006B5D47" w:rsidRPr="00E90B61">
        <w:instrText xml:space="preserve"> </w:instrText>
      </w:r>
      <w:r w:rsidR="006B5D47">
        <w:rPr>
          <w:lang w:val="en-US"/>
        </w:rPr>
        <w:instrText>EN</w:instrText>
      </w:r>
      <w:r w:rsidR="006B5D47" w:rsidRPr="00E90B61">
        <w:instrText>.</w:instrText>
      </w:r>
      <w:r w:rsidR="006B5D47">
        <w:rPr>
          <w:lang w:val="en-US"/>
        </w:rPr>
        <w:instrText>CITE</w:instrText>
      </w:r>
      <w:r w:rsidR="006B5D47" w:rsidRPr="00E90B61">
        <w:instrText>.</w:instrText>
      </w:r>
      <w:r w:rsidR="006B5D47">
        <w:rPr>
          <w:lang w:val="en-US"/>
        </w:rPr>
        <w:instrText>DATA</w:instrText>
      </w:r>
      <w:r w:rsidR="006B5D47" w:rsidRPr="00E90B61">
        <w:instrText xml:space="preserve"> </w:instrText>
      </w:r>
      <w:r w:rsidR="006B5D47">
        <w:rPr>
          <w:lang w:val="en-US"/>
        </w:rPr>
      </w:r>
      <w:r w:rsidR="006B5D47">
        <w:rPr>
          <w:lang w:val="en-US"/>
        </w:rPr>
        <w:fldChar w:fldCharType="end"/>
      </w:r>
      <w:r w:rsidR="00D27086" w:rsidRPr="009A626E">
        <w:rPr>
          <w:lang w:val="en-US"/>
        </w:rPr>
      </w:r>
      <w:r w:rsidR="00D27086" w:rsidRPr="009A626E">
        <w:rPr>
          <w:lang w:val="en-US"/>
        </w:rPr>
        <w:fldChar w:fldCharType="separate"/>
      </w:r>
      <w:r w:rsidR="006B5D47" w:rsidRPr="006B5D47">
        <w:rPr>
          <w:noProof/>
        </w:rPr>
        <w:t>[</w:t>
      </w:r>
      <w:hyperlink w:anchor="_ENREF_503" w:tooltip="Creech, 1959 #421" w:history="1">
        <w:r w:rsidR="006B5D47" w:rsidRPr="006B5D47">
          <w:rPr>
            <w:noProof/>
          </w:rPr>
          <w:t>503-506</w:t>
        </w:r>
      </w:hyperlink>
      <w:r w:rsidR="006B5D47" w:rsidRPr="006B5D47">
        <w:rPr>
          <w:noProof/>
        </w:rPr>
        <w:t>]</w:t>
      </w:r>
      <w:r w:rsidR="00D27086" w:rsidRPr="009A626E">
        <w:rPr>
          <w:lang w:val="en-US"/>
        </w:rPr>
        <w:fldChar w:fldCharType="end"/>
      </w:r>
      <w:r w:rsidR="00D27086" w:rsidRPr="009A626E">
        <w:t xml:space="preserve">. </w:t>
      </w:r>
    </w:p>
    <w:p w14:paraId="76CB6F7F" w14:textId="31EB64C1" w:rsidR="006D78D2" w:rsidRPr="009A626E" w:rsidRDefault="006D78D2" w:rsidP="008D7A3D">
      <w:pPr>
        <w:pStyle w:val="27"/>
      </w:pPr>
      <w:r w:rsidRPr="009A626E">
        <w:t xml:space="preserve">Уровень убедительности рекомендаций – B (уровень достоверности доказательств </w:t>
      </w:r>
      <w:r w:rsidR="00DA1F47" w:rsidRPr="009A626E">
        <w:t xml:space="preserve">– </w:t>
      </w:r>
      <w:r w:rsidR="003F1A3A" w:rsidRPr="009A626E">
        <w:t>2</w:t>
      </w:r>
      <w:r w:rsidRPr="009A626E">
        <w:t>)</w:t>
      </w:r>
      <w:r w:rsidR="002E6D76">
        <w:t>.</w:t>
      </w:r>
    </w:p>
    <w:p w14:paraId="75814070" w14:textId="77777777" w:rsidR="006D78D2" w:rsidRPr="009A626E" w:rsidRDefault="006D78D2" w:rsidP="0023252A">
      <w:pPr>
        <w:pStyle w:val="afb"/>
        <w:spacing w:beforeAutospacing="0" w:afterAutospacing="0" w:line="360" w:lineRule="auto"/>
        <w:rPr>
          <w:i/>
        </w:rPr>
      </w:pPr>
      <w:r w:rsidRPr="009A626E">
        <w:rPr>
          <w:b/>
          <w:shd w:val="clear" w:color="auto" w:fill="FFFFFF"/>
        </w:rPr>
        <w:t>Комментарий:</w:t>
      </w:r>
      <w:r w:rsidRPr="009A626E">
        <w:rPr>
          <w:b/>
          <w:i/>
          <w:shd w:val="clear" w:color="auto" w:fill="FFFFFF"/>
        </w:rPr>
        <w:t xml:space="preserve"> </w:t>
      </w:r>
      <w:r w:rsidRPr="009A626E">
        <w:rPr>
          <w:i/>
          <w:shd w:val="clear" w:color="auto" w:fill="FFFFFF"/>
        </w:rPr>
        <w:t xml:space="preserve">данная процедура проводится </w:t>
      </w:r>
      <w:r w:rsidRPr="009A626E">
        <w:rPr>
          <w:i/>
        </w:rPr>
        <w:t>в отдельных специализированных центрах.</w:t>
      </w:r>
    </w:p>
    <w:p w14:paraId="7A91F8B4" w14:textId="2941837A" w:rsidR="00DA3F2A" w:rsidRPr="009A626E" w:rsidRDefault="006D78D2" w:rsidP="00942B81">
      <w:pPr>
        <w:pStyle w:val="1"/>
        <w:rPr>
          <w:shd w:val="clear" w:color="auto" w:fill="FFFFFF"/>
        </w:rPr>
      </w:pPr>
      <w:r w:rsidRPr="009A626E">
        <w:t xml:space="preserve">При обширных по площади поражениях кожи лица (меланома по типу злокачественного лентиго) для </w:t>
      </w:r>
      <w:r w:rsidR="006E4592">
        <w:t xml:space="preserve">взрослых </w:t>
      </w:r>
      <w:r w:rsidRPr="009A626E">
        <w:t xml:space="preserve">пациентов, не желающих быть подвергнутыми реконструктивно-пластической операции на лице, </w:t>
      </w:r>
      <w:r w:rsidR="00DA3F2A" w:rsidRPr="00E90B61">
        <w:rPr>
          <w:b/>
          <w:bCs/>
        </w:rPr>
        <w:t>рекомендуется</w:t>
      </w:r>
      <w:r w:rsidR="00DA3F2A" w:rsidRPr="009A626E">
        <w:rPr>
          <w:b/>
        </w:rPr>
        <w:t xml:space="preserve"> </w:t>
      </w:r>
      <w:r w:rsidRPr="009A626E">
        <w:t xml:space="preserve">использование крема </w:t>
      </w:r>
      <w:r w:rsidR="00663338" w:rsidRPr="009A626E">
        <w:t>#</w:t>
      </w:r>
      <w:r w:rsidRPr="009A626E">
        <w:t>имихимод</w:t>
      </w:r>
      <w:r w:rsidR="00C00C5F" w:rsidRPr="009A626E">
        <w:t xml:space="preserve"> </w:t>
      </w:r>
      <w:r w:rsidRPr="009A626E">
        <w:t xml:space="preserve">в качестве средства для </w:t>
      </w:r>
      <w:r w:rsidRPr="009A626E">
        <w:lastRenderedPageBreak/>
        <w:t xml:space="preserve">уменьшения площади злокачественного лентиго в </w:t>
      </w:r>
      <w:r w:rsidR="007B6A5F" w:rsidRPr="009A626E">
        <w:t xml:space="preserve">предоперационном </w:t>
      </w:r>
      <w:r w:rsidRPr="009A626E">
        <w:t xml:space="preserve">периоде </w:t>
      </w:r>
      <w:r w:rsidR="004D04E5" w:rsidRPr="009A626E">
        <w:t xml:space="preserve">(5 раз в неделю в течение 3 месяцев с использованием 5% крема </w:t>
      </w:r>
      <w:r w:rsidR="00043A14" w:rsidRPr="009A626E">
        <w:t>#имихимод</w:t>
      </w:r>
      <w:r w:rsidR="004D04E5" w:rsidRPr="009A626E">
        <w:t xml:space="preserve"> перед иссечением) </w:t>
      </w:r>
      <w:r w:rsidRPr="009A626E">
        <w:fldChar w:fldCharType="begin">
          <w:fldData xml:space="preserve">PEVuZE5vdGU+PENpdGU+PEF1dGhvcj5IeWRlPC9BdXRob3I+PFllYXI+MjAxMjwvWWVhcj48UmVj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</w:fldData>
        </w:fldChar>
      </w:r>
      <w:r w:rsidR="006B5D47">
        <w:instrText xml:space="preserve"> ADDIN EN.CITE </w:instrText>
      </w:r>
      <w:r w:rsidR="006B5D47">
        <w:fldChar w:fldCharType="begin">
          <w:fldData xml:space="preserve">PEVuZE5vdGU+PENpdGU+PEF1dGhvcj5IeWRlPC9BdXRob3I+PFllYXI+MjAxMjwvWWVhcj48UmVj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</w:fldData>
        </w:fldChar>
      </w:r>
      <w:r w:rsidR="006B5D47">
        <w:instrText xml:space="preserve"> ADDIN EN.CITE.DATA </w:instrText>
      </w:r>
      <w:r w:rsidR="006B5D47">
        <w:fldChar w:fldCharType="end"/>
      </w:r>
      <w:r w:rsidRPr="009A626E">
        <w:fldChar w:fldCharType="separate"/>
      </w:r>
      <w:r w:rsidR="006B5D47">
        <w:rPr>
          <w:noProof/>
        </w:rPr>
        <w:t>[</w:t>
      </w:r>
      <w:hyperlink w:anchor="_ENREF_507" w:tooltip="Hyde, 2012 #425" w:history="1">
        <w:r w:rsidR="006B5D47">
          <w:rPr>
            <w:noProof/>
          </w:rPr>
          <w:t>507-509</w:t>
        </w:r>
      </w:hyperlink>
      <w:r w:rsidR="006B5D47">
        <w:rPr>
          <w:noProof/>
        </w:rPr>
        <w:t>]</w:t>
      </w:r>
      <w:r w:rsidRPr="009A626E">
        <w:fldChar w:fldCharType="end"/>
      </w:r>
      <w:r w:rsidRPr="009A626E">
        <w:t xml:space="preserve">. </w:t>
      </w:r>
    </w:p>
    <w:p w14:paraId="4CFF0082" w14:textId="77777777" w:rsidR="006D78D2" w:rsidRPr="009A626E" w:rsidRDefault="006D78D2" w:rsidP="008D7A3D">
      <w:pPr>
        <w:pStyle w:val="27"/>
        <w:rPr>
          <w:shd w:val="clear" w:color="auto" w:fill="FFFFFF"/>
        </w:rPr>
      </w:pPr>
      <w:r w:rsidRPr="009A626E">
        <w:rPr>
          <w:shd w:val="clear" w:color="auto" w:fill="FFFFFF"/>
        </w:rPr>
        <w:t xml:space="preserve">Уровень убедительности рекомендаций </w:t>
      </w:r>
      <w:r w:rsidRPr="009A626E">
        <w:t>–</w:t>
      </w:r>
      <w:r w:rsidRPr="009A626E">
        <w:rPr>
          <w:shd w:val="clear" w:color="auto" w:fill="FFFFFF"/>
        </w:rPr>
        <w:t xml:space="preserve"> </w:t>
      </w:r>
      <w:r w:rsidRPr="009A626E">
        <w:rPr>
          <w:shd w:val="clear" w:color="auto" w:fill="FFFFFF"/>
          <w:lang w:val="en-US"/>
        </w:rPr>
        <w:t>B</w:t>
      </w:r>
      <w:r w:rsidRPr="009A626E">
        <w:rPr>
          <w:shd w:val="clear" w:color="auto" w:fill="FFFFFF"/>
        </w:rPr>
        <w:t xml:space="preserve"> (уровень достоверности доказательств </w:t>
      </w:r>
      <w:r w:rsidR="00DA1F47" w:rsidRPr="009A626E">
        <w:t>–</w:t>
      </w:r>
      <w:r w:rsidR="00456741" w:rsidRPr="009A626E">
        <w:t>2</w:t>
      </w:r>
      <w:r w:rsidRPr="009A626E">
        <w:rPr>
          <w:shd w:val="clear" w:color="auto" w:fill="FFFFFF"/>
        </w:rPr>
        <w:t>).</w:t>
      </w:r>
    </w:p>
    <w:p w14:paraId="6DC36373" w14:textId="1867946C" w:rsidR="004D04E5" w:rsidRPr="009A626E" w:rsidRDefault="004D04E5" w:rsidP="004D04E5">
      <w:pPr>
        <w:pStyle w:val="1"/>
        <w:rPr>
          <w:shd w:val="clear" w:color="auto" w:fill="FFFFFF"/>
        </w:rPr>
      </w:pPr>
      <w:r w:rsidRPr="009A626E">
        <w:t xml:space="preserve">При меланоме по типу злокачественного лентиго 0 стадии для </w:t>
      </w:r>
      <w:r w:rsidR="00B714F4">
        <w:t xml:space="preserve">взрослых </w:t>
      </w:r>
      <w:r w:rsidRPr="009A626E">
        <w:t xml:space="preserve">пациентов, не желающих быть подвергнутыми реконструктивно-пластической операции на лице, </w:t>
      </w:r>
      <w:r w:rsidRPr="009A626E">
        <w:rPr>
          <w:b/>
        </w:rPr>
        <w:t xml:space="preserve">рекомендуется </w:t>
      </w:r>
      <w:r w:rsidRPr="009A626E">
        <w:t xml:space="preserve">использование крема #имихимод в качестве самостоятельного метода лечения (ежедневно в течение 3 месяцев с использованием 5% крема </w:t>
      </w:r>
      <w:r w:rsidR="00043A14" w:rsidRPr="009A626E">
        <w:t>#имихимод</w:t>
      </w:r>
      <w:r w:rsidRPr="009A626E">
        <w:t>)</w:t>
      </w:r>
      <w:r w:rsidR="0007427A" w:rsidRPr="009A626E">
        <w:t xml:space="preserve"> </w:t>
      </w:r>
      <w:r w:rsidRPr="009A626E">
        <w:t xml:space="preserve"> </w:t>
      </w:r>
      <w:r w:rsidRPr="009A626E">
        <w:fldChar w:fldCharType="begin">
          <w:fldData xml:space="preserve">PEVuZE5vdGU+PENpdGU+PEF1dGhvcj5IeWRlPC9BdXRob3I+PFllYXI+MjAxMjwvWWVhcj48UmVj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</w:fldData>
        </w:fldChar>
      </w:r>
      <w:r w:rsidR="006B5D47">
        <w:instrText xml:space="preserve"> ADDIN EN.CITE </w:instrText>
      </w:r>
      <w:r w:rsidR="006B5D47">
        <w:fldChar w:fldCharType="begin">
          <w:fldData xml:space="preserve">PEVuZE5vdGU+PENpdGU+PEF1dGhvcj5IeWRlPC9BdXRob3I+PFllYXI+MjAxMjwvWWVhcj48UmVj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</w:fldData>
        </w:fldChar>
      </w:r>
      <w:r w:rsidR="006B5D47">
        <w:instrText xml:space="preserve"> ADDIN EN.CITE.DATA </w:instrText>
      </w:r>
      <w:r w:rsidR="006B5D47">
        <w:fldChar w:fldCharType="end"/>
      </w:r>
      <w:r w:rsidRPr="009A626E">
        <w:fldChar w:fldCharType="separate"/>
      </w:r>
      <w:r w:rsidR="006B5D47">
        <w:rPr>
          <w:noProof/>
        </w:rPr>
        <w:t>[</w:t>
      </w:r>
      <w:hyperlink w:anchor="_ENREF_507" w:tooltip="Hyde, 2012 #425" w:history="1">
        <w:r w:rsidR="006B5D47">
          <w:rPr>
            <w:noProof/>
          </w:rPr>
          <w:t>507-509</w:t>
        </w:r>
      </w:hyperlink>
      <w:r w:rsidR="006B5D47">
        <w:rPr>
          <w:noProof/>
        </w:rPr>
        <w:t>]</w:t>
      </w:r>
      <w:r w:rsidRPr="009A626E">
        <w:fldChar w:fldCharType="end"/>
      </w:r>
      <w:r w:rsidRPr="009A626E">
        <w:t xml:space="preserve">. </w:t>
      </w:r>
    </w:p>
    <w:p w14:paraId="7BCB2604" w14:textId="2E851742" w:rsidR="004D04E5" w:rsidRPr="009A626E" w:rsidRDefault="004D04E5" w:rsidP="004D04E5">
      <w:pPr>
        <w:pStyle w:val="27"/>
        <w:rPr>
          <w:shd w:val="clear" w:color="auto" w:fill="FFFFFF"/>
        </w:rPr>
      </w:pPr>
      <w:r w:rsidRPr="009A626E">
        <w:rPr>
          <w:shd w:val="clear" w:color="auto" w:fill="FFFFFF"/>
        </w:rPr>
        <w:t xml:space="preserve">Уровень убедительности рекомендаций </w:t>
      </w:r>
      <w:r w:rsidRPr="009A626E">
        <w:t>–</w:t>
      </w:r>
      <w:r w:rsidRPr="009A626E">
        <w:rPr>
          <w:shd w:val="clear" w:color="auto" w:fill="FFFFFF"/>
        </w:rPr>
        <w:t xml:space="preserve"> </w:t>
      </w:r>
      <w:r w:rsidRPr="009A626E">
        <w:rPr>
          <w:shd w:val="clear" w:color="auto" w:fill="FFFFFF"/>
          <w:lang w:val="en-US"/>
        </w:rPr>
        <w:t>B</w:t>
      </w:r>
      <w:r w:rsidRPr="009A626E">
        <w:rPr>
          <w:shd w:val="clear" w:color="auto" w:fill="FFFFFF"/>
        </w:rPr>
        <w:t xml:space="preserve"> (уровень достоверности доказательств </w:t>
      </w:r>
      <w:r w:rsidRPr="009A626E">
        <w:t xml:space="preserve">– </w:t>
      </w:r>
      <w:r w:rsidR="00384DA3">
        <w:t>2</w:t>
      </w:r>
      <w:r w:rsidRPr="009A626E">
        <w:rPr>
          <w:shd w:val="clear" w:color="auto" w:fill="FFFFFF"/>
        </w:rPr>
        <w:t>)</w:t>
      </w:r>
      <w:r w:rsidR="002E6D76">
        <w:rPr>
          <w:shd w:val="clear" w:color="auto" w:fill="FFFFFF"/>
        </w:rPr>
        <w:t>.</w:t>
      </w:r>
    </w:p>
    <w:p w14:paraId="3B7E4F61" w14:textId="18227A5E" w:rsidR="00DA3F2A" w:rsidRPr="009A626E" w:rsidRDefault="006D78D2" w:rsidP="008D7A3D">
      <w:pPr>
        <w:pStyle w:val="1"/>
        <w:rPr>
          <w:shd w:val="clear" w:color="auto" w:fill="FFFFFF"/>
        </w:rPr>
      </w:pPr>
      <w:r w:rsidRPr="009A626E">
        <w:rPr>
          <w:shd w:val="clear" w:color="auto" w:fill="FFFFFF"/>
        </w:rPr>
        <w:t xml:space="preserve">При метастазах в регионарных лимфатических узлах и невозможности их хирургического удаления </w:t>
      </w:r>
      <w:r w:rsidRPr="009A626E">
        <w:rPr>
          <w:b/>
          <w:shd w:val="clear" w:color="auto" w:fill="FFFFFF"/>
        </w:rPr>
        <w:t>рекоменд</w:t>
      </w:r>
      <w:r w:rsidR="00043A14" w:rsidRPr="009A626E">
        <w:rPr>
          <w:b/>
          <w:shd w:val="clear" w:color="auto" w:fill="FFFFFF"/>
        </w:rPr>
        <w:t>уется</w:t>
      </w:r>
      <w:r w:rsidRPr="009A626E">
        <w:rPr>
          <w:shd w:val="clear" w:color="auto" w:fill="FFFFFF"/>
        </w:rPr>
        <w:t xml:space="preserve"> рассмотреть возможность проведения дистанционной лучевой терапии в различных режимах: 50 Гр за 20 фракций </w:t>
      </w:r>
      <w:r w:rsidR="006D130C" w:rsidRPr="009A626E">
        <w:rPr>
          <w:shd w:val="clear" w:color="auto" w:fill="FFFFFF"/>
        </w:rPr>
        <w:t>в течение</w:t>
      </w:r>
      <w:r w:rsidRPr="009A626E">
        <w:rPr>
          <w:shd w:val="clear" w:color="auto" w:fill="FFFFFF"/>
        </w:rPr>
        <w:t xml:space="preserve"> 4 нед</w:t>
      </w:r>
      <w:r w:rsidR="00B46FC9" w:rsidRPr="009A626E">
        <w:rPr>
          <w:shd w:val="clear" w:color="auto" w:fill="FFFFFF"/>
        </w:rPr>
        <w:t>ель</w:t>
      </w:r>
      <w:r w:rsidRPr="009A626E">
        <w:rPr>
          <w:shd w:val="clear" w:color="auto" w:fill="FFFFFF"/>
        </w:rPr>
        <w:t xml:space="preserve">; 32 Гр за 4 фракции </w:t>
      </w:r>
      <w:r w:rsidR="006D130C" w:rsidRPr="009A626E">
        <w:rPr>
          <w:shd w:val="clear" w:color="auto" w:fill="FFFFFF"/>
        </w:rPr>
        <w:t>в течение</w:t>
      </w:r>
      <w:r w:rsidRPr="009A626E">
        <w:rPr>
          <w:shd w:val="clear" w:color="auto" w:fill="FFFFFF"/>
        </w:rPr>
        <w:t xml:space="preserve"> 4 нед</w:t>
      </w:r>
      <w:r w:rsidR="00B46FC9" w:rsidRPr="009A626E">
        <w:rPr>
          <w:shd w:val="clear" w:color="auto" w:fill="FFFFFF"/>
        </w:rPr>
        <w:t>ель</w:t>
      </w:r>
      <w:r w:rsidRPr="009A626E">
        <w:rPr>
          <w:shd w:val="clear" w:color="auto" w:fill="FFFFFF"/>
        </w:rPr>
        <w:t xml:space="preserve"> </w:t>
      </w:r>
      <w:r w:rsidRPr="009A626E">
        <w:rPr>
          <w:shd w:val="clear" w:color="auto" w:fill="FFFFFF"/>
        </w:rPr>
        <w:fldChar w:fldCharType="begin"/>
      </w:r>
      <w:r w:rsidR="006B5D47">
        <w:rPr>
          <w:shd w:val="clear" w:color="auto" w:fill="FFFFFF"/>
        </w:rPr>
        <w:instrText xml:space="preserve"> ADDIN EN.CITE &lt;EndNote&gt;&lt;Cite&gt;&lt;Author&gt;Sause&lt;/Author&gt;&lt;Year&gt;1991&lt;/Year&gt;&lt;RecNum&gt;297&lt;/RecNum&gt;&lt;DisplayText&gt;[258]&lt;/DisplayText&gt;&lt;record&gt;&lt;rec-number&gt;297&lt;/rec-number&gt;&lt;foreign-keys&gt;&lt;key app="EN" db-id="xaza9zv0jspx5gesa0d5vwxqd20r0azazafd" timestamp="1726233805"&gt;297&lt;/key&gt;&lt;/foreign-keys&gt;&lt;ref-type name="Journal Article"&gt;17&lt;/ref-type&gt;&lt;contributors&gt;&lt;authors&gt;&lt;author&gt;Sause, W. T.&lt;/author&gt;&lt;author&gt;Cooper, J. S.&lt;/author&gt;&lt;author&gt;Rush, S.&lt;/author&gt;&lt;author&gt;Ago, C. T.&lt;/author&gt;&lt;author&gt;Cosmatos, D.&lt;/author&gt;&lt;author&gt;Coughlin, C. T.&lt;/author&gt;&lt;author&gt;JanJan, N.&lt;/author&gt;&lt;author&gt;Lipsett, J.&lt;/author&gt;&lt;/authors&gt;&lt;/contributors&gt;&lt;auth-address&gt;LDS Hospital, Radiation Therapy Center, Salt Lake City, UT 84143.&lt;/auth-address&gt;&lt;titles&gt;&lt;title&gt;Fraction size in external beam radiation therapy in the treatment of melanoma&lt;/title&gt;&lt;secondary-title&gt;Int J Radiat Oncol Biol Phys&lt;/secondary-title&gt;&lt;/titles&gt;&lt;periodical&gt;&lt;full-title&gt;Int J Radiat Oncol Biol Phys&lt;/full-title&gt;&lt;/periodical&gt;&lt;pages&gt;429-32&lt;/pages&gt;&lt;volume&gt;20&lt;/volume&gt;&lt;number&gt;3&lt;/number&gt;&lt;keywords&gt;&lt;keyword&gt;Adolescent&lt;/keyword&gt;&lt;keyword&gt;Adult&lt;/keyword&gt;&lt;keyword&gt;Aged&lt;/keyword&gt;&lt;keyword&gt;Evaluation Studies as Topic&lt;/keyword&gt;&lt;keyword&gt;Female&lt;/keyword&gt;&lt;keyword&gt;Humans&lt;/keyword&gt;&lt;keyword&gt;Lymphatic Metastasis&lt;/keyword&gt;&lt;keyword&gt;Male&lt;/keyword&gt;&lt;keyword&gt;Melanoma/pathology/*radiotherapy&lt;/keyword&gt;&lt;keyword&gt;Middle Aged&lt;/keyword&gt;&lt;keyword&gt;Prospective Studies&lt;/keyword&gt;&lt;keyword&gt;Radiotherapy Dosage&lt;/keyword&gt;&lt;keyword&gt;Skin Neoplasms/pathology/*radiotherapy&lt;/keyword&gt;&lt;keyword&gt;Time Factors&lt;/keyword&gt;&lt;/keywords&gt;&lt;dates&gt;&lt;year&gt;1991&lt;/year&gt;&lt;pub-dates&gt;&lt;date&gt;Mar&lt;/date&gt;&lt;/pub-dates&gt;&lt;/dates&gt;&lt;isbn&gt;0360-3016 (Print)&amp;#xD;0360-3016 (Linking)&lt;/isbn&gt;&lt;accession-num&gt;1995527&lt;/accession-num&gt;&lt;urls&gt;&lt;related-urls&gt;&lt;url&gt;https://www.ncbi.nlm.nih.gov/pubmed/1995527&lt;/url&gt;&lt;/related-urls&gt;&lt;/urls&gt;&lt;/record&gt;&lt;/Cite&gt;&lt;/EndNote&gt;</w:instrText>
      </w:r>
      <w:r w:rsidRPr="009A626E">
        <w:rPr>
          <w:shd w:val="clear" w:color="auto" w:fill="FFFFFF"/>
        </w:rPr>
        <w:fldChar w:fldCharType="separate"/>
      </w:r>
      <w:r w:rsidR="00A02AF8">
        <w:rPr>
          <w:noProof/>
          <w:shd w:val="clear" w:color="auto" w:fill="FFFFFF"/>
        </w:rPr>
        <w:t>[</w:t>
      </w:r>
      <w:hyperlink w:anchor="_ENREF_258" w:tooltip="Sause, 1991 #297" w:history="1">
        <w:r w:rsidR="006B5D47">
          <w:rPr>
            <w:noProof/>
            <w:shd w:val="clear" w:color="auto" w:fill="FFFFFF"/>
          </w:rPr>
          <w:t>258</w:t>
        </w:r>
      </w:hyperlink>
      <w:r w:rsidR="00A02AF8">
        <w:rPr>
          <w:noProof/>
          <w:shd w:val="clear" w:color="auto" w:fill="FFFFFF"/>
        </w:rPr>
        <w:t>]</w:t>
      </w:r>
      <w:r w:rsidRPr="009A626E">
        <w:rPr>
          <w:shd w:val="clear" w:color="auto" w:fill="FFFFFF"/>
        </w:rPr>
        <w:fldChar w:fldCharType="end"/>
      </w:r>
      <w:r w:rsidRPr="009A626E">
        <w:rPr>
          <w:shd w:val="clear" w:color="auto" w:fill="FFFFFF"/>
        </w:rPr>
        <w:t xml:space="preserve">. </w:t>
      </w:r>
    </w:p>
    <w:p w14:paraId="77B813AD" w14:textId="26D390A2" w:rsidR="006D78D2" w:rsidRPr="009A626E" w:rsidRDefault="006D78D2" w:rsidP="008D7A3D">
      <w:pPr>
        <w:pStyle w:val="27"/>
        <w:rPr>
          <w:shd w:val="clear" w:color="auto" w:fill="FFFFFF"/>
        </w:rPr>
      </w:pPr>
      <w:r w:rsidRPr="009A626E">
        <w:rPr>
          <w:shd w:val="clear" w:color="auto" w:fill="FFFFFF"/>
        </w:rPr>
        <w:t xml:space="preserve">Уровень убедительности рекомендаций </w:t>
      </w:r>
      <w:r w:rsidRPr="009A626E">
        <w:t>–</w:t>
      </w:r>
      <w:r w:rsidRPr="009A626E">
        <w:rPr>
          <w:shd w:val="clear" w:color="auto" w:fill="FFFFFF"/>
        </w:rPr>
        <w:t xml:space="preserve"> </w:t>
      </w:r>
      <w:r w:rsidR="00FE57F8" w:rsidRPr="009A626E">
        <w:rPr>
          <w:shd w:val="clear" w:color="auto" w:fill="FFFFFF"/>
        </w:rPr>
        <w:t>С</w:t>
      </w:r>
      <w:r w:rsidR="00D8068C" w:rsidRPr="009A626E">
        <w:rPr>
          <w:shd w:val="clear" w:color="auto" w:fill="FFFFFF"/>
        </w:rPr>
        <w:t xml:space="preserve"> </w:t>
      </w:r>
      <w:r w:rsidRPr="009A626E">
        <w:rPr>
          <w:shd w:val="clear" w:color="auto" w:fill="FFFFFF"/>
        </w:rPr>
        <w:t xml:space="preserve">(уровень достоверности доказательств </w:t>
      </w:r>
      <w:r w:rsidR="00FE57F8" w:rsidRPr="009A626E">
        <w:t>2</w:t>
      </w:r>
      <w:r w:rsidRPr="009A626E">
        <w:rPr>
          <w:shd w:val="clear" w:color="auto" w:fill="FFFFFF"/>
        </w:rPr>
        <w:t>).</w:t>
      </w:r>
    </w:p>
    <w:p w14:paraId="6BD7D313" w14:textId="28E33FFB" w:rsidR="007B6A5F" w:rsidRPr="009A626E" w:rsidRDefault="007B6A5F" w:rsidP="00D76F65">
      <w:pPr>
        <w:pStyle w:val="27"/>
        <w:ind w:left="0" w:firstLine="708"/>
        <w:rPr>
          <w:i/>
          <w:iCs/>
          <w:shd w:val="clear" w:color="auto" w:fill="FFFFFF"/>
        </w:rPr>
      </w:pPr>
      <w:r w:rsidRPr="009A626E">
        <w:rPr>
          <w:iCs/>
          <w:shd w:val="clear" w:color="auto" w:fill="FFFFFF"/>
        </w:rPr>
        <w:t>Комментарий:</w:t>
      </w:r>
      <w:r w:rsidRPr="009A626E">
        <w:rPr>
          <w:i/>
          <w:iCs/>
          <w:shd w:val="clear" w:color="auto" w:fill="FFFFFF"/>
        </w:rPr>
        <w:t xml:space="preserve"> </w:t>
      </w:r>
      <w:r w:rsidRPr="009A626E">
        <w:rPr>
          <w:b w:val="0"/>
          <w:bCs/>
          <w:i/>
          <w:iCs/>
          <w:shd w:val="clear" w:color="auto" w:fill="FFFFFF"/>
        </w:rPr>
        <w:t>Также может применяться ре</w:t>
      </w:r>
      <w:r w:rsidR="00D76F65" w:rsidRPr="009A626E">
        <w:rPr>
          <w:b w:val="0"/>
          <w:bCs/>
          <w:i/>
          <w:iCs/>
          <w:shd w:val="clear" w:color="auto" w:fill="FFFFFF"/>
        </w:rPr>
        <w:t xml:space="preserve">жим лучевой терапии 30 Гр за 10 </w:t>
      </w:r>
      <w:r w:rsidRPr="009A626E">
        <w:rPr>
          <w:b w:val="0"/>
          <w:bCs/>
          <w:i/>
          <w:iCs/>
          <w:shd w:val="clear" w:color="auto" w:fill="FFFFFF"/>
        </w:rPr>
        <w:t>фракций в течение 2 нед</w:t>
      </w:r>
      <w:r w:rsidR="00B46FC9" w:rsidRPr="009A626E">
        <w:rPr>
          <w:b w:val="0"/>
          <w:bCs/>
          <w:i/>
          <w:iCs/>
          <w:shd w:val="clear" w:color="auto" w:fill="FFFFFF"/>
        </w:rPr>
        <w:t xml:space="preserve"> </w:t>
      </w:r>
      <w:r w:rsidRPr="009A626E">
        <w:rPr>
          <w:b w:val="0"/>
          <w:bCs/>
          <w:i/>
          <w:iCs/>
          <w:shd w:val="clear" w:color="auto" w:fill="FFFFFF"/>
        </w:rPr>
        <w:fldChar w:fldCharType="begin"/>
      </w:r>
      <w:r w:rsidR="006B5D47">
        <w:rPr>
          <w:b w:val="0"/>
          <w:bCs/>
          <w:i/>
          <w:iCs/>
          <w:shd w:val="clear" w:color="auto" w:fill="FFFFFF"/>
        </w:rPr>
        <w:instrText xml:space="preserve"> ADDIN EN.CITE &lt;EndNote&gt;&lt;Cite&gt;&lt;Author&gt;Youland&lt;/Author&gt;&lt;Year&gt;2017&lt;/Year&gt;&lt;RecNum&gt;428&lt;/RecNum&gt;&lt;DisplayText&gt;[510]&lt;/DisplayText&gt;&lt;record&gt;&lt;rec-number&gt;428&lt;/rec-number&gt;&lt;foreign-keys&gt;&lt;key app="EN" db-id="xaza9zv0jspx5gesa0d5vwxqd20r0azazafd" timestamp="1726233806"&gt;428&lt;/key&gt;&lt;/foreign-keys&gt;&lt;ref-type name="Journal Article"&gt;17&lt;/ref-type&gt;&lt;contributors&gt;&lt;authors&gt;&lt;author&gt;Youland, R. S.&lt;/author&gt;&lt;author&gt;Blanchard, M. L.&lt;/author&gt;&lt;author&gt;Dronca, R.&lt;/author&gt;&lt;author&gt;Kottschade, L.&lt;/author&gt;&lt;author&gt;Markovic, S. N.&lt;/author&gt;&lt;author&gt;Olivier, K. R.&lt;/author&gt;&lt;author&gt;Park, S. S.&lt;/author&gt;&lt;/authors&gt;&lt;/contributors&gt;&lt;auth-address&gt;Department of Radiation Oncology, Mayo Clinic, 200 First Street, Rochester, MN 55905, United States.&amp;#xD;Division of Medical Oncology, Mayo Clinic, 200 First Street, Rochester, MN 55905, United States.&lt;/auth-address&gt;&lt;titles&gt;&lt;title&gt;Role of radiotherapy in extracranial metastatic malignant melanoma in the modern era&lt;/title&gt;&lt;secondary-title&gt;Clin Transl Radiat Oncol&lt;/secondary-title&gt;&lt;/titles&gt;&lt;periodical&gt;&lt;full-title&gt;Clin Transl Radiat Oncol&lt;/full-title&gt;&lt;/periodical&gt;&lt;pages&gt;25-30&lt;/pages&gt;&lt;volume&gt;6&lt;/volume&gt;&lt;edition&gt;2018/03/30&lt;/edition&gt;&lt;keywords&gt;&lt;keyword&gt;Hypofractionation&lt;/keyword&gt;&lt;keyword&gt;Metastatic melanoma&lt;/keyword&gt;&lt;keyword&gt;Outcomes&lt;/keyword&gt;&lt;keyword&gt;Radiotherapy&lt;/keyword&gt;&lt;keyword&gt;Sbrt&lt;/keyword&gt;&lt;/keywords&gt;&lt;dates&gt;&lt;year&gt;2017&lt;/year&gt;&lt;pub-dates&gt;&lt;date&gt;Oct&lt;/date&gt;&lt;/pub-dates&gt;&lt;/dates&gt;&lt;isbn&gt;2405-6308 (Electronic)&amp;#xD;2405-6308 (Linking)&lt;/isbn&gt;&lt;accession-num&gt;29594220&lt;/accession-num&gt;&lt;urls&gt;&lt;related-urls&gt;&lt;url&gt;https://www.ncbi.nlm.nih.gov/pubmed/29594220&lt;/url&gt;&lt;/related-urls&gt;&lt;/urls&gt;&lt;custom2&gt;PMC5862645&lt;/custom2&gt;&lt;electronic-resource-num&gt;10.1016/j.ctro.2017.09.002&lt;/electronic-resource-num&gt;&lt;/record&gt;&lt;/Cite&gt;&lt;/EndNote&gt;</w:instrText>
      </w:r>
      <w:r w:rsidRPr="009A626E">
        <w:rPr>
          <w:b w:val="0"/>
          <w:bCs/>
          <w:i/>
          <w:iCs/>
          <w:shd w:val="clear" w:color="auto" w:fill="FFFFFF"/>
        </w:rPr>
        <w:fldChar w:fldCharType="separate"/>
      </w:r>
      <w:r w:rsidR="006B5D47">
        <w:rPr>
          <w:b w:val="0"/>
          <w:bCs/>
          <w:i/>
          <w:iCs/>
          <w:noProof/>
          <w:shd w:val="clear" w:color="auto" w:fill="FFFFFF"/>
        </w:rPr>
        <w:t>[</w:t>
      </w:r>
      <w:hyperlink w:anchor="_ENREF_510" w:tooltip="Youland, 2017 #428" w:history="1">
        <w:r w:rsidR="006B5D47">
          <w:rPr>
            <w:b w:val="0"/>
            <w:bCs/>
            <w:i/>
            <w:iCs/>
            <w:noProof/>
            <w:shd w:val="clear" w:color="auto" w:fill="FFFFFF"/>
          </w:rPr>
          <w:t>510</w:t>
        </w:r>
      </w:hyperlink>
      <w:r w:rsidR="006B5D47">
        <w:rPr>
          <w:b w:val="0"/>
          <w:bCs/>
          <w:i/>
          <w:iCs/>
          <w:noProof/>
          <w:shd w:val="clear" w:color="auto" w:fill="FFFFFF"/>
        </w:rPr>
        <w:t>]</w:t>
      </w:r>
      <w:r w:rsidRPr="009A626E">
        <w:rPr>
          <w:b w:val="0"/>
          <w:bCs/>
          <w:i/>
          <w:iCs/>
          <w:shd w:val="clear" w:color="auto" w:fill="FFFFFF"/>
        </w:rPr>
        <w:fldChar w:fldCharType="end"/>
      </w:r>
      <w:r w:rsidR="00E93155" w:rsidRPr="009A626E">
        <w:rPr>
          <w:b w:val="0"/>
          <w:bCs/>
          <w:i/>
          <w:iCs/>
          <w:shd w:val="clear" w:color="auto" w:fill="FFFFFF"/>
        </w:rPr>
        <w:t>.</w:t>
      </w:r>
    </w:p>
    <w:p w14:paraId="51C96A3A" w14:textId="6992229A" w:rsidR="00DA3F2A" w:rsidRPr="009A626E" w:rsidRDefault="006D78D2" w:rsidP="00C91F92">
      <w:pPr>
        <w:pStyle w:val="1"/>
      </w:pPr>
      <w:r w:rsidRPr="009A626E">
        <w:t xml:space="preserve">При симптомных метастазах в костях с обезболивающей целью </w:t>
      </w:r>
      <w:r w:rsidR="00DA3F2A" w:rsidRPr="009A626E">
        <w:rPr>
          <w:b/>
          <w:bCs/>
        </w:rPr>
        <w:t>рекомендуется</w:t>
      </w:r>
      <w:r w:rsidR="00DA3F2A" w:rsidRPr="009A626E">
        <w:t xml:space="preserve"> </w:t>
      </w:r>
      <w:r w:rsidRPr="009A626E">
        <w:t xml:space="preserve">проведение паллиативной лучевой терапии в </w:t>
      </w:r>
      <w:r w:rsidR="00733AA5" w:rsidRPr="009A626E">
        <w:t xml:space="preserve">одном из </w:t>
      </w:r>
      <w:r w:rsidRPr="009A626E">
        <w:t xml:space="preserve">следующих </w:t>
      </w:r>
      <w:r w:rsidR="00733AA5" w:rsidRPr="009A626E">
        <w:t>режимов</w:t>
      </w:r>
      <w:r w:rsidRPr="009A626E">
        <w:t xml:space="preserve">: 30 Гр за 10 фракций </w:t>
      </w:r>
      <w:r w:rsidR="006D130C" w:rsidRPr="009A626E">
        <w:t>в течение</w:t>
      </w:r>
      <w:r w:rsidRPr="009A626E">
        <w:t xml:space="preserve"> 2 </w:t>
      </w:r>
      <w:r w:rsidR="006D130C" w:rsidRPr="009A626E">
        <w:t>нед</w:t>
      </w:r>
      <w:r w:rsidR="00733AA5" w:rsidRPr="009A626E">
        <w:t>ель</w:t>
      </w:r>
      <w:r w:rsidR="006D130C" w:rsidRPr="009A626E">
        <w:t>; 20</w:t>
      </w:r>
      <w:r w:rsidR="00C94696" w:rsidRPr="009A626E">
        <w:t xml:space="preserve"> </w:t>
      </w:r>
      <w:r w:rsidR="006D130C" w:rsidRPr="009A626E">
        <w:t xml:space="preserve">Гр за </w:t>
      </w:r>
      <w:r w:rsidR="00C94696" w:rsidRPr="009A626E">
        <w:t>5 фракций за</w:t>
      </w:r>
      <w:r w:rsidR="0007427A" w:rsidRPr="009A626E">
        <w:t xml:space="preserve"> </w:t>
      </w:r>
      <w:r w:rsidR="00C94696" w:rsidRPr="009A626E">
        <w:t>5-7 дней, 24 Гр</w:t>
      </w:r>
      <w:r w:rsidR="0007427A" w:rsidRPr="009A626E">
        <w:t xml:space="preserve"> </w:t>
      </w:r>
      <w:r w:rsidR="00C94696" w:rsidRPr="009A626E">
        <w:t xml:space="preserve">за </w:t>
      </w:r>
      <w:r w:rsidR="006D130C" w:rsidRPr="009A626E">
        <w:t>6 фракций в течение</w:t>
      </w:r>
      <w:r w:rsidRPr="009A626E">
        <w:t xml:space="preserve"> </w:t>
      </w:r>
      <w:r w:rsidR="00C94696" w:rsidRPr="009A626E">
        <w:t>3</w:t>
      </w:r>
      <w:r w:rsidRPr="009A626E">
        <w:t xml:space="preserve"> нед </w:t>
      </w:r>
      <w:r w:rsidRPr="009A626E">
        <w:fldChar w:fldCharType="begin">
          <w:fldData xml:space="preserve">PEVuZE5vdGU+PENpdGU+PEF1dGhvcj5TZWVnZW5zY2htaWVkdDwvQXV0aG9yPjxZZWFyPjE5OTk8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</w:fldData>
        </w:fldChar>
      </w:r>
      <w:r w:rsidR="006B5D47">
        <w:instrText xml:space="preserve"> ADDIN EN.CITE </w:instrText>
      </w:r>
      <w:r w:rsidR="006B5D47">
        <w:fldChar w:fldCharType="begin">
          <w:fldData xml:space="preserve">PEVuZE5vdGU+PENpdGU+PEF1dGhvcj5TZWVnZW5zY2htaWVkdDwvQXV0aG9yPjxZZWFyPjE5OTk8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</w:fldData>
        </w:fldChar>
      </w:r>
      <w:r w:rsidR="006B5D47">
        <w:instrText xml:space="preserve"> ADDIN EN.CITE.DATA </w:instrText>
      </w:r>
      <w:r w:rsidR="006B5D47">
        <w:fldChar w:fldCharType="end"/>
      </w:r>
      <w:r w:rsidRPr="009A626E">
        <w:fldChar w:fldCharType="separate"/>
      </w:r>
      <w:r w:rsidR="006B5D47">
        <w:rPr>
          <w:noProof/>
        </w:rPr>
        <w:t>[</w:t>
      </w:r>
      <w:hyperlink w:anchor="_ENREF_258" w:tooltip="Sause, 1991 #297" w:history="1">
        <w:r w:rsidR="006B5D47">
          <w:rPr>
            <w:noProof/>
          </w:rPr>
          <w:t>258</w:t>
        </w:r>
      </w:hyperlink>
      <w:r w:rsidR="006B5D47">
        <w:rPr>
          <w:noProof/>
        </w:rPr>
        <w:t xml:space="preserve">, </w:t>
      </w:r>
      <w:hyperlink w:anchor="_ENREF_510" w:tooltip="Youland, 2017 #428" w:history="1">
        <w:r w:rsidR="006B5D47">
          <w:rPr>
            <w:noProof/>
          </w:rPr>
          <w:t>510-512</w:t>
        </w:r>
      </w:hyperlink>
      <w:r w:rsidR="006B5D47">
        <w:rPr>
          <w:noProof/>
        </w:rPr>
        <w:t>]</w:t>
      </w:r>
      <w:r w:rsidRPr="009A626E">
        <w:fldChar w:fldCharType="end"/>
      </w:r>
      <w:r w:rsidRPr="009A626E">
        <w:t>.</w:t>
      </w:r>
      <w:r w:rsidRPr="009A626E">
        <w:rPr>
          <w:b/>
        </w:rPr>
        <w:t xml:space="preserve"> </w:t>
      </w:r>
    </w:p>
    <w:p w14:paraId="36FD0352" w14:textId="77777777" w:rsidR="006D78D2" w:rsidRPr="009A626E" w:rsidRDefault="006D78D2" w:rsidP="008D7A3D">
      <w:pPr>
        <w:pStyle w:val="27"/>
      </w:pPr>
      <w:r w:rsidRPr="009A626E">
        <w:t xml:space="preserve">Уровень убедительности рекомендаций – </w:t>
      </w:r>
      <w:r w:rsidR="00CC382D" w:rsidRPr="009A626E">
        <w:rPr>
          <w:lang w:val="en-US"/>
        </w:rPr>
        <w:t>A</w:t>
      </w:r>
      <w:r w:rsidR="00CC382D" w:rsidRPr="009A626E">
        <w:t xml:space="preserve"> </w:t>
      </w:r>
      <w:r w:rsidRPr="009A626E">
        <w:t xml:space="preserve">(уровень достоверности доказательств </w:t>
      </w:r>
      <w:r w:rsidR="00DA1F47" w:rsidRPr="009A626E">
        <w:t xml:space="preserve">–– </w:t>
      </w:r>
      <w:r w:rsidR="00CC382D" w:rsidRPr="009A626E">
        <w:t>1</w:t>
      </w:r>
      <w:r w:rsidRPr="009A626E">
        <w:t>).</w:t>
      </w:r>
    </w:p>
    <w:p w14:paraId="237528DF" w14:textId="1548CA4C" w:rsidR="006D78D2" w:rsidRPr="009A626E" w:rsidRDefault="006D78D2" w:rsidP="008D7A3D">
      <w:pPr>
        <w:pStyle w:val="3"/>
      </w:pPr>
      <w:bookmarkStart w:id="114" w:name="_Toc23182962"/>
      <w:bookmarkStart w:id="115" w:name="_Toc101715216"/>
      <w:r w:rsidRPr="009A626E">
        <w:t>3.4.8. Лечение пациентов с метастазами в головном мозге</w:t>
      </w:r>
      <w:bookmarkEnd w:id="114"/>
      <w:bookmarkEnd w:id="115"/>
    </w:p>
    <w:p w14:paraId="60ADC2CF" w14:textId="42D9FBF8" w:rsidR="00C5341A" w:rsidRPr="009A626E" w:rsidRDefault="003F67D7" w:rsidP="000F5C04">
      <w:pPr>
        <w:widowControl w:val="0"/>
        <w:autoSpaceDE w:val="0"/>
        <w:autoSpaceDN w:val="0"/>
        <w:adjustRightInd w:val="0"/>
        <w:spacing w:after="120" w:line="240" w:lineRule="auto"/>
        <w:rPr>
          <w:rFonts w:cstheme="minorHAnsi"/>
          <w:i/>
          <w:iCs/>
          <w:szCs w:val="24"/>
        </w:rPr>
      </w:pPr>
      <w:r w:rsidRPr="002E6D76">
        <w:rPr>
          <w:rFonts w:cstheme="minorHAnsi"/>
          <w:b/>
          <w:bCs/>
          <w:szCs w:val="24"/>
        </w:rPr>
        <w:t>Введение:</w:t>
      </w:r>
      <w:r w:rsidRPr="009A626E">
        <w:rPr>
          <w:rFonts w:cstheme="minorHAnsi"/>
          <w:i/>
          <w:iCs/>
          <w:szCs w:val="24"/>
        </w:rPr>
        <w:t xml:space="preserve"> </w:t>
      </w:r>
      <w:r w:rsidR="00320121" w:rsidRPr="009A626E">
        <w:rPr>
          <w:rFonts w:cstheme="minorHAnsi"/>
          <w:i/>
          <w:iCs/>
          <w:szCs w:val="24"/>
        </w:rPr>
        <w:t xml:space="preserve">Частота развития метастазов в головном мозге у пациентов с генерализованной меланомой достигает 28% и превышает аналогичный показатель у пациентов с немелкоклеточным раком легкого (26,8%) и </w:t>
      </w:r>
      <w:r w:rsidR="00320121" w:rsidRPr="009A626E">
        <w:rPr>
          <w:rFonts w:cstheme="minorHAnsi"/>
          <w:i/>
          <w:iCs/>
          <w:szCs w:val="24"/>
          <w:lang w:val="en-US"/>
        </w:rPr>
        <w:t>Her</w:t>
      </w:r>
      <w:r w:rsidR="00320121" w:rsidRPr="009A626E">
        <w:rPr>
          <w:rFonts w:cstheme="minorHAnsi"/>
          <w:i/>
          <w:iCs/>
          <w:szCs w:val="24"/>
        </w:rPr>
        <w:t>2- позитивным раком молочной железы (11,5%). С учетом особенного течения болезни при поражении ЦНС в клинической рекомендации выделен отдельны раздел по тактике ведения пациентов с метастазами в ЦНС</w:t>
      </w:r>
      <w:r w:rsidR="002E6D76">
        <w:rPr>
          <w:rFonts w:cstheme="minorHAnsi"/>
          <w:i/>
          <w:iCs/>
          <w:szCs w:val="24"/>
        </w:rPr>
        <w:t>.</w:t>
      </w:r>
      <w:r w:rsidR="00C5341A" w:rsidRPr="009A626E">
        <w:rPr>
          <w:rFonts w:cstheme="minorHAnsi"/>
          <w:i/>
          <w:iCs/>
          <w:szCs w:val="24"/>
        </w:rPr>
        <w:t xml:space="preserve"> </w:t>
      </w:r>
    </w:p>
    <w:p w14:paraId="7DD31DBC" w14:textId="2329C26F" w:rsidR="006D78D2" w:rsidRPr="009A626E" w:rsidRDefault="00C91F92" w:rsidP="00942B81">
      <w:pPr>
        <w:pStyle w:val="1"/>
      </w:pPr>
      <w:r w:rsidRPr="009A626E">
        <w:rPr>
          <w:b/>
        </w:rPr>
        <w:lastRenderedPageBreak/>
        <w:t>Рекомендуется</w:t>
      </w:r>
      <w:r w:rsidR="006D78D2" w:rsidRPr="009A626E">
        <w:t xml:space="preserve"> строить алгоритм выбора тактики лечения у </w:t>
      </w:r>
      <w:r w:rsidR="00807F3A" w:rsidRPr="009A626E">
        <w:t>пациентов</w:t>
      </w:r>
      <w:r w:rsidR="006D78D2" w:rsidRPr="009A626E">
        <w:t xml:space="preserve"> с метастазами в головном мозге </w:t>
      </w:r>
      <w:r w:rsidR="001663DB" w:rsidRPr="009A626E">
        <w:t xml:space="preserve">в ходе мультидисциплинарного консилиума с участием врача-нейрохирурга, врача-радиотерапевта и </w:t>
      </w:r>
      <w:r w:rsidR="00E2349B" w:rsidRPr="009A626E">
        <w:t>врача-</w:t>
      </w:r>
      <w:r w:rsidR="001663DB" w:rsidRPr="009A626E">
        <w:t xml:space="preserve">онколога </w:t>
      </w:r>
      <w:r w:rsidR="006D78D2" w:rsidRPr="009A626E">
        <w:t xml:space="preserve">на основании следующих критериев </w:t>
      </w:r>
      <w:r w:rsidR="006D78D2" w:rsidRPr="009A626E">
        <w:fldChar w:fldCharType="begin">
          <w:fldData xml:space="preserve">d29yZD48a2V5d29yZD4oSW5zdClUcmF2ZWwsIEFjY29tbW9kYXRpb25zLCBFeHBlbnNlczogTWVy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</w:fldData>
        </w:fldChar>
      </w:r>
      <w:r w:rsidR="006B5D47">
        <w:instrText xml:space="preserve"> ADDIN EN.CITE </w:instrText>
      </w:r>
      <w:r w:rsidR="006B5D47">
        <w:fldChar w:fldCharType="begin">
          <w:fldData xml:space="preserve">PEVuZE5vdGU+PENpdGU+PEF1dGhvcj5MaWV3PC9BdXRob3I+PFllYXI+MjAxMTwvWWVhcj48UmVj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==
</w:fldData>
        </w:fldChar>
      </w:r>
      <w:r w:rsidR="006B5D47">
        <w:instrText xml:space="preserve"> ADDIN EN.CITE.DATA </w:instrText>
      </w:r>
      <w:r w:rsidR="006B5D47">
        <w:fldChar w:fldCharType="end"/>
      </w:r>
      <w:r w:rsidR="006B5D47">
        <w:fldChar w:fldCharType="begin">
          <w:fldData xml:space="preserve">d29yZD48a2V5d29yZD4oSW5zdClUcmF2ZWwsIEFjY29tbW9kYXRpb25zLCBFeHBlbnNlczogTWVy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</w:fldData>
        </w:fldChar>
      </w:r>
      <w:r w:rsidR="006B5D47">
        <w:instrText xml:space="preserve"> ADDIN EN.CITE.DATA </w:instrText>
      </w:r>
      <w:r w:rsidR="006B5D47">
        <w:fldChar w:fldCharType="end"/>
      </w:r>
      <w:r w:rsidR="006D78D2" w:rsidRPr="009A626E">
        <w:fldChar w:fldCharType="separate"/>
      </w:r>
      <w:r w:rsidR="006B5D47">
        <w:rPr>
          <w:noProof/>
        </w:rPr>
        <w:t>[</w:t>
      </w:r>
      <w:hyperlink w:anchor="_ENREF_134" w:tooltip="Vogelbaum, 2022 #431" w:history="1">
        <w:r w:rsidR="006B5D47">
          <w:rPr>
            <w:noProof/>
          </w:rPr>
          <w:t>134-136</w:t>
        </w:r>
      </w:hyperlink>
      <w:r w:rsidR="006B5D47">
        <w:rPr>
          <w:noProof/>
        </w:rPr>
        <w:t xml:space="preserve">, </w:t>
      </w:r>
      <w:hyperlink w:anchor="_ENREF_513" w:tooltip="Liew, 2011 #434" w:history="1">
        <w:r w:rsidR="006B5D47">
          <w:rPr>
            <w:noProof/>
          </w:rPr>
          <w:t>513-515</w:t>
        </w:r>
      </w:hyperlink>
      <w:r w:rsidR="006B5D47">
        <w:rPr>
          <w:noProof/>
        </w:rPr>
        <w:t>]</w:t>
      </w:r>
      <w:r w:rsidR="006D78D2" w:rsidRPr="009A626E">
        <w:fldChar w:fldCharType="end"/>
      </w:r>
      <w:r w:rsidR="006D78D2" w:rsidRPr="009A626E">
        <w:t>:</w:t>
      </w:r>
    </w:p>
    <w:p w14:paraId="2728C323" w14:textId="77777777" w:rsidR="006D78D2" w:rsidRPr="009A626E" w:rsidRDefault="006D78D2" w:rsidP="00934EF5">
      <w:pPr>
        <w:pStyle w:val="Default"/>
        <w:numPr>
          <w:ilvl w:val="1"/>
          <w:numId w:val="34"/>
        </w:numPr>
        <w:spacing w:line="360" w:lineRule="auto"/>
        <w:jc w:val="both"/>
        <w:rPr>
          <w:color w:val="auto"/>
        </w:rPr>
      </w:pPr>
      <w:r w:rsidRPr="009A626E">
        <w:rPr>
          <w:color w:val="auto"/>
        </w:rPr>
        <w:t>экстракраниальное распространение заболевания и его контроль;</w:t>
      </w:r>
    </w:p>
    <w:p w14:paraId="61D2E9B5" w14:textId="77777777" w:rsidR="00320121" w:rsidRPr="009A626E" w:rsidRDefault="00320121" w:rsidP="00934EF5">
      <w:pPr>
        <w:pStyle w:val="Default"/>
        <w:numPr>
          <w:ilvl w:val="1"/>
          <w:numId w:val="34"/>
        </w:numPr>
        <w:spacing w:line="360" w:lineRule="auto"/>
        <w:jc w:val="both"/>
        <w:rPr>
          <w:color w:val="auto"/>
        </w:rPr>
      </w:pPr>
      <w:r w:rsidRPr="009A626E">
        <w:rPr>
          <w:color w:val="auto"/>
        </w:rPr>
        <w:t>наличие резервов противоопухолевой лекарственной терапии;</w:t>
      </w:r>
    </w:p>
    <w:p w14:paraId="735CB658" w14:textId="77777777" w:rsidR="006D78D2" w:rsidRPr="009A626E" w:rsidRDefault="006D78D2" w:rsidP="00934EF5">
      <w:pPr>
        <w:pStyle w:val="Default"/>
        <w:numPr>
          <w:ilvl w:val="1"/>
          <w:numId w:val="34"/>
        </w:numPr>
        <w:spacing w:line="360" w:lineRule="auto"/>
        <w:jc w:val="both"/>
        <w:rPr>
          <w:color w:val="auto"/>
        </w:rPr>
      </w:pPr>
      <w:r w:rsidRPr="009A626E">
        <w:rPr>
          <w:color w:val="auto"/>
        </w:rPr>
        <w:t xml:space="preserve">размер метастазов в головном мозге (более или менее </w:t>
      </w:r>
      <w:r w:rsidR="00320121" w:rsidRPr="009A626E">
        <w:rPr>
          <w:color w:val="auto"/>
        </w:rPr>
        <w:t xml:space="preserve">2 </w:t>
      </w:r>
      <w:r w:rsidRPr="009A626E">
        <w:rPr>
          <w:color w:val="auto"/>
        </w:rPr>
        <w:t>см);</w:t>
      </w:r>
    </w:p>
    <w:p w14:paraId="46CC35E5" w14:textId="77777777" w:rsidR="006D78D2" w:rsidRPr="009A626E" w:rsidRDefault="006D78D2" w:rsidP="00934EF5">
      <w:pPr>
        <w:pStyle w:val="Default"/>
        <w:numPr>
          <w:ilvl w:val="1"/>
          <w:numId w:val="34"/>
        </w:numPr>
        <w:spacing w:line="360" w:lineRule="auto"/>
        <w:jc w:val="both"/>
        <w:rPr>
          <w:color w:val="auto"/>
        </w:rPr>
      </w:pPr>
      <w:r w:rsidRPr="009A626E">
        <w:rPr>
          <w:color w:val="auto"/>
        </w:rPr>
        <w:t>количество метастазов в головном мозге (солитарный метастаз, олигометастатическое поражение</w:t>
      </w:r>
      <w:r w:rsidR="00320121" w:rsidRPr="009A626E">
        <w:rPr>
          <w:color w:val="auto"/>
        </w:rPr>
        <w:t xml:space="preserve"> (2-4 метастаза)</w:t>
      </w:r>
      <w:r w:rsidRPr="009A626E">
        <w:rPr>
          <w:color w:val="auto"/>
        </w:rPr>
        <w:t>, множественные метастазы</w:t>
      </w:r>
      <w:r w:rsidR="00320121" w:rsidRPr="009A626E">
        <w:rPr>
          <w:color w:val="auto"/>
        </w:rPr>
        <w:t xml:space="preserve"> (5 и более)</w:t>
      </w:r>
      <w:r w:rsidRPr="009A626E">
        <w:rPr>
          <w:color w:val="auto"/>
        </w:rPr>
        <w:t>);</w:t>
      </w:r>
    </w:p>
    <w:p w14:paraId="233C69A3" w14:textId="77777777" w:rsidR="006D78D2" w:rsidRPr="009A626E" w:rsidRDefault="006D78D2" w:rsidP="00934EF5">
      <w:pPr>
        <w:pStyle w:val="Default"/>
        <w:numPr>
          <w:ilvl w:val="1"/>
          <w:numId w:val="34"/>
        </w:numPr>
        <w:spacing w:line="360" w:lineRule="auto"/>
        <w:jc w:val="both"/>
        <w:rPr>
          <w:color w:val="auto"/>
        </w:rPr>
      </w:pPr>
      <w:r w:rsidRPr="009A626E">
        <w:rPr>
          <w:color w:val="auto"/>
        </w:rPr>
        <w:t>общее состояние по шкале Карновского (более 70 %, менее 70 %)</w:t>
      </w:r>
      <w:r w:rsidR="007D6B62" w:rsidRPr="009A626E">
        <w:rPr>
          <w:color w:val="auto"/>
        </w:rPr>
        <w:t xml:space="preserve"> (Приложение Г2);</w:t>
      </w:r>
    </w:p>
    <w:p w14:paraId="5FAD44B7" w14:textId="77777777" w:rsidR="00320121" w:rsidRPr="009A626E" w:rsidRDefault="00320121" w:rsidP="00101604">
      <w:pPr>
        <w:pStyle w:val="affff"/>
        <w:numPr>
          <w:ilvl w:val="0"/>
          <w:numId w:val="34"/>
        </w:numPr>
        <w:spacing w:after="120" w:line="240" w:lineRule="auto"/>
        <w:contextualSpacing w:val="0"/>
        <w:jc w:val="left"/>
        <w:rPr>
          <w:rFonts w:cstheme="minorHAnsi"/>
        </w:rPr>
      </w:pPr>
      <w:r w:rsidRPr="009A626E">
        <w:rPr>
          <w:rFonts w:cstheme="minorHAnsi"/>
          <w:szCs w:val="24"/>
        </w:rPr>
        <w:t xml:space="preserve">прогноз общей выживаемости (больше или меньше 6 мес. по шкале </w:t>
      </w:r>
      <w:r w:rsidRPr="009A626E">
        <w:rPr>
          <w:rFonts w:cstheme="minorHAnsi"/>
          <w:szCs w:val="24"/>
          <w:lang w:val="en-US"/>
        </w:rPr>
        <w:t>GPA</w:t>
      </w:r>
      <w:r w:rsidRPr="009A626E">
        <w:rPr>
          <w:rFonts w:cstheme="minorHAnsi"/>
          <w:szCs w:val="24"/>
        </w:rPr>
        <w:t xml:space="preserve"> (он-лайн калькулятор на сайте </w:t>
      </w:r>
      <w:hyperlink r:id="rId12" w:history="1">
        <w:r w:rsidRPr="009A626E">
          <w:rPr>
            <w:rStyle w:val="aff9"/>
            <w:rFonts w:cstheme="minorHAnsi"/>
            <w:color w:val="auto"/>
            <w:szCs w:val="24"/>
            <w:lang w:val="en-US"/>
          </w:rPr>
          <w:t>https</w:t>
        </w:r>
        <w:r w:rsidRPr="009A626E">
          <w:rPr>
            <w:rStyle w:val="aff9"/>
            <w:rFonts w:cstheme="minorHAnsi"/>
            <w:color w:val="auto"/>
            <w:szCs w:val="24"/>
          </w:rPr>
          <w:t>://</w:t>
        </w:r>
        <w:r w:rsidRPr="009A626E">
          <w:rPr>
            <w:rStyle w:val="aff9"/>
            <w:rFonts w:cstheme="minorHAnsi"/>
            <w:color w:val="auto"/>
            <w:szCs w:val="24"/>
            <w:lang w:val="en-US"/>
          </w:rPr>
          <w:t>brainmetgpa</w:t>
        </w:r>
        <w:r w:rsidRPr="009A626E">
          <w:rPr>
            <w:rStyle w:val="aff9"/>
            <w:rFonts w:cstheme="minorHAnsi"/>
            <w:color w:val="auto"/>
            <w:szCs w:val="24"/>
          </w:rPr>
          <w:t>.</w:t>
        </w:r>
        <w:r w:rsidRPr="009A626E">
          <w:rPr>
            <w:rStyle w:val="aff9"/>
            <w:rFonts w:cstheme="minorHAnsi"/>
            <w:color w:val="auto"/>
            <w:szCs w:val="24"/>
            <w:lang w:val="en-US"/>
          </w:rPr>
          <w:t>com</w:t>
        </w:r>
        <w:r w:rsidRPr="009A626E">
          <w:rPr>
            <w:rStyle w:val="aff9"/>
            <w:rFonts w:cstheme="minorHAnsi"/>
            <w:color w:val="auto"/>
            <w:szCs w:val="24"/>
          </w:rPr>
          <w:t>/</w:t>
        </w:r>
      </w:hyperlink>
      <w:r w:rsidRPr="009A626E">
        <w:rPr>
          <w:rFonts w:cstheme="minorHAnsi"/>
          <w:szCs w:val="24"/>
        </w:rPr>
        <w:t xml:space="preserve">), </w:t>
      </w:r>
      <w:r w:rsidRPr="009A626E">
        <w:t>Приложение Г</w:t>
      </w:r>
      <w:r w:rsidR="008E16F4" w:rsidRPr="009A626E">
        <w:t>4</w:t>
      </w:r>
    </w:p>
    <w:p w14:paraId="15320AA8" w14:textId="77777777" w:rsidR="006D78D2" w:rsidRPr="009A626E" w:rsidRDefault="006D78D2" w:rsidP="00934EF5">
      <w:pPr>
        <w:pStyle w:val="Default"/>
        <w:numPr>
          <w:ilvl w:val="1"/>
          <w:numId w:val="34"/>
        </w:numPr>
        <w:spacing w:line="360" w:lineRule="auto"/>
        <w:jc w:val="both"/>
        <w:rPr>
          <w:color w:val="auto"/>
        </w:rPr>
      </w:pPr>
      <w:r w:rsidRPr="009A626E">
        <w:rPr>
          <w:color w:val="auto"/>
        </w:rPr>
        <w:t>расположение метастазов в функционально значимых частях мозга;</w:t>
      </w:r>
    </w:p>
    <w:p w14:paraId="3BCF9145" w14:textId="3FA42D63" w:rsidR="006D78D2" w:rsidRPr="009A626E" w:rsidRDefault="006D78D2" w:rsidP="00934EF5">
      <w:pPr>
        <w:pStyle w:val="Default"/>
        <w:numPr>
          <w:ilvl w:val="1"/>
          <w:numId w:val="34"/>
        </w:numPr>
        <w:spacing w:line="360" w:lineRule="auto"/>
        <w:jc w:val="both"/>
        <w:rPr>
          <w:color w:val="auto"/>
        </w:rPr>
      </w:pPr>
      <w:r w:rsidRPr="009A626E">
        <w:rPr>
          <w:color w:val="auto"/>
        </w:rPr>
        <w:t>наличие или отсутствие неврологической симптоматики</w:t>
      </w:r>
      <w:r w:rsidR="00320121" w:rsidRPr="009A626E">
        <w:rPr>
          <w:color w:val="auto"/>
        </w:rPr>
        <w:t xml:space="preserve">, </w:t>
      </w:r>
      <w:r w:rsidR="00320121" w:rsidRPr="009A626E">
        <w:rPr>
          <w:rFonts w:cstheme="minorHAnsi"/>
          <w:color w:val="auto"/>
        </w:rPr>
        <w:t>обусловленной метастатическим поражением головного мозга</w:t>
      </w:r>
      <w:r w:rsidR="002E6D76">
        <w:rPr>
          <w:rFonts w:cstheme="minorHAnsi"/>
          <w:color w:val="auto"/>
        </w:rPr>
        <w:t>.</w:t>
      </w:r>
    </w:p>
    <w:p w14:paraId="2504CD6C" w14:textId="50B42FAC" w:rsidR="006D78D2" w:rsidRPr="009A626E" w:rsidRDefault="006D78D2" w:rsidP="008D7A3D">
      <w:pPr>
        <w:pStyle w:val="27"/>
        <w:rPr>
          <w:shd w:val="clear" w:color="auto" w:fill="FFFFFF"/>
        </w:rPr>
      </w:pPr>
      <w:r w:rsidRPr="009A626E">
        <w:rPr>
          <w:shd w:val="clear" w:color="auto" w:fill="FFFFFF"/>
        </w:rPr>
        <w:t xml:space="preserve">Уровень убедительности рекомендаций </w:t>
      </w:r>
      <w:r w:rsidRPr="009A626E">
        <w:t>–</w:t>
      </w:r>
      <w:r w:rsidRPr="009A626E">
        <w:rPr>
          <w:shd w:val="clear" w:color="auto" w:fill="FFFFFF"/>
        </w:rPr>
        <w:t xml:space="preserve"> </w:t>
      </w:r>
      <w:r w:rsidR="00F9616E" w:rsidRPr="009A626E">
        <w:rPr>
          <w:shd w:val="clear" w:color="auto" w:fill="FFFFFF"/>
        </w:rPr>
        <w:t xml:space="preserve">С </w:t>
      </w:r>
      <w:r w:rsidRPr="009A626E">
        <w:rPr>
          <w:shd w:val="clear" w:color="auto" w:fill="FFFFFF"/>
        </w:rPr>
        <w:t xml:space="preserve">(уровень достоверности доказательств </w:t>
      </w:r>
      <w:r w:rsidR="00DA1F47" w:rsidRPr="009A626E">
        <w:t>–</w:t>
      </w:r>
      <w:r w:rsidR="00EB792F">
        <w:t xml:space="preserve"> </w:t>
      </w:r>
      <w:r w:rsidR="006147A9" w:rsidRPr="009A626E">
        <w:t>5</w:t>
      </w:r>
      <w:r w:rsidRPr="009A626E">
        <w:rPr>
          <w:shd w:val="clear" w:color="auto" w:fill="FFFFFF"/>
        </w:rPr>
        <w:t>).</w:t>
      </w:r>
    </w:p>
    <w:p w14:paraId="44497B68" w14:textId="5B6C2483" w:rsidR="000F5C04" w:rsidRPr="009A626E" w:rsidRDefault="000F5C04" w:rsidP="00A25572">
      <w:pPr>
        <w:widowControl w:val="0"/>
        <w:autoSpaceDE w:val="0"/>
        <w:autoSpaceDN w:val="0"/>
        <w:adjustRightInd w:val="0"/>
        <w:spacing w:after="120" w:line="240" w:lineRule="auto"/>
        <w:rPr>
          <w:rFonts w:eastAsia="Calibri" w:cstheme="minorHAnsi"/>
          <w:i/>
          <w:iCs/>
          <w:szCs w:val="24"/>
        </w:rPr>
      </w:pPr>
      <w:r w:rsidRPr="002E6D76">
        <w:rPr>
          <w:b/>
          <w:bCs/>
          <w:shd w:val="clear" w:color="auto" w:fill="FFFFFF"/>
        </w:rPr>
        <w:t>Комментарий:</w:t>
      </w:r>
      <w:r w:rsidRPr="009A626E">
        <w:rPr>
          <w:shd w:val="clear" w:color="auto" w:fill="FFFFFF"/>
        </w:rPr>
        <w:t xml:space="preserve"> </w:t>
      </w:r>
      <w:r w:rsidRPr="002E6D76">
        <w:rPr>
          <w:rFonts w:eastAsia="Calibri" w:cstheme="minorHAnsi"/>
          <w:bCs/>
          <w:i/>
          <w:iCs/>
          <w:szCs w:val="24"/>
        </w:rPr>
        <w:t xml:space="preserve">Радиотерапевтическое лечение </w:t>
      </w:r>
      <w:r w:rsidRPr="002E6D76">
        <w:rPr>
          <w:rFonts w:eastAsia="Calibri" w:cstheme="minorHAnsi"/>
          <w:i/>
          <w:iCs/>
          <w:szCs w:val="24"/>
        </w:rPr>
        <w:t xml:space="preserve">следует рассматривать у пациентов с первично выявленными </w:t>
      </w:r>
      <w:r w:rsidR="00A25572" w:rsidRPr="002E6D76">
        <w:rPr>
          <w:rFonts w:eastAsia="Calibri" w:cstheme="minorHAnsi"/>
          <w:i/>
          <w:iCs/>
          <w:szCs w:val="24"/>
        </w:rPr>
        <w:t>метастазами меланомы в головном мозге</w:t>
      </w:r>
      <w:r w:rsidRPr="002E6D76">
        <w:rPr>
          <w:rFonts w:eastAsia="Calibri" w:cstheme="minorHAnsi"/>
          <w:i/>
          <w:iCs/>
          <w:szCs w:val="24"/>
        </w:rPr>
        <w:t xml:space="preserve"> в самостоятельном варианте лечения или как компонент комбинированного варианта лечения (с нейрохирургческим этапом), а также у пациентов с интракраниальной прогрессией (локальные рецидивы или развитие новых дистантных метастазов) после ранее проведенного лечения.  Вариантами радиотерапии в лечении пациентов с </w:t>
      </w:r>
      <w:r w:rsidR="00A25572" w:rsidRPr="002E6D76">
        <w:rPr>
          <w:rFonts w:eastAsia="Calibri" w:cstheme="minorHAnsi"/>
          <w:i/>
          <w:iCs/>
          <w:szCs w:val="24"/>
        </w:rPr>
        <w:t xml:space="preserve">метастазами меланомы в головном мозге </w:t>
      </w:r>
      <w:r w:rsidRPr="002E6D76">
        <w:rPr>
          <w:rFonts w:eastAsia="Calibri" w:cstheme="minorHAnsi"/>
          <w:i/>
          <w:iCs/>
          <w:szCs w:val="24"/>
        </w:rPr>
        <w:t xml:space="preserve">являются: стереотаксическая радиотерапия (СРТ) и облучение всего головного мозга (ОВГМ).  СРТ может быть реализована в режиме радиохирургии (1 фракция) или гипофракционирования (от 3 до 7 фракций) и используется в самостоятельном варианте лечения или в комбинации с ОВГМ или нейрохирургией [1,2]. </w:t>
      </w:r>
      <w:r w:rsidRPr="002E6D76">
        <w:rPr>
          <w:rFonts w:cstheme="minorHAnsi"/>
          <w:i/>
          <w:iCs/>
          <w:szCs w:val="24"/>
        </w:rPr>
        <w:t>Проведение радиотерапии не рекомендуется у пациентов с бессимптомными метастазами в головной мозг с низким функциональным статусом (индекс Карновского 50% и ниже) или у пациентов с индексом Карновского &lt;70%, экстракраниальной прогрессией болезни и отсутствием резервов лекарственной противоопухолевой терапии.</w:t>
      </w:r>
      <w:r w:rsidRPr="002E6D76">
        <w:rPr>
          <w:rFonts w:eastAsia="Calibri" w:cstheme="minorHAnsi"/>
          <w:i/>
          <w:iCs/>
          <w:szCs w:val="24"/>
        </w:rPr>
        <w:t xml:space="preserve"> Выбор режима фракционирования СРТ зависит от дозовой нагрузки на нормальную ткань мозга, которая определяется количеством и размерами </w:t>
      </w:r>
      <w:r w:rsidR="00A25572" w:rsidRPr="002E6D76">
        <w:rPr>
          <w:rFonts w:eastAsia="Calibri" w:cstheme="minorHAnsi"/>
          <w:i/>
          <w:iCs/>
          <w:szCs w:val="24"/>
        </w:rPr>
        <w:t>метастазов меланомы в головном мозге</w:t>
      </w:r>
      <w:r w:rsidRPr="002E6D76">
        <w:rPr>
          <w:rFonts w:eastAsia="Calibri" w:cstheme="minorHAnsi"/>
          <w:i/>
          <w:iCs/>
          <w:szCs w:val="24"/>
        </w:rPr>
        <w:t>. СРТ в режиме радиохирургии может быть реализована при условии, что при подведение очаговой дозы 20-24 Гр объем нормальной ткани мозга, облученной дозой 12 Гр не превышает 10 см</w:t>
      </w:r>
      <w:r w:rsidRPr="002E6D76">
        <w:rPr>
          <w:rFonts w:eastAsia="Calibri" w:cstheme="minorHAnsi"/>
          <w:i/>
          <w:iCs/>
          <w:szCs w:val="24"/>
          <w:vertAlign w:val="superscript"/>
        </w:rPr>
        <w:t>3</w:t>
      </w:r>
      <w:r w:rsidRPr="002E6D76">
        <w:rPr>
          <w:rFonts w:eastAsia="Calibri" w:cstheme="minorHAnsi"/>
          <w:i/>
          <w:iCs/>
          <w:szCs w:val="24"/>
        </w:rPr>
        <w:t xml:space="preserve"> (V</w:t>
      </w:r>
      <w:r w:rsidRPr="002E6D76">
        <w:rPr>
          <w:rFonts w:cstheme="minorHAnsi"/>
          <w:i/>
          <w:iCs/>
          <w:szCs w:val="24"/>
          <w:vertAlign w:val="subscript"/>
        </w:rPr>
        <w:t xml:space="preserve">12Гр </w:t>
      </w:r>
      <w:r w:rsidRPr="002E6D76">
        <w:rPr>
          <w:rFonts w:eastAsia="Calibri" w:cstheme="minorHAnsi"/>
          <w:i/>
          <w:iCs/>
          <w:szCs w:val="24"/>
        </w:rPr>
        <w:t>≤10 см</w:t>
      </w:r>
      <w:r w:rsidRPr="002E6D76">
        <w:rPr>
          <w:rFonts w:cstheme="minorHAnsi"/>
          <w:i/>
          <w:iCs/>
          <w:szCs w:val="24"/>
          <w:vertAlign w:val="superscript"/>
        </w:rPr>
        <w:t>3</w:t>
      </w:r>
      <w:r w:rsidRPr="002E6D76">
        <w:rPr>
          <w:rFonts w:cstheme="minorHAnsi"/>
          <w:i/>
          <w:iCs/>
          <w:szCs w:val="24"/>
        </w:rPr>
        <w:t xml:space="preserve">). Для любых </w:t>
      </w:r>
      <w:r w:rsidR="00A25572" w:rsidRPr="002E6D76">
        <w:rPr>
          <w:rFonts w:cstheme="minorHAnsi"/>
          <w:i/>
          <w:iCs/>
          <w:szCs w:val="24"/>
        </w:rPr>
        <w:t>метастазов меланомы в головном мозге</w:t>
      </w:r>
      <w:r w:rsidRPr="002E6D76">
        <w:rPr>
          <w:rFonts w:cstheme="minorHAnsi"/>
          <w:i/>
          <w:iCs/>
          <w:szCs w:val="24"/>
        </w:rPr>
        <w:t>, при которых V</w:t>
      </w:r>
      <w:r w:rsidRPr="002E6D76">
        <w:rPr>
          <w:rFonts w:cstheme="minorHAnsi"/>
          <w:i/>
          <w:iCs/>
          <w:szCs w:val="24"/>
          <w:vertAlign w:val="subscript"/>
        </w:rPr>
        <w:t>12Гр</w:t>
      </w:r>
      <w:r w:rsidRPr="002E6D76">
        <w:rPr>
          <w:rFonts w:cstheme="minorHAnsi"/>
          <w:i/>
          <w:iCs/>
          <w:szCs w:val="24"/>
        </w:rPr>
        <w:t xml:space="preserve"> &gt;10 см</w:t>
      </w:r>
      <w:r w:rsidRPr="002E6D76">
        <w:rPr>
          <w:rFonts w:cstheme="minorHAnsi"/>
          <w:i/>
          <w:iCs/>
          <w:szCs w:val="24"/>
          <w:vertAlign w:val="superscript"/>
        </w:rPr>
        <w:t>3</w:t>
      </w:r>
      <w:r w:rsidRPr="002E6D76">
        <w:rPr>
          <w:rFonts w:cstheme="minorHAnsi"/>
          <w:i/>
          <w:iCs/>
          <w:szCs w:val="24"/>
        </w:rPr>
        <w:t xml:space="preserve"> показано проведение СРТ в режиме гипофракционирования</w:t>
      </w:r>
      <w:r w:rsidR="00911949" w:rsidRPr="002E6D76">
        <w:rPr>
          <w:rFonts w:cstheme="minorHAnsi"/>
          <w:i/>
          <w:iCs/>
          <w:szCs w:val="24"/>
        </w:rPr>
        <w:fldChar w:fldCharType="begin">
          <w:fldData xml:space="preserve">PEVuZE5vdGU+PENpdGU+PEF1dGhvcj5Hb25kaTwvQXV0aG9yPjxZZWFyPjIwMjI8L1llYXI+PFJl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</w:fldData>
        </w:fldChar>
      </w:r>
      <w:r w:rsidR="006B5D47" w:rsidRPr="002E6D76">
        <w:rPr>
          <w:rFonts w:cstheme="minorHAnsi"/>
          <w:i/>
          <w:iCs/>
          <w:szCs w:val="24"/>
        </w:rPr>
        <w:instrText xml:space="preserve"> ADDIN EN.CITE </w:instrText>
      </w:r>
      <w:r w:rsidR="006B5D47" w:rsidRPr="002E6D76">
        <w:rPr>
          <w:rFonts w:cstheme="minorHAnsi"/>
          <w:i/>
          <w:iCs/>
          <w:szCs w:val="24"/>
        </w:rPr>
        <w:fldChar w:fldCharType="begin">
          <w:fldData xml:space="preserve">PEVuZE5vdGU+PENpdGU+PEF1dGhvcj5Hb25kaTwvQXV0aG9yPjxZZWFyPjIwMjI8L1llYXI+PFJl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</w:fldData>
        </w:fldChar>
      </w:r>
      <w:r w:rsidR="006B5D47" w:rsidRPr="002E6D76">
        <w:rPr>
          <w:rFonts w:cstheme="minorHAnsi"/>
          <w:i/>
          <w:iCs/>
          <w:szCs w:val="24"/>
        </w:rPr>
        <w:instrText xml:space="preserve"> ADDIN EN.CITE.DATA </w:instrText>
      </w:r>
      <w:r w:rsidR="006B5D47" w:rsidRPr="002E6D76">
        <w:rPr>
          <w:rFonts w:cstheme="minorHAnsi"/>
          <w:i/>
          <w:iCs/>
          <w:szCs w:val="24"/>
        </w:rPr>
      </w:r>
      <w:r w:rsidR="006B5D47" w:rsidRPr="002E6D76">
        <w:rPr>
          <w:rFonts w:cstheme="minorHAnsi"/>
          <w:i/>
          <w:iCs/>
          <w:szCs w:val="24"/>
        </w:rPr>
        <w:fldChar w:fldCharType="end"/>
      </w:r>
      <w:r w:rsidR="00911949" w:rsidRPr="002E6D76">
        <w:rPr>
          <w:rFonts w:cstheme="minorHAnsi"/>
          <w:i/>
          <w:iCs/>
          <w:szCs w:val="24"/>
        </w:rPr>
      </w:r>
      <w:r w:rsidR="00911949" w:rsidRPr="002E6D76">
        <w:rPr>
          <w:rFonts w:cstheme="minorHAnsi"/>
          <w:i/>
          <w:iCs/>
          <w:szCs w:val="24"/>
        </w:rPr>
        <w:fldChar w:fldCharType="separate"/>
      </w:r>
      <w:r w:rsidR="00782FE6" w:rsidRPr="002E6D76">
        <w:rPr>
          <w:rFonts w:cstheme="minorHAnsi"/>
          <w:i/>
          <w:iCs/>
          <w:noProof/>
          <w:szCs w:val="24"/>
        </w:rPr>
        <w:t>[</w:t>
      </w:r>
      <w:hyperlink w:anchor="_ENREF_134" w:tooltip="Vogelbaum, 2022 #431" w:history="1">
        <w:r w:rsidR="006B5D47" w:rsidRPr="002E6D76">
          <w:rPr>
            <w:rFonts w:cstheme="minorHAnsi"/>
            <w:i/>
            <w:iCs/>
            <w:noProof/>
            <w:szCs w:val="24"/>
          </w:rPr>
          <w:t>134-136</w:t>
        </w:r>
      </w:hyperlink>
      <w:r w:rsidR="00782FE6" w:rsidRPr="002E6D76">
        <w:rPr>
          <w:rFonts w:cstheme="minorHAnsi"/>
          <w:i/>
          <w:iCs/>
          <w:noProof/>
          <w:szCs w:val="24"/>
        </w:rPr>
        <w:t>]</w:t>
      </w:r>
      <w:r w:rsidR="00911949" w:rsidRPr="002E6D76">
        <w:rPr>
          <w:rFonts w:cstheme="minorHAnsi"/>
          <w:i/>
          <w:iCs/>
          <w:szCs w:val="24"/>
        </w:rPr>
        <w:fldChar w:fldCharType="end"/>
      </w:r>
      <w:r w:rsidRPr="002E6D76">
        <w:rPr>
          <w:rFonts w:cstheme="minorHAnsi"/>
          <w:i/>
          <w:iCs/>
          <w:szCs w:val="24"/>
        </w:rPr>
        <w:t>.</w:t>
      </w:r>
    </w:p>
    <w:p w14:paraId="52101015" w14:textId="77777777" w:rsidR="00320121" w:rsidRPr="009A626E" w:rsidRDefault="00320121" w:rsidP="00101604">
      <w:pPr>
        <w:pStyle w:val="1"/>
      </w:pPr>
      <w:r w:rsidRPr="009A626E">
        <w:rPr>
          <w:b/>
        </w:rPr>
        <w:lastRenderedPageBreak/>
        <w:t xml:space="preserve">Рекомендуется </w:t>
      </w:r>
      <w:r w:rsidRPr="009A626E">
        <w:rPr>
          <w:i/>
        </w:rPr>
        <w:t xml:space="preserve">открытая нейрохирургическая операция </w:t>
      </w:r>
      <w:r w:rsidRPr="009A626E">
        <w:t xml:space="preserve">пациентам с первично выявленными или рецидивирующими краниальными </w:t>
      </w:r>
      <w:r w:rsidRPr="009A626E">
        <w:rPr>
          <w:rFonts w:eastAsia="Calibri"/>
        </w:rPr>
        <w:t xml:space="preserve">метастазами меланомы </w:t>
      </w:r>
      <w:r w:rsidRPr="009A626E">
        <w:t>при наличии:</w:t>
      </w:r>
    </w:p>
    <w:p w14:paraId="4D45E486" w14:textId="6FCCA6F1" w:rsidR="00320121" w:rsidRPr="009A626E" w:rsidRDefault="00320121" w:rsidP="00101604">
      <w:pPr>
        <w:pStyle w:val="affff"/>
        <w:numPr>
          <w:ilvl w:val="0"/>
          <w:numId w:val="59"/>
        </w:numPr>
        <w:spacing w:after="120" w:line="240" w:lineRule="auto"/>
        <w:contextualSpacing w:val="0"/>
        <w:jc w:val="left"/>
        <w:rPr>
          <w:rFonts w:cstheme="minorHAnsi"/>
          <w:szCs w:val="24"/>
        </w:rPr>
      </w:pPr>
      <w:r w:rsidRPr="009A626E">
        <w:rPr>
          <w:rFonts w:cstheme="minorHAnsi"/>
          <w:szCs w:val="24"/>
        </w:rPr>
        <w:t>метастатического очага с максимальным диаметром 2 см и более</w:t>
      </w:r>
      <w:r w:rsidR="002E6D76">
        <w:rPr>
          <w:rFonts w:cstheme="minorHAnsi"/>
          <w:szCs w:val="24"/>
        </w:rPr>
        <w:t>;</w:t>
      </w:r>
    </w:p>
    <w:p w14:paraId="0D5CBBEE" w14:textId="192D65C3" w:rsidR="00320121" w:rsidRPr="009A626E" w:rsidRDefault="00320121" w:rsidP="00101604">
      <w:pPr>
        <w:pStyle w:val="affff"/>
        <w:numPr>
          <w:ilvl w:val="0"/>
          <w:numId w:val="59"/>
        </w:numPr>
        <w:spacing w:after="120" w:line="240" w:lineRule="auto"/>
        <w:contextualSpacing w:val="0"/>
        <w:jc w:val="left"/>
        <w:rPr>
          <w:rFonts w:cstheme="minorHAnsi"/>
          <w:szCs w:val="24"/>
        </w:rPr>
      </w:pPr>
      <w:r w:rsidRPr="009A626E">
        <w:rPr>
          <w:rFonts w:cstheme="minorHAnsi"/>
          <w:szCs w:val="24"/>
        </w:rPr>
        <w:t>метастатического очага любого размера, определяющего клиническую картину внутричерепной гипертензии, дислокации срединных структур мозга, обширного перифокального отека, а также при наличии угрозы блокирования ликворных путей</w:t>
      </w:r>
      <w:r w:rsidR="002E6D76">
        <w:rPr>
          <w:rFonts w:cstheme="minorHAnsi"/>
          <w:szCs w:val="24"/>
        </w:rPr>
        <w:t>;</w:t>
      </w:r>
    </w:p>
    <w:p w14:paraId="39A2455F" w14:textId="2D2D520C" w:rsidR="00320121" w:rsidRPr="009A626E" w:rsidRDefault="00320121" w:rsidP="00101604">
      <w:pPr>
        <w:pStyle w:val="affff"/>
        <w:numPr>
          <w:ilvl w:val="0"/>
          <w:numId w:val="59"/>
        </w:numPr>
        <w:spacing w:after="120" w:line="240" w:lineRule="auto"/>
        <w:contextualSpacing w:val="0"/>
        <w:jc w:val="left"/>
        <w:rPr>
          <w:rFonts w:cstheme="minorHAnsi"/>
          <w:szCs w:val="24"/>
        </w:rPr>
      </w:pPr>
      <w:r w:rsidRPr="009A626E">
        <w:rPr>
          <w:rFonts w:cstheme="minorHAnsi"/>
          <w:szCs w:val="24"/>
        </w:rPr>
        <w:t>клинических ситуаций, контроль которых невозможен с помощью других лечебных мероприятий (радиорезистентный локальный рецидив после стереотаксической радиотерапии, симптоматический радионекроз, резистентный к проводимой терапии)</w:t>
      </w:r>
      <w:r w:rsidR="009B4FED" w:rsidRPr="009A626E">
        <w:rPr>
          <w:rFonts w:cstheme="minorHAnsi"/>
          <w:szCs w:val="24"/>
        </w:rPr>
        <w:t xml:space="preserve"> </w:t>
      </w:r>
      <w:r w:rsidR="009B4FED" w:rsidRPr="009A626E">
        <w:rPr>
          <w:rFonts w:cstheme="minorHAnsi"/>
          <w:szCs w:val="24"/>
        </w:rPr>
        <w:fldChar w:fldCharType="begin">
          <w:fldData xml:space="preserve">PEVuZE5vdGU+PENpdGU+PEF1dGhvcj5Wb2dlbGJhdW08L0F1dGhvcj48WWVhcj4yMDIyPC9ZZWFy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</w:fldData>
        </w:fldChar>
      </w:r>
      <w:r w:rsidR="006B5D47">
        <w:rPr>
          <w:rFonts w:cstheme="minorHAnsi"/>
          <w:szCs w:val="24"/>
        </w:rPr>
        <w:instrText xml:space="preserve"> ADDIN EN.CITE </w:instrText>
      </w:r>
      <w:r w:rsidR="006B5D47">
        <w:rPr>
          <w:rFonts w:cstheme="minorHAnsi"/>
          <w:szCs w:val="24"/>
        </w:rPr>
        <w:fldChar w:fldCharType="begin">
          <w:fldData xml:space="preserve">PEVuZE5vdGU+PENpdGU+PEF1dGhvcj5Wb2dlbGJhdW08L0F1dGhvcj48WWVhcj4yMDIyPC9ZZWFy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</w:fldData>
        </w:fldChar>
      </w:r>
      <w:r w:rsidR="006B5D47">
        <w:rPr>
          <w:rFonts w:cstheme="minorHAnsi"/>
          <w:szCs w:val="24"/>
        </w:rPr>
        <w:instrText xml:space="preserve"> ADDIN EN.CITE.DATA </w:instrText>
      </w:r>
      <w:r w:rsidR="006B5D47">
        <w:rPr>
          <w:rFonts w:cstheme="minorHAnsi"/>
          <w:szCs w:val="24"/>
        </w:rPr>
      </w:r>
      <w:r w:rsidR="006B5D47">
        <w:rPr>
          <w:rFonts w:cstheme="minorHAnsi"/>
          <w:szCs w:val="24"/>
        </w:rPr>
        <w:fldChar w:fldCharType="end"/>
      </w:r>
      <w:r w:rsidR="009B4FED" w:rsidRPr="009A626E">
        <w:rPr>
          <w:rFonts w:cstheme="minorHAnsi"/>
          <w:szCs w:val="24"/>
        </w:rPr>
      </w:r>
      <w:r w:rsidR="009B4FED" w:rsidRPr="009A626E">
        <w:rPr>
          <w:rFonts w:cstheme="minorHAnsi"/>
          <w:szCs w:val="24"/>
        </w:rPr>
        <w:fldChar w:fldCharType="separate"/>
      </w:r>
      <w:r w:rsidR="00782FE6">
        <w:rPr>
          <w:rFonts w:cstheme="minorHAnsi"/>
          <w:noProof/>
          <w:szCs w:val="24"/>
        </w:rPr>
        <w:t>[</w:t>
      </w:r>
      <w:hyperlink w:anchor="_ENREF_134" w:tooltip="Vogelbaum, 2022 #431" w:history="1">
        <w:r w:rsidR="006B5D47">
          <w:rPr>
            <w:rFonts w:cstheme="minorHAnsi"/>
            <w:noProof/>
            <w:szCs w:val="24"/>
          </w:rPr>
          <w:t>134</w:t>
        </w:r>
      </w:hyperlink>
      <w:r w:rsidR="00782FE6">
        <w:rPr>
          <w:rFonts w:cstheme="minorHAnsi"/>
          <w:noProof/>
          <w:szCs w:val="24"/>
        </w:rPr>
        <w:t>]</w:t>
      </w:r>
      <w:r w:rsidR="009B4FED" w:rsidRPr="009A626E">
        <w:rPr>
          <w:rFonts w:cstheme="minorHAnsi"/>
          <w:szCs w:val="24"/>
        </w:rPr>
        <w:fldChar w:fldCharType="end"/>
      </w:r>
      <w:r w:rsidRPr="009A626E">
        <w:rPr>
          <w:rFonts w:cstheme="minorHAnsi"/>
          <w:szCs w:val="24"/>
        </w:rPr>
        <w:t>.</w:t>
      </w:r>
    </w:p>
    <w:p w14:paraId="214C11EC" w14:textId="7DA5A734" w:rsidR="00320121" w:rsidRPr="009A626E" w:rsidRDefault="00320121" w:rsidP="00101604">
      <w:pPr>
        <w:spacing w:after="120" w:line="240" w:lineRule="auto"/>
        <w:ind w:firstLine="0"/>
        <w:rPr>
          <w:rFonts w:cstheme="minorHAnsi"/>
          <w:b/>
          <w:bCs/>
          <w:szCs w:val="24"/>
        </w:rPr>
      </w:pPr>
      <w:r w:rsidRPr="009A626E">
        <w:rPr>
          <w:rFonts w:cstheme="minorHAnsi"/>
          <w:b/>
          <w:bCs/>
          <w:szCs w:val="24"/>
        </w:rPr>
        <w:t>Уровень убедительности рекомендаций С (уровень достоверности доказательств –</w:t>
      </w:r>
      <w:r w:rsidR="006147A9" w:rsidRPr="009A626E">
        <w:rPr>
          <w:rFonts w:cstheme="minorHAnsi"/>
          <w:b/>
          <w:bCs/>
          <w:szCs w:val="24"/>
        </w:rPr>
        <w:t>5</w:t>
      </w:r>
      <w:r w:rsidRPr="009A626E">
        <w:rPr>
          <w:rFonts w:cstheme="minorHAnsi"/>
          <w:b/>
          <w:bCs/>
          <w:szCs w:val="24"/>
        </w:rPr>
        <w:t>)</w:t>
      </w:r>
      <w:r w:rsidR="002E6D76">
        <w:rPr>
          <w:rFonts w:cstheme="minorHAnsi"/>
          <w:b/>
          <w:bCs/>
          <w:szCs w:val="24"/>
        </w:rPr>
        <w:t>.</w:t>
      </w:r>
    </w:p>
    <w:p w14:paraId="7E585E5A" w14:textId="77777777" w:rsidR="00320121" w:rsidRPr="002E6D76" w:rsidRDefault="00320121" w:rsidP="00320121">
      <w:pPr>
        <w:autoSpaceDE w:val="0"/>
        <w:autoSpaceDN w:val="0"/>
        <w:adjustRightInd w:val="0"/>
        <w:spacing w:after="120" w:line="240" w:lineRule="auto"/>
        <w:rPr>
          <w:rFonts w:cstheme="minorHAnsi"/>
          <w:b/>
          <w:bCs/>
          <w:i/>
          <w:iCs/>
          <w:szCs w:val="24"/>
        </w:rPr>
      </w:pPr>
      <w:r w:rsidRPr="002E6D76">
        <w:rPr>
          <w:rFonts w:cstheme="minorHAnsi"/>
          <w:b/>
          <w:bCs/>
          <w:szCs w:val="24"/>
        </w:rPr>
        <w:t>Комментарии:</w:t>
      </w:r>
      <w:r w:rsidRPr="002E6D76">
        <w:rPr>
          <w:rFonts w:cstheme="minorHAnsi"/>
          <w:b/>
          <w:bCs/>
          <w:i/>
          <w:iCs/>
          <w:szCs w:val="24"/>
        </w:rPr>
        <w:t xml:space="preserve"> </w:t>
      </w:r>
      <w:r w:rsidRPr="002E6D76">
        <w:rPr>
          <w:rFonts w:cstheme="minorHAnsi"/>
          <w:i/>
          <w:iCs/>
          <w:szCs w:val="24"/>
        </w:rPr>
        <w:t>Необходимым условием проведения нейрохирургического лечения является локализация метастатического очага в зонах мозга, где его удаление не сопровождается развитием/нарастанием неврологического дефицита</w:t>
      </w:r>
      <w:r w:rsidRPr="002E6D76">
        <w:rPr>
          <w:rFonts w:cstheme="minorHAnsi"/>
          <w:b/>
          <w:bCs/>
          <w:i/>
          <w:iCs/>
          <w:szCs w:val="24"/>
        </w:rPr>
        <w:t xml:space="preserve">.  </w:t>
      </w:r>
      <w:r w:rsidRPr="002E6D76">
        <w:rPr>
          <w:rFonts w:cstheme="minorHAnsi"/>
          <w:i/>
          <w:iCs/>
          <w:szCs w:val="24"/>
        </w:rPr>
        <w:t>Лучшие показатели общей выживаемости достигаются у пациентов с высоким функциональным статусом (индекс Карновского ≥ 80) и контролем экстракраниального опухолевого процесса.</w:t>
      </w:r>
      <w:r w:rsidRPr="002E6D76">
        <w:rPr>
          <w:i/>
          <w:iCs/>
          <w:szCs w:val="24"/>
        </w:rPr>
        <w:t xml:space="preserve"> </w:t>
      </w:r>
      <w:r w:rsidRPr="002E6D76">
        <w:rPr>
          <w:rFonts w:cstheme="minorHAnsi"/>
          <w:b/>
          <w:bCs/>
          <w:i/>
          <w:iCs/>
          <w:szCs w:val="24"/>
        </w:rPr>
        <w:t xml:space="preserve"> </w:t>
      </w:r>
      <w:r w:rsidRPr="002E6D76">
        <w:rPr>
          <w:i/>
          <w:iCs/>
          <w:szCs w:val="24"/>
        </w:rPr>
        <w:t xml:space="preserve">При наличии первично выявленных или рецидивирующих </w:t>
      </w:r>
      <w:r w:rsidR="00A25572" w:rsidRPr="002E6D76">
        <w:rPr>
          <w:i/>
          <w:iCs/>
          <w:szCs w:val="24"/>
        </w:rPr>
        <w:t xml:space="preserve">метастазов меланомы в головном мозге </w:t>
      </w:r>
      <w:r w:rsidRPr="002E6D76">
        <w:rPr>
          <w:i/>
          <w:iCs/>
          <w:szCs w:val="24"/>
        </w:rPr>
        <w:t xml:space="preserve"> ц</w:t>
      </w:r>
      <w:r w:rsidRPr="002E6D76">
        <w:rPr>
          <w:rFonts w:cstheme="minorHAnsi"/>
          <w:i/>
          <w:iCs/>
          <w:szCs w:val="24"/>
        </w:rPr>
        <w:t>елесообразно проводить нейрохирургического лечение в комбинации со стереотаксической радиотерапией (предоперационная радиохирургия или послеоперационная стереотаксическая радиотерапия ложа удаленного метастатического очага) для снижения риска локального рецидива</w:t>
      </w:r>
      <w:r w:rsidRPr="002E6D76">
        <w:rPr>
          <w:rFonts w:cstheme="minorHAnsi"/>
          <w:b/>
          <w:bCs/>
          <w:i/>
          <w:iCs/>
          <w:szCs w:val="24"/>
        </w:rPr>
        <w:t xml:space="preserve"> </w:t>
      </w:r>
      <w:r w:rsidRPr="002E6D76">
        <w:rPr>
          <w:rFonts w:cstheme="minorHAnsi"/>
          <w:i/>
          <w:iCs/>
          <w:szCs w:val="24"/>
        </w:rPr>
        <w:t xml:space="preserve">Целесообразно проведение КТ головного мозга с/без контрастирования в течение 24-48 часов после проведения нейрохирургической резекции для диагностики послеоперационного кровоизлияния.  </w:t>
      </w:r>
    </w:p>
    <w:p w14:paraId="1F2897D0" w14:textId="5DFC0F1B" w:rsidR="007E07B3" w:rsidRPr="009A626E" w:rsidRDefault="007E07B3" w:rsidP="00101604">
      <w:pPr>
        <w:pStyle w:val="1"/>
      </w:pPr>
      <w:r w:rsidRPr="009A626E">
        <w:t xml:space="preserve">У пациентов с наличием от 1 до 4 метастазов в головном мозге и благоприятным прогнозом общей выживаемости по шкале </w:t>
      </w:r>
      <w:r w:rsidRPr="009A626E">
        <w:rPr>
          <w:lang w:val="en-US"/>
        </w:rPr>
        <w:t>GPA</w:t>
      </w:r>
      <w:r w:rsidRPr="009A626E">
        <w:t xml:space="preserve"> </w:t>
      </w:r>
      <w:r w:rsidRPr="009A626E">
        <w:rPr>
          <w:b/>
          <w:bCs/>
        </w:rPr>
        <w:t>рекомендуется</w:t>
      </w:r>
      <w:r w:rsidRPr="009A626E">
        <w:t>: проведение СРТ в режиме радиохирургии при наличии метастатических очагов в головном мозге с максимальным диаметром 2,0 см и меньше без клинических проявлений масс-эффекта</w:t>
      </w:r>
      <w:r w:rsidR="009B4FED" w:rsidRPr="009A626E">
        <w:t xml:space="preserve"> </w:t>
      </w:r>
      <w:r w:rsidR="009B4FED" w:rsidRPr="009A626E">
        <w:fldChar w:fldCharType="begin">
          <w:fldData xml:space="preserve">PEVuZE5vdGU+PENpdGU+PEF1dGhvcj5Hb25kaTwvQXV0aG9yPjxZZWFyPjIwMjI8L1llYXI+PFJl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</w:fldData>
        </w:fldChar>
      </w:r>
      <w:r w:rsidR="006B5D47">
        <w:instrText xml:space="preserve"> ADDIN EN.CITE </w:instrText>
      </w:r>
      <w:r w:rsidR="006B5D47">
        <w:fldChar w:fldCharType="begin">
          <w:fldData xml:space="preserve">PEVuZE5vdGU+PENpdGU+PEF1dGhvcj5Hb25kaTwvQXV0aG9yPjxZZWFyPjIwMjI8L1llYXI+PFJl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</w:fldData>
        </w:fldChar>
      </w:r>
      <w:r w:rsidR="006B5D47">
        <w:instrText xml:space="preserve"> ADDIN EN.CITE.DATA </w:instrText>
      </w:r>
      <w:r w:rsidR="006B5D47">
        <w:fldChar w:fldCharType="end"/>
      </w:r>
      <w:r w:rsidR="009B4FED" w:rsidRPr="009A626E">
        <w:fldChar w:fldCharType="separate"/>
      </w:r>
      <w:r w:rsidR="00782FE6">
        <w:rPr>
          <w:noProof/>
        </w:rPr>
        <w:t>[</w:t>
      </w:r>
      <w:hyperlink w:anchor="_ENREF_135" w:tooltip="Gondi, 2022 #432" w:history="1">
        <w:r w:rsidR="006B5D47">
          <w:rPr>
            <w:noProof/>
          </w:rPr>
          <w:t>135</w:t>
        </w:r>
      </w:hyperlink>
      <w:r w:rsidR="00782FE6">
        <w:rPr>
          <w:noProof/>
        </w:rPr>
        <w:t xml:space="preserve">, </w:t>
      </w:r>
      <w:hyperlink w:anchor="_ENREF_136" w:tooltip="Le Rhun, 2021 #433" w:history="1">
        <w:r w:rsidR="006B5D47">
          <w:rPr>
            <w:noProof/>
          </w:rPr>
          <w:t>136</w:t>
        </w:r>
      </w:hyperlink>
      <w:r w:rsidR="00782FE6">
        <w:rPr>
          <w:noProof/>
        </w:rPr>
        <w:t>]</w:t>
      </w:r>
      <w:r w:rsidR="009B4FED" w:rsidRPr="009A626E">
        <w:fldChar w:fldCharType="end"/>
      </w:r>
      <w:r w:rsidR="002E6D76">
        <w:t>.</w:t>
      </w:r>
    </w:p>
    <w:p w14:paraId="7354B670" w14:textId="29DC5D5F" w:rsidR="007E07B3" w:rsidRPr="009A626E" w:rsidRDefault="007E07B3" w:rsidP="007E07B3">
      <w:pPr>
        <w:autoSpaceDE w:val="0"/>
        <w:autoSpaceDN w:val="0"/>
        <w:adjustRightInd w:val="0"/>
        <w:spacing w:after="120" w:line="240" w:lineRule="auto"/>
        <w:ind w:firstLine="0"/>
        <w:rPr>
          <w:rFonts w:cstheme="minorHAnsi"/>
          <w:b/>
          <w:bCs/>
          <w:szCs w:val="24"/>
        </w:rPr>
      </w:pPr>
      <w:r w:rsidRPr="009A626E">
        <w:rPr>
          <w:rFonts w:cstheme="minorHAnsi"/>
          <w:b/>
          <w:bCs/>
          <w:szCs w:val="24"/>
        </w:rPr>
        <w:t xml:space="preserve">Уровень убедительности рекомендаций </w:t>
      </w:r>
      <w:r w:rsidR="006F3218" w:rsidRPr="009A626E">
        <w:rPr>
          <w:rFonts w:cstheme="minorHAnsi"/>
          <w:b/>
          <w:bCs/>
          <w:szCs w:val="24"/>
        </w:rPr>
        <w:t>С</w:t>
      </w:r>
      <w:r w:rsidRPr="009A626E">
        <w:rPr>
          <w:rFonts w:cstheme="minorHAnsi"/>
          <w:b/>
          <w:bCs/>
          <w:szCs w:val="24"/>
        </w:rPr>
        <w:t xml:space="preserve"> (уровень достоверности доказательств – </w:t>
      </w:r>
      <w:r w:rsidR="006F3218" w:rsidRPr="009A626E">
        <w:rPr>
          <w:rFonts w:cstheme="minorHAnsi"/>
          <w:b/>
          <w:bCs/>
          <w:szCs w:val="24"/>
        </w:rPr>
        <w:t>5</w:t>
      </w:r>
      <w:r w:rsidRPr="009A626E">
        <w:rPr>
          <w:rFonts w:cstheme="minorHAnsi"/>
          <w:b/>
          <w:bCs/>
          <w:szCs w:val="24"/>
        </w:rPr>
        <w:t>)</w:t>
      </w:r>
      <w:r w:rsidR="002E6D76">
        <w:rPr>
          <w:rFonts w:cstheme="minorHAnsi"/>
          <w:b/>
          <w:bCs/>
          <w:szCs w:val="24"/>
        </w:rPr>
        <w:t>.</w:t>
      </w:r>
    </w:p>
    <w:p w14:paraId="13E7E984" w14:textId="5EC1A5D5" w:rsidR="007E07B3" w:rsidRPr="002E6D76" w:rsidRDefault="007E07B3" w:rsidP="007E07B3">
      <w:pPr>
        <w:autoSpaceDE w:val="0"/>
        <w:autoSpaceDN w:val="0"/>
        <w:adjustRightInd w:val="0"/>
        <w:spacing w:after="120" w:line="240" w:lineRule="auto"/>
        <w:ind w:firstLine="0"/>
        <w:rPr>
          <w:rFonts w:cstheme="minorHAnsi"/>
          <w:i/>
          <w:iCs/>
          <w:szCs w:val="24"/>
        </w:rPr>
      </w:pPr>
      <w:r w:rsidRPr="002E6D76">
        <w:rPr>
          <w:rFonts w:cstheme="minorHAnsi"/>
          <w:b/>
          <w:bCs/>
          <w:szCs w:val="24"/>
        </w:rPr>
        <w:t>Комментарии:</w:t>
      </w:r>
      <w:r w:rsidRPr="002E6D76">
        <w:rPr>
          <w:rFonts w:cstheme="minorHAnsi"/>
          <w:b/>
          <w:bCs/>
          <w:i/>
          <w:iCs/>
          <w:szCs w:val="24"/>
        </w:rPr>
        <w:t xml:space="preserve"> </w:t>
      </w:r>
      <w:r w:rsidRPr="002E6D76">
        <w:rPr>
          <w:rFonts w:cstheme="minorHAnsi"/>
          <w:i/>
          <w:iCs/>
          <w:szCs w:val="24"/>
        </w:rPr>
        <w:t xml:space="preserve">благоприятный прогноз общей выживаемости определяется наличием у пациентов высокого функционального статуса (индекс Карновского ≥80, или ECOG 0–1), выживаемость по шкале GPA 6 и более мес., стабилизацией экстракраниальных метастазов и/или наличием резервов системного противоопухолевого лечения.  </w:t>
      </w:r>
      <w:r w:rsidRPr="002E6D76">
        <w:rPr>
          <w:rFonts w:eastAsia="Calibri" w:cstheme="minorHAnsi"/>
          <w:i/>
          <w:iCs/>
          <w:szCs w:val="24"/>
        </w:rPr>
        <w:t>СРТ в режиме радиохирургии является оптимальной лечебной опцией у пациентов с очагами &lt;2 см. в максимальном измерении и реализуемой очаговой дозой радиации 20–24 Гр.</w:t>
      </w:r>
      <w:r w:rsidRPr="002E6D76">
        <w:rPr>
          <w:rFonts w:cstheme="minorHAnsi"/>
          <w:i/>
          <w:iCs/>
          <w:szCs w:val="24"/>
        </w:rPr>
        <w:t xml:space="preserve"> У пациентов с очагами ≥2 см в максимальном измерении </w:t>
      </w:r>
      <w:r w:rsidRPr="002E6D76">
        <w:rPr>
          <w:rFonts w:eastAsia="Calibri" w:cstheme="minorHAnsi"/>
          <w:i/>
          <w:iCs/>
          <w:szCs w:val="24"/>
        </w:rPr>
        <w:t>СРТ в режиме радиохирургии может быть реализована при условии, что при очаговой дозе радиации не ниже 20 Гр, объем нормальной ткани мозга, облученной дозой 12 Гр не превышает 10 см3 (V</w:t>
      </w:r>
      <w:r w:rsidRPr="002E6D76">
        <w:rPr>
          <w:rFonts w:cstheme="minorHAnsi"/>
          <w:i/>
          <w:iCs/>
          <w:szCs w:val="24"/>
          <w:vertAlign w:val="subscript"/>
        </w:rPr>
        <w:t xml:space="preserve">12Гр </w:t>
      </w:r>
      <w:r w:rsidRPr="002E6D76">
        <w:rPr>
          <w:rFonts w:eastAsia="Calibri" w:cstheme="minorHAnsi"/>
          <w:i/>
          <w:iCs/>
          <w:szCs w:val="24"/>
        </w:rPr>
        <w:t>≤10 см</w:t>
      </w:r>
      <w:r w:rsidRPr="002E6D76">
        <w:rPr>
          <w:rFonts w:cstheme="minorHAnsi"/>
          <w:i/>
          <w:iCs/>
          <w:szCs w:val="24"/>
          <w:vertAlign w:val="superscript"/>
        </w:rPr>
        <w:t>3</w:t>
      </w:r>
      <w:r w:rsidRPr="002E6D76">
        <w:rPr>
          <w:rFonts w:cstheme="minorHAnsi"/>
          <w:i/>
          <w:iCs/>
          <w:szCs w:val="24"/>
        </w:rPr>
        <w:t>).</w:t>
      </w:r>
    </w:p>
    <w:p w14:paraId="42F62620" w14:textId="28E05805" w:rsidR="007E07B3" w:rsidRPr="009A626E" w:rsidRDefault="007E07B3" w:rsidP="002E6D76">
      <w:pPr>
        <w:pStyle w:val="1"/>
        <w:numPr>
          <w:ilvl w:val="0"/>
          <w:numId w:val="53"/>
        </w:numPr>
        <w:rPr>
          <w:rFonts w:cstheme="minorHAnsi"/>
        </w:rPr>
      </w:pPr>
      <w:r w:rsidRPr="002E6D76">
        <w:rPr>
          <w:b/>
          <w:bCs/>
        </w:rPr>
        <w:lastRenderedPageBreak/>
        <w:t>Рекомендуется</w:t>
      </w:r>
      <w:r w:rsidRPr="009A626E">
        <w:t xml:space="preserve"> </w:t>
      </w:r>
      <w:r w:rsidR="0078288F" w:rsidRPr="009A626E">
        <w:t>п</w:t>
      </w:r>
      <w:r w:rsidRPr="009A626E">
        <w:t>роведение СРТ в режиме гипофракционирования при наличии метастатических очагов в головном мозге с максимальным диаметром 2,0 см и больше, без клинических проявлений масс-эффекта и наличии противопоказаний к проведению нейрохирургии</w:t>
      </w:r>
      <w:r w:rsidR="009B4FED" w:rsidRPr="009A626E">
        <w:t xml:space="preserve"> </w:t>
      </w:r>
      <w:r w:rsidR="009B4FED" w:rsidRPr="009A626E">
        <w:fldChar w:fldCharType="begin">
          <w:fldData xml:space="preserve">PEVuZE5vdGU+PENpdGU+PEF1dGhvcj5Hb25kaTwvQXV0aG9yPjxZZWFyPjIwMjI8L1llYXI+PFJl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</w:fldData>
        </w:fldChar>
      </w:r>
      <w:r w:rsidR="006B5D47">
        <w:instrText xml:space="preserve"> ADDIN EN.CITE </w:instrText>
      </w:r>
      <w:r w:rsidR="006B5D47">
        <w:fldChar w:fldCharType="begin">
          <w:fldData xml:space="preserve">PEVuZE5vdGU+PENpdGU+PEF1dGhvcj5Hb25kaTwvQXV0aG9yPjxZZWFyPjIwMjI8L1llYXI+PFJl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</w:fldData>
        </w:fldChar>
      </w:r>
      <w:r w:rsidR="006B5D47">
        <w:instrText xml:space="preserve"> ADDIN EN.CITE.DATA </w:instrText>
      </w:r>
      <w:r w:rsidR="006B5D47">
        <w:fldChar w:fldCharType="end"/>
      </w:r>
      <w:r w:rsidR="009B4FED" w:rsidRPr="009A626E">
        <w:fldChar w:fldCharType="separate"/>
      </w:r>
      <w:r w:rsidR="006B5D47">
        <w:rPr>
          <w:noProof/>
        </w:rPr>
        <w:t>[</w:t>
      </w:r>
      <w:hyperlink w:anchor="_ENREF_135" w:tooltip="Gondi, 2022 #432" w:history="1">
        <w:r w:rsidR="006B5D47">
          <w:rPr>
            <w:noProof/>
          </w:rPr>
          <w:t>135</w:t>
        </w:r>
      </w:hyperlink>
      <w:r w:rsidR="006B5D47">
        <w:rPr>
          <w:noProof/>
        </w:rPr>
        <w:t xml:space="preserve">, </w:t>
      </w:r>
      <w:hyperlink w:anchor="_ENREF_136" w:tooltip="Le Rhun, 2021 #433" w:history="1">
        <w:r w:rsidR="006B5D47">
          <w:rPr>
            <w:noProof/>
          </w:rPr>
          <w:t>136</w:t>
        </w:r>
      </w:hyperlink>
      <w:r w:rsidR="006B5D47">
        <w:rPr>
          <w:noProof/>
        </w:rPr>
        <w:t xml:space="preserve">, </w:t>
      </w:r>
      <w:hyperlink w:anchor="_ENREF_513" w:tooltip="Liew, 2011 #434" w:history="1">
        <w:r w:rsidR="006B5D47">
          <w:rPr>
            <w:noProof/>
          </w:rPr>
          <w:t>513</w:t>
        </w:r>
      </w:hyperlink>
      <w:r w:rsidR="006B5D47">
        <w:rPr>
          <w:noProof/>
        </w:rPr>
        <w:t>]</w:t>
      </w:r>
      <w:r w:rsidR="009B4FED" w:rsidRPr="009A626E">
        <w:fldChar w:fldCharType="end"/>
      </w:r>
      <w:r w:rsidR="006953E8" w:rsidRPr="009A626E">
        <w:t xml:space="preserve">. </w:t>
      </w:r>
    </w:p>
    <w:p w14:paraId="782163CD" w14:textId="6A552D35" w:rsidR="007E07B3" w:rsidRPr="009A626E" w:rsidRDefault="007E07B3" w:rsidP="00101604">
      <w:pPr>
        <w:autoSpaceDE w:val="0"/>
        <w:autoSpaceDN w:val="0"/>
        <w:adjustRightInd w:val="0"/>
        <w:spacing w:after="120" w:line="240" w:lineRule="auto"/>
        <w:ind w:firstLine="0"/>
        <w:rPr>
          <w:rFonts w:cstheme="minorHAnsi"/>
          <w:b/>
          <w:bCs/>
          <w:szCs w:val="24"/>
        </w:rPr>
      </w:pPr>
      <w:r w:rsidRPr="009A626E">
        <w:rPr>
          <w:rFonts w:cstheme="minorHAnsi"/>
          <w:b/>
          <w:bCs/>
          <w:szCs w:val="24"/>
        </w:rPr>
        <w:t xml:space="preserve">Уровень убедительности рекомендаций </w:t>
      </w:r>
      <w:bookmarkStart w:id="116" w:name="_Hlk106874379"/>
      <w:r w:rsidR="008A73DE" w:rsidRPr="009A626E">
        <w:rPr>
          <w:rFonts w:cstheme="minorHAnsi"/>
          <w:b/>
          <w:bCs/>
          <w:szCs w:val="24"/>
        </w:rPr>
        <w:t>С</w:t>
      </w:r>
      <w:r w:rsidRPr="009A626E">
        <w:rPr>
          <w:rFonts w:cstheme="minorHAnsi"/>
          <w:b/>
          <w:bCs/>
          <w:szCs w:val="24"/>
        </w:rPr>
        <w:t xml:space="preserve"> (уровень достоверности доказательств – </w:t>
      </w:r>
      <w:r w:rsidR="008A73DE" w:rsidRPr="009A626E">
        <w:rPr>
          <w:rFonts w:cstheme="minorHAnsi"/>
          <w:b/>
          <w:bCs/>
          <w:szCs w:val="24"/>
        </w:rPr>
        <w:t>4</w:t>
      </w:r>
      <w:r w:rsidRPr="009A626E">
        <w:rPr>
          <w:rFonts w:cstheme="minorHAnsi"/>
          <w:b/>
          <w:bCs/>
          <w:szCs w:val="24"/>
        </w:rPr>
        <w:t>)</w:t>
      </w:r>
      <w:bookmarkEnd w:id="116"/>
      <w:r w:rsidR="002E6D76">
        <w:rPr>
          <w:rFonts w:cstheme="minorHAnsi"/>
          <w:b/>
          <w:bCs/>
          <w:szCs w:val="24"/>
        </w:rPr>
        <w:t>.</w:t>
      </w:r>
    </w:p>
    <w:p w14:paraId="33FEA8EF" w14:textId="18020D8D" w:rsidR="007E07B3" w:rsidRPr="002E6D76" w:rsidRDefault="007E07B3" w:rsidP="009B4FED">
      <w:pPr>
        <w:widowControl w:val="0"/>
        <w:autoSpaceDE w:val="0"/>
        <w:autoSpaceDN w:val="0"/>
        <w:adjustRightInd w:val="0"/>
        <w:spacing w:after="120" w:line="240" w:lineRule="auto"/>
        <w:rPr>
          <w:rFonts w:eastAsia="Calibri" w:cstheme="minorHAnsi"/>
          <w:i/>
          <w:iCs/>
          <w:szCs w:val="24"/>
        </w:rPr>
      </w:pPr>
      <w:r w:rsidRPr="002E6D76">
        <w:rPr>
          <w:rFonts w:cstheme="minorHAnsi"/>
          <w:b/>
          <w:bCs/>
          <w:szCs w:val="24"/>
        </w:rPr>
        <w:t>Комментарии:</w:t>
      </w:r>
      <w:r w:rsidRPr="002E6D76">
        <w:rPr>
          <w:rFonts w:cstheme="minorHAnsi"/>
          <w:b/>
          <w:bCs/>
          <w:i/>
          <w:iCs/>
          <w:szCs w:val="24"/>
        </w:rPr>
        <w:t xml:space="preserve"> </w:t>
      </w:r>
      <w:r w:rsidRPr="002E6D76">
        <w:rPr>
          <w:rFonts w:eastAsia="Calibri" w:cstheme="minorHAnsi"/>
          <w:i/>
          <w:iCs/>
          <w:szCs w:val="24"/>
        </w:rPr>
        <w:t xml:space="preserve">СРТ в режиме гипофракционирования </w:t>
      </w:r>
      <w:bookmarkStart w:id="117" w:name="_Hlk106615235"/>
      <w:r w:rsidRPr="002E6D76">
        <w:rPr>
          <w:rFonts w:eastAsia="Calibri" w:cstheme="minorHAnsi"/>
          <w:i/>
          <w:iCs/>
          <w:szCs w:val="24"/>
        </w:rPr>
        <w:t>является оптимальной опцией</w:t>
      </w:r>
      <w:bookmarkEnd w:id="117"/>
      <w:r w:rsidRPr="002E6D76">
        <w:rPr>
          <w:rFonts w:eastAsia="Calibri" w:cstheme="minorHAnsi"/>
          <w:i/>
          <w:iCs/>
          <w:szCs w:val="24"/>
        </w:rPr>
        <w:t xml:space="preserve"> у пациентов с наличием очагов </w:t>
      </w:r>
      <w:bookmarkStart w:id="118" w:name="_Hlk106102610"/>
      <w:r w:rsidRPr="002E6D76">
        <w:rPr>
          <w:rFonts w:eastAsia="Calibri" w:cstheme="minorHAnsi"/>
          <w:i/>
          <w:iCs/>
          <w:szCs w:val="24"/>
        </w:rPr>
        <w:t xml:space="preserve">≥ 2 см в максимальном измерении, либо при наличии очагов, локализованных в критических структурах мозга (зрительные тракты, ствол головного мозга и пр.). </w:t>
      </w:r>
      <w:r w:rsidR="009B4FED" w:rsidRPr="002E6D76">
        <w:rPr>
          <w:rFonts w:eastAsia="Calibri" w:cstheme="minorHAnsi"/>
          <w:i/>
          <w:iCs/>
          <w:szCs w:val="24"/>
        </w:rPr>
        <w:t xml:space="preserve"> </w:t>
      </w:r>
      <w:r w:rsidRPr="002E6D76">
        <w:rPr>
          <w:rFonts w:eastAsia="Calibri" w:cstheme="minorHAnsi"/>
          <w:i/>
          <w:iCs/>
          <w:szCs w:val="24"/>
        </w:rPr>
        <w:t xml:space="preserve">Рекомендуемыми режимами гипофракционирования являются: 3 фракции разовой дозой 8 Гр/9 Гр, 5 фракций разовой дозой 6 Гр и 7 фракций разовой дозой 5 Гр. </w:t>
      </w:r>
      <w:r w:rsidRPr="002E6D76">
        <w:rPr>
          <w:rFonts w:cstheme="minorHAnsi"/>
          <w:i/>
          <w:iCs/>
          <w:szCs w:val="24"/>
        </w:rPr>
        <w:t xml:space="preserve">При проведении гипофракционирования необходимо соблюдать дозовые ограничения: объем </w:t>
      </w:r>
      <w:r w:rsidRPr="002E6D76">
        <w:rPr>
          <w:rFonts w:eastAsia="Calibri" w:cstheme="minorHAnsi"/>
          <w:i/>
          <w:iCs/>
          <w:szCs w:val="24"/>
        </w:rPr>
        <w:t>10 см</w:t>
      </w:r>
      <w:r w:rsidRPr="002E6D76">
        <w:rPr>
          <w:rFonts w:eastAsia="Calibri" w:cstheme="minorHAnsi"/>
          <w:i/>
          <w:iCs/>
          <w:szCs w:val="24"/>
          <w:vertAlign w:val="superscript"/>
        </w:rPr>
        <w:t>3</w:t>
      </w:r>
      <w:r w:rsidRPr="002E6D76">
        <w:rPr>
          <w:rFonts w:eastAsia="Calibri" w:cstheme="minorHAnsi"/>
          <w:i/>
          <w:iCs/>
          <w:szCs w:val="24"/>
        </w:rPr>
        <w:t xml:space="preserve"> нормальной ткани мозга не должен быть облучен дозой выше 19,2Гр (за 3 фракции), 23,4 Гр (за 5 фракций) и 26,5 Гр (за 7 фракций).</w:t>
      </w:r>
    </w:p>
    <w:p w14:paraId="5ED3DA6A" w14:textId="5543391B" w:rsidR="000F5C04" w:rsidRPr="009A626E" w:rsidRDefault="000F5C04" w:rsidP="00101604">
      <w:pPr>
        <w:pStyle w:val="1"/>
      </w:pPr>
      <w:r w:rsidRPr="009A626E">
        <w:t>У пациентов с наличием от 5 и более метастазов меланомы в</w:t>
      </w:r>
      <w:r w:rsidR="006953E8" w:rsidRPr="009A626E">
        <w:t xml:space="preserve"> </w:t>
      </w:r>
      <w:r w:rsidRPr="009A626E">
        <w:t xml:space="preserve">головном мозге  и благоприятным прогнозом общей выживаемости </w:t>
      </w:r>
      <w:r w:rsidRPr="009A626E">
        <w:rPr>
          <w:b/>
          <w:bCs/>
        </w:rPr>
        <w:t xml:space="preserve">рекомендуется </w:t>
      </w:r>
      <w:r w:rsidRPr="009A626E">
        <w:t>проведение СРТ в режиме радиохирургии или гипофракционирования или облу</w:t>
      </w:r>
      <w:r w:rsidR="006953E8" w:rsidRPr="009A626E">
        <w:t>ч</w:t>
      </w:r>
      <w:r w:rsidRPr="009A626E">
        <w:t xml:space="preserve">ение всего головного мозга </w:t>
      </w:r>
      <w:r w:rsidR="009B4FED" w:rsidRPr="009A626E">
        <w:fldChar w:fldCharType="begin">
          <w:fldData xml:space="preserve">PEVuZE5vdGU+PENpdGU+PEF1dGhvcj5Hb25kaTwvQXV0aG9yPjxZZWFyPjIwMjI8L1llYXI+PFJl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</w:fldData>
        </w:fldChar>
      </w:r>
      <w:r w:rsidR="006B5D47">
        <w:instrText xml:space="preserve"> ADDIN EN.CITE </w:instrText>
      </w:r>
      <w:r w:rsidR="006B5D47">
        <w:fldChar w:fldCharType="begin">
          <w:fldData xml:space="preserve">PEVuZE5vdGU+PENpdGU+PEF1dGhvcj5Hb25kaTwvQXV0aG9yPjxZZWFyPjIwMjI8L1llYXI+PFJl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</w:fldData>
        </w:fldChar>
      </w:r>
      <w:r w:rsidR="006B5D47">
        <w:instrText xml:space="preserve"> ADDIN EN.CITE.DATA </w:instrText>
      </w:r>
      <w:r w:rsidR="006B5D47">
        <w:fldChar w:fldCharType="end"/>
      </w:r>
      <w:r w:rsidR="009B4FED" w:rsidRPr="009A626E">
        <w:fldChar w:fldCharType="separate"/>
      </w:r>
      <w:r w:rsidR="00782FE6">
        <w:rPr>
          <w:noProof/>
        </w:rPr>
        <w:t>[</w:t>
      </w:r>
      <w:hyperlink w:anchor="_ENREF_135" w:tooltip="Gondi, 2022 #432" w:history="1">
        <w:r w:rsidR="006B5D47">
          <w:rPr>
            <w:noProof/>
          </w:rPr>
          <w:t>135</w:t>
        </w:r>
      </w:hyperlink>
      <w:r w:rsidR="00782FE6">
        <w:rPr>
          <w:noProof/>
        </w:rPr>
        <w:t xml:space="preserve">, </w:t>
      </w:r>
      <w:hyperlink w:anchor="_ENREF_136" w:tooltip="Le Rhun, 2021 #433" w:history="1">
        <w:r w:rsidR="006B5D47">
          <w:rPr>
            <w:noProof/>
          </w:rPr>
          <w:t>136</w:t>
        </w:r>
      </w:hyperlink>
      <w:r w:rsidR="00782FE6">
        <w:rPr>
          <w:noProof/>
        </w:rPr>
        <w:t>]</w:t>
      </w:r>
      <w:r w:rsidR="009B4FED" w:rsidRPr="009A626E">
        <w:fldChar w:fldCharType="end"/>
      </w:r>
      <w:r w:rsidR="002E6D76">
        <w:t>.</w:t>
      </w:r>
    </w:p>
    <w:p w14:paraId="006F09A0" w14:textId="0EF2A584" w:rsidR="000F5C04" w:rsidRPr="009A626E" w:rsidRDefault="000F5C04" w:rsidP="000F5C04">
      <w:pPr>
        <w:autoSpaceDE w:val="0"/>
        <w:autoSpaceDN w:val="0"/>
        <w:adjustRightInd w:val="0"/>
        <w:spacing w:after="120" w:line="240" w:lineRule="auto"/>
        <w:rPr>
          <w:rFonts w:cstheme="minorHAnsi"/>
          <w:b/>
          <w:bCs/>
          <w:szCs w:val="24"/>
        </w:rPr>
      </w:pPr>
      <w:r w:rsidRPr="009A626E">
        <w:rPr>
          <w:rFonts w:cstheme="minorHAnsi"/>
          <w:b/>
          <w:bCs/>
          <w:szCs w:val="24"/>
        </w:rPr>
        <w:t xml:space="preserve">Уровень убедительности рекомендаций </w:t>
      </w:r>
      <w:r w:rsidR="006147A9" w:rsidRPr="009A626E">
        <w:rPr>
          <w:rFonts w:cstheme="minorHAnsi"/>
          <w:b/>
          <w:bCs/>
          <w:szCs w:val="24"/>
        </w:rPr>
        <w:t>С</w:t>
      </w:r>
      <w:r w:rsidRPr="009A626E">
        <w:rPr>
          <w:rFonts w:cstheme="minorHAnsi"/>
          <w:b/>
          <w:bCs/>
          <w:szCs w:val="24"/>
        </w:rPr>
        <w:t xml:space="preserve"> (уровень достоверности доказательств –</w:t>
      </w:r>
      <w:r w:rsidR="00EB792F">
        <w:rPr>
          <w:rFonts w:cstheme="minorHAnsi"/>
          <w:b/>
          <w:bCs/>
          <w:szCs w:val="24"/>
        </w:rPr>
        <w:t xml:space="preserve"> </w:t>
      </w:r>
      <w:r w:rsidR="006147A9" w:rsidRPr="009A626E">
        <w:rPr>
          <w:rFonts w:cstheme="minorHAnsi"/>
          <w:b/>
          <w:bCs/>
          <w:szCs w:val="24"/>
        </w:rPr>
        <w:t>5</w:t>
      </w:r>
      <w:r w:rsidRPr="009A626E">
        <w:rPr>
          <w:rFonts w:cstheme="minorHAnsi"/>
          <w:b/>
          <w:bCs/>
          <w:szCs w:val="24"/>
        </w:rPr>
        <w:t>)</w:t>
      </w:r>
      <w:r w:rsidR="002E6D76">
        <w:rPr>
          <w:rFonts w:cstheme="minorHAnsi"/>
          <w:b/>
          <w:bCs/>
          <w:szCs w:val="24"/>
        </w:rPr>
        <w:t>.</w:t>
      </w:r>
    </w:p>
    <w:p w14:paraId="3ED0EEEE" w14:textId="1B0B1062" w:rsidR="000F5C04" w:rsidRPr="002E6D76" w:rsidRDefault="000F5C04" w:rsidP="000F5C04">
      <w:pPr>
        <w:autoSpaceDE w:val="0"/>
        <w:autoSpaceDN w:val="0"/>
        <w:adjustRightInd w:val="0"/>
        <w:spacing w:after="120" w:line="240" w:lineRule="auto"/>
        <w:rPr>
          <w:rFonts w:cstheme="minorHAnsi"/>
          <w:b/>
          <w:bCs/>
          <w:i/>
          <w:iCs/>
          <w:szCs w:val="24"/>
        </w:rPr>
      </w:pPr>
      <w:r w:rsidRPr="002E6D76">
        <w:rPr>
          <w:rFonts w:cstheme="minorHAnsi"/>
          <w:b/>
          <w:bCs/>
          <w:szCs w:val="24"/>
        </w:rPr>
        <w:t>Комментарии:</w:t>
      </w:r>
      <w:r w:rsidRPr="002E6D76">
        <w:rPr>
          <w:rFonts w:cstheme="minorHAnsi"/>
          <w:b/>
          <w:bCs/>
          <w:i/>
          <w:iCs/>
          <w:szCs w:val="24"/>
        </w:rPr>
        <w:t xml:space="preserve"> </w:t>
      </w:r>
      <w:r w:rsidRPr="002E6D76">
        <w:rPr>
          <w:rFonts w:cstheme="minorHAnsi"/>
          <w:i/>
          <w:iCs/>
          <w:szCs w:val="24"/>
        </w:rPr>
        <w:t xml:space="preserve">у пациентов с множественными </w:t>
      </w:r>
      <w:r w:rsidR="00A25572" w:rsidRPr="002E6D76">
        <w:rPr>
          <w:rFonts w:cstheme="minorHAnsi"/>
          <w:i/>
          <w:iCs/>
          <w:szCs w:val="24"/>
        </w:rPr>
        <w:t>метастазами меланомы в головном мозге</w:t>
      </w:r>
      <w:r w:rsidRPr="002E6D76">
        <w:rPr>
          <w:rFonts w:cstheme="minorHAnsi"/>
          <w:i/>
          <w:iCs/>
          <w:szCs w:val="24"/>
        </w:rPr>
        <w:t>, благоприятным прогнозом общей выживаемости (изолированная интракраниальной прогрессия, отсутствие или стабилизация экстракраниальных метастазов, наличие резервов лекарственной противоопухолевой терапии), проведение</w:t>
      </w:r>
      <w:r w:rsidRPr="002E6D76">
        <w:rPr>
          <w:rFonts w:cstheme="minorHAnsi"/>
          <w:b/>
          <w:bCs/>
          <w:i/>
          <w:iCs/>
          <w:szCs w:val="24"/>
        </w:rPr>
        <w:t xml:space="preserve"> </w:t>
      </w:r>
      <w:r w:rsidRPr="002E6D76">
        <w:rPr>
          <w:rFonts w:cstheme="minorHAnsi"/>
          <w:i/>
          <w:iCs/>
          <w:szCs w:val="24"/>
        </w:rPr>
        <w:t>СРТ в режиме радиохирургии или радиотерапии в самостоятельном варианте лечения является предпочтительной лечебной опцией. Необходимо регулярное проведение МРТ головного мозга для раннего выявления интракраниальной прогрессии и проведения повторного локального лечения (нейрохирургия и/или радиотерапия).</w:t>
      </w:r>
      <w:r w:rsidRPr="002E6D76">
        <w:rPr>
          <w:rFonts w:cstheme="minorHAnsi"/>
          <w:b/>
          <w:bCs/>
          <w:i/>
          <w:iCs/>
          <w:szCs w:val="24"/>
        </w:rPr>
        <w:t xml:space="preserve"> </w:t>
      </w:r>
      <w:r w:rsidRPr="002E6D76">
        <w:rPr>
          <w:rFonts w:cstheme="minorHAnsi"/>
          <w:i/>
          <w:iCs/>
          <w:szCs w:val="24"/>
        </w:rPr>
        <w:t xml:space="preserve">Проведение ОВГМ в самостоятельном варианте лечения следует рассматривать у </w:t>
      </w:r>
      <w:r w:rsidRPr="002E6D76">
        <w:rPr>
          <w:rFonts w:eastAsia="Calibri" w:cstheme="minorHAnsi"/>
          <w:i/>
          <w:iCs/>
          <w:szCs w:val="24"/>
        </w:rPr>
        <w:t xml:space="preserve">пациентов с прогрессирующим множественным, диссеминированным или лептоменингиальными поражением головного мозга, при котором невозможно проведение стереотаксической радиотерапии и нейрохирургии, а также в случае неэффективности противоопухолевой лекарственной терапии и отсутствии резервов системного лечения. </w:t>
      </w:r>
      <w:r w:rsidRPr="002E6D76">
        <w:rPr>
          <w:rFonts w:cstheme="minorHAnsi"/>
          <w:b/>
          <w:bCs/>
          <w:i/>
          <w:iCs/>
          <w:szCs w:val="24"/>
        </w:rPr>
        <w:t xml:space="preserve"> </w:t>
      </w:r>
      <w:r w:rsidRPr="002E6D76">
        <w:rPr>
          <w:rFonts w:eastAsia="Calibri" w:cstheme="minorHAnsi"/>
          <w:i/>
          <w:iCs/>
          <w:szCs w:val="24"/>
        </w:rPr>
        <w:t>Стандартные суммарные дозы ОВГМ - 20 Гр (за 5 фракций), 30Гр (за 10 фракций), 37,5 Гр (за 15 фракций).</w:t>
      </w:r>
      <w:r w:rsidRPr="002E6D76">
        <w:rPr>
          <w:rFonts w:cstheme="minorHAnsi"/>
          <w:b/>
          <w:bCs/>
          <w:i/>
          <w:iCs/>
          <w:szCs w:val="24"/>
        </w:rPr>
        <w:t xml:space="preserve"> </w:t>
      </w:r>
      <w:r w:rsidRPr="002E6D76">
        <w:rPr>
          <w:rFonts w:cstheme="minorHAnsi"/>
          <w:i/>
          <w:iCs/>
          <w:szCs w:val="24"/>
        </w:rPr>
        <w:t>Применение ОВГМ, как компонента комбинированного со СРТ варианта лечения, снижает риск и откладывает время развития новых (дистантных) метастазов в головном мозге, но не обеспечивает увеличение общей выживаемости и увеличивает риск развития когнитивных расстройств. В случае комбинации стереотаксической радиотерапии с последующим проведением ОВГМ целесообразно редуцировать дозы стереотаксической радиотерапии на 20–25% от первоначальной дозы радиации с целью уменьшения риска развития постлучевых изменений</w:t>
      </w:r>
      <w:r w:rsidR="006953E8" w:rsidRPr="002E6D76">
        <w:rPr>
          <w:rFonts w:cstheme="minorHAnsi"/>
          <w:i/>
          <w:iCs/>
          <w:szCs w:val="24"/>
        </w:rPr>
        <w:fldChar w:fldCharType="begin">
          <w:fldData xml:space="preserve">PEVuZE5vdGU+PENpdGU+PEF1dGhvcj5Hb25kaTwvQXV0aG9yPjxZZWFyPjIwMjI8L1llYXI+PFJl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</w:fldData>
        </w:fldChar>
      </w:r>
      <w:r w:rsidR="006B5D47" w:rsidRPr="002E6D76">
        <w:rPr>
          <w:rFonts w:cstheme="minorHAnsi"/>
          <w:i/>
          <w:iCs/>
          <w:szCs w:val="24"/>
        </w:rPr>
        <w:instrText xml:space="preserve"> ADDIN EN.CITE </w:instrText>
      </w:r>
      <w:r w:rsidR="006B5D47" w:rsidRPr="002E6D76">
        <w:rPr>
          <w:rFonts w:cstheme="minorHAnsi"/>
          <w:i/>
          <w:iCs/>
          <w:szCs w:val="24"/>
        </w:rPr>
        <w:fldChar w:fldCharType="begin">
          <w:fldData xml:space="preserve">PEVuZE5vdGU+PENpdGU+PEF1dGhvcj5Hb25kaTwvQXV0aG9yPjxZZWFyPjIwMjI8L1llYXI+PFJl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</w:fldData>
        </w:fldChar>
      </w:r>
      <w:r w:rsidR="006B5D47" w:rsidRPr="002E6D76">
        <w:rPr>
          <w:rFonts w:cstheme="minorHAnsi"/>
          <w:i/>
          <w:iCs/>
          <w:szCs w:val="24"/>
        </w:rPr>
        <w:instrText xml:space="preserve"> ADDIN EN.CITE.DATA </w:instrText>
      </w:r>
      <w:r w:rsidR="006B5D47" w:rsidRPr="002E6D76">
        <w:rPr>
          <w:rFonts w:cstheme="minorHAnsi"/>
          <w:i/>
          <w:iCs/>
          <w:szCs w:val="24"/>
        </w:rPr>
      </w:r>
      <w:r w:rsidR="006B5D47" w:rsidRPr="002E6D76">
        <w:rPr>
          <w:rFonts w:cstheme="minorHAnsi"/>
          <w:i/>
          <w:iCs/>
          <w:szCs w:val="24"/>
        </w:rPr>
        <w:fldChar w:fldCharType="end"/>
      </w:r>
      <w:r w:rsidR="006953E8" w:rsidRPr="002E6D76">
        <w:rPr>
          <w:rFonts w:cstheme="minorHAnsi"/>
          <w:i/>
          <w:iCs/>
          <w:szCs w:val="24"/>
        </w:rPr>
      </w:r>
      <w:r w:rsidR="006953E8" w:rsidRPr="002E6D76">
        <w:rPr>
          <w:rFonts w:cstheme="minorHAnsi"/>
          <w:i/>
          <w:iCs/>
          <w:szCs w:val="24"/>
        </w:rPr>
        <w:fldChar w:fldCharType="separate"/>
      </w:r>
      <w:r w:rsidR="00782FE6" w:rsidRPr="002E6D76">
        <w:rPr>
          <w:rFonts w:cstheme="minorHAnsi"/>
          <w:i/>
          <w:iCs/>
          <w:noProof/>
          <w:szCs w:val="24"/>
        </w:rPr>
        <w:t>[</w:t>
      </w:r>
      <w:hyperlink w:anchor="_ENREF_135" w:tooltip="Gondi, 2022 #432" w:history="1">
        <w:r w:rsidR="006B5D47" w:rsidRPr="002E6D76">
          <w:rPr>
            <w:rFonts w:cstheme="minorHAnsi"/>
            <w:i/>
            <w:iCs/>
            <w:noProof/>
            <w:szCs w:val="24"/>
          </w:rPr>
          <w:t>135</w:t>
        </w:r>
      </w:hyperlink>
      <w:r w:rsidR="00782FE6" w:rsidRPr="002E6D76">
        <w:rPr>
          <w:rFonts w:cstheme="minorHAnsi"/>
          <w:i/>
          <w:iCs/>
          <w:noProof/>
          <w:szCs w:val="24"/>
        </w:rPr>
        <w:t xml:space="preserve">, </w:t>
      </w:r>
      <w:hyperlink w:anchor="_ENREF_136" w:tooltip="Le Rhun, 2021 #433" w:history="1">
        <w:r w:rsidR="006B5D47" w:rsidRPr="002E6D76">
          <w:rPr>
            <w:rFonts w:cstheme="minorHAnsi"/>
            <w:i/>
            <w:iCs/>
            <w:noProof/>
            <w:szCs w:val="24"/>
          </w:rPr>
          <w:t>136</w:t>
        </w:r>
      </w:hyperlink>
      <w:r w:rsidR="00782FE6" w:rsidRPr="002E6D76">
        <w:rPr>
          <w:rFonts w:cstheme="minorHAnsi"/>
          <w:i/>
          <w:iCs/>
          <w:noProof/>
          <w:szCs w:val="24"/>
        </w:rPr>
        <w:t>]</w:t>
      </w:r>
      <w:r w:rsidR="006953E8" w:rsidRPr="002E6D76">
        <w:rPr>
          <w:rFonts w:cstheme="minorHAnsi"/>
          <w:i/>
          <w:iCs/>
          <w:szCs w:val="24"/>
        </w:rPr>
        <w:fldChar w:fldCharType="end"/>
      </w:r>
      <w:r w:rsidRPr="002E6D76">
        <w:rPr>
          <w:rFonts w:cstheme="minorHAnsi"/>
          <w:i/>
          <w:iCs/>
          <w:szCs w:val="24"/>
        </w:rPr>
        <w:t>.</w:t>
      </w:r>
    </w:p>
    <w:p w14:paraId="526A809C" w14:textId="41303175" w:rsidR="000F5C04" w:rsidRPr="009A626E" w:rsidRDefault="000F5C04" w:rsidP="00101604">
      <w:pPr>
        <w:pStyle w:val="1"/>
      </w:pPr>
      <w:r w:rsidRPr="009A626E">
        <w:t xml:space="preserve">У пациентов с благоприятным прогнозом общей выживаемости после нейрохирургической резекции метастазов в головном мозге </w:t>
      </w:r>
      <w:r w:rsidRPr="002E6D76">
        <w:rPr>
          <w:b/>
          <w:bCs/>
        </w:rPr>
        <w:t>рекомендуется</w:t>
      </w:r>
      <w:r w:rsidRPr="009A626E">
        <w:t xml:space="preserve"> </w:t>
      </w:r>
      <w:r w:rsidRPr="009A626E">
        <w:lastRenderedPageBreak/>
        <w:t>проведение послеоперационной СРТ ложа удаленных очагов в режиме радиохирургии или гипофракционирования</w:t>
      </w:r>
      <w:r w:rsidR="006953E8" w:rsidRPr="009A626E">
        <w:t xml:space="preserve"> </w:t>
      </w:r>
      <w:r w:rsidR="006953E8" w:rsidRPr="009A626E">
        <w:fldChar w:fldCharType="begin">
          <w:fldData xml:space="preserve">PEVuZE5vdGU+PENpdGU+PEF1dGhvcj5Hb25kaTwvQXV0aG9yPjxZZWFyPjIwMjI8L1llYXI+PFJl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</w:fldData>
        </w:fldChar>
      </w:r>
      <w:r w:rsidR="006B5D47">
        <w:instrText xml:space="preserve"> ADDIN EN.CITE </w:instrText>
      </w:r>
      <w:r w:rsidR="006B5D47">
        <w:fldChar w:fldCharType="begin">
          <w:fldData xml:space="preserve">PEVuZE5vdGU+PENpdGU+PEF1dGhvcj5Hb25kaTwvQXV0aG9yPjxZZWFyPjIwMjI8L1llYXI+PFJl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</w:fldData>
        </w:fldChar>
      </w:r>
      <w:r w:rsidR="006B5D47">
        <w:instrText xml:space="preserve"> ADDIN EN.CITE.DATA </w:instrText>
      </w:r>
      <w:r w:rsidR="006B5D47">
        <w:fldChar w:fldCharType="end"/>
      </w:r>
      <w:r w:rsidR="006953E8" w:rsidRPr="009A626E">
        <w:fldChar w:fldCharType="separate"/>
      </w:r>
      <w:r w:rsidR="00782FE6">
        <w:rPr>
          <w:noProof/>
        </w:rPr>
        <w:t>[</w:t>
      </w:r>
      <w:hyperlink w:anchor="_ENREF_135" w:tooltip="Gondi, 2022 #432" w:history="1">
        <w:r w:rsidR="006B5D47">
          <w:rPr>
            <w:noProof/>
          </w:rPr>
          <w:t>135</w:t>
        </w:r>
      </w:hyperlink>
      <w:r w:rsidR="00782FE6">
        <w:rPr>
          <w:noProof/>
        </w:rPr>
        <w:t xml:space="preserve">, </w:t>
      </w:r>
      <w:hyperlink w:anchor="_ENREF_136" w:tooltip="Le Rhun, 2021 #433" w:history="1">
        <w:r w:rsidR="006B5D47">
          <w:rPr>
            <w:noProof/>
          </w:rPr>
          <w:t>136</w:t>
        </w:r>
      </w:hyperlink>
      <w:r w:rsidR="00782FE6">
        <w:rPr>
          <w:noProof/>
        </w:rPr>
        <w:t>]</w:t>
      </w:r>
      <w:r w:rsidR="006953E8" w:rsidRPr="009A626E">
        <w:fldChar w:fldCharType="end"/>
      </w:r>
      <w:r w:rsidRPr="009A626E">
        <w:t>.</w:t>
      </w:r>
    </w:p>
    <w:p w14:paraId="5AD4BAF6" w14:textId="415C71D4" w:rsidR="000F5C04" w:rsidRPr="009A626E" w:rsidRDefault="000F5C04" w:rsidP="00101604">
      <w:pPr>
        <w:autoSpaceDE w:val="0"/>
        <w:autoSpaceDN w:val="0"/>
        <w:adjustRightInd w:val="0"/>
        <w:spacing w:after="120" w:line="240" w:lineRule="auto"/>
        <w:ind w:firstLine="0"/>
        <w:rPr>
          <w:rFonts w:cstheme="minorHAnsi"/>
          <w:b/>
          <w:bCs/>
          <w:szCs w:val="24"/>
        </w:rPr>
      </w:pPr>
      <w:r w:rsidRPr="009A626E">
        <w:rPr>
          <w:rFonts w:cstheme="minorHAnsi"/>
          <w:b/>
          <w:bCs/>
          <w:szCs w:val="24"/>
        </w:rPr>
        <w:t>Уровень убедительности рекомендаций С (уровень достоверности доказательств –</w:t>
      </w:r>
      <w:r w:rsidR="006147A9" w:rsidRPr="009A626E">
        <w:rPr>
          <w:rFonts w:cstheme="minorHAnsi"/>
          <w:b/>
          <w:bCs/>
          <w:szCs w:val="24"/>
        </w:rPr>
        <w:t>5</w:t>
      </w:r>
      <w:r w:rsidRPr="009A626E">
        <w:rPr>
          <w:rFonts w:cstheme="minorHAnsi"/>
          <w:b/>
          <w:bCs/>
          <w:szCs w:val="24"/>
        </w:rPr>
        <w:t>)</w:t>
      </w:r>
      <w:r w:rsidR="002E6D76">
        <w:rPr>
          <w:rFonts w:cstheme="minorHAnsi"/>
          <w:b/>
          <w:bCs/>
          <w:szCs w:val="24"/>
        </w:rPr>
        <w:t>.</w:t>
      </w:r>
    </w:p>
    <w:p w14:paraId="2E15447D" w14:textId="6DA7F7D1" w:rsidR="000F5C04" w:rsidRPr="002E6D76" w:rsidRDefault="000F5C04" w:rsidP="00101604">
      <w:pPr>
        <w:widowControl w:val="0"/>
        <w:autoSpaceDE w:val="0"/>
        <w:autoSpaceDN w:val="0"/>
        <w:adjustRightInd w:val="0"/>
        <w:spacing w:after="120" w:line="240" w:lineRule="auto"/>
        <w:ind w:firstLine="0"/>
        <w:rPr>
          <w:rFonts w:cstheme="minorHAnsi"/>
          <w:b/>
          <w:bCs/>
          <w:i/>
          <w:iCs/>
          <w:szCs w:val="24"/>
        </w:rPr>
      </w:pPr>
      <w:r w:rsidRPr="002E6D76">
        <w:rPr>
          <w:rFonts w:cstheme="minorHAnsi"/>
          <w:b/>
          <w:bCs/>
          <w:szCs w:val="24"/>
        </w:rPr>
        <w:t>Комментарии:</w:t>
      </w:r>
      <w:r w:rsidRPr="002E6D76">
        <w:rPr>
          <w:rFonts w:cstheme="minorHAnsi"/>
          <w:b/>
          <w:bCs/>
          <w:i/>
          <w:iCs/>
          <w:szCs w:val="24"/>
        </w:rPr>
        <w:t xml:space="preserve"> </w:t>
      </w:r>
      <w:r w:rsidRPr="002E6D76">
        <w:rPr>
          <w:rFonts w:cstheme="minorHAnsi"/>
          <w:i/>
          <w:iCs/>
          <w:szCs w:val="24"/>
        </w:rPr>
        <w:t xml:space="preserve">СРТ в режиме радиохирургии или гипофракционирования после нейрохирургии проводится в интервале от 4 до 6 недель после нейрохирургической резекции. Перед радиотерапией выполняется МРТ головного мозга с оценкой размера послеоперационного ложа, наличия дислокации структур мозга, появления новых или рост имевшихся не резецированных </w:t>
      </w:r>
      <w:r w:rsidR="00A25572" w:rsidRPr="002E6D76">
        <w:rPr>
          <w:rFonts w:cstheme="minorHAnsi"/>
          <w:i/>
          <w:iCs/>
          <w:szCs w:val="24"/>
        </w:rPr>
        <w:t>метастазом меланомы в головном мозге</w:t>
      </w:r>
      <w:r w:rsidRPr="002E6D76">
        <w:rPr>
          <w:rFonts w:cstheme="minorHAnsi"/>
          <w:i/>
          <w:iCs/>
          <w:szCs w:val="24"/>
        </w:rPr>
        <w:t>. Обязательно совмещение с дооперационной МРТ, после чего определяется объем облучения: послеоперационное ложе + 2 мм краевой отступ (+ 5 мм по твердой мозговой оболочке) и очаги контрастирования не резецированных метастатических очагов без краевого отступа.</w:t>
      </w:r>
      <w:r w:rsidRPr="002E6D76">
        <w:rPr>
          <w:rFonts w:cstheme="minorHAnsi"/>
          <w:b/>
          <w:bCs/>
          <w:i/>
          <w:iCs/>
          <w:szCs w:val="24"/>
        </w:rPr>
        <w:t xml:space="preserve"> </w:t>
      </w:r>
      <w:r w:rsidR="006953E8" w:rsidRPr="002E6D76">
        <w:rPr>
          <w:rFonts w:cstheme="minorHAnsi"/>
          <w:b/>
          <w:bCs/>
          <w:i/>
          <w:iCs/>
          <w:szCs w:val="24"/>
        </w:rPr>
        <w:t xml:space="preserve"> </w:t>
      </w:r>
      <w:r w:rsidRPr="002E6D76">
        <w:rPr>
          <w:rFonts w:cstheme="minorHAnsi"/>
          <w:i/>
          <w:iCs/>
          <w:szCs w:val="24"/>
        </w:rPr>
        <w:t xml:space="preserve">Для </w:t>
      </w:r>
      <w:r w:rsidR="006040DD" w:rsidRPr="002E6D76">
        <w:rPr>
          <w:rFonts w:cstheme="minorHAnsi"/>
          <w:i/>
          <w:iCs/>
          <w:szCs w:val="24"/>
        </w:rPr>
        <w:t>пациентов,</w:t>
      </w:r>
      <w:r w:rsidRPr="002E6D76">
        <w:rPr>
          <w:rFonts w:cstheme="minorHAnsi"/>
          <w:i/>
          <w:iCs/>
          <w:szCs w:val="24"/>
        </w:rPr>
        <w:t xml:space="preserve"> которым планируется нейрохирургическая резекция метастазов в головном мозге, предоперационная радиохирургия может быть альтернативой послеоперационной СРТ в режиме радиохирургии или гипофракционирования.</w:t>
      </w:r>
    </w:p>
    <w:bookmarkEnd w:id="118"/>
    <w:p w14:paraId="00F13014" w14:textId="21930430" w:rsidR="000F5C04" w:rsidRPr="009A626E" w:rsidRDefault="000F5C04" w:rsidP="00101604">
      <w:pPr>
        <w:pStyle w:val="1"/>
      </w:pPr>
      <w:r w:rsidRPr="009A626E">
        <w:t xml:space="preserve">У пациентов с неблагоприятным прогнозом общей выживаемости </w:t>
      </w:r>
      <w:r w:rsidRPr="009A626E">
        <w:rPr>
          <w:b/>
          <w:bCs/>
        </w:rPr>
        <w:t xml:space="preserve">рекомендуется </w:t>
      </w:r>
      <w:r w:rsidRPr="009A626E">
        <w:t xml:space="preserve">проведение </w:t>
      </w:r>
      <w:r w:rsidRPr="009A626E">
        <w:rPr>
          <w:b/>
          <w:bCs/>
        </w:rPr>
        <w:t>с</w:t>
      </w:r>
      <w:r w:rsidRPr="009A626E">
        <w:rPr>
          <w:rFonts w:eastAsia="Verdana"/>
        </w:rPr>
        <w:t>имптоматического лечения</w:t>
      </w:r>
      <w:r w:rsidR="006953E8" w:rsidRPr="009A626E">
        <w:rPr>
          <w:rFonts w:eastAsia="Verdana"/>
        </w:rPr>
        <w:t xml:space="preserve"> </w:t>
      </w:r>
      <w:r w:rsidR="006953E8" w:rsidRPr="009A626E">
        <w:rPr>
          <w:rFonts w:eastAsia="Verdana"/>
        </w:rPr>
        <w:fldChar w:fldCharType="begin">
          <w:fldData xml:space="preserve">PEVuZE5vdGU+PENpdGU+PEF1dGhvcj5Hb25kaTwvQXV0aG9yPjxZZWFyPjIwMjI8L1llYXI+PFJl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</w:fldData>
        </w:fldChar>
      </w:r>
      <w:r w:rsidR="006B5D47">
        <w:rPr>
          <w:rFonts w:eastAsia="Verdana"/>
        </w:rPr>
        <w:instrText xml:space="preserve"> ADDIN EN.CITE </w:instrText>
      </w:r>
      <w:r w:rsidR="006B5D47">
        <w:rPr>
          <w:rFonts w:eastAsia="Verdana"/>
        </w:rPr>
        <w:fldChar w:fldCharType="begin">
          <w:fldData xml:space="preserve">PEVuZE5vdGU+PENpdGU+PEF1dGhvcj5Hb25kaTwvQXV0aG9yPjxZZWFyPjIwMjI8L1llYXI+PFJl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</w:fldData>
        </w:fldChar>
      </w:r>
      <w:r w:rsidR="006B5D47">
        <w:rPr>
          <w:rFonts w:eastAsia="Verdana"/>
        </w:rPr>
        <w:instrText xml:space="preserve"> ADDIN EN.CITE.DATA </w:instrText>
      </w:r>
      <w:r w:rsidR="006B5D47">
        <w:rPr>
          <w:rFonts w:eastAsia="Verdana"/>
        </w:rPr>
      </w:r>
      <w:r w:rsidR="006B5D47">
        <w:rPr>
          <w:rFonts w:eastAsia="Verdana"/>
        </w:rPr>
        <w:fldChar w:fldCharType="end"/>
      </w:r>
      <w:r w:rsidR="006953E8" w:rsidRPr="009A626E">
        <w:rPr>
          <w:rFonts w:eastAsia="Verdana"/>
        </w:rPr>
      </w:r>
      <w:r w:rsidR="006953E8" w:rsidRPr="009A626E">
        <w:rPr>
          <w:rFonts w:eastAsia="Verdana"/>
        </w:rPr>
        <w:fldChar w:fldCharType="separate"/>
      </w:r>
      <w:r w:rsidR="00782FE6">
        <w:rPr>
          <w:rFonts w:eastAsia="Verdana"/>
          <w:noProof/>
        </w:rPr>
        <w:t>[</w:t>
      </w:r>
      <w:hyperlink w:anchor="_ENREF_135" w:tooltip="Gondi, 2022 #432" w:history="1">
        <w:r w:rsidR="006B5D47">
          <w:rPr>
            <w:rFonts w:eastAsia="Verdana"/>
            <w:noProof/>
          </w:rPr>
          <w:t>135</w:t>
        </w:r>
      </w:hyperlink>
      <w:r w:rsidR="00782FE6">
        <w:rPr>
          <w:rFonts w:eastAsia="Verdana"/>
          <w:noProof/>
        </w:rPr>
        <w:t xml:space="preserve">, </w:t>
      </w:r>
      <w:hyperlink w:anchor="_ENREF_136" w:tooltip="Le Rhun, 2021 #433" w:history="1">
        <w:r w:rsidR="006B5D47">
          <w:rPr>
            <w:rFonts w:eastAsia="Verdana"/>
            <w:noProof/>
          </w:rPr>
          <w:t>136</w:t>
        </w:r>
      </w:hyperlink>
      <w:r w:rsidR="00782FE6">
        <w:rPr>
          <w:rFonts w:eastAsia="Verdana"/>
          <w:noProof/>
        </w:rPr>
        <w:t>]</w:t>
      </w:r>
      <w:r w:rsidR="006953E8" w:rsidRPr="009A626E">
        <w:rPr>
          <w:rFonts w:eastAsia="Verdana"/>
        </w:rPr>
        <w:fldChar w:fldCharType="end"/>
      </w:r>
      <w:r w:rsidRPr="009A626E">
        <w:rPr>
          <w:rFonts w:eastAsia="Verdana"/>
        </w:rPr>
        <w:t>.</w:t>
      </w:r>
    </w:p>
    <w:p w14:paraId="3FCE1960" w14:textId="0DD64809" w:rsidR="006147A9" w:rsidRPr="009A626E" w:rsidRDefault="006147A9" w:rsidP="00101604">
      <w:pPr>
        <w:widowControl w:val="0"/>
        <w:autoSpaceDE w:val="0"/>
        <w:autoSpaceDN w:val="0"/>
        <w:adjustRightInd w:val="0"/>
        <w:spacing w:after="120" w:line="240" w:lineRule="auto"/>
        <w:ind w:firstLine="0"/>
        <w:rPr>
          <w:rFonts w:cstheme="minorHAnsi"/>
          <w:b/>
          <w:bCs/>
          <w:szCs w:val="24"/>
        </w:rPr>
      </w:pPr>
      <w:r w:rsidRPr="009A626E">
        <w:rPr>
          <w:rFonts w:cstheme="minorHAnsi"/>
          <w:b/>
          <w:bCs/>
          <w:szCs w:val="24"/>
        </w:rPr>
        <w:t>Уровень убедительности рекомендаций С (уровень достоверности доказательств –</w:t>
      </w:r>
      <w:r w:rsidR="00EB792F">
        <w:rPr>
          <w:rFonts w:cstheme="minorHAnsi"/>
          <w:b/>
          <w:bCs/>
          <w:szCs w:val="24"/>
        </w:rPr>
        <w:t xml:space="preserve"> </w:t>
      </w:r>
      <w:r w:rsidRPr="009A626E">
        <w:rPr>
          <w:rFonts w:cstheme="minorHAnsi"/>
          <w:b/>
          <w:bCs/>
          <w:szCs w:val="24"/>
        </w:rPr>
        <w:t>5)</w:t>
      </w:r>
      <w:r w:rsidR="002E6D76">
        <w:rPr>
          <w:rFonts w:cstheme="minorHAnsi"/>
          <w:b/>
          <w:bCs/>
          <w:szCs w:val="24"/>
        </w:rPr>
        <w:t>.</w:t>
      </w:r>
    </w:p>
    <w:p w14:paraId="67B4712F" w14:textId="77777777" w:rsidR="000F5C04" w:rsidRPr="002E6D76" w:rsidRDefault="000F5C04" w:rsidP="000F5C04">
      <w:pPr>
        <w:autoSpaceDE w:val="0"/>
        <w:autoSpaceDN w:val="0"/>
        <w:adjustRightInd w:val="0"/>
        <w:spacing w:after="120" w:line="240" w:lineRule="auto"/>
        <w:rPr>
          <w:rFonts w:cstheme="minorHAnsi"/>
          <w:i/>
          <w:iCs/>
          <w:szCs w:val="24"/>
        </w:rPr>
      </w:pPr>
      <w:r w:rsidRPr="002E6D76">
        <w:rPr>
          <w:rFonts w:cstheme="minorHAnsi"/>
          <w:b/>
          <w:bCs/>
          <w:szCs w:val="24"/>
        </w:rPr>
        <w:t>Комментарии:</w:t>
      </w:r>
      <w:r w:rsidRPr="002E6D76">
        <w:rPr>
          <w:rFonts w:cstheme="minorHAnsi"/>
          <w:b/>
          <w:bCs/>
          <w:i/>
          <w:iCs/>
          <w:szCs w:val="24"/>
        </w:rPr>
        <w:t xml:space="preserve"> </w:t>
      </w:r>
      <w:r w:rsidRPr="002E6D76">
        <w:rPr>
          <w:rFonts w:cstheme="minorHAnsi"/>
          <w:i/>
          <w:iCs/>
          <w:szCs w:val="24"/>
        </w:rPr>
        <w:t xml:space="preserve">неблагоприятный прогноз общей выживаемости определяется наличием у пациентов низкого функционального статуса (индекс Карновского ≤70, или ECOG 3–4), прогноз выживаемости по шкале GPA- меньше 6 мес., наличием экстракраниальной прогрессии и отсутствием резервов системного противоопухолевого лечения.  В отдельных клинических ситуациях возможно проведение локального лечения (нейрохирургия и/или радиотерапия) с целью коррекции неврологических расстройств. Решение о проведении локального лечения должно приниматься на </w:t>
      </w:r>
      <w:r w:rsidRPr="002E6D76">
        <w:rPr>
          <w:i/>
          <w:iCs/>
          <w:szCs w:val="24"/>
        </w:rPr>
        <w:t>мультидисциплинарном консилиуме с учетом потенциальной клинической эффективности и возможных лечебных рисков для пациента.</w:t>
      </w:r>
    </w:p>
    <w:p w14:paraId="1066FC2F" w14:textId="31353DA2" w:rsidR="000F5C04" w:rsidRPr="009A626E" w:rsidRDefault="000F5C04" w:rsidP="00101604">
      <w:pPr>
        <w:pStyle w:val="1"/>
      </w:pPr>
      <w:r w:rsidRPr="009A626E">
        <w:t xml:space="preserve">У пациентов с крупными </w:t>
      </w:r>
      <w:r w:rsidR="0006090D" w:rsidRPr="009A626E">
        <w:t>метастазами</w:t>
      </w:r>
      <w:r w:rsidR="00A25572" w:rsidRPr="009A626E">
        <w:t xml:space="preserve"> меланомы в головном мозге </w:t>
      </w:r>
      <w:r w:rsidRPr="009A626E">
        <w:t xml:space="preserve"> (</w:t>
      </w:r>
      <w:r w:rsidRPr="009A626E">
        <w:rPr>
          <w:rFonts w:cstheme="minorHAnsi"/>
        </w:rPr>
        <w:t>или очагами любого размера с перифокальным отеком)</w:t>
      </w:r>
      <w:r w:rsidRPr="009A626E">
        <w:t xml:space="preserve">, которые являются кандидатами для проведения противоопухолевой лекарственной терапии с установленной эффективностью в ЦНС, </w:t>
      </w:r>
      <w:r w:rsidRPr="009A626E">
        <w:rPr>
          <w:b/>
          <w:bCs/>
        </w:rPr>
        <w:t xml:space="preserve">рекомендуется </w:t>
      </w:r>
      <w:r w:rsidRPr="009A626E">
        <w:t xml:space="preserve">проведение предварительной локальной терапии (нейрохирургия или стереотаксическая радиотерапия) </w:t>
      </w:r>
      <w:r w:rsidR="006953E8" w:rsidRPr="009A626E">
        <w:fldChar w:fldCharType="begin">
          <w:fldData xml:space="preserve">PEVuZE5vdGU+PENpdGU+PEF1dGhvcj5Wb2dlbGJhdW08L0F1dGhvcj48WWVhcj4yMDIyPC9ZZWFy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</w:fldData>
        </w:fldChar>
      </w:r>
      <w:r w:rsidR="006B5D47">
        <w:instrText xml:space="preserve"> ADDIN EN.CITE </w:instrText>
      </w:r>
      <w:r w:rsidR="006B5D47">
        <w:fldChar w:fldCharType="begin">
          <w:fldData xml:space="preserve">PEVuZE5vdGU+PENpdGU+PEF1dGhvcj5Wb2dlbGJhdW08L0F1dGhvcj48WWVhcj4yMDIyPC9ZZWFy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</w:fldData>
        </w:fldChar>
      </w:r>
      <w:r w:rsidR="006B5D47">
        <w:instrText xml:space="preserve"> ADDIN EN.CITE.DATA </w:instrText>
      </w:r>
      <w:r w:rsidR="006B5D47">
        <w:fldChar w:fldCharType="end"/>
      </w:r>
      <w:r w:rsidR="006953E8" w:rsidRPr="009A626E">
        <w:fldChar w:fldCharType="separate"/>
      </w:r>
      <w:r w:rsidR="00782FE6">
        <w:rPr>
          <w:noProof/>
        </w:rPr>
        <w:t>[</w:t>
      </w:r>
      <w:hyperlink w:anchor="_ENREF_134" w:tooltip="Vogelbaum, 2022 #431" w:history="1">
        <w:r w:rsidR="006B5D47">
          <w:rPr>
            <w:noProof/>
          </w:rPr>
          <w:t>134</w:t>
        </w:r>
      </w:hyperlink>
      <w:r w:rsidR="00782FE6">
        <w:rPr>
          <w:noProof/>
        </w:rPr>
        <w:t>]</w:t>
      </w:r>
      <w:r w:rsidR="006953E8" w:rsidRPr="009A626E">
        <w:fldChar w:fldCharType="end"/>
      </w:r>
      <w:r w:rsidRPr="009A626E">
        <w:t xml:space="preserve">. </w:t>
      </w:r>
    </w:p>
    <w:p w14:paraId="59E53DF6" w14:textId="508D17AB" w:rsidR="000F5C04" w:rsidRPr="009A626E" w:rsidRDefault="000F5C04" w:rsidP="00101604">
      <w:pPr>
        <w:spacing w:after="120" w:line="240" w:lineRule="auto"/>
        <w:ind w:firstLine="0"/>
        <w:rPr>
          <w:b/>
          <w:bCs/>
          <w:szCs w:val="24"/>
        </w:rPr>
      </w:pPr>
      <w:r w:rsidRPr="009A626E">
        <w:rPr>
          <w:b/>
          <w:bCs/>
          <w:szCs w:val="24"/>
        </w:rPr>
        <w:t xml:space="preserve">Уровень убедительности рекомендаций – </w:t>
      </w:r>
      <w:r w:rsidR="006147A9" w:rsidRPr="009A626E">
        <w:rPr>
          <w:b/>
          <w:bCs/>
          <w:szCs w:val="24"/>
        </w:rPr>
        <w:t>С</w:t>
      </w:r>
      <w:r w:rsidRPr="009A626E">
        <w:rPr>
          <w:b/>
          <w:bCs/>
          <w:szCs w:val="24"/>
        </w:rPr>
        <w:t xml:space="preserve"> (уровень достоверности доказательств –</w:t>
      </w:r>
      <w:r w:rsidR="00EB792F">
        <w:rPr>
          <w:b/>
          <w:bCs/>
          <w:szCs w:val="24"/>
        </w:rPr>
        <w:t xml:space="preserve"> </w:t>
      </w:r>
      <w:r w:rsidR="006147A9" w:rsidRPr="009A626E">
        <w:rPr>
          <w:b/>
          <w:bCs/>
          <w:szCs w:val="24"/>
        </w:rPr>
        <w:t>5</w:t>
      </w:r>
      <w:r w:rsidRPr="009A626E">
        <w:rPr>
          <w:b/>
          <w:bCs/>
          <w:szCs w:val="24"/>
        </w:rPr>
        <w:t>)</w:t>
      </w:r>
      <w:r w:rsidR="002E6D76">
        <w:rPr>
          <w:b/>
          <w:bCs/>
          <w:szCs w:val="24"/>
        </w:rPr>
        <w:t>.</w:t>
      </w:r>
    </w:p>
    <w:p w14:paraId="4A86EA9F" w14:textId="22C08586" w:rsidR="000F5C04" w:rsidRPr="002E6D76" w:rsidRDefault="000F5C04" w:rsidP="000F5C04">
      <w:pPr>
        <w:spacing w:after="120" w:line="240" w:lineRule="auto"/>
        <w:rPr>
          <w:szCs w:val="24"/>
        </w:rPr>
      </w:pPr>
      <w:r w:rsidRPr="002E6D76">
        <w:rPr>
          <w:rFonts w:cstheme="minorHAnsi"/>
          <w:b/>
          <w:bCs/>
          <w:szCs w:val="24"/>
        </w:rPr>
        <w:t>Комментарии:</w:t>
      </w:r>
      <w:r w:rsidRPr="002E6D76">
        <w:rPr>
          <w:rFonts w:cstheme="minorHAnsi"/>
          <w:b/>
          <w:bCs/>
          <w:i/>
          <w:iCs/>
          <w:szCs w:val="24"/>
        </w:rPr>
        <w:t xml:space="preserve"> </w:t>
      </w:r>
      <w:r w:rsidRPr="002E6D76">
        <w:rPr>
          <w:rFonts w:cstheme="minorHAnsi"/>
          <w:i/>
          <w:iCs/>
          <w:szCs w:val="24"/>
        </w:rPr>
        <w:t xml:space="preserve">у отдельных пациентов с </w:t>
      </w:r>
      <w:r w:rsidRPr="002E6D76">
        <w:rPr>
          <w:szCs w:val="24"/>
        </w:rPr>
        <w:t xml:space="preserve">крупными </w:t>
      </w:r>
      <w:r w:rsidRPr="002E6D76">
        <w:rPr>
          <w:rFonts w:cstheme="minorHAnsi"/>
          <w:i/>
          <w:iCs/>
          <w:szCs w:val="24"/>
        </w:rPr>
        <w:t xml:space="preserve">метастазами в головной мозг </w:t>
      </w:r>
      <w:r w:rsidR="003925D3" w:rsidRPr="002E6D76">
        <w:rPr>
          <w:rFonts w:cstheme="minorHAnsi"/>
          <w:i/>
          <w:iCs/>
          <w:szCs w:val="24"/>
          <w:lang w:val="en-US"/>
        </w:rPr>
        <w:t>BRAF</w:t>
      </w:r>
      <w:r w:rsidRPr="002E6D76">
        <w:rPr>
          <w:rFonts w:cstheme="minorHAnsi"/>
          <w:i/>
          <w:iCs/>
          <w:szCs w:val="24"/>
        </w:rPr>
        <w:t xml:space="preserve"> позитивной меланомы (или метастазами в головном мозге любого размера с перифокальным отеком), требующих назначения стероидной терапии, при отсутствии угрожающих жизни неврологических расстройств и невозможности проведения локального лечения (нейрохирургия, СРТ в режиме радиохирургии или гипофракционирования), возможно проведение комбинированной таргетной терапии </w:t>
      </w:r>
      <w:r w:rsidR="003925D3" w:rsidRPr="002E6D76">
        <w:rPr>
          <w:rFonts w:cstheme="minorHAnsi"/>
          <w:i/>
          <w:iCs/>
          <w:szCs w:val="24"/>
        </w:rPr>
        <w:t>BRAF</w:t>
      </w:r>
      <w:r w:rsidRPr="002E6D76">
        <w:rPr>
          <w:rFonts w:cstheme="minorHAnsi"/>
          <w:i/>
          <w:iCs/>
          <w:szCs w:val="24"/>
        </w:rPr>
        <w:t xml:space="preserve"> и MEK ингибиторами на первом этапе лечения</w:t>
      </w:r>
      <w:r w:rsidR="00144668" w:rsidRPr="002E6D76">
        <w:rPr>
          <w:szCs w:val="24"/>
        </w:rPr>
        <w:t xml:space="preserve"> </w:t>
      </w:r>
      <w:r w:rsidR="00144668" w:rsidRPr="002E6D76">
        <w:rPr>
          <w:rFonts w:cstheme="minorHAnsi"/>
          <w:i/>
          <w:iCs/>
          <w:szCs w:val="24"/>
        </w:rPr>
        <w:t>[435].</w:t>
      </w:r>
    </w:p>
    <w:p w14:paraId="34E3B0F3" w14:textId="77777777" w:rsidR="007E07B3" w:rsidRPr="009A626E" w:rsidRDefault="007E07B3" w:rsidP="00101604">
      <w:pPr>
        <w:autoSpaceDE w:val="0"/>
        <w:autoSpaceDN w:val="0"/>
        <w:adjustRightInd w:val="0"/>
        <w:spacing w:after="120" w:line="240" w:lineRule="auto"/>
        <w:ind w:firstLine="0"/>
        <w:rPr>
          <w:rFonts w:cstheme="minorHAnsi"/>
          <w:b/>
          <w:bCs/>
        </w:rPr>
      </w:pPr>
    </w:p>
    <w:p w14:paraId="1E08364B" w14:textId="77777777" w:rsidR="006D78D2" w:rsidRPr="009A626E" w:rsidRDefault="006D78D2" w:rsidP="00101604">
      <w:pPr>
        <w:pStyle w:val="2"/>
        <w:numPr>
          <w:ilvl w:val="0"/>
          <w:numId w:val="0"/>
        </w:numPr>
        <w:spacing w:before="0"/>
        <w:rPr>
          <w:i/>
          <w:color w:val="auto"/>
        </w:rPr>
      </w:pPr>
      <w:r w:rsidRPr="009A626E">
        <w:rPr>
          <w:i/>
          <w:color w:val="auto"/>
        </w:rPr>
        <w:lastRenderedPageBreak/>
        <w:t xml:space="preserve">Лекарственная терапия пациентов с метастатическим поражением головного мозга проводится по тем же принципам, что и для </w:t>
      </w:r>
      <w:r w:rsidR="00807F3A" w:rsidRPr="009A626E">
        <w:rPr>
          <w:i/>
          <w:color w:val="auto"/>
        </w:rPr>
        <w:t>пациентов</w:t>
      </w:r>
      <w:r w:rsidRPr="009A626E">
        <w:rPr>
          <w:i/>
          <w:color w:val="auto"/>
        </w:rPr>
        <w:t xml:space="preserve"> с метастазами других локализаций. </w:t>
      </w:r>
    </w:p>
    <w:p w14:paraId="3C1790D2" w14:textId="491FE425" w:rsidR="00DA3F2A" w:rsidRPr="009A626E" w:rsidRDefault="006D78D2" w:rsidP="00C91F92">
      <w:pPr>
        <w:pStyle w:val="1"/>
      </w:pPr>
      <w:r w:rsidRPr="009A626E">
        <w:rPr>
          <w:bCs/>
        </w:rPr>
        <w:t xml:space="preserve">У </w:t>
      </w:r>
      <w:r w:rsidR="003A4148" w:rsidRPr="00EB792F">
        <w:rPr>
          <w:bCs/>
        </w:rPr>
        <w:t>в</w:t>
      </w:r>
      <w:r w:rsidR="003A4148">
        <w:rPr>
          <w:bCs/>
        </w:rPr>
        <w:t xml:space="preserve">зрослых </w:t>
      </w:r>
      <w:r w:rsidR="00807F3A" w:rsidRPr="009A626E">
        <w:rPr>
          <w:bCs/>
        </w:rPr>
        <w:t>пациентов</w:t>
      </w:r>
      <w:r w:rsidRPr="009A626E">
        <w:rPr>
          <w:bCs/>
        </w:rPr>
        <w:t xml:space="preserve"> со стабильными метастазами меланомы</w:t>
      </w:r>
      <w:r w:rsidR="000474DC" w:rsidRPr="009A626E">
        <w:rPr>
          <w:bCs/>
        </w:rPr>
        <w:t xml:space="preserve">, </w:t>
      </w:r>
      <w:r w:rsidRPr="009A626E">
        <w:rPr>
          <w:bCs/>
        </w:rPr>
        <w:t xml:space="preserve">в головном мозге </w:t>
      </w:r>
      <w:r w:rsidR="00DA3F2A" w:rsidRPr="009A626E">
        <w:rPr>
          <w:b/>
          <w:bCs/>
        </w:rPr>
        <w:t>рекомендуется</w:t>
      </w:r>
      <w:r w:rsidR="00DA3F2A" w:rsidRPr="009A626E">
        <w:rPr>
          <w:bCs/>
        </w:rPr>
        <w:t xml:space="preserve"> </w:t>
      </w:r>
      <w:r w:rsidRPr="009A626E">
        <w:rPr>
          <w:bCs/>
        </w:rPr>
        <w:t xml:space="preserve">отдавать предпочтение комбинированной иммунотерапии </w:t>
      </w:r>
      <w:r w:rsidR="00C90CFA" w:rsidRPr="009A626E">
        <w:rPr>
          <w:bCs/>
        </w:rPr>
        <w:t>(</w:t>
      </w:r>
      <w:r w:rsidR="00ED7EE8" w:rsidRPr="009A626E">
        <w:rPr>
          <w:bCs/>
        </w:rPr>
        <w:t>МКА-</w:t>
      </w:r>
      <w:r w:rsidR="001753D4" w:rsidRPr="009A626E">
        <w:rPr>
          <w:bCs/>
        </w:rPr>
        <w:t>блокатор</w:t>
      </w:r>
      <w:r w:rsidR="00ED7EE8" w:rsidRPr="009A626E">
        <w:rPr>
          <w:bCs/>
        </w:rPr>
        <w:t>ы</w:t>
      </w:r>
      <w:r w:rsidR="00C90CFA" w:rsidRPr="009A626E">
        <w:rPr>
          <w:bCs/>
        </w:rPr>
        <w:t xml:space="preserve"> </w:t>
      </w:r>
      <w:r w:rsidR="00C90CFA" w:rsidRPr="009A626E">
        <w:rPr>
          <w:bCs/>
          <w:lang w:val="en-US"/>
        </w:rPr>
        <w:t>CTLA</w:t>
      </w:r>
      <w:r w:rsidR="00C90CFA" w:rsidRPr="009A626E">
        <w:rPr>
          <w:bCs/>
        </w:rPr>
        <w:t xml:space="preserve">4 </w:t>
      </w:r>
      <w:r w:rsidR="00E54F4D" w:rsidRPr="009A626E">
        <w:rPr>
          <w:bCs/>
        </w:rPr>
        <w:t xml:space="preserve">и </w:t>
      </w:r>
      <w:r w:rsidR="00C90CFA" w:rsidRPr="009A626E">
        <w:rPr>
          <w:bCs/>
          <w:lang w:val="en-US"/>
        </w:rPr>
        <w:t>PD</w:t>
      </w:r>
      <w:r w:rsidR="00C90CFA" w:rsidRPr="009A626E">
        <w:rPr>
          <w:bCs/>
        </w:rPr>
        <w:t xml:space="preserve">1) </w:t>
      </w:r>
      <w:r w:rsidR="00C90CFA" w:rsidRPr="009A626E">
        <w:rPr>
          <w:shd w:val="clear" w:color="auto" w:fill="FFFFFF"/>
        </w:rPr>
        <w:t xml:space="preserve">по сравнению с монотерапией </w:t>
      </w:r>
      <w:r w:rsidR="00ED7EE8" w:rsidRPr="009A626E">
        <w:rPr>
          <w:shd w:val="clear" w:color="auto" w:fill="FFFFFF"/>
        </w:rPr>
        <w:t>МКА-</w:t>
      </w:r>
      <w:r w:rsidR="001753D4" w:rsidRPr="009A626E">
        <w:rPr>
          <w:shd w:val="clear" w:color="auto" w:fill="FFFFFF"/>
        </w:rPr>
        <w:t>блокаторами PD1</w:t>
      </w:r>
      <w:r w:rsidR="00C90CFA" w:rsidRPr="009A626E">
        <w:rPr>
          <w:bCs/>
        </w:rPr>
        <w:t xml:space="preserve"> </w:t>
      </w:r>
      <w:r w:rsidR="00C90CFA" w:rsidRPr="009A626E">
        <w:rPr>
          <w:shd w:val="clear" w:color="auto" w:fill="FFFFFF"/>
        </w:rPr>
        <w:t xml:space="preserve">или </w:t>
      </w:r>
      <w:r w:rsidR="00C90CFA" w:rsidRPr="009A626E">
        <w:rPr>
          <w:bCs/>
          <w:lang w:val="en-US"/>
        </w:rPr>
        <w:t>CTLA</w:t>
      </w:r>
      <w:r w:rsidR="00C90CFA" w:rsidRPr="009A626E">
        <w:rPr>
          <w:bCs/>
        </w:rPr>
        <w:t xml:space="preserve">4 </w:t>
      </w:r>
      <w:r w:rsidR="00C90CFA" w:rsidRPr="009A626E">
        <w:rPr>
          <w:bCs/>
        </w:rPr>
        <w:fldChar w:fldCharType="begin">
          <w:fldData xml:space="preserve">PEVuZE5vdGU+PENpdGU+PEF1dGhvcj5UYXdiaTwvQXV0aG9yPjxZZWFyPjIwMTg8L1llYXI+PFJl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</w:fldData>
        </w:fldChar>
      </w:r>
      <w:r w:rsidR="006B5D47">
        <w:rPr>
          <w:bCs/>
        </w:rPr>
        <w:instrText xml:space="preserve"> ADDIN EN.CITE </w:instrText>
      </w:r>
      <w:r w:rsidR="006B5D47">
        <w:rPr>
          <w:bCs/>
        </w:rPr>
        <w:fldChar w:fldCharType="begin">
          <w:fldData xml:space="preserve">PEVuZE5vdGU+PENpdGU+PEF1dGhvcj5UYXdiaTwvQXV0aG9yPjxZZWFyPjIwMTg8L1llYXI+PFJl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</w:fldData>
        </w:fldChar>
      </w:r>
      <w:r w:rsidR="006B5D47">
        <w:rPr>
          <w:bCs/>
        </w:rPr>
        <w:instrText xml:space="preserve"> ADDIN EN.CITE.DATA </w:instrText>
      </w:r>
      <w:r w:rsidR="006B5D47">
        <w:rPr>
          <w:bCs/>
        </w:rPr>
      </w:r>
      <w:r w:rsidR="006B5D47">
        <w:rPr>
          <w:bCs/>
        </w:rPr>
        <w:fldChar w:fldCharType="end"/>
      </w:r>
      <w:r w:rsidR="00C90CFA" w:rsidRPr="009A626E">
        <w:rPr>
          <w:bCs/>
        </w:rPr>
      </w:r>
      <w:r w:rsidR="00C90CFA" w:rsidRPr="009A626E">
        <w:rPr>
          <w:bCs/>
        </w:rPr>
        <w:fldChar w:fldCharType="separate"/>
      </w:r>
      <w:r w:rsidR="0048104B">
        <w:rPr>
          <w:bCs/>
          <w:noProof/>
        </w:rPr>
        <w:t>[</w:t>
      </w:r>
      <w:hyperlink w:anchor="_ENREF_409" w:tooltip="Long, 2018 #366" w:history="1">
        <w:r w:rsidR="006B5D47">
          <w:rPr>
            <w:bCs/>
            <w:noProof/>
          </w:rPr>
          <w:t>409</w:t>
        </w:r>
      </w:hyperlink>
      <w:r w:rsidR="0048104B">
        <w:rPr>
          <w:bCs/>
          <w:noProof/>
        </w:rPr>
        <w:t xml:space="preserve">, </w:t>
      </w:r>
      <w:hyperlink w:anchor="_ENREF_411" w:tooltip="Tawbi, 2018 #437" w:history="1">
        <w:r w:rsidR="006B5D47">
          <w:rPr>
            <w:bCs/>
            <w:noProof/>
          </w:rPr>
          <w:t>411</w:t>
        </w:r>
      </w:hyperlink>
      <w:r w:rsidR="0048104B">
        <w:rPr>
          <w:bCs/>
          <w:noProof/>
        </w:rPr>
        <w:t>]</w:t>
      </w:r>
      <w:r w:rsidR="00C90CFA" w:rsidRPr="009A626E">
        <w:rPr>
          <w:bCs/>
        </w:rPr>
        <w:fldChar w:fldCharType="end"/>
      </w:r>
      <w:r w:rsidRPr="009A626E">
        <w:rPr>
          <w:bCs/>
        </w:rPr>
        <w:t xml:space="preserve">. </w:t>
      </w:r>
    </w:p>
    <w:p w14:paraId="6F1B9D41" w14:textId="0AF80868" w:rsidR="006D78D2" w:rsidRPr="009A626E" w:rsidRDefault="006D78D2" w:rsidP="008D7A3D">
      <w:pPr>
        <w:pStyle w:val="27"/>
      </w:pPr>
      <w:r w:rsidRPr="009A626E">
        <w:t xml:space="preserve">Уровень убедительности рекомендаций </w:t>
      </w:r>
      <w:r w:rsidRPr="009A626E">
        <w:rPr>
          <w:lang w:eastAsia="ru-RU"/>
        </w:rPr>
        <w:t>–</w:t>
      </w:r>
      <w:r w:rsidRPr="009A626E">
        <w:t xml:space="preserve"> </w:t>
      </w:r>
      <w:r w:rsidR="003A4148">
        <w:t>А</w:t>
      </w:r>
      <w:r w:rsidRPr="009A626E">
        <w:t xml:space="preserve"> (уровень достоверности доказательств </w:t>
      </w:r>
      <w:r w:rsidR="00DA1F47" w:rsidRPr="009A626E">
        <w:t xml:space="preserve">– </w:t>
      </w:r>
      <w:r w:rsidR="00084066" w:rsidRPr="009A626E">
        <w:t>2</w:t>
      </w:r>
      <w:r w:rsidRPr="009A626E">
        <w:t>).</w:t>
      </w:r>
    </w:p>
    <w:p w14:paraId="116CC612" w14:textId="2802CA13" w:rsidR="00DA3F2A" w:rsidRPr="009A626E" w:rsidRDefault="00EF71A4" w:rsidP="00EF71A4">
      <w:pPr>
        <w:pStyle w:val="1"/>
      </w:pPr>
      <w:r w:rsidRPr="009A626E">
        <w:t xml:space="preserve">При наличии мутации V600 в гене </w:t>
      </w:r>
      <w:r w:rsidR="003925D3" w:rsidRPr="009A626E">
        <w:rPr>
          <w:i/>
        </w:rPr>
        <w:t>BRAF</w:t>
      </w:r>
      <w:r w:rsidRPr="009A626E">
        <w:t xml:space="preserve"> у</w:t>
      </w:r>
      <w:r w:rsidR="006D78D2" w:rsidRPr="009A626E">
        <w:t xml:space="preserve"> </w:t>
      </w:r>
      <w:r w:rsidR="003A4148">
        <w:t xml:space="preserve">взрослых </w:t>
      </w:r>
      <w:r w:rsidR="00807F3A" w:rsidRPr="009A626E">
        <w:t>пациентов</w:t>
      </w:r>
      <w:r w:rsidR="006D78D2" w:rsidRPr="009A626E">
        <w:t xml:space="preserve"> </w:t>
      </w:r>
      <w:r w:rsidR="00084066" w:rsidRPr="009A626E">
        <w:t xml:space="preserve">с </w:t>
      </w:r>
      <w:r w:rsidRPr="009A626E">
        <w:t xml:space="preserve">меланомой и </w:t>
      </w:r>
      <w:r w:rsidR="006D78D2" w:rsidRPr="009A626E">
        <w:t xml:space="preserve">с метастазами в головном мозге </w:t>
      </w:r>
      <w:r w:rsidR="00DA3F2A" w:rsidRPr="009A626E">
        <w:rPr>
          <w:b/>
          <w:bCs/>
        </w:rPr>
        <w:t>рекомендуется</w:t>
      </w:r>
      <w:r w:rsidR="00DA3F2A" w:rsidRPr="009A626E">
        <w:rPr>
          <w:bCs/>
        </w:rPr>
        <w:t xml:space="preserve"> </w:t>
      </w:r>
      <w:r w:rsidR="006D78D2" w:rsidRPr="009A626E">
        <w:rPr>
          <w:bCs/>
        </w:rPr>
        <w:t xml:space="preserve">отдавать предпочтение комбинированной таргетной терапии </w:t>
      </w:r>
      <w:bookmarkStart w:id="119" w:name="_Hlk187736003"/>
      <w:r w:rsidR="00084066" w:rsidRPr="009A626E">
        <w:rPr>
          <w:bCs/>
        </w:rPr>
        <w:t xml:space="preserve">ИПК </w:t>
      </w:r>
      <w:r w:rsidR="003925D3" w:rsidRPr="009A626E">
        <w:rPr>
          <w:bCs/>
          <w:i/>
          <w:lang w:val="en-US"/>
        </w:rPr>
        <w:t>BRAF</w:t>
      </w:r>
      <w:r w:rsidR="00084066" w:rsidRPr="009A626E">
        <w:t xml:space="preserve"> </w:t>
      </w:r>
      <w:bookmarkEnd w:id="119"/>
      <w:r w:rsidR="00190521" w:rsidRPr="009A626E">
        <w:t xml:space="preserve">и </w:t>
      </w:r>
      <w:bookmarkStart w:id="120" w:name="_Hlk187736015"/>
      <w:r w:rsidR="00190521" w:rsidRPr="009A626E">
        <w:rPr>
          <w:lang w:val="en-US"/>
        </w:rPr>
        <w:t>MEK</w:t>
      </w:r>
      <w:bookmarkEnd w:id="120"/>
      <w:r w:rsidR="00190521" w:rsidRPr="009A626E">
        <w:t xml:space="preserve"> </w:t>
      </w:r>
      <w:r w:rsidR="006D78D2" w:rsidRPr="009A626E">
        <w:rPr>
          <w:shd w:val="clear" w:color="auto" w:fill="FFFFFF"/>
        </w:rPr>
        <w:t xml:space="preserve">по сравнению с </w:t>
      </w:r>
      <w:r w:rsidR="00084066" w:rsidRPr="009A626E">
        <w:rPr>
          <w:shd w:val="clear" w:color="auto" w:fill="FFFFFF"/>
        </w:rPr>
        <w:t>применением</w:t>
      </w:r>
      <w:r w:rsidR="0007427A" w:rsidRPr="009A626E">
        <w:rPr>
          <w:shd w:val="clear" w:color="auto" w:fill="FFFFFF"/>
        </w:rPr>
        <w:t xml:space="preserve"> </w:t>
      </w:r>
      <w:r w:rsidR="00084066" w:rsidRPr="009A626E">
        <w:rPr>
          <w:shd w:val="clear" w:color="auto" w:fill="FFFFFF"/>
        </w:rPr>
        <w:t xml:space="preserve">монотерапии </w:t>
      </w:r>
      <w:r w:rsidR="00797F21" w:rsidRPr="009A626E">
        <w:rPr>
          <w:bCs/>
        </w:rPr>
        <w:t>ИПК</w:t>
      </w:r>
      <w:r w:rsidR="006D78D2" w:rsidRPr="009A626E">
        <w:rPr>
          <w:bCs/>
        </w:rPr>
        <w:t xml:space="preserve"> </w:t>
      </w:r>
      <w:r w:rsidR="003925D3" w:rsidRPr="009A626E">
        <w:rPr>
          <w:bCs/>
          <w:i/>
          <w:lang w:val="en-US"/>
        </w:rPr>
        <w:t>BRAF</w:t>
      </w:r>
      <w:r w:rsidR="006D78D2" w:rsidRPr="009A626E">
        <w:t xml:space="preserve"> </w:t>
      </w:r>
      <w:r w:rsidR="006D78D2" w:rsidRPr="009A626E">
        <w:fldChar w:fldCharType="begin">
          <w:fldData xml:space="preserve">PEVuZE5vdGU+PENpdGU+PEF1dGhvcj5Lb21vcmk8L0F1dGhvcj48WWVhcj4yMDE3PC9ZZWFyPjxS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</w:fldData>
        </w:fldChar>
      </w:r>
      <w:r w:rsidR="006B5D47">
        <w:instrText xml:space="preserve"> ADDIN EN.CITE </w:instrText>
      </w:r>
      <w:r w:rsidR="006B5D47">
        <w:fldChar w:fldCharType="begin">
          <w:fldData xml:space="preserve">PEVuZE5vdGU+PENpdGU+PEF1dGhvcj5Lb21vcmk8L0F1dGhvcj48WWVhcj4yMDE3PC9ZZWFyPjxS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</w:fldData>
        </w:fldChar>
      </w:r>
      <w:r w:rsidR="006B5D47">
        <w:instrText xml:space="preserve"> ADDIN EN.CITE.DATA </w:instrText>
      </w:r>
      <w:r w:rsidR="006B5D47">
        <w:fldChar w:fldCharType="end"/>
      </w:r>
      <w:r w:rsidR="006D78D2" w:rsidRPr="009A626E">
        <w:fldChar w:fldCharType="separate"/>
      </w:r>
      <w:r w:rsidR="006B5D47">
        <w:rPr>
          <w:noProof/>
        </w:rPr>
        <w:t>[</w:t>
      </w:r>
      <w:hyperlink w:anchor="_ENREF_222" w:tooltip="Davies, 2017 #439" w:history="1">
        <w:r w:rsidR="006B5D47">
          <w:rPr>
            <w:noProof/>
          </w:rPr>
          <w:t>222</w:t>
        </w:r>
      </w:hyperlink>
      <w:r w:rsidR="006B5D47">
        <w:rPr>
          <w:noProof/>
        </w:rPr>
        <w:t xml:space="preserve">, </w:t>
      </w:r>
      <w:hyperlink w:anchor="_ENREF_516" w:tooltip="Komori, 2017 #438" w:history="1">
        <w:r w:rsidR="006B5D47">
          <w:rPr>
            <w:noProof/>
          </w:rPr>
          <w:t>516</w:t>
        </w:r>
      </w:hyperlink>
      <w:r w:rsidR="006B5D47">
        <w:rPr>
          <w:noProof/>
        </w:rPr>
        <w:t>]</w:t>
      </w:r>
      <w:r w:rsidR="006D78D2" w:rsidRPr="009A626E">
        <w:fldChar w:fldCharType="end"/>
      </w:r>
      <w:r w:rsidR="006D78D2" w:rsidRPr="009A626E">
        <w:t xml:space="preserve"> </w:t>
      </w:r>
      <w:r w:rsidR="000F5C04" w:rsidRPr="009A626E">
        <w:t>(</w:t>
      </w:r>
      <w:r w:rsidR="003A4148">
        <w:fldChar w:fldCharType="begin"/>
      </w:r>
      <w:r w:rsidR="003A4148">
        <w:instrText xml:space="preserve"> REF _Ref177131356 \h </w:instrText>
      </w:r>
      <w:r w:rsidR="003A4148">
        <w:fldChar w:fldCharType="separate"/>
      </w:r>
      <w:r w:rsidR="00174EDD" w:rsidRPr="009A626E">
        <w:t xml:space="preserve">Таблица </w:t>
      </w:r>
      <w:r w:rsidR="00174EDD">
        <w:rPr>
          <w:noProof/>
        </w:rPr>
        <w:t>12</w:t>
      </w:r>
      <w:r w:rsidR="003A4148">
        <w:fldChar w:fldCharType="end"/>
      </w:r>
      <w:r w:rsidR="000474DC" w:rsidRPr="009A626E">
        <w:t>)</w:t>
      </w:r>
      <w:r w:rsidR="002E6D76">
        <w:t>.</w:t>
      </w:r>
    </w:p>
    <w:p w14:paraId="14F752F8" w14:textId="29332D24" w:rsidR="006D78D2" w:rsidRPr="009A626E" w:rsidRDefault="006D78D2" w:rsidP="008D7A3D">
      <w:pPr>
        <w:pStyle w:val="27"/>
      </w:pPr>
      <w:r w:rsidRPr="009A626E">
        <w:t xml:space="preserve">Уровень убедительности рекомендаций </w:t>
      </w:r>
      <w:r w:rsidRPr="009A626E">
        <w:rPr>
          <w:lang w:eastAsia="ru-RU"/>
        </w:rPr>
        <w:t>–</w:t>
      </w:r>
      <w:r w:rsidRPr="009A626E">
        <w:t xml:space="preserve"> </w:t>
      </w:r>
      <w:r w:rsidR="003D7F08">
        <w:t>С</w:t>
      </w:r>
      <w:r w:rsidRPr="009A626E">
        <w:t xml:space="preserve"> (уровень достоверности доказательств </w:t>
      </w:r>
      <w:r w:rsidR="00DA1F47" w:rsidRPr="009A626E">
        <w:rPr>
          <w:lang w:eastAsia="ru-RU"/>
        </w:rPr>
        <w:t>–</w:t>
      </w:r>
      <w:r w:rsidR="003D7F08">
        <w:rPr>
          <w:lang w:eastAsia="ru-RU"/>
        </w:rPr>
        <w:t xml:space="preserve"> 3</w:t>
      </w:r>
      <w:r w:rsidRPr="009A626E">
        <w:t>)</w:t>
      </w:r>
      <w:r w:rsidR="002E6D76">
        <w:t>.</w:t>
      </w:r>
    </w:p>
    <w:p w14:paraId="281EF89D" w14:textId="437C61B6" w:rsidR="0006090D" w:rsidRPr="009A626E" w:rsidRDefault="003A4148" w:rsidP="0006090D">
      <w:pPr>
        <w:pStyle w:val="1"/>
      </w:pPr>
      <w:r>
        <w:t>Взрослым п</w:t>
      </w:r>
      <w:r w:rsidR="0006090D" w:rsidRPr="009A626E">
        <w:t xml:space="preserve">ациентам с мутацией в гене </w:t>
      </w:r>
      <w:r w:rsidR="003925D3" w:rsidRPr="009A626E">
        <w:rPr>
          <w:i/>
        </w:rPr>
        <w:t>BRAF</w:t>
      </w:r>
      <w:r w:rsidR="0006090D" w:rsidRPr="009A626E">
        <w:t xml:space="preserve"> (с эквивалентом IV</w:t>
      </w:r>
      <w:r w:rsidR="000E0E45">
        <w:t xml:space="preserve"> </w:t>
      </w:r>
      <w:r w:rsidR="0006090D" w:rsidRPr="009A626E">
        <w:rPr>
          <w:lang w:val="en-US"/>
        </w:rPr>
        <w:t>M</w:t>
      </w:r>
      <w:r w:rsidR="0006090D" w:rsidRPr="009A626E">
        <w:t>1</w:t>
      </w:r>
      <w:r w:rsidR="0006090D" w:rsidRPr="009A626E">
        <w:rPr>
          <w:lang w:val="en-US"/>
        </w:rPr>
        <w:t>d</w:t>
      </w:r>
      <w:r w:rsidR="0006090D" w:rsidRPr="009A626E">
        <w:t xml:space="preserve"> стадии</w:t>
      </w:r>
      <w:r w:rsidR="007309AB" w:rsidRPr="009A626E">
        <w:t xml:space="preserve"> и наличии неврологических симптомов</w:t>
      </w:r>
      <w:r w:rsidR="0006090D" w:rsidRPr="009A626E">
        <w:t>) при отсутствии противопоказаний рекомендуется проводить комбинированную иммунную и таргетную терапию МКА-блокаторами PD</w:t>
      </w:r>
      <w:r>
        <w:rPr>
          <w:lang w:val="en-US"/>
        </w:rPr>
        <w:t>L</w:t>
      </w:r>
      <w:r w:rsidR="0006090D" w:rsidRPr="009A626E">
        <w:t xml:space="preserve">1 (атезолизумаб**) и ингибиторами протеинкиназы вемурафенибом** и кобиметинибом** </w:t>
      </w:r>
      <w:r w:rsidR="0006090D" w:rsidRPr="009A626E">
        <w:fldChar w:fldCharType="begin">
          <w:fldData xml:space="preserve">PEVuZE5vdGU+PENpdGU+PEF1dGhvcj5HdXR6bWVyPC9BdXRob3I+PFllYXI+MjAyMDwvWWVhcj48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</w:fldData>
        </w:fldChar>
      </w:r>
      <w:r w:rsidR="006B5D47">
        <w:instrText xml:space="preserve"> ADDIN EN.CITE </w:instrText>
      </w:r>
      <w:r w:rsidR="006B5D47">
        <w:fldChar w:fldCharType="begin">
          <w:fldData xml:space="preserve">PEVuZE5vdGU+PENpdGU+PEF1dGhvcj5HdXR6bWVyPC9BdXRob3I+PFllYXI+MjAyMDwvWWVhcj48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</w:fldData>
        </w:fldChar>
      </w:r>
      <w:r w:rsidR="006B5D47">
        <w:instrText xml:space="preserve"> ADDIN EN.CITE.DATA </w:instrText>
      </w:r>
      <w:r w:rsidR="006B5D47">
        <w:fldChar w:fldCharType="end"/>
      </w:r>
      <w:r w:rsidR="0006090D" w:rsidRPr="009A626E">
        <w:fldChar w:fldCharType="separate"/>
      </w:r>
      <w:r w:rsidR="00782FE6">
        <w:rPr>
          <w:noProof/>
        </w:rPr>
        <w:t>[</w:t>
      </w:r>
      <w:hyperlink w:anchor="_ENREF_218" w:tooltip="Gutzmer, 2020 #377" w:history="1">
        <w:r w:rsidR="006B5D47">
          <w:rPr>
            <w:noProof/>
          </w:rPr>
          <w:t>218</w:t>
        </w:r>
      </w:hyperlink>
      <w:r w:rsidR="00782FE6">
        <w:rPr>
          <w:noProof/>
        </w:rPr>
        <w:t>]</w:t>
      </w:r>
      <w:r w:rsidR="0006090D" w:rsidRPr="009A626E">
        <w:fldChar w:fldCharType="end"/>
      </w:r>
      <w:r w:rsidR="0006090D" w:rsidRPr="009A626E">
        <w:t>.  Режимы применения приведены ниже (</w:t>
      </w:r>
      <w:r w:rsidR="0006090D" w:rsidRPr="009A626E">
        <w:fldChar w:fldCharType="begin"/>
      </w:r>
      <w:r w:rsidR="0006090D" w:rsidRPr="009A626E">
        <w:instrText xml:space="preserve"> REF _Ref177131772 \h </w:instrText>
      </w:r>
      <w:r w:rsidR="00ED408C" w:rsidRPr="009A626E">
        <w:instrText xml:space="preserve"> \* MERGEFORMAT </w:instrText>
      </w:r>
      <w:r w:rsidR="0006090D" w:rsidRPr="009A626E">
        <w:fldChar w:fldCharType="separate"/>
      </w:r>
      <w:r w:rsidR="00174EDD" w:rsidRPr="002E6D76">
        <w:t xml:space="preserve">Таблица </w:t>
      </w:r>
      <w:r w:rsidR="00174EDD">
        <w:rPr>
          <w:noProof/>
        </w:rPr>
        <w:t>20</w:t>
      </w:r>
      <w:r w:rsidR="0006090D" w:rsidRPr="009A626E">
        <w:fldChar w:fldCharType="end"/>
      </w:r>
      <w:r w:rsidR="0006090D" w:rsidRPr="009A626E">
        <w:t xml:space="preserve">). </w:t>
      </w:r>
    </w:p>
    <w:p w14:paraId="47346684" w14:textId="5DA25C25" w:rsidR="0006090D" w:rsidRPr="009A626E" w:rsidRDefault="0006090D" w:rsidP="0006090D">
      <w:pPr>
        <w:pStyle w:val="27"/>
        <w:spacing w:after="120" w:line="240" w:lineRule="auto"/>
        <w:ind w:left="0"/>
      </w:pPr>
      <w:r w:rsidRPr="009A626E">
        <w:t xml:space="preserve">Уровень убедительности рекомендаций – </w:t>
      </w:r>
      <w:r w:rsidR="003D7F08">
        <w:t>С</w:t>
      </w:r>
      <w:r w:rsidRPr="009A626E">
        <w:t xml:space="preserve"> (уровень достоверности доказательств – </w:t>
      </w:r>
      <w:r w:rsidR="003D7F08">
        <w:t>3</w:t>
      </w:r>
      <w:r w:rsidRPr="009A626E">
        <w:t>).</w:t>
      </w:r>
    </w:p>
    <w:p w14:paraId="404DBABB" w14:textId="296CC315" w:rsidR="0006090D" w:rsidRPr="009A626E" w:rsidRDefault="0006090D" w:rsidP="0006090D">
      <w:pPr>
        <w:spacing w:after="120" w:line="240" w:lineRule="auto"/>
        <w:ind w:firstLine="0"/>
        <w:rPr>
          <w:i/>
          <w:szCs w:val="24"/>
        </w:rPr>
      </w:pPr>
      <w:r w:rsidRPr="009A626E">
        <w:rPr>
          <w:b/>
          <w:szCs w:val="24"/>
          <w:shd w:val="clear" w:color="auto" w:fill="FFFFFF"/>
        </w:rPr>
        <w:t>Комментарий</w:t>
      </w:r>
      <w:r w:rsidRPr="009A626E">
        <w:rPr>
          <w:szCs w:val="24"/>
        </w:rPr>
        <w:t>:</w:t>
      </w:r>
      <w:r w:rsidRPr="009A626E">
        <w:rPr>
          <w:i/>
          <w:szCs w:val="24"/>
        </w:rPr>
        <w:t xml:space="preserve"> </w:t>
      </w:r>
      <w:r w:rsidRPr="009A626E">
        <w:rPr>
          <w:i/>
          <w:szCs w:val="24"/>
          <w:shd w:val="clear" w:color="auto" w:fill="FFFFFF"/>
        </w:rPr>
        <w:t xml:space="preserve">комбинация </w:t>
      </w:r>
      <w:r w:rsidRPr="009A626E">
        <w:rPr>
          <w:i/>
          <w:szCs w:val="24"/>
        </w:rPr>
        <w:t xml:space="preserve">атезолизумаба**, вемурафениба** и кобиметиниба** изучалась у больных с </w:t>
      </w:r>
      <w:r w:rsidR="003925D3" w:rsidRPr="009A626E">
        <w:rPr>
          <w:i/>
          <w:szCs w:val="24"/>
          <w:lang w:val="en-GB"/>
        </w:rPr>
        <w:t>BRAF</w:t>
      </w:r>
      <w:r w:rsidRPr="009A626E">
        <w:rPr>
          <w:i/>
          <w:szCs w:val="24"/>
        </w:rPr>
        <w:t>-мутированной меланомой в первой линии терапии и оказалась лучше, чем комбинированная таргетная терапия вемурафенибом** и кобиметинибом** в отношении времени без прогрессирования с пограничной значимостью.  Мы полагаем, что тройная комбинация может быть предпочтительнее, чем терапия вемурафенибом</w:t>
      </w:r>
      <w:r w:rsidR="00876889" w:rsidRPr="009A626E">
        <w:rPr>
          <w:i/>
          <w:szCs w:val="24"/>
        </w:rPr>
        <w:t>**</w:t>
      </w:r>
      <w:r w:rsidRPr="009A626E">
        <w:rPr>
          <w:i/>
          <w:szCs w:val="24"/>
        </w:rPr>
        <w:t xml:space="preserve"> и кобиметинибом</w:t>
      </w:r>
      <w:r w:rsidR="00876889" w:rsidRPr="009A626E">
        <w:rPr>
          <w:i/>
          <w:szCs w:val="24"/>
        </w:rPr>
        <w:t>**</w:t>
      </w:r>
      <w:r w:rsidRPr="009A626E">
        <w:rPr>
          <w:i/>
          <w:szCs w:val="24"/>
        </w:rPr>
        <w:t xml:space="preserve"> у определенной части пациентов с мутацией в гене </w:t>
      </w:r>
      <w:r w:rsidR="003925D3" w:rsidRPr="009A626E">
        <w:rPr>
          <w:i/>
          <w:szCs w:val="24"/>
          <w:lang w:val="en-GB"/>
        </w:rPr>
        <w:t>BRAF</w:t>
      </w:r>
      <w:r w:rsidRPr="009A626E">
        <w:rPr>
          <w:i/>
          <w:szCs w:val="24"/>
        </w:rPr>
        <w:t>, тем не менее, к настоящему времени нет достаточных научных данных эту часть пациентов определить точнее. Врачу-онкологу при назначении этого режима лечения следует взвесить все потенциальные риски и ожидаемую пользу.</w:t>
      </w:r>
    </w:p>
    <w:p w14:paraId="01017D8A" w14:textId="77777777" w:rsidR="0006090D" w:rsidRPr="009A626E" w:rsidRDefault="0006090D" w:rsidP="0006090D">
      <w:pPr>
        <w:ind w:firstLine="0"/>
        <w:rPr>
          <w:i/>
          <w:szCs w:val="24"/>
        </w:rPr>
      </w:pPr>
    </w:p>
    <w:p w14:paraId="3139D64C" w14:textId="7C137E39" w:rsidR="0006090D" w:rsidRPr="002E6D76" w:rsidRDefault="0006090D" w:rsidP="0006090D">
      <w:pPr>
        <w:pStyle w:val="af7"/>
        <w:keepNext/>
      </w:pPr>
      <w:bookmarkStart w:id="121" w:name="_Ref177131772"/>
      <w:r w:rsidRPr="002E6D76">
        <w:lastRenderedPageBreak/>
        <w:t xml:space="preserve">Таблица </w:t>
      </w:r>
      <w:fldSimple w:instr=" SEQ Таблица \* ARABIC ">
        <w:r w:rsidR="00174EDD">
          <w:rPr>
            <w:noProof/>
          </w:rPr>
          <w:t>20</w:t>
        </w:r>
      </w:fldSimple>
      <w:bookmarkEnd w:id="121"/>
      <w:r w:rsidRPr="002E6D76">
        <w:t>. Режимы применения МКА-блокатора PD</w:t>
      </w:r>
      <w:r w:rsidRPr="002E6D76">
        <w:rPr>
          <w:lang w:val="en-GB"/>
        </w:rPr>
        <w:t>L</w:t>
      </w:r>
      <w:r w:rsidRPr="002E6D76">
        <w:t xml:space="preserve">1 атезолизумаба** и </w:t>
      </w:r>
      <w:r w:rsidR="003A4148" w:rsidRPr="002E6D76">
        <w:t>ИПК</w:t>
      </w:r>
      <w:r w:rsidRPr="002E6D76">
        <w:t xml:space="preserve"> вемурафениба** и комбиметиниба**</w:t>
      </w:r>
      <w:r w:rsidR="003A4148" w:rsidRPr="002E6D76">
        <w:t xml:space="preserve"> у взрослых</w:t>
      </w:r>
      <w:r w:rsidR="002E6D76" w:rsidRPr="002E6D7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3"/>
        <w:gridCol w:w="1921"/>
        <w:gridCol w:w="761"/>
        <w:gridCol w:w="1160"/>
        <w:gridCol w:w="1376"/>
        <w:gridCol w:w="2163"/>
      </w:tblGrid>
      <w:tr w:rsidR="0006090D" w:rsidRPr="009A626E" w14:paraId="6135A34A" w14:textId="77777777" w:rsidTr="00FD3022">
        <w:trPr>
          <w:jc w:val="center"/>
        </w:trPr>
        <w:tc>
          <w:tcPr>
            <w:tcW w:w="0" w:type="auto"/>
            <w:tcBorders>
              <w:top w:val="single" w:sz="4" w:space="0" w:color="auto"/>
              <w:left w:val="single" w:sz="4" w:space="0" w:color="auto"/>
              <w:bottom w:val="single" w:sz="4" w:space="0" w:color="auto"/>
              <w:right w:val="single" w:sz="4" w:space="0" w:color="auto"/>
            </w:tcBorders>
          </w:tcPr>
          <w:p w14:paraId="12DF002C" w14:textId="77777777" w:rsidR="0006090D" w:rsidRPr="002E6D76" w:rsidRDefault="0006090D" w:rsidP="00FD3022">
            <w:pPr>
              <w:spacing w:line="240" w:lineRule="auto"/>
              <w:ind w:firstLine="0"/>
              <w:rPr>
                <w:szCs w:val="24"/>
              </w:rPr>
            </w:pPr>
            <w:r w:rsidRPr="002E6D76">
              <w:rPr>
                <w:szCs w:val="24"/>
              </w:rPr>
              <w:t>Схема терапии</w:t>
            </w:r>
          </w:p>
        </w:tc>
        <w:tc>
          <w:tcPr>
            <w:tcW w:w="0" w:type="auto"/>
            <w:tcBorders>
              <w:top w:val="single" w:sz="4" w:space="0" w:color="auto"/>
              <w:left w:val="single" w:sz="4" w:space="0" w:color="auto"/>
              <w:bottom w:val="single" w:sz="4" w:space="0" w:color="auto"/>
              <w:right w:val="single" w:sz="4" w:space="0" w:color="auto"/>
            </w:tcBorders>
          </w:tcPr>
          <w:p w14:paraId="10165FCE" w14:textId="77777777" w:rsidR="0006090D" w:rsidRPr="002E6D76" w:rsidRDefault="0006090D" w:rsidP="00FD3022">
            <w:pPr>
              <w:spacing w:line="240" w:lineRule="auto"/>
              <w:ind w:firstLine="0"/>
              <w:rPr>
                <w:szCs w:val="24"/>
              </w:rPr>
            </w:pPr>
            <w:r w:rsidRPr="002E6D76">
              <w:rPr>
                <w:szCs w:val="24"/>
              </w:rPr>
              <w:t>Препарат</w:t>
            </w:r>
          </w:p>
        </w:tc>
        <w:tc>
          <w:tcPr>
            <w:tcW w:w="0" w:type="auto"/>
            <w:tcBorders>
              <w:top w:val="single" w:sz="4" w:space="0" w:color="auto"/>
              <w:left w:val="single" w:sz="4" w:space="0" w:color="auto"/>
              <w:bottom w:val="single" w:sz="4" w:space="0" w:color="auto"/>
              <w:right w:val="single" w:sz="4" w:space="0" w:color="auto"/>
            </w:tcBorders>
          </w:tcPr>
          <w:p w14:paraId="45662C6D" w14:textId="77777777" w:rsidR="0006090D" w:rsidRPr="002E6D76" w:rsidRDefault="0006090D" w:rsidP="00FD3022">
            <w:pPr>
              <w:spacing w:line="240" w:lineRule="auto"/>
              <w:ind w:firstLine="0"/>
              <w:rPr>
                <w:szCs w:val="24"/>
              </w:rPr>
            </w:pPr>
            <w:r w:rsidRPr="002E6D76">
              <w:rPr>
                <w:szCs w:val="24"/>
              </w:rPr>
              <w:t>Доза</w:t>
            </w:r>
          </w:p>
        </w:tc>
        <w:tc>
          <w:tcPr>
            <w:tcW w:w="0" w:type="auto"/>
            <w:tcBorders>
              <w:top w:val="single" w:sz="4" w:space="0" w:color="auto"/>
              <w:left w:val="single" w:sz="4" w:space="0" w:color="auto"/>
              <w:bottom w:val="single" w:sz="4" w:space="0" w:color="auto"/>
              <w:right w:val="single" w:sz="4" w:space="0" w:color="auto"/>
            </w:tcBorders>
          </w:tcPr>
          <w:p w14:paraId="7BC337D6" w14:textId="77777777" w:rsidR="0006090D" w:rsidRPr="002E6D76" w:rsidRDefault="0006090D" w:rsidP="00FD3022">
            <w:pPr>
              <w:spacing w:line="240" w:lineRule="auto"/>
              <w:ind w:firstLine="0"/>
              <w:rPr>
                <w:szCs w:val="24"/>
              </w:rPr>
            </w:pPr>
            <w:r w:rsidRPr="002E6D76">
              <w:rPr>
                <w:szCs w:val="24"/>
              </w:rPr>
              <w:t>Путь введения</w:t>
            </w:r>
          </w:p>
        </w:tc>
        <w:tc>
          <w:tcPr>
            <w:tcW w:w="0" w:type="auto"/>
            <w:tcBorders>
              <w:top w:val="single" w:sz="4" w:space="0" w:color="auto"/>
              <w:left w:val="single" w:sz="4" w:space="0" w:color="auto"/>
              <w:bottom w:val="single" w:sz="4" w:space="0" w:color="auto"/>
              <w:right w:val="single" w:sz="4" w:space="0" w:color="auto"/>
            </w:tcBorders>
          </w:tcPr>
          <w:p w14:paraId="0B41F3FF" w14:textId="77777777" w:rsidR="0006090D" w:rsidRPr="002E6D76" w:rsidRDefault="0006090D" w:rsidP="00FD3022">
            <w:pPr>
              <w:spacing w:line="240" w:lineRule="auto"/>
              <w:ind w:firstLine="0"/>
              <w:rPr>
                <w:szCs w:val="24"/>
              </w:rPr>
            </w:pPr>
            <w:r w:rsidRPr="002E6D76">
              <w:rPr>
                <w:szCs w:val="24"/>
              </w:rPr>
              <w:t>Дни введения</w:t>
            </w:r>
          </w:p>
        </w:tc>
        <w:tc>
          <w:tcPr>
            <w:tcW w:w="0" w:type="auto"/>
            <w:tcBorders>
              <w:top w:val="single" w:sz="4" w:space="0" w:color="auto"/>
              <w:left w:val="single" w:sz="4" w:space="0" w:color="auto"/>
              <w:bottom w:val="single" w:sz="4" w:space="0" w:color="auto"/>
              <w:right w:val="single" w:sz="4" w:space="0" w:color="auto"/>
            </w:tcBorders>
          </w:tcPr>
          <w:p w14:paraId="7C3A3CA6" w14:textId="77777777" w:rsidR="0006090D" w:rsidRPr="002E6D76" w:rsidRDefault="0006090D" w:rsidP="00FD3022">
            <w:pPr>
              <w:spacing w:line="240" w:lineRule="auto"/>
              <w:ind w:firstLine="0"/>
              <w:rPr>
                <w:szCs w:val="24"/>
              </w:rPr>
            </w:pPr>
            <w:r w:rsidRPr="002E6D76">
              <w:rPr>
                <w:szCs w:val="24"/>
              </w:rPr>
              <w:t>Длительность цикла, дни, режим</w:t>
            </w:r>
          </w:p>
        </w:tc>
      </w:tr>
      <w:tr w:rsidR="0006090D" w:rsidRPr="009A626E" w14:paraId="660B5C87" w14:textId="77777777" w:rsidTr="00FD3022">
        <w:trPr>
          <w:jc w:val="center"/>
        </w:trPr>
        <w:tc>
          <w:tcPr>
            <w:tcW w:w="0" w:type="auto"/>
            <w:vMerge w:val="restart"/>
            <w:tcBorders>
              <w:top w:val="single" w:sz="4" w:space="0" w:color="auto"/>
              <w:left w:val="single" w:sz="4" w:space="0" w:color="auto"/>
              <w:right w:val="single" w:sz="4" w:space="0" w:color="auto"/>
            </w:tcBorders>
          </w:tcPr>
          <w:p w14:paraId="1002AA1E" w14:textId="7FF16F7D" w:rsidR="0006090D" w:rsidRPr="002E6D76" w:rsidRDefault="0006090D" w:rsidP="00FD3022">
            <w:pPr>
              <w:spacing w:line="240" w:lineRule="auto"/>
              <w:ind w:firstLine="0"/>
              <w:jc w:val="center"/>
              <w:rPr>
                <w:szCs w:val="24"/>
                <w:lang w:val="en-US"/>
              </w:rPr>
            </w:pPr>
            <w:r w:rsidRPr="002E6D76">
              <w:rPr>
                <w:szCs w:val="24"/>
              </w:rPr>
              <w:t>Атезолизумаб** + вемурафениб** + кобиметиниб**</w:t>
            </w:r>
          </w:p>
          <w:p w14:paraId="61C638CE" w14:textId="29257D2F" w:rsidR="003A4148" w:rsidRPr="002E6D76" w:rsidRDefault="00341C39" w:rsidP="00FD3022">
            <w:pPr>
              <w:spacing w:line="240" w:lineRule="auto"/>
              <w:ind w:firstLine="0"/>
              <w:jc w:val="center"/>
              <w:rPr>
                <w:b/>
                <w:szCs w:val="24"/>
                <w:lang w:val="en-US"/>
              </w:rPr>
            </w:pPr>
            <w:r w:rsidRPr="002E6D76">
              <w:rPr>
                <w:b/>
                <w:szCs w:val="24"/>
                <w:lang w:val="en-US"/>
              </w:rPr>
              <w:fldChar w:fldCharType="begin">
                <w:fldData xml:space="preserve">PEVuZE5vdGU+PENpdGU+PEF1dGhvcj5EdW1tZXI8L0F1dGhvcj48WWVhcj4yMDIyPC9ZZWFyPjxS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</w:fldData>
              </w:fldChar>
            </w:r>
            <w:r w:rsidR="006B5D47" w:rsidRPr="002E6D76">
              <w:rPr>
                <w:b/>
                <w:szCs w:val="24"/>
                <w:lang w:val="en-US"/>
              </w:rPr>
              <w:instrText xml:space="preserve"> ADDIN EN.CITE </w:instrText>
            </w:r>
            <w:r w:rsidR="006B5D47" w:rsidRPr="002E6D76">
              <w:rPr>
                <w:b/>
                <w:szCs w:val="24"/>
                <w:lang w:val="en-US"/>
              </w:rPr>
              <w:fldChar w:fldCharType="begin">
                <w:fldData xml:space="preserve">PEVuZE5vdGU+PENpdGU+PEF1dGhvcj5EdW1tZXI8L0F1dGhvcj48WWVhcj4yMDIyPC9ZZWFyPjxS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</w:fldData>
              </w:fldChar>
            </w:r>
            <w:r w:rsidR="006B5D47" w:rsidRPr="002E6D76">
              <w:rPr>
                <w:b/>
                <w:szCs w:val="24"/>
                <w:lang w:val="en-US"/>
              </w:rPr>
              <w:instrText xml:space="preserve"> ADDIN EN.CITE.DATA </w:instrText>
            </w:r>
            <w:r w:rsidR="006B5D47" w:rsidRPr="002E6D76">
              <w:rPr>
                <w:b/>
                <w:szCs w:val="24"/>
                <w:lang w:val="en-US"/>
              </w:rPr>
            </w:r>
            <w:r w:rsidR="006B5D47" w:rsidRPr="002E6D76">
              <w:rPr>
                <w:b/>
                <w:szCs w:val="24"/>
                <w:lang w:val="en-US"/>
              </w:rPr>
              <w:fldChar w:fldCharType="end"/>
            </w:r>
            <w:r w:rsidRPr="002E6D76">
              <w:rPr>
                <w:b/>
                <w:szCs w:val="24"/>
                <w:lang w:val="en-US"/>
              </w:rPr>
            </w:r>
            <w:r w:rsidRPr="002E6D76">
              <w:rPr>
                <w:b/>
                <w:szCs w:val="24"/>
                <w:lang w:val="en-US"/>
              </w:rPr>
              <w:fldChar w:fldCharType="separate"/>
            </w:r>
            <w:r w:rsidR="006B5D47" w:rsidRPr="002E6D76">
              <w:rPr>
                <w:b/>
                <w:noProof/>
                <w:szCs w:val="24"/>
                <w:lang w:val="en-US"/>
              </w:rPr>
              <w:t>[</w:t>
            </w:r>
            <w:hyperlink w:anchor="_ENREF_217" w:tooltip="Dummer, 2022 #440" w:history="1">
              <w:r w:rsidR="006B5D47" w:rsidRPr="002E6D76">
                <w:rPr>
                  <w:b/>
                  <w:noProof/>
                  <w:szCs w:val="24"/>
                  <w:lang w:val="en-US"/>
                </w:rPr>
                <w:t>217</w:t>
              </w:r>
            </w:hyperlink>
            <w:r w:rsidR="006B5D47" w:rsidRPr="002E6D76">
              <w:rPr>
                <w:b/>
                <w:noProof/>
                <w:szCs w:val="24"/>
                <w:lang w:val="en-US"/>
              </w:rPr>
              <w:t xml:space="preserve">, </w:t>
            </w:r>
            <w:hyperlink w:anchor="_ENREF_218" w:tooltip="Gutzmer, 2020 #377" w:history="1">
              <w:r w:rsidR="006B5D47" w:rsidRPr="002E6D76">
                <w:rPr>
                  <w:b/>
                  <w:noProof/>
                  <w:szCs w:val="24"/>
                  <w:lang w:val="en-US"/>
                </w:rPr>
                <w:t>218</w:t>
              </w:r>
            </w:hyperlink>
            <w:r w:rsidR="006B5D47" w:rsidRPr="002E6D76">
              <w:rPr>
                <w:b/>
                <w:noProof/>
                <w:szCs w:val="24"/>
                <w:lang w:val="en-US"/>
              </w:rPr>
              <w:t xml:space="preserve">, </w:t>
            </w:r>
            <w:hyperlink w:anchor="_ENREF_423" w:tooltip="Ascierto, 2023 #421" w:history="1">
              <w:r w:rsidR="006B5D47" w:rsidRPr="002E6D76">
                <w:rPr>
                  <w:b/>
                  <w:noProof/>
                  <w:szCs w:val="24"/>
                  <w:lang w:val="en-US"/>
                </w:rPr>
                <w:t>423</w:t>
              </w:r>
            </w:hyperlink>
            <w:r w:rsidR="006B5D47" w:rsidRPr="002E6D76">
              <w:rPr>
                <w:b/>
                <w:noProof/>
                <w:szCs w:val="24"/>
                <w:lang w:val="en-US"/>
              </w:rPr>
              <w:t xml:space="preserve">, </w:t>
            </w:r>
            <w:hyperlink w:anchor="_ENREF_517" w:tooltip="Samoylenko, 2024 #514" w:history="1">
              <w:r w:rsidR="006B5D47" w:rsidRPr="002E6D76">
                <w:rPr>
                  <w:b/>
                  <w:noProof/>
                  <w:szCs w:val="24"/>
                  <w:lang w:val="en-US"/>
                </w:rPr>
                <w:t>517</w:t>
              </w:r>
            </w:hyperlink>
            <w:r w:rsidR="006B5D47" w:rsidRPr="002E6D76">
              <w:rPr>
                <w:b/>
                <w:noProof/>
                <w:szCs w:val="24"/>
                <w:lang w:val="en-US"/>
              </w:rPr>
              <w:t>]</w:t>
            </w:r>
            <w:r w:rsidRPr="002E6D76">
              <w:rPr>
                <w:b/>
                <w:szCs w:val="24"/>
                <w:lang w:val="en-US"/>
              </w:rPr>
              <w:fldChar w:fldCharType="end"/>
            </w:r>
          </w:p>
        </w:tc>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C7E1865" w14:textId="3B32B667" w:rsidR="0006090D" w:rsidRPr="002E6D76" w:rsidRDefault="0006090D" w:rsidP="00FD3022">
            <w:pPr>
              <w:spacing w:line="240" w:lineRule="auto"/>
              <w:ind w:firstLine="0"/>
              <w:jc w:val="center"/>
              <w:rPr>
                <w:b/>
                <w:szCs w:val="24"/>
              </w:rPr>
            </w:pPr>
            <w:r w:rsidRPr="002E6D76">
              <w:rPr>
                <w:szCs w:val="24"/>
              </w:rPr>
              <w:t>Вемурафениб</w:t>
            </w:r>
            <w:r w:rsidRPr="002E6D76">
              <w:rPr>
                <w:szCs w:val="24"/>
                <w:lang w:val="en-US"/>
              </w:rPr>
              <w:t>**</w:t>
            </w:r>
            <w:r w:rsidRPr="002E6D76">
              <w:rPr>
                <w:szCs w:val="24"/>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C7AA133" w14:textId="77777777" w:rsidR="0006090D" w:rsidRPr="002E6D76" w:rsidRDefault="0006090D" w:rsidP="00FD3022">
            <w:pPr>
              <w:spacing w:line="240" w:lineRule="auto"/>
              <w:ind w:firstLine="0"/>
              <w:jc w:val="center"/>
              <w:rPr>
                <w:b/>
                <w:szCs w:val="24"/>
              </w:rPr>
            </w:pPr>
            <w:r w:rsidRPr="002E6D76">
              <w:rPr>
                <w:szCs w:val="24"/>
              </w:rPr>
              <w:t>960 мг 2 раза в день</w:t>
            </w:r>
          </w:p>
        </w:tc>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786F871" w14:textId="77777777" w:rsidR="0006090D" w:rsidRPr="002E6D76" w:rsidRDefault="0006090D" w:rsidP="00FD3022">
            <w:pPr>
              <w:spacing w:line="240" w:lineRule="auto"/>
              <w:ind w:firstLine="0"/>
              <w:jc w:val="center"/>
              <w:rPr>
                <w:b/>
                <w:szCs w:val="24"/>
              </w:rPr>
            </w:pPr>
            <w:r w:rsidRPr="002E6D76">
              <w:rPr>
                <w:szCs w:val="24"/>
              </w:rPr>
              <w:t>Внутрь</w:t>
            </w:r>
          </w:p>
        </w:tc>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FF5FBDD" w14:textId="77777777" w:rsidR="0006090D" w:rsidRPr="002E6D76" w:rsidRDefault="0006090D" w:rsidP="00FD3022">
            <w:pPr>
              <w:spacing w:line="240" w:lineRule="auto"/>
              <w:ind w:firstLine="0"/>
              <w:jc w:val="center"/>
              <w:rPr>
                <w:b/>
                <w:szCs w:val="24"/>
              </w:rPr>
            </w:pPr>
            <w:r w:rsidRPr="002E6D76">
              <w:rPr>
                <w:szCs w:val="24"/>
              </w:rPr>
              <w:t>Ежедневно дни 1-21</w:t>
            </w:r>
          </w:p>
        </w:tc>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ACC2DF1" w14:textId="77777777" w:rsidR="0006090D" w:rsidRPr="002E6D76" w:rsidRDefault="0006090D" w:rsidP="00FD3022">
            <w:pPr>
              <w:spacing w:line="240" w:lineRule="auto"/>
              <w:ind w:firstLine="0"/>
              <w:jc w:val="center"/>
              <w:rPr>
                <w:b/>
                <w:szCs w:val="24"/>
              </w:rPr>
            </w:pPr>
            <w:r w:rsidRPr="002E6D76">
              <w:rPr>
                <w:szCs w:val="24"/>
              </w:rPr>
              <w:t>День 1-21 (вводный период комбинированной таргетной терапии)</w:t>
            </w:r>
          </w:p>
        </w:tc>
      </w:tr>
      <w:tr w:rsidR="0006090D" w:rsidRPr="009A626E" w14:paraId="6C980F39" w14:textId="77777777" w:rsidTr="00FD3022">
        <w:trPr>
          <w:jc w:val="center"/>
        </w:trPr>
        <w:tc>
          <w:tcPr>
            <w:tcW w:w="0" w:type="auto"/>
            <w:vMerge/>
            <w:tcBorders>
              <w:left w:val="single" w:sz="4" w:space="0" w:color="auto"/>
              <w:right w:val="single" w:sz="4" w:space="0" w:color="auto"/>
            </w:tcBorders>
          </w:tcPr>
          <w:p w14:paraId="5CE9890C" w14:textId="77777777" w:rsidR="0006090D" w:rsidRPr="002E6D76" w:rsidRDefault="0006090D" w:rsidP="00FD3022">
            <w:pPr>
              <w:spacing w:line="240" w:lineRule="auto"/>
              <w:ind w:firstLine="0"/>
              <w:jc w:val="center"/>
              <w:rPr>
                <w:b/>
                <w:szCs w:val="24"/>
              </w:rPr>
            </w:pPr>
          </w:p>
        </w:tc>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63B81AE" w14:textId="0839B017" w:rsidR="0006090D" w:rsidRPr="002E6D76" w:rsidRDefault="0006090D" w:rsidP="00FD3022">
            <w:pPr>
              <w:spacing w:line="240" w:lineRule="auto"/>
              <w:ind w:firstLine="0"/>
              <w:jc w:val="center"/>
              <w:rPr>
                <w:szCs w:val="24"/>
              </w:rPr>
            </w:pPr>
            <w:r w:rsidRPr="002E6D76">
              <w:rPr>
                <w:szCs w:val="24"/>
              </w:rPr>
              <w:t>Кобиметиниб**</w:t>
            </w:r>
          </w:p>
        </w:tc>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3EAAE67" w14:textId="77777777" w:rsidR="0006090D" w:rsidRPr="002E6D76" w:rsidRDefault="0006090D" w:rsidP="00FD3022">
            <w:pPr>
              <w:spacing w:line="240" w:lineRule="auto"/>
              <w:ind w:firstLine="0"/>
              <w:jc w:val="center"/>
              <w:rPr>
                <w:szCs w:val="24"/>
              </w:rPr>
            </w:pPr>
            <w:r w:rsidRPr="002E6D76">
              <w:rPr>
                <w:szCs w:val="24"/>
              </w:rPr>
              <w:t>60 мг 1 р/сут</w:t>
            </w:r>
          </w:p>
        </w:tc>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D31761E" w14:textId="77777777" w:rsidR="0006090D" w:rsidRPr="002E6D76" w:rsidRDefault="0006090D" w:rsidP="00FD3022">
            <w:pPr>
              <w:spacing w:line="240" w:lineRule="auto"/>
              <w:ind w:firstLine="0"/>
              <w:jc w:val="center"/>
              <w:rPr>
                <w:szCs w:val="24"/>
              </w:rPr>
            </w:pPr>
            <w:r w:rsidRPr="002E6D76">
              <w:rPr>
                <w:szCs w:val="24"/>
              </w:rPr>
              <w:t>Внутрь</w:t>
            </w:r>
          </w:p>
        </w:tc>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D8D286C" w14:textId="77777777" w:rsidR="0006090D" w:rsidRPr="002E6D76" w:rsidRDefault="0006090D" w:rsidP="00FD3022">
            <w:pPr>
              <w:spacing w:line="240" w:lineRule="auto"/>
              <w:ind w:firstLine="0"/>
              <w:jc w:val="center"/>
              <w:rPr>
                <w:szCs w:val="24"/>
              </w:rPr>
            </w:pPr>
            <w:r w:rsidRPr="002E6D76">
              <w:rPr>
                <w:szCs w:val="24"/>
              </w:rPr>
              <w:t>Ежедневно дни 1-21</w:t>
            </w:r>
          </w:p>
        </w:tc>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B54BB09" w14:textId="77777777" w:rsidR="0006090D" w:rsidRPr="002E6D76" w:rsidRDefault="0006090D" w:rsidP="00FD3022">
            <w:pPr>
              <w:spacing w:line="240" w:lineRule="auto"/>
              <w:ind w:firstLine="0"/>
              <w:jc w:val="center"/>
              <w:rPr>
                <w:szCs w:val="24"/>
              </w:rPr>
            </w:pPr>
            <w:r w:rsidRPr="002E6D76">
              <w:rPr>
                <w:szCs w:val="24"/>
              </w:rPr>
              <w:t>День 1-21 (вводный период комбинированной таргетной терапии)</w:t>
            </w:r>
          </w:p>
        </w:tc>
      </w:tr>
      <w:tr w:rsidR="0006090D" w:rsidRPr="009A626E" w14:paraId="49C9CEF9" w14:textId="77777777" w:rsidTr="00FD3022">
        <w:trPr>
          <w:jc w:val="center"/>
        </w:trPr>
        <w:tc>
          <w:tcPr>
            <w:tcW w:w="0" w:type="auto"/>
            <w:vMerge/>
            <w:tcBorders>
              <w:left w:val="single" w:sz="4" w:space="0" w:color="auto"/>
              <w:right w:val="single" w:sz="4" w:space="0" w:color="auto"/>
            </w:tcBorders>
          </w:tcPr>
          <w:p w14:paraId="208CFE70" w14:textId="77777777" w:rsidR="0006090D" w:rsidRPr="002E6D76" w:rsidRDefault="0006090D" w:rsidP="00FD3022">
            <w:pPr>
              <w:spacing w:line="240" w:lineRule="auto"/>
              <w:ind w:firstLine="0"/>
              <w:jc w:val="center"/>
              <w:rPr>
                <w:b/>
                <w:szCs w:val="24"/>
              </w:rPr>
            </w:pPr>
          </w:p>
        </w:tc>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C09C469" w14:textId="0C0A2572" w:rsidR="0006090D" w:rsidRPr="002E6D76" w:rsidRDefault="0006090D" w:rsidP="00FD3022">
            <w:pPr>
              <w:spacing w:line="240" w:lineRule="auto"/>
              <w:ind w:firstLine="0"/>
              <w:jc w:val="center"/>
              <w:rPr>
                <w:szCs w:val="24"/>
              </w:rPr>
            </w:pPr>
            <w:r w:rsidRPr="002E6D76">
              <w:rPr>
                <w:szCs w:val="24"/>
              </w:rPr>
              <w:t>Вемурафениб</w:t>
            </w:r>
            <w:r w:rsidRPr="002E6D76">
              <w:rPr>
                <w:szCs w:val="24"/>
                <w:lang w:val="en-US"/>
              </w:rPr>
              <w:t>**</w:t>
            </w:r>
            <w:r w:rsidRPr="002E6D76">
              <w:rPr>
                <w:szCs w:val="24"/>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DC0D30C" w14:textId="77777777" w:rsidR="0006090D" w:rsidRPr="002E6D76" w:rsidRDefault="0006090D" w:rsidP="00FD3022">
            <w:pPr>
              <w:spacing w:line="240" w:lineRule="auto"/>
              <w:ind w:firstLine="0"/>
              <w:jc w:val="center"/>
              <w:rPr>
                <w:szCs w:val="24"/>
              </w:rPr>
            </w:pPr>
            <w:r w:rsidRPr="002E6D76">
              <w:rPr>
                <w:szCs w:val="24"/>
              </w:rPr>
              <w:t>720 мг 2 раза в день</w:t>
            </w:r>
          </w:p>
        </w:tc>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96D6A91" w14:textId="77777777" w:rsidR="0006090D" w:rsidRPr="002E6D76" w:rsidRDefault="0006090D" w:rsidP="00FD3022">
            <w:pPr>
              <w:spacing w:line="240" w:lineRule="auto"/>
              <w:ind w:firstLine="0"/>
              <w:jc w:val="center"/>
              <w:rPr>
                <w:szCs w:val="24"/>
              </w:rPr>
            </w:pPr>
            <w:r w:rsidRPr="002E6D76">
              <w:rPr>
                <w:szCs w:val="24"/>
              </w:rPr>
              <w:t>Внутрь</w:t>
            </w:r>
          </w:p>
        </w:tc>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59E3C95" w14:textId="77777777" w:rsidR="0006090D" w:rsidRPr="002E6D76" w:rsidRDefault="0006090D" w:rsidP="00FD3022">
            <w:pPr>
              <w:spacing w:line="240" w:lineRule="auto"/>
              <w:ind w:firstLine="0"/>
              <w:jc w:val="center"/>
              <w:rPr>
                <w:szCs w:val="24"/>
              </w:rPr>
            </w:pPr>
            <w:r w:rsidRPr="002E6D76">
              <w:rPr>
                <w:szCs w:val="24"/>
              </w:rPr>
              <w:t>Ежедневно дни 22-28</w:t>
            </w:r>
          </w:p>
        </w:tc>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286D5ED" w14:textId="77777777" w:rsidR="0006090D" w:rsidRPr="002E6D76" w:rsidRDefault="0006090D" w:rsidP="00FD3022">
            <w:pPr>
              <w:spacing w:line="240" w:lineRule="auto"/>
              <w:ind w:firstLine="0"/>
              <w:jc w:val="center"/>
              <w:rPr>
                <w:szCs w:val="24"/>
              </w:rPr>
            </w:pPr>
            <w:r w:rsidRPr="002E6D76">
              <w:rPr>
                <w:szCs w:val="24"/>
              </w:rPr>
              <w:t>День 22-28 (вводный период комбинированной таргетной терапии))</w:t>
            </w:r>
          </w:p>
        </w:tc>
      </w:tr>
      <w:tr w:rsidR="0006090D" w:rsidRPr="009A626E" w14:paraId="5E1E7218" w14:textId="77777777" w:rsidTr="00FD3022">
        <w:trPr>
          <w:jc w:val="center"/>
        </w:trPr>
        <w:tc>
          <w:tcPr>
            <w:tcW w:w="0" w:type="auto"/>
            <w:vMerge/>
            <w:tcBorders>
              <w:left w:val="single" w:sz="4" w:space="0" w:color="auto"/>
              <w:right w:val="single" w:sz="4" w:space="0" w:color="auto"/>
            </w:tcBorders>
          </w:tcPr>
          <w:p w14:paraId="5E15F32F" w14:textId="77777777" w:rsidR="0006090D" w:rsidRPr="002E6D76" w:rsidRDefault="0006090D" w:rsidP="00FD3022">
            <w:pPr>
              <w:spacing w:line="240" w:lineRule="auto"/>
              <w:ind w:firstLine="0"/>
              <w:jc w:val="center"/>
              <w:rPr>
                <w:b/>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B1F2BEB" w14:textId="571A2CB0" w:rsidR="0006090D" w:rsidRPr="002E6D76" w:rsidRDefault="0006090D" w:rsidP="00FD3022">
            <w:pPr>
              <w:spacing w:line="240" w:lineRule="auto"/>
              <w:ind w:firstLine="0"/>
              <w:jc w:val="center"/>
              <w:rPr>
                <w:szCs w:val="24"/>
              </w:rPr>
            </w:pPr>
            <w:r w:rsidRPr="002E6D76">
              <w:rPr>
                <w:szCs w:val="24"/>
              </w:rPr>
              <w:t>Атезолизумаб**</w:t>
            </w:r>
          </w:p>
          <w:p w14:paraId="45E481AE" w14:textId="77777777" w:rsidR="0006090D" w:rsidRPr="002E6D76" w:rsidRDefault="0006090D" w:rsidP="00FD3022">
            <w:pPr>
              <w:spacing w:line="240" w:lineRule="auto"/>
              <w:ind w:firstLine="0"/>
              <w:jc w:val="center"/>
              <w:rPr>
                <w:szCs w:val="24"/>
              </w:rPr>
            </w:pPr>
            <w:r w:rsidRPr="002E6D76">
              <w:rPr>
                <w:szCs w:val="24"/>
              </w:rPr>
              <w:t>ИЛИ (!)</w:t>
            </w:r>
          </w:p>
        </w:tc>
        <w:tc>
          <w:tcPr>
            <w:tcW w:w="0" w:type="auto"/>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A4FC999" w14:textId="77777777" w:rsidR="0006090D" w:rsidRPr="002E6D76" w:rsidRDefault="0006090D" w:rsidP="00FD3022">
            <w:pPr>
              <w:spacing w:line="240" w:lineRule="auto"/>
              <w:ind w:firstLine="0"/>
              <w:jc w:val="center"/>
              <w:rPr>
                <w:szCs w:val="24"/>
              </w:rPr>
            </w:pPr>
            <w:r w:rsidRPr="002E6D76">
              <w:rPr>
                <w:szCs w:val="24"/>
              </w:rPr>
              <w:t>840 мг</w:t>
            </w:r>
          </w:p>
        </w:tc>
        <w:tc>
          <w:tcPr>
            <w:tcW w:w="0" w:type="auto"/>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1F5E72C" w14:textId="77777777" w:rsidR="0006090D" w:rsidRPr="002E6D76" w:rsidRDefault="0006090D" w:rsidP="00FD3022">
            <w:pPr>
              <w:spacing w:line="240" w:lineRule="auto"/>
              <w:ind w:firstLine="0"/>
              <w:jc w:val="center"/>
              <w:rPr>
                <w:szCs w:val="24"/>
              </w:rPr>
            </w:pPr>
            <w:r w:rsidRPr="002E6D76">
              <w:rPr>
                <w:szCs w:val="24"/>
              </w:rPr>
              <w:t>в/в кап</w:t>
            </w:r>
          </w:p>
        </w:tc>
        <w:tc>
          <w:tcPr>
            <w:tcW w:w="0" w:type="auto"/>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1B24EBD" w14:textId="77777777" w:rsidR="0006090D" w:rsidRPr="002E6D76" w:rsidRDefault="0006090D" w:rsidP="00FD3022">
            <w:pPr>
              <w:spacing w:line="240" w:lineRule="auto"/>
              <w:ind w:firstLine="0"/>
              <w:jc w:val="center"/>
              <w:rPr>
                <w:szCs w:val="24"/>
              </w:rPr>
            </w:pPr>
            <w:r w:rsidRPr="002E6D76">
              <w:rPr>
                <w:szCs w:val="24"/>
              </w:rPr>
              <w:t>День 1 (29), 15 (44)</w:t>
            </w:r>
          </w:p>
        </w:tc>
        <w:tc>
          <w:tcPr>
            <w:tcW w:w="0" w:type="auto"/>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08374A3" w14:textId="77777777" w:rsidR="0006090D" w:rsidRPr="002E6D76" w:rsidRDefault="0006090D" w:rsidP="00FD3022">
            <w:pPr>
              <w:spacing w:line="240" w:lineRule="auto"/>
              <w:ind w:firstLine="0"/>
              <w:jc w:val="center"/>
              <w:rPr>
                <w:szCs w:val="24"/>
              </w:rPr>
            </w:pPr>
            <w:r w:rsidRPr="002E6D76">
              <w:rPr>
                <w:szCs w:val="24"/>
              </w:rPr>
              <w:t xml:space="preserve">Начиная с  29-го дня цикла каждый 1 и 15 день </w:t>
            </w:r>
          </w:p>
        </w:tc>
      </w:tr>
      <w:tr w:rsidR="0006090D" w:rsidRPr="009A626E" w14:paraId="4A39C653" w14:textId="77777777" w:rsidTr="00FD3022">
        <w:trPr>
          <w:jc w:val="center"/>
        </w:trPr>
        <w:tc>
          <w:tcPr>
            <w:tcW w:w="0" w:type="auto"/>
            <w:vMerge/>
            <w:tcBorders>
              <w:left w:val="single" w:sz="4" w:space="0" w:color="auto"/>
              <w:right w:val="single" w:sz="4" w:space="0" w:color="auto"/>
            </w:tcBorders>
          </w:tcPr>
          <w:p w14:paraId="510BFD9A" w14:textId="77777777" w:rsidR="0006090D" w:rsidRPr="002E6D76" w:rsidRDefault="0006090D" w:rsidP="00FD3022">
            <w:pPr>
              <w:spacing w:line="240" w:lineRule="auto"/>
              <w:ind w:firstLine="0"/>
              <w:jc w:val="center"/>
              <w:rPr>
                <w:b/>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40CD296" w14:textId="563DDCB7" w:rsidR="0006090D" w:rsidRPr="002E6D76" w:rsidRDefault="0006090D" w:rsidP="00FD3022">
            <w:pPr>
              <w:spacing w:line="240" w:lineRule="auto"/>
              <w:ind w:firstLine="0"/>
              <w:jc w:val="center"/>
              <w:rPr>
                <w:szCs w:val="24"/>
              </w:rPr>
            </w:pPr>
            <w:r w:rsidRPr="002E6D76">
              <w:rPr>
                <w:szCs w:val="24"/>
              </w:rPr>
              <w:t>Атезолизумаб**</w:t>
            </w:r>
          </w:p>
        </w:tc>
        <w:tc>
          <w:tcPr>
            <w:tcW w:w="0" w:type="auto"/>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AF7B5F0" w14:textId="77777777" w:rsidR="0006090D" w:rsidRPr="002E6D76" w:rsidRDefault="0006090D" w:rsidP="00FD3022">
            <w:pPr>
              <w:spacing w:line="240" w:lineRule="auto"/>
              <w:ind w:firstLine="0"/>
              <w:jc w:val="center"/>
              <w:rPr>
                <w:szCs w:val="24"/>
              </w:rPr>
            </w:pPr>
            <w:r w:rsidRPr="002E6D76">
              <w:rPr>
                <w:szCs w:val="24"/>
              </w:rPr>
              <w:t>1200 мг</w:t>
            </w:r>
          </w:p>
        </w:tc>
        <w:tc>
          <w:tcPr>
            <w:tcW w:w="0" w:type="auto"/>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C0B6BD0" w14:textId="77777777" w:rsidR="0006090D" w:rsidRPr="002E6D76" w:rsidRDefault="0006090D" w:rsidP="00FD3022">
            <w:pPr>
              <w:spacing w:line="240" w:lineRule="auto"/>
              <w:ind w:firstLine="0"/>
              <w:jc w:val="center"/>
              <w:rPr>
                <w:szCs w:val="24"/>
              </w:rPr>
            </w:pPr>
            <w:r w:rsidRPr="002E6D76">
              <w:rPr>
                <w:szCs w:val="24"/>
              </w:rPr>
              <w:t>в/в кап</w:t>
            </w:r>
          </w:p>
        </w:tc>
        <w:tc>
          <w:tcPr>
            <w:tcW w:w="0" w:type="auto"/>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D33EA2C" w14:textId="77777777" w:rsidR="0006090D" w:rsidRPr="002E6D76" w:rsidRDefault="0006090D" w:rsidP="00FD3022">
            <w:pPr>
              <w:spacing w:line="240" w:lineRule="auto"/>
              <w:ind w:firstLine="0"/>
              <w:jc w:val="center"/>
              <w:rPr>
                <w:szCs w:val="24"/>
              </w:rPr>
            </w:pPr>
            <w:r w:rsidRPr="002E6D76">
              <w:rPr>
                <w:szCs w:val="24"/>
              </w:rPr>
              <w:t>День 1 (29), 22</w:t>
            </w:r>
          </w:p>
        </w:tc>
        <w:tc>
          <w:tcPr>
            <w:tcW w:w="0" w:type="auto"/>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0BAB6B23" w14:textId="77777777" w:rsidR="0006090D" w:rsidRPr="002E6D76" w:rsidRDefault="0006090D" w:rsidP="00FD3022">
            <w:pPr>
              <w:spacing w:line="240" w:lineRule="auto"/>
              <w:ind w:firstLine="0"/>
              <w:jc w:val="center"/>
              <w:rPr>
                <w:szCs w:val="24"/>
              </w:rPr>
            </w:pPr>
            <w:r w:rsidRPr="002E6D76">
              <w:rPr>
                <w:szCs w:val="24"/>
              </w:rPr>
              <w:t xml:space="preserve">Начиная с  29-го дня цикла каждые 3 недели </w:t>
            </w:r>
          </w:p>
        </w:tc>
      </w:tr>
      <w:tr w:rsidR="0006090D" w:rsidRPr="009A626E" w14:paraId="35DB8394" w14:textId="77777777" w:rsidTr="00FD3022">
        <w:trPr>
          <w:jc w:val="center"/>
        </w:trPr>
        <w:tc>
          <w:tcPr>
            <w:tcW w:w="0" w:type="auto"/>
            <w:vMerge/>
            <w:tcBorders>
              <w:left w:val="single" w:sz="4" w:space="0" w:color="auto"/>
              <w:right w:val="single" w:sz="4" w:space="0" w:color="auto"/>
            </w:tcBorders>
          </w:tcPr>
          <w:p w14:paraId="257A493A" w14:textId="77777777" w:rsidR="0006090D" w:rsidRPr="002E6D76" w:rsidRDefault="0006090D" w:rsidP="00FD3022">
            <w:pPr>
              <w:spacing w:line="240" w:lineRule="auto"/>
              <w:ind w:firstLine="0"/>
              <w:jc w:val="center"/>
              <w:rPr>
                <w:b/>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F57FF33" w14:textId="794BC0F4" w:rsidR="0006090D" w:rsidRPr="002E6D76" w:rsidRDefault="0006090D" w:rsidP="00FD3022">
            <w:pPr>
              <w:spacing w:line="240" w:lineRule="auto"/>
              <w:ind w:firstLine="0"/>
              <w:jc w:val="center"/>
              <w:rPr>
                <w:szCs w:val="24"/>
              </w:rPr>
            </w:pPr>
            <w:r w:rsidRPr="002E6D76">
              <w:rPr>
                <w:szCs w:val="24"/>
              </w:rPr>
              <w:t>ИЛИ (!) Атезолизумаб**</w:t>
            </w:r>
          </w:p>
        </w:tc>
        <w:tc>
          <w:tcPr>
            <w:tcW w:w="0" w:type="auto"/>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DE62C28" w14:textId="77777777" w:rsidR="0006090D" w:rsidRPr="002E6D76" w:rsidRDefault="0006090D" w:rsidP="00FD3022">
            <w:pPr>
              <w:spacing w:line="240" w:lineRule="auto"/>
              <w:ind w:firstLine="0"/>
              <w:jc w:val="center"/>
              <w:rPr>
                <w:szCs w:val="24"/>
              </w:rPr>
            </w:pPr>
            <w:r w:rsidRPr="002E6D76">
              <w:rPr>
                <w:szCs w:val="24"/>
              </w:rPr>
              <w:t>1680 мг</w:t>
            </w:r>
          </w:p>
        </w:tc>
        <w:tc>
          <w:tcPr>
            <w:tcW w:w="0" w:type="auto"/>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238D233" w14:textId="77777777" w:rsidR="0006090D" w:rsidRPr="002E6D76" w:rsidRDefault="0006090D" w:rsidP="00FD3022">
            <w:pPr>
              <w:spacing w:line="240" w:lineRule="auto"/>
              <w:ind w:firstLine="0"/>
              <w:jc w:val="center"/>
              <w:rPr>
                <w:szCs w:val="24"/>
              </w:rPr>
            </w:pPr>
            <w:r w:rsidRPr="002E6D76">
              <w:rPr>
                <w:szCs w:val="24"/>
              </w:rPr>
              <w:t>в/в кап</w:t>
            </w:r>
          </w:p>
        </w:tc>
        <w:tc>
          <w:tcPr>
            <w:tcW w:w="0" w:type="auto"/>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8E4B5F0" w14:textId="77777777" w:rsidR="0006090D" w:rsidRPr="002E6D76" w:rsidRDefault="0006090D" w:rsidP="00FD3022">
            <w:pPr>
              <w:spacing w:line="240" w:lineRule="auto"/>
              <w:ind w:firstLine="0"/>
              <w:jc w:val="center"/>
              <w:rPr>
                <w:szCs w:val="24"/>
              </w:rPr>
            </w:pPr>
            <w:r w:rsidRPr="002E6D76">
              <w:rPr>
                <w:szCs w:val="24"/>
              </w:rPr>
              <w:t>День 1 (29)</w:t>
            </w:r>
          </w:p>
        </w:tc>
        <w:tc>
          <w:tcPr>
            <w:tcW w:w="0" w:type="auto"/>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9246FA2" w14:textId="77777777" w:rsidR="0006090D" w:rsidRPr="002E6D76" w:rsidRDefault="0006090D" w:rsidP="00FD3022">
            <w:pPr>
              <w:spacing w:line="240" w:lineRule="auto"/>
              <w:ind w:firstLine="0"/>
              <w:jc w:val="center"/>
              <w:rPr>
                <w:szCs w:val="24"/>
              </w:rPr>
            </w:pPr>
            <w:r w:rsidRPr="002E6D76">
              <w:rPr>
                <w:szCs w:val="24"/>
              </w:rPr>
              <w:t>Начиная с  29-го дня цикла каждые 4 недели</w:t>
            </w:r>
          </w:p>
        </w:tc>
      </w:tr>
      <w:tr w:rsidR="0006090D" w:rsidRPr="009A626E" w14:paraId="581F7D9F" w14:textId="77777777" w:rsidTr="00FD3022">
        <w:trPr>
          <w:jc w:val="center"/>
        </w:trPr>
        <w:tc>
          <w:tcPr>
            <w:tcW w:w="0" w:type="auto"/>
            <w:vMerge/>
            <w:tcBorders>
              <w:left w:val="single" w:sz="4" w:space="0" w:color="auto"/>
              <w:right w:val="single" w:sz="4" w:space="0" w:color="auto"/>
            </w:tcBorders>
          </w:tcPr>
          <w:p w14:paraId="4153838E" w14:textId="77777777" w:rsidR="0006090D" w:rsidRPr="002E6D76" w:rsidRDefault="0006090D" w:rsidP="00FD3022">
            <w:pPr>
              <w:spacing w:line="240" w:lineRule="auto"/>
              <w:ind w:firstLine="0"/>
              <w:jc w:val="center"/>
              <w:rPr>
                <w:b/>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BEAC0AB" w14:textId="1E057FE8" w:rsidR="0006090D" w:rsidRPr="002E6D76" w:rsidRDefault="0006090D" w:rsidP="00FD3022">
            <w:pPr>
              <w:spacing w:line="240" w:lineRule="auto"/>
              <w:ind w:firstLine="0"/>
              <w:jc w:val="center"/>
              <w:rPr>
                <w:szCs w:val="24"/>
              </w:rPr>
            </w:pPr>
            <w:r w:rsidRPr="002E6D76">
              <w:rPr>
                <w:szCs w:val="24"/>
              </w:rPr>
              <w:t>Вемурафениб</w:t>
            </w:r>
            <w:r w:rsidRPr="002E6D76">
              <w:rPr>
                <w:szCs w:val="24"/>
                <w:lang w:val="en-US"/>
              </w:rPr>
              <w:t>**</w:t>
            </w:r>
            <w:r w:rsidRPr="002E6D76">
              <w:rPr>
                <w:szCs w:val="24"/>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7EE310B" w14:textId="77777777" w:rsidR="0006090D" w:rsidRPr="002E6D76" w:rsidRDefault="0006090D" w:rsidP="00FD3022">
            <w:pPr>
              <w:spacing w:line="240" w:lineRule="auto"/>
              <w:ind w:firstLine="0"/>
              <w:jc w:val="center"/>
              <w:rPr>
                <w:szCs w:val="24"/>
              </w:rPr>
            </w:pPr>
            <w:r w:rsidRPr="002E6D76">
              <w:rPr>
                <w:szCs w:val="24"/>
              </w:rPr>
              <w:t>720 мг 2 раза в день</w:t>
            </w:r>
          </w:p>
        </w:tc>
        <w:tc>
          <w:tcPr>
            <w:tcW w:w="0" w:type="auto"/>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7DC536E" w14:textId="77777777" w:rsidR="0006090D" w:rsidRPr="002E6D76" w:rsidRDefault="0006090D" w:rsidP="00FD3022">
            <w:pPr>
              <w:spacing w:line="240" w:lineRule="auto"/>
              <w:ind w:firstLine="0"/>
              <w:jc w:val="center"/>
              <w:rPr>
                <w:szCs w:val="24"/>
              </w:rPr>
            </w:pPr>
            <w:r w:rsidRPr="002E6D76">
              <w:rPr>
                <w:szCs w:val="24"/>
              </w:rPr>
              <w:t>Внутрь</w:t>
            </w:r>
          </w:p>
        </w:tc>
        <w:tc>
          <w:tcPr>
            <w:tcW w:w="0" w:type="auto"/>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A797408" w14:textId="77777777" w:rsidR="0006090D" w:rsidRPr="002E6D76" w:rsidRDefault="0006090D" w:rsidP="00FD3022">
            <w:pPr>
              <w:spacing w:line="240" w:lineRule="auto"/>
              <w:ind w:firstLine="0"/>
              <w:jc w:val="center"/>
              <w:rPr>
                <w:szCs w:val="24"/>
              </w:rPr>
            </w:pPr>
            <w:r w:rsidRPr="002E6D76">
              <w:rPr>
                <w:szCs w:val="24"/>
              </w:rPr>
              <w:t>Ежедневно дни 1-28</w:t>
            </w:r>
          </w:p>
        </w:tc>
        <w:tc>
          <w:tcPr>
            <w:tcW w:w="0" w:type="auto"/>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0654546" w14:textId="77777777" w:rsidR="0006090D" w:rsidRPr="002E6D76" w:rsidRDefault="0006090D" w:rsidP="00FD3022">
            <w:pPr>
              <w:spacing w:line="240" w:lineRule="auto"/>
              <w:ind w:firstLine="0"/>
              <w:jc w:val="center"/>
              <w:rPr>
                <w:szCs w:val="24"/>
              </w:rPr>
            </w:pPr>
            <w:r w:rsidRPr="002E6D76">
              <w:rPr>
                <w:szCs w:val="24"/>
              </w:rPr>
              <w:t>День 1-28 (период лечения тройной комбинацией)</w:t>
            </w:r>
          </w:p>
        </w:tc>
      </w:tr>
      <w:tr w:rsidR="0006090D" w:rsidRPr="009A626E" w14:paraId="05A48928" w14:textId="77777777" w:rsidTr="00FD3022">
        <w:trPr>
          <w:jc w:val="center"/>
        </w:trPr>
        <w:tc>
          <w:tcPr>
            <w:tcW w:w="0" w:type="auto"/>
            <w:vMerge/>
            <w:tcBorders>
              <w:left w:val="single" w:sz="4" w:space="0" w:color="auto"/>
              <w:bottom w:val="single" w:sz="4" w:space="0" w:color="auto"/>
              <w:right w:val="single" w:sz="4" w:space="0" w:color="auto"/>
            </w:tcBorders>
          </w:tcPr>
          <w:p w14:paraId="4B232BE1" w14:textId="77777777" w:rsidR="0006090D" w:rsidRPr="002E6D76" w:rsidRDefault="0006090D" w:rsidP="00FD3022">
            <w:pPr>
              <w:spacing w:line="240" w:lineRule="auto"/>
              <w:ind w:firstLine="0"/>
              <w:jc w:val="center"/>
              <w:rPr>
                <w:b/>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F573EE4" w14:textId="3DF3AF5E" w:rsidR="0006090D" w:rsidRPr="002E6D76" w:rsidRDefault="0006090D" w:rsidP="00FD3022">
            <w:pPr>
              <w:spacing w:line="240" w:lineRule="auto"/>
              <w:ind w:firstLine="0"/>
              <w:jc w:val="center"/>
              <w:rPr>
                <w:szCs w:val="24"/>
              </w:rPr>
            </w:pPr>
            <w:r w:rsidRPr="002E6D76">
              <w:rPr>
                <w:szCs w:val="24"/>
              </w:rPr>
              <w:t>Кобиметиниб**</w:t>
            </w:r>
          </w:p>
        </w:tc>
        <w:tc>
          <w:tcPr>
            <w:tcW w:w="0" w:type="auto"/>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11476BC" w14:textId="77777777" w:rsidR="0006090D" w:rsidRPr="002E6D76" w:rsidRDefault="0006090D" w:rsidP="00FD3022">
            <w:pPr>
              <w:spacing w:line="240" w:lineRule="auto"/>
              <w:ind w:firstLine="0"/>
              <w:jc w:val="center"/>
              <w:rPr>
                <w:szCs w:val="24"/>
              </w:rPr>
            </w:pPr>
            <w:r w:rsidRPr="002E6D76">
              <w:rPr>
                <w:szCs w:val="24"/>
              </w:rPr>
              <w:t>60 мг 1 р/сут</w:t>
            </w:r>
          </w:p>
        </w:tc>
        <w:tc>
          <w:tcPr>
            <w:tcW w:w="0" w:type="auto"/>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91BF632" w14:textId="77777777" w:rsidR="0006090D" w:rsidRPr="002E6D76" w:rsidRDefault="0006090D" w:rsidP="00FD3022">
            <w:pPr>
              <w:spacing w:line="240" w:lineRule="auto"/>
              <w:ind w:firstLine="0"/>
              <w:jc w:val="center"/>
              <w:rPr>
                <w:szCs w:val="24"/>
              </w:rPr>
            </w:pPr>
            <w:r w:rsidRPr="002E6D76">
              <w:rPr>
                <w:szCs w:val="24"/>
              </w:rPr>
              <w:t>Внутрь</w:t>
            </w:r>
          </w:p>
        </w:tc>
        <w:tc>
          <w:tcPr>
            <w:tcW w:w="0" w:type="auto"/>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0C0A539" w14:textId="77777777" w:rsidR="0006090D" w:rsidRPr="002E6D76" w:rsidRDefault="0006090D" w:rsidP="00FD3022">
            <w:pPr>
              <w:spacing w:line="240" w:lineRule="auto"/>
              <w:ind w:firstLine="0"/>
              <w:jc w:val="center"/>
              <w:rPr>
                <w:szCs w:val="24"/>
              </w:rPr>
            </w:pPr>
            <w:r w:rsidRPr="002E6D76">
              <w:rPr>
                <w:szCs w:val="24"/>
              </w:rPr>
              <w:t>Ежедневно дни 1-21</w:t>
            </w:r>
          </w:p>
        </w:tc>
        <w:tc>
          <w:tcPr>
            <w:tcW w:w="0" w:type="auto"/>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98F3300" w14:textId="77777777" w:rsidR="0006090D" w:rsidRPr="002E6D76" w:rsidRDefault="0006090D" w:rsidP="00FD3022">
            <w:pPr>
              <w:spacing w:line="240" w:lineRule="auto"/>
              <w:ind w:firstLine="0"/>
              <w:jc w:val="center"/>
              <w:rPr>
                <w:szCs w:val="24"/>
              </w:rPr>
            </w:pPr>
            <w:r w:rsidRPr="002E6D76">
              <w:rPr>
                <w:szCs w:val="24"/>
              </w:rPr>
              <w:t>День 1-21 (период лечения тройной комбинацией)</w:t>
            </w:r>
          </w:p>
        </w:tc>
      </w:tr>
      <w:tr w:rsidR="0006090D" w:rsidRPr="009A626E" w14:paraId="547EA612" w14:textId="77777777" w:rsidTr="00FD3022">
        <w:trPr>
          <w:jc w:val="center"/>
        </w:trPr>
        <w:tc>
          <w:tcPr>
            <w:tcW w:w="0" w:type="auto"/>
            <w:gridSpan w:val="6"/>
            <w:tcBorders>
              <w:left w:val="single" w:sz="4" w:space="0" w:color="auto"/>
              <w:bottom w:val="single" w:sz="4" w:space="0" w:color="auto"/>
              <w:right w:val="single" w:sz="4" w:space="0" w:color="auto"/>
            </w:tcBorders>
          </w:tcPr>
          <w:p w14:paraId="142E6FAB" w14:textId="5306B9C5" w:rsidR="0006090D" w:rsidRPr="002E6D76" w:rsidRDefault="0006090D" w:rsidP="00FD3022">
            <w:pPr>
              <w:pStyle w:val="27"/>
              <w:spacing w:line="240" w:lineRule="auto"/>
              <w:rPr>
                <w:bCs/>
                <w:i/>
                <w:iCs/>
              </w:rPr>
            </w:pPr>
            <w:r w:rsidRPr="002E6D76">
              <w:rPr>
                <w:b w:val="0"/>
                <w:bCs/>
                <w:i/>
                <w:iCs/>
              </w:rPr>
              <w:t xml:space="preserve">Вемурафениб** 960 мг (четыре таблетки по 240 мг) перорально два раза в сутки вместе с кобиметинибом** 60 мг (три таблетки по 20 мг) перорально 1 раз в сутки с 1 по 21 день с последующим приемом вемурафениба** 720 мг (три таблетки по 240 мг) перорально два раза в сутки с 22 по 28 дни. Период тройной комбинации (с 29 дня и далее):  атезолизумаб** 840 мг внутривенно в день 1 и 15, кобиметиниб** 60 мг (три таблетки по 20 мг) перорально 1 раз в сутки в дни с 1 по 21, вемурафениб** 720 мг (три таблетки по 240 мг) перорально 2 раза в день с 1 по 28 день 28-дневного цикла. Лечение проводят до прогрессирования или неприемлемой токсичности. При необходимости вводный период (лечение только комбинацией вемурафениба** и кобиметиниба**) может быть продлен до 56 дней, а режим введения атезолизумаба** изменен на атезолизумаб** 1200 мг внутривенно в день 1, каждые 21 день или на атезолизумаб** 1680 мг внутривенно в день 1, каждые 28 дней. </w:t>
            </w:r>
          </w:p>
        </w:tc>
      </w:tr>
    </w:tbl>
    <w:p w14:paraId="19B5EE29" w14:textId="77777777" w:rsidR="0006090D" w:rsidRPr="009A626E" w:rsidRDefault="0006090D" w:rsidP="0006090D">
      <w:pPr>
        <w:pStyle w:val="2"/>
        <w:numPr>
          <w:ilvl w:val="0"/>
          <w:numId w:val="0"/>
        </w:numPr>
        <w:spacing w:before="0" w:after="120" w:line="240" w:lineRule="auto"/>
        <w:ind w:left="360"/>
        <w:rPr>
          <w:color w:val="auto"/>
        </w:rPr>
      </w:pPr>
    </w:p>
    <w:p w14:paraId="6F36B0EF" w14:textId="115FDB56" w:rsidR="000F5C04" w:rsidRPr="009A626E" w:rsidRDefault="000474DC" w:rsidP="00101604">
      <w:pPr>
        <w:pStyle w:val="1"/>
      </w:pPr>
      <w:r w:rsidRPr="009A626E">
        <w:t xml:space="preserve">При наличии мутации V600 в гене </w:t>
      </w:r>
      <w:r w:rsidR="003925D3" w:rsidRPr="009A626E">
        <w:rPr>
          <w:i/>
        </w:rPr>
        <w:t>BRAF</w:t>
      </w:r>
      <w:r w:rsidRPr="009A626E">
        <w:t xml:space="preserve"> у пациентов с метастазами меланомы в головном мозге и наличии неврологических симптомов </w:t>
      </w:r>
      <w:r w:rsidRPr="009A626E">
        <w:rPr>
          <w:b/>
          <w:bCs/>
        </w:rPr>
        <w:t>рекомендуется</w:t>
      </w:r>
      <w:r w:rsidRPr="009A626E">
        <w:t xml:space="preserve"> отдавать предпочтение комбинированной </w:t>
      </w:r>
      <w:r w:rsidRPr="009A626E">
        <w:rPr>
          <w:bCs/>
        </w:rPr>
        <w:t>иммуно</w:t>
      </w:r>
      <w:r w:rsidRPr="009A626E">
        <w:rPr>
          <w:b/>
        </w:rPr>
        <w:t>-</w:t>
      </w:r>
      <w:r w:rsidRPr="009A626E">
        <w:t xml:space="preserve">таргетной терапии ИПК </w:t>
      </w:r>
      <w:r w:rsidR="003925D3" w:rsidRPr="00E90B61">
        <w:rPr>
          <w:iCs/>
          <w:lang w:val="en-US"/>
        </w:rPr>
        <w:t>BRAF</w:t>
      </w:r>
      <w:r w:rsidRPr="009A626E">
        <w:t xml:space="preserve"> и </w:t>
      </w:r>
      <w:r w:rsidRPr="009A626E">
        <w:rPr>
          <w:lang w:val="en-US"/>
        </w:rPr>
        <w:t>MEK</w:t>
      </w:r>
      <w:r w:rsidRPr="009A626E">
        <w:t xml:space="preserve"> и </w:t>
      </w:r>
      <w:r w:rsidRPr="009A626E">
        <w:rPr>
          <w:lang w:val="en-US"/>
        </w:rPr>
        <w:t>PDL</w:t>
      </w:r>
      <w:r w:rsidRPr="009A626E">
        <w:t>1</w:t>
      </w:r>
      <w:r w:rsidR="00FD11A6" w:rsidRPr="009A626E">
        <w:rPr>
          <w:b/>
        </w:rPr>
        <w:fldChar w:fldCharType="begin">
          <w:fldData xml:space="preserve">PEVuZE5vdGU+PENpdGU+PEF1dGhvcj5EdW1tZXI8L0F1dGhvcj48WWVhcj4yMDIyPC9ZZWFyPjxS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</w:fldData>
        </w:fldChar>
      </w:r>
      <w:r w:rsidR="006B5D47">
        <w:rPr>
          <w:b/>
        </w:rPr>
        <w:instrText xml:space="preserve"> ADDIN EN.CITE </w:instrText>
      </w:r>
      <w:r w:rsidR="006B5D47">
        <w:rPr>
          <w:b/>
        </w:rPr>
        <w:fldChar w:fldCharType="begin">
          <w:fldData xml:space="preserve">PEVuZE5vdGU+PENpdGU+PEF1dGhvcj5EdW1tZXI8L0F1dGhvcj48WWVhcj4yMDIyPC9ZZWFyPjxS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</w:fldData>
        </w:fldChar>
      </w:r>
      <w:r w:rsidR="006B5D47">
        <w:rPr>
          <w:b/>
        </w:rPr>
        <w:instrText xml:space="preserve"> ADDIN EN.CITE.DATA </w:instrText>
      </w:r>
      <w:r w:rsidR="006B5D47">
        <w:rPr>
          <w:b/>
        </w:rPr>
      </w:r>
      <w:r w:rsidR="006B5D47">
        <w:rPr>
          <w:b/>
        </w:rPr>
        <w:fldChar w:fldCharType="end"/>
      </w:r>
      <w:r w:rsidR="00FD11A6" w:rsidRPr="009A626E">
        <w:rPr>
          <w:b/>
        </w:rPr>
      </w:r>
      <w:r w:rsidR="00FD11A6" w:rsidRPr="009A626E">
        <w:rPr>
          <w:b/>
        </w:rPr>
        <w:fldChar w:fldCharType="separate"/>
      </w:r>
      <w:r w:rsidR="006B5D47">
        <w:rPr>
          <w:b/>
          <w:noProof/>
        </w:rPr>
        <w:t>[</w:t>
      </w:r>
      <w:hyperlink w:anchor="_ENREF_217" w:tooltip="Dummer, 2022 #440" w:history="1">
        <w:r w:rsidR="006B5D47">
          <w:rPr>
            <w:b/>
            <w:noProof/>
          </w:rPr>
          <w:t>217</w:t>
        </w:r>
      </w:hyperlink>
      <w:r w:rsidR="006B5D47">
        <w:rPr>
          <w:b/>
          <w:noProof/>
        </w:rPr>
        <w:t xml:space="preserve">, </w:t>
      </w:r>
      <w:hyperlink w:anchor="_ENREF_518" w:tooltip="Dummer, 2023 #515" w:history="1">
        <w:r w:rsidR="006B5D47">
          <w:rPr>
            <w:b/>
            <w:noProof/>
          </w:rPr>
          <w:t>518</w:t>
        </w:r>
      </w:hyperlink>
      <w:r w:rsidR="006B5D47">
        <w:rPr>
          <w:b/>
          <w:noProof/>
        </w:rPr>
        <w:t>]</w:t>
      </w:r>
      <w:r w:rsidR="00FD11A6" w:rsidRPr="009A626E">
        <w:rPr>
          <w:b/>
        </w:rPr>
        <w:fldChar w:fldCharType="end"/>
      </w:r>
      <w:r w:rsidRPr="009A626E">
        <w:t xml:space="preserve"> (см. также таблицу </w:t>
      </w:r>
      <w:r w:rsidR="00C5341A" w:rsidRPr="009A626E">
        <w:t>13</w:t>
      </w:r>
      <w:r w:rsidRPr="009A626E">
        <w:t>)</w:t>
      </w:r>
    </w:p>
    <w:p w14:paraId="202EAD8C" w14:textId="2ADCF8F9" w:rsidR="000474DC" w:rsidRPr="009A626E" w:rsidRDefault="000474DC" w:rsidP="000474DC">
      <w:pPr>
        <w:pStyle w:val="27"/>
        <w:ind w:left="360"/>
      </w:pPr>
      <w:r w:rsidRPr="009A626E">
        <w:t xml:space="preserve">Уровень убедительности рекомендаций </w:t>
      </w:r>
      <w:r w:rsidRPr="009A626E">
        <w:rPr>
          <w:lang w:eastAsia="ru-RU"/>
        </w:rPr>
        <w:t>–</w:t>
      </w:r>
      <w:r w:rsidRPr="009A626E">
        <w:t xml:space="preserve"> </w:t>
      </w:r>
      <w:r w:rsidR="00067CBB" w:rsidRPr="009A626E">
        <w:t>С</w:t>
      </w:r>
      <w:r w:rsidRPr="009A626E">
        <w:t xml:space="preserve"> (уровень достоверности доказательств </w:t>
      </w:r>
      <w:r w:rsidRPr="009A626E">
        <w:rPr>
          <w:lang w:eastAsia="ru-RU"/>
        </w:rPr>
        <w:t>–</w:t>
      </w:r>
      <w:r w:rsidR="003D7F08">
        <w:rPr>
          <w:lang w:eastAsia="ru-RU"/>
        </w:rPr>
        <w:t xml:space="preserve"> </w:t>
      </w:r>
      <w:r w:rsidR="00067CBB" w:rsidRPr="009A626E">
        <w:rPr>
          <w:lang w:eastAsia="ru-RU"/>
        </w:rPr>
        <w:t>4</w:t>
      </w:r>
      <w:r w:rsidRPr="009A626E">
        <w:t>)</w:t>
      </w:r>
      <w:r w:rsidR="002E6D76">
        <w:t>.</w:t>
      </w:r>
    </w:p>
    <w:p w14:paraId="46C49AAB" w14:textId="7A48334F" w:rsidR="000474DC" w:rsidRPr="009A626E" w:rsidRDefault="000474DC" w:rsidP="00E90B61">
      <w:pPr>
        <w:pStyle w:val="affff"/>
        <w:numPr>
          <w:ilvl w:val="0"/>
          <w:numId w:val="65"/>
        </w:numPr>
        <w:spacing w:after="120" w:line="240" w:lineRule="auto"/>
        <w:contextualSpacing w:val="0"/>
        <w:rPr>
          <w:szCs w:val="24"/>
        </w:rPr>
      </w:pPr>
      <w:r w:rsidRPr="009A626E">
        <w:rPr>
          <w:b/>
          <w:bCs/>
          <w:szCs w:val="24"/>
        </w:rPr>
        <w:t>Не рекомендуется</w:t>
      </w:r>
      <w:r w:rsidRPr="009A626E">
        <w:rPr>
          <w:szCs w:val="24"/>
        </w:rPr>
        <w:t xml:space="preserve"> проведение стероидной терапии у пациентов с </w:t>
      </w:r>
      <w:r w:rsidR="00A25572" w:rsidRPr="009A626E">
        <w:rPr>
          <w:szCs w:val="24"/>
        </w:rPr>
        <w:t>метастазами меланомы в головном мозге</w:t>
      </w:r>
      <w:r w:rsidRPr="009A626E">
        <w:rPr>
          <w:szCs w:val="24"/>
        </w:rPr>
        <w:t xml:space="preserve"> без клинических симптомов и проявлений масс-эффекта</w:t>
      </w:r>
      <w:r w:rsidR="00FD11A6" w:rsidRPr="009A626E">
        <w:rPr>
          <w:szCs w:val="24"/>
        </w:rPr>
        <w:t xml:space="preserve"> </w:t>
      </w:r>
      <w:r w:rsidR="00FD11A6" w:rsidRPr="009A626E">
        <w:t xml:space="preserve"> </w:t>
      </w:r>
      <w:r w:rsidR="00FD11A6" w:rsidRPr="009A626E">
        <w:rPr>
          <w:lang w:val="en-US"/>
        </w:rPr>
        <w:fldChar w:fldCharType="begin">
          <w:fldData xml:space="preserve">PEVuZE5vdGU+PENpdGU+PEF1dGhvcj5aaHVhbmc8L0F1dGhvcj48WWVhcj4yMDE5PC9ZZWFyPjxS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</w:fldData>
        </w:fldChar>
      </w:r>
      <w:r w:rsidR="006B5D47" w:rsidRPr="00E90B61">
        <w:instrText xml:space="preserve"> </w:instrText>
      </w:r>
      <w:r w:rsidR="006B5D47">
        <w:rPr>
          <w:lang w:val="en-US"/>
        </w:rPr>
        <w:instrText>ADDIN</w:instrText>
      </w:r>
      <w:r w:rsidR="006B5D47" w:rsidRPr="00E90B61">
        <w:instrText xml:space="preserve"> </w:instrText>
      </w:r>
      <w:r w:rsidR="006B5D47">
        <w:rPr>
          <w:lang w:val="en-US"/>
        </w:rPr>
        <w:instrText>EN</w:instrText>
      </w:r>
      <w:r w:rsidR="006B5D47" w:rsidRPr="00E90B61">
        <w:instrText>.</w:instrText>
      </w:r>
      <w:r w:rsidR="006B5D47">
        <w:rPr>
          <w:lang w:val="en-US"/>
        </w:rPr>
        <w:instrText>CITE</w:instrText>
      </w:r>
      <w:r w:rsidR="006B5D47" w:rsidRPr="00E90B61">
        <w:instrText xml:space="preserve"> </w:instrText>
      </w:r>
      <w:r w:rsidR="006B5D47">
        <w:rPr>
          <w:lang w:val="en-US"/>
        </w:rPr>
        <w:fldChar w:fldCharType="begin">
          <w:fldData xml:space="preserve">PEVuZE5vdGU+PENpdGU+PEF1dGhvcj5aaHVhbmc8L0F1dGhvcj48WWVhcj4yMDE5PC9ZZWFyPjxS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</w:fldData>
        </w:fldChar>
      </w:r>
      <w:r w:rsidR="006B5D47" w:rsidRPr="00E90B61">
        <w:instrText xml:space="preserve"> </w:instrText>
      </w:r>
      <w:r w:rsidR="006B5D47">
        <w:rPr>
          <w:lang w:val="en-US"/>
        </w:rPr>
        <w:instrText>ADDIN</w:instrText>
      </w:r>
      <w:r w:rsidR="006B5D47" w:rsidRPr="00E90B61">
        <w:instrText xml:space="preserve"> </w:instrText>
      </w:r>
      <w:r w:rsidR="006B5D47">
        <w:rPr>
          <w:lang w:val="en-US"/>
        </w:rPr>
        <w:instrText>EN</w:instrText>
      </w:r>
      <w:r w:rsidR="006B5D47" w:rsidRPr="00E90B61">
        <w:instrText>.</w:instrText>
      </w:r>
      <w:r w:rsidR="006B5D47">
        <w:rPr>
          <w:lang w:val="en-US"/>
        </w:rPr>
        <w:instrText>CITE</w:instrText>
      </w:r>
      <w:r w:rsidR="006B5D47" w:rsidRPr="00E90B61">
        <w:instrText>.</w:instrText>
      </w:r>
      <w:r w:rsidR="006B5D47">
        <w:rPr>
          <w:lang w:val="en-US"/>
        </w:rPr>
        <w:instrText>DATA</w:instrText>
      </w:r>
      <w:r w:rsidR="006B5D47" w:rsidRPr="00E90B61">
        <w:instrText xml:space="preserve"> </w:instrText>
      </w:r>
      <w:r w:rsidR="006B5D47">
        <w:rPr>
          <w:lang w:val="en-US"/>
        </w:rPr>
      </w:r>
      <w:r w:rsidR="006B5D47">
        <w:rPr>
          <w:lang w:val="en-US"/>
        </w:rPr>
        <w:fldChar w:fldCharType="end"/>
      </w:r>
      <w:r w:rsidR="00FD11A6" w:rsidRPr="009A626E">
        <w:rPr>
          <w:lang w:val="en-US"/>
        </w:rPr>
      </w:r>
      <w:r w:rsidR="00FD11A6" w:rsidRPr="009A626E">
        <w:rPr>
          <w:lang w:val="en-US"/>
        </w:rPr>
        <w:fldChar w:fldCharType="separate"/>
      </w:r>
      <w:r w:rsidR="006B5D47" w:rsidRPr="006B5D47">
        <w:rPr>
          <w:noProof/>
        </w:rPr>
        <w:t>[</w:t>
      </w:r>
      <w:hyperlink w:anchor="_ENREF_57" w:tooltip="Fang, 2017 #57" w:history="1">
        <w:r w:rsidR="006B5D47" w:rsidRPr="006B5D47">
          <w:rPr>
            <w:noProof/>
          </w:rPr>
          <w:t>57</w:t>
        </w:r>
      </w:hyperlink>
      <w:r w:rsidR="006B5D47" w:rsidRPr="006B5D47">
        <w:rPr>
          <w:noProof/>
        </w:rPr>
        <w:t xml:space="preserve">, </w:t>
      </w:r>
      <w:hyperlink w:anchor="_ENREF_519" w:tooltip="Zhuang, 2019 #441" w:history="1">
        <w:r w:rsidR="006B5D47" w:rsidRPr="006B5D47">
          <w:rPr>
            <w:noProof/>
          </w:rPr>
          <w:t>519-523</w:t>
        </w:r>
      </w:hyperlink>
      <w:r w:rsidR="006B5D47" w:rsidRPr="006B5D47">
        <w:rPr>
          <w:noProof/>
        </w:rPr>
        <w:t>]</w:t>
      </w:r>
      <w:r w:rsidR="00FD11A6" w:rsidRPr="009A626E">
        <w:rPr>
          <w:lang w:val="en-US"/>
        </w:rPr>
        <w:fldChar w:fldCharType="end"/>
      </w:r>
      <w:r w:rsidR="002E6D76">
        <w:t>.</w:t>
      </w:r>
    </w:p>
    <w:p w14:paraId="7F6E6DE8" w14:textId="3EE54926" w:rsidR="000474DC" w:rsidRPr="009A626E" w:rsidRDefault="000474DC" w:rsidP="00101604">
      <w:pPr>
        <w:pStyle w:val="affff"/>
        <w:spacing w:after="120" w:line="240" w:lineRule="auto"/>
        <w:ind w:left="360" w:firstLine="0"/>
        <w:contextualSpacing w:val="0"/>
        <w:jc w:val="left"/>
        <w:rPr>
          <w:b/>
          <w:bCs/>
          <w:szCs w:val="24"/>
        </w:rPr>
      </w:pPr>
      <w:r w:rsidRPr="009A626E">
        <w:rPr>
          <w:rFonts w:cstheme="minorHAnsi"/>
          <w:b/>
          <w:bCs/>
          <w:szCs w:val="24"/>
        </w:rPr>
        <w:t>Уровень убедительности рекомендаций С (уровень достоверности доказательств –</w:t>
      </w:r>
      <w:r w:rsidR="00C44246" w:rsidRPr="009A626E">
        <w:rPr>
          <w:rFonts w:cstheme="minorHAnsi"/>
          <w:b/>
          <w:bCs/>
          <w:szCs w:val="24"/>
        </w:rPr>
        <w:t>2</w:t>
      </w:r>
      <w:r w:rsidRPr="009A626E">
        <w:rPr>
          <w:rFonts w:cstheme="minorHAnsi"/>
          <w:b/>
          <w:bCs/>
          <w:szCs w:val="24"/>
        </w:rPr>
        <w:t>)</w:t>
      </w:r>
      <w:r w:rsidR="002E6D76">
        <w:rPr>
          <w:rFonts w:cstheme="minorHAnsi"/>
          <w:b/>
          <w:bCs/>
          <w:szCs w:val="24"/>
        </w:rPr>
        <w:t>.</w:t>
      </w:r>
    </w:p>
    <w:p w14:paraId="4A7B4AAD" w14:textId="0C6B2EF1" w:rsidR="000474DC" w:rsidRPr="002E6D76" w:rsidRDefault="000474DC" w:rsidP="00101604">
      <w:pPr>
        <w:spacing w:after="120" w:line="240" w:lineRule="auto"/>
        <w:ind w:firstLine="0"/>
        <w:rPr>
          <w:rFonts w:cstheme="minorHAnsi"/>
          <w:i/>
          <w:iCs/>
          <w:szCs w:val="24"/>
        </w:rPr>
      </w:pPr>
      <w:r w:rsidRPr="002E6D76">
        <w:rPr>
          <w:rFonts w:cstheme="minorHAnsi"/>
          <w:b/>
          <w:bCs/>
          <w:szCs w:val="24"/>
        </w:rPr>
        <w:t>Комментарии:</w:t>
      </w:r>
      <w:r w:rsidRPr="002E6D76">
        <w:rPr>
          <w:szCs w:val="24"/>
        </w:rPr>
        <w:t xml:space="preserve"> </w:t>
      </w:r>
      <w:r w:rsidRPr="002E6D76">
        <w:rPr>
          <w:rFonts w:cstheme="minorHAnsi"/>
          <w:i/>
          <w:iCs/>
          <w:szCs w:val="24"/>
        </w:rPr>
        <w:t xml:space="preserve">у пациентов с </w:t>
      </w:r>
      <w:r w:rsidR="00A25572" w:rsidRPr="002E6D76">
        <w:rPr>
          <w:rFonts w:cstheme="minorHAnsi"/>
          <w:i/>
          <w:iCs/>
          <w:szCs w:val="24"/>
        </w:rPr>
        <w:t xml:space="preserve">метастазами меланомы в головном </w:t>
      </w:r>
      <w:r w:rsidR="006040DD" w:rsidRPr="002E6D76">
        <w:rPr>
          <w:rFonts w:cstheme="minorHAnsi"/>
          <w:i/>
          <w:iCs/>
          <w:szCs w:val="24"/>
        </w:rPr>
        <w:t>мозге и</w:t>
      </w:r>
      <w:r w:rsidRPr="002E6D76">
        <w:rPr>
          <w:rFonts w:cstheme="minorHAnsi"/>
          <w:i/>
          <w:iCs/>
          <w:szCs w:val="24"/>
        </w:rPr>
        <w:t xml:space="preserve"> наличием неврологических симптомов, связанными с масс-эффектом, рекомендуется проведение стероидной терапии (дексаметазон</w:t>
      </w:r>
      <w:r w:rsidR="00EB2DA4" w:rsidRPr="002E6D76">
        <w:rPr>
          <w:rFonts w:cstheme="minorHAnsi"/>
          <w:i/>
          <w:iCs/>
          <w:szCs w:val="24"/>
        </w:rPr>
        <w:t>**</w:t>
      </w:r>
      <w:r w:rsidRPr="002E6D76">
        <w:rPr>
          <w:rFonts w:cstheme="minorHAnsi"/>
          <w:i/>
          <w:iCs/>
          <w:szCs w:val="24"/>
        </w:rPr>
        <w:t>) для ликвидации или временного облегчения симптомов, связанных с повышением внутричерепного давления и вторичным отеком мозга. Доза стероидной терапии должна быть минимально достаточной для купирования симптомов и обычно составляет 4–8-12 мг / сут.</w:t>
      </w:r>
    </w:p>
    <w:p w14:paraId="76ECB02D" w14:textId="4F5C6906" w:rsidR="000474DC" w:rsidRPr="002E6D76" w:rsidRDefault="000474DC" w:rsidP="000474DC">
      <w:pPr>
        <w:spacing w:after="120" w:line="240" w:lineRule="auto"/>
        <w:ind w:firstLine="0"/>
        <w:rPr>
          <w:rFonts w:cstheme="minorHAnsi"/>
          <w:i/>
          <w:iCs/>
          <w:szCs w:val="24"/>
        </w:rPr>
      </w:pPr>
      <w:r w:rsidRPr="002E6D76">
        <w:rPr>
          <w:rFonts w:cstheme="minorHAnsi"/>
          <w:i/>
          <w:iCs/>
          <w:szCs w:val="24"/>
        </w:rPr>
        <w:t>При проведении иммунотерапии (</w:t>
      </w:r>
      <w:bookmarkStart w:id="122" w:name="_Hlk187829087"/>
      <w:r w:rsidRPr="002E6D76">
        <w:rPr>
          <w:rFonts w:cstheme="minorHAnsi"/>
          <w:i/>
          <w:iCs/>
          <w:szCs w:val="24"/>
          <w:lang w:eastAsia="ru-RU"/>
        </w:rPr>
        <w:t>блокаторы CTLA4, PD1 и</w:t>
      </w:r>
      <w:r w:rsidRPr="002E6D76">
        <w:rPr>
          <w:rFonts w:cstheme="minorHAnsi"/>
          <w:i/>
          <w:iCs/>
          <w:szCs w:val="24"/>
        </w:rPr>
        <w:t xml:space="preserve"> PD-L1</w:t>
      </w:r>
      <w:bookmarkEnd w:id="122"/>
      <w:r w:rsidRPr="002E6D76">
        <w:rPr>
          <w:rFonts w:cstheme="minorHAnsi"/>
          <w:i/>
          <w:iCs/>
          <w:szCs w:val="24"/>
        </w:rPr>
        <w:t xml:space="preserve">) </w:t>
      </w:r>
      <w:r w:rsidRPr="002E6D76">
        <w:rPr>
          <w:rFonts w:cstheme="minorHAnsi"/>
          <w:b/>
          <w:bCs/>
          <w:i/>
          <w:iCs/>
          <w:szCs w:val="24"/>
        </w:rPr>
        <w:t>не рекомендуется превышать дозу дексаметазона</w:t>
      </w:r>
      <w:r w:rsidR="00EB2DA4" w:rsidRPr="002E6D76">
        <w:rPr>
          <w:rFonts w:cstheme="minorHAnsi"/>
          <w:b/>
          <w:bCs/>
          <w:i/>
          <w:iCs/>
          <w:szCs w:val="24"/>
        </w:rPr>
        <w:t>**</w:t>
      </w:r>
      <w:r w:rsidRPr="002E6D76">
        <w:rPr>
          <w:rFonts w:cstheme="minorHAnsi"/>
          <w:b/>
          <w:bCs/>
          <w:i/>
          <w:iCs/>
          <w:szCs w:val="24"/>
        </w:rPr>
        <w:t xml:space="preserve"> более 4 мг в сутки</w:t>
      </w:r>
      <w:r w:rsidRPr="002E6D76">
        <w:rPr>
          <w:rFonts w:cstheme="minorHAnsi"/>
          <w:i/>
          <w:iCs/>
          <w:szCs w:val="24"/>
        </w:rPr>
        <w:t xml:space="preserve">. Альтернативным вариантом противоотечной терапии в этой клинической ситуации является назначение </w:t>
      </w:r>
      <w:r w:rsidR="003B3B1F" w:rsidRPr="002E6D76">
        <w:rPr>
          <w:rFonts w:cstheme="minorHAnsi"/>
          <w:i/>
          <w:iCs/>
          <w:szCs w:val="24"/>
        </w:rPr>
        <w:t>#</w:t>
      </w:r>
      <w:r w:rsidRPr="002E6D76">
        <w:rPr>
          <w:rFonts w:cstheme="minorHAnsi"/>
          <w:i/>
          <w:iCs/>
          <w:szCs w:val="24"/>
        </w:rPr>
        <w:t>бевацизумаба</w:t>
      </w:r>
      <w:r w:rsidR="003B3B1F" w:rsidRPr="002E6D76">
        <w:rPr>
          <w:rFonts w:cstheme="minorHAnsi"/>
          <w:i/>
          <w:iCs/>
          <w:szCs w:val="24"/>
        </w:rPr>
        <w:t>**</w:t>
      </w:r>
      <w:r w:rsidR="000E0E45" w:rsidRPr="002E6D76">
        <w:rPr>
          <w:rFonts w:cstheme="minorHAnsi"/>
          <w:i/>
          <w:iCs/>
          <w:szCs w:val="24"/>
        </w:rPr>
        <w:t xml:space="preserve"> (см. </w:t>
      </w:r>
      <w:r w:rsidR="000E0E45" w:rsidRPr="002E6D76">
        <w:rPr>
          <w:rFonts w:cstheme="minorHAnsi"/>
          <w:i/>
          <w:iCs/>
          <w:szCs w:val="24"/>
        </w:rPr>
        <w:fldChar w:fldCharType="begin"/>
      </w:r>
      <w:r w:rsidR="000E0E45" w:rsidRPr="002E6D76">
        <w:rPr>
          <w:rFonts w:cstheme="minorHAnsi"/>
          <w:i/>
          <w:iCs/>
          <w:szCs w:val="24"/>
        </w:rPr>
        <w:instrText xml:space="preserve"> REF _Ref177132535 \h </w:instrText>
      </w:r>
      <w:r w:rsidR="002E6D76">
        <w:rPr>
          <w:rFonts w:cstheme="minorHAnsi"/>
          <w:i/>
          <w:iCs/>
          <w:szCs w:val="24"/>
        </w:rPr>
        <w:instrText xml:space="preserve"> \* MERGEFORMAT </w:instrText>
      </w:r>
      <w:r w:rsidR="000E0E45" w:rsidRPr="002E6D76">
        <w:rPr>
          <w:rFonts w:cstheme="minorHAnsi"/>
          <w:i/>
          <w:iCs/>
          <w:szCs w:val="24"/>
        </w:rPr>
      </w:r>
      <w:r w:rsidR="000E0E45" w:rsidRPr="002E6D76">
        <w:rPr>
          <w:rFonts w:cstheme="minorHAnsi"/>
          <w:i/>
          <w:iCs/>
          <w:szCs w:val="24"/>
        </w:rPr>
        <w:fldChar w:fldCharType="separate"/>
      </w:r>
      <w:r w:rsidR="00174EDD" w:rsidRPr="00174EDD">
        <w:rPr>
          <w:szCs w:val="24"/>
        </w:rPr>
        <w:t xml:space="preserve">Таблица </w:t>
      </w:r>
      <w:r w:rsidR="00174EDD" w:rsidRPr="00174EDD">
        <w:rPr>
          <w:noProof/>
          <w:szCs w:val="24"/>
        </w:rPr>
        <w:t>21</w:t>
      </w:r>
      <w:r w:rsidR="000E0E45" w:rsidRPr="002E6D76">
        <w:rPr>
          <w:rFonts w:cstheme="minorHAnsi"/>
          <w:i/>
          <w:iCs/>
          <w:szCs w:val="24"/>
        </w:rPr>
        <w:fldChar w:fldCharType="end"/>
      </w:r>
      <w:r w:rsidR="000E0E45" w:rsidRPr="002E6D76">
        <w:rPr>
          <w:rFonts w:cstheme="minorHAnsi"/>
          <w:i/>
          <w:iCs/>
          <w:szCs w:val="24"/>
        </w:rPr>
        <w:t>)</w:t>
      </w:r>
      <w:r w:rsidRPr="002E6D76">
        <w:rPr>
          <w:rFonts w:cstheme="minorHAnsi"/>
          <w:i/>
          <w:iCs/>
          <w:szCs w:val="24"/>
        </w:rPr>
        <w:t>.</w:t>
      </w:r>
    </w:p>
    <w:p w14:paraId="712FACAD" w14:textId="474FA13F" w:rsidR="000474DC" w:rsidRPr="009A626E" w:rsidRDefault="000474DC" w:rsidP="00101604">
      <w:pPr>
        <w:pStyle w:val="1"/>
        <w:rPr>
          <w:i/>
          <w:iCs/>
          <w:sz w:val="20"/>
          <w:szCs w:val="20"/>
        </w:rPr>
      </w:pPr>
      <w:r w:rsidRPr="009A626E">
        <w:rPr>
          <w:b/>
          <w:bCs/>
        </w:rPr>
        <w:t>Рекомендуется</w:t>
      </w:r>
      <w:r w:rsidRPr="009A626E">
        <w:t xml:space="preserve"> проведение терапии </w:t>
      </w:r>
      <w:r w:rsidR="003B3B1F" w:rsidRPr="009A626E">
        <w:t>#</w:t>
      </w:r>
      <w:r w:rsidRPr="009A626E">
        <w:t>бевацизумабом</w:t>
      </w:r>
      <w:r w:rsidR="003B3B1F" w:rsidRPr="009A626E">
        <w:t>**</w:t>
      </w:r>
      <w:r w:rsidRPr="009A626E">
        <w:t xml:space="preserve"> при наличии симптоматического перифокального отека метастатических очагов или радионекроза, резистентных к проводимой стероидной терапии или при наличии противопоказаний к проведению стеро</w:t>
      </w:r>
      <w:r w:rsidR="004036B6" w:rsidRPr="009A626E">
        <w:t>и</w:t>
      </w:r>
      <w:r w:rsidRPr="009A626E">
        <w:t xml:space="preserve">дной терапии (например, при необходимости проводить конкурентную терапию </w:t>
      </w:r>
      <w:bookmarkStart w:id="123" w:name="_Hlk187736754"/>
      <w:r w:rsidRPr="009A626E">
        <w:t xml:space="preserve">МКА-блокаторами PD1 / </w:t>
      </w:r>
      <w:r w:rsidRPr="009A626E">
        <w:rPr>
          <w:lang w:val="en-US"/>
        </w:rPr>
        <w:t>PDl</w:t>
      </w:r>
      <w:r w:rsidRPr="009A626E">
        <w:t>1</w:t>
      </w:r>
      <w:bookmarkEnd w:id="123"/>
      <w:r w:rsidRPr="009A626E">
        <w:t xml:space="preserve">, или МКА-блокаторами </w:t>
      </w:r>
      <w:r w:rsidRPr="009A626E">
        <w:rPr>
          <w:lang w:val="en-US"/>
        </w:rPr>
        <w:t>CTLA</w:t>
      </w:r>
      <w:r w:rsidRPr="009A626E">
        <w:t>4)</w:t>
      </w:r>
      <w:r w:rsidR="00FD11A6" w:rsidRPr="009A626E">
        <w:t>, см. также</w:t>
      </w:r>
      <w:r w:rsidR="002A56CD" w:rsidRPr="009A626E">
        <w:t xml:space="preserve"> </w:t>
      </w:r>
      <w:r w:rsidR="002A56CD" w:rsidRPr="009A626E">
        <w:fldChar w:fldCharType="begin"/>
      </w:r>
      <w:r w:rsidR="002A56CD" w:rsidRPr="009A626E">
        <w:instrText xml:space="preserve"> REF _Ref177132535 \h </w:instrText>
      </w:r>
      <w:r w:rsidR="00E03CDF" w:rsidRPr="009A626E">
        <w:instrText xml:space="preserve"> \* MERGEFORMAT </w:instrText>
      </w:r>
      <w:r w:rsidR="002A56CD" w:rsidRPr="009A626E">
        <w:fldChar w:fldCharType="separate"/>
      </w:r>
      <w:r w:rsidR="00174EDD" w:rsidRPr="009A626E">
        <w:t xml:space="preserve">Таблица </w:t>
      </w:r>
      <w:r w:rsidR="00174EDD">
        <w:rPr>
          <w:noProof/>
        </w:rPr>
        <w:t>21</w:t>
      </w:r>
      <w:r w:rsidR="002A56CD" w:rsidRPr="009A626E">
        <w:fldChar w:fldCharType="end"/>
      </w:r>
      <w:r w:rsidR="00FD11A6" w:rsidRPr="009A626E">
        <w:t>)</w:t>
      </w:r>
      <w:r w:rsidR="00516C3B" w:rsidRPr="009A626E">
        <w:t xml:space="preserve"> </w:t>
      </w:r>
      <w:r w:rsidR="00516C3B" w:rsidRPr="009A626E">
        <w:rPr>
          <w:lang w:val="en-US"/>
        </w:rPr>
        <w:fldChar w:fldCharType="begin">
          <w:fldData xml:space="preserve">PEVuZE5vdGU+PENpdGU+PEF1dGhvcj5aaHVhbmc8L0F1dGhvcj48WWVhcj4yMDE5PC9ZZWFyPjxS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</w:fldData>
        </w:fldChar>
      </w:r>
      <w:r w:rsidR="006B5D47" w:rsidRPr="00E90B61">
        <w:instrText xml:space="preserve"> </w:instrText>
      </w:r>
      <w:r w:rsidR="006B5D47">
        <w:rPr>
          <w:lang w:val="en-US"/>
        </w:rPr>
        <w:instrText>ADDIN</w:instrText>
      </w:r>
      <w:r w:rsidR="006B5D47" w:rsidRPr="00E90B61">
        <w:instrText xml:space="preserve"> </w:instrText>
      </w:r>
      <w:r w:rsidR="006B5D47">
        <w:rPr>
          <w:lang w:val="en-US"/>
        </w:rPr>
        <w:instrText>EN</w:instrText>
      </w:r>
      <w:r w:rsidR="006B5D47" w:rsidRPr="00E90B61">
        <w:instrText>.</w:instrText>
      </w:r>
      <w:r w:rsidR="006B5D47">
        <w:rPr>
          <w:lang w:val="en-US"/>
        </w:rPr>
        <w:instrText>CITE</w:instrText>
      </w:r>
      <w:r w:rsidR="006B5D47" w:rsidRPr="00E90B61">
        <w:instrText xml:space="preserve"> </w:instrText>
      </w:r>
      <w:r w:rsidR="006B5D47">
        <w:rPr>
          <w:lang w:val="en-US"/>
        </w:rPr>
        <w:fldChar w:fldCharType="begin">
          <w:fldData xml:space="preserve">PEVuZE5vdGU+PENpdGU+PEF1dGhvcj5aaHVhbmc8L0F1dGhvcj48WWVhcj4yMDE5PC9ZZWFyPjxS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</w:fldData>
        </w:fldChar>
      </w:r>
      <w:r w:rsidR="006B5D47" w:rsidRPr="00E90B61">
        <w:instrText xml:space="preserve"> </w:instrText>
      </w:r>
      <w:r w:rsidR="006B5D47">
        <w:rPr>
          <w:lang w:val="en-US"/>
        </w:rPr>
        <w:instrText>ADDIN</w:instrText>
      </w:r>
      <w:r w:rsidR="006B5D47" w:rsidRPr="00E90B61">
        <w:instrText xml:space="preserve"> </w:instrText>
      </w:r>
      <w:r w:rsidR="006B5D47">
        <w:rPr>
          <w:lang w:val="en-US"/>
        </w:rPr>
        <w:instrText>EN</w:instrText>
      </w:r>
      <w:r w:rsidR="006B5D47" w:rsidRPr="00E90B61">
        <w:instrText>.</w:instrText>
      </w:r>
      <w:r w:rsidR="006B5D47">
        <w:rPr>
          <w:lang w:val="en-US"/>
        </w:rPr>
        <w:instrText>CITE</w:instrText>
      </w:r>
      <w:r w:rsidR="006B5D47" w:rsidRPr="00E90B61">
        <w:instrText>.</w:instrText>
      </w:r>
      <w:r w:rsidR="006B5D47">
        <w:rPr>
          <w:lang w:val="en-US"/>
        </w:rPr>
        <w:instrText>DATA</w:instrText>
      </w:r>
      <w:r w:rsidR="006B5D47" w:rsidRPr="00E90B61">
        <w:instrText xml:space="preserve"> </w:instrText>
      </w:r>
      <w:r w:rsidR="006B5D47">
        <w:rPr>
          <w:lang w:val="en-US"/>
        </w:rPr>
      </w:r>
      <w:r w:rsidR="006B5D47">
        <w:rPr>
          <w:lang w:val="en-US"/>
        </w:rPr>
        <w:fldChar w:fldCharType="end"/>
      </w:r>
      <w:r w:rsidR="00516C3B" w:rsidRPr="009A626E">
        <w:rPr>
          <w:lang w:val="en-US"/>
        </w:rPr>
      </w:r>
      <w:r w:rsidR="00516C3B" w:rsidRPr="009A626E">
        <w:rPr>
          <w:lang w:val="en-US"/>
        </w:rPr>
        <w:fldChar w:fldCharType="separate"/>
      </w:r>
      <w:r w:rsidR="006B5D47" w:rsidRPr="006B5D47">
        <w:rPr>
          <w:noProof/>
        </w:rPr>
        <w:t>[</w:t>
      </w:r>
      <w:hyperlink w:anchor="_ENREF_57" w:tooltip="Fang, 2017 #57" w:history="1">
        <w:r w:rsidR="006B5D47" w:rsidRPr="006B5D47">
          <w:rPr>
            <w:noProof/>
          </w:rPr>
          <w:t>57</w:t>
        </w:r>
      </w:hyperlink>
      <w:r w:rsidR="006B5D47" w:rsidRPr="006B5D47">
        <w:rPr>
          <w:noProof/>
        </w:rPr>
        <w:t xml:space="preserve">, </w:t>
      </w:r>
      <w:hyperlink w:anchor="_ENREF_519" w:tooltip="Zhuang, 2019 #441" w:history="1">
        <w:r w:rsidR="006B5D47" w:rsidRPr="006B5D47">
          <w:rPr>
            <w:noProof/>
          </w:rPr>
          <w:t>519-522</w:t>
        </w:r>
      </w:hyperlink>
      <w:r w:rsidR="006B5D47" w:rsidRPr="006B5D47">
        <w:rPr>
          <w:noProof/>
        </w:rPr>
        <w:t xml:space="preserve">, </w:t>
      </w:r>
      <w:hyperlink w:anchor="_ENREF_524" w:tooltip="Weiss, 2025 #521" w:history="1">
        <w:r w:rsidR="006B5D47" w:rsidRPr="006B5D47">
          <w:rPr>
            <w:noProof/>
          </w:rPr>
          <w:t>524</w:t>
        </w:r>
      </w:hyperlink>
      <w:r w:rsidR="006B5D47" w:rsidRPr="006B5D47">
        <w:rPr>
          <w:noProof/>
        </w:rPr>
        <w:t>]</w:t>
      </w:r>
      <w:r w:rsidR="00516C3B" w:rsidRPr="009A626E">
        <w:rPr>
          <w:lang w:val="en-US"/>
        </w:rPr>
        <w:fldChar w:fldCharType="end"/>
      </w:r>
      <w:r w:rsidR="002E6D76">
        <w:t>.</w:t>
      </w:r>
    </w:p>
    <w:p w14:paraId="4D004C47" w14:textId="347F04C0" w:rsidR="000474DC" w:rsidRPr="009A626E" w:rsidRDefault="000474DC" w:rsidP="00101604">
      <w:pPr>
        <w:autoSpaceDE w:val="0"/>
        <w:autoSpaceDN w:val="0"/>
        <w:adjustRightInd w:val="0"/>
        <w:spacing w:after="120" w:line="240" w:lineRule="auto"/>
        <w:ind w:firstLine="0"/>
        <w:rPr>
          <w:b/>
          <w:bCs/>
          <w:szCs w:val="24"/>
        </w:rPr>
      </w:pPr>
      <w:r w:rsidRPr="009A626E">
        <w:rPr>
          <w:rFonts w:cstheme="minorHAnsi"/>
          <w:b/>
          <w:bCs/>
          <w:szCs w:val="24"/>
        </w:rPr>
        <w:t xml:space="preserve">Уровень убедительности рекомендаций </w:t>
      </w:r>
      <w:r w:rsidR="00E13732" w:rsidRPr="009A626E">
        <w:rPr>
          <w:rFonts w:cstheme="minorHAnsi"/>
          <w:b/>
          <w:bCs/>
          <w:szCs w:val="24"/>
        </w:rPr>
        <w:t>С</w:t>
      </w:r>
      <w:r w:rsidRPr="009A626E">
        <w:rPr>
          <w:rFonts w:cstheme="minorHAnsi"/>
          <w:b/>
          <w:bCs/>
          <w:szCs w:val="24"/>
        </w:rPr>
        <w:t xml:space="preserve"> (уровень достоверности доказательств –</w:t>
      </w:r>
      <w:r w:rsidR="003D7F08">
        <w:rPr>
          <w:rFonts w:cstheme="minorHAnsi"/>
          <w:b/>
          <w:bCs/>
          <w:szCs w:val="24"/>
        </w:rPr>
        <w:t>4</w:t>
      </w:r>
      <w:r w:rsidRPr="009A626E">
        <w:rPr>
          <w:rFonts w:cstheme="minorHAnsi"/>
          <w:b/>
          <w:bCs/>
          <w:szCs w:val="24"/>
        </w:rPr>
        <w:t>)</w:t>
      </w:r>
      <w:r w:rsidR="002E6D76">
        <w:rPr>
          <w:rFonts w:cstheme="minorHAnsi"/>
          <w:b/>
          <w:bCs/>
          <w:szCs w:val="24"/>
        </w:rPr>
        <w:t>.</w:t>
      </w:r>
    </w:p>
    <w:p w14:paraId="3F9F5A2C" w14:textId="264FB133" w:rsidR="002A56CD" w:rsidRPr="009A626E" w:rsidRDefault="002A56CD" w:rsidP="002A56CD">
      <w:pPr>
        <w:pStyle w:val="af7"/>
        <w:keepNext/>
      </w:pPr>
      <w:bookmarkStart w:id="124" w:name="_Ref177132535"/>
      <w:r w:rsidRPr="009A626E">
        <w:t xml:space="preserve">Таблица </w:t>
      </w:r>
      <w:fldSimple w:instr=" SEQ Таблица \* ARABIC ">
        <w:r w:rsidR="00174EDD">
          <w:rPr>
            <w:noProof/>
          </w:rPr>
          <w:t>21</w:t>
        </w:r>
      </w:fldSimple>
      <w:bookmarkEnd w:id="124"/>
      <w:r w:rsidRPr="009A626E">
        <w:t xml:space="preserve"> Рекомендуемые режимы применения #бевацизумаба** при симптоматическом перифокальном отеке или радионекрозе в головном мозге</w:t>
      </w:r>
      <w:r w:rsidR="002E6D76">
        <w:t>.</w:t>
      </w:r>
    </w:p>
    <w:tbl>
      <w:tblPr>
        <w:tblW w:w="95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3"/>
        <w:gridCol w:w="1653"/>
        <w:gridCol w:w="849"/>
        <w:gridCol w:w="1217"/>
        <w:gridCol w:w="1407"/>
        <w:gridCol w:w="2293"/>
      </w:tblGrid>
      <w:tr w:rsidR="000474DC" w:rsidRPr="009A626E" w14:paraId="0C2BC829" w14:textId="77777777" w:rsidTr="00101604">
        <w:trPr>
          <w:jc w:val="center"/>
        </w:trPr>
        <w:tc>
          <w:tcPr>
            <w:tcW w:w="2123" w:type="dxa"/>
            <w:tcBorders>
              <w:top w:val="single" w:sz="4" w:space="0" w:color="auto"/>
              <w:left w:val="single" w:sz="4" w:space="0" w:color="auto"/>
              <w:bottom w:val="single" w:sz="4" w:space="0" w:color="auto"/>
              <w:right w:val="single" w:sz="4" w:space="0" w:color="auto"/>
            </w:tcBorders>
          </w:tcPr>
          <w:p w14:paraId="50CCAAF0" w14:textId="77777777" w:rsidR="000474DC" w:rsidRPr="002E6D76" w:rsidRDefault="000474DC" w:rsidP="002966F9">
            <w:pPr>
              <w:spacing w:line="240" w:lineRule="auto"/>
              <w:ind w:firstLine="0"/>
              <w:jc w:val="center"/>
              <w:rPr>
                <w:b/>
                <w:szCs w:val="24"/>
              </w:rPr>
            </w:pPr>
            <w:r w:rsidRPr="002E6D76">
              <w:rPr>
                <w:b/>
                <w:szCs w:val="24"/>
              </w:rPr>
              <w:t>Схема терапии</w:t>
            </w:r>
          </w:p>
        </w:tc>
        <w:tc>
          <w:tcPr>
            <w:tcW w:w="0" w:type="auto"/>
            <w:tcBorders>
              <w:top w:val="single" w:sz="4" w:space="0" w:color="auto"/>
              <w:left w:val="single" w:sz="4" w:space="0" w:color="auto"/>
              <w:bottom w:val="single" w:sz="4" w:space="0" w:color="auto"/>
              <w:right w:val="single" w:sz="4" w:space="0" w:color="auto"/>
            </w:tcBorders>
          </w:tcPr>
          <w:p w14:paraId="56C68CE2" w14:textId="77777777" w:rsidR="000474DC" w:rsidRPr="002E6D76" w:rsidRDefault="000474DC" w:rsidP="002966F9">
            <w:pPr>
              <w:spacing w:line="240" w:lineRule="auto"/>
              <w:ind w:firstLine="0"/>
              <w:jc w:val="center"/>
              <w:rPr>
                <w:b/>
                <w:szCs w:val="24"/>
              </w:rPr>
            </w:pPr>
            <w:r w:rsidRPr="002E6D76">
              <w:rPr>
                <w:b/>
                <w:szCs w:val="24"/>
              </w:rPr>
              <w:t>Препарат</w:t>
            </w:r>
          </w:p>
        </w:tc>
        <w:tc>
          <w:tcPr>
            <w:tcW w:w="0" w:type="auto"/>
            <w:tcBorders>
              <w:top w:val="single" w:sz="4" w:space="0" w:color="auto"/>
              <w:left w:val="single" w:sz="4" w:space="0" w:color="auto"/>
              <w:bottom w:val="single" w:sz="4" w:space="0" w:color="auto"/>
              <w:right w:val="single" w:sz="4" w:space="0" w:color="auto"/>
            </w:tcBorders>
          </w:tcPr>
          <w:p w14:paraId="1A178FD2" w14:textId="77777777" w:rsidR="000474DC" w:rsidRPr="002E6D76" w:rsidRDefault="000474DC" w:rsidP="002966F9">
            <w:pPr>
              <w:spacing w:line="240" w:lineRule="auto"/>
              <w:ind w:firstLine="0"/>
              <w:jc w:val="center"/>
              <w:rPr>
                <w:b/>
                <w:szCs w:val="24"/>
              </w:rPr>
            </w:pPr>
            <w:r w:rsidRPr="002E6D76">
              <w:rPr>
                <w:b/>
                <w:szCs w:val="24"/>
              </w:rPr>
              <w:t>Доза</w:t>
            </w:r>
          </w:p>
        </w:tc>
        <w:tc>
          <w:tcPr>
            <w:tcW w:w="0" w:type="auto"/>
            <w:tcBorders>
              <w:top w:val="single" w:sz="4" w:space="0" w:color="auto"/>
              <w:left w:val="single" w:sz="4" w:space="0" w:color="auto"/>
              <w:bottom w:val="single" w:sz="4" w:space="0" w:color="auto"/>
              <w:right w:val="single" w:sz="4" w:space="0" w:color="auto"/>
            </w:tcBorders>
          </w:tcPr>
          <w:p w14:paraId="14F53D57" w14:textId="77777777" w:rsidR="000474DC" w:rsidRPr="002E6D76" w:rsidRDefault="000474DC" w:rsidP="002966F9">
            <w:pPr>
              <w:spacing w:line="240" w:lineRule="auto"/>
              <w:ind w:firstLine="0"/>
              <w:jc w:val="center"/>
              <w:rPr>
                <w:b/>
                <w:szCs w:val="24"/>
              </w:rPr>
            </w:pPr>
            <w:r w:rsidRPr="002E6D76">
              <w:rPr>
                <w:b/>
                <w:szCs w:val="24"/>
              </w:rPr>
              <w:t>Путь введения</w:t>
            </w:r>
          </w:p>
        </w:tc>
        <w:tc>
          <w:tcPr>
            <w:tcW w:w="1553" w:type="dxa"/>
            <w:tcBorders>
              <w:top w:val="single" w:sz="4" w:space="0" w:color="auto"/>
              <w:left w:val="single" w:sz="4" w:space="0" w:color="auto"/>
              <w:bottom w:val="single" w:sz="4" w:space="0" w:color="auto"/>
              <w:right w:val="single" w:sz="4" w:space="0" w:color="auto"/>
            </w:tcBorders>
          </w:tcPr>
          <w:p w14:paraId="1F3EE21D" w14:textId="77777777" w:rsidR="000474DC" w:rsidRPr="002E6D76" w:rsidRDefault="000474DC" w:rsidP="002966F9">
            <w:pPr>
              <w:spacing w:line="240" w:lineRule="auto"/>
              <w:ind w:firstLine="0"/>
              <w:jc w:val="center"/>
              <w:rPr>
                <w:b/>
                <w:szCs w:val="24"/>
              </w:rPr>
            </w:pPr>
            <w:r w:rsidRPr="002E6D76">
              <w:rPr>
                <w:b/>
                <w:szCs w:val="24"/>
              </w:rPr>
              <w:t>Дни введения</w:t>
            </w:r>
          </w:p>
        </w:tc>
        <w:tc>
          <w:tcPr>
            <w:tcW w:w="2147" w:type="dxa"/>
            <w:tcBorders>
              <w:top w:val="single" w:sz="4" w:space="0" w:color="auto"/>
              <w:left w:val="single" w:sz="4" w:space="0" w:color="auto"/>
              <w:bottom w:val="single" w:sz="4" w:space="0" w:color="auto"/>
              <w:right w:val="single" w:sz="4" w:space="0" w:color="auto"/>
            </w:tcBorders>
          </w:tcPr>
          <w:p w14:paraId="4A752C28" w14:textId="77777777" w:rsidR="000474DC" w:rsidRPr="002E6D76" w:rsidRDefault="000474DC" w:rsidP="002966F9">
            <w:pPr>
              <w:spacing w:line="240" w:lineRule="auto"/>
              <w:ind w:firstLine="0"/>
              <w:jc w:val="center"/>
              <w:rPr>
                <w:b/>
                <w:szCs w:val="24"/>
              </w:rPr>
            </w:pPr>
            <w:r w:rsidRPr="002E6D76">
              <w:rPr>
                <w:b/>
                <w:szCs w:val="24"/>
              </w:rPr>
              <w:t>Длительность цикла, дни, режим</w:t>
            </w:r>
          </w:p>
        </w:tc>
      </w:tr>
      <w:tr w:rsidR="000474DC" w:rsidRPr="009A626E" w14:paraId="7B96CFBB" w14:textId="77777777" w:rsidTr="00101604">
        <w:trPr>
          <w:jc w:val="center"/>
        </w:trPr>
        <w:tc>
          <w:tcPr>
            <w:tcW w:w="2123" w:type="dxa"/>
            <w:tcBorders>
              <w:top w:val="single" w:sz="4" w:space="0" w:color="auto"/>
              <w:left w:val="single" w:sz="4" w:space="0" w:color="auto"/>
              <w:bottom w:val="single" w:sz="4" w:space="0" w:color="auto"/>
              <w:right w:val="single" w:sz="4" w:space="0" w:color="auto"/>
            </w:tcBorders>
            <w:vAlign w:val="center"/>
          </w:tcPr>
          <w:p w14:paraId="06AA8744" w14:textId="220D2B1C" w:rsidR="000474DC" w:rsidRPr="002E6D76" w:rsidRDefault="000474DC" w:rsidP="002966F9">
            <w:pPr>
              <w:spacing w:line="240" w:lineRule="auto"/>
              <w:ind w:firstLine="0"/>
              <w:rPr>
                <w:szCs w:val="24"/>
                <w:lang w:val="en-US"/>
              </w:rPr>
            </w:pPr>
            <w:r w:rsidRPr="002E6D76">
              <w:rPr>
                <w:szCs w:val="24"/>
              </w:rPr>
              <w:t>Монотерапия</w:t>
            </w:r>
            <w:r w:rsidR="006F3218" w:rsidRPr="002E6D76">
              <w:rPr>
                <w:szCs w:val="24"/>
                <w:lang w:val="en-US"/>
              </w:rPr>
              <w:t xml:space="preserve"> </w:t>
            </w:r>
            <w:r w:rsidR="00516C3B" w:rsidRPr="002E6D76">
              <w:rPr>
                <w:szCs w:val="24"/>
                <w:lang w:val="en-US"/>
              </w:rPr>
              <w:fldChar w:fldCharType="begin">
                <w:fldData xml:space="preserve">PEVuZE5vdGU+PENpdGU+PEF1dGhvcj5LaGFuPC9BdXRob3I+PFllYXI+MjAyMTwvWWVhcj48UmVj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</w:fldData>
              </w:fldChar>
            </w:r>
            <w:r w:rsidR="006B5D47" w:rsidRPr="002E6D76">
              <w:rPr>
                <w:szCs w:val="24"/>
                <w:lang w:val="en-US"/>
              </w:rPr>
              <w:instrText xml:space="preserve"> ADDIN EN.CITE </w:instrText>
            </w:r>
            <w:r w:rsidR="006B5D47" w:rsidRPr="002E6D76">
              <w:rPr>
                <w:szCs w:val="24"/>
                <w:lang w:val="en-US"/>
              </w:rPr>
              <w:fldChar w:fldCharType="begin">
                <w:fldData xml:space="preserve">PEVuZE5vdGU+PENpdGU+PEF1dGhvcj5LaGFuPC9BdXRob3I+PFllYXI+MjAyMTwvWWVhcj48UmVj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</w:fldData>
              </w:fldChar>
            </w:r>
            <w:r w:rsidR="006B5D47" w:rsidRPr="002E6D76">
              <w:rPr>
                <w:szCs w:val="24"/>
                <w:lang w:val="en-US"/>
              </w:rPr>
              <w:instrText xml:space="preserve"> ADDIN EN.CITE.DATA </w:instrText>
            </w:r>
            <w:r w:rsidR="006B5D47" w:rsidRPr="002E6D76">
              <w:rPr>
                <w:szCs w:val="24"/>
                <w:lang w:val="en-US"/>
              </w:rPr>
            </w:r>
            <w:r w:rsidR="006B5D47" w:rsidRPr="002E6D76">
              <w:rPr>
                <w:szCs w:val="24"/>
                <w:lang w:val="en-US"/>
              </w:rPr>
              <w:fldChar w:fldCharType="end"/>
            </w:r>
            <w:r w:rsidR="00516C3B" w:rsidRPr="002E6D76">
              <w:rPr>
                <w:szCs w:val="24"/>
                <w:lang w:val="en-US"/>
              </w:rPr>
            </w:r>
            <w:r w:rsidR="00516C3B" w:rsidRPr="002E6D76">
              <w:rPr>
                <w:szCs w:val="24"/>
                <w:lang w:val="en-US"/>
              </w:rPr>
              <w:fldChar w:fldCharType="separate"/>
            </w:r>
            <w:r w:rsidR="006B5D47" w:rsidRPr="002E6D76">
              <w:rPr>
                <w:noProof/>
                <w:szCs w:val="24"/>
                <w:lang w:val="en-US"/>
              </w:rPr>
              <w:t>[</w:t>
            </w:r>
            <w:hyperlink w:anchor="_ENREF_520" w:tooltip="Khan, 2021 #442" w:history="1">
              <w:r w:rsidR="006B5D47" w:rsidRPr="002E6D76">
                <w:rPr>
                  <w:noProof/>
                  <w:szCs w:val="24"/>
                  <w:lang w:val="en-US"/>
                </w:rPr>
                <w:t>520</w:t>
              </w:r>
            </w:hyperlink>
            <w:r w:rsidR="006B5D47" w:rsidRPr="002E6D76">
              <w:rPr>
                <w:noProof/>
                <w:szCs w:val="24"/>
                <w:lang w:val="en-US"/>
              </w:rPr>
              <w:t>]</w:t>
            </w:r>
            <w:r w:rsidR="00516C3B" w:rsidRPr="002E6D76">
              <w:rPr>
                <w:szCs w:val="24"/>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tcPr>
          <w:p w14:paraId="57140249" w14:textId="77777777" w:rsidR="000474DC" w:rsidRPr="002E6D76" w:rsidRDefault="006F3218" w:rsidP="002966F9">
            <w:pPr>
              <w:spacing w:line="240" w:lineRule="auto"/>
              <w:ind w:firstLine="0"/>
              <w:rPr>
                <w:szCs w:val="24"/>
                <w:lang w:val="en-US"/>
              </w:rPr>
            </w:pPr>
            <w:r w:rsidRPr="002E6D76">
              <w:rPr>
                <w:szCs w:val="24"/>
                <w:lang w:val="en-US"/>
              </w:rPr>
              <w:t>#</w:t>
            </w:r>
            <w:r w:rsidR="000474DC" w:rsidRPr="002E6D76">
              <w:rPr>
                <w:szCs w:val="24"/>
              </w:rPr>
              <w:t xml:space="preserve">Бевацизумаб </w:t>
            </w:r>
            <w:r w:rsidR="000474DC" w:rsidRPr="002E6D76">
              <w:rPr>
                <w:szCs w:val="24"/>
                <w:lang w:val="en-US"/>
              </w:rPr>
              <w:t>**</w:t>
            </w:r>
          </w:p>
        </w:tc>
        <w:tc>
          <w:tcPr>
            <w:tcW w:w="0" w:type="auto"/>
            <w:tcBorders>
              <w:top w:val="single" w:sz="4" w:space="0" w:color="auto"/>
              <w:left w:val="single" w:sz="4" w:space="0" w:color="auto"/>
              <w:bottom w:val="single" w:sz="4" w:space="0" w:color="auto"/>
              <w:right w:val="single" w:sz="4" w:space="0" w:color="auto"/>
            </w:tcBorders>
            <w:vAlign w:val="center"/>
          </w:tcPr>
          <w:p w14:paraId="35A88868" w14:textId="77777777" w:rsidR="000474DC" w:rsidRPr="002E6D76" w:rsidRDefault="000474DC" w:rsidP="002966F9">
            <w:pPr>
              <w:spacing w:line="240" w:lineRule="auto"/>
              <w:ind w:firstLine="0"/>
              <w:rPr>
                <w:szCs w:val="24"/>
              </w:rPr>
            </w:pPr>
            <w:r w:rsidRPr="002E6D76">
              <w:rPr>
                <w:szCs w:val="24"/>
              </w:rPr>
              <w:t xml:space="preserve">5 мг/кг массы тела </w:t>
            </w:r>
          </w:p>
        </w:tc>
        <w:tc>
          <w:tcPr>
            <w:tcW w:w="0" w:type="auto"/>
            <w:tcBorders>
              <w:top w:val="single" w:sz="4" w:space="0" w:color="auto"/>
              <w:left w:val="single" w:sz="4" w:space="0" w:color="auto"/>
              <w:bottom w:val="single" w:sz="4" w:space="0" w:color="auto"/>
              <w:right w:val="single" w:sz="4" w:space="0" w:color="auto"/>
            </w:tcBorders>
            <w:vAlign w:val="center"/>
          </w:tcPr>
          <w:p w14:paraId="1D85C81D" w14:textId="77777777" w:rsidR="000474DC" w:rsidRPr="002E6D76" w:rsidRDefault="000474DC" w:rsidP="002966F9">
            <w:pPr>
              <w:spacing w:line="240" w:lineRule="auto"/>
              <w:ind w:firstLine="0"/>
              <w:rPr>
                <w:szCs w:val="24"/>
              </w:rPr>
            </w:pPr>
            <w:r w:rsidRPr="002E6D76">
              <w:rPr>
                <w:szCs w:val="24"/>
              </w:rPr>
              <w:t>В/в капельно</w:t>
            </w:r>
          </w:p>
        </w:tc>
        <w:tc>
          <w:tcPr>
            <w:tcW w:w="1553" w:type="dxa"/>
            <w:tcBorders>
              <w:top w:val="single" w:sz="4" w:space="0" w:color="auto"/>
              <w:left w:val="single" w:sz="4" w:space="0" w:color="auto"/>
              <w:bottom w:val="single" w:sz="4" w:space="0" w:color="auto"/>
              <w:right w:val="single" w:sz="4" w:space="0" w:color="auto"/>
            </w:tcBorders>
            <w:vAlign w:val="center"/>
          </w:tcPr>
          <w:p w14:paraId="305ABB35" w14:textId="77777777" w:rsidR="000474DC" w:rsidRPr="002E6D76" w:rsidRDefault="000474DC" w:rsidP="002966F9">
            <w:pPr>
              <w:spacing w:line="240" w:lineRule="auto"/>
              <w:ind w:firstLine="0"/>
              <w:rPr>
                <w:szCs w:val="24"/>
              </w:rPr>
            </w:pPr>
            <w:r w:rsidRPr="002E6D76">
              <w:rPr>
                <w:szCs w:val="24"/>
              </w:rPr>
              <w:t>1 раз в 14 дней</w:t>
            </w:r>
          </w:p>
        </w:tc>
        <w:tc>
          <w:tcPr>
            <w:tcW w:w="2147" w:type="dxa"/>
            <w:tcBorders>
              <w:top w:val="single" w:sz="4" w:space="0" w:color="auto"/>
              <w:left w:val="single" w:sz="4" w:space="0" w:color="auto"/>
              <w:bottom w:val="single" w:sz="4" w:space="0" w:color="auto"/>
              <w:right w:val="single" w:sz="4" w:space="0" w:color="auto"/>
            </w:tcBorders>
            <w:vAlign w:val="center"/>
          </w:tcPr>
          <w:p w14:paraId="23CC9C59" w14:textId="77777777" w:rsidR="000474DC" w:rsidRPr="002E6D76" w:rsidRDefault="00460637" w:rsidP="002966F9">
            <w:pPr>
              <w:spacing w:line="240" w:lineRule="auto"/>
              <w:ind w:firstLine="0"/>
              <w:rPr>
                <w:szCs w:val="24"/>
              </w:rPr>
            </w:pPr>
            <w:r w:rsidRPr="002E6D76">
              <w:rPr>
                <w:szCs w:val="24"/>
              </w:rPr>
              <w:t xml:space="preserve">Длительно (от 4 введений до </w:t>
            </w:r>
            <w:r w:rsidRPr="002E6D76">
              <w:rPr>
                <w:rFonts w:cstheme="minorHAnsi"/>
                <w:i/>
                <w:iCs/>
                <w:szCs w:val="24"/>
              </w:rPr>
              <w:t xml:space="preserve">до регресса неврологических симптомов или улучшения рентгенологической </w:t>
            </w:r>
            <w:r w:rsidRPr="002E6D76">
              <w:rPr>
                <w:rFonts w:cstheme="minorHAnsi"/>
                <w:i/>
                <w:iCs/>
                <w:szCs w:val="24"/>
              </w:rPr>
              <w:lastRenderedPageBreak/>
              <w:t>картины или явлений непереносимости)</w:t>
            </w:r>
          </w:p>
        </w:tc>
      </w:tr>
      <w:tr w:rsidR="000474DC" w:rsidRPr="009A626E" w14:paraId="02D0EC0C" w14:textId="77777777" w:rsidTr="00101604">
        <w:trPr>
          <w:jc w:val="center"/>
        </w:trPr>
        <w:tc>
          <w:tcPr>
            <w:tcW w:w="2123" w:type="dxa"/>
            <w:tcBorders>
              <w:top w:val="single" w:sz="4" w:space="0" w:color="auto"/>
              <w:left w:val="single" w:sz="4" w:space="0" w:color="auto"/>
              <w:bottom w:val="single" w:sz="4" w:space="0" w:color="auto"/>
              <w:right w:val="single" w:sz="4" w:space="0" w:color="auto"/>
            </w:tcBorders>
            <w:vAlign w:val="center"/>
          </w:tcPr>
          <w:p w14:paraId="63AC2B1F" w14:textId="7FE03039" w:rsidR="000474DC" w:rsidRPr="002E6D76" w:rsidRDefault="000474DC" w:rsidP="000474DC">
            <w:pPr>
              <w:spacing w:line="240" w:lineRule="auto"/>
              <w:ind w:firstLine="0"/>
              <w:rPr>
                <w:szCs w:val="24"/>
              </w:rPr>
            </w:pPr>
            <w:r w:rsidRPr="002E6D76">
              <w:rPr>
                <w:szCs w:val="24"/>
              </w:rPr>
              <w:lastRenderedPageBreak/>
              <w:t>Монотерапия</w:t>
            </w:r>
            <w:r w:rsidR="006147A9" w:rsidRPr="002E6D76">
              <w:rPr>
                <w:szCs w:val="24"/>
              </w:rPr>
              <w:fldChar w:fldCharType="begin">
                <w:fldData xml:space="preserve">PEVuZE5vdGU+PENpdGU+PEF1dGhvcj5LaGFuPC9BdXRob3I+PFllYXI+MjAyMTwvWWVhcj48UmVj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</w:fldData>
              </w:fldChar>
            </w:r>
            <w:r w:rsidR="006B5D47" w:rsidRPr="002E6D76">
              <w:rPr>
                <w:szCs w:val="24"/>
              </w:rPr>
              <w:instrText xml:space="preserve"> ADDIN EN.CITE </w:instrText>
            </w:r>
            <w:r w:rsidR="006B5D47" w:rsidRPr="002E6D76">
              <w:rPr>
                <w:szCs w:val="24"/>
              </w:rPr>
              <w:fldChar w:fldCharType="begin">
                <w:fldData xml:space="preserve">PEVuZE5vdGU+PENpdGU+PEF1dGhvcj5LaGFuPC9BdXRob3I+PFllYXI+MjAyMTwvWWVhcj48UmVj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</w:fldData>
              </w:fldChar>
            </w:r>
            <w:r w:rsidR="006B5D47" w:rsidRPr="002E6D76">
              <w:rPr>
                <w:szCs w:val="24"/>
              </w:rPr>
              <w:instrText xml:space="preserve"> ADDIN EN.CITE.DATA </w:instrText>
            </w:r>
            <w:r w:rsidR="006B5D47" w:rsidRPr="002E6D76">
              <w:rPr>
                <w:szCs w:val="24"/>
              </w:rPr>
            </w:r>
            <w:r w:rsidR="006B5D47" w:rsidRPr="002E6D76">
              <w:rPr>
                <w:szCs w:val="24"/>
              </w:rPr>
              <w:fldChar w:fldCharType="end"/>
            </w:r>
            <w:r w:rsidR="006147A9" w:rsidRPr="002E6D76">
              <w:rPr>
                <w:szCs w:val="24"/>
              </w:rPr>
            </w:r>
            <w:r w:rsidR="006147A9" w:rsidRPr="002E6D76">
              <w:rPr>
                <w:szCs w:val="24"/>
              </w:rPr>
              <w:fldChar w:fldCharType="separate"/>
            </w:r>
            <w:r w:rsidR="006B5D47" w:rsidRPr="002E6D76">
              <w:rPr>
                <w:noProof/>
                <w:szCs w:val="24"/>
              </w:rPr>
              <w:t>[</w:t>
            </w:r>
            <w:hyperlink w:anchor="_ENREF_520" w:tooltip="Khan, 2021 #442" w:history="1">
              <w:r w:rsidR="006B5D47" w:rsidRPr="002E6D76">
                <w:rPr>
                  <w:noProof/>
                  <w:szCs w:val="24"/>
                </w:rPr>
                <w:t>520</w:t>
              </w:r>
            </w:hyperlink>
            <w:r w:rsidR="006B5D47" w:rsidRPr="002E6D76">
              <w:rPr>
                <w:noProof/>
                <w:szCs w:val="24"/>
              </w:rPr>
              <w:t>]</w:t>
            </w:r>
            <w:r w:rsidR="006147A9" w:rsidRPr="002E6D76">
              <w:rPr>
                <w:szCs w:val="24"/>
              </w:rPr>
              <w:fldChar w:fldCharType="end"/>
            </w:r>
          </w:p>
        </w:tc>
        <w:tc>
          <w:tcPr>
            <w:tcW w:w="0" w:type="auto"/>
            <w:tcBorders>
              <w:top w:val="single" w:sz="4" w:space="0" w:color="auto"/>
              <w:left w:val="single" w:sz="4" w:space="0" w:color="auto"/>
              <w:bottom w:val="single" w:sz="4" w:space="0" w:color="auto"/>
              <w:right w:val="single" w:sz="4" w:space="0" w:color="auto"/>
            </w:tcBorders>
            <w:vAlign w:val="center"/>
          </w:tcPr>
          <w:p w14:paraId="5EFF3D92" w14:textId="77777777" w:rsidR="000474DC" w:rsidRPr="002E6D76" w:rsidRDefault="006F3218" w:rsidP="000474DC">
            <w:pPr>
              <w:spacing w:line="240" w:lineRule="auto"/>
              <w:ind w:firstLine="0"/>
              <w:rPr>
                <w:szCs w:val="24"/>
              </w:rPr>
            </w:pPr>
            <w:r w:rsidRPr="002E6D76">
              <w:rPr>
                <w:szCs w:val="24"/>
                <w:lang w:val="en-US"/>
              </w:rPr>
              <w:t>#</w:t>
            </w:r>
            <w:r w:rsidR="000474DC" w:rsidRPr="002E6D76">
              <w:rPr>
                <w:szCs w:val="24"/>
              </w:rPr>
              <w:t xml:space="preserve">Бевацизумаб </w:t>
            </w:r>
            <w:r w:rsidR="000474DC" w:rsidRPr="002E6D76">
              <w:rPr>
                <w:szCs w:val="24"/>
                <w:lang w:val="en-US"/>
              </w:rPr>
              <w:t>**</w:t>
            </w:r>
          </w:p>
        </w:tc>
        <w:tc>
          <w:tcPr>
            <w:tcW w:w="0" w:type="auto"/>
            <w:tcBorders>
              <w:top w:val="single" w:sz="4" w:space="0" w:color="auto"/>
              <w:left w:val="single" w:sz="4" w:space="0" w:color="auto"/>
              <w:bottom w:val="single" w:sz="4" w:space="0" w:color="auto"/>
              <w:right w:val="single" w:sz="4" w:space="0" w:color="auto"/>
            </w:tcBorders>
            <w:vAlign w:val="center"/>
          </w:tcPr>
          <w:p w14:paraId="00E9E6CE" w14:textId="77777777" w:rsidR="000474DC" w:rsidRPr="002E6D76" w:rsidRDefault="000474DC" w:rsidP="000474DC">
            <w:pPr>
              <w:spacing w:line="240" w:lineRule="auto"/>
              <w:ind w:firstLine="0"/>
              <w:rPr>
                <w:szCs w:val="24"/>
              </w:rPr>
            </w:pPr>
            <w:r w:rsidRPr="002E6D76">
              <w:rPr>
                <w:szCs w:val="24"/>
              </w:rPr>
              <w:t xml:space="preserve">7,5 мг/кг массы тела </w:t>
            </w:r>
          </w:p>
        </w:tc>
        <w:tc>
          <w:tcPr>
            <w:tcW w:w="0" w:type="auto"/>
            <w:tcBorders>
              <w:top w:val="single" w:sz="4" w:space="0" w:color="auto"/>
              <w:left w:val="single" w:sz="4" w:space="0" w:color="auto"/>
              <w:bottom w:val="single" w:sz="4" w:space="0" w:color="auto"/>
              <w:right w:val="single" w:sz="4" w:space="0" w:color="auto"/>
            </w:tcBorders>
            <w:vAlign w:val="center"/>
          </w:tcPr>
          <w:p w14:paraId="28481B5E" w14:textId="77777777" w:rsidR="000474DC" w:rsidRPr="002E6D76" w:rsidRDefault="000474DC" w:rsidP="000474DC">
            <w:pPr>
              <w:spacing w:line="240" w:lineRule="auto"/>
              <w:ind w:firstLine="0"/>
              <w:rPr>
                <w:szCs w:val="24"/>
              </w:rPr>
            </w:pPr>
            <w:r w:rsidRPr="002E6D76">
              <w:rPr>
                <w:szCs w:val="24"/>
              </w:rPr>
              <w:t>В/в капельно</w:t>
            </w:r>
          </w:p>
        </w:tc>
        <w:tc>
          <w:tcPr>
            <w:tcW w:w="1553" w:type="dxa"/>
            <w:tcBorders>
              <w:top w:val="single" w:sz="4" w:space="0" w:color="auto"/>
              <w:left w:val="single" w:sz="4" w:space="0" w:color="auto"/>
              <w:bottom w:val="single" w:sz="4" w:space="0" w:color="auto"/>
              <w:right w:val="single" w:sz="4" w:space="0" w:color="auto"/>
            </w:tcBorders>
            <w:vAlign w:val="center"/>
          </w:tcPr>
          <w:p w14:paraId="714EB745" w14:textId="77777777" w:rsidR="000474DC" w:rsidRPr="002E6D76" w:rsidRDefault="000474DC" w:rsidP="000474DC">
            <w:pPr>
              <w:spacing w:line="240" w:lineRule="auto"/>
              <w:ind w:firstLine="0"/>
              <w:rPr>
                <w:szCs w:val="24"/>
              </w:rPr>
            </w:pPr>
            <w:r w:rsidRPr="002E6D76">
              <w:rPr>
                <w:szCs w:val="24"/>
              </w:rPr>
              <w:t>1 раз в 21 дней</w:t>
            </w:r>
          </w:p>
        </w:tc>
        <w:tc>
          <w:tcPr>
            <w:tcW w:w="2147" w:type="dxa"/>
            <w:tcBorders>
              <w:top w:val="single" w:sz="4" w:space="0" w:color="auto"/>
              <w:left w:val="single" w:sz="4" w:space="0" w:color="auto"/>
              <w:bottom w:val="single" w:sz="4" w:space="0" w:color="auto"/>
              <w:right w:val="single" w:sz="4" w:space="0" w:color="auto"/>
            </w:tcBorders>
            <w:vAlign w:val="center"/>
          </w:tcPr>
          <w:p w14:paraId="73D9BA67" w14:textId="77777777" w:rsidR="000474DC" w:rsidRPr="002E6D76" w:rsidRDefault="00460637" w:rsidP="000474DC">
            <w:pPr>
              <w:spacing w:line="240" w:lineRule="auto"/>
              <w:ind w:firstLine="0"/>
              <w:rPr>
                <w:szCs w:val="24"/>
              </w:rPr>
            </w:pPr>
            <w:r w:rsidRPr="002E6D76">
              <w:rPr>
                <w:szCs w:val="24"/>
              </w:rPr>
              <w:t xml:space="preserve">Длительно (от 4 введений до </w:t>
            </w:r>
            <w:r w:rsidRPr="002E6D76">
              <w:rPr>
                <w:rFonts w:cstheme="minorHAnsi"/>
                <w:i/>
                <w:iCs/>
                <w:szCs w:val="24"/>
              </w:rPr>
              <w:t>до регресса неврологических симптомов или улучшения рентгенологической картины или явлений непереносимости)</w:t>
            </w:r>
          </w:p>
        </w:tc>
      </w:tr>
    </w:tbl>
    <w:p w14:paraId="23FC27C2" w14:textId="77777777" w:rsidR="000474DC" w:rsidRPr="009A626E" w:rsidRDefault="000474DC" w:rsidP="00101604">
      <w:pPr>
        <w:spacing w:after="120" w:line="240" w:lineRule="auto"/>
        <w:ind w:firstLine="0"/>
        <w:rPr>
          <w:rFonts w:cstheme="minorHAnsi"/>
          <w:b/>
          <w:bCs/>
          <w:i/>
          <w:iCs/>
          <w:sz w:val="20"/>
          <w:szCs w:val="20"/>
        </w:rPr>
      </w:pPr>
    </w:p>
    <w:p w14:paraId="2FFFC234" w14:textId="77777777" w:rsidR="006D78D2" w:rsidRPr="009A626E" w:rsidRDefault="006D78D2" w:rsidP="008D7A3D">
      <w:pPr>
        <w:pStyle w:val="3"/>
      </w:pPr>
      <w:bookmarkStart w:id="125" w:name="_Toc23182963"/>
      <w:bookmarkStart w:id="126" w:name="_Toc101715217"/>
      <w:r w:rsidRPr="009A626E">
        <w:t>3.4.9. Конкурентное применение лучевой терапии и системного противоопухолевого лечения</w:t>
      </w:r>
      <w:bookmarkEnd w:id="125"/>
      <w:bookmarkEnd w:id="126"/>
    </w:p>
    <w:p w14:paraId="01CA18BD" w14:textId="2E0C70EE" w:rsidR="00EF71A4" w:rsidRPr="009A626E" w:rsidRDefault="00EF71A4" w:rsidP="00C91F92">
      <w:pPr>
        <w:pStyle w:val="1"/>
      </w:pPr>
      <w:r w:rsidRPr="009A626E">
        <w:t xml:space="preserve">Поскольку имеются сведения о радиосенсибилизирующем эффекте ИПК </w:t>
      </w:r>
      <w:r w:rsidR="003925D3" w:rsidRPr="009A626E">
        <w:rPr>
          <w:i/>
        </w:rPr>
        <w:t>BRAF</w:t>
      </w:r>
      <w:r w:rsidRPr="009A626E">
        <w:t xml:space="preserve"> и MEK в случаях выраженной висцеральной токсичности при их одновременном применении с лучевой терапией, </w:t>
      </w:r>
      <w:r w:rsidRPr="009A626E">
        <w:rPr>
          <w:b/>
          <w:bCs/>
        </w:rPr>
        <w:t>рекомендуется</w:t>
      </w:r>
      <w:r w:rsidRPr="009A626E">
        <w:t xml:space="preserve"> всем пациентам с меланомой </w:t>
      </w:r>
      <w:r w:rsidR="006D78D2" w:rsidRPr="009A626E">
        <w:t xml:space="preserve">прервать прием </w:t>
      </w:r>
      <w:r w:rsidR="005604C5" w:rsidRPr="009A626E">
        <w:t xml:space="preserve">ИПК </w:t>
      </w:r>
      <w:r w:rsidR="003925D3" w:rsidRPr="009A626E">
        <w:rPr>
          <w:i/>
        </w:rPr>
        <w:t>BRAF</w:t>
      </w:r>
      <w:r w:rsidR="00166B6A" w:rsidRPr="009A626E">
        <w:t xml:space="preserve"> или </w:t>
      </w:r>
      <w:r w:rsidR="006D78D2" w:rsidRPr="009A626E">
        <w:t>MEK</w:t>
      </w:r>
      <w:r w:rsidRPr="009A626E">
        <w:t>:</w:t>
      </w:r>
    </w:p>
    <w:p w14:paraId="4123C7F4" w14:textId="77777777" w:rsidR="00EF71A4" w:rsidRPr="009A626E" w:rsidRDefault="006D78D2" w:rsidP="00934EF5">
      <w:pPr>
        <w:pStyle w:val="37"/>
        <w:numPr>
          <w:ilvl w:val="0"/>
          <w:numId w:val="46"/>
        </w:numPr>
      </w:pPr>
      <w:r w:rsidRPr="009A626E">
        <w:t>не менее чем за 3 дня до начала лучевой терапии и возобновить не ранее чем через 3 дня после окончания фракционированной лучевой терапии</w:t>
      </w:r>
      <w:r w:rsidR="00EF71A4" w:rsidRPr="009A626E">
        <w:t>;</w:t>
      </w:r>
    </w:p>
    <w:p w14:paraId="14BAA573" w14:textId="3CE034DF" w:rsidR="007F1B72" w:rsidRPr="009A626E" w:rsidRDefault="006D78D2" w:rsidP="00934EF5">
      <w:pPr>
        <w:pStyle w:val="37"/>
        <w:numPr>
          <w:ilvl w:val="0"/>
          <w:numId w:val="46"/>
        </w:numPr>
      </w:pPr>
      <w:r w:rsidRPr="009A626E">
        <w:t>как минимум за 1 день до начала стереотаксической радиохирургии (или радиотерапии) и возобновить через 1 день после ее завершения</w:t>
      </w:r>
      <w:r w:rsidR="007F1B72" w:rsidRPr="009A626E">
        <w:t xml:space="preserve"> </w:t>
      </w:r>
      <w:r w:rsidR="00190521" w:rsidRPr="009A626E">
        <w:fldChar w:fldCharType="begin">
          <w:fldData xml:space="preserve">YXV0aG9yPlJpY2FyZGksIFUuPC9hdXRob3I+PGF1dGhvcj5TYWhnYWwsIEEuPC9hdXRob3I+PGF1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</w:fldData>
        </w:fldChar>
      </w:r>
      <w:r w:rsidR="006B5D47">
        <w:instrText xml:space="preserve"> ADDIN EN.CITE </w:instrText>
      </w:r>
      <w:r w:rsidR="006B5D47">
        <w:fldChar w:fldCharType="begin">
          <w:fldData xml:space="preserve">PEVuZE5vdGU+PENpdGU+PEF1dGhvcj5Lcm9lemU8L0F1dGhvcj48WWVhcj4yMDE3PC9ZZWFyPjxS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==
</w:fldData>
        </w:fldChar>
      </w:r>
      <w:r w:rsidR="006B5D47">
        <w:instrText xml:space="preserve"> ADDIN EN.CITE.DATA </w:instrText>
      </w:r>
      <w:r w:rsidR="006B5D47">
        <w:fldChar w:fldCharType="end"/>
      </w:r>
      <w:r w:rsidR="006B5D47">
        <w:fldChar w:fldCharType="begin">
          <w:fldData xml:space="preserve">YXV0aG9yPlJpY2FyZGksIFUuPC9hdXRob3I+PGF1dGhvcj5TYWhnYWwsIEEuPC9hdXRob3I+PGF1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</w:fldData>
        </w:fldChar>
      </w:r>
      <w:r w:rsidR="006B5D47">
        <w:instrText xml:space="preserve"> ADDIN EN.CITE.DATA </w:instrText>
      </w:r>
      <w:r w:rsidR="006B5D47">
        <w:fldChar w:fldCharType="end"/>
      </w:r>
      <w:r w:rsidR="00190521" w:rsidRPr="009A626E">
        <w:fldChar w:fldCharType="separate"/>
      </w:r>
      <w:r w:rsidR="006B5D47">
        <w:rPr>
          <w:noProof/>
        </w:rPr>
        <w:t>[</w:t>
      </w:r>
      <w:hyperlink w:anchor="_ENREF_525" w:tooltip="Kroeze, 2017 #446" w:history="1">
        <w:r w:rsidR="006B5D47">
          <w:rPr>
            <w:noProof/>
          </w:rPr>
          <w:t>525-528</w:t>
        </w:r>
      </w:hyperlink>
      <w:r w:rsidR="006B5D47">
        <w:rPr>
          <w:noProof/>
        </w:rPr>
        <w:t>]</w:t>
      </w:r>
      <w:r w:rsidR="00190521" w:rsidRPr="009A626E">
        <w:fldChar w:fldCharType="end"/>
      </w:r>
      <w:r w:rsidR="002E6D76">
        <w:t>.</w:t>
      </w:r>
    </w:p>
    <w:p w14:paraId="5769F408" w14:textId="0059348B" w:rsidR="006D78D2" w:rsidRPr="009A626E" w:rsidRDefault="007F1B72" w:rsidP="00C94696">
      <w:pPr>
        <w:pStyle w:val="27"/>
      </w:pPr>
      <w:r w:rsidRPr="009A626E">
        <w:t xml:space="preserve"> </w:t>
      </w:r>
      <w:r w:rsidR="006D78D2" w:rsidRPr="009A626E">
        <w:t xml:space="preserve">Уровень убедительности рекомендаций – </w:t>
      </w:r>
      <w:r w:rsidR="00DC5E82" w:rsidRPr="009A626E">
        <w:t xml:space="preserve">С </w:t>
      </w:r>
      <w:r w:rsidR="006D78D2" w:rsidRPr="009A626E">
        <w:t xml:space="preserve">(уровень достоверности доказательств </w:t>
      </w:r>
      <w:r w:rsidR="00DA1F47" w:rsidRPr="009A626E">
        <w:t>–</w:t>
      </w:r>
      <w:r w:rsidR="0013394A" w:rsidRPr="009A626E">
        <w:t xml:space="preserve"> 5</w:t>
      </w:r>
      <w:r w:rsidR="006D78D2" w:rsidRPr="009A626E">
        <w:t>)</w:t>
      </w:r>
      <w:r w:rsidR="002E6D76">
        <w:t>.</w:t>
      </w:r>
    </w:p>
    <w:p w14:paraId="16C3CD25" w14:textId="32CF7956" w:rsidR="00DA3F2A" w:rsidRPr="009A626E" w:rsidRDefault="006D78D2" w:rsidP="008D7A3D">
      <w:pPr>
        <w:pStyle w:val="1"/>
      </w:pPr>
      <w:r w:rsidRPr="009A626E">
        <w:t>В настоящее время не существует убедительных данных, свидетельствующих о</w:t>
      </w:r>
      <w:r w:rsidR="005C6724" w:rsidRPr="009A626E">
        <w:t>б</w:t>
      </w:r>
      <w:r w:rsidRPr="009A626E">
        <w:t xml:space="preserve"> ухудшении переносимости лечения при одновременном проведении лучевой терапии и терапии </w:t>
      </w:r>
      <w:r w:rsidR="00ED7EE8" w:rsidRPr="009A626E">
        <w:t>МКА-</w:t>
      </w:r>
      <w:r w:rsidR="001753D4" w:rsidRPr="009A626E">
        <w:t>блокаторами PD1</w:t>
      </w:r>
      <w:r w:rsidR="00E54F4D" w:rsidRPr="009A626E">
        <w:t xml:space="preserve"> или </w:t>
      </w:r>
      <w:r w:rsidR="00B96367" w:rsidRPr="009A626E">
        <w:rPr>
          <w:lang w:val="en-US"/>
        </w:rPr>
        <w:t>CTLA</w:t>
      </w:r>
      <w:r w:rsidR="00B96367" w:rsidRPr="009A626E">
        <w:t>4</w:t>
      </w:r>
      <w:r w:rsidRPr="009A626E">
        <w:t xml:space="preserve">. Анализ результатов представленных исследований показал, лучевая терапия </w:t>
      </w:r>
      <w:r w:rsidR="003342B0" w:rsidRPr="009A626E">
        <w:rPr>
          <w:b/>
        </w:rPr>
        <w:t>рекоменд</w:t>
      </w:r>
      <w:r w:rsidR="00043A14" w:rsidRPr="009A626E">
        <w:rPr>
          <w:b/>
        </w:rPr>
        <w:t>уется</w:t>
      </w:r>
      <w:r w:rsidR="00E2349B" w:rsidRPr="009A626E">
        <w:rPr>
          <w:b/>
        </w:rPr>
        <w:t xml:space="preserve"> </w:t>
      </w:r>
      <w:r w:rsidR="003342B0" w:rsidRPr="009A626E">
        <w:t>совместно с</w:t>
      </w:r>
      <w:r w:rsidRPr="009A626E">
        <w:t xml:space="preserve"> терапи</w:t>
      </w:r>
      <w:r w:rsidR="003342B0" w:rsidRPr="009A626E">
        <w:t>ей</w:t>
      </w:r>
      <w:r w:rsidRPr="009A626E">
        <w:t xml:space="preserve"> </w:t>
      </w:r>
      <w:r w:rsidR="00ED7EE8" w:rsidRPr="009A626E">
        <w:t>МКА-</w:t>
      </w:r>
      <w:r w:rsidR="001753D4" w:rsidRPr="009A626E">
        <w:t>блокаторами PD1</w:t>
      </w:r>
      <w:r w:rsidR="00E54F4D" w:rsidRPr="009A626E">
        <w:t xml:space="preserve"> или </w:t>
      </w:r>
      <w:r w:rsidR="005A5010" w:rsidRPr="009A626E">
        <w:rPr>
          <w:lang w:val="en-US"/>
        </w:rPr>
        <w:t>CTLA</w:t>
      </w:r>
      <w:r w:rsidR="005A5010" w:rsidRPr="009A626E">
        <w:t>4</w:t>
      </w:r>
      <w:r w:rsidRPr="009A626E">
        <w:t xml:space="preserve"> без потери эффективности и повышения частоты нежелательных реакций </w:t>
      </w:r>
      <w:r w:rsidRPr="009A626E">
        <w:fldChar w:fldCharType="begin">
          <w:fldData xml:space="preserve">PEVuZE5vdGU+PENpdGU+PEF1dGhvcj5UcmFwYW5pPC9BdXRob3I+PFllYXI+MjAxOTwvWWVhcj48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</w:fldData>
        </w:fldChar>
      </w:r>
      <w:r w:rsidR="006B5D47">
        <w:instrText xml:space="preserve"> ADDIN EN.CITE </w:instrText>
      </w:r>
      <w:r w:rsidR="006B5D47">
        <w:fldChar w:fldCharType="begin">
          <w:fldData xml:space="preserve">PEVuZE5vdGU+PENpdGU+PEF1dGhvcj5UcmFwYW5pPC9BdXRob3I+PFllYXI+MjAxOTwvWWVhcj48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</w:fldData>
        </w:fldChar>
      </w:r>
      <w:r w:rsidR="006B5D47">
        <w:instrText xml:space="preserve"> ADDIN EN.CITE.DATA </w:instrText>
      </w:r>
      <w:r w:rsidR="006B5D47">
        <w:fldChar w:fldCharType="end"/>
      </w:r>
      <w:r w:rsidRPr="009A626E">
        <w:fldChar w:fldCharType="separate"/>
      </w:r>
      <w:r w:rsidR="006B5D47">
        <w:rPr>
          <w:noProof/>
        </w:rPr>
        <w:t>[</w:t>
      </w:r>
      <w:hyperlink w:anchor="_ENREF_525" w:tooltip="Kroeze, 2017 #446" w:history="1">
        <w:r w:rsidR="006B5D47">
          <w:rPr>
            <w:noProof/>
          </w:rPr>
          <w:t>525</w:t>
        </w:r>
      </w:hyperlink>
      <w:r w:rsidR="006B5D47">
        <w:rPr>
          <w:noProof/>
        </w:rPr>
        <w:t xml:space="preserve">, </w:t>
      </w:r>
      <w:hyperlink w:anchor="_ENREF_528" w:tooltip="Bang, 2017 #449" w:history="1">
        <w:r w:rsidR="006B5D47">
          <w:rPr>
            <w:noProof/>
          </w:rPr>
          <w:t>528-530</w:t>
        </w:r>
      </w:hyperlink>
      <w:r w:rsidR="006B5D47">
        <w:rPr>
          <w:noProof/>
        </w:rPr>
        <w:t>]</w:t>
      </w:r>
      <w:r w:rsidRPr="009A626E">
        <w:fldChar w:fldCharType="end"/>
      </w:r>
      <w:r w:rsidRPr="009A626E">
        <w:t xml:space="preserve">. </w:t>
      </w:r>
    </w:p>
    <w:p w14:paraId="70A1D00B" w14:textId="77777777" w:rsidR="006D78D2" w:rsidRPr="009A626E" w:rsidRDefault="006D78D2" w:rsidP="008D7A3D">
      <w:pPr>
        <w:pStyle w:val="27"/>
      </w:pPr>
      <w:r w:rsidRPr="009A626E">
        <w:t xml:space="preserve">Уровень убедительности рекомендаций – </w:t>
      </w:r>
      <w:r w:rsidR="00EF71A4" w:rsidRPr="009A626E">
        <w:t xml:space="preserve">С </w:t>
      </w:r>
      <w:r w:rsidRPr="009A626E">
        <w:t xml:space="preserve">(уровень достоверности доказательств </w:t>
      </w:r>
      <w:r w:rsidR="00DA1F47" w:rsidRPr="009A626E">
        <w:t xml:space="preserve">– </w:t>
      </w:r>
      <w:r w:rsidR="00934EF5" w:rsidRPr="009A626E">
        <w:t>3</w:t>
      </w:r>
      <w:r w:rsidRPr="009A626E">
        <w:t>).</w:t>
      </w:r>
    </w:p>
    <w:p w14:paraId="0AB71A67" w14:textId="77777777" w:rsidR="005D29F8" w:rsidRPr="009A626E" w:rsidRDefault="005D29F8" w:rsidP="005D29F8">
      <w:pPr>
        <w:pStyle w:val="3"/>
      </w:pPr>
      <w:bookmarkStart w:id="127" w:name="_Toc101715218"/>
      <w:r w:rsidRPr="009A626E">
        <w:lastRenderedPageBreak/>
        <w:t xml:space="preserve">3.4.10. Подходы к лечению пациентов после полного удаления всех метастатических очагов (эквивалент стадии </w:t>
      </w:r>
      <w:r w:rsidRPr="009A626E">
        <w:rPr>
          <w:lang w:val="en-US"/>
        </w:rPr>
        <w:t>IV</w:t>
      </w:r>
      <w:r w:rsidRPr="009A626E">
        <w:t>, без признаков заболевания).</w:t>
      </w:r>
      <w:bookmarkEnd w:id="127"/>
    </w:p>
    <w:p w14:paraId="7ABBE0E0" w14:textId="794170B0" w:rsidR="009B2A93" w:rsidRPr="009A626E" w:rsidRDefault="00310299" w:rsidP="00214BDA">
      <w:pPr>
        <w:pStyle w:val="1"/>
        <w:numPr>
          <w:ilvl w:val="0"/>
          <w:numId w:val="53"/>
        </w:numPr>
      </w:pPr>
      <w:r w:rsidRPr="002E6D76">
        <w:rPr>
          <w:b/>
          <w:bCs/>
        </w:rPr>
        <w:t>Рекомендуется</w:t>
      </w:r>
      <w:r w:rsidRPr="009A626E">
        <w:t xml:space="preserve"> </w:t>
      </w:r>
      <w:r w:rsidR="009B2A93">
        <w:t xml:space="preserve">взрослым </w:t>
      </w:r>
      <w:r w:rsidRPr="009A626E">
        <w:t>п</w:t>
      </w:r>
      <w:r w:rsidR="005D29F8" w:rsidRPr="009A626E">
        <w:t>ациент</w:t>
      </w:r>
      <w:r w:rsidRPr="009A626E">
        <w:t>ам</w:t>
      </w:r>
      <w:r w:rsidR="005D29F8" w:rsidRPr="009A626E">
        <w:t xml:space="preserve"> </w:t>
      </w:r>
      <w:r w:rsidRPr="009A626E">
        <w:t>после полного (</w:t>
      </w:r>
      <w:r w:rsidRPr="009A626E">
        <w:rPr>
          <w:lang w:val="en-US"/>
        </w:rPr>
        <w:t>R</w:t>
      </w:r>
      <w:r w:rsidRPr="009A626E">
        <w:t>0) удаления</w:t>
      </w:r>
      <w:r w:rsidR="005D29F8" w:rsidRPr="009A626E">
        <w:t xml:space="preserve"> отдаленны</w:t>
      </w:r>
      <w:r w:rsidRPr="009A626E">
        <w:t>х</w:t>
      </w:r>
      <w:r w:rsidR="005D29F8" w:rsidRPr="009A626E">
        <w:t xml:space="preserve"> метастаз</w:t>
      </w:r>
      <w:r w:rsidRPr="009A626E">
        <w:t>ов</w:t>
      </w:r>
      <w:r w:rsidR="005D29F8" w:rsidRPr="009A626E">
        <w:t xml:space="preserve"> меланомы </w:t>
      </w:r>
      <w:r w:rsidRPr="009A626E">
        <w:t>кожи или метастазов меланомы без выявленного пе</w:t>
      </w:r>
      <w:r w:rsidR="00876D29" w:rsidRPr="009A626E">
        <w:rPr>
          <w:b/>
        </w:rPr>
        <w:t>р</w:t>
      </w:r>
      <w:r w:rsidRPr="009A626E">
        <w:t xml:space="preserve">вичного очага </w:t>
      </w:r>
      <w:r w:rsidR="005D29F8" w:rsidRPr="009A626E">
        <w:t xml:space="preserve">(в мягкие ткани, легкие, головной мозг и др.) </w:t>
      </w:r>
      <w:r w:rsidRPr="009A626E">
        <w:t>в течение 3 мес</w:t>
      </w:r>
      <w:r w:rsidR="00A06966" w:rsidRPr="009A626E">
        <w:rPr>
          <w:b/>
        </w:rPr>
        <w:t>.</w:t>
      </w:r>
      <w:r w:rsidRPr="009A626E">
        <w:t xml:space="preserve"> после хирургического лечения при отсутствии противопоказаний проводить адъювантную терапию ниволумабом</w:t>
      </w:r>
      <w:r w:rsidR="00C00C5F" w:rsidRPr="009A626E">
        <w:t>**</w:t>
      </w:r>
      <w:r w:rsidRPr="009A626E">
        <w:t xml:space="preserve"> по схеме</w:t>
      </w:r>
      <w:r w:rsidR="00183189" w:rsidRPr="009A626E">
        <w:t xml:space="preserve"> </w:t>
      </w:r>
      <w:r w:rsidRPr="009A626E">
        <w:t xml:space="preserve">ниволумаб** </w:t>
      </w:r>
      <w:r w:rsidRPr="009A626E">
        <w:rPr>
          <w:b/>
        </w:rPr>
        <w:t>3 мг/кг каждые 2 нед в/в капельно</w:t>
      </w:r>
      <w:r w:rsidRPr="009A626E">
        <w:t xml:space="preserve"> 12 меся</w:t>
      </w:r>
      <w:r w:rsidR="009B2A93">
        <w:t>цев</w:t>
      </w:r>
      <w:r w:rsidR="002A56CD" w:rsidRPr="009A626E">
        <w:t>)</w:t>
      </w:r>
      <w:r w:rsidR="00070989">
        <w:t xml:space="preserve"> (УУР А, УДД 2) </w:t>
      </w:r>
      <w:r w:rsidR="002A56CD" w:rsidRPr="009A626E">
        <w:t xml:space="preserve"> </w:t>
      </w:r>
      <w:r w:rsidRPr="009A626E">
        <w:rPr>
          <w:b/>
        </w:rPr>
        <w:t>или ниволумаб** 240 мг каждые 2 нед в/в капельно 12 месяцев</w:t>
      </w:r>
      <w:r w:rsidRPr="009A626E">
        <w:t>, или ниволумаб** 480 мг в/в каждые 4 нед 12 месяцев</w:t>
      </w:r>
      <w:r w:rsidR="00070989">
        <w:t xml:space="preserve"> (УУР С УДД 5) </w:t>
      </w:r>
      <w:r w:rsidRPr="009A626E" w:rsidDel="005D29F8">
        <w:rPr>
          <w:lang w:eastAsia="ru-RU"/>
        </w:rPr>
        <w:t xml:space="preserve"> </w:t>
      </w:r>
      <w:r w:rsidR="002A56CD" w:rsidRPr="009A626E">
        <w:rPr>
          <w:lang w:eastAsia="ru-RU"/>
        </w:rPr>
        <w:fldChar w:fldCharType="begin">
          <w:fldData xml:space="preserve">PEVuZE5vdGU+PENpdGU+PEF1dGhvcj5XZWJlcjwvQXV0aG9yPjxZZWFyPjIwMTc8L1llYXI+PFJl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</w:fldData>
        </w:fldChar>
      </w:r>
      <w:r w:rsidR="006B5D47">
        <w:rPr>
          <w:lang w:eastAsia="ru-RU"/>
        </w:rPr>
        <w:instrText xml:space="preserve"> ADDIN EN.CITE </w:instrText>
      </w:r>
      <w:r w:rsidR="006B5D47">
        <w:rPr>
          <w:lang w:eastAsia="ru-RU"/>
        </w:rPr>
        <w:fldChar w:fldCharType="begin">
          <w:fldData xml:space="preserve">PEVuZE5vdGU+PENpdGU+PEF1dGhvcj5XZWJlcjwvQXV0aG9yPjxZZWFyPjIwMTc8L1llYXI+PFJl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</w:fldData>
        </w:fldChar>
      </w:r>
      <w:r w:rsidR="006B5D47">
        <w:rPr>
          <w:lang w:eastAsia="ru-RU"/>
        </w:rPr>
        <w:instrText xml:space="preserve"> ADDIN EN.CITE.DATA </w:instrText>
      </w:r>
      <w:r w:rsidR="006B5D47">
        <w:rPr>
          <w:lang w:eastAsia="ru-RU"/>
        </w:rPr>
      </w:r>
      <w:r w:rsidR="006B5D47">
        <w:rPr>
          <w:lang w:eastAsia="ru-RU"/>
        </w:rPr>
        <w:fldChar w:fldCharType="end"/>
      </w:r>
      <w:r w:rsidR="002A56CD" w:rsidRPr="009A626E">
        <w:rPr>
          <w:lang w:eastAsia="ru-RU"/>
        </w:rPr>
      </w:r>
      <w:r w:rsidR="002A56CD" w:rsidRPr="009A626E">
        <w:rPr>
          <w:lang w:eastAsia="ru-RU"/>
        </w:rPr>
        <w:fldChar w:fldCharType="separate"/>
      </w:r>
      <w:r w:rsidR="006B5D47">
        <w:rPr>
          <w:noProof/>
          <w:lang w:eastAsia="ru-RU"/>
        </w:rPr>
        <w:t>[</w:t>
      </w:r>
      <w:hyperlink w:anchor="_ENREF_352" w:tooltip="Weber, 2017 #290" w:history="1">
        <w:r w:rsidR="006B5D47">
          <w:rPr>
            <w:noProof/>
            <w:lang w:eastAsia="ru-RU"/>
          </w:rPr>
          <w:t>352</w:t>
        </w:r>
      </w:hyperlink>
      <w:r w:rsidR="006B5D47">
        <w:rPr>
          <w:noProof/>
          <w:lang w:eastAsia="ru-RU"/>
        </w:rPr>
        <w:t xml:space="preserve">, </w:t>
      </w:r>
      <w:hyperlink w:anchor="_ENREF_368" w:tooltip="Zhao, 2017 #307" w:history="1">
        <w:r w:rsidR="006B5D47">
          <w:rPr>
            <w:noProof/>
            <w:lang w:eastAsia="ru-RU"/>
          </w:rPr>
          <w:t>368</w:t>
        </w:r>
      </w:hyperlink>
      <w:r w:rsidR="006B5D47">
        <w:rPr>
          <w:noProof/>
          <w:lang w:eastAsia="ru-RU"/>
        </w:rPr>
        <w:t xml:space="preserve">, </w:t>
      </w:r>
      <w:hyperlink w:anchor="_ENREF_369" w:tooltip="Long, 2018 #308" w:history="1">
        <w:r w:rsidR="006B5D47">
          <w:rPr>
            <w:noProof/>
            <w:lang w:eastAsia="ru-RU"/>
          </w:rPr>
          <w:t>369</w:t>
        </w:r>
      </w:hyperlink>
      <w:r w:rsidR="006B5D47">
        <w:rPr>
          <w:noProof/>
          <w:lang w:eastAsia="ru-RU"/>
        </w:rPr>
        <w:t xml:space="preserve">, </w:t>
      </w:r>
      <w:hyperlink w:anchor="_ENREF_434" w:tooltip="Administration, 2016 #363" w:history="1">
        <w:r w:rsidR="006B5D47">
          <w:rPr>
            <w:noProof/>
            <w:lang w:eastAsia="ru-RU"/>
          </w:rPr>
          <w:t>434</w:t>
        </w:r>
      </w:hyperlink>
      <w:r w:rsidR="006B5D47">
        <w:rPr>
          <w:noProof/>
          <w:lang w:eastAsia="ru-RU"/>
        </w:rPr>
        <w:t xml:space="preserve">, </w:t>
      </w:r>
      <w:hyperlink w:anchor="_ENREF_531" w:tooltip="Bei, 2020 #452" w:history="1">
        <w:r w:rsidR="006B5D47">
          <w:rPr>
            <w:noProof/>
            <w:lang w:eastAsia="ru-RU"/>
          </w:rPr>
          <w:t>531</w:t>
        </w:r>
      </w:hyperlink>
      <w:r w:rsidR="006B5D47">
        <w:rPr>
          <w:noProof/>
          <w:lang w:eastAsia="ru-RU"/>
        </w:rPr>
        <w:t xml:space="preserve">, </w:t>
      </w:r>
      <w:hyperlink w:anchor="_ENREF_532" w:tooltip="Bianconi, 2019 #453" w:history="1">
        <w:r w:rsidR="006B5D47">
          <w:rPr>
            <w:noProof/>
            <w:lang w:eastAsia="ru-RU"/>
          </w:rPr>
          <w:t>532</w:t>
        </w:r>
      </w:hyperlink>
      <w:r w:rsidR="006B5D47">
        <w:rPr>
          <w:noProof/>
          <w:lang w:eastAsia="ru-RU"/>
        </w:rPr>
        <w:t>]</w:t>
      </w:r>
      <w:r w:rsidR="002A56CD" w:rsidRPr="009A626E">
        <w:rPr>
          <w:lang w:eastAsia="ru-RU"/>
        </w:rPr>
        <w:fldChar w:fldCharType="end"/>
      </w:r>
      <w:r w:rsidR="002E6D76">
        <w:rPr>
          <w:lang w:eastAsia="ru-RU"/>
        </w:rPr>
        <w:t>.</w:t>
      </w:r>
    </w:p>
    <w:p w14:paraId="1B8E129A" w14:textId="5E8D18FB" w:rsidR="009B2A93" w:rsidRPr="002E6D76" w:rsidRDefault="009B2A93">
      <w:pPr>
        <w:pStyle w:val="1"/>
        <w:numPr>
          <w:ilvl w:val="0"/>
          <w:numId w:val="0"/>
        </w:numPr>
        <w:ind w:left="1211" w:hanging="360"/>
        <w:rPr>
          <w:b/>
          <w:bCs/>
        </w:rPr>
      </w:pPr>
      <w:r w:rsidRPr="002E6D76">
        <w:rPr>
          <w:b/>
          <w:bCs/>
        </w:rPr>
        <w:t>Уровень убедительности рекомендаций – А (уровень достоверности доказательств – 2)</w:t>
      </w:r>
      <w:r w:rsidR="009F1AC6" w:rsidRPr="002E6D76">
        <w:rPr>
          <w:b/>
          <w:bCs/>
        </w:rPr>
        <w:t xml:space="preserve"> – для 3 мг/кг каждые 2 нед в/в капельно 12 месяцев</w:t>
      </w:r>
      <w:r w:rsidR="002E6D76" w:rsidRPr="002E6D76">
        <w:rPr>
          <w:b/>
          <w:bCs/>
        </w:rPr>
        <w:t>.</w:t>
      </w:r>
    </w:p>
    <w:p w14:paraId="75FD779C" w14:textId="3566E8E7" w:rsidR="009F1AC6" w:rsidRPr="002E6D76" w:rsidRDefault="009F1AC6" w:rsidP="00E90B61">
      <w:pPr>
        <w:pStyle w:val="1"/>
        <w:numPr>
          <w:ilvl w:val="0"/>
          <w:numId w:val="0"/>
        </w:numPr>
        <w:ind w:left="1211" w:hanging="360"/>
        <w:rPr>
          <w:b/>
          <w:bCs/>
        </w:rPr>
      </w:pPr>
      <w:r w:rsidRPr="002E6D76">
        <w:rPr>
          <w:b/>
          <w:bCs/>
        </w:rPr>
        <w:t>Уровень убедительности рекомендаций – С (уровень достоверности доказательств – 5) – для 240 мг каждые 2 нед в/в капельно 12 месяцев и 480 мг в/в каждые 4 нед 12 месяцев.</w:t>
      </w:r>
    </w:p>
    <w:p w14:paraId="4179C21E" w14:textId="397E4DAB" w:rsidR="00310299" w:rsidRPr="009A626E" w:rsidRDefault="00310299" w:rsidP="00D87865">
      <w:pPr>
        <w:pStyle w:val="1"/>
      </w:pPr>
      <w:r w:rsidRPr="009A626E">
        <w:rPr>
          <w:b/>
          <w:bCs/>
        </w:rPr>
        <w:t>Рекомендуется</w:t>
      </w:r>
      <w:r w:rsidRPr="009A626E">
        <w:t xml:space="preserve"> </w:t>
      </w:r>
      <w:r w:rsidR="009B2A93">
        <w:t xml:space="preserve">взрослым </w:t>
      </w:r>
      <w:r w:rsidRPr="009A626E">
        <w:t xml:space="preserve">пациентам с метастатической меланомой (эквивалент стадии M1) после хирургического удаления всех метастатических узлов, без признаков заболевания) проведение адъювантной комбинированной терапия МКА-блокаторами CTLA4 и МКА-блокаторами PD1 </w:t>
      </w:r>
      <w:r w:rsidRPr="009A626E">
        <w:fldChar w:fldCharType="begin">
          <w:fldData xml:space="preserve">PEVuZE5vdGU+PENpdGU+PEF1dGhvcj5TY2hhZGVuZG9yZjwvQXV0aG9yPjxZZWFyPjIwMTk8L1ll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</w:fldData>
        </w:fldChar>
      </w:r>
      <w:r w:rsidR="006B5D47">
        <w:instrText xml:space="preserve"> ADDIN EN.CITE </w:instrText>
      </w:r>
      <w:r w:rsidR="006B5D47">
        <w:fldChar w:fldCharType="begin">
          <w:fldData xml:space="preserve">PEVuZE5vdGU+PENpdGU+PEF1dGhvcj5TY2hhZGVuZG9yZjwvQXV0aG9yPjxZZWFyPjIwMTk8L1ll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</w:fldData>
        </w:fldChar>
      </w:r>
      <w:r w:rsidR="006B5D47">
        <w:instrText xml:space="preserve"> ADDIN EN.CITE.DATA </w:instrText>
      </w:r>
      <w:r w:rsidR="006B5D47">
        <w:fldChar w:fldCharType="end"/>
      </w:r>
      <w:r w:rsidRPr="009A626E">
        <w:fldChar w:fldCharType="separate"/>
      </w:r>
      <w:r w:rsidR="006B5D47">
        <w:rPr>
          <w:noProof/>
        </w:rPr>
        <w:t>[</w:t>
      </w:r>
      <w:hyperlink w:anchor="_ENREF_533" w:tooltip="Schadendorf, 2019 #454" w:history="1">
        <w:r w:rsidR="006B5D47">
          <w:rPr>
            <w:noProof/>
          </w:rPr>
          <w:t>533</w:t>
        </w:r>
      </w:hyperlink>
      <w:r w:rsidR="006B5D47">
        <w:rPr>
          <w:noProof/>
        </w:rPr>
        <w:t xml:space="preserve">, </w:t>
      </w:r>
      <w:hyperlink w:anchor="_ENREF_534" w:tooltip="Livingstone, 2022 #531" w:history="1">
        <w:r w:rsidR="006B5D47">
          <w:rPr>
            <w:noProof/>
          </w:rPr>
          <w:t>534</w:t>
        </w:r>
      </w:hyperlink>
      <w:r w:rsidR="006B5D47">
        <w:rPr>
          <w:noProof/>
        </w:rPr>
        <w:t>]</w:t>
      </w:r>
      <w:r w:rsidRPr="009A626E">
        <w:fldChar w:fldCharType="end"/>
      </w:r>
      <w:r w:rsidRPr="009A626E">
        <w:t xml:space="preserve">. Режим применения приведен </w:t>
      </w:r>
      <w:r w:rsidR="002A56CD" w:rsidRPr="009A626E">
        <w:t>ниже (</w:t>
      </w:r>
      <w:r w:rsidR="002A56CD" w:rsidRPr="009A626E">
        <w:fldChar w:fldCharType="begin"/>
      </w:r>
      <w:r w:rsidR="002A56CD" w:rsidRPr="009A626E">
        <w:instrText xml:space="preserve"> REF _Ref177132710 \h </w:instrText>
      </w:r>
      <w:r w:rsidR="00FE55C7" w:rsidRPr="009A626E">
        <w:instrText xml:space="preserve"> \* MERGEFORMAT </w:instrText>
      </w:r>
      <w:r w:rsidR="002A56CD" w:rsidRPr="009A626E">
        <w:fldChar w:fldCharType="separate"/>
      </w:r>
      <w:r w:rsidR="00174EDD" w:rsidRPr="009A626E">
        <w:t xml:space="preserve">Таблица </w:t>
      </w:r>
      <w:r w:rsidR="00174EDD">
        <w:rPr>
          <w:noProof/>
        </w:rPr>
        <w:t>22</w:t>
      </w:r>
      <w:r w:rsidR="002A56CD" w:rsidRPr="009A626E">
        <w:fldChar w:fldCharType="end"/>
      </w:r>
      <w:r w:rsidR="002A56CD" w:rsidRPr="009A626E">
        <w:t>)</w:t>
      </w:r>
      <w:r w:rsidRPr="009A626E">
        <w:t>.</w:t>
      </w:r>
    </w:p>
    <w:p w14:paraId="7718DB81" w14:textId="5917296E" w:rsidR="00310299" w:rsidRPr="009A626E" w:rsidRDefault="00310299" w:rsidP="00D87865">
      <w:pPr>
        <w:pStyle w:val="27"/>
        <w:ind w:left="426"/>
      </w:pPr>
      <w:r w:rsidRPr="009A626E">
        <w:t xml:space="preserve">Уровень убедительности рекомендаций – </w:t>
      </w:r>
      <w:r w:rsidR="009B323F">
        <w:t>А</w:t>
      </w:r>
      <w:r w:rsidRPr="009A626E">
        <w:t xml:space="preserve"> (уровень достоверности доказательств – 2).</w:t>
      </w:r>
    </w:p>
    <w:p w14:paraId="3F049A52" w14:textId="50413FFC" w:rsidR="002A56CD" w:rsidRPr="009A626E" w:rsidRDefault="002A56CD" w:rsidP="002A56CD">
      <w:pPr>
        <w:pStyle w:val="af7"/>
        <w:keepNext/>
        <w:ind w:firstLine="0"/>
      </w:pPr>
      <w:bookmarkStart w:id="128" w:name="_Ref177132710"/>
      <w:r w:rsidRPr="009A626E">
        <w:t xml:space="preserve">Таблица </w:t>
      </w:r>
      <w:fldSimple w:instr=" SEQ Таблица \* ARABIC ">
        <w:r w:rsidR="00174EDD">
          <w:rPr>
            <w:noProof/>
          </w:rPr>
          <w:t>22</w:t>
        </w:r>
      </w:fldSimple>
      <w:bookmarkEnd w:id="128"/>
      <w:r w:rsidRPr="009A626E">
        <w:t xml:space="preserve"> Режим применения комбинированной иммунотерапии у больных после полного (</w:t>
      </w:r>
      <w:r w:rsidRPr="009A626E">
        <w:rPr>
          <w:lang w:val="en-US"/>
        </w:rPr>
        <w:t>R</w:t>
      </w:r>
      <w:r w:rsidRPr="009A626E">
        <w:t>0) удаления отдаленных метастазов меланомы</w:t>
      </w:r>
      <w:r w:rsidR="002E6D76">
        <w:t>.</w:t>
      </w:r>
      <w:r w:rsidRPr="009A626E">
        <w:t xml:space="preserve">  </w:t>
      </w:r>
    </w:p>
    <w:tbl>
      <w:tblPr>
        <w:tblW w:w="9196" w:type="dxa"/>
        <w:tblInd w:w="292" w:type="dxa"/>
        <w:tblLook w:val="0400" w:firstRow="0" w:lastRow="0" w:firstColumn="0" w:lastColumn="0" w:noHBand="0" w:noVBand="1"/>
      </w:tblPr>
      <w:tblGrid>
        <w:gridCol w:w="2108"/>
        <w:gridCol w:w="1837"/>
        <w:gridCol w:w="1565"/>
        <w:gridCol w:w="1559"/>
        <w:gridCol w:w="2127"/>
      </w:tblGrid>
      <w:tr w:rsidR="00310299" w:rsidRPr="009A626E" w14:paraId="4FAB49F3" w14:textId="77777777" w:rsidTr="00D87865">
        <w:tc>
          <w:tcPr>
            <w:tcW w:w="2108" w:type="dxa"/>
            <w:tcBorders>
              <w:top w:val="single" w:sz="8" w:space="0" w:color="000000"/>
              <w:left w:val="single" w:sz="8" w:space="0" w:color="000000"/>
              <w:bottom w:val="single" w:sz="8" w:space="0" w:color="000000"/>
              <w:right w:val="single" w:sz="8" w:space="0" w:color="000000"/>
            </w:tcBorders>
            <w:tcMar>
              <w:top w:w="150" w:type="dxa"/>
              <w:left w:w="150" w:type="dxa"/>
              <w:bottom w:w="150" w:type="dxa"/>
              <w:right w:w="150" w:type="dxa"/>
            </w:tcMar>
          </w:tcPr>
          <w:p w14:paraId="7FD0BDAF" w14:textId="77D96926" w:rsidR="00310299" w:rsidRPr="009A626E" w:rsidRDefault="00310299" w:rsidP="00D87865">
            <w:pPr>
              <w:spacing w:after="120"/>
              <w:ind w:firstLine="0"/>
              <w:rPr>
                <w:sz w:val="22"/>
              </w:rPr>
            </w:pPr>
            <w:r w:rsidRPr="009A626E">
              <w:rPr>
                <w:sz w:val="22"/>
              </w:rPr>
              <w:t>Ниволумаб** (в один день с ипилимумабом**)</w:t>
            </w:r>
          </w:p>
        </w:tc>
        <w:tc>
          <w:tcPr>
            <w:tcW w:w="1837" w:type="dxa"/>
            <w:tcBorders>
              <w:top w:val="single" w:sz="8" w:space="0" w:color="000000"/>
              <w:left w:val="nil"/>
              <w:bottom w:val="single" w:sz="8" w:space="0" w:color="000000"/>
              <w:right w:val="single" w:sz="8" w:space="0" w:color="000000"/>
            </w:tcBorders>
            <w:tcMar>
              <w:top w:w="150" w:type="dxa"/>
              <w:left w:w="150" w:type="dxa"/>
              <w:bottom w:w="150" w:type="dxa"/>
              <w:right w:w="150" w:type="dxa"/>
            </w:tcMar>
          </w:tcPr>
          <w:p w14:paraId="0609F24A" w14:textId="77777777" w:rsidR="00310299" w:rsidRPr="009A626E" w:rsidRDefault="00310299" w:rsidP="00D87865">
            <w:pPr>
              <w:spacing w:after="120"/>
              <w:ind w:right="-81" w:firstLine="0"/>
              <w:rPr>
                <w:sz w:val="22"/>
              </w:rPr>
            </w:pPr>
            <w:r w:rsidRPr="009A626E">
              <w:rPr>
                <w:sz w:val="22"/>
              </w:rPr>
              <w:t>1 мг/кг</w:t>
            </w:r>
          </w:p>
        </w:tc>
        <w:tc>
          <w:tcPr>
            <w:tcW w:w="1565" w:type="dxa"/>
            <w:tcBorders>
              <w:top w:val="single" w:sz="8" w:space="0" w:color="000000"/>
              <w:left w:val="nil"/>
              <w:bottom w:val="single" w:sz="8" w:space="0" w:color="000000"/>
              <w:right w:val="single" w:sz="8" w:space="0" w:color="000000"/>
            </w:tcBorders>
            <w:tcMar>
              <w:top w:w="150" w:type="dxa"/>
              <w:left w:w="150" w:type="dxa"/>
              <w:bottom w:w="150" w:type="dxa"/>
              <w:right w:w="150" w:type="dxa"/>
            </w:tcMar>
          </w:tcPr>
          <w:p w14:paraId="46A0C358" w14:textId="77777777" w:rsidR="00310299" w:rsidRPr="009A626E" w:rsidRDefault="00310299" w:rsidP="00D87865">
            <w:pPr>
              <w:spacing w:after="120"/>
              <w:ind w:right="-36" w:firstLine="8"/>
              <w:rPr>
                <w:sz w:val="22"/>
              </w:rPr>
            </w:pPr>
            <w:r w:rsidRPr="009A626E">
              <w:rPr>
                <w:sz w:val="22"/>
              </w:rPr>
              <w:t>В/в капельно 30 мин</w:t>
            </w:r>
          </w:p>
        </w:tc>
        <w:tc>
          <w:tcPr>
            <w:tcW w:w="1559" w:type="dxa"/>
            <w:tcBorders>
              <w:top w:val="single" w:sz="8" w:space="0" w:color="000000"/>
              <w:left w:val="nil"/>
              <w:bottom w:val="single" w:sz="8" w:space="0" w:color="000000"/>
              <w:right w:val="single" w:sz="8" w:space="0" w:color="000000"/>
            </w:tcBorders>
            <w:tcMar>
              <w:top w:w="150" w:type="dxa"/>
              <w:left w:w="150" w:type="dxa"/>
              <w:bottom w:w="150" w:type="dxa"/>
              <w:right w:w="150" w:type="dxa"/>
            </w:tcMar>
          </w:tcPr>
          <w:p w14:paraId="2072E53B" w14:textId="77777777" w:rsidR="00310299" w:rsidRPr="009A626E" w:rsidRDefault="00310299" w:rsidP="00D87865">
            <w:pPr>
              <w:spacing w:after="120"/>
              <w:ind w:right="100" w:firstLine="50"/>
              <w:rPr>
                <w:sz w:val="22"/>
              </w:rPr>
            </w:pPr>
            <w:r w:rsidRPr="009A626E">
              <w:rPr>
                <w:sz w:val="22"/>
              </w:rPr>
              <w:t>1 раз в 21 день</w:t>
            </w:r>
          </w:p>
        </w:tc>
        <w:tc>
          <w:tcPr>
            <w:tcW w:w="2127" w:type="dxa"/>
            <w:tcBorders>
              <w:top w:val="single" w:sz="8" w:space="0" w:color="000000"/>
              <w:left w:val="nil"/>
              <w:bottom w:val="single" w:sz="8" w:space="0" w:color="000000"/>
              <w:right w:val="single" w:sz="8" w:space="0" w:color="000000"/>
            </w:tcBorders>
            <w:tcMar>
              <w:top w:w="150" w:type="dxa"/>
              <w:left w:w="150" w:type="dxa"/>
              <w:bottom w:w="150" w:type="dxa"/>
              <w:right w:w="150" w:type="dxa"/>
            </w:tcMar>
          </w:tcPr>
          <w:p w14:paraId="72D0CF3D" w14:textId="77777777" w:rsidR="00310299" w:rsidRPr="009A626E" w:rsidRDefault="00310299" w:rsidP="00D87865">
            <w:pPr>
              <w:spacing w:after="120"/>
              <w:ind w:right="-16" w:firstLine="0"/>
              <w:rPr>
                <w:sz w:val="22"/>
              </w:rPr>
            </w:pPr>
            <w:r w:rsidRPr="009A626E">
              <w:rPr>
                <w:sz w:val="22"/>
              </w:rPr>
              <w:t>Суммарно не более 4 введений</w:t>
            </w:r>
          </w:p>
        </w:tc>
      </w:tr>
      <w:tr w:rsidR="00310299" w:rsidRPr="009A626E" w14:paraId="20F16516" w14:textId="77777777" w:rsidTr="00D87865">
        <w:tc>
          <w:tcPr>
            <w:tcW w:w="2108" w:type="dxa"/>
            <w:tcBorders>
              <w:top w:val="nil"/>
              <w:left w:val="single" w:sz="8" w:space="0" w:color="000000"/>
              <w:bottom w:val="single" w:sz="8" w:space="0" w:color="000000"/>
              <w:right w:val="single" w:sz="8" w:space="0" w:color="000000"/>
            </w:tcBorders>
            <w:tcMar>
              <w:top w:w="150" w:type="dxa"/>
              <w:left w:w="150" w:type="dxa"/>
              <w:bottom w:w="150" w:type="dxa"/>
              <w:right w:w="150" w:type="dxa"/>
            </w:tcMar>
          </w:tcPr>
          <w:p w14:paraId="7940D39A" w14:textId="5ABC2E22" w:rsidR="00310299" w:rsidRPr="009A626E" w:rsidRDefault="00310299" w:rsidP="00D87865">
            <w:pPr>
              <w:spacing w:after="120"/>
              <w:ind w:firstLine="0"/>
              <w:rPr>
                <w:sz w:val="22"/>
              </w:rPr>
            </w:pPr>
            <w:r w:rsidRPr="009A626E">
              <w:rPr>
                <w:sz w:val="22"/>
              </w:rPr>
              <w:lastRenderedPageBreak/>
              <w:t>Ипилимумаб** (в один день с ниволумабом**)</w:t>
            </w:r>
          </w:p>
        </w:tc>
        <w:tc>
          <w:tcPr>
            <w:tcW w:w="1837" w:type="dxa"/>
            <w:tcBorders>
              <w:top w:val="nil"/>
              <w:left w:val="nil"/>
              <w:bottom w:val="single" w:sz="8" w:space="0" w:color="000000"/>
              <w:right w:val="single" w:sz="8" w:space="0" w:color="000000"/>
            </w:tcBorders>
            <w:tcMar>
              <w:top w:w="150" w:type="dxa"/>
              <w:left w:w="150" w:type="dxa"/>
              <w:bottom w:w="150" w:type="dxa"/>
              <w:right w:w="150" w:type="dxa"/>
            </w:tcMar>
          </w:tcPr>
          <w:p w14:paraId="4702C377" w14:textId="77777777" w:rsidR="00310299" w:rsidRPr="009A626E" w:rsidRDefault="00310299" w:rsidP="00D87865">
            <w:pPr>
              <w:spacing w:after="120"/>
              <w:ind w:right="-81" w:firstLine="0"/>
              <w:rPr>
                <w:sz w:val="22"/>
              </w:rPr>
            </w:pPr>
            <w:r w:rsidRPr="009A626E">
              <w:rPr>
                <w:sz w:val="22"/>
              </w:rPr>
              <w:t>3 мг/кг</w:t>
            </w:r>
          </w:p>
        </w:tc>
        <w:tc>
          <w:tcPr>
            <w:tcW w:w="1565" w:type="dxa"/>
            <w:tcBorders>
              <w:top w:val="nil"/>
              <w:left w:val="nil"/>
              <w:bottom w:val="single" w:sz="8" w:space="0" w:color="000000"/>
              <w:right w:val="single" w:sz="8" w:space="0" w:color="000000"/>
            </w:tcBorders>
            <w:tcMar>
              <w:top w:w="150" w:type="dxa"/>
              <w:left w:w="150" w:type="dxa"/>
              <w:bottom w:w="150" w:type="dxa"/>
              <w:right w:w="150" w:type="dxa"/>
            </w:tcMar>
          </w:tcPr>
          <w:p w14:paraId="50118445" w14:textId="77777777" w:rsidR="00310299" w:rsidRPr="009A626E" w:rsidRDefault="00310299" w:rsidP="00D87865">
            <w:pPr>
              <w:spacing w:after="120"/>
              <w:ind w:right="-36" w:firstLine="8"/>
              <w:rPr>
                <w:sz w:val="22"/>
              </w:rPr>
            </w:pPr>
            <w:r w:rsidRPr="009A626E">
              <w:rPr>
                <w:sz w:val="22"/>
              </w:rPr>
              <w:t>В/в капельно 30 минут</w:t>
            </w:r>
          </w:p>
        </w:tc>
        <w:tc>
          <w:tcPr>
            <w:tcW w:w="1559" w:type="dxa"/>
            <w:tcBorders>
              <w:top w:val="nil"/>
              <w:left w:val="nil"/>
              <w:bottom w:val="single" w:sz="8" w:space="0" w:color="000000"/>
              <w:right w:val="single" w:sz="8" w:space="0" w:color="000000"/>
            </w:tcBorders>
            <w:tcMar>
              <w:top w:w="150" w:type="dxa"/>
              <w:left w:w="150" w:type="dxa"/>
              <w:bottom w:w="150" w:type="dxa"/>
              <w:right w:w="150" w:type="dxa"/>
            </w:tcMar>
          </w:tcPr>
          <w:p w14:paraId="4B0C3550" w14:textId="77777777" w:rsidR="00310299" w:rsidRPr="009A626E" w:rsidRDefault="00310299" w:rsidP="00D87865">
            <w:pPr>
              <w:spacing w:after="120"/>
              <w:ind w:right="100" w:firstLine="50"/>
              <w:rPr>
                <w:sz w:val="22"/>
              </w:rPr>
            </w:pPr>
            <w:r w:rsidRPr="009A626E">
              <w:rPr>
                <w:sz w:val="22"/>
              </w:rPr>
              <w:t>1 раз в 21 день</w:t>
            </w:r>
          </w:p>
        </w:tc>
        <w:tc>
          <w:tcPr>
            <w:tcW w:w="2127" w:type="dxa"/>
            <w:tcBorders>
              <w:top w:val="nil"/>
              <w:left w:val="nil"/>
              <w:bottom w:val="single" w:sz="8" w:space="0" w:color="000000"/>
              <w:right w:val="single" w:sz="8" w:space="0" w:color="000000"/>
            </w:tcBorders>
            <w:tcMar>
              <w:top w:w="150" w:type="dxa"/>
              <w:left w:w="150" w:type="dxa"/>
              <w:bottom w:w="150" w:type="dxa"/>
              <w:right w:w="150" w:type="dxa"/>
            </w:tcMar>
          </w:tcPr>
          <w:p w14:paraId="2E662DA2" w14:textId="77777777" w:rsidR="00310299" w:rsidRPr="009A626E" w:rsidRDefault="00310299" w:rsidP="00D87865">
            <w:pPr>
              <w:spacing w:after="120"/>
              <w:ind w:right="-16" w:firstLine="0"/>
              <w:rPr>
                <w:sz w:val="22"/>
              </w:rPr>
            </w:pPr>
            <w:r w:rsidRPr="009A626E">
              <w:rPr>
                <w:sz w:val="22"/>
              </w:rPr>
              <w:t>Суммарно не более 4 введений</w:t>
            </w:r>
          </w:p>
        </w:tc>
      </w:tr>
      <w:tr w:rsidR="00310299" w:rsidRPr="009A626E" w14:paraId="23F2500F" w14:textId="77777777" w:rsidTr="00D87865">
        <w:tc>
          <w:tcPr>
            <w:tcW w:w="2108" w:type="dxa"/>
            <w:vMerge w:val="restart"/>
            <w:tcBorders>
              <w:top w:val="nil"/>
              <w:left w:val="single" w:sz="8" w:space="0" w:color="000000"/>
              <w:bottom w:val="single" w:sz="8" w:space="0" w:color="000000"/>
              <w:right w:val="single" w:sz="8" w:space="0" w:color="000000"/>
            </w:tcBorders>
            <w:tcMar>
              <w:top w:w="150" w:type="dxa"/>
              <w:left w:w="150" w:type="dxa"/>
              <w:bottom w:w="150" w:type="dxa"/>
              <w:right w:w="150" w:type="dxa"/>
            </w:tcMar>
            <w:vAlign w:val="center"/>
          </w:tcPr>
          <w:p w14:paraId="67BFD089" w14:textId="0549A3F9" w:rsidR="00310299" w:rsidRPr="009A626E" w:rsidRDefault="00310299" w:rsidP="00D87865">
            <w:pPr>
              <w:spacing w:after="120"/>
              <w:ind w:firstLine="0"/>
              <w:rPr>
                <w:sz w:val="22"/>
              </w:rPr>
            </w:pPr>
            <w:r w:rsidRPr="009A626E">
              <w:rPr>
                <w:sz w:val="22"/>
              </w:rPr>
              <w:t>После окончания терапии комбинацией, монотерапия ниволумабом**</w:t>
            </w:r>
          </w:p>
        </w:tc>
        <w:tc>
          <w:tcPr>
            <w:tcW w:w="1837" w:type="dxa"/>
            <w:tcBorders>
              <w:top w:val="nil"/>
              <w:left w:val="nil"/>
              <w:bottom w:val="single" w:sz="8" w:space="0" w:color="000000"/>
              <w:right w:val="single" w:sz="8" w:space="0" w:color="000000"/>
            </w:tcBorders>
            <w:tcMar>
              <w:top w:w="150" w:type="dxa"/>
              <w:left w:w="150" w:type="dxa"/>
              <w:bottom w:w="150" w:type="dxa"/>
              <w:right w:w="150" w:type="dxa"/>
            </w:tcMar>
          </w:tcPr>
          <w:p w14:paraId="44B005EA" w14:textId="77777777" w:rsidR="00310299" w:rsidRPr="009A626E" w:rsidRDefault="00310299" w:rsidP="00D87865">
            <w:pPr>
              <w:spacing w:after="120"/>
              <w:ind w:right="-81" w:firstLine="0"/>
              <w:rPr>
                <w:sz w:val="22"/>
              </w:rPr>
            </w:pPr>
            <w:r w:rsidRPr="009A626E">
              <w:rPr>
                <w:sz w:val="22"/>
              </w:rPr>
              <w:t>3 мг/кг (но не более 240 мг) или 240 мг</w:t>
            </w:r>
          </w:p>
        </w:tc>
        <w:tc>
          <w:tcPr>
            <w:tcW w:w="1565" w:type="dxa"/>
            <w:tcBorders>
              <w:top w:val="nil"/>
              <w:left w:val="nil"/>
              <w:bottom w:val="single" w:sz="8" w:space="0" w:color="000000"/>
              <w:right w:val="single" w:sz="8" w:space="0" w:color="000000"/>
            </w:tcBorders>
            <w:tcMar>
              <w:top w:w="150" w:type="dxa"/>
              <w:left w:w="150" w:type="dxa"/>
              <w:bottom w:w="150" w:type="dxa"/>
              <w:right w:w="150" w:type="dxa"/>
            </w:tcMar>
          </w:tcPr>
          <w:p w14:paraId="2FDFBC4C" w14:textId="77777777" w:rsidR="00310299" w:rsidRPr="009A626E" w:rsidRDefault="00310299" w:rsidP="00D87865">
            <w:pPr>
              <w:spacing w:after="120"/>
              <w:ind w:right="-36" w:firstLine="8"/>
              <w:rPr>
                <w:sz w:val="22"/>
              </w:rPr>
            </w:pPr>
            <w:r w:rsidRPr="009A626E">
              <w:rPr>
                <w:sz w:val="22"/>
              </w:rPr>
              <w:t>В/в капельно 30 минут</w:t>
            </w:r>
          </w:p>
        </w:tc>
        <w:tc>
          <w:tcPr>
            <w:tcW w:w="1559" w:type="dxa"/>
            <w:tcBorders>
              <w:top w:val="nil"/>
              <w:left w:val="nil"/>
              <w:bottom w:val="single" w:sz="8" w:space="0" w:color="000000"/>
              <w:right w:val="single" w:sz="8" w:space="0" w:color="000000"/>
            </w:tcBorders>
            <w:tcMar>
              <w:top w:w="150" w:type="dxa"/>
              <w:left w:w="150" w:type="dxa"/>
              <w:bottom w:w="150" w:type="dxa"/>
              <w:right w:w="150" w:type="dxa"/>
            </w:tcMar>
          </w:tcPr>
          <w:p w14:paraId="354784BB" w14:textId="77777777" w:rsidR="00310299" w:rsidRPr="009A626E" w:rsidRDefault="00310299" w:rsidP="00D87865">
            <w:pPr>
              <w:spacing w:after="120"/>
              <w:ind w:right="100" w:firstLine="50"/>
              <w:rPr>
                <w:sz w:val="22"/>
              </w:rPr>
            </w:pPr>
            <w:r w:rsidRPr="009A626E">
              <w:rPr>
                <w:sz w:val="22"/>
              </w:rPr>
              <w:t>1 раз в 14 дней</w:t>
            </w:r>
          </w:p>
        </w:tc>
        <w:tc>
          <w:tcPr>
            <w:tcW w:w="2127" w:type="dxa"/>
            <w:tcBorders>
              <w:top w:val="nil"/>
              <w:left w:val="nil"/>
              <w:bottom w:val="single" w:sz="8" w:space="0" w:color="000000"/>
              <w:right w:val="single" w:sz="8" w:space="0" w:color="000000"/>
            </w:tcBorders>
            <w:tcMar>
              <w:top w:w="150" w:type="dxa"/>
              <w:left w:w="150" w:type="dxa"/>
              <w:bottom w:w="150" w:type="dxa"/>
              <w:right w:w="150" w:type="dxa"/>
            </w:tcMar>
          </w:tcPr>
          <w:p w14:paraId="13BBBA9A" w14:textId="77777777" w:rsidR="00310299" w:rsidRPr="009A626E" w:rsidRDefault="00310299" w:rsidP="00D87865">
            <w:pPr>
              <w:spacing w:after="120"/>
              <w:ind w:right="-16" w:firstLine="0"/>
              <w:rPr>
                <w:sz w:val="22"/>
              </w:rPr>
            </w:pPr>
            <w:r w:rsidRPr="009A626E">
              <w:rPr>
                <w:sz w:val="22"/>
              </w:rPr>
              <w:t>до 12 месяцев с момента начала адъювантной терапии</w:t>
            </w:r>
          </w:p>
        </w:tc>
      </w:tr>
      <w:tr w:rsidR="00310299" w:rsidRPr="009A626E" w14:paraId="71661A60" w14:textId="77777777" w:rsidTr="00D87865">
        <w:tc>
          <w:tcPr>
            <w:tcW w:w="2108" w:type="dxa"/>
            <w:vMerge/>
            <w:tcBorders>
              <w:top w:val="nil"/>
              <w:left w:val="single" w:sz="8" w:space="0" w:color="000000"/>
              <w:bottom w:val="single" w:sz="8" w:space="0" w:color="000000"/>
              <w:right w:val="single" w:sz="8" w:space="0" w:color="000000"/>
            </w:tcBorders>
            <w:tcMar>
              <w:top w:w="150" w:type="dxa"/>
              <w:left w:w="150" w:type="dxa"/>
              <w:bottom w:w="150" w:type="dxa"/>
              <w:right w:w="150" w:type="dxa"/>
            </w:tcMar>
            <w:vAlign w:val="center"/>
          </w:tcPr>
          <w:p w14:paraId="21F60613" w14:textId="77777777" w:rsidR="00310299" w:rsidRPr="009A626E" w:rsidRDefault="00310299" w:rsidP="00310299">
            <w:pPr>
              <w:widowControl w:val="0"/>
              <w:pBdr>
                <w:top w:val="nil"/>
                <w:left w:val="nil"/>
                <w:bottom w:val="nil"/>
                <w:right w:val="nil"/>
                <w:between w:val="nil"/>
              </w:pBdr>
              <w:spacing w:line="276" w:lineRule="auto"/>
              <w:ind w:right="100"/>
              <w:rPr>
                <w:sz w:val="22"/>
              </w:rPr>
            </w:pPr>
          </w:p>
        </w:tc>
        <w:tc>
          <w:tcPr>
            <w:tcW w:w="1837" w:type="dxa"/>
            <w:tcBorders>
              <w:top w:val="nil"/>
              <w:left w:val="nil"/>
              <w:bottom w:val="single" w:sz="8" w:space="0" w:color="000000"/>
              <w:right w:val="single" w:sz="8" w:space="0" w:color="000000"/>
            </w:tcBorders>
            <w:tcMar>
              <w:top w:w="150" w:type="dxa"/>
              <w:left w:w="150" w:type="dxa"/>
              <w:bottom w:w="150" w:type="dxa"/>
              <w:right w:w="150" w:type="dxa"/>
            </w:tcMar>
          </w:tcPr>
          <w:p w14:paraId="7653CA56" w14:textId="21CEA561" w:rsidR="00310299" w:rsidRPr="009A626E" w:rsidRDefault="00310299" w:rsidP="00D87865">
            <w:pPr>
              <w:spacing w:after="120"/>
              <w:ind w:right="-81" w:firstLine="0"/>
              <w:rPr>
                <w:sz w:val="22"/>
              </w:rPr>
            </w:pPr>
            <w:r w:rsidRPr="009A626E">
              <w:rPr>
                <w:sz w:val="22"/>
              </w:rPr>
              <w:t>480 мг</w:t>
            </w:r>
          </w:p>
        </w:tc>
        <w:tc>
          <w:tcPr>
            <w:tcW w:w="1565" w:type="dxa"/>
            <w:tcBorders>
              <w:top w:val="nil"/>
              <w:left w:val="nil"/>
              <w:bottom w:val="single" w:sz="8" w:space="0" w:color="000000"/>
              <w:right w:val="single" w:sz="8" w:space="0" w:color="000000"/>
            </w:tcBorders>
            <w:tcMar>
              <w:top w:w="150" w:type="dxa"/>
              <w:left w:w="150" w:type="dxa"/>
              <w:bottom w:w="150" w:type="dxa"/>
              <w:right w:w="150" w:type="dxa"/>
            </w:tcMar>
          </w:tcPr>
          <w:p w14:paraId="0786315E" w14:textId="77777777" w:rsidR="00310299" w:rsidRPr="009A626E" w:rsidRDefault="00310299" w:rsidP="00D87865">
            <w:pPr>
              <w:spacing w:after="120"/>
              <w:ind w:right="-36" w:firstLine="8"/>
              <w:rPr>
                <w:sz w:val="22"/>
              </w:rPr>
            </w:pPr>
            <w:r w:rsidRPr="009A626E">
              <w:rPr>
                <w:sz w:val="22"/>
              </w:rPr>
              <w:t>В/в капельно 30 минут</w:t>
            </w:r>
          </w:p>
        </w:tc>
        <w:tc>
          <w:tcPr>
            <w:tcW w:w="1559" w:type="dxa"/>
            <w:tcBorders>
              <w:top w:val="nil"/>
              <w:left w:val="nil"/>
              <w:bottom w:val="single" w:sz="8" w:space="0" w:color="000000"/>
              <w:right w:val="single" w:sz="8" w:space="0" w:color="000000"/>
            </w:tcBorders>
            <w:tcMar>
              <w:top w:w="150" w:type="dxa"/>
              <w:left w:w="150" w:type="dxa"/>
              <w:bottom w:w="150" w:type="dxa"/>
              <w:right w:w="150" w:type="dxa"/>
            </w:tcMar>
          </w:tcPr>
          <w:p w14:paraId="42209AD2" w14:textId="77777777" w:rsidR="00310299" w:rsidRPr="009A626E" w:rsidRDefault="00310299" w:rsidP="00D87865">
            <w:pPr>
              <w:spacing w:after="120"/>
              <w:ind w:right="100" w:firstLine="50"/>
              <w:rPr>
                <w:sz w:val="22"/>
              </w:rPr>
            </w:pPr>
            <w:r w:rsidRPr="009A626E">
              <w:rPr>
                <w:sz w:val="22"/>
              </w:rPr>
              <w:t>1 раз в 21 день</w:t>
            </w:r>
          </w:p>
        </w:tc>
        <w:tc>
          <w:tcPr>
            <w:tcW w:w="2127" w:type="dxa"/>
            <w:tcBorders>
              <w:top w:val="nil"/>
              <w:left w:val="nil"/>
              <w:bottom w:val="single" w:sz="8" w:space="0" w:color="000000"/>
              <w:right w:val="single" w:sz="8" w:space="0" w:color="000000"/>
            </w:tcBorders>
            <w:tcMar>
              <w:top w:w="150" w:type="dxa"/>
              <w:left w:w="150" w:type="dxa"/>
              <w:bottom w:w="150" w:type="dxa"/>
              <w:right w:w="150" w:type="dxa"/>
            </w:tcMar>
          </w:tcPr>
          <w:p w14:paraId="77E0428D" w14:textId="77777777" w:rsidR="00310299" w:rsidRPr="009A626E" w:rsidRDefault="00310299" w:rsidP="00D87865">
            <w:pPr>
              <w:spacing w:after="120"/>
              <w:ind w:right="-16" w:firstLine="0"/>
              <w:rPr>
                <w:sz w:val="22"/>
              </w:rPr>
            </w:pPr>
            <w:r w:rsidRPr="009A626E">
              <w:rPr>
                <w:sz w:val="22"/>
              </w:rPr>
              <w:t>до 12 месяцев с момента начала адъювантной терапии</w:t>
            </w:r>
          </w:p>
        </w:tc>
      </w:tr>
    </w:tbl>
    <w:p w14:paraId="750EB827" w14:textId="77777777" w:rsidR="00310299" w:rsidRPr="009A626E" w:rsidRDefault="00310299" w:rsidP="00310299">
      <w:pPr>
        <w:pStyle w:val="27"/>
      </w:pPr>
    </w:p>
    <w:p w14:paraId="57BBCF71" w14:textId="64F04F94" w:rsidR="00D32741" w:rsidRPr="009A626E" w:rsidRDefault="00D32741" w:rsidP="00D32741">
      <w:pPr>
        <w:pStyle w:val="3"/>
      </w:pPr>
      <w:bookmarkStart w:id="129" w:name="_Hlk201324144"/>
      <w:r w:rsidRPr="009A626E">
        <w:t>3.4.11. Подходы к лечению метастатической и нерезектабельной меланомой кожи (IIIC/D нерезектабельная – IV)</w:t>
      </w:r>
      <w:r w:rsidRPr="009A626E">
        <w:rPr>
          <w:lang w:val="en-US"/>
        </w:rPr>
        <w:t> </w:t>
      </w:r>
      <w:r w:rsidRPr="009A626E">
        <w:t>у лиц моложе 18 лет.</w:t>
      </w:r>
    </w:p>
    <w:bookmarkEnd w:id="129"/>
    <w:p w14:paraId="5B120EFF" w14:textId="77777777" w:rsidR="00D32741" w:rsidRPr="009A626E" w:rsidRDefault="00D32741" w:rsidP="00D32741"/>
    <w:p w14:paraId="1CA43732" w14:textId="21180211" w:rsidR="00D32741" w:rsidRPr="009A626E" w:rsidRDefault="00D32741" w:rsidP="00D32741">
      <w:pPr>
        <w:pStyle w:val="20"/>
      </w:pPr>
      <w:bookmarkStart w:id="130" w:name="_Toc447615037"/>
      <w:r w:rsidRPr="002E6D76">
        <w:rPr>
          <w:bCs/>
          <w:iCs/>
        </w:rPr>
        <w:t>Введение:</w:t>
      </w:r>
      <w:r w:rsidRPr="009A626E">
        <w:rPr>
          <w:b w:val="0"/>
          <w:i/>
        </w:rPr>
        <w:t xml:space="preserve"> терапия метастатической и нерезектабельной меланомы кожи пациентов детского возраста изучена недостаточно: в виду редкости данной болезни у детей крупных рандомизированных исследований современных противоопухолевых препаратов у этой категории пациентов не проводилось.  Рабочая группа по разработке и пересмотру клинических рекомендаций рекомендует участие пациентов моложе 18 лет в клинических исследованиях. Ряд лекарственных препаратов изучалась в небольших </w:t>
      </w:r>
      <w:r w:rsidR="00511C9A" w:rsidRPr="009A626E">
        <w:rPr>
          <w:b w:val="0"/>
          <w:i/>
        </w:rPr>
        <w:t>не рандомизированных</w:t>
      </w:r>
      <w:r w:rsidRPr="009A626E">
        <w:rPr>
          <w:b w:val="0"/>
          <w:i/>
        </w:rPr>
        <w:t xml:space="preserve"> исследованиях или имеются отдельные клинические наблюдения их применения, что стало основой для их включения в клинические рекомендации (см. </w:t>
      </w:r>
      <w:r w:rsidRPr="00831B55">
        <w:rPr>
          <w:b w:val="0"/>
          <w:bCs/>
          <w:i/>
        </w:rPr>
        <w:fldChar w:fldCharType="begin"/>
      </w:r>
      <w:r w:rsidRPr="00831B55">
        <w:rPr>
          <w:b w:val="0"/>
          <w:bCs/>
          <w:i/>
        </w:rPr>
        <w:instrText xml:space="preserve"> REF _Ref447596618 \h  \* MERGEFORMAT </w:instrText>
      </w:r>
      <w:r w:rsidRPr="00831B55">
        <w:rPr>
          <w:b w:val="0"/>
          <w:bCs/>
          <w:i/>
        </w:rPr>
      </w:r>
      <w:r w:rsidRPr="00831B55">
        <w:rPr>
          <w:b w:val="0"/>
          <w:bCs/>
          <w:i/>
        </w:rPr>
        <w:fldChar w:fldCharType="separate"/>
      </w:r>
      <w:r w:rsidR="00174EDD" w:rsidRPr="00174EDD">
        <w:rPr>
          <w:b w:val="0"/>
          <w:bCs/>
        </w:rPr>
        <w:t>Таблица</w:t>
      </w:r>
      <w:r w:rsidR="00174EDD" w:rsidRPr="009A626E">
        <w:t xml:space="preserve"> </w:t>
      </w:r>
      <w:r w:rsidR="00174EDD" w:rsidRPr="00174EDD">
        <w:rPr>
          <w:b w:val="0"/>
          <w:bCs/>
          <w:noProof/>
        </w:rPr>
        <w:t>23</w:t>
      </w:r>
      <w:r w:rsidRPr="00831B55">
        <w:rPr>
          <w:b w:val="0"/>
          <w:bCs/>
          <w:i/>
        </w:rPr>
        <w:fldChar w:fldCharType="end"/>
      </w:r>
      <w:r w:rsidRPr="009A626E">
        <w:rPr>
          <w:b w:val="0"/>
          <w:i/>
        </w:rPr>
        <w:t xml:space="preserve">) . </w:t>
      </w:r>
      <w:r w:rsidRPr="009A626E">
        <w:rPr>
          <w:b w:val="0"/>
          <w:i/>
          <w:iCs/>
        </w:rPr>
        <w:t>При наличии</w:t>
      </w:r>
      <w:r w:rsidRPr="009A626E">
        <w:rPr>
          <w:b w:val="0"/>
          <w:i/>
        </w:rPr>
        <w:t xml:space="preserve"> противопоказаний </w:t>
      </w:r>
      <w:r w:rsidR="002E6D76" w:rsidRPr="009A626E">
        <w:rPr>
          <w:b w:val="0"/>
          <w:i/>
          <w:iCs/>
        </w:rPr>
        <w:t>к применению</w:t>
      </w:r>
      <w:r w:rsidRPr="009A626E">
        <w:rPr>
          <w:b w:val="0"/>
          <w:i/>
        </w:rPr>
        <w:t xml:space="preserve"> данных лекарственных препаратов или их неэффективности, возможно назначение иной противоопухолевой терапии (в соответствии с рекомендациями для взрослых пациентов) консилиумом врачей по жизненным показаниям</w:t>
      </w:r>
      <w:bookmarkEnd w:id="130"/>
      <w:r w:rsidRPr="009A626E">
        <w:rPr>
          <w:b w:val="0"/>
          <w:i/>
          <w:iCs/>
        </w:rPr>
        <w:t xml:space="preserve">. </w:t>
      </w:r>
    </w:p>
    <w:p w14:paraId="62E634A8" w14:textId="7569C0EB" w:rsidR="00D32741" w:rsidRPr="009A626E" w:rsidRDefault="00D32741" w:rsidP="00D32741">
      <w:pPr>
        <w:pStyle w:val="1"/>
        <w:ind w:left="709" w:hanging="709"/>
        <w:rPr>
          <w:shd w:val="clear" w:color="auto" w:fill="FFFFFF"/>
        </w:rPr>
      </w:pPr>
      <w:r w:rsidRPr="009A626E">
        <w:t xml:space="preserve">У пациентов детского возраста с метастатической и нерезектабельной  меланомой кожи </w:t>
      </w:r>
      <w:r w:rsidRPr="009A626E">
        <w:rPr>
          <w:b/>
        </w:rPr>
        <w:t>рекомендуется</w:t>
      </w:r>
      <w:r w:rsidRPr="009A626E">
        <w:t xml:space="preserve"> проводить системное противоопухолевое лечение, </w:t>
      </w:r>
      <w:r w:rsidRPr="009A626E">
        <w:rPr>
          <w:color w:val="000000" w:themeColor="text1"/>
        </w:rPr>
        <w:t>и</w:t>
      </w:r>
      <w:r w:rsidRPr="009A626E">
        <w:t xml:space="preserve">нформируя пациента (и/или его родителей, законных представителей) </w:t>
      </w:r>
      <w:r w:rsidRPr="009A626E">
        <w:lastRenderedPageBreak/>
        <w:t xml:space="preserve">о потенциальных преимуществах и ограничениях данного метода лечения (см. </w:t>
      </w:r>
      <w:r w:rsidRPr="009A626E">
        <w:fldChar w:fldCharType="begin"/>
      </w:r>
      <w:r w:rsidRPr="009A626E">
        <w:instrText xml:space="preserve"> REF _Ref447596618 \h  \* MERGEFORMAT </w:instrText>
      </w:r>
      <w:r w:rsidRPr="009A626E">
        <w:fldChar w:fldCharType="separate"/>
      </w:r>
      <w:r w:rsidR="00174EDD" w:rsidRPr="009A626E">
        <w:t xml:space="preserve">Таблица </w:t>
      </w:r>
      <w:r w:rsidR="00174EDD">
        <w:rPr>
          <w:noProof/>
        </w:rPr>
        <w:t>23</w:t>
      </w:r>
      <w:r w:rsidRPr="009A626E">
        <w:fldChar w:fldCharType="end"/>
      </w:r>
      <w:r w:rsidRPr="009A626E">
        <w:t xml:space="preserve">) </w:t>
      </w:r>
      <w:r w:rsidRPr="009A626E">
        <w:fldChar w:fldCharType="begin">
          <w:fldData xml:space="preserve">PEVuZE5vdGU+PENpdGU+PEF1dGhvcj5HZW9lcmdlcjwvQXV0aG9yPjxZZWFyPjIwMTc8L1llYXI+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</w:fldData>
        </w:fldChar>
      </w:r>
      <w:r w:rsidR="006B5D47">
        <w:instrText xml:space="preserve"> ADDIN EN.CITE </w:instrText>
      </w:r>
      <w:r w:rsidR="006B5D47">
        <w:fldChar w:fldCharType="begin">
          <w:fldData xml:space="preserve">PEVuZE5vdGU+PENpdGU+PEF1dGhvcj5HZW9lcmdlcjwvQXV0aG9yPjxZZWFyPjIwMTc8L1llYXI+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</w:fldData>
        </w:fldChar>
      </w:r>
      <w:r w:rsidR="006B5D47">
        <w:instrText xml:space="preserve"> ADDIN EN.CITE.DATA </w:instrText>
      </w:r>
      <w:r w:rsidR="006B5D47">
        <w:fldChar w:fldCharType="end"/>
      </w:r>
      <w:r w:rsidRPr="009A626E">
        <w:fldChar w:fldCharType="separate"/>
      </w:r>
      <w:r w:rsidR="006B5D47">
        <w:rPr>
          <w:noProof/>
        </w:rPr>
        <w:t>[</w:t>
      </w:r>
      <w:hyperlink w:anchor="_ENREF_214" w:tooltip="Chisholm, 2018 #459" w:history="1">
        <w:r w:rsidR="006B5D47">
          <w:rPr>
            <w:noProof/>
          </w:rPr>
          <w:t>214</w:t>
        </w:r>
      </w:hyperlink>
      <w:r w:rsidR="006B5D47">
        <w:rPr>
          <w:noProof/>
        </w:rPr>
        <w:t xml:space="preserve">, </w:t>
      </w:r>
      <w:hyperlink w:anchor="_ENREF_535" w:tooltip="Geoerger, 2017 #455" w:history="1">
        <w:r w:rsidR="006B5D47">
          <w:rPr>
            <w:noProof/>
          </w:rPr>
          <w:t>535-541</w:t>
        </w:r>
      </w:hyperlink>
      <w:r w:rsidR="006B5D47">
        <w:rPr>
          <w:noProof/>
        </w:rPr>
        <w:t>]</w:t>
      </w:r>
      <w:r w:rsidRPr="009A626E">
        <w:fldChar w:fldCharType="end"/>
      </w:r>
      <w:r w:rsidRPr="009A626E">
        <w:t xml:space="preserve">. </w:t>
      </w:r>
    </w:p>
    <w:p w14:paraId="347EF36A" w14:textId="76914414" w:rsidR="00D32741" w:rsidRPr="009A626E" w:rsidRDefault="00D32741" w:rsidP="00D32741">
      <w:pPr>
        <w:pStyle w:val="1"/>
        <w:numPr>
          <w:ilvl w:val="0"/>
          <w:numId w:val="0"/>
        </w:numPr>
        <w:ind w:left="709"/>
        <w:rPr>
          <w:b/>
          <w:shd w:val="clear" w:color="auto" w:fill="FFFFFF"/>
        </w:rPr>
      </w:pPr>
      <w:r w:rsidRPr="009A626E">
        <w:rPr>
          <w:b/>
          <w:shd w:val="clear" w:color="auto" w:fill="FFFFFF"/>
        </w:rPr>
        <w:t xml:space="preserve">Уровень убедительности рекомендаций </w:t>
      </w:r>
      <w:r w:rsidRPr="009A626E">
        <w:rPr>
          <w:b/>
        </w:rPr>
        <w:t>–</w:t>
      </w:r>
      <w:r w:rsidRPr="009A626E">
        <w:rPr>
          <w:b/>
          <w:shd w:val="clear" w:color="auto" w:fill="FFFFFF"/>
        </w:rPr>
        <w:t xml:space="preserve"> С (уровень достоверности доказательств –4)</w:t>
      </w:r>
      <w:r w:rsidR="002E6D76">
        <w:rPr>
          <w:b/>
          <w:shd w:val="clear" w:color="auto" w:fill="FFFFFF"/>
        </w:rPr>
        <w:t>.</w:t>
      </w:r>
    </w:p>
    <w:p w14:paraId="054CEFF2" w14:textId="5672BBE0" w:rsidR="00D32741" w:rsidRPr="009A626E" w:rsidRDefault="00D32741" w:rsidP="00D32741">
      <w:pPr>
        <w:pStyle w:val="1"/>
        <w:numPr>
          <w:ilvl w:val="0"/>
          <w:numId w:val="0"/>
        </w:numPr>
        <w:ind w:left="709"/>
        <w:rPr>
          <w:i/>
        </w:rPr>
      </w:pPr>
      <w:r w:rsidRPr="002E6D76">
        <w:rPr>
          <w:b/>
          <w:iCs/>
          <w:shd w:val="clear" w:color="auto" w:fill="FFFFFF"/>
        </w:rPr>
        <w:t>Комментарий:</w:t>
      </w:r>
      <w:r w:rsidRPr="009A626E">
        <w:rPr>
          <w:b/>
          <w:i/>
          <w:shd w:val="clear" w:color="auto" w:fill="FFFFFF"/>
        </w:rPr>
        <w:t xml:space="preserve"> </w:t>
      </w:r>
      <w:r w:rsidRPr="009A626E">
        <w:rPr>
          <w:i/>
        </w:rPr>
        <w:t xml:space="preserve">к настоящему времени ответы на лечение были зарегистрированы при применении </w:t>
      </w:r>
      <w:r w:rsidR="00B841AD" w:rsidRPr="009A626E">
        <w:rPr>
          <w:i/>
        </w:rPr>
        <w:t>#</w:t>
      </w:r>
      <w:r w:rsidRPr="009A626E">
        <w:rPr>
          <w:i/>
        </w:rPr>
        <w:t xml:space="preserve">ипилимумаба** в монотерапии, и #ниволумаба** в монотерапии, </w:t>
      </w:r>
      <w:r w:rsidR="00B841AD" w:rsidRPr="009A626E">
        <w:rPr>
          <w:i/>
        </w:rPr>
        <w:t>#</w:t>
      </w:r>
      <w:r w:rsidRPr="009A626E">
        <w:rPr>
          <w:i/>
        </w:rPr>
        <w:t>дакарбазина** в монотерапии. Эти</w:t>
      </w:r>
      <w:r w:rsidR="00511C9A" w:rsidRPr="009A626E">
        <w:rPr>
          <w:i/>
        </w:rPr>
        <w:t xml:space="preserve"> </w:t>
      </w:r>
      <w:r w:rsidRPr="009A626E">
        <w:rPr>
          <w:i/>
        </w:rPr>
        <w:t>лекарственные препараты должны быть рассмотрены как препараты первой линии.</w:t>
      </w:r>
    </w:p>
    <w:p w14:paraId="739DC07F" w14:textId="77777777" w:rsidR="00D32741" w:rsidRPr="009A626E" w:rsidRDefault="00D32741" w:rsidP="00D32741">
      <w:pPr>
        <w:pStyle w:val="af7"/>
        <w:rPr>
          <w:b/>
        </w:rPr>
      </w:pPr>
    </w:p>
    <w:p w14:paraId="05EEC113" w14:textId="77777777" w:rsidR="00D32741" w:rsidRPr="009A626E" w:rsidRDefault="00D32741" w:rsidP="00D32741">
      <w:pPr>
        <w:pStyle w:val="af7"/>
        <w:ind w:firstLine="0"/>
        <w:rPr>
          <w:b/>
        </w:rPr>
        <w:sectPr w:rsidR="00D32741" w:rsidRPr="009A626E" w:rsidSect="00D32741">
          <w:headerReference w:type="default" r:id="rId13"/>
          <w:footerReference w:type="default" r:id="rId14"/>
          <w:pgSz w:w="11906" w:h="16838"/>
          <w:pgMar w:top="1134" w:right="851" w:bottom="1134" w:left="1701" w:header="708" w:footer="708" w:gutter="0"/>
          <w:cols w:space="708"/>
          <w:docGrid w:linePitch="360"/>
        </w:sectPr>
      </w:pPr>
    </w:p>
    <w:p w14:paraId="3371AFD3" w14:textId="7B9F23F3" w:rsidR="00D32741" w:rsidRPr="009A626E" w:rsidRDefault="00D32741" w:rsidP="00D32741">
      <w:pPr>
        <w:pStyle w:val="af7"/>
        <w:keepNext/>
      </w:pPr>
      <w:bookmarkStart w:id="131" w:name="_Ref447596618"/>
      <w:r w:rsidRPr="009A626E">
        <w:lastRenderedPageBreak/>
        <w:t xml:space="preserve">Таблица </w:t>
      </w:r>
      <w:fldSimple w:instr=" SEQ Таблица \* ARABIC ">
        <w:r w:rsidR="00174EDD">
          <w:rPr>
            <w:noProof/>
          </w:rPr>
          <w:t>23</w:t>
        </w:r>
      </w:fldSimple>
      <w:bookmarkEnd w:id="131"/>
      <w:r w:rsidRPr="009A626E">
        <w:t>. Режимы назначения противоопухолевой лекарственной терапии у пациентов моложе 18 лет с метастатической и нерезектабельной</w:t>
      </w:r>
      <w:r w:rsidRPr="009A626E">
        <w:rPr>
          <w:color w:val="C00000"/>
        </w:rPr>
        <w:t xml:space="preserve"> </w:t>
      </w:r>
      <w:r w:rsidRPr="009A626E">
        <w:t>меланомой (для всех режимов УУР С, УДД 4)</w:t>
      </w:r>
      <w:r w:rsidR="002E6D76">
        <w:t>.</w:t>
      </w:r>
    </w:p>
    <w:tbl>
      <w:tblPr>
        <w:tblW w:w="14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6"/>
        <w:gridCol w:w="2214"/>
        <w:gridCol w:w="1147"/>
        <w:gridCol w:w="1217"/>
        <w:gridCol w:w="1354"/>
        <w:gridCol w:w="1750"/>
        <w:gridCol w:w="1754"/>
        <w:gridCol w:w="1867"/>
        <w:gridCol w:w="1014"/>
        <w:gridCol w:w="723"/>
      </w:tblGrid>
      <w:tr w:rsidR="00D32741" w:rsidRPr="009A626E" w14:paraId="69C2DE99" w14:textId="77777777" w:rsidTr="00FD3022">
        <w:trPr>
          <w:jc w:val="center"/>
        </w:trPr>
        <w:tc>
          <w:tcPr>
            <w:tcW w:w="1746" w:type="dxa"/>
            <w:tcBorders>
              <w:top w:val="single" w:sz="4" w:space="0" w:color="auto"/>
              <w:left w:val="single" w:sz="4" w:space="0" w:color="auto"/>
              <w:bottom w:val="single" w:sz="4" w:space="0" w:color="auto"/>
              <w:right w:val="single" w:sz="4" w:space="0" w:color="auto"/>
            </w:tcBorders>
          </w:tcPr>
          <w:p w14:paraId="2B72F4CA" w14:textId="77777777" w:rsidR="00D32741" w:rsidRPr="009A626E" w:rsidRDefault="00D32741" w:rsidP="00FD3022">
            <w:pPr>
              <w:spacing w:line="240" w:lineRule="auto"/>
              <w:ind w:firstLine="0"/>
              <w:jc w:val="center"/>
              <w:rPr>
                <w:b/>
                <w:szCs w:val="24"/>
              </w:rPr>
            </w:pPr>
            <w:r w:rsidRPr="009A626E">
              <w:rPr>
                <w:b/>
                <w:szCs w:val="24"/>
              </w:rPr>
              <w:t>Схема терапии</w:t>
            </w:r>
          </w:p>
        </w:tc>
        <w:tc>
          <w:tcPr>
            <w:tcW w:w="2214" w:type="dxa"/>
            <w:tcBorders>
              <w:top w:val="single" w:sz="4" w:space="0" w:color="auto"/>
              <w:left w:val="single" w:sz="4" w:space="0" w:color="auto"/>
              <w:bottom w:val="single" w:sz="4" w:space="0" w:color="auto"/>
              <w:right w:val="single" w:sz="4" w:space="0" w:color="auto"/>
            </w:tcBorders>
          </w:tcPr>
          <w:p w14:paraId="7425B9A1" w14:textId="77777777" w:rsidR="00D32741" w:rsidRPr="009A626E" w:rsidRDefault="00D32741" w:rsidP="00FD3022">
            <w:pPr>
              <w:spacing w:line="240" w:lineRule="auto"/>
              <w:ind w:firstLine="0"/>
              <w:jc w:val="center"/>
              <w:rPr>
                <w:b/>
                <w:szCs w:val="24"/>
              </w:rPr>
            </w:pPr>
            <w:r w:rsidRPr="009A626E">
              <w:rPr>
                <w:b/>
                <w:szCs w:val="24"/>
              </w:rPr>
              <w:t>Препарат</w:t>
            </w:r>
          </w:p>
        </w:tc>
        <w:tc>
          <w:tcPr>
            <w:tcW w:w="1147" w:type="dxa"/>
            <w:tcBorders>
              <w:top w:val="single" w:sz="4" w:space="0" w:color="auto"/>
              <w:left w:val="single" w:sz="4" w:space="0" w:color="auto"/>
              <w:bottom w:val="single" w:sz="4" w:space="0" w:color="auto"/>
              <w:right w:val="single" w:sz="4" w:space="0" w:color="auto"/>
            </w:tcBorders>
          </w:tcPr>
          <w:p w14:paraId="664F43EE" w14:textId="77777777" w:rsidR="00D32741" w:rsidRPr="009A626E" w:rsidRDefault="00D32741" w:rsidP="00FD3022">
            <w:pPr>
              <w:spacing w:line="240" w:lineRule="auto"/>
              <w:ind w:firstLine="0"/>
              <w:jc w:val="center"/>
              <w:rPr>
                <w:b/>
                <w:szCs w:val="24"/>
              </w:rPr>
            </w:pPr>
            <w:r w:rsidRPr="009A626E">
              <w:rPr>
                <w:b/>
                <w:szCs w:val="24"/>
              </w:rPr>
              <w:t>Доза</w:t>
            </w:r>
          </w:p>
        </w:tc>
        <w:tc>
          <w:tcPr>
            <w:tcW w:w="1217" w:type="dxa"/>
            <w:tcBorders>
              <w:top w:val="single" w:sz="4" w:space="0" w:color="auto"/>
              <w:left w:val="single" w:sz="4" w:space="0" w:color="auto"/>
              <w:bottom w:val="single" w:sz="4" w:space="0" w:color="auto"/>
              <w:right w:val="single" w:sz="4" w:space="0" w:color="auto"/>
            </w:tcBorders>
          </w:tcPr>
          <w:p w14:paraId="09EDF7A0" w14:textId="77777777" w:rsidR="00D32741" w:rsidRPr="009A626E" w:rsidRDefault="00D32741" w:rsidP="00FD3022">
            <w:pPr>
              <w:spacing w:line="240" w:lineRule="auto"/>
              <w:ind w:firstLine="0"/>
              <w:jc w:val="center"/>
              <w:rPr>
                <w:b/>
                <w:szCs w:val="24"/>
              </w:rPr>
            </w:pPr>
            <w:r w:rsidRPr="009A626E">
              <w:rPr>
                <w:b/>
                <w:szCs w:val="24"/>
              </w:rPr>
              <w:t>Путь введения</w:t>
            </w:r>
          </w:p>
        </w:tc>
        <w:tc>
          <w:tcPr>
            <w:tcW w:w="1354" w:type="dxa"/>
            <w:tcBorders>
              <w:top w:val="single" w:sz="4" w:space="0" w:color="auto"/>
              <w:left w:val="single" w:sz="4" w:space="0" w:color="auto"/>
              <w:bottom w:val="single" w:sz="4" w:space="0" w:color="auto"/>
              <w:right w:val="single" w:sz="4" w:space="0" w:color="auto"/>
            </w:tcBorders>
          </w:tcPr>
          <w:p w14:paraId="094179C3" w14:textId="77777777" w:rsidR="00D32741" w:rsidRPr="009A626E" w:rsidRDefault="00D32741" w:rsidP="00FD3022">
            <w:pPr>
              <w:spacing w:line="240" w:lineRule="auto"/>
              <w:ind w:firstLine="0"/>
              <w:jc w:val="center"/>
              <w:rPr>
                <w:b/>
                <w:szCs w:val="24"/>
              </w:rPr>
            </w:pPr>
            <w:r w:rsidRPr="009A626E">
              <w:rPr>
                <w:b/>
                <w:szCs w:val="24"/>
              </w:rPr>
              <w:t>Дни приема</w:t>
            </w:r>
          </w:p>
        </w:tc>
        <w:tc>
          <w:tcPr>
            <w:tcW w:w="1750" w:type="dxa"/>
            <w:tcBorders>
              <w:top w:val="single" w:sz="4" w:space="0" w:color="auto"/>
              <w:left w:val="single" w:sz="4" w:space="0" w:color="auto"/>
              <w:bottom w:val="single" w:sz="4" w:space="0" w:color="auto"/>
              <w:right w:val="single" w:sz="4" w:space="0" w:color="auto"/>
            </w:tcBorders>
          </w:tcPr>
          <w:p w14:paraId="2FE8F001" w14:textId="77777777" w:rsidR="00D32741" w:rsidRPr="009A626E" w:rsidRDefault="00D32741" w:rsidP="00FD3022">
            <w:pPr>
              <w:spacing w:line="240" w:lineRule="auto"/>
              <w:ind w:firstLine="0"/>
              <w:jc w:val="center"/>
              <w:rPr>
                <w:b/>
                <w:szCs w:val="24"/>
              </w:rPr>
            </w:pPr>
            <w:r w:rsidRPr="009A626E">
              <w:rPr>
                <w:b/>
                <w:szCs w:val="24"/>
              </w:rPr>
              <w:t>Длительность цикла, дни, режим</w:t>
            </w:r>
          </w:p>
        </w:tc>
        <w:tc>
          <w:tcPr>
            <w:tcW w:w="1754" w:type="dxa"/>
            <w:tcBorders>
              <w:top w:val="single" w:sz="4" w:space="0" w:color="auto"/>
              <w:left w:val="single" w:sz="4" w:space="0" w:color="auto"/>
              <w:bottom w:val="single" w:sz="4" w:space="0" w:color="auto"/>
              <w:right w:val="single" w:sz="4" w:space="0" w:color="auto"/>
            </w:tcBorders>
          </w:tcPr>
          <w:p w14:paraId="164C18C1" w14:textId="77777777" w:rsidR="00D32741" w:rsidRPr="009A626E" w:rsidRDefault="00D32741" w:rsidP="00FD3022">
            <w:pPr>
              <w:spacing w:line="240" w:lineRule="auto"/>
              <w:ind w:firstLine="0"/>
              <w:jc w:val="center"/>
              <w:rPr>
                <w:b/>
                <w:szCs w:val="24"/>
              </w:rPr>
            </w:pPr>
            <w:r w:rsidRPr="009A626E">
              <w:rPr>
                <w:b/>
                <w:szCs w:val="24"/>
              </w:rPr>
              <w:t>Особые условия</w:t>
            </w:r>
          </w:p>
        </w:tc>
        <w:tc>
          <w:tcPr>
            <w:tcW w:w="1867" w:type="dxa"/>
            <w:tcBorders>
              <w:top w:val="single" w:sz="4" w:space="0" w:color="auto"/>
              <w:left w:val="single" w:sz="4" w:space="0" w:color="auto"/>
              <w:bottom w:val="single" w:sz="4" w:space="0" w:color="auto"/>
              <w:right w:val="single" w:sz="4" w:space="0" w:color="auto"/>
            </w:tcBorders>
          </w:tcPr>
          <w:p w14:paraId="005E550C" w14:textId="77777777" w:rsidR="00D32741" w:rsidRPr="009A626E" w:rsidRDefault="00D32741" w:rsidP="00FD3022">
            <w:pPr>
              <w:spacing w:line="240" w:lineRule="auto"/>
              <w:ind w:firstLine="0"/>
              <w:jc w:val="center"/>
              <w:rPr>
                <w:b/>
                <w:szCs w:val="24"/>
              </w:rPr>
            </w:pPr>
            <w:r w:rsidRPr="009A626E">
              <w:rPr>
                <w:b/>
                <w:szCs w:val="24"/>
              </w:rPr>
              <w:t>Минимальный возраст, в котором есть опыт применения</w:t>
            </w:r>
          </w:p>
        </w:tc>
        <w:tc>
          <w:tcPr>
            <w:tcW w:w="1014" w:type="dxa"/>
            <w:tcBorders>
              <w:top w:val="single" w:sz="4" w:space="0" w:color="auto"/>
              <w:left w:val="single" w:sz="4" w:space="0" w:color="auto"/>
              <w:bottom w:val="single" w:sz="4" w:space="0" w:color="auto"/>
              <w:right w:val="single" w:sz="4" w:space="0" w:color="auto"/>
            </w:tcBorders>
          </w:tcPr>
          <w:p w14:paraId="3DF151ED" w14:textId="77777777" w:rsidR="00D32741" w:rsidRPr="009A626E" w:rsidRDefault="00D32741" w:rsidP="00FD3022">
            <w:pPr>
              <w:spacing w:line="240" w:lineRule="auto"/>
              <w:ind w:firstLine="0"/>
              <w:jc w:val="center"/>
              <w:rPr>
                <w:b/>
                <w:szCs w:val="24"/>
              </w:rPr>
            </w:pPr>
            <w:r w:rsidRPr="009A626E">
              <w:rPr>
                <w:b/>
                <w:szCs w:val="24"/>
              </w:rPr>
              <w:t>ссылка</w:t>
            </w:r>
          </w:p>
        </w:tc>
        <w:tc>
          <w:tcPr>
            <w:tcW w:w="723" w:type="dxa"/>
            <w:tcBorders>
              <w:top w:val="single" w:sz="4" w:space="0" w:color="auto"/>
              <w:left w:val="single" w:sz="4" w:space="0" w:color="auto"/>
              <w:bottom w:val="single" w:sz="4" w:space="0" w:color="auto"/>
              <w:right w:val="single" w:sz="4" w:space="0" w:color="auto"/>
            </w:tcBorders>
          </w:tcPr>
          <w:p w14:paraId="6DE0BD26" w14:textId="77777777" w:rsidR="00D32741" w:rsidRPr="009A626E" w:rsidRDefault="00D32741" w:rsidP="00FD3022">
            <w:pPr>
              <w:spacing w:line="240" w:lineRule="auto"/>
              <w:ind w:firstLine="0"/>
              <w:jc w:val="center"/>
              <w:rPr>
                <w:b/>
                <w:szCs w:val="24"/>
              </w:rPr>
            </w:pPr>
            <w:r w:rsidRPr="009A626E">
              <w:rPr>
                <w:b/>
                <w:szCs w:val="24"/>
              </w:rPr>
              <w:t>УДД</w:t>
            </w:r>
          </w:p>
          <w:p w14:paraId="61C5510A" w14:textId="77777777" w:rsidR="00D32741" w:rsidRPr="009A626E" w:rsidRDefault="00D32741" w:rsidP="00FD3022">
            <w:pPr>
              <w:spacing w:line="240" w:lineRule="auto"/>
              <w:ind w:firstLine="0"/>
              <w:jc w:val="center"/>
              <w:rPr>
                <w:b/>
                <w:szCs w:val="24"/>
              </w:rPr>
            </w:pPr>
            <w:r w:rsidRPr="009A626E">
              <w:rPr>
                <w:b/>
                <w:szCs w:val="24"/>
              </w:rPr>
              <w:t>/ УУР</w:t>
            </w:r>
          </w:p>
        </w:tc>
      </w:tr>
      <w:tr w:rsidR="00D32741" w:rsidRPr="009A626E" w14:paraId="2E249BCC" w14:textId="77777777" w:rsidTr="00FD3022">
        <w:trPr>
          <w:jc w:val="center"/>
        </w:trPr>
        <w:tc>
          <w:tcPr>
            <w:tcW w:w="1746" w:type="dxa"/>
            <w:vMerge w:val="restart"/>
            <w:tcBorders>
              <w:top w:val="single" w:sz="4" w:space="0" w:color="auto"/>
              <w:left w:val="single" w:sz="4" w:space="0" w:color="auto"/>
              <w:right w:val="single" w:sz="4" w:space="0" w:color="auto"/>
            </w:tcBorders>
            <w:vAlign w:val="center"/>
          </w:tcPr>
          <w:p w14:paraId="73E277FC" w14:textId="232402D9" w:rsidR="00D32741" w:rsidRPr="009A626E" w:rsidRDefault="002C188A" w:rsidP="00FD3022">
            <w:pPr>
              <w:spacing w:line="240" w:lineRule="auto"/>
              <w:ind w:firstLine="0"/>
              <w:jc w:val="center"/>
              <w:rPr>
                <w:szCs w:val="24"/>
              </w:rPr>
            </w:pPr>
            <w:r>
              <w:rPr>
                <w:szCs w:val="24"/>
              </w:rPr>
              <w:t>МКА</w:t>
            </w:r>
            <w:r w:rsidR="00D32741" w:rsidRPr="009A626E">
              <w:rPr>
                <w:szCs w:val="24"/>
              </w:rPr>
              <w:t xml:space="preserve">- блокаторы </w:t>
            </w:r>
            <w:r w:rsidR="00D32741" w:rsidRPr="009A626E">
              <w:rPr>
                <w:szCs w:val="24"/>
                <w:lang w:val="en-US"/>
              </w:rPr>
              <w:t>PD</w:t>
            </w:r>
            <w:r w:rsidR="00D32741" w:rsidRPr="009A626E">
              <w:rPr>
                <w:szCs w:val="24"/>
              </w:rPr>
              <w:t xml:space="preserve">1 или </w:t>
            </w:r>
            <w:r w:rsidR="00D32741" w:rsidRPr="009A626E">
              <w:rPr>
                <w:szCs w:val="24"/>
                <w:lang w:val="en-US"/>
              </w:rPr>
              <w:t>CTLA</w:t>
            </w:r>
            <w:r w:rsidR="00D32741" w:rsidRPr="009A626E">
              <w:rPr>
                <w:szCs w:val="24"/>
              </w:rPr>
              <w:t>4</w:t>
            </w:r>
          </w:p>
        </w:tc>
        <w:tc>
          <w:tcPr>
            <w:tcW w:w="2214" w:type="dxa"/>
            <w:tcBorders>
              <w:top w:val="single" w:sz="4" w:space="0" w:color="auto"/>
              <w:left w:val="single" w:sz="4" w:space="0" w:color="auto"/>
              <w:bottom w:val="single" w:sz="4" w:space="0" w:color="auto"/>
              <w:right w:val="single" w:sz="4" w:space="0" w:color="auto"/>
            </w:tcBorders>
            <w:vAlign w:val="center"/>
          </w:tcPr>
          <w:p w14:paraId="5221E7AC" w14:textId="77777777" w:rsidR="00D32741" w:rsidRPr="009A626E" w:rsidRDefault="00D32741" w:rsidP="00FD3022">
            <w:pPr>
              <w:spacing w:line="240" w:lineRule="auto"/>
              <w:ind w:firstLine="0"/>
              <w:jc w:val="center"/>
            </w:pPr>
            <w:r w:rsidRPr="009A626E">
              <w:t>#Пембролизумаб**</w:t>
            </w:r>
          </w:p>
        </w:tc>
        <w:tc>
          <w:tcPr>
            <w:tcW w:w="1147" w:type="dxa"/>
            <w:tcBorders>
              <w:top w:val="single" w:sz="4" w:space="0" w:color="auto"/>
              <w:left w:val="single" w:sz="4" w:space="0" w:color="auto"/>
              <w:bottom w:val="single" w:sz="4" w:space="0" w:color="auto"/>
              <w:right w:val="single" w:sz="4" w:space="0" w:color="auto"/>
            </w:tcBorders>
            <w:vAlign w:val="center"/>
          </w:tcPr>
          <w:p w14:paraId="79C18553" w14:textId="77777777" w:rsidR="00D32741" w:rsidRPr="009A626E" w:rsidRDefault="00D32741" w:rsidP="00FD3022">
            <w:pPr>
              <w:spacing w:line="240" w:lineRule="auto"/>
              <w:ind w:firstLine="0"/>
              <w:jc w:val="center"/>
            </w:pPr>
            <w:r w:rsidRPr="009A626E">
              <w:t>2 мг/кг массы тела</w:t>
            </w:r>
          </w:p>
        </w:tc>
        <w:tc>
          <w:tcPr>
            <w:tcW w:w="1217" w:type="dxa"/>
            <w:tcBorders>
              <w:top w:val="single" w:sz="4" w:space="0" w:color="auto"/>
              <w:left w:val="single" w:sz="4" w:space="0" w:color="auto"/>
              <w:bottom w:val="single" w:sz="4" w:space="0" w:color="auto"/>
              <w:right w:val="single" w:sz="4" w:space="0" w:color="auto"/>
            </w:tcBorders>
            <w:vAlign w:val="center"/>
          </w:tcPr>
          <w:p w14:paraId="1024CB2C" w14:textId="77777777" w:rsidR="00D32741" w:rsidRPr="009A626E" w:rsidRDefault="00D32741" w:rsidP="00FD3022">
            <w:pPr>
              <w:spacing w:line="240" w:lineRule="auto"/>
              <w:ind w:firstLine="0"/>
              <w:jc w:val="center"/>
            </w:pPr>
            <w:r w:rsidRPr="009A626E">
              <w:t>в/в капельно</w:t>
            </w:r>
          </w:p>
        </w:tc>
        <w:tc>
          <w:tcPr>
            <w:tcW w:w="1354" w:type="dxa"/>
            <w:tcBorders>
              <w:top w:val="single" w:sz="4" w:space="0" w:color="auto"/>
              <w:left w:val="single" w:sz="4" w:space="0" w:color="auto"/>
              <w:bottom w:val="single" w:sz="4" w:space="0" w:color="auto"/>
              <w:right w:val="single" w:sz="4" w:space="0" w:color="auto"/>
            </w:tcBorders>
            <w:vAlign w:val="center"/>
          </w:tcPr>
          <w:p w14:paraId="6E9320C9" w14:textId="77777777" w:rsidR="00D32741" w:rsidRPr="009A626E" w:rsidRDefault="00D32741" w:rsidP="00FD3022">
            <w:pPr>
              <w:spacing w:line="240" w:lineRule="auto"/>
              <w:ind w:firstLine="0"/>
              <w:jc w:val="center"/>
            </w:pPr>
            <w:r w:rsidRPr="009A626E">
              <w:t>День 1, инфузия 30 мин</w:t>
            </w:r>
          </w:p>
        </w:tc>
        <w:tc>
          <w:tcPr>
            <w:tcW w:w="1750" w:type="dxa"/>
            <w:tcBorders>
              <w:top w:val="single" w:sz="4" w:space="0" w:color="auto"/>
              <w:left w:val="single" w:sz="4" w:space="0" w:color="auto"/>
              <w:bottom w:val="single" w:sz="4" w:space="0" w:color="auto"/>
              <w:right w:val="single" w:sz="4" w:space="0" w:color="auto"/>
            </w:tcBorders>
            <w:vAlign w:val="center"/>
          </w:tcPr>
          <w:p w14:paraId="1D5DBC01" w14:textId="77777777" w:rsidR="00D32741" w:rsidRPr="009A626E" w:rsidRDefault="00D32741" w:rsidP="00FD3022">
            <w:pPr>
              <w:spacing w:line="240" w:lineRule="auto"/>
              <w:ind w:firstLine="0"/>
              <w:jc w:val="center"/>
            </w:pPr>
            <w:r w:rsidRPr="009A626E">
              <w:t>цикл 21 день</w:t>
            </w:r>
          </w:p>
        </w:tc>
        <w:tc>
          <w:tcPr>
            <w:tcW w:w="1754" w:type="dxa"/>
            <w:tcBorders>
              <w:top w:val="single" w:sz="4" w:space="0" w:color="auto"/>
              <w:left w:val="single" w:sz="4" w:space="0" w:color="auto"/>
              <w:bottom w:val="single" w:sz="4" w:space="0" w:color="auto"/>
              <w:right w:val="single" w:sz="4" w:space="0" w:color="auto"/>
            </w:tcBorders>
            <w:vAlign w:val="center"/>
          </w:tcPr>
          <w:p w14:paraId="300224F1" w14:textId="15B0208D" w:rsidR="00D32741" w:rsidRPr="009A626E" w:rsidRDefault="00D32741" w:rsidP="00FD3022">
            <w:pPr>
              <w:spacing w:line="240" w:lineRule="auto"/>
              <w:ind w:firstLine="0"/>
              <w:jc w:val="center"/>
            </w:pPr>
            <w:r w:rsidRPr="009A626E">
              <w:t xml:space="preserve">Вне зависимости от мутации в гене </w:t>
            </w:r>
            <w:r w:rsidR="003925D3" w:rsidRPr="009A626E">
              <w:rPr>
                <w:i/>
                <w:lang w:val="en-US"/>
              </w:rPr>
              <w:t>BRAF</w:t>
            </w:r>
          </w:p>
        </w:tc>
        <w:tc>
          <w:tcPr>
            <w:tcW w:w="1867" w:type="dxa"/>
            <w:tcBorders>
              <w:top w:val="single" w:sz="4" w:space="0" w:color="auto"/>
              <w:left w:val="single" w:sz="4" w:space="0" w:color="auto"/>
              <w:bottom w:val="single" w:sz="4" w:space="0" w:color="auto"/>
              <w:right w:val="single" w:sz="4" w:space="0" w:color="auto"/>
            </w:tcBorders>
            <w:vAlign w:val="center"/>
          </w:tcPr>
          <w:p w14:paraId="5D4FFC54" w14:textId="77777777" w:rsidR="00D32741" w:rsidRPr="009A626E" w:rsidRDefault="00D32741" w:rsidP="00FD3022">
            <w:pPr>
              <w:spacing w:line="240" w:lineRule="auto"/>
              <w:ind w:firstLine="0"/>
              <w:jc w:val="center"/>
            </w:pPr>
            <w:r w:rsidRPr="009A626E">
              <w:t>С 6 месяцев</w:t>
            </w:r>
          </w:p>
        </w:tc>
        <w:tc>
          <w:tcPr>
            <w:tcW w:w="1014" w:type="dxa"/>
            <w:tcBorders>
              <w:top w:val="single" w:sz="4" w:space="0" w:color="auto"/>
              <w:left w:val="single" w:sz="4" w:space="0" w:color="auto"/>
              <w:bottom w:val="single" w:sz="4" w:space="0" w:color="auto"/>
              <w:right w:val="single" w:sz="4" w:space="0" w:color="auto"/>
            </w:tcBorders>
            <w:vAlign w:val="center"/>
          </w:tcPr>
          <w:p w14:paraId="609006FE" w14:textId="58316D30" w:rsidR="00D32741" w:rsidRPr="009A626E" w:rsidRDefault="00D32741" w:rsidP="00FD3022">
            <w:pPr>
              <w:spacing w:line="240" w:lineRule="auto"/>
              <w:ind w:firstLine="0"/>
              <w:jc w:val="center"/>
            </w:pPr>
            <w:r w:rsidRPr="009A626E">
              <w:rPr>
                <w:lang w:val="en-US"/>
              </w:rPr>
              <w:fldChar w:fldCharType="begin">
                <w:fldData xml:space="preserve">PEVuZE5vdGU+PENpdGU+PEF1dGhvcj5HZW9lcmdlcjwvQXV0aG9yPjxZZWFyPjIwMjA8L1llYXI+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</w:fldData>
              </w:fldChar>
            </w:r>
            <w:r w:rsidR="006B5D47">
              <w:rPr>
                <w:lang w:val="en-US"/>
              </w:rPr>
              <w:instrText xml:space="preserve"> ADDIN EN.CITE </w:instrText>
            </w:r>
            <w:r w:rsidR="006B5D47">
              <w:rPr>
                <w:lang w:val="en-US"/>
              </w:rPr>
              <w:fldChar w:fldCharType="begin">
                <w:fldData xml:space="preserve">PEVuZE5vdGU+PENpdGU+PEF1dGhvcj5HZW9lcmdlcjwvQXV0aG9yPjxZZWFyPjIwMjA8L1llYXI+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</w:fldData>
              </w:fldChar>
            </w:r>
            <w:r w:rsidR="006B5D47">
              <w:rPr>
                <w:lang w:val="en-US"/>
              </w:rPr>
              <w:instrText xml:space="preserve"> ADDIN EN.CITE.DATA </w:instrText>
            </w:r>
            <w:r w:rsidR="006B5D47">
              <w:rPr>
                <w:lang w:val="en-US"/>
              </w:rPr>
            </w:r>
            <w:r w:rsidR="006B5D47">
              <w:rPr>
                <w:lang w:val="en-US"/>
              </w:rPr>
              <w:fldChar w:fldCharType="end"/>
            </w:r>
            <w:r w:rsidRPr="009A626E">
              <w:rPr>
                <w:lang w:val="en-US"/>
              </w:rPr>
            </w:r>
            <w:r w:rsidRPr="009A626E">
              <w:rPr>
                <w:lang w:val="en-US"/>
              </w:rPr>
              <w:fldChar w:fldCharType="separate"/>
            </w:r>
            <w:r w:rsidR="006B5D47">
              <w:rPr>
                <w:noProof/>
                <w:lang w:val="en-US"/>
              </w:rPr>
              <w:t>[</w:t>
            </w:r>
            <w:hyperlink w:anchor="_ENREF_536" w:tooltip="Geoerger, 2020 #456" w:history="1">
              <w:r w:rsidR="006B5D47">
                <w:rPr>
                  <w:noProof/>
                  <w:lang w:val="en-US"/>
                </w:rPr>
                <w:t>536</w:t>
              </w:r>
            </w:hyperlink>
            <w:r w:rsidR="006B5D47">
              <w:rPr>
                <w:noProof/>
                <w:lang w:val="en-US"/>
              </w:rPr>
              <w:t>]</w:t>
            </w:r>
            <w:r w:rsidRPr="009A626E">
              <w:rPr>
                <w:lang w:val="en-US"/>
              </w:rPr>
              <w:fldChar w:fldCharType="end"/>
            </w:r>
          </w:p>
        </w:tc>
        <w:tc>
          <w:tcPr>
            <w:tcW w:w="723" w:type="dxa"/>
            <w:tcBorders>
              <w:top w:val="single" w:sz="4" w:space="0" w:color="auto"/>
              <w:left w:val="single" w:sz="4" w:space="0" w:color="auto"/>
              <w:bottom w:val="single" w:sz="4" w:space="0" w:color="auto"/>
              <w:right w:val="single" w:sz="4" w:space="0" w:color="auto"/>
            </w:tcBorders>
            <w:vAlign w:val="center"/>
          </w:tcPr>
          <w:p w14:paraId="10692E5F" w14:textId="6B41286B" w:rsidR="00D32741" w:rsidRPr="009A626E" w:rsidRDefault="00322EA0" w:rsidP="00FD3022">
            <w:pPr>
              <w:spacing w:line="240" w:lineRule="auto"/>
              <w:ind w:firstLine="0"/>
              <w:jc w:val="center"/>
              <w:rPr>
                <w:lang w:val="en-US"/>
              </w:rPr>
            </w:pPr>
            <w:r w:rsidRPr="009A626E">
              <w:t>4</w:t>
            </w:r>
            <w:r w:rsidR="00D32741" w:rsidRPr="009A626E">
              <w:rPr>
                <w:lang w:val="en-US"/>
              </w:rPr>
              <w:t>/С</w:t>
            </w:r>
          </w:p>
        </w:tc>
      </w:tr>
      <w:tr w:rsidR="00D32741" w:rsidRPr="009A626E" w14:paraId="7AED94C4" w14:textId="77777777" w:rsidTr="00FD3022">
        <w:trPr>
          <w:jc w:val="center"/>
        </w:trPr>
        <w:tc>
          <w:tcPr>
            <w:tcW w:w="1746" w:type="dxa"/>
            <w:vMerge/>
            <w:tcBorders>
              <w:left w:val="single" w:sz="4" w:space="0" w:color="auto"/>
              <w:right w:val="single" w:sz="4" w:space="0" w:color="auto"/>
            </w:tcBorders>
            <w:vAlign w:val="center"/>
          </w:tcPr>
          <w:p w14:paraId="4D79BE2B" w14:textId="77777777" w:rsidR="00D32741" w:rsidRPr="009A626E" w:rsidRDefault="00D32741" w:rsidP="00FD3022">
            <w:pPr>
              <w:spacing w:line="240" w:lineRule="auto"/>
              <w:ind w:firstLine="0"/>
              <w:jc w:val="center"/>
              <w:rPr>
                <w:szCs w:val="24"/>
              </w:rPr>
            </w:pPr>
          </w:p>
        </w:tc>
        <w:tc>
          <w:tcPr>
            <w:tcW w:w="2214" w:type="dxa"/>
            <w:tcBorders>
              <w:top w:val="single" w:sz="4" w:space="0" w:color="auto"/>
              <w:left w:val="single" w:sz="4" w:space="0" w:color="auto"/>
              <w:bottom w:val="single" w:sz="4" w:space="0" w:color="auto"/>
              <w:right w:val="single" w:sz="4" w:space="0" w:color="auto"/>
            </w:tcBorders>
            <w:vAlign w:val="center"/>
          </w:tcPr>
          <w:p w14:paraId="52816863" w14:textId="4AF2EE9A" w:rsidR="00D32741" w:rsidRPr="009A626E" w:rsidRDefault="00B841AD" w:rsidP="00FD3022">
            <w:pPr>
              <w:spacing w:line="240" w:lineRule="auto"/>
              <w:ind w:firstLine="0"/>
              <w:jc w:val="center"/>
            </w:pPr>
            <w:r w:rsidRPr="009A626E">
              <w:rPr>
                <w:lang w:val="en-US"/>
              </w:rPr>
              <w:t>#</w:t>
            </w:r>
            <w:r w:rsidR="00D32741" w:rsidRPr="009A626E">
              <w:t>Ипилимумаб**</w:t>
            </w:r>
          </w:p>
        </w:tc>
        <w:tc>
          <w:tcPr>
            <w:tcW w:w="1147" w:type="dxa"/>
            <w:tcBorders>
              <w:top w:val="single" w:sz="4" w:space="0" w:color="auto"/>
              <w:left w:val="single" w:sz="4" w:space="0" w:color="auto"/>
              <w:bottom w:val="single" w:sz="4" w:space="0" w:color="auto"/>
              <w:right w:val="single" w:sz="4" w:space="0" w:color="auto"/>
            </w:tcBorders>
            <w:vAlign w:val="center"/>
          </w:tcPr>
          <w:p w14:paraId="498E85F7" w14:textId="77777777" w:rsidR="00D32741" w:rsidRPr="009A626E" w:rsidRDefault="00D32741" w:rsidP="00FD3022">
            <w:pPr>
              <w:spacing w:line="240" w:lineRule="auto"/>
              <w:ind w:firstLine="0"/>
              <w:jc w:val="center"/>
            </w:pPr>
            <w:r w:rsidRPr="009A626E">
              <w:t>3 мг/кг массы тела</w:t>
            </w:r>
          </w:p>
        </w:tc>
        <w:tc>
          <w:tcPr>
            <w:tcW w:w="1217" w:type="dxa"/>
            <w:tcBorders>
              <w:top w:val="single" w:sz="4" w:space="0" w:color="auto"/>
              <w:left w:val="single" w:sz="4" w:space="0" w:color="auto"/>
              <w:bottom w:val="single" w:sz="4" w:space="0" w:color="auto"/>
              <w:right w:val="single" w:sz="4" w:space="0" w:color="auto"/>
            </w:tcBorders>
            <w:vAlign w:val="center"/>
          </w:tcPr>
          <w:p w14:paraId="7BB63310" w14:textId="77777777" w:rsidR="00D32741" w:rsidRPr="009A626E" w:rsidRDefault="00D32741" w:rsidP="00FD3022">
            <w:pPr>
              <w:spacing w:line="240" w:lineRule="auto"/>
              <w:ind w:firstLine="0"/>
              <w:jc w:val="center"/>
            </w:pPr>
            <w:r w:rsidRPr="009A626E">
              <w:t>в/в капельно</w:t>
            </w:r>
          </w:p>
        </w:tc>
        <w:tc>
          <w:tcPr>
            <w:tcW w:w="1354" w:type="dxa"/>
            <w:tcBorders>
              <w:top w:val="single" w:sz="4" w:space="0" w:color="auto"/>
              <w:left w:val="single" w:sz="4" w:space="0" w:color="auto"/>
              <w:bottom w:val="single" w:sz="4" w:space="0" w:color="auto"/>
              <w:right w:val="single" w:sz="4" w:space="0" w:color="auto"/>
            </w:tcBorders>
            <w:vAlign w:val="center"/>
          </w:tcPr>
          <w:p w14:paraId="17D1E0F4" w14:textId="77777777" w:rsidR="00D32741" w:rsidRPr="009A626E" w:rsidRDefault="00D32741" w:rsidP="00FD3022">
            <w:pPr>
              <w:spacing w:line="240" w:lineRule="auto"/>
              <w:ind w:firstLine="0"/>
              <w:jc w:val="center"/>
            </w:pPr>
            <w:r w:rsidRPr="009A626E">
              <w:t>День 1, инфузия 90 мин</w:t>
            </w:r>
          </w:p>
        </w:tc>
        <w:tc>
          <w:tcPr>
            <w:tcW w:w="1750" w:type="dxa"/>
            <w:tcBorders>
              <w:top w:val="single" w:sz="4" w:space="0" w:color="auto"/>
              <w:left w:val="single" w:sz="4" w:space="0" w:color="auto"/>
              <w:bottom w:val="single" w:sz="4" w:space="0" w:color="auto"/>
              <w:right w:val="single" w:sz="4" w:space="0" w:color="auto"/>
            </w:tcBorders>
            <w:vAlign w:val="center"/>
          </w:tcPr>
          <w:p w14:paraId="69AFB8F2" w14:textId="77777777" w:rsidR="00D32741" w:rsidRPr="009A626E" w:rsidRDefault="00D32741" w:rsidP="00FD3022">
            <w:pPr>
              <w:spacing w:line="240" w:lineRule="auto"/>
              <w:ind w:firstLine="0"/>
              <w:jc w:val="center"/>
            </w:pPr>
            <w:r w:rsidRPr="009A626E">
              <w:t>цикл 21 день, максимум 4 цикла</w:t>
            </w:r>
          </w:p>
        </w:tc>
        <w:tc>
          <w:tcPr>
            <w:tcW w:w="1754" w:type="dxa"/>
            <w:tcBorders>
              <w:top w:val="single" w:sz="4" w:space="0" w:color="auto"/>
              <w:left w:val="single" w:sz="4" w:space="0" w:color="auto"/>
              <w:bottom w:val="single" w:sz="4" w:space="0" w:color="auto"/>
              <w:right w:val="single" w:sz="4" w:space="0" w:color="auto"/>
            </w:tcBorders>
            <w:vAlign w:val="center"/>
          </w:tcPr>
          <w:p w14:paraId="1557009F" w14:textId="6F1437AF" w:rsidR="00D32741" w:rsidRPr="009A626E" w:rsidRDefault="00D32741" w:rsidP="00FD3022">
            <w:pPr>
              <w:spacing w:line="240" w:lineRule="auto"/>
              <w:ind w:firstLine="0"/>
              <w:jc w:val="center"/>
            </w:pPr>
            <w:r w:rsidRPr="009A626E">
              <w:t xml:space="preserve">Вне зависимости от мутации в гене </w:t>
            </w:r>
            <w:r w:rsidR="003925D3" w:rsidRPr="009A626E">
              <w:rPr>
                <w:i/>
                <w:lang w:val="en-US"/>
              </w:rPr>
              <w:t>BRAF</w:t>
            </w:r>
          </w:p>
        </w:tc>
        <w:tc>
          <w:tcPr>
            <w:tcW w:w="1867" w:type="dxa"/>
            <w:tcBorders>
              <w:top w:val="single" w:sz="4" w:space="0" w:color="auto"/>
              <w:left w:val="single" w:sz="4" w:space="0" w:color="auto"/>
              <w:bottom w:val="single" w:sz="4" w:space="0" w:color="auto"/>
              <w:right w:val="single" w:sz="4" w:space="0" w:color="auto"/>
            </w:tcBorders>
            <w:vAlign w:val="center"/>
          </w:tcPr>
          <w:p w14:paraId="45BF8C08" w14:textId="77777777" w:rsidR="00D32741" w:rsidRPr="009A626E" w:rsidRDefault="00D32741" w:rsidP="00FD3022">
            <w:pPr>
              <w:spacing w:line="240" w:lineRule="auto"/>
              <w:ind w:firstLine="0"/>
              <w:jc w:val="center"/>
            </w:pPr>
            <w:r w:rsidRPr="009A626E">
              <w:t>С 2 лет</w:t>
            </w:r>
          </w:p>
        </w:tc>
        <w:tc>
          <w:tcPr>
            <w:tcW w:w="1014" w:type="dxa"/>
            <w:tcBorders>
              <w:top w:val="single" w:sz="4" w:space="0" w:color="auto"/>
              <w:left w:val="single" w:sz="4" w:space="0" w:color="auto"/>
              <w:bottom w:val="single" w:sz="4" w:space="0" w:color="auto"/>
              <w:right w:val="single" w:sz="4" w:space="0" w:color="auto"/>
            </w:tcBorders>
            <w:vAlign w:val="center"/>
          </w:tcPr>
          <w:p w14:paraId="606BF88E" w14:textId="3D8E7A9A" w:rsidR="00D32741" w:rsidRPr="009A626E" w:rsidRDefault="00D32741" w:rsidP="00FD3022">
            <w:pPr>
              <w:spacing w:line="240" w:lineRule="auto"/>
              <w:ind w:firstLine="0"/>
              <w:jc w:val="center"/>
            </w:pPr>
            <w:r w:rsidRPr="009A626E">
              <w:fldChar w:fldCharType="begin">
                <w:fldData xml:space="preserve">PEVuZE5vdGU+PENpdGU+PEF1dGhvcj5NZXJjaGFudDwvQXV0aG9yPjxZZWFyPjIwMTY8L1llYXI+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=
</w:fldData>
              </w:fldChar>
            </w:r>
            <w:r w:rsidR="006B5D47">
              <w:instrText xml:space="preserve"> ADDIN EN.CITE </w:instrText>
            </w:r>
            <w:r w:rsidR="006B5D47">
              <w:fldChar w:fldCharType="begin">
                <w:fldData xml:space="preserve">PEVuZE5vdGU+PENpdGU+PEF1dGhvcj5NZXJjaGFudDwvQXV0aG9yPjxZZWFyPjIwMTY8L1llYXI+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=
</w:fldData>
              </w:fldChar>
            </w:r>
            <w:r w:rsidR="006B5D47">
              <w:instrText xml:space="preserve"> ADDIN EN.CITE.DATA </w:instrText>
            </w:r>
            <w:r w:rsidR="006B5D47">
              <w:fldChar w:fldCharType="end"/>
            </w:r>
            <w:r w:rsidRPr="009A626E">
              <w:fldChar w:fldCharType="separate"/>
            </w:r>
            <w:r w:rsidR="006B5D47">
              <w:rPr>
                <w:noProof/>
              </w:rPr>
              <w:t>[</w:t>
            </w:r>
            <w:hyperlink w:anchor="_ENREF_535" w:tooltip="Geoerger, 2017 #455" w:history="1">
              <w:r w:rsidR="006B5D47">
                <w:rPr>
                  <w:noProof/>
                </w:rPr>
                <w:t>535</w:t>
              </w:r>
            </w:hyperlink>
            <w:r w:rsidR="006B5D47">
              <w:rPr>
                <w:noProof/>
              </w:rPr>
              <w:t xml:space="preserve">, </w:t>
            </w:r>
            <w:hyperlink w:anchor="_ENREF_537" w:tooltip="Merchant, 2016 #457" w:history="1">
              <w:r w:rsidR="006B5D47">
                <w:rPr>
                  <w:noProof/>
                </w:rPr>
                <w:t>537</w:t>
              </w:r>
            </w:hyperlink>
            <w:r w:rsidR="006B5D47">
              <w:rPr>
                <w:noProof/>
              </w:rPr>
              <w:t>]</w:t>
            </w:r>
            <w:r w:rsidRPr="009A626E">
              <w:fldChar w:fldCharType="end"/>
            </w:r>
          </w:p>
        </w:tc>
        <w:tc>
          <w:tcPr>
            <w:tcW w:w="723" w:type="dxa"/>
            <w:tcBorders>
              <w:top w:val="single" w:sz="4" w:space="0" w:color="auto"/>
              <w:left w:val="single" w:sz="4" w:space="0" w:color="auto"/>
              <w:bottom w:val="single" w:sz="4" w:space="0" w:color="auto"/>
              <w:right w:val="single" w:sz="4" w:space="0" w:color="auto"/>
            </w:tcBorders>
            <w:vAlign w:val="center"/>
          </w:tcPr>
          <w:p w14:paraId="292B3DC6" w14:textId="77777777" w:rsidR="00D32741" w:rsidRPr="009A626E" w:rsidRDefault="00D32741" w:rsidP="00FD3022">
            <w:pPr>
              <w:spacing w:line="240" w:lineRule="auto"/>
              <w:ind w:firstLine="0"/>
              <w:jc w:val="center"/>
            </w:pPr>
            <w:r w:rsidRPr="009A626E">
              <w:t>4/С</w:t>
            </w:r>
          </w:p>
        </w:tc>
      </w:tr>
      <w:tr w:rsidR="00D32741" w:rsidRPr="009A626E" w14:paraId="53633848" w14:textId="77777777" w:rsidTr="00FD3022">
        <w:trPr>
          <w:jc w:val="center"/>
        </w:trPr>
        <w:tc>
          <w:tcPr>
            <w:tcW w:w="1746" w:type="dxa"/>
            <w:vMerge/>
            <w:tcBorders>
              <w:left w:val="single" w:sz="4" w:space="0" w:color="auto"/>
              <w:bottom w:val="single" w:sz="4" w:space="0" w:color="auto"/>
              <w:right w:val="single" w:sz="4" w:space="0" w:color="auto"/>
            </w:tcBorders>
            <w:vAlign w:val="center"/>
          </w:tcPr>
          <w:p w14:paraId="07711A1E" w14:textId="77777777" w:rsidR="00D32741" w:rsidRPr="009A626E" w:rsidRDefault="00D32741" w:rsidP="00FD3022">
            <w:pPr>
              <w:spacing w:line="240" w:lineRule="auto"/>
              <w:ind w:firstLine="0"/>
              <w:jc w:val="center"/>
              <w:rPr>
                <w:szCs w:val="24"/>
              </w:rPr>
            </w:pPr>
          </w:p>
        </w:tc>
        <w:tc>
          <w:tcPr>
            <w:tcW w:w="2214" w:type="dxa"/>
            <w:tcBorders>
              <w:top w:val="single" w:sz="4" w:space="0" w:color="auto"/>
              <w:left w:val="single" w:sz="4" w:space="0" w:color="auto"/>
              <w:bottom w:val="single" w:sz="4" w:space="0" w:color="auto"/>
              <w:right w:val="single" w:sz="4" w:space="0" w:color="auto"/>
            </w:tcBorders>
            <w:vAlign w:val="center"/>
          </w:tcPr>
          <w:p w14:paraId="1903AE91" w14:textId="77777777" w:rsidR="00D32741" w:rsidRPr="009A626E" w:rsidRDefault="00D32741" w:rsidP="00FD3022">
            <w:pPr>
              <w:spacing w:line="240" w:lineRule="auto"/>
              <w:ind w:firstLine="0"/>
              <w:jc w:val="center"/>
            </w:pPr>
            <w:r w:rsidRPr="009A626E">
              <w:t>#Ниволумаб**</w:t>
            </w:r>
          </w:p>
        </w:tc>
        <w:tc>
          <w:tcPr>
            <w:tcW w:w="1147" w:type="dxa"/>
            <w:tcBorders>
              <w:top w:val="single" w:sz="4" w:space="0" w:color="auto"/>
              <w:left w:val="single" w:sz="4" w:space="0" w:color="auto"/>
              <w:bottom w:val="single" w:sz="4" w:space="0" w:color="auto"/>
              <w:right w:val="single" w:sz="4" w:space="0" w:color="auto"/>
            </w:tcBorders>
            <w:vAlign w:val="center"/>
          </w:tcPr>
          <w:p w14:paraId="3D4CB6F6" w14:textId="77777777" w:rsidR="00D32741" w:rsidRPr="009A626E" w:rsidRDefault="00D32741" w:rsidP="00FD3022">
            <w:pPr>
              <w:spacing w:line="240" w:lineRule="auto"/>
              <w:ind w:firstLine="0"/>
              <w:jc w:val="center"/>
            </w:pPr>
            <w:r w:rsidRPr="009A626E">
              <w:t>3 мг/кг массы тела</w:t>
            </w:r>
          </w:p>
        </w:tc>
        <w:tc>
          <w:tcPr>
            <w:tcW w:w="1217" w:type="dxa"/>
            <w:tcBorders>
              <w:top w:val="single" w:sz="4" w:space="0" w:color="auto"/>
              <w:left w:val="single" w:sz="4" w:space="0" w:color="auto"/>
              <w:bottom w:val="single" w:sz="4" w:space="0" w:color="auto"/>
              <w:right w:val="single" w:sz="4" w:space="0" w:color="auto"/>
            </w:tcBorders>
            <w:vAlign w:val="center"/>
          </w:tcPr>
          <w:p w14:paraId="4313BD61" w14:textId="77777777" w:rsidR="00D32741" w:rsidRPr="009A626E" w:rsidRDefault="00D32741" w:rsidP="00FD3022">
            <w:pPr>
              <w:spacing w:line="240" w:lineRule="auto"/>
              <w:ind w:firstLine="0"/>
              <w:jc w:val="center"/>
            </w:pPr>
            <w:r w:rsidRPr="009A626E">
              <w:t>в/в капельно</w:t>
            </w:r>
          </w:p>
        </w:tc>
        <w:tc>
          <w:tcPr>
            <w:tcW w:w="1354" w:type="dxa"/>
            <w:tcBorders>
              <w:top w:val="single" w:sz="4" w:space="0" w:color="auto"/>
              <w:left w:val="single" w:sz="4" w:space="0" w:color="auto"/>
              <w:bottom w:val="single" w:sz="4" w:space="0" w:color="auto"/>
              <w:right w:val="single" w:sz="4" w:space="0" w:color="auto"/>
            </w:tcBorders>
            <w:vAlign w:val="center"/>
          </w:tcPr>
          <w:p w14:paraId="67550D0D" w14:textId="77777777" w:rsidR="00D32741" w:rsidRPr="009A626E" w:rsidRDefault="00D32741" w:rsidP="00FD3022">
            <w:pPr>
              <w:spacing w:line="240" w:lineRule="auto"/>
              <w:ind w:firstLine="0"/>
              <w:jc w:val="center"/>
            </w:pPr>
            <w:r w:rsidRPr="009A626E">
              <w:t>День 1, инфузия 60 мин</w:t>
            </w:r>
          </w:p>
        </w:tc>
        <w:tc>
          <w:tcPr>
            <w:tcW w:w="1750" w:type="dxa"/>
            <w:tcBorders>
              <w:top w:val="single" w:sz="4" w:space="0" w:color="auto"/>
              <w:left w:val="single" w:sz="4" w:space="0" w:color="auto"/>
              <w:bottom w:val="single" w:sz="4" w:space="0" w:color="auto"/>
              <w:right w:val="single" w:sz="4" w:space="0" w:color="auto"/>
            </w:tcBorders>
            <w:vAlign w:val="center"/>
          </w:tcPr>
          <w:p w14:paraId="44E28B42" w14:textId="77777777" w:rsidR="00D32741" w:rsidRPr="009A626E" w:rsidRDefault="00D32741" w:rsidP="00FD3022">
            <w:pPr>
              <w:spacing w:line="240" w:lineRule="auto"/>
              <w:ind w:firstLine="0"/>
              <w:jc w:val="center"/>
            </w:pPr>
            <w:r w:rsidRPr="009A626E">
              <w:t>Цикл 14 дней</w:t>
            </w:r>
          </w:p>
        </w:tc>
        <w:tc>
          <w:tcPr>
            <w:tcW w:w="1754" w:type="dxa"/>
            <w:tcBorders>
              <w:top w:val="single" w:sz="4" w:space="0" w:color="auto"/>
              <w:left w:val="single" w:sz="4" w:space="0" w:color="auto"/>
              <w:bottom w:val="single" w:sz="4" w:space="0" w:color="auto"/>
              <w:right w:val="single" w:sz="4" w:space="0" w:color="auto"/>
            </w:tcBorders>
            <w:vAlign w:val="center"/>
          </w:tcPr>
          <w:p w14:paraId="42052D28" w14:textId="733017F1" w:rsidR="00D32741" w:rsidRPr="009A626E" w:rsidRDefault="00D32741" w:rsidP="00FD3022">
            <w:pPr>
              <w:spacing w:line="240" w:lineRule="auto"/>
              <w:ind w:firstLine="0"/>
              <w:jc w:val="center"/>
            </w:pPr>
            <w:r w:rsidRPr="009A626E">
              <w:t xml:space="preserve">Вне зависимости от мутации в гене </w:t>
            </w:r>
            <w:r w:rsidR="003925D3" w:rsidRPr="009A626E">
              <w:rPr>
                <w:i/>
                <w:lang w:val="en-US"/>
              </w:rPr>
              <w:t>BRAF</w:t>
            </w:r>
          </w:p>
        </w:tc>
        <w:tc>
          <w:tcPr>
            <w:tcW w:w="1867" w:type="dxa"/>
            <w:tcBorders>
              <w:top w:val="single" w:sz="4" w:space="0" w:color="auto"/>
              <w:left w:val="single" w:sz="4" w:space="0" w:color="auto"/>
              <w:bottom w:val="single" w:sz="4" w:space="0" w:color="auto"/>
              <w:right w:val="single" w:sz="4" w:space="0" w:color="auto"/>
            </w:tcBorders>
            <w:vAlign w:val="center"/>
          </w:tcPr>
          <w:p w14:paraId="5BA22AA0" w14:textId="77777777" w:rsidR="00D32741" w:rsidRPr="009A626E" w:rsidRDefault="00D32741" w:rsidP="00FD3022">
            <w:pPr>
              <w:spacing w:line="240" w:lineRule="auto"/>
              <w:ind w:firstLine="0"/>
              <w:jc w:val="center"/>
            </w:pPr>
            <w:r w:rsidRPr="009A626E">
              <w:t>Менее 6 мес.</w:t>
            </w:r>
          </w:p>
        </w:tc>
        <w:tc>
          <w:tcPr>
            <w:tcW w:w="1014" w:type="dxa"/>
            <w:tcBorders>
              <w:top w:val="single" w:sz="4" w:space="0" w:color="auto"/>
              <w:left w:val="single" w:sz="4" w:space="0" w:color="auto"/>
              <w:bottom w:val="single" w:sz="4" w:space="0" w:color="auto"/>
              <w:right w:val="single" w:sz="4" w:space="0" w:color="auto"/>
            </w:tcBorders>
            <w:vAlign w:val="center"/>
          </w:tcPr>
          <w:p w14:paraId="774A26D2" w14:textId="32F28C05" w:rsidR="00D32741" w:rsidRPr="009A626E" w:rsidRDefault="00D32741" w:rsidP="00FD3022">
            <w:pPr>
              <w:spacing w:line="240" w:lineRule="auto"/>
              <w:ind w:firstLine="0"/>
              <w:jc w:val="center"/>
              <w:rPr>
                <w:lang w:val="en-US"/>
              </w:rPr>
            </w:pPr>
            <w:r w:rsidRPr="009A626E">
              <w:rPr>
                <w:lang w:val="en-US"/>
              </w:rPr>
              <w:fldChar w:fldCharType="begin">
                <w:fldData xml:space="preserve">PEVuZE5vdGU+PENpdGU+PEF1dGhvcj5XZXlhbmQ8L0F1dGhvcj48WWVhcj4yMDE4PC9ZZWFyPjxS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</w:fldData>
              </w:fldChar>
            </w:r>
            <w:r w:rsidR="006B5D47">
              <w:rPr>
                <w:lang w:val="en-US"/>
              </w:rPr>
              <w:instrText xml:space="preserve"> ADDIN EN.CITE </w:instrText>
            </w:r>
            <w:r w:rsidR="006B5D47">
              <w:rPr>
                <w:lang w:val="en-US"/>
              </w:rPr>
              <w:fldChar w:fldCharType="begin">
                <w:fldData xml:space="preserve">PEVuZE5vdGU+PENpdGU+PEF1dGhvcj5XZXlhbmQ8L0F1dGhvcj48WWVhcj4yMDE4PC9ZZWFyPjxS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</w:fldData>
              </w:fldChar>
            </w:r>
            <w:r w:rsidR="006B5D47">
              <w:rPr>
                <w:lang w:val="en-US"/>
              </w:rPr>
              <w:instrText xml:space="preserve"> ADDIN EN.CITE.DATA </w:instrText>
            </w:r>
            <w:r w:rsidR="006B5D47">
              <w:rPr>
                <w:lang w:val="en-US"/>
              </w:rPr>
            </w:r>
            <w:r w:rsidR="006B5D47">
              <w:rPr>
                <w:lang w:val="en-US"/>
              </w:rPr>
              <w:fldChar w:fldCharType="end"/>
            </w:r>
            <w:r w:rsidRPr="009A626E">
              <w:rPr>
                <w:lang w:val="en-US"/>
              </w:rPr>
            </w:r>
            <w:r w:rsidRPr="009A626E">
              <w:rPr>
                <w:lang w:val="en-US"/>
              </w:rPr>
              <w:fldChar w:fldCharType="separate"/>
            </w:r>
            <w:r w:rsidR="006B5D47">
              <w:rPr>
                <w:noProof/>
                <w:lang w:val="en-US"/>
              </w:rPr>
              <w:t>[</w:t>
            </w:r>
            <w:hyperlink w:anchor="_ENREF_538" w:tooltip="Weyand, 2018 #458" w:history="1">
              <w:r w:rsidR="006B5D47">
                <w:rPr>
                  <w:noProof/>
                  <w:lang w:val="en-US"/>
                </w:rPr>
                <w:t>538</w:t>
              </w:r>
            </w:hyperlink>
            <w:r w:rsidR="006B5D47">
              <w:rPr>
                <w:noProof/>
                <w:lang w:val="en-US"/>
              </w:rPr>
              <w:t>]</w:t>
            </w:r>
            <w:r w:rsidRPr="009A626E">
              <w:rPr>
                <w:lang w:val="en-US"/>
              </w:rPr>
              <w:fldChar w:fldCharType="end"/>
            </w:r>
          </w:p>
        </w:tc>
        <w:tc>
          <w:tcPr>
            <w:tcW w:w="723" w:type="dxa"/>
            <w:tcBorders>
              <w:top w:val="single" w:sz="4" w:space="0" w:color="auto"/>
              <w:left w:val="single" w:sz="4" w:space="0" w:color="auto"/>
              <w:bottom w:val="single" w:sz="4" w:space="0" w:color="auto"/>
              <w:right w:val="single" w:sz="4" w:space="0" w:color="auto"/>
            </w:tcBorders>
            <w:vAlign w:val="center"/>
          </w:tcPr>
          <w:p w14:paraId="72C0394D" w14:textId="77777777" w:rsidR="00D32741" w:rsidRPr="009A626E" w:rsidRDefault="00D32741" w:rsidP="00FD3022">
            <w:pPr>
              <w:spacing w:line="240" w:lineRule="auto"/>
              <w:ind w:firstLine="0"/>
              <w:jc w:val="center"/>
              <w:rPr>
                <w:lang w:val="en-US"/>
              </w:rPr>
            </w:pPr>
            <w:r w:rsidRPr="009A626E">
              <w:rPr>
                <w:lang w:val="en-US"/>
              </w:rPr>
              <w:t>4/С</w:t>
            </w:r>
          </w:p>
        </w:tc>
      </w:tr>
      <w:tr w:rsidR="00D32741" w:rsidRPr="009A626E" w14:paraId="67F84BBB" w14:textId="77777777" w:rsidTr="00FD3022">
        <w:trPr>
          <w:jc w:val="center"/>
        </w:trPr>
        <w:tc>
          <w:tcPr>
            <w:tcW w:w="1746" w:type="dxa"/>
            <w:tcBorders>
              <w:top w:val="single" w:sz="4" w:space="0" w:color="auto"/>
              <w:left w:val="single" w:sz="4" w:space="0" w:color="auto"/>
              <w:bottom w:val="single" w:sz="4" w:space="0" w:color="auto"/>
              <w:right w:val="single" w:sz="4" w:space="0" w:color="auto"/>
            </w:tcBorders>
            <w:vAlign w:val="center"/>
          </w:tcPr>
          <w:p w14:paraId="2072FEFF" w14:textId="60266034" w:rsidR="00D32741" w:rsidRPr="009A626E" w:rsidRDefault="00D32741" w:rsidP="00FD3022">
            <w:pPr>
              <w:ind w:firstLine="0"/>
              <w:jc w:val="center"/>
              <w:rPr>
                <w:szCs w:val="24"/>
                <w:lang w:val="en-US"/>
              </w:rPr>
            </w:pPr>
            <w:bookmarkStart w:id="132" w:name="_Hlk187311799"/>
            <w:r w:rsidRPr="009A626E">
              <w:rPr>
                <w:szCs w:val="24"/>
              </w:rPr>
              <w:t xml:space="preserve">ИПК </w:t>
            </w:r>
            <w:r w:rsidR="003925D3" w:rsidRPr="009A626E">
              <w:rPr>
                <w:i/>
                <w:szCs w:val="24"/>
              </w:rPr>
              <w:t>BRAF</w:t>
            </w:r>
            <w:bookmarkEnd w:id="132"/>
          </w:p>
        </w:tc>
        <w:tc>
          <w:tcPr>
            <w:tcW w:w="2214" w:type="dxa"/>
            <w:tcBorders>
              <w:top w:val="single" w:sz="4" w:space="0" w:color="auto"/>
              <w:left w:val="single" w:sz="4" w:space="0" w:color="auto"/>
              <w:bottom w:val="single" w:sz="4" w:space="0" w:color="auto"/>
              <w:right w:val="single" w:sz="4" w:space="0" w:color="auto"/>
            </w:tcBorders>
            <w:vAlign w:val="center"/>
          </w:tcPr>
          <w:p w14:paraId="76AD3222" w14:textId="77777777" w:rsidR="00D32741" w:rsidRPr="009A626E" w:rsidRDefault="00D32741" w:rsidP="00FD3022">
            <w:pPr>
              <w:spacing w:line="240" w:lineRule="auto"/>
              <w:ind w:firstLine="0"/>
              <w:jc w:val="center"/>
              <w:rPr>
                <w:szCs w:val="24"/>
                <w:lang w:val="en-US"/>
              </w:rPr>
            </w:pPr>
            <w:r w:rsidRPr="009A626E">
              <w:rPr>
                <w:szCs w:val="24"/>
              </w:rPr>
              <w:t>#Вемурафениб</w:t>
            </w:r>
            <w:r w:rsidRPr="009A626E">
              <w:rPr>
                <w:szCs w:val="24"/>
                <w:lang w:val="en-US"/>
              </w:rPr>
              <w:t>**</w:t>
            </w:r>
          </w:p>
        </w:tc>
        <w:tc>
          <w:tcPr>
            <w:tcW w:w="1147" w:type="dxa"/>
            <w:tcBorders>
              <w:top w:val="single" w:sz="4" w:space="0" w:color="auto"/>
              <w:left w:val="single" w:sz="4" w:space="0" w:color="auto"/>
              <w:bottom w:val="single" w:sz="4" w:space="0" w:color="auto"/>
              <w:right w:val="single" w:sz="4" w:space="0" w:color="auto"/>
            </w:tcBorders>
            <w:vAlign w:val="center"/>
          </w:tcPr>
          <w:p w14:paraId="6D6936B6" w14:textId="77777777" w:rsidR="00D32741" w:rsidRPr="009A626E" w:rsidRDefault="00D32741" w:rsidP="00FD3022">
            <w:pPr>
              <w:spacing w:line="240" w:lineRule="auto"/>
              <w:ind w:firstLine="0"/>
              <w:jc w:val="center"/>
              <w:rPr>
                <w:szCs w:val="24"/>
              </w:rPr>
            </w:pPr>
            <w:r w:rsidRPr="009A626E">
              <w:rPr>
                <w:szCs w:val="24"/>
              </w:rPr>
              <w:t>375 мг/м</w:t>
            </w:r>
            <w:r w:rsidRPr="009A626E">
              <w:rPr>
                <w:szCs w:val="24"/>
                <w:vertAlign w:val="superscript"/>
              </w:rPr>
              <w:t>2</w:t>
            </w:r>
            <w:r w:rsidRPr="009A626E">
              <w:rPr>
                <w:szCs w:val="24"/>
              </w:rPr>
              <w:t xml:space="preserve"> - 960 мг 2 раза в день</w:t>
            </w:r>
          </w:p>
        </w:tc>
        <w:tc>
          <w:tcPr>
            <w:tcW w:w="1217" w:type="dxa"/>
            <w:tcBorders>
              <w:top w:val="single" w:sz="4" w:space="0" w:color="auto"/>
              <w:left w:val="single" w:sz="4" w:space="0" w:color="auto"/>
              <w:bottom w:val="single" w:sz="4" w:space="0" w:color="auto"/>
              <w:right w:val="single" w:sz="4" w:space="0" w:color="auto"/>
            </w:tcBorders>
            <w:vAlign w:val="center"/>
          </w:tcPr>
          <w:p w14:paraId="7864E7C3" w14:textId="77777777" w:rsidR="00D32741" w:rsidRPr="009A626E" w:rsidRDefault="00D32741" w:rsidP="00FD3022">
            <w:pPr>
              <w:spacing w:line="240" w:lineRule="auto"/>
              <w:ind w:firstLine="0"/>
              <w:jc w:val="center"/>
              <w:rPr>
                <w:szCs w:val="24"/>
              </w:rPr>
            </w:pPr>
            <w:r w:rsidRPr="009A626E">
              <w:rPr>
                <w:szCs w:val="24"/>
              </w:rPr>
              <w:t>Внутрь</w:t>
            </w:r>
          </w:p>
        </w:tc>
        <w:tc>
          <w:tcPr>
            <w:tcW w:w="1354" w:type="dxa"/>
            <w:tcBorders>
              <w:top w:val="single" w:sz="4" w:space="0" w:color="auto"/>
              <w:left w:val="single" w:sz="4" w:space="0" w:color="auto"/>
              <w:bottom w:val="single" w:sz="4" w:space="0" w:color="auto"/>
              <w:right w:val="single" w:sz="4" w:space="0" w:color="auto"/>
            </w:tcBorders>
            <w:vAlign w:val="center"/>
          </w:tcPr>
          <w:p w14:paraId="521C2996" w14:textId="77777777" w:rsidR="00D32741" w:rsidRPr="009A626E" w:rsidRDefault="00D32741" w:rsidP="00FD3022">
            <w:pPr>
              <w:spacing w:line="240" w:lineRule="auto"/>
              <w:ind w:firstLine="0"/>
              <w:jc w:val="center"/>
              <w:rPr>
                <w:szCs w:val="24"/>
              </w:rPr>
            </w:pPr>
            <w:r w:rsidRPr="009A626E">
              <w:rPr>
                <w:szCs w:val="24"/>
              </w:rPr>
              <w:t>Ежедневно</w:t>
            </w:r>
          </w:p>
        </w:tc>
        <w:tc>
          <w:tcPr>
            <w:tcW w:w="1750" w:type="dxa"/>
            <w:tcBorders>
              <w:top w:val="single" w:sz="4" w:space="0" w:color="auto"/>
              <w:left w:val="single" w:sz="4" w:space="0" w:color="auto"/>
              <w:bottom w:val="single" w:sz="4" w:space="0" w:color="auto"/>
              <w:right w:val="single" w:sz="4" w:space="0" w:color="auto"/>
            </w:tcBorders>
            <w:vAlign w:val="center"/>
          </w:tcPr>
          <w:p w14:paraId="1D74422D" w14:textId="77777777" w:rsidR="00D32741" w:rsidRPr="009A626E" w:rsidRDefault="00D32741" w:rsidP="00FD3022">
            <w:pPr>
              <w:spacing w:line="240" w:lineRule="auto"/>
              <w:ind w:firstLine="0"/>
              <w:jc w:val="center"/>
              <w:rPr>
                <w:szCs w:val="24"/>
              </w:rPr>
            </w:pPr>
            <w:r w:rsidRPr="009A626E">
              <w:rPr>
                <w:szCs w:val="24"/>
              </w:rPr>
              <w:t>Длительно</w:t>
            </w:r>
          </w:p>
        </w:tc>
        <w:tc>
          <w:tcPr>
            <w:tcW w:w="1754" w:type="dxa"/>
            <w:tcBorders>
              <w:top w:val="single" w:sz="4" w:space="0" w:color="auto"/>
              <w:left w:val="single" w:sz="4" w:space="0" w:color="auto"/>
              <w:bottom w:val="single" w:sz="4" w:space="0" w:color="auto"/>
              <w:right w:val="single" w:sz="4" w:space="0" w:color="auto"/>
            </w:tcBorders>
            <w:vAlign w:val="center"/>
          </w:tcPr>
          <w:p w14:paraId="101B744B" w14:textId="3B4CC4E8" w:rsidR="00D32741" w:rsidRPr="009A626E" w:rsidRDefault="00D32741" w:rsidP="00FD3022">
            <w:pPr>
              <w:spacing w:line="240" w:lineRule="auto"/>
              <w:ind w:firstLine="0"/>
              <w:jc w:val="center"/>
              <w:rPr>
                <w:szCs w:val="24"/>
              </w:rPr>
            </w:pPr>
            <w:r w:rsidRPr="009A626E">
              <w:rPr>
                <w:szCs w:val="24"/>
              </w:rPr>
              <w:t xml:space="preserve">Только у пациентов с </w:t>
            </w:r>
            <w:r w:rsidR="006040DD" w:rsidRPr="009A626E">
              <w:rPr>
                <w:szCs w:val="24"/>
              </w:rPr>
              <w:t>активирующей мутацией в</w:t>
            </w:r>
            <w:r w:rsidRPr="009A626E">
              <w:rPr>
                <w:szCs w:val="24"/>
              </w:rPr>
              <w:t xml:space="preserve"> гене </w:t>
            </w:r>
            <w:r w:rsidR="003925D3" w:rsidRPr="009A626E">
              <w:rPr>
                <w:i/>
                <w:szCs w:val="24"/>
                <w:lang w:val="en-US"/>
              </w:rPr>
              <w:t>BRAF</w:t>
            </w:r>
          </w:p>
        </w:tc>
        <w:tc>
          <w:tcPr>
            <w:tcW w:w="1867" w:type="dxa"/>
            <w:tcBorders>
              <w:top w:val="single" w:sz="4" w:space="0" w:color="auto"/>
              <w:left w:val="single" w:sz="4" w:space="0" w:color="auto"/>
              <w:bottom w:val="single" w:sz="4" w:space="0" w:color="auto"/>
              <w:right w:val="single" w:sz="4" w:space="0" w:color="auto"/>
            </w:tcBorders>
            <w:vAlign w:val="center"/>
          </w:tcPr>
          <w:p w14:paraId="084920B7" w14:textId="4765A385" w:rsidR="00D32741" w:rsidRPr="009A626E" w:rsidRDefault="00D32741" w:rsidP="00FD3022">
            <w:pPr>
              <w:spacing w:line="240" w:lineRule="auto"/>
              <w:ind w:firstLine="0"/>
              <w:jc w:val="center"/>
              <w:rPr>
                <w:szCs w:val="24"/>
              </w:rPr>
            </w:pPr>
            <w:r w:rsidRPr="009A626E">
              <w:rPr>
                <w:szCs w:val="24"/>
              </w:rPr>
              <w:t xml:space="preserve">C </w:t>
            </w:r>
            <w:r w:rsidR="002E6D76" w:rsidRPr="009A626E">
              <w:rPr>
                <w:szCs w:val="24"/>
              </w:rPr>
              <w:t>3 лет</w:t>
            </w:r>
          </w:p>
        </w:tc>
        <w:tc>
          <w:tcPr>
            <w:tcW w:w="1014" w:type="dxa"/>
            <w:tcBorders>
              <w:top w:val="single" w:sz="4" w:space="0" w:color="auto"/>
              <w:left w:val="single" w:sz="4" w:space="0" w:color="auto"/>
              <w:bottom w:val="single" w:sz="4" w:space="0" w:color="auto"/>
              <w:right w:val="single" w:sz="4" w:space="0" w:color="auto"/>
            </w:tcBorders>
            <w:vAlign w:val="center"/>
          </w:tcPr>
          <w:p w14:paraId="7878BA2F" w14:textId="4A237B22" w:rsidR="00D32741" w:rsidRPr="009A626E" w:rsidRDefault="00D32741" w:rsidP="00FD3022">
            <w:pPr>
              <w:spacing w:line="240" w:lineRule="auto"/>
              <w:ind w:firstLine="0"/>
              <w:jc w:val="center"/>
              <w:rPr>
                <w:szCs w:val="24"/>
              </w:rPr>
            </w:pPr>
            <w:r w:rsidRPr="009A626E">
              <w:fldChar w:fldCharType="begin">
                <w:fldData xml:space="preserve">PEVuZE5vdGU+PENpdGU+PEF1dGhvcj5DaGlzaG9sbTwvQXV0aG9yPjxZZWFyPjIwMTg8L1llYXI+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</w:fldData>
              </w:fldChar>
            </w:r>
            <w:r w:rsidR="006B5D47">
              <w:instrText xml:space="preserve"> ADDIN EN.CITE </w:instrText>
            </w:r>
            <w:r w:rsidR="006B5D47">
              <w:fldChar w:fldCharType="begin">
                <w:fldData xml:space="preserve">PEVuZE5vdGU+PENpdGU+PEF1dGhvcj5DaGlzaG9sbTwvQXV0aG9yPjxZZWFyPjIwMTg8L1llYXI+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</w:fldData>
              </w:fldChar>
            </w:r>
            <w:r w:rsidR="006B5D47">
              <w:instrText xml:space="preserve"> ADDIN EN.CITE.DATA </w:instrText>
            </w:r>
            <w:r w:rsidR="006B5D47">
              <w:fldChar w:fldCharType="end"/>
            </w:r>
            <w:r w:rsidRPr="009A626E">
              <w:fldChar w:fldCharType="separate"/>
            </w:r>
            <w:r w:rsidR="006B5D47">
              <w:rPr>
                <w:noProof/>
              </w:rPr>
              <w:t>[</w:t>
            </w:r>
            <w:hyperlink w:anchor="_ENREF_214" w:tooltip="Chisholm, 2018 #459" w:history="1">
              <w:r w:rsidR="006B5D47">
                <w:rPr>
                  <w:noProof/>
                </w:rPr>
                <w:t>214</w:t>
              </w:r>
            </w:hyperlink>
            <w:r w:rsidR="006B5D47">
              <w:rPr>
                <w:noProof/>
              </w:rPr>
              <w:t xml:space="preserve">, </w:t>
            </w:r>
            <w:hyperlink w:anchor="_ENREF_539" w:tooltip="Buyukkapu Bay, 2019 #460" w:history="1">
              <w:r w:rsidR="006B5D47">
                <w:rPr>
                  <w:noProof/>
                </w:rPr>
                <w:t>539</w:t>
              </w:r>
            </w:hyperlink>
            <w:r w:rsidR="006B5D47">
              <w:rPr>
                <w:noProof/>
              </w:rPr>
              <w:t xml:space="preserve">, </w:t>
            </w:r>
            <w:hyperlink w:anchor="_ENREF_540" w:tooltip="Bay, 2020 #461" w:history="1">
              <w:r w:rsidR="006B5D47">
                <w:rPr>
                  <w:noProof/>
                </w:rPr>
                <w:t>540</w:t>
              </w:r>
            </w:hyperlink>
            <w:r w:rsidR="006B5D47">
              <w:rPr>
                <w:noProof/>
              </w:rPr>
              <w:t>]</w:t>
            </w:r>
            <w:r w:rsidRPr="009A626E">
              <w:fldChar w:fldCharType="end"/>
            </w:r>
          </w:p>
        </w:tc>
        <w:tc>
          <w:tcPr>
            <w:tcW w:w="723" w:type="dxa"/>
            <w:tcBorders>
              <w:top w:val="single" w:sz="4" w:space="0" w:color="auto"/>
              <w:left w:val="single" w:sz="4" w:space="0" w:color="auto"/>
              <w:bottom w:val="single" w:sz="4" w:space="0" w:color="auto"/>
              <w:right w:val="single" w:sz="4" w:space="0" w:color="auto"/>
            </w:tcBorders>
            <w:vAlign w:val="center"/>
          </w:tcPr>
          <w:p w14:paraId="4A8B95A2" w14:textId="7B5FD4DC" w:rsidR="00D32741" w:rsidRPr="009A626E" w:rsidRDefault="00AE3C1F" w:rsidP="00FD3022">
            <w:pPr>
              <w:spacing w:line="240" w:lineRule="auto"/>
              <w:ind w:firstLine="0"/>
              <w:jc w:val="center"/>
            </w:pPr>
            <w:r w:rsidRPr="009A626E">
              <w:t>4</w:t>
            </w:r>
            <w:r w:rsidR="00D32741" w:rsidRPr="009A626E">
              <w:t>/С</w:t>
            </w:r>
          </w:p>
        </w:tc>
      </w:tr>
      <w:tr w:rsidR="00D32741" w:rsidRPr="009A626E" w14:paraId="2583A484" w14:textId="77777777" w:rsidTr="00FD3022">
        <w:trPr>
          <w:jc w:val="center"/>
        </w:trPr>
        <w:tc>
          <w:tcPr>
            <w:tcW w:w="1746" w:type="dxa"/>
            <w:tcBorders>
              <w:top w:val="single" w:sz="4" w:space="0" w:color="auto"/>
              <w:left w:val="single" w:sz="4" w:space="0" w:color="auto"/>
              <w:bottom w:val="single" w:sz="4" w:space="0" w:color="auto"/>
              <w:right w:val="single" w:sz="4" w:space="0" w:color="auto"/>
            </w:tcBorders>
            <w:vAlign w:val="center"/>
          </w:tcPr>
          <w:p w14:paraId="3B7E23A5" w14:textId="77777777" w:rsidR="00D32741" w:rsidRPr="009A626E" w:rsidRDefault="00D32741" w:rsidP="00FD3022">
            <w:pPr>
              <w:ind w:firstLine="0"/>
              <w:jc w:val="center"/>
              <w:rPr>
                <w:szCs w:val="24"/>
              </w:rPr>
            </w:pPr>
            <w:r w:rsidRPr="009A626E">
              <w:rPr>
                <w:szCs w:val="24"/>
              </w:rPr>
              <w:t>Химиотерапия</w:t>
            </w:r>
          </w:p>
        </w:tc>
        <w:tc>
          <w:tcPr>
            <w:tcW w:w="2214" w:type="dxa"/>
            <w:tcBorders>
              <w:top w:val="single" w:sz="4" w:space="0" w:color="auto"/>
              <w:left w:val="single" w:sz="4" w:space="0" w:color="auto"/>
              <w:bottom w:val="single" w:sz="4" w:space="0" w:color="auto"/>
              <w:right w:val="single" w:sz="4" w:space="0" w:color="auto"/>
            </w:tcBorders>
            <w:vAlign w:val="center"/>
          </w:tcPr>
          <w:p w14:paraId="712A3B31" w14:textId="6B45F48B" w:rsidR="00D32741" w:rsidRPr="009A626E" w:rsidRDefault="00B841AD" w:rsidP="00FD3022">
            <w:pPr>
              <w:spacing w:line="240" w:lineRule="auto"/>
              <w:ind w:firstLine="0"/>
              <w:jc w:val="center"/>
              <w:rPr>
                <w:szCs w:val="24"/>
              </w:rPr>
            </w:pPr>
            <w:r w:rsidRPr="009A626E">
              <w:rPr>
                <w:szCs w:val="24"/>
                <w:lang w:val="en-US"/>
              </w:rPr>
              <w:t>#</w:t>
            </w:r>
            <w:r w:rsidR="00D32741" w:rsidRPr="009A626E">
              <w:rPr>
                <w:szCs w:val="24"/>
              </w:rPr>
              <w:t>Дакарбазин**</w:t>
            </w:r>
          </w:p>
        </w:tc>
        <w:tc>
          <w:tcPr>
            <w:tcW w:w="1147" w:type="dxa"/>
            <w:tcBorders>
              <w:top w:val="single" w:sz="4" w:space="0" w:color="auto"/>
              <w:left w:val="single" w:sz="4" w:space="0" w:color="auto"/>
              <w:bottom w:val="single" w:sz="4" w:space="0" w:color="auto"/>
              <w:right w:val="single" w:sz="4" w:space="0" w:color="auto"/>
            </w:tcBorders>
            <w:vAlign w:val="center"/>
          </w:tcPr>
          <w:p w14:paraId="7C2DC739" w14:textId="77777777" w:rsidR="00D32741" w:rsidRPr="009A626E" w:rsidRDefault="00D32741" w:rsidP="00FD3022">
            <w:pPr>
              <w:spacing w:line="240" w:lineRule="auto"/>
              <w:ind w:firstLine="0"/>
              <w:jc w:val="center"/>
              <w:rPr>
                <w:szCs w:val="24"/>
              </w:rPr>
            </w:pPr>
            <w:r w:rsidRPr="009A626E">
              <w:rPr>
                <w:szCs w:val="24"/>
              </w:rPr>
              <w:t>250 мг/м</w:t>
            </w:r>
            <w:r w:rsidRPr="009A626E">
              <w:rPr>
                <w:szCs w:val="24"/>
                <w:vertAlign w:val="superscript"/>
              </w:rPr>
              <w:t>2</w:t>
            </w:r>
          </w:p>
        </w:tc>
        <w:tc>
          <w:tcPr>
            <w:tcW w:w="1217" w:type="dxa"/>
            <w:tcBorders>
              <w:top w:val="single" w:sz="4" w:space="0" w:color="auto"/>
              <w:left w:val="single" w:sz="4" w:space="0" w:color="auto"/>
              <w:bottom w:val="single" w:sz="4" w:space="0" w:color="auto"/>
              <w:right w:val="single" w:sz="4" w:space="0" w:color="auto"/>
            </w:tcBorders>
            <w:vAlign w:val="center"/>
          </w:tcPr>
          <w:p w14:paraId="0340E2A7" w14:textId="77777777" w:rsidR="00D32741" w:rsidRPr="009A626E" w:rsidRDefault="00D32741" w:rsidP="00FD3022">
            <w:pPr>
              <w:spacing w:line="240" w:lineRule="auto"/>
              <w:ind w:firstLine="0"/>
              <w:jc w:val="center"/>
              <w:rPr>
                <w:szCs w:val="24"/>
              </w:rPr>
            </w:pPr>
            <w:r w:rsidRPr="009A626E">
              <w:t>в/в</w:t>
            </w:r>
          </w:p>
        </w:tc>
        <w:tc>
          <w:tcPr>
            <w:tcW w:w="1354" w:type="dxa"/>
            <w:tcBorders>
              <w:top w:val="single" w:sz="4" w:space="0" w:color="auto"/>
              <w:left w:val="single" w:sz="4" w:space="0" w:color="auto"/>
              <w:bottom w:val="single" w:sz="4" w:space="0" w:color="auto"/>
              <w:right w:val="single" w:sz="4" w:space="0" w:color="auto"/>
            </w:tcBorders>
            <w:vAlign w:val="center"/>
          </w:tcPr>
          <w:p w14:paraId="6B43C767" w14:textId="77777777" w:rsidR="00D32741" w:rsidRPr="009A626E" w:rsidRDefault="00D32741" w:rsidP="00FD3022">
            <w:pPr>
              <w:spacing w:line="240" w:lineRule="auto"/>
              <w:ind w:firstLine="0"/>
              <w:jc w:val="center"/>
              <w:rPr>
                <w:szCs w:val="24"/>
              </w:rPr>
            </w:pPr>
            <w:r w:rsidRPr="009A626E">
              <w:rPr>
                <w:szCs w:val="24"/>
              </w:rPr>
              <w:t>День 1-5</w:t>
            </w:r>
          </w:p>
        </w:tc>
        <w:tc>
          <w:tcPr>
            <w:tcW w:w="1750" w:type="dxa"/>
            <w:tcBorders>
              <w:top w:val="single" w:sz="4" w:space="0" w:color="auto"/>
              <w:left w:val="single" w:sz="4" w:space="0" w:color="auto"/>
              <w:bottom w:val="single" w:sz="4" w:space="0" w:color="auto"/>
              <w:right w:val="single" w:sz="4" w:space="0" w:color="auto"/>
            </w:tcBorders>
            <w:vAlign w:val="center"/>
          </w:tcPr>
          <w:p w14:paraId="2245B71A" w14:textId="77777777" w:rsidR="00D32741" w:rsidRPr="009A626E" w:rsidRDefault="00D32741" w:rsidP="00FD3022">
            <w:pPr>
              <w:spacing w:line="240" w:lineRule="auto"/>
              <w:ind w:firstLine="0"/>
              <w:jc w:val="center"/>
              <w:rPr>
                <w:szCs w:val="24"/>
              </w:rPr>
            </w:pPr>
            <w:r w:rsidRPr="009A626E">
              <w:rPr>
                <w:szCs w:val="24"/>
              </w:rPr>
              <w:t>Цикл 21 день</w:t>
            </w:r>
          </w:p>
        </w:tc>
        <w:tc>
          <w:tcPr>
            <w:tcW w:w="1754" w:type="dxa"/>
            <w:tcBorders>
              <w:top w:val="single" w:sz="4" w:space="0" w:color="auto"/>
              <w:left w:val="single" w:sz="4" w:space="0" w:color="auto"/>
              <w:bottom w:val="single" w:sz="4" w:space="0" w:color="auto"/>
              <w:right w:val="single" w:sz="4" w:space="0" w:color="auto"/>
            </w:tcBorders>
            <w:vAlign w:val="center"/>
          </w:tcPr>
          <w:p w14:paraId="678E3470" w14:textId="01EA6A8A" w:rsidR="00D32741" w:rsidRPr="009A626E" w:rsidRDefault="00D32741" w:rsidP="00FD3022">
            <w:pPr>
              <w:spacing w:line="240" w:lineRule="auto"/>
              <w:ind w:firstLine="0"/>
              <w:jc w:val="center"/>
              <w:rPr>
                <w:szCs w:val="24"/>
              </w:rPr>
            </w:pPr>
            <w:r w:rsidRPr="009A626E">
              <w:rPr>
                <w:szCs w:val="24"/>
              </w:rPr>
              <w:t xml:space="preserve">Вне зависимости от мутации в гене </w:t>
            </w:r>
            <w:r w:rsidR="003925D3" w:rsidRPr="009A626E">
              <w:rPr>
                <w:i/>
                <w:szCs w:val="24"/>
                <w:lang w:val="en-US"/>
              </w:rPr>
              <w:t>BRAF</w:t>
            </w:r>
          </w:p>
        </w:tc>
        <w:tc>
          <w:tcPr>
            <w:tcW w:w="1867" w:type="dxa"/>
            <w:tcBorders>
              <w:top w:val="single" w:sz="4" w:space="0" w:color="auto"/>
              <w:left w:val="single" w:sz="4" w:space="0" w:color="auto"/>
              <w:bottom w:val="single" w:sz="4" w:space="0" w:color="auto"/>
              <w:right w:val="single" w:sz="4" w:space="0" w:color="auto"/>
            </w:tcBorders>
            <w:vAlign w:val="center"/>
          </w:tcPr>
          <w:p w14:paraId="557E9E47" w14:textId="77777777" w:rsidR="00D32741" w:rsidRPr="009A626E" w:rsidRDefault="00D32741" w:rsidP="00FD3022">
            <w:pPr>
              <w:spacing w:line="240" w:lineRule="auto"/>
              <w:ind w:firstLine="0"/>
              <w:jc w:val="center"/>
              <w:rPr>
                <w:szCs w:val="24"/>
              </w:rPr>
            </w:pPr>
            <w:r w:rsidRPr="009A626E">
              <w:rPr>
                <w:szCs w:val="24"/>
              </w:rPr>
              <w:t>С 5 мес.</w:t>
            </w:r>
          </w:p>
        </w:tc>
        <w:tc>
          <w:tcPr>
            <w:tcW w:w="1014" w:type="dxa"/>
            <w:tcBorders>
              <w:top w:val="single" w:sz="4" w:space="0" w:color="auto"/>
              <w:left w:val="single" w:sz="4" w:space="0" w:color="auto"/>
              <w:bottom w:val="single" w:sz="4" w:space="0" w:color="auto"/>
              <w:right w:val="single" w:sz="4" w:space="0" w:color="auto"/>
            </w:tcBorders>
            <w:vAlign w:val="center"/>
          </w:tcPr>
          <w:p w14:paraId="758AF1B7" w14:textId="101FFFF1" w:rsidR="00D32741" w:rsidRPr="009A626E" w:rsidRDefault="00D32741" w:rsidP="00FD3022">
            <w:pPr>
              <w:spacing w:line="240" w:lineRule="auto"/>
              <w:ind w:firstLine="0"/>
              <w:jc w:val="center"/>
            </w:pPr>
            <w:r w:rsidRPr="009A626E">
              <w:fldChar w:fldCharType="begin"/>
            </w:r>
            <w:r w:rsidR="006B5D47">
              <w:instrText xml:space="preserve"> ADDIN EN.CITE &lt;EndNote&gt;&lt;Cite&gt;&lt;Author&gt;Boddie&lt;/Author&gt;&lt;Year&gt;1987&lt;/Year&gt;&lt;RecNum&gt;462&lt;/RecNum&gt;&lt;DisplayText&gt;[541]&lt;/DisplayText&gt;&lt;record&gt;&lt;rec-number&gt;462&lt;/rec-number&gt;&lt;foreign-keys&gt;&lt;key app="EN" db-id="xaza9zv0jspx5gesa0d5vwxqd20r0azazafd" timestamp="1726233806"&gt;462&lt;/key&gt;&lt;/foreign-keys&gt;&lt;ref-type name="Journal Article"&gt;17&lt;/ref-type&gt;&lt;contributors&gt;&lt;authors&gt;&lt;author&gt;Boddie, A. W., Jr.&lt;/author&gt;&lt;author&gt;Cangir, A.&lt;/author&gt;&lt;/authors&gt;&lt;/contributors&gt;&lt;auth-address&gt;Department of Surgery, University of Texas M.D. Anderson Hospital and Tumor Institute at Houston 77030.&lt;/auth-address&gt;&lt;titles&gt;&lt;title&gt;Adjuvant and neoadjuvant chemotherapy with dacarbazine in high-risk childhood melanoma&lt;/title&gt;&lt;secondary-title&gt;Cancer&lt;/secondary-title&gt;&lt;/titles&gt;&lt;periodical&gt;&lt;full-title&gt;Cancer&lt;/full-title&gt;&lt;/periodical&gt;&lt;pages&gt;1720-3&lt;/pages&gt;&lt;volume&gt;60&lt;/volume&gt;&lt;number&gt;8&lt;/number&gt;&lt;keywords&gt;&lt;keyword&gt;Child&lt;/keyword&gt;&lt;keyword&gt;Combined Modality Therapy&lt;/keyword&gt;&lt;keyword&gt;Dacarbazine/*therapeutic use&lt;/keyword&gt;&lt;keyword&gt;Female&lt;/keyword&gt;&lt;keyword&gt;Follow-Up Studies&lt;/keyword&gt;&lt;keyword&gt;Humans&lt;/keyword&gt;&lt;keyword&gt;Infant&lt;/keyword&gt;&lt;keyword&gt;Male&lt;/keyword&gt;&lt;keyword&gt;Melanoma/*drug therapy/mortality/surgery&lt;/keyword&gt;&lt;keyword&gt;Retrospective Studies&lt;/keyword&gt;&lt;keyword&gt;Skin Neoplasms/*drug therapy/mortality/surgery&lt;/keyword&gt;&lt;/keywords&gt;&lt;dates&gt;&lt;year&gt;1987&lt;/year&gt;&lt;pub-dates&gt;&lt;date&gt;Oct 15&lt;/date&gt;&lt;/pub-dates&gt;&lt;/dates&gt;&lt;isbn&gt;0008-543X (Print)&amp;#xD;0008-543X (Linking)&lt;/isbn&gt;&lt;accession-num&gt;3651999&lt;/accession-num&gt;&lt;urls&gt;&lt;related-urls&gt;&lt;url&gt;https://www.ncbi.nlm.nih.gov/pubmed/3651999&lt;/url&gt;&lt;/related-urls&gt;&lt;/urls&gt;&lt;electronic-resource-num&gt;10.1002/1097-0142(19871015)60:8&amp;lt;1720::aid-cncr2820600805&amp;gt;3.0.co;2-h&lt;/electronic-resource-num&gt;&lt;/record&gt;&lt;/Cite&gt;&lt;/EndNote&gt;</w:instrText>
            </w:r>
            <w:r w:rsidRPr="009A626E">
              <w:fldChar w:fldCharType="separate"/>
            </w:r>
            <w:r w:rsidR="006B5D47">
              <w:rPr>
                <w:noProof/>
              </w:rPr>
              <w:t>[</w:t>
            </w:r>
            <w:hyperlink w:anchor="_ENREF_541" w:tooltip="Boddie, 1987 #462" w:history="1">
              <w:r w:rsidR="006B5D47">
                <w:rPr>
                  <w:noProof/>
                </w:rPr>
                <w:t>541</w:t>
              </w:r>
            </w:hyperlink>
            <w:r w:rsidR="006B5D47">
              <w:rPr>
                <w:noProof/>
              </w:rPr>
              <w:t>]</w:t>
            </w:r>
            <w:r w:rsidRPr="009A626E">
              <w:fldChar w:fldCharType="end"/>
            </w:r>
          </w:p>
        </w:tc>
        <w:tc>
          <w:tcPr>
            <w:tcW w:w="723" w:type="dxa"/>
            <w:tcBorders>
              <w:top w:val="single" w:sz="4" w:space="0" w:color="auto"/>
              <w:left w:val="single" w:sz="4" w:space="0" w:color="auto"/>
              <w:bottom w:val="single" w:sz="4" w:space="0" w:color="auto"/>
              <w:right w:val="single" w:sz="4" w:space="0" w:color="auto"/>
            </w:tcBorders>
            <w:vAlign w:val="center"/>
          </w:tcPr>
          <w:p w14:paraId="6E67F735" w14:textId="77777777" w:rsidR="00D32741" w:rsidRPr="009A626E" w:rsidRDefault="00D32741" w:rsidP="00FD3022">
            <w:pPr>
              <w:spacing w:line="240" w:lineRule="auto"/>
              <w:ind w:firstLine="0"/>
              <w:jc w:val="center"/>
            </w:pPr>
            <w:r w:rsidRPr="009A626E">
              <w:t>4/С</w:t>
            </w:r>
          </w:p>
        </w:tc>
      </w:tr>
    </w:tbl>
    <w:p w14:paraId="464B23F6" w14:textId="77777777" w:rsidR="00D32741" w:rsidRPr="009A626E" w:rsidRDefault="00D32741" w:rsidP="00D32741">
      <w:pPr>
        <w:ind w:firstLine="0"/>
        <w:rPr>
          <w:b/>
          <w:szCs w:val="24"/>
        </w:rPr>
      </w:pPr>
    </w:p>
    <w:p w14:paraId="718DB222" w14:textId="77777777" w:rsidR="00E64B9C" w:rsidRPr="009A626E" w:rsidRDefault="00E64B9C" w:rsidP="00D32741">
      <w:pPr>
        <w:pStyle w:val="1"/>
        <w:numPr>
          <w:ilvl w:val="0"/>
          <w:numId w:val="0"/>
        </w:numPr>
        <w:ind w:left="709" w:hanging="360"/>
        <w:rPr>
          <w:i/>
        </w:rPr>
        <w:sectPr w:rsidR="00E64B9C" w:rsidRPr="009A626E" w:rsidSect="00E64B9C">
          <w:headerReference w:type="default" r:id="rId15"/>
          <w:footerReference w:type="default" r:id="rId16"/>
          <w:pgSz w:w="16838" w:h="11906" w:orient="landscape"/>
          <w:pgMar w:top="851" w:right="1134" w:bottom="1701" w:left="1134" w:header="708" w:footer="708" w:gutter="0"/>
          <w:cols w:space="708"/>
          <w:titlePg/>
          <w:docGrid w:linePitch="360"/>
        </w:sectPr>
      </w:pPr>
    </w:p>
    <w:p w14:paraId="4BAF5D32" w14:textId="4BD96B07" w:rsidR="00D32741" w:rsidRPr="009A626E" w:rsidRDefault="00D32741" w:rsidP="00D32741">
      <w:pPr>
        <w:pStyle w:val="1"/>
        <w:numPr>
          <w:ilvl w:val="0"/>
          <w:numId w:val="0"/>
        </w:numPr>
        <w:ind w:left="709" w:hanging="360"/>
        <w:rPr>
          <w:i/>
        </w:rPr>
      </w:pPr>
    </w:p>
    <w:p w14:paraId="5087B522" w14:textId="618C3EB7" w:rsidR="00D32741" w:rsidRPr="009A626E" w:rsidRDefault="00D32741" w:rsidP="002E6D76">
      <w:pPr>
        <w:pStyle w:val="af7"/>
        <w:spacing w:after="0"/>
        <w:rPr>
          <w:rFonts w:cs="Times New Roman"/>
        </w:rPr>
      </w:pPr>
      <w:r w:rsidRPr="002E6D76">
        <w:rPr>
          <w:b/>
          <w:i w:val="0"/>
          <w:iCs w:val="0"/>
        </w:rPr>
        <w:t>Комментарий:</w:t>
      </w:r>
      <w:r w:rsidRPr="009A626E">
        <w:rPr>
          <w:b/>
        </w:rPr>
        <w:t xml:space="preserve">  #</w:t>
      </w:r>
      <w:r w:rsidRPr="009A626E">
        <w:rPr>
          <w:rFonts w:cs="Times New Roman"/>
        </w:rPr>
        <w:t>Пембролизумаб** (</w:t>
      </w:r>
      <w:bookmarkStart w:id="133" w:name="_Hlk187311786"/>
      <w:r w:rsidRPr="009A626E">
        <w:rPr>
          <w:rFonts w:cs="Times New Roman"/>
        </w:rPr>
        <w:t>анти-</w:t>
      </w:r>
      <w:r w:rsidRPr="009A626E">
        <w:rPr>
          <w:rFonts w:cs="Times New Roman"/>
          <w:lang w:val="en-US"/>
        </w:rPr>
        <w:t>PD</w:t>
      </w:r>
      <w:r w:rsidRPr="009A626E">
        <w:rPr>
          <w:rFonts w:cs="Times New Roman"/>
        </w:rPr>
        <w:t>1</w:t>
      </w:r>
      <w:bookmarkEnd w:id="133"/>
      <w:r w:rsidRPr="009A626E">
        <w:rPr>
          <w:rFonts w:cs="Times New Roman"/>
        </w:rPr>
        <w:t xml:space="preserve">) был изучен в рамках </w:t>
      </w:r>
      <w:r w:rsidRPr="009A626E">
        <w:rPr>
          <w:rFonts w:cs="Times New Roman"/>
          <w:lang w:val="en-US"/>
        </w:rPr>
        <w:t>II</w:t>
      </w:r>
      <w:r w:rsidRPr="009A626E">
        <w:rPr>
          <w:rFonts w:cs="Times New Roman"/>
        </w:rPr>
        <w:t xml:space="preserve"> фазы (исследование </w:t>
      </w:r>
      <w:r w:rsidRPr="009A626E">
        <w:rPr>
          <w:lang w:val="en-US"/>
        </w:rPr>
        <w:t>KEYNOTE</w:t>
      </w:r>
      <w:r w:rsidRPr="009A626E">
        <w:t xml:space="preserve"> 051</w:t>
      </w:r>
      <w:r w:rsidRPr="009A626E">
        <w:rPr>
          <w:rFonts w:cs="Times New Roman"/>
        </w:rPr>
        <w:t xml:space="preserve">) </w:t>
      </w:r>
      <w:r w:rsidR="0030234F" w:rsidRPr="009A626E">
        <w:rPr>
          <w:lang w:val="en-US"/>
        </w:rPr>
        <w:fldChar w:fldCharType="begin">
          <w:fldData xml:space="preserve">PEVuZE5vdGU+PENpdGU+PEF1dGhvcj5HZW9lcmdlcjwvQXV0aG9yPjxZZWFyPjIwMjA8L1llYXI+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</w:fldData>
        </w:fldChar>
      </w:r>
      <w:r w:rsidR="006B5D47" w:rsidRPr="00E90B61">
        <w:instrText xml:space="preserve"> </w:instrText>
      </w:r>
      <w:r w:rsidR="006B5D47">
        <w:rPr>
          <w:lang w:val="en-US"/>
        </w:rPr>
        <w:instrText>ADDIN</w:instrText>
      </w:r>
      <w:r w:rsidR="006B5D47" w:rsidRPr="00E90B61">
        <w:instrText xml:space="preserve"> </w:instrText>
      </w:r>
      <w:r w:rsidR="006B5D47">
        <w:rPr>
          <w:lang w:val="en-US"/>
        </w:rPr>
        <w:instrText>EN</w:instrText>
      </w:r>
      <w:r w:rsidR="006B5D47" w:rsidRPr="00E90B61">
        <w:instrText>.</w:instrText>
      </w:r>
      <w:r w:rsidR="006B5D47">
        <w:rPr>
          <w:lang w:val="en-US"/>
        </w:rPr>
        <w:instrText>CITE</w:instrText>
      </w:r>
      <w:r w:rsidR="006B5D47" w:rsidRPr="00E90B61">
        <w:instrText xml:space="preserve"> </w:instrText>
      </w:r>
      <w:r w:rsidR="006B5D47">
        <w:rPr>
          <w:lang w:val="en-US"/>
        </w:rPr>
        <w:fldChar w:fldCharType="begin">
          <w:fldData xml:space="preserve">PEVuZE5vdGU+PENpdGU+PEF1dGhvcj5HZW9lcmdlcjwvQXV0aG9yPjxZZWFyPjIwMjA8L1llYXI+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</w:fldData>
        </w:fldChar>
      </w:r>
      <w:r w:rsidR="006B5D47" w:rsidRPr="00E90B61">
        <w:instrText xml:space="preserve"> </w:instrText>
      </w:r>
      <w:r w:rsidR="006B5D47">
        <w:rPr>
          <w:lang w:val="en-US"/>
        </w:rPr>
        <w:instrText>ADDIN</w:instrText>
      </w:r>
      <w:r w:rsidR="006B5D47" w:rsidRPr="00E90B61">
        <w:instrText xml:space="preserve"> </w:instrText>
      </w:r>
      <w:r w:rsidR="006B5D47">
        <w:rPr>
          <w:lang w:val="en-US"/>
        </w:rPr>
        <w:instrText>EN</w:instrText>
      </w:r>
      <w:r w:rsidR="006B5D47" w:rsidRPr="00E90B61">
        <w:instrText>.</w:instrText>
      </w:r>
      <w:r w:rsidR="006B5D47">
        <w:rPr>
          <w:lang w:val="en-US"/>
        </w:rPr>
        <w:instrText>CITE</w:instrText>
      </w:r>
      <w:r w:rsidR="006B5D47" w:rsidRPr="00E90B61">
        <w:instrText>.</w:instrText>
      </w:r>
      <w:r w:rsidR="006B5D47">
        <w:rPr>
          <w:lang w:val="en-US"/>
        </w:rPr>
        <w:instrText>DATA</w:instrText>
      </w:r>
      <w:r w:rsidR="006B5D47" w:rsidRPr="00E90B61">
        <w:instrText xml:space="preserve"> </w:instrText>
      </w:r>
      <w:r w:rsidR="006B5D47">
        <w:rPr>
          <w:lang w:val="en-US"/>
        </w:rPr>
      </w:r>
      <w:r w:rsidR="006B5D47">
        <w:rPr>
          <w:lang w:val="en-US"/>
        </w:rPr>
        <w:fldChar w:fldCharType="end"/>
      </w:r>
      <w:r w:rsidR="0030234F" w:rsidRPr="009A626E">
        <w:rPr>
          <w:lang w:val="en-US"/>
        </w:rPr>
      </w:r>
      <w:r w:rsidR="0030234F" w:rsidRPr="009A626E">
        <w:rPr>
          <w:lang w:val="en-US"/>
        </w:rPr>
        <w:fldChar w:fldCharType="separate"/>
      </w:r>
      <w:r w:rsidR="006B5D47" w:rsidRPr="006B5D47">
        <w:rPr>
          <w:noProof/>
        </w:rPr>
        <w:t>[</w:t>
      </w:r>
      <w:hyperlink w:anchor="_ENREF_536" w:tooltip="Geoerger, 2020 #456" w:history="1">
        <w:r w:rsidR="006B5D47" w:rsidRPr="006B5D47">
          <w:rPr>
            <w:noProof/>
          </w:rPr>
          <w:t>536</w:t>
        </w:r>
      </w:hyperlink>
      <w:r w:rsidR="006B5D47" w:rsidRPr="006B5D47">
        <w:rPr>
          <w:noProof/>
        </w:rPr>
        <w:t>]</w:t>
      </w:r>
      <w:r w:rsidR="0030234F" w:rsidRPr="009A626E">
        <w:rPr>
          <w:lang w:val="en-US"/>
        </w:rPr>
        <w:fldChar w:fldCharType="end"/>
      </w:r>
      <w:r w:rsidR="0030234F">
        <w:t xml:space="preserve">. </w:t>
      </w:r>
      <w:r w:rsidRPr="009A626E">
        <w:rPr>
          <w:rFonts w:cs="Times New Roman"/>
        </w:rPr>
        <w:t xml:space="preserve">В исследование было включено 155 пациентов в возрасте от 6 мес. до 17 лет с меланомой или </w:t>
      </w:r>
      <w:r w:rsidRPr="009A626E">
        <w:rPr>
          <w:rFonts w:cs="Times New Roman"/>
          <w:lang w:val="en-US"/>
        </w:rPr>
        <w:t>PDL</w:t>
      </w:r>
      <w:r w:rsidRPr="009A626E">
        <w:rPr>
          <w:rFonts w:cs="Times New Roman"/>
        </w:rPr>
        <w:t>+ солидными опухолями и лимфомой, среди которых было 8 пациентов (5%) с меланомой. Не было зарегистрировано ни одного объективного ответа среди 8 пациентов, которые были включены. Возможно, это обусловлено тем, что 4 пациента были в возрасте 3 лет или младше, что еще раз подчеркивает различия меланомы в этой возрастной группе от меланомы подростков, которая по своим биологическим характеристикам близка к меланоме кожи взрослых</w:t>
      </w:r>
      <w:r w:rsidR="002E6D76">
        <w:rPr>
          <w:rFonts w:cs="Times New Roman"/>
        </w:rPr>
        <w:t>.</w:t>
      </w:r>
    </w:p>
    <w:p w14:paraId="013CC69A" w14:textId="2ADFAA12" w:rsidR="00D32741" w:rsidRPr="009A626E" w:rsidRDefault="00B841AD" w:rsidP="002E6D76">
      <w:pPr>
        <w:pStyle w:val="af7"/>
        <w:spacing w:after="0"/>
      </w:pPr>
      <w:r w:rsidRPr="00DC0C98">
        <w:t>#</w:t>
      </w:r>
      <w:r w:rsidR="00D32741" w:rsidRPr="009A626E">
        <w:t>Ипилимумаб** (</w:t>
      </w:r>
      <w:bookmarkStart w:id="134" w:name="_Hlk187311776"/>
      <w:r w:rsidR="00D32741" w:rsidRPr="009A626E">
        <w:t xml:space="preserve">анти- </w:t>
      </w:r>
      <w:r w:rsidR="00D32741" w:rsidRPr="009A626E">
        <w:rPr>
          <w:lang w:val="en-US"/>
        </w:rPr>
        <w:t>CTLA</w:t>
      </w:r>
      <w:r w:rsidR="00D32741" w:rsidRPr="009A626E">
        <w:t>4</w:t>
      </w:r>
      <w:bookmarkEnd w:id="134"/>
      <w:r w:rsidR="00D32741" w:rsidRPr="009A626E">
        <w:t xml:space="preserve">) был исследован у детей в возрасте 2 - 18 лет и 12 – 18 лет, с метастатической или неоперабельной формой, было включено 12 пациентов, </w:t>
      </w:r>
      <w:r w:rsidRPr="00DC0C98">
        <w:t>#</w:t>
      </w:r>
      <w:r w:rsidR="00D32741" w:rsidRPr="009A626E">
        <w:t>ипилимумаб</w:t>
      </w:r>
      <w:r w:rsidR="001A14B5" w:rsidRPr="009A626E">
        <w:t>**</w:t>
      </w:r>
      <w:r w:rsidR="00D32741" w:rsidRPr="009A626E">
        <w:t xml:space="preserve"> 3мг/кг (</w:t>
      </w:r>
      <w:r w:rsidR="00D32741" w:rsidRPr="009A626E">
        <w:rPr>
          <w:lang w:val="en-US"/>
        </w:rPr>
        <w:t>n</w:t>
      </w:r>
      <w:r w:rsidR="00D32741" w:rsidRPr="009A626E">
        <w:t>=4) и ипилимумаб 10мг/кг (</w:t>
      </w:r>
      <w:r w:rsidR="00D32741" w:rsidRPr="009A626E">
        <w:rPr>
          <w:lang w:val="en-US"/>
        </w:rPr>
        <w:t>n</w:t>
      </w:r>
      <w:r w:rsidR="00D32741" w:rsidRPr="009A626E">
        <w:t xml:space="preserve">=8). При сроке наблюдения более года </w:t>
      </w:r>
      <w:r w:rsidR="001A14B5" w:rsidRPr="009A626E">
        <w:t>#</w:t>
      </w:r>
      <w:r w:rsidR="00D32741" w:rsidRPr="009A626E">
        <w:t>ипилимумаб</w:t>
      </w:r>
      <w:r w:rsidR="001A14B5" w:rsidRPr="009A626E">
        <w:t>**</w:t>
      </w:r>
      <w:r w:rsidR="00D32741" w:rsidRPr="009A626E">
        <w:t xml:space="preserve"> демонстрировал результаты схожие с результатами терапии у взрослых. Частота нежелательных явлений 3 и 4 степени – 1 случай при дозе 3мг/ кг и 5 случаев при дозе 10 мг/кг, соответственно</w:t>
      </w:r>
      <w:r w:rsidR="00D32741" w:rsidRPr="009A626E">
        <w:fldChar w:fldCharType="begin">
          <w:fldData xml:space="preserve">PEVuZE5vdGU+PENpdGU+PEF1dGhvcj5NZXJjaGFudDwvQXV0aG9yPjxZZWFyPjIwMTY8L1llYXI+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=
</w:fldData>
        </w:fldChar>
      </w:r>
      <w:r w:rsidR="006B5D47">
        <w:instrText xml:space="preserve"> ADDIN EN.CITE </w:instrText>
      </w:r>
      <w:r w:rsidR="006B5D47">
        <w:fldChar w:fldCharType="begin">
          <w:fldData xml:space="preserve">PEVuZE5vdGU+PENpdGU+PEF1dGhvcj5NZXJjaGFudDwvQXV0aG9yPjxZZWFyPjIwMTY8L1llYXI+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=
</w:fldData>
        </w:fldChar>
      </w:r>
      <w:r w:rsidR="006B5D47">
        <w:instrText xml:space="preserve"> ADDIN EN.CITE.DATA </w:instrText>
      </w:r>
      <w:r w:rsidR="006B5D47">
        <w:fldChar w:fldCharType="end"/>
      </w:r>
      <w:r w:rsidR="00D32741" w:rsidRPr="009A626E">
        <w:fldChar w:fldCharType="separate"/>
      </w:r>
      <w:r w:rsidR="006B5D47">
        <w:rPr>
          <w:noProof/>
        </w:rPr>
        <w:t>[</w:t>
      </w:r>
      <w:hyperlink w:anchor="_ENREF_535" w:tooltip="Geoerger, 2017 #455" w:history="1">
        <w:r w:rsidR="006B5D47">
          <w:rPr>
            <w:noProof/>
          </w:rPr>
          <w:t>535</w:t>
        </w:r>
      </w:hyperlink>
      <w:r w:rsidR="006B5D47">
        <w:rPr>
          <w:noProof/>
        </w:rPr>
        <w:t xml:space="preserve">, </w:t>
      </w:r>
      <w:hyperlink w:anchor="_ENREF_537" w:tooltip="Merchant, 2016 #457" w:history="1">
        <w:r w:rsidR="006B5D47">
          <w:rPr>
            <w:noProof/>
          </w:rPr>
          <w:t>537</w:t>
        </w:r>
      </w:hyperlink>
      <w:r w:rsidR="006B5D47">
        <w:rPr>
          <w:noProof/>
        </w:rPr>
        <w:t>]</w:t>
      </w:r>
      <w:r w:rsidR="00D32741" w:rsidRPr="009A626E">
        <w:fldChar w:fldCharType="end"/>
      </w:r>
      <w:r w:rsidR="002E6D76">
        <w:t>.</w:t>
      </w:r>
    </w:p>
    <w:p w14:paraId="139BAEFB" w14:textId="056C5841" w:rsidR="00D32741" w:rsidRPr="009A626E" w:rsidRDefault="00D32741" w:rsidP="00D32741">
      <w:pPr>
        <w:rPr>
          <w:i/>
        </w:rPr>
      </w:pPr>
      <w:bookmarkStart w:id="135" w:name="_Hlk187312058"/>
      <w:r w:rsidRPr="009A626E">
        <w:rPr>
          <w:i/>
        </w:rPr>
        <w:t xml:space="preserve">Ингибиторы </w:t>
      </w:r>
      <w:r w:rsidR="003925D3" w:rsidRPr="009A626E">
        <w:rPr>
          <w:i/>
          <w:lang w:val="en-US"/>
        </w:rPr>
        <w:t>BRAF</w:t>
      </w:r>
      <w:r w:rsidRPr="009A626E">
        <w:rPr>
          <w:i/>
        </w:rPr>
        <w:t xml:space="preserve"> </w:t>
      </w:r>
      <w:bookmarkEnd w:id="135"/>
      <w:r w:rsidRPr="009A626E">
        <w:rPr>
          <w:i/>
        </w:rPr>
        <w:t xml:space="preserve">также не были хорошо изучены у детей. Исследование </w:t>
      </w:r>
      <w:r w:rsidRPr="009A626E">
        <w:rPr>
          <w:i/>
          <w:lang w:val="en-US"/>
        </w:rPr>
        <w:t>I</w:t>
      </w:r>
      <w:r w:rsidRPr="009A626E">
        <w:rPr>
          <w:i/>
        </w:rPr>
        <w:t xml:space="preserve"> фазы (</w:t>
      </w:r>
      <w:r w:rsidRPr="009A626E">
        <w:rPr>
          <w:i/>
          <w:lang w:val="en-US"/>
        </w:rPr>
        <w:t>BRIM</w:t>
      </w:r>
      <w:r w:rsidRPr="009A626E">
        <w:rPr>
          <w:i/>
        </w:rPr>
        <w:t>-</w:t>
      </w:r>
      <w:r w:rsidRPr="009A626E">
        <w:rPr>
          <w:i/>
          <w:lang w:val="en-US"/>
        </w:rPr>
        <w:t>P</w:t>
      </w:r>
      <w:r w:rsidRPr="009A626E">
        <w:rPr>
          <w:i/>
        </w:rPr>
        <w:t xml:space="preserve">) включало 6 пациентов в возрасте 12-17 лет с метастатической меланомой с мутацией в </w:t>
      </w:r>
      <w:r w:rsidR="002E6D76" w:rsidRPr="009A626E">
        <w:rPr>
          <w:i/>
        </w:rPr>
        <w:t>гене BRAF</w:t>
      </w:r>
      <w:r w:rsidRPr="009A626E">
        <w:rPr>
          <w:i/>
        </w:rPr>
        <w:t xml:space="preserve">. Сравнивалось два дозовых режима #вемурафениб ** 720 мг х 2 раза в день внутрь </w:t>
      </w:r>
      <w:r w:rsidRPr="009A626E">
        <w:rPr>
          <w:i/>
          <w:lang w:val="en-US"/>
        </w:rPr>
        <w:t>vs</w:t>
      </w:r>
      <w:r w:rsidRPr="009A626E">
        <w:rPr>
          <w:i/>
        </w:rPr>
        <w:t xml:space="preserve"> 960 мг х 2 раза в сутки внутрь </w:t>
      </w:r>
      <w:r w:rsidRPr="009A626E">
        <w:rPr>
          <w:i/>
        </w:rPr>
        <w:fldChar w:fldCharType="begin">
          <w:fldData xml:space="preserve">PEVuZE5vdGU+PENpdGU+PEF1dGhvcj5DaGlzaG9sbTwvQXV0aG9yPjxZZWFyPjIwMTg8L1llYXI+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</w:fldData>
        </w:fldChar>
      </w:r>
      <w:r w:rsidR="006B5D47">
        <w:rPr>
          <w:i/>
        </w:rPr>
        <w:instrText xml:space="preserve"> ADDIN EN.CITE </w:instrText>
      </w:r>
      <w:r w:rsidR="006B5D47">
        <w:rPr>
          <w:i/>
        </w:rPr>
        <w:fldChar w:fldCharType="begin">
          <w:fldData xml:space="preserve">PEVuZE5vdGU+PENpdGU+PEF1dGhvcj5DaGlzaG9sbTwvQXV0aG9yPjxZZWFyPjIwMTg8L1llYXI+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</w:fldData>
        </w:fldChar>
      </w:r>
      <w:r w:rsidR="006B5D47">
        <w:rPr>
          <w:i/>
        </w:rPr>
        <w:instrText xml:space="preserve"> ADDIN EN.CITE.DATA </w:instrText>
      </w:r>
      <w:r w:rsidR="006B5D47">
        <w:rPr>
          <w:i/>
        </w:rPr>
      </w:r>
      <w:r w:rsidR="006B5D47">
        <w:rPr>
          <w:i/>
        </w:rPr>
        <w:fldChar w:fldCharType="end"/>
      </w:r>
      <w:r w:rsidRPr="009A626E">
        <w:rPr>
          <w:i/>
        </w:rPr>
      </w:r>
      <w:r w:rsidRPr="009A626E">
        <w:rPr>
          <w:i/>
        </w:rPr>
        <w:fldChar w:fldCharType="separate"/>
      </w:r>
      <w:r w:rsidR="00782FE6">
        <w:rPr>
          <w:i/>
          <w:noProof/>
        </w:rPr>
        <w:t>[</w:t>
      </w:r>
      <w:hyperlink w:anchor="_ENREF_214" w:tooltip="Chisholm, 2018 #459" w:history="1">
        <w:r w:rsidR="006B5D47">
          <w:rPr>
            <w:i/>
            <w:noProof/>
          </w:rPr>
          <w:t>214</w:t>
        </w:r>
      </w:hyperlink>
      <w:r w:rsidR="00782FE6">
        <w:rPr>
          <w:i/>
          <w:noProof/>
        </w:rPr>
        <w:t>]</w:t>
      </w:r>
      <w:r w:rsidRPr="009A626E">
        <w:rPr>
          <w:i/>
        </w:rPr>
        <w:fldChar w:fldCharType="end"/>
      </w:r>
      <w:r w:rsidRPr="009A626E">
        <w:rPr>
          <w:i/>
        </w:rPr>
        <w:t xml:space="preserve">.  Исследователи заключили, что эффективная и переносимая доза не определена в виду малой выборки пациентов, объективных ответов зарегистрировано не было. </w:t>
      </w:r>
      <w:r w:rsidRPr="009A626E">
        <w:rPr>
          <w:i/>
        </w:rPr>
        <w:fldChar w:fldCharType="begin">
          <w:fldData xml:space="preserve">PEVuZE5vdGU+PENpdGU+PEF1dGhvcj5DaGlzaG9sbTwvQXV0aG9yPjxZZWFyPjIwMTg8L1llYXI+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</w:fldData>
        </w:fldChar>
      </w:r>
      <w:r w:rsidR="006B5D47">
        <w:rPr>
          <w:i/>
        </w:rPr>
        <w:instrText xml:space="preserve"> ADDIN EN.CITE </w:instrText>
      </w:r>
      <w:r w:rsidR="006B5D47">
        <w:rPr>
          <w:i/>
        </w:rPr>
        <w:fldChar w:fldCharType="begin">
          <w:fldData xml:space="preserve">PEVuZE5vdGU+PENpdGU+PEF1dGhvcj5DaGlzaG9sbTwvQXV0aG9yPjxZZWFyPjIwMTg8L1llYXI+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</w:fldData>
        </w:fldChar>
      </w:r>
      <w:r w:rsidR="006B5D47">
        <w:rPr>
          <w:i/>
        </w:rPr>
        <w:instrText xml:space="preserve"> ADDIN EN.CITE.DATA </w:instrText>
      </w:r>
      <w:r w:rsidR="006B5D47">
        <w:rPr>
          <w:i/>
        </w:rPr>
      </w:r>
      <w:r w:rsidR="006B5D47">
        <w:rPr>
          <w:i/>
        </w:rPr>
        <w:fldChar w:fldCharType="end"/>
      </w:r>
      <w:r w:rsidRPr="009A626E">
        <w:rPr>
          <w:i/>
        </w:rPr>
      </w:r>
      <w:r w:rsidRPr="009A626E">
        <w:rPr>
          <w:i/>
        </w:rPr>
        <w:fldChar w:fldCharType="separate"/>
      </w:r>
      <w:r w:rsidR="00782FE6">
        <w:rPr>
          <w:i/>
          <w:noProof/>
        </w:rPr>
        <w:t>[</w:t>
      </w:r>
      <w:hyperlink w:anchor="_ENREF_214" w:tooltip="Chisholm, 2018 #459" w:history="1">
        <w:r w:rsidR="006B5D47">
          <w:rPr>
            <w:i/>
            <w:noProof/>
          </w:rPr>
          <w:t>214</w:t>
        </w:r>
      </w:hyperlink>
      <w:r w:rsidR="00782FE6">
        <w:rPr>
          <w:i/>
          <w:noProof/>
        </w:rPr>
        <w:t>]</w:t>
      </w:r>
      <w:r w:rsidRPr="009A626E">
        <w:rPr>
          <w:i/>
        </w:rPr>
        <w:fldChar w:fldCharType="end"/>
      </w:r>
      <w:r w:rsidRPr="009A626E">
        <w:rPr>
          <w:i/>
        </w:rPr>
        <w:t xml:space="preserve">. Однако, положительные результаты использования комбинированной таргетной терапии при лечении детей с глиомой с мутацией в гене </w:t>
      </w:r>
      <w:r w:rsidR="003925D3" w:rsidRPr="009A626E">
        <w:rPr>
          <w:i/>
          <w:lang w:val="en-US"/>
        </w:rPr>
        <w:t>BRAF</w:t>
      </w:r>
      <w:r w:rsidRPr="009A626E">
        <w:rPr>
          <w:i/>
        </w:rPr>
        <w:t xml:space="preserve"> </w:t>
      </w:r>
      <w:r w:rsidRPr="009A626E">
        <w:rPr>
          <w:i/>
          <w:lang w:val="en-US"/>
        </w:rPr>
        <w:fldChar w:fldCharType="begin">
          <w:fldData xml:space="preserve">PEVuZE5vdGU+PENpdGU+PEF1dGhvcj5Ub2xsPC9BdXRob3I+PFllYXI+MjAxOTwvWWVhcj48UmVj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</w:fldData>
        </w:fldChar>
      </w:r>
      <w:r w:rsidR="006B5D47" w:rsidRPr="00E90B61">
        <w:rPr>
          <w:i/>
        </w:rPr>
        <w:instrText xml:space="preserve"> </w:instrText>
      </w:r>
      <w:r w:rsidR="006B5D47">
        <w:rPr>
          <w:i/>
          <w:lang w:val="en-US"/>
        </w:rPr>
        <w:instrText>ADDIN</w:instrText>
      </w:r>
      <w:r w:rsidR="006B5D47" w:rsidRPr="00E90B61">
        <w:rPr>
          <w:i/>
        </w:rPr>
        <w:instrText xml:space="preserve"> </w:instrText>
      </w:r>
      <w:r w:rsidR="006B5D47">
        <w:rPr>
          <w:i/>
          <w:lang w:val="en-US"/>
        </w:rPr>
        <w:instrText>EN</w:instrText>
      </w:r>
      <w:r w:rsidR="006B5D47" w:rsidRPr="00E90B61">
        <w:rPr>
          <w:i/>
        </w:rPr>
        <w:instrText>.</w:instrText>
      </w:r>
      <w:r w:rsidR="006B5D47">
        <w:rPr>
          <w:i/>
          <w:lang w:val="en-US"/>
        </w:rPr>
        <w:instrText>CITE</w:instrText>
      </w:r>
      <w:r w:rsidR="006B5D47" w:rsidRPr="00E90B61">
        <w:rPr>
          <w:i/>
        </w:rPr>
        <w:instrText xml:space="preserve"> </w:instrText>
      </w:r>
      <w:r w:rsidR="006B5D47">
        <w:rPr>
          <w:i/>
          <w:lang w:val="en-US"/>
        </w:rPr>
        <w:fldChar w:fldCharType="begin">
          <w:fldData xml:space="preserve">PEVuZE5vdGU+PENpdGU+PEF1dGhvcj5Ub2xsPC9BdXRob3I+PFllYXI+MjAxOTwvWWVhcj48UmVj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</w:fldData>
        </w:fldChar>
      </w:r>
      <w:r w:rsidR="006B5D47" w:rsidRPr="00E90B61">
        <w:rPr>
          <w:i/>
        </w:rPr>
        <w:instrText xml:space="preserve"> </w:instrText>
      </w:r>
      <w:r w:rsidR="006B5D47">
        <w:rPr>
          <w:i/>
          <w:lang w:val="en-US"/>
        </w:rPr>
        <w:instrText>ADDIN</w:instrText>
      </w:r>
      <w:r w:rsidR="006B5D47" w:rsidRPr="00E90B61">
        <w:rPr>
          <w:i/>
        </w:rPr>
        <w:instrText xml:space="preserve"> </w:instrText>
      </w:r>
      <w:r w:rsidR="006B5D47">
        <w:rPr>
          <w:i/>
          <w:lang w:val="en-US"/>
        </w:rPr>
        <w:instrText>EN</w:instrText>
      </w:r>
      <w:r w:rsidR="006B5D47" w:rsidRPr="00E90B61">
        <w:rPr>
          <w:i/>
        </w:rPr>
        <w:instrText>.</w:instrText>
      </w:r>
      <w:r w:rsidR="006B5D47">
        <w:rPr>
          <w:i/>
          <w:lang w:val="en-US"/>
        </w:rPr>
        <w:instrText>CITE</w:instrText>
      </w:r>
      <w:r w:rsidR="006B5D47" w:rsidRPr="00E90B61">
        <w:rPr>
          <w:i/>
        </w:rPr>
        <w:instrText>.</w:instrText>
      </w:r>
      <w:r w:rsidR="006B5D47">
        <w:rPr>
          <w:i/>
          <w:lang w:val="en-US"/>
        </w:rPr>
        <w:instrText>DATA</w:instrText>
      </w:r>
      <w:r w:rsidR="006B5D47" w:rsidRPr="00E90B61">
        <w:rPr>
          <w:i/>
        </w:rPr>
        <w:instrText xml:space="preserve"> </w:instrText>
      </w:r>
      <w:r w:rsidR="006B5D47">
        <w:rPr>
          <w:i/>
          <w:lang w:val="en-US"/>
        </w:rPr>
      </w:r>
      <w:r w:rsidR="006B5D47">
        <w:rPr>
          <w:i/>
          <w:lang w:val="en-US"/>
        </w:rPr>
        <w:fldChar w:fldCharType="end"/>
      </w:r>
      <w:r w:rsidRPr="009A626E">
        <w:rPr>
          <w:i/>
          <w:lang w:val="en-US"/>
        </w:rPr>
      </w:r>
      <w:r w:rsidRPr="009A626E">
        <w:rPr>
          <w:i/>
          <w:lang w:val="en-US"/>
        </w:rPr>
        <w:fldChar w:fldCharType="separate"/>
      </w:r>
      <w:r w:rsidR="006B5D47" w:rsidRPr="006B5D47">
        <w:rPr>
          <w:i/>
          <w:noProof/>
        </w:rPr>
        <w:t>[</w:t>
      </w:r>
      <w:hyperlink w:anchor="_ENREF_542" w:tooltip="Toll, 2019 #463" w:history="1">
        <w:r w:rsidR="006B5D47" w:rsidRPr="006B5D47">
          <w:rPr>
            <w:i/>
            <w:noProof/>
          </w:rPr>
          <w:t>542</w:t>
        </w:r>
      </w:hyperlink>
      <w:r w:rsidR="006B5D47" w:rsidRPr="006B5D47">
        <w:rPr>
          <w:i/>
          <w:noProof/>
        </w:rPr>
        <w:t xml:space="preserve">, </w:t>
      </w:r>
      <w:hyperlink w:anchor="_ENREF_543" w:tooltip="Kieran, 2019 #464" w:history="1">
        <w:r w:rsidR="006B5D47" w:rsidRPr="006B5D47">
          <w:rPr>
            <w:i/>
            <w:noProof/>
          </w:rPr>
          <w:t>543</w:t>
        </w:r>
      </w:hyperlink>
      <w:r w:rsidR="006B5D47" w:rsidRPr="006B5D47">
        <w:rPr>
          <w:i/>
          <w:noProof/>
        </w:rPr>
        <w:t>]</w:t>
      </w:r>
      <w:r w:rsidRPr="009A626E">
        <w:rPr>
          <w:i/>
          <w:lang w:val="en-US"/>
        </w:rPr>
        <w:fldChar w:fldCharType="end"/>
      </w:r>
      <w:r w:rsidRPr="009A626E">
        <w:rPr>
          <w:i/>
        </w:rPr>
        <w:t xml:space="preserve"> позволяют высказаться в пользу назначения комбинированной таргетной терапии у детей с меланомой кожи и с мутацией в гене </w:t>
      </w:r>
      <w:r w:rsidR="003925D3" w:rsidRPr="009A626E">
        <w:rPr>
          <w:i/>
          <w:lang w:val="en-US"/>
        </w:rPr>
        <w:t>BRAF</w:t>
      </w:r>
      <w:r w:rsidRPr="009A626E">
        <w:rPr>
          <w:i/>
        </w:rPr>
        <w:t xml:space="preserve">. Особенно это касается меланомы кожи подростков, которая наиболее близка к меланоме кожи взрослых, хотя в исследованиях ранних фаз была показана переносимость #дабрафениба** у детей младше 12 лет в дозе </w:t>
      </w:r>
      <w:r w:rsidRPr="009A626E">
        <w:rPr>
          <w:i/>
          <w:szCs w:val="24"/>
        </w:rPr>
        <w:t>3,75  - 5,25 мг/кг/сут</w:t>
      </w:r>
      <w:r w:rsidRPr="009A626E">
        <w:rPr>
          <w:i/>
        </w:rPr>
        <w:t xml:space="preserve"> </w:t>
      </w:r>
      <w:r w:rsidRPr="009A626E">
        <w:rPr>
          <w:i/>
        </w:rPr>
        <w:fldChar w:fldCharType="begin">
          <w:fldData xml:space="preserve">PEVuZE5vdGU+PENpdGU+PEF1dGhvcj5LaWVyYW48L0F1dGhvcj48WWVhcj4yMDE5PC9ZZWFyPjxS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</w:fldData>
        </w:fldChar>
      </w:r>
      <w:r w:rsidR="006B5D47">
        <w:rPr>
          <w:i/>
        </w:rPr>
        <w:instrText xml:space="preserve"> ADDIN EN.CITE </w:instrText>
      </w:r>
      <w:r w:rsidR="006B5D47">
        <w:rPr>
          <w:i/>
        </w:rPr>
        <w:fldChar w:fldCharType="begin">
          <w:fldData xml:space="preserve">PEVuZE5vdGU+PENpdGU+PEF1dGhvcj5LaWVyYW48L0F1dGhvcj48WWVhcj4yMDE5PC9ZZWFyPjxS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</w:fldData>
        </w:fldChar>
      </w:r>
      <w:r w:rsidR="006B5D47">
        <w:rPr>
          <w:i/>
        </w:rPr>
        <w:instrText xml:space="preserve"> ADDIN EN.CITE.DATA </w:instrText>
      </w:r>
      <w:r w:rsidR="006B5D47">
        <w:rPr>
          <w:i/>
        </w:rPr>
      </w:r>
      <w:r w:rsidR="006B5D47">
        <w:rPr>
          <w:i/>
        </w:rPr>
        <w:fldChar w:fldCharType="end"/>
      </w:r>
      <w:r w:rsidRPr="009A626E">
        <w:rPr>
          <w:i/>
        </w:rPr>
      </w:r>
      <w:r w:rsidRPr="009A626E">
        <w:rPr>
          <w:i/>
        </w:rPr>
        <w:fldChar w:fldCharType="separate"/>
      </w:r>
      <w:r w:rsidR="006B5D47">
        <w:rPr>
          <w:i/>
          <w:noProof/>
        </w:rPr>
        <w:t>[</w:t>
      </w:r>
      <w:hyperlink w:anchor="_ENREF_543" w:tooltip="Kieran, 2019 #464" w:history="1">
        <w:r w:rsidR="006B5D47">
          <w:rPr>
            <w:i/>
            <w:noProof/>
          </w:rPr>
          <w:t>543</w:t>
        </w:r>
      </w:hyperlink>
      <w:r w:rsidR="006B5D47">
        <w:rPr>
          <w:i/>
          <w:noProof/>
        </w:rPr>
        <w:t>]</w:t>
      </w:r>
      <w:r w:rsidRPr="009A626E">
        <w:rPr>
          <w:i/>
        </w:rPr>
        <w:fldChar w:fldCharType="end"/>
      </w:r>
      <w:r w:rsidRPr="009A626E">
        <w:rPr>
          <w:i/>
        </w:rPr>
        <w:t>.</w:t>
      </w:r>
    </w:p>
    <w:p w14:paraId="56948D07" w14:textId="77777777" w:rsidR="00D32741" w:rsidRPr="009A626E" w:rsidRDefault="00D32741" w:rsidP="00D32741">
      <w:pPr>
        <w:rPr>
          <w:color w:val="C00000"/>
        </w:rPr>
      </w:pPr>
      <w:r w:rsidRPr="009A626E">
        <w:rPr>
          <w:i/>
        </w:rPr>
        <w:t>Любые другие препараты, положительно зарекомендовавшие себя при лечении взрослых больных меланомой, могут быть использованы в детской практике только после проведения консилиума в федеральном центре и по решению врачебной комиссии</w:t>
      </w:r>
      <w:r w:rsidRPr="009A626E">
        <w:rPr>
          <w:color w:val="C00000"/>
        </w:rPr>
        <w:t xml:space="preserve">. </w:t>
      </w:r>
    </w:p>
    <w:p w14:paraId="73B0234B" w14:textId="77777777" w:rsidR="00D32741" w:rsidRPr="009A626E" w:rsidRDefault="00D32741" w:rsidP="00310299">
      <w:pPr>
        <w:pStyle w:val="27"/>
      </w:pPr>
    </w:p>
    <w:p w14:paraId="50BBA3EE" w14:textId="77777777" w:rsidR="00C30B8F" w:rsidRPr="009A626E" w:rsidRDefault="00C30B8F" w:rsidP="00622F23">
      <w:pPr>
        <w:pStyle w:val="20"/>
      </w:pPr>
      <w:bookmarkStart w:id="136" w:name="_Toc428656317"/>
      <w:bookmarkStart w:id="137" w:name="_Toc23182964"/>
      <w:bookmarkStart w:id="138" w:name="_Toc101715219"/>
      <w:r w:rsidRPr="009A626E">
        <w:t>3.5 Обезболивание</w:t>
      </w:r>
      <w:bookmarkEnd w:id="136"/>
      <w:bookmarkEnd w:id="137"/>
      <w:bookmarkEnd w:id="138"/>
    </w:p>
    <w:p w14:paraId="498CD3BA" w14:textId="3ED672C6" w:rsidR="00404C2C" w:rsidRPr="009A626E" w:rsidRDefault="00AB66FF" w:rsidP="00125CF9">
      <w:pPr>
        <w:pStyle w:val="37"/>
        <w:ind w:firstLine="567"/>
      </w:pPr>
      <w:r w:rsidRPr="009A626E">
        <w:rPr>
          <w:b/>
        </w:rPr>
        <w:t xml:space="preserve">Принципы обезболивания и </w:t>
      </w:r>
      <w:r w:rsidRPr="009A626E">
        <w:t>оптимального выбора противоболевой терапии у пациентов меланомой с хроническим болевым синдромом</w:t>
      </w:r>
      <w:r w:rsidRPr="009A626E">
        <w:rPr>
          <w:b/>
        </w:rPr>
        <w:t xml:space="preserve"> </w:t>
      </w:r>
      <w:r w:rsidRPr="009A626E">
        <w:t xml:space="preserve">соответствуют </w:t>
      </w:r>
      <w:r w:rsidR="00124295" w:rsidRPr="009A626E">
        <w:t xml:space="preserve">принципам </w:t>
      </w:r>
      <w:r w:rsidR="00124295" w:rsidRPr="009A626E">
        <w:lastRenderedPageBreak/>
        <w:t>обезболивания</w:t>
      </w:r>
      <w:r w:rsidRPr="009A626E">
        <w:t>, изложенным в</w:t>
      </w:r>
      <w:r w:rsidR="00C30B8F" w:rsidRPr="009A626E">
        <w:t xml:space="preserve"> </w:t>
      </w:r>
      <w:r w:rsidRPr="009A626E">
        <w:t xml:space="preserve">клинических </w:t>
      </w:r>
      <w:r w:rsidR="00C30B8F" w:rsidRPr="009A626E">
        <w:t>рекомендаци</w:t>
      </w:r>
      <w:r w:rsidR="00250C5E" w:rsidRPr="009A626E">
        <w:t>ях</w:t>
      </w:r>
      <w:r w:rsidR="00C30B8F" w:rsidRPr="009A626E">
        <w:t xml:space="preserve"> «Хронический болевой синдром у взрослых пациентов, нуждающихся в паллиативной медицинской помощи»</w:t>
      </w:r>
      <w:r w:rsidR="00341C39">
        <w:fldChar w:fldCharType="begin"/>
      </w:r>
      <w:r w:rsidR="006B5D47">
        <w:instrText xml:space="preserve"> ADDIN EN.CITE &lt;EndNote&gt;&lt;Cite ExcludeAuth="1"&gt;&lt;Year&gt;2023&lt;/Year&gt;&lt;RecNum&gt;584&lt;/RecNum&gt;&lt;DisplayText&gt;[544]&lt;/DisplayText&gt;&lt;record&gt;&lt;rec-number&gt;541&lt;/rec-number&gt;&lt;foreign-keys&gt;&lt;key app="EN" db-id="2f22rxf0i2are9es553xxpwqfavdxw5wa5sf" timestamp="1746028947"&gt;541&lt;/key&gt;&lt;/foreign-keys&gt;&lt;ref-type name="Web Page"&gt;12&lt;/ref-type&gt;&lt;contributors&gt;&lt;/contributors&gt;&lt;titles&gt;&lt;title&gt;Хронический болевой синдром (ХБС) у взрослых пациентов, нуждающихся в паллиативной медицинской помощи&lt;/title&gt;&lt;/titles&gt;&lt;number&gt;27.01.2025&lt;/number&gt;&lt;dates&gt;&lt;year&gt;2023&lt;/year&gt;&lt;/dates&gt;&lt;publisher&gt;Министерство здравоохранения Российской Федерации&lt;/publisher&gt;&lt;urls&gt;&lt;related-urls&gt;&lt;url&gt;https://cr.minzdrav.gov.ru/preview-cr/400_2&lt;/url&gt;&lt;/related-urls&gt;&lt;/urls&gt;&lt;/record&gt;&lt;/Cite&gt;&lt;/EndNote&gt;</w:instrText>
      </w:r>
      <w:r w:rsidR="00341C39">
        <w:fldChar w:fldCharType="separate"/>
      </w:r>
      <w:r w:rsidR="006B5D47">
        <w:rPr>
          <w:noProof/>
        </w:rPr>
        <w:t>[</w:t>
      </w:r>
      <w:hyperlink w:anchor="_ENREF_544" w:tooltip=", 2023 #541" w:history="1">
        <w:r w:rsidR="006B5D47">
          <w:rPr>
            <w:noProof/>
          </w:rPr>
          <w:t>544</w:t>
        </w:r>
      </w:hyperlink>
      <w:r w:rsidR="006B5D47">
        <w:rPr>
          <w:noProof/>
        </w:rPr>
        <w:t>]</w:t>
      </w:r>
      <w:r w:rsidR="00341C39">
        <w:fldChar w:fldCharType="end"/>
      </w:r>
      <w:r w:rsidR="00DA3F2A" w:rsidRPr="009A626E">
        <w:t>.</w:t>
      </w:r>
    </w:p>
    <w:p w14:paraId="3AA3607C" w14:textId="77777777" w:rsidR="00404C2C" w:rsidRPr="009A626E" w:rsidRDefault="00404C2C" w:rsidP="00125CF9">
      <w:pPr>
        <w:pStyle w:val="37"/>
        <w:ind w:firstLine="567"/>
      </w:pPr>
    </w:p>
    <w:p w14:paraId="28B94DB0" w14:textId="77777777" w:rsidR="00404C2C" w:rsidRPr="009A626E" w:rsidRDefault="00404C2C" w:rsidP="002C6065">
      <w:pPr>
        <w:pStyle w:val="20"/>
      </w:pPr>
      <w:bookmarkStart w:id="139" w:name="_Toc101715220"/>
      <w:r w:rsidRPr="009A626E">
        <w:t xml:space="preserve">3.6. </w:t>
      </w:r>
      <w:r w:rsidR="000F06D1" w:rsidRPr="009A626E">
        <w:t xml:space="preserve">Сопутствующая </w:t>
      </w:r>
      <w:r w:rsidRPr="009A626E">
        <w:t>терапия у больных меланомой кожи</w:t>
      </w:r>
      <w:bookmarkEnd w:id="139"/>
    </w:p>
    <w:p w14:paraId="67E62E34" w14:textId="356878F5" w:rsidR="001716DE" w:rsidRPr="002E6D76" w:rsidRDefault="00914052" w:rsidP="002E6D76">
      <w:pPr>
        <w:pStyle w:val="37"/>
      </w:pPr>
      <w:r w:rsidRPr="002E6D76">
        <w:rPr>
          <w:rFonts w:eastAsia="Times New Roman"/>
          <w:b/>
          <w:szCs w:val="24"/>
        </w:rPr>
        <w:t>3.6.1. «</w:t>
      </w:r>
      <w:r w:rsidR="001716DE" w:rsidRPr="002E6D76">
        <w:rPr>
          <w:rFonts w:eastAsia="Times New Roman"/>
          <w:b/>
          <w:szCs w:val="24"/>
        </w:rPr>
        <w:t xml:space="preserve">Принципы профилактики </w:t>
      </w:r>
      <w:r w:rsidRPr="002E6D76">
        <w:rPr>
          <w:rFonts w:eastAsia="Times New Roman"/>
          <w:b/>
          <w:szCs w:val="24"/>
        </w:rPr>
        <w:t>острой и отсроченной̆ тошноты и рвоты при лекарственном</w:t>
      </w:r>
      <w:r w:rsidRPr="002E6D76">
        <w:rPr>
          <w:szCs w:val="24"/>
        </w:rPr>
        <w:t xml:space="preserve"> </w:t>
      </w:r>
      <w:r w:rsidRPr="002E6D76">
        <w:rPr>
          <w:rFonts w:eastAsia="Times New Roman"/>
          <w:b/>
          <w:szCs w:val="24"/>
        </w:rPr>
        <w:t>лечении меланомы кожи</w:t>
      </w:r>
      <w:r w:rsidR="001716DE" w:rsidRPr="002E6D76">
        <w:t xml:space="preserve"> изложены в методических рекомендациях «ПРАКТИЧЕСКИЕ РЕКОМЕНДАЦИИ ПО ПРОФИЛАКТИКЕ И ЛЕЧЕНИЮ ТОШНОТЫ И РВОТЫ У ОНКОЛОГИЧЕСКИХ БОЛЬНЫХ</w:t>
      </w:r>
      <w:r w:rsidR="00BE22DE" w:rsidRPr="002E6D76">
        <w:t>»</w:t>
      </w:r>
      <w:r w:rsidR="00341C39" w:rsidRPr="002E6D76">
        <w:fldChar w:fldCharType="begin"/>
      </w:r>
      <w:r w:rsidR="006B5D47" w:rsidRPr="002E6D76">
        <w:instrText xml:space="preserve"> ADDIN EN.CITE &lt;EndNote&gt;&lt;Cite&gt;&lt;Author&gt;Владимирова&lt;/Author&gt;&lt;Year&gt;2021&lt;/Year&gt;&lt;RecNum&gt;585&lt;/RecNum&gt;&lt;DisplayText&gt;[545]&lt;/DisplayText&gt;&lt;record&gt;&lt;rec-number&gt;542&lt;/rec-number&gt;&lt;foreign-keys&gt;&lt;key app="EN" db-id="2f22rxf0i2are9es553xxpwqfavdxw5wa5sf" timestamp="1746028947"&gt;542&lt;/key&gt;&lt;/foreign-keys&gt;&lt;ref-type name="Journal Article"&gt;17&lt;/ref-type&gt;&lt;contributors&gt;&lt;authors&gt;&lt;author&gt;Владимирова, Л.Ю.&lt;/author&gt;&lt;author&gt;Гладков, О.А.&lt;/author&gt;&lt;author&gt;Королева, И.А.&lt;/author&gt;&lt;author&gt;Румянцев, А.А.&lt;/author&gt;&lt;author&gt;Семиглазова, Т.Ю.&lt;/author&gt;&lt;author&gt;Трякин, А.А.&lt;/author&gt;&lt;author&gt;Кутукова, С.И.&lt;/author&gt;&lt;author&gt;Овчинникова, Е.Г.&lt;/author&gt;&lt;author&gt;Новикова, О.Ю.&lt;/author&gt;&lt;author&gt;Корниецкая А.Л. &lt;/author&gt;&lt;/authors&gt;&lt;/contributors&gt;&lt;titles&gt;&lt;title&gt;Практические рекомендации по профилактике и лечению тошноты и рвоты у онкологических больных&lt;/title&gt;&lt;secondary-title&gt;Злокачественные опухоли&lt;/secondary-title&gt;&lt;/titles&gt;&lt;periodical&gt;&lt;full-title&gt;Злокачественные опухоли&lt;/full-title&gt;&lt;/periodical&gt;&lt;pages&gt;25-38&lt;/pages&gt;&lt;volume&gt;11&lt;/volume&gt;&lt;number&gt;3s2-2&lt;/number&gt;&lt;dates&gt;&lt;year&gt;2021&lt;/year&gt;&lt;/dates&gt;&lt;urls&gt;&lt;/urls&gt;&lt;electronic-resource-num&gt;10.18027/2224-5057-2021-11-3s2-37&lt;/electronic-resource-num&gt;&lt;/record&gt;&lt;/Cite&gt;&lt;/EndNote&gt;</w:instrText>
      </w:r>
      <w:r w:rsidR="00341C39" w:rsidRPr="002E6D76">
        <w:fldChar w:fldCharType="separate"/>
      </w:r>
      <w:r w:rsidR="006B5D47" w:rsidRPr="002E6D76">
        <w:rPr>
          <w:noProof/>
        </w:rPr>
        <w:t>[</w:t>
      </w:r>
      <w:hyperlink w:history="1">
        <w:r w:rsidR="006B5D47" w:rsidRPr="002E6D76">
          <w:rPr>
            <w:noProof/>
          </w:rPr>
          <w:t>545</w:t>
        </w:r>
      </w:hyperlink>
      <w:r w:rsidR="006B5D47" w:rsidRPr="002E6D76">
        <w:rPr>
          <w:noProof/>
        </w:rPr>
        <w:t>]</w:t>
      </w:r>
      <w:r w:rsidR="00341C39" w:rsidRPr="002E6D76">
        <w:fldChar w:fldCharType="end"/>
      </w:r>
      <w:r w:rsidR="002E6D76" w:rsidRPr="002E6D76">
        <w:t>.</w:t>
      </w:r>
    </w:p>
    <w:p w14:paraId="048775DC" w14:textId="4ACF3370" w:rsidR="001716DE" w:rsidRPr="002E6D76" w:rsidRDefault="000434FD" w:rsidP="001716DE">
      <w:pPr>
        <w:pStyle w:val="37"/>
      </w:pPr>
      <w:r w:rsidRPr="002E6D76">
        <w:rPr>
          <w:rFonts w:eastAsia="Times New Roman"/>
          <w:b/>
          <w:szCs w:val="24"/>
        </w:rPr>
        <w:t xml:space="preserve">3.6.2. </w:t>
      </w:r>
      <w:r w:rsidR="001716DE" w:rsidRPr="002E6D76">
        <w:t xml:space="preserve"> Принципы лечения и профилактики костных осложнений у пациентов с меланомой кожи изложены  в методических рекомендациях «ИСПОЛЬЗОВАНИЕ ОСТЕОМОДИФИЦИРУЮЩИХ АГЕНТОВ (ОМА) ДЛЯ ПРОФИЛАКТИКИ И ЛЕЧЕНИЯ ПАТОЛОГИИ КОСТНОЙ ТКАНИ ПРИ ЗЛОКАЧЕСТВЕННЫХ НОВООБРАЗОВАНИЯХ»</w:t>
      </w:r>
      <w:r w:rsidR="00341C39" w:rsidRPr="002E6D76">
        <w:fldChar w:fldCharType="begin"/>
      </w:r>
      <w:r w:rsidR="006B5D47" w:rsidRPr="002E6D76">
        <w:instrText xml:space="preserve"> ADDIN EN.CITE &lt;EndNote&gt;&lt;Cite&gt;&lt;Author&gt;Багрова&lt;/Author&gt;&lt;Year&gt;2020&lt;/Year&gt;&lt;RecNum&gt;586&lt;/RecNum&gt;&lt;DisplayText&gt;[546]&lt;/DisplayText&gt;&lt;record&gt;&lt;rec-number&gt;543&lt;/rec-number&gt;&lt;foreign-keys&gt;&lt;key app="EN" db-id="2f22rxf0i2are9es553xxpwqfavdxw5wa5sf" timestamp="1746028947"&gt;543&lt;/key&gt;&lt;/foreign-keys&gt;&lt;ref-type name="Journal Article"&gt;17&lt;/ref-type&gt;&lt;contributors&gt;&lt;authors&gt;&lt;author&gt;Багрова, С.Г.&lt;/author&gt;&lt;author&gt;Копп, М.В.&lt;/author&gt;&lt;author&gt;Кутукова, С.И.&lt;/author&gt;&lt;author&gt;Манзюк, Л.В.&lt;/author&gt;&lt;author&gt;Семиглазова, Т.Ю. &lt;/author&gt;&lt;/authors&gt;&lt;/contributors&gt;&lt;titles&gt;&lt;title&gt;Использование остеомодифицирующих агентов (ома) для профилактики и лечения патологии костной ткани при злокачественных новообразованиях.&lt;/title&gt;&lt;secondary-title&gt;Злокачественные опухоли&lt;/secondary-title&gt;&lt;/titles&gt;&lt;periodical&gt;&lt;full-title&gt;Злокачественные опухоли&lt;/full-title&gt;&lt;/periodical&gt;&lt;pages&gt;35-44&lt;/pages&gt;&lt;volume&gt;10&lt;/volume&gt;&lt;number&gt;3s2-2&lt;/number&gt;&lt;dates&gt;&lt;year&gt;2020&lt;/year&gt;&lt;/dates&gt;&lt;urls&gt;&lt;/urls&gt;&lt;electronic-resource-num&gt;10.18027/2224-5057-2020-10-3s2-38&lt;/electronic-resource-num&gt;&lt;/record&gt;&lt;/Cite&gt;&lt;/EndNote&gt;</w:instrText>
      </w:r>
      <w:r w:rsidR="00341C39" w:rsidRPr="002E6D76">
        <w:fldChar w:fldCharType="separate"/>
      </w:r>
      <w:r w:rsidR="006B5D47" w:rsidRPr="002E6D76">
        <w:rPr>
          <w:noProof/>
        </w:rPr>
        <w:t>[</w:t>
      </w:r>
      <w:hyperlink w:history="1">
        <w:r w:rsidR="006B5D47" w:rsidRPr="002E6D76">
          <w:rPr>
            <w:noProof/>
          </w:rPr>
          <w:t>546</w:t>
        </w:r>
      </w:hyperlink>
      <w:r w:rsidR="006B5D47" w:rsidRPr="002E6D76">
        <w:rPr>
          <w:noProof/>
        </w:rPr>
        <w:t>]</w:t>
      </w:r>
      <w:r w:rsidR="00341C39" w:rsidRPr="002E6D76">
        <w:fldChar w:fldCharType="end"/>
      </w:r>
      <w:r w:rsidR="002E6D76" w:rsidRPr="002E6D76">
        <w:t>.</w:t>
      </w:r>
      <w:r w:rsidR="001716DE" w:rsidRPr="002E6D76">
        <w:t xml:space="preserve"> </w:t>
      </w:r>
    </w:p>
    <w:p w14:paraId="61BE82A7" w14:textId="09F53F69" w:rsidR="001716DE" w:rsidRPr="009A626E" w:rsidRDefault="0070701D" w:rsidP="00BE22DE">
      <w:pPr>
        <w:pStyle w:val="37"/>
        <w:rPr>
          <w:i/>
          <w:iCs/>
        </w:rPr>
      </w:pPr>
      <w:r w:rsidRPr="009A626E">
        <w:rPr>
          <w:rFonts w:eastAsia="Times New Roman"/>
          <w:b/>
          <w:szCs w:val="24"/>
        </w:rPr>
        <w:t>3.6.3. «</w:t>
      </w:r>
      <w:r w:rsidR="006F4E01" w:rsidRPr="009A626E">
        <w:rPr>
          <w:b/>
        </w:rPr>
        <w:t>Принципы профилактики и лечения иммуноопосредованных нежелательных явлений</w:t>
      </w:r>
      <w:r w:rsidR="006953E8" w:rsidRPr="009A626E">
        <w:rPr>
          <w:rFonts w:eastAsia="Times New Roman"/>
          <w:b/>
          <w:szCs w:val="24"/>
        </w:rPr>
        <w:t xml:space="preserve"> </w:t>
      </w:r>
      <w:r w:rsidR="006953E8" w:rsidRPr="009A626E">
        <w:t>у пациентов с меланомой кожи соответствуют принципам, изложенным в методических рекомендациях</w:t>
      </w:r>
      <w:r w:rsidR="006953E8" w:rsidRPr="009A626E">
        <w:rPr>
          <w:rFonts w:eastAsia="Times New Roman"/>
          <w:b/>
          <w:szCs w:val="24"/>
        </w:rPr>
        <w:t xml:space="preserve"> </w:t>
      </w:r>
      <w:r w:rsidR="006C584B" w:rsidRPr="009A626E">
        <w:t>ПРАКТИЧЕСКИЕ РЕКОМЕНДАЦИИ ПО УПРАВЛЕНИЮ ИММУНООПОСРЕДОВАННЫМИ НЕЖЕЛАТЕЛЬНЫМИ ЯВЛЕНИЯМИ</w:t>
      </w:r>
      <w:r w:rsidR="00BE22DE">
        <w:t>»</w:t>
      </w:r>
      <w:r w:rsidR="00341C39">
        <w:fldChar w:fldCharType="begin"/>
      </w:r>
      <w:r w:rsidR="006B5D47">
        <w:instrText xml:space="preserve"> ADDIN EN.CITE &lt;EndNote&gt;&lt;Cite&gt;&lt;Author&gt;Проценко&lt;/Author&gt;&lt;Year&gt;2020&lt;/Year&gt;&lt;RecNum&gt;587&lt;/RecNum&gt;&lt;DisplayText&gt;[547]&lt;/DisplayText&gt;&lt;record&gt;&lt;rec-number&gt;544&lt;/rec-number&gt;&lt;foreign-keys&gt;&lt;key app="EN" db-id="2f22rxf0i2are9es553xxpwqfavdxw5wa5sf" timestamp="1746028947"&gt;544&lt;/key&gt;&lt;/foreign-keys&gt;&lt;ref-type name="Journal Article"&gt;17&lt;/ref-type&gt;&lt;contributors&gt;&lt;authors&gt;&lt;author&gt;Проценко, С.А.&lt;/author&gt;&lt;author&gt;Антимоник, Н.Ю.&lt;/author&gt;&lt;author&gt;Берштейн, Л.М.&lt;/author&gt;&lt;author&gt;Жукова, Н.В.&lt;/author&gt;&lt;author&gt;Новик, А.В.&lt;/author&gt;&lt;author&gt;Носов, Д.А.&lt;/author&gt;&lt;author&gt;Петенко, Н.Н.&lt;/author&gt;&lt;author&gt;Семенова, А.И.&lt;/author&gt;&lt;author&gt;Чубенко, В.А.&lt;/author&gt;&lt;author&gt;Харкевич, Г.Ю.&lt;/author&gt;&lt;author&gt;Юдин, Д.И. &lt;/author&gt;&lt;/authors&gt;&lt;/contributors&gt;&lt;titles&gt;&lt;title&gt;Практические рекомендации по управлению иммуноопосредованными нежелательными явлениями&lt;/title&gt;&lt;secondary-title&gt;Злокачественные опухоли&lt;/secondary-title&gt;&lt;/titles&gt;&lt;periodical&gt;&lt;full-title&gt;Злокачественные опухоли&lt;/full-title&gt;&lt;/periodical&gt;&lt;pages&gt;168-199&lt;/pages&gt;&lt;volume&gt;10&lt;/volume&gt;&lt;number&gt;3s2-2&lt;/number&gt;&lt;dates&gt;&lt;year&gt;2020&lt;/year&gt;&lt;/dates&gt;&lt;urls&gt;&lt;/urls&gt;&lt;electronic-resource-num&gt;10.18027/2224-5057-2020-10-3s2-50&lt;/electronic-resource-num&gt;&lt;/record&gt;&lt;/Cite&gt;&lt;/EndNote&gt;</w:instrText>
      </w:r>
      <w:r w:rsidR="00341C39">
        <w:fldChar w:fldCharType="separate"/>
      </w:r>
      <w:r w:rsidR="006B5D47">
        <w:rPr>
          <w:noProof/>
        </w:rPr>
        <w:t>[</w:t>
      </w:r>
      <w:hyperlink w:history="1">
        <w:r w:rsidR="006B5D47">
          <w:rPr>
            <w:noProof/>
          </w:rPr>
          <w:t>547</w:t>
        </w:r>
      </w:hyperlink>
      <w:r w:rsidR="006B5D47">
        <w:rPr>
          <w:noProof/>
        </w:rPr>
        <w:t>]</w:t>
      </w:r>
      <w:r w:rsidR="00341C39">
        <w:fldChar w:fldCharType="end"/>
      </w:r>
      <w:r w:rsidR="002E6D76">
        <w:t>.</w:t>
      </w:r>
    </w:p>
    <w:p w14:paraId="64A729F1" w14:textId="11062EAA" w:rsidR="00404C2C" w:rsidRPr="009A626E" w:rsidRDefault="00756710" w:rsidP="00F37BC9">
      <w:pPr>
        <w:pStyle w:val="37"/>
      </w:pPr>
      <w:r w:rsidRPr="009A626E">
        <w:rPr>
          <w:b/>
        </w:rPr>
        <w:t xml:space="preserve">3.6.4. </w:t>
      </w:r>
      <w:r w:rsidR="00404C2C" w:rsidRPr="009A626E">
        <w:rPr>
          <w:b/>
        </w:rPr>
        <w:t xml:space="preserve">Принципы профилактики и лечения инфекционных осложнений и фебрильной нейтропении </w:t>
      </w:r>
      <w:r w:rsidR="00404C2C" w:rsidRPr="009A626E">
        <w:t xml:space="preserve">у </w:t>
      </w:r>
      <w:r w:rsidR="00795E71" w:rsidRPr="009A626E">
        <w:t>пациентов с</w:t>
      </w:r>
      <w:r w:rsidR="00404C2C" w:rsidRPr="009A626E">
        <w:t xml:space="preserve"> меланомой кожи соответствуют принципам, изложенным в методических рекомендациях «</w:t>
      </w:r>
      <w:r w:rsidRPr="009A626E">
        <w:t>ПРАКТИЧЕСКИЕ РЕКОМЕНДАЦИИ ПО ДИАГНОСТИКЕ И ЛЕЧЕНИЮ ФЕБРИЛЬНОЙ НЕЙТРОПЕНИИ</w:t>
      </w:r>
      <w:r w:rsidR="00B57242">
        <w:t>»</w:t>
      </w:r>
      <w:r w:rsidR="00341C39">
        <w:fldChar w:fldCharType="begin"/>
      </w:r>
      <w:r w:rsidR="006B5D47">
        <w:instrText xml:space="preserve"> ADDIN EN.CITE &lt;EndNote&gt;&lt;Cite&gt;&lt;Author&gt;Сакаева&lt;/Author&gt;&lt;Year&gt;2021&lt;/Year&gt;&lt;RecNum&gt;588&lt;/RecNum&gt;&lt;DisplayText&gt;[548]&lt;/DisplayText&gt;&lt;record&gt;&lt;rec-number&gt;545&lt;/rec-number&gt;&lt;foreign-keys&gt;&lt;key app="EN" db-id="2f22rxf0i2are9es553xxpwqfavdxw5wa5sf" timestamp="1746028947"&gt;545&lt;/key&gt;&lt;/foreign-keys&gt;&lt;ref-type name="Journal Article"&gt;17&lt;/ref-type&gt;&lt;contributors&gt;&lt;authors&gt;&lt;author&gt;Сакаева, Д.Д.&lt;/author&gt;&lt;author&gt;Борисов, К.Е.&lt;/author&gt;&lt;author&gt;Булавина, И.С.&lt;/author&gt;&lt;author&gt;Когония, Л.М.&lt;/author&gt;&lt;author&gt;Курмуков, И.А.&lt;/author&gt;&lt;author&gt;Орлова, Р.В.&lt;/author&gt;&lt;author&gt;Шабаева, М.М.&lt;/author&gt;&lt;/authors&gt;&lt;/contributors&gt;&lt;titles&gt;&lt;title&gt;Практические рекомендации по диагностике и лечению фебрильной нейтропении.&lt;/title&gt;&lt;secondary-title&gt;Злокачественные опухоли&lt;/secondary-title&gt;&lt;/titles&gt;&lt;periodical&gt;&lt;full-title&gt;Злокачественные опухоли&lt;/full-title&gt;&lt;/periodical&gt;&lt;pages&gt;55-63&lt;/pages&gt;&lt;volume&gt;11&lt;/volume&gt;&lt;number&gt;3s2-2&lt;/number&gt;&lt;dates&gt;&lt;year&gt;2021&lt;/year&gt;&lt;/dates&gt;&lt;urls&gt;&lt;/urls&gt;&lt;electronic-resource-num&gt;10.18027/2224-5057-2021-11-3s2-39&lt;/electronic-resource-num&gt;&lt;/record&gt;&lt;/Cite&gt;&lt;/EndNote&gt;</w:instrText>
      </w:r>
      <w:r w:rsidR="00341C39">
        <w:fldChar w:fldCharType="separate"/>
      </w:r>
      <w:r w:rsidR="006B5D47">
        <w:rPr>
          <w:noProof/>
        </w:rPr>
        <w:t>[</w:t>
      </w:r>
      <w:hyperlink w:history="1">
        <w:r w:rsidR="006B5D47">
          <w:rPr>
            <w:noProof/>
          </w:rPr>
          <w:t>548</w:t>
        </w:r>
      </w:hyperlink>
      <w:r w:rsidR="006B5D47">
        <w:rPr>
          <w:noProof/>
        </w:rPr>
        <w:t>]</w:t>
      </w:r>
      <w:r w:rsidR="00341C39">
        <w:fldChar w:fldCharType="end"/>
      </w:r>
      <w:r w:rsidR="002E6D76">
        <w:t>.</w:t>
      </w:r>
    </w:p>
    <w:p w14:paraId="49418C6C" w14:textId="3538DBAB" w:rsidR="00404C2C" w:rsidRPr="009A626E" w:rsidRDefault="00EB0F8E" w:rsidP="00F37BC9">
      <w:pPr>
        <w:pStyle w:val="37"/>
      </w:pPr>
      <w:r w:rsidRPr="009A626E">
        <w:rPr>
          <w:b/>
        </w:rPr>
        <w:t xml:space="preserve">3.6.5. </w:t>
      </w:r>
      <w:r w:rsidR="00404C2C" w:rsidRPr="009A626E">
        <w:rPr>
          <w:b/>
        </w:rPr>
        <w:t xml:space="preserve">Принципы профилактики и лечения гепатотоксичности </w:t>
      </w:r>
      <w:r w:rsidR="00404C2C" w:rsidRPr="009A626E">
        <w:t xml:space="preserve">у </w:t>
      </w:r>
      <w:r w:rsidR="00795E71" w:rsidRPr="009A626E">
        <w:t>пациентов с</w:t>
      </w:r>
      <w:r w:rsidR="00404C2C" w:rsidRPr="009A626E">
        <w:t xml:space="preserve"> меланомой кожи соответствуют принципам, изложенным в методических рекомендациях «</w:t>
      </w:r>
      <w:r w:rsidR="00511715" w:rsidRPr="009A626E">
        <w:t>КЛИНИЧЕСКИЕ РЕКОМЕНДАЦИИ ПО КОРРЕКЦИИ ГЕПАТОТОКСИЧНОСТИ, ИНДУЦИРОВАННОЙ ПРОТИВООПУХОЛЕВОЙ ТЕРАПИЕЙ</w:t>
      </w:r>
      <w:r w:rsidR="00404C2C" w:rsidRPr="009A626E">
        <w:t>»</w:t>
      </w:r>
      <w:r w:rsidR="00341C39">
        <w:fldChar w:fldCharType="begin"/>
      </w:r>
      <w:r w:rsidR="006B5D47">
        <w:instrText xml:space="preserve"> ADDIN EN.CITE &lt;EndNote&gt;&lt;Cite&gt;&lt;Author&gt;Ткаченко&lt;/Author&gt;&lt;Year&gt;2021&lt;/Year&gt;&lt;RecNum&gt;590&lt;/RecNum&gt;&lt;DisplayText&gt;[549]&lt;/DisplayText&gt;&lt;record&gt;&lt;rec-number&gt;546&lt;/rec-number&gt;&lt;foreign-keys&gt;&lt;key app="EN" db-id="2f22rxf0i2are9es553xxpwqfavdxw5wa5sf" timestamp="1746028947"&gt;546&lt;/key&gt;&lt;/foreign-keys&gt;&lt;ref-type name="Journal Article"&gt;17&lt;/ref-type&gt;&lt;contributors&gt;&lt;authors&gt;&lt;author&gt;Ткаченко, П.Е.&lt;/author&gt;&lt;author&gt;Ивашкин, В.Т.&lt;/author&gt;&lt;author&gt;Маевская, М.В. &lt;/author&gt;&lt;/authors&gt;&lt;/contributors&gt;&lt;titles&gt;&lt;title&gt;Клинические рекомендации по коррекции гепатотоксичности, индуцированной противоопухолевой терапией&lt;/title&gt;&lt;secondary-title&gt;Злокачественные опухоли&lt;/secondary-title&gt;&lt;/titles&gt;&lt;periodical&gt;&lt;full-title&gt;Злокачественные опухоли&lt;/full-title&gt;&lt;/periodical&gt;&lt;pages&gt;64-77&lt;/pages&gt;&lt;volume&gt;11&lt;/volume&gt;&lt;number&gt;3s2-2&lt;/number&gt;&lt;dates&gt;&lt;year&gt;2021&lt;/year&gt;&lt;/dates&gt;&lt;urls&gt;&lt;/urls&gt;&lt;electronic-resource-num&gt;10.18027/2224-5057-2021-11-3s2-40&lt;/electronic-resource-num&gt;&lt;/record&gt;&lt;/Cite&gt;&lt;/EndNote&gt;</w:instrText>
      </w:r>
      <w:r w:rsidR="00341C39">
        <w:fldChar w:fldCharType="separate"/>
      </w:r>
      <w:r w:rsidR="006B5D47">
        <w:rPr>
          <w:noProof/>
        </w:rPr>
        <w:t>[</w:t>
      </w:r>
      <w:hyperlink w:history="1">
        <w:r w:rsidR="006B5D47">
          <w:rPr>
            <w:noProof/>
          </w:rPr>
          <w:t>549</w:t>
        </w:r>
      </w:hyperlink>
      <w:r w:rsidR="006B5D47">
        <w:rPr>
          <w:noProof/>
        </w:rPr>
        <w:t>]</w:t>
      </w:r>
      <w:r w:rsidR="00341C39">
        <w:fldChar w:fldCharType="end"/>
      </w:r>
      <w:r w:rsidR="002E6D76">
        <w:t>.</w:t>
      </w:r>
      <w:r w:rsidR="00404C2C" w:rsidRPr="009A626E">
        <w:t xml:space="preserve"> </w:t>
      </w:r>
    </w:p>
    <w:p w14:paraId="72B4D9FB" w14:textId="614FF387" w:rsidR="00404C2C" w:rsidRPr="009A626E" w:rsidRDefault="001716DE" w:rsidP="00F37BC9">
      <w:pPr>
        <w:pStyle w:val="37"/>
      </w:pPr>
      <w:r w:rsidRPr="009A626E">
        <w:rPr>
          <w:b/>
        </w:rPr>
        <w:t xml:space="preserve">3.6.6. </w:t>
      </w:r>
      <w:r w:rsidR="00404C2C" w:rsidRPr="009A626E">
        <w:rPr>
          <w:b/>
        </w:rPr>
        <w:t xml:space="preserve">Принципы профилактики и лечения сердечно-сосудистых осложнений </w:t>
      </w:r>
      <w:r w:rsidR="00404C2C" w:rsidRPr="009A626E">
        <w:t xml:space="preserve">у </w:t>
      </w:r>
      <w:r w:rsidR="00795E71" w:rsidRPr="009A626E">
        <w:t>пациентов с</w:t>
      </w:r>
      <w:r w:rsidR="00404C2C" w:rsidRPr="009A626E">
        <w:t xml:space="preserve"> меланомой кожи соответствуют принципам, изложенным в методических рекомендациях «</w:t>
      </w:r>
      <w:r w:rsidR="00A6516E" w:rsidRPr="009A626E">
        <w:t>ПРАКТИЧЕСКИЕ РЕКОМЕНДАЦИИ ПО КОРРЕКЦИИ КАРДИОВАСКУЛЯРНОЙ ТОКСИЧНОСТИ ПРОТИВООПУХОЛЕВОЙ ЛЕКАРСТВЕННОЙ ТЕРАПИИ</w:t>
      </w:r>
      <w:r w:rsidR="00404C2C" w:rsidRPr="009A626E">
        <w:t>»</w:t>
      </w:r>
      <w:r w:rsidR="00341C39">
        <w:fldChar w:fldCharType="begin"/>
      </w:r>
      <w:r w:rsidR="006B5D47">
        <w:instrText xml:space="preserve"> ADDIN EN.CITE &lt;EndNote&gt;&lt;Cite&gt;&lt;Author&gt;Виценя&lt;/Author&gt;&lt;Year&gt;2021&lt;/Year&gt;&lt;RecNum&gt;591&lt;/RecNum&gt;&lt;DisplayText&gt;[550]&lt;/DisplayText&gt;&lt;record&gt;&lt;rec-number&gt;547&lt;/rec-number&gt;&lt;foreign-keys&gt;&lt;key app="EN" db-id="2f22rxf0i2are9es553xxpwqfavdxw5wa5sf" timestamp="1746028947"&gt;547&lt;/key&gt;&lt;/foreign-keys&gt;&lt;ref-type name="Journal Article"&gt;17&lt;/ref-type&gt;&lt;contributors&gt;&lt;authors&gt;&lt;author&gt;Виценя, М.В.&lt;/author&gt;&lt;author&gt;Агеев, Ф.Т.&lt;/author&gt;&lt;author&gt;Гиляров, М.Ю.&lt;/author&gt;&lt;author&gt;Овчинников, А.Г.&lt;/author&gt;&lt;author&gt;Орлова, Р.В.&lt;/author&gt;&lt;author&gt;Полтавская, М.Г. &lt;/author&gt;&lt;/authors&gt;&lt;/contributors&gt;&lt;titles&gt;&lt;title&gt;Практические рекомендации по коррекции кардиоваскулярной токсичности противоопухолевой лекарственной терапии&lt;/title&gt;&lt;secondary-title&gt;Злокачественные опухоли&lt;/secondary-title&gt;&lt;/titles&gt;&lt;periodical&gt;&lt;full-title&gt;Злокачественные опухоли&lt;/full-title&gt;&lt;/periodical&gt;&lt;pages&gt;78-98&lt;/pages&gt;&lt;volume&gt; 11&lt;/volume&gt;&lt;number&gt;3s2-2&lt;/number&gt;&lt;dates&gt;&lt;year&gt;2021&lt;/year&gt;&lt;/dates&gt;&lt;urls&gt;&lt;/urls&gt;&lt;electronic-resource-num&gt;10.18027/2224-5057-2021-11-3s2-41&lt;/electronic-resource-num&gt;&lt;/record&gt;&lt;/Cite&gt;&lt;/EndNote&gt;</w:instrText>
      </w:r>
      <w:r w:rsidR="00341C39">
        <w:fldChar w:fldCharType="separate"/>
      </w:r>
      <w:r w:rsidR="006B5D47">
        <w:rPr>
          <w:noProof/>
        </w:rPr>
        <w:t>[</w:t>
      </w:r>
      <w:hyperlink w:history="1">
        <w:r w:rsidR="006B5D47">
          <w:rPr>
            <w:noProof/>
          </w:rPr>
          <w:t>550</w:t>
        </w:r>
      </w:hyperlink>
      <w:r w:rsidR="006B5D47">
        <w:rPr>
          <w:noProof/>
        </w:rPr>
        <w:t>]</w:t>
      </w:r>
      <w:r w:rsidR="00341C39">
        <w:fldChar w:fldCharType="end"/>
      </w:r>
      <w:r w:rsidR="002E6D76">
        <w:t>.</w:t>
      </w:r>
      <w:r w:rsidR="00404C2C" w:rsidRPr="009A626E">
        <w:t xml:space="preserve"> </w:t>
      </w:r>
    </w:p>
    <w:p w14:paraId="1F1B6EB7" w14:textId="533E7C06" w:rsidR="00404C2C" w:rsidRPr="009A626E" w:rsidRDefault="001716DE" w:rsidP="00F37BC9">
      <w:pPr>
        <w:pStyle w:val="37"/>
      </w:pPr>
      <w:r w:rsidRPr="009A626E">
        <w:rPr>
          <w:b/>
        </w:rPr>
        <w:t xml:space="preserve">3.6.7. </w:t>
      </w:r>
      <w:r w:rsidR="00404C2C" w:rsidRPr="009A626E">
        <w:rPr>
          <w:b/>
        </w:rPr>
        <w:t xml:space="preserve">Принципы профилактики и лечения кожных осложнений </w:t>
      </w:r>
      <w:r w:rsidR="00404C2C" w:rsidRPr="009A626E">
        <w:t xml:space="preserve">у </w:t>
      </w:r>
      <w:r w:rsidR="00795E71" w:rsidRPr="009A626E">
        <w:t xml:space="preserve">пациентов с </w:t>
      </w:r>
      <w:r w:rsidR="00404C2C" w:rsidRPr="009A626E">
        <w:t>меланомой кожи соответствуют принципам, изложенным в методических рекомендациях «</w:t>
      </w:r>
      <w:r w:rsidR="00446B5C" w:rsidRPr="009A626E">
        <w:t xml:space="preserve">ПРАКТИЧЕСКИЕ РЕКОМЕНДАЦИИ ПО ЛЕКАРСТВЕННОМУ ЛЕЧЕНИЮ </w:t>
      </w:r>
      <w:r w:rsidR="00446B5C" w:rsidRPr="009A626E">
        <w:lastRenderedPageBreak/>
        <w:t>ДЕРМАТОЛОГИЧЕСКИХ РЕАКЦИЙ У ПАЦИЕНТОВ, ПОЛУЧАЮЩИХ ПРОТИВООПУХОЛЕВУЮ ЛЕКАРСТВЕННУЮ ТЕРАПИЮ</w:t>
      </w:r>
      <w:r w:rsidR="00404C2C" w:rsidRPr="009A626E">
        <w:t xml:space="preserve">» </w:t>
      </w:r>
      <w:r w:rsidR="00341C39">
        <w:fldChar w:fldCharType="begin"/>
      </w:r>
      <w:r w:rsidR="006B5D47">
        <w:instrText xml:space="preserve"> ADDIN EN.CITE &lt;EndNote&gt;&lt;Cite&gt;&lt;Author&gt;Королева&lt;/Author&gt;&lt;Year&gt;2020&lt;/Year&gt;&lt;RecNum&gt;592&lt;/RecNum&gt;&lt;DisplayText&gt;[551]&lt;/DisplayText&gt;&lt;record&gt;&lt;rec-number&gt;548&lt;/rec-number&gt;&lt;foreign-keys&gt;&lt;key app="EN" db-id="2f22rxf0i2are9es553xxpwqfavdxw5wa5sf" timestamp="1746028947"&gt;548&lt;/key&gt;&lt;/foreign-keys&gt;&lt;ref-type name="Journal Article"&gt;17&lt;/ref-type&gt;&lt;contributors&gt;&lt;authors&gt;&lt;author&gt;Королева, И.А.&lt;/author&gt;&lt;author&gt;Болотина, Л.В.&lt;/author&gt;&lt;author&gt;Гладков, О.А.&lt;/author&gt;&lt;author&gt;Горбунова, В.А.&lt;/author&gt;&lt;author&gt;Круглова, Л.С.&lt;/author&gt;&lt;author&gt;Манзюк, Л.В.&lt;/author&gt;&lt;author&gt;Орлова, Е.В.&lt;/author&gt;&lt;author&gt;Орлова, Р.В. &lt;/author&gt;&lt;/authors&gt;&lt;/contributors&gt;&lt;titles&gt;&lt;title&gt;Практические рекомендации по лекарственному лечению дерматологических реакций у пациентов, получающих противоопухолевую лекарственную терапию&lt;/title&gt;&lt;secondary-title&gt;Злокачественные опухоли&lt;/secondary-title&gt;&lt;/titles&gt;&lt;periodical&gt;&lt;full-title&gt;Злокачественные опухоли&lt;/full-title&gt;&lt;/periodical&gt;&lt;pages&gt;88-101&lt;/pages&gt;&lt;volume&gt;10&lt;/volume&gt;&lt;number&gt;3s2-2&lt;/number&gt;&lt;dates&gt;&lt;year&gt;2020&lt;/year&gt;&lt;/dates&gt;&lt;urls&gt;&lt;/urls&gt;&lt;electronic-resource-num&gt;10.18027/2224-5057-2020-10-3s2-42&lt;/electronic-resource-num&gt;&lt;/record&gt;&lt;/Cite&gt;&lt;/EndNote&gt;</w:instrText>
      </w:r>
      <w:r w:rsidR="00341C39">
        <w:fldChar w:fldCharType="separate"/>
      </w:r>
      <w:r w:rsidR="006B5D47">
        <w:rPr>
          <w:noProof/>
        </w:rPr>
        <w:t>[</w:t>
      </w:r>
      <w:hyperlink w:history="1">
        <w:r w:rsidR="006B5D47">
          <w:rPr>
            <w:noProof/>
          </w:rPr>
          <w:t>551</w:t>
        </w:r>
      </w:hyperlink>
      <w:r w:rsidR="006B5D47">
        <w:rPr>
          <w:noProof/>
        </w:rPr>
        <w:t>]</w:t>
      </w:r>
      <w:r w:rsidR="00341C39">
        <w:fldChar w:fldCharType="end"/>
      </w:r>
      <w:r w:rsidR="002E6D76">
        <w:t>.</w:t>
      </w:r>
    </w:p>
    <w:p w14:paraId="7A73381F" w14:textId="65FE2994" w:rsidR="00404C2C" w:rsidRPr="009A626E" w:rsidRDefault="001716DE" w:rsidP="00F37BC9">
      <w:pPr>
        <w:pStyle w:val="37"/>
      </w:pPr>
      <w:r w:rsidRPr="009A626E">
        <w:rPr>
          <w:b/>
        </w:rPr>
        <w:t xml:space="preserve">3.6.8. </w:t>
      </w:r>
      <w:r w:rsidR="00404C2C" w:rsidRPr="009A626E">
        <w:rPr>
          <w:b/>
        </w:rPr>
        <w:t xml:space="preserve">Принципы нутритивной поддержки </w:t>
      </w:r>
      <w:r w:rsidR="00404C2C" w:rsidRPr="009A626E">
        <w:t xml:space="preserve">у </w:t>
      </w:r>
      <w:r w:rsidR="00795E71" w:rsidRPr="009A626E">
        <w:t>пациентов с</w:t>
      </w:r>
      <w:r w:rsidR="00404C2C" w:rsidRPr="009A626E">
        <w:t xml:space="preserve"> меланомой кожи соответствуют принципам, изложенным в методических рекомендациях «ПРАКТИЧЕСКИЕ РЕКОМЕНДАЦИИ ПО НУТРИТИВНОЙ ПОДДЕРЖКЕ ОНКОЛОГИЧЕСКИХ БОЛЬНЫХ</w:t>
      </w:r>
      <w:r w:rsidR="00BE1CB6">
        <w:t xml:space="preserve">» </w:t>
      </w:r>
      <w:r w:rsidR="00341C39">
        <w:fldChar w:fldCharType="begin"/>
      </w:r>
      <w:r w:rsidR="006B5D47">
        <w:instrText xml:space="preserve"> ADDIN EN.CITE &lt;EndNote&gt;&lt;Cite&gt;&lt;Author&gt;Сытов&lt;/Author&gt;&lt;Year&gt;2021&lt;/Year&gt;&lt;RecNum&gt;593&lt;/RecNum&gt;&lt;DisplayText&gt;[552]&lt;/DisplayText&gt;&lt;record&gt;&lt;rec-number&gt;549&lt;/rec-number&gt;&lt;foreign-keys&gt;&lt;key app="EN" db-id="2f22rxf0i2are9es553xxpwqfavdxw5wa5sf" timestamp="1746028947"&gt;549&lt;/key&gt;&lt;/foreign-keys&gt;&lt;ref-type name="Journal Article"&gt;17&lt;/ref-type&gt;&lt;contributors&gt;&lt;authors&gt;&lt;author&gt;Сытов, А.В.&lt;/author&gt;&lt;author&gt;Зузов, С.А.&lt;/author&gt;&lt;author&gt;Кукош, М.Ю.&lt;/author&gt;&lt;author&gt;Лейдерман, И.Н.&lt;/author&gt;&lt;author&gt;Потапов, А.Л.&lt;/author&gt;&lt;author&gt;Хотеев, А.Ж. &lt;/author&gt;&lt;/authors&gt;&lt;/contributors&gt;&lt;titles&gt;&lt;title&gt;Практические рекомендации по нутритивной поддержке онкологических больных&lt;/title&gt;&lt;secondary-title&gt;Злокачественные опухоли&lt;/secondary-title&gt;&lt;/titles&gt;&lt;periodical&gt;&lt;full-title&gt;Злокачественные опухоли&lt;/full-title&gt;&lt;/periodical&gt;&lt;pages&gt;114-122&lt;/pages&gt;&lt;volume&gt;11&lt;/volume&gt;&lt;number&gt;3s2-2&lt;/number&gt;&lt;dates&gt;&lt;year&gt;2021&lt;/year&gt;&lt;/dates&gt;&lt;urls&gt;&lt;/urls&gt;&lt;electronic-resource-num&gt;10.18027/2224-5057-2021-11-3s2-43&lt;/electronic-resource-num&gt;&lt;/record&gt;&lt;/Cite&gt;&lt;/EndNote&gt;</w:instrText>
      </w:r>
      <w:r w:rsidR="00341C39">
        <w:fldChar w:fldCharType="separate"/>
      </w:r>
      <w:r w:rsidR="006B5D47">
        <w:rPr>
          <w:noProof/>
        </w:rPr>
        <w:t>[</w:t>
      </w:r>
      <w:hyperlink w:history="1">
        <w:r w:rsidR="006B5D47">
          <w:rPr>
            <w:noProof/>
          </w:rPr>
          <w:t>552</w:t>
        </w:r>
      </w:hyperlink>
      <w:r w:rsidR="006B5D47">
        <w:rPr>
          <w:noProof/>
        </w:rPr>
        <w:t>]</w:t>
      </w:r>
      <w:r w:rsidR="00341C39">
        <w:fldChar w:fldCharType="end"/>
      </w:r>
      <w:r w:rsidR="002E6D76">
        <w:t>.</w:t>
      </w:r>
    </w:p>
    <w:p w14:paraId="099E4988" w14:textId="5690BF24" w:rsidR="00404C2C" w:rsidRPr="009A626E" w:rsidRDefault="001716DE" w:rsidP="00F37BC9">
      <w:pPr>
        <w:pStyle w:val="37"/>
      </w:pPr>
      <w:r w:rsidRPr="009A626E">
        <w:rPr>
          <w:b/>
        </w:rPr>
        <w:t>3.6.</w:t>
      </w:r>
      <w:r w:rsidR="00273613">
        <w:rPr>
          <w:b/>
        </w:rPr>
        <w:t>9</w:t>
      </w:r>
      <w:r w:rsidRPr="009A626E">
        <w:rPr>
          <w:b/>
        </w:rPr>
        <w:t xml:space="preserve">. </w:t>
      </w:r>
      <w:r w:rsidR="00404C2C" w:rsidRPr="009A626E">
        <w:rPr>
          <w:b/>
        </w:rPr>
        <w:t xml:space="preserve">Принципы профилактики и лечения тромбоэмболических осложнений </w:t>
      </w:r>
      <w:r w:rsidR="00404C2C" w:rsidRPr="009A626E">
        <w:t xml:space="preserve">у </w:t>
      </w:r>
      <w:r w:rsidR="00795E71" w:rsidRPr="009A626E">
        <w:t>пациентов с</w:t>
      </w:r>
      <w:r w:rsidR="00404C2C" w:rsidRPr="009A626E">
        <w:t xml:space="preserve"> меланомой кожи соответствуют принципам, изложенным в методических рекомендациях «</w:t>
      </w:r>
      <w:r w:rsidR="006D56D9" w:rsidRPr="009A626E">
        <w:t>ПРАКТИЧЕСКИЕ РЕКОМЕНДАЦИИ ПО ПРОФИЛАКТИКЕ И ЛЕЧЕНИЮ ТРОМБОЭМБОЛИЧЕСКИХ ОСЛОЖНЕНИЙ У ОНКОЛОГИЧЕСКИХ БОЛЬНЫХ</w:t>
      </w:r>
      <w:r w:rsidR="00404C2C" w:rsidRPr="009A626E">
        <w:t xml:space="preserve">» </w:t>
      </w:r>
      <w:r w:rsidR="00341C39">
        <w:fldChar w:fldCharType="begin"/>
      </w:r>
      <w:r w:rsidR="006B5D47">
        <w:instrText xml:space="preserve"> ADDIN EN.CITE &lt;EndNote&gt;&lt;Cite&gt;&lt;Author&gt;Сомонова&lt;/Author&gt;&lt;Year&gt;2021&lt;/Year&gt;&lt;RecNum&gt;594&lt;/RecNum&gt;&lt;DisplayText&gt;[553]&lt;/DisplayText&gt;&lt;record&gt;&lt;rec-number&gt;550&lt;/rec-number&gt;&lt;foreign-keys&gt;&lt;key app="EN" db-id="2f22rxf0i2are9es553xxpwqfavdxw5wa5sf" timestamp="1746028947"&gt;550&lt;/key&gt;&lt;/foreign-keys&gt;&lt;ref-type name="Journal Article"&gt;17&lt;/ref-type&gt;&lt;contributors&gt;&lt;authors&gt;&lt;author&gt;Сомонова, О.В.&lt;/author&gt;&lt;author&gt;Антух, Э.А.&lt;/author&gt;&lt;author&gt;Варданян, А.В.&lt;/author&gt;&lt;author&gt;Громова, Е.Г.&lt;/author&gt;&lt;author&gt;Долгушин, Б.И.&lt;/author&gt;&lt;author&gt;Елизарова, А.Л.&lt;/author&gt;&lt;author&gt;Сакаева, Д.Д.&lt;/author&gt;&lt;author&gt;Сельчук, В.Ю.&lt;/author&gt;&lt;author&gt;Трякин, А.А.&lt;/author&gt;&lt;author&gt;Черкасов, В.А. &lt;/author&gt;&lt;/authors&gt;&lt;/contributors&gt;&lt;titles&gt;&lt;title&gt;Практические рекомендации по профилактике и лечению тромбоэмболических осложнений у онкологических больных&lt;/title&gt;&lt;secondary-title&gt;Злокачественные опухоли&lt;/secondary-title&gt;&lt;/titles&gt;&lt;periodical&gt;&lt;full-title&gt;Злокачественные опухоли&lt;/full-title&gt;&lt;/periodical&gt;&lt;pages&gt;145-155&lt;/pages&gt;&lt;volume&gt;11&lt;/volume&gt;&lt;number&gt;3s2-2&lt;/number&gt;&lt;dates&gt;&lt;year&gt;2021&lt;/year&gt;&lt;/dates&gt;&lt;urls&gt;&lt;/urls&gt;&lt;electronic-resource-num&gt;10.18027/2224-5057-2021-11-3s2-47&lt;/electronic-resource-num&gt;&lt;/record&gt;&lt;/Cite&gt;&lt;/EndNote&gt;</w:instrText>
      </w:r>
      <w:r w:rsidR="00341C39">
        <w:fldChar w:fldCharType="separate"/>
      </w:r>
      <w:r w:rsidR="006B5D47">
        <w:rPr>
          <w:noProof/>
        </w:rPr>
        <w:t>[</w:t>
      </w:r>
      <w:hyperlink w:history="1">
        <w:r w:rsidR="006B5D47">
          <w:rPr>
            <w:noProof/>
          </w:rPr>
          <w:t>553</w:t>
        </w:r>
      </w:hyperlink>
      <w:r w:rsidR="006B5D47">
        <w:rPr>
          <w:noProof/>
        </w:rPr>
        <w:t>]</w:t>
      </w:r>
      <w:r w:rsidR="00341C39">
        <w:fldChar w:fldCharType="end"/>
      </w:r>
      <w:r w:rsidR="001543C0">
        <w:t>.</w:t>
      </w:r>
    </w:p>
    <w:p w14:paraId="1877AD97" w14:textId="0A019C73" w:rsidR="007A0FC3" w:rsidRPr="009A626E" w:rsidRDefault="001716DE" w:rsidP="00F37BC9">
      <w:pPr>
        <w:pStyle w:val="37"/>
      </w:pPr>
      <w:r w:rsidRPr="009A626E">
        <w:rPr>
          <w:b/>
        </w:rPr>
        <w:t>3.6.1</w:t>
      </w:r>
      <w:r w:rsidR="00BA4CDF">
        <w:rPr>
          <w:b/>
        </w:rPr>
        <w:t>0</w:t>
      </w:r>
      <w:r w:rsidRPr="009A626E">
        <w:rPr>
          <w:b/>
        </w:rPr>
        <w:t xml:space="preserve">. </w:t>
      </w:r>
      <w:r w:rsidR="007A0FC3" w:rsidRPr="009A626E">
        <w:rPr>
          <w:b/>
        </w:rPr>
        <w:t xml:space="preserve">Принципы профилактики и лечения нефротоксичности </w:t>
      </w:r>
      <w:r w:rsidR="007A0FC3" w:rsidRPr="009A626E">
        <w:t>у пациентов с меланомой кожи соответствуют принципам, изложенным в методических рекомендациях</w:t>
      </w:r>
      <w:r w:rsidR="00723F09" w:rsidRPr="009A626E">
        <w:t xml:space="preserve"> ПРАКТИЧЕСКИЕ РЕКОМЕНДАЦИИ ПО КОРРЕКЦИИ НЕФРОТОКСИЧНОСТИ ПРОТИВООПУХОЛЕВЫХ ПРЕПАРАТОВ»</w:t>
      </w:r>
      <w:r w:rsidR="00341C39">
        <w:fldChar w:fldCharType="begin"/>
      </w:r>
      <w:r w:rsidR="006B5D47">
        <w:instrText xml:space="preserve"> ADDIN EN.CITE &lt;EndNote&gt;&lt;Cite&gt;&lt;Author&gt;Громова&lt;/Author&gt;&lt;Year&gt;2021&lt;/Year&gt;&lt;RecNum&gt;595&lt;/RecNum&gt;&lt;DisplayText&gt;[554]&lt;/DisplayText&gt;&lt;record&gt;&lt;rec-number&gt;551&lt;/rec-number&gt;&lt;foreign-keys&gt;&lt;key app="EN" db-id="2f22rxf0i2are9es553xxpwqfavdxw5wa5sf" timestamp="1746028947"&gt;551&lt;/key&gt;&lt;/foreign-keys&gt;&lt;ref-type name="Journal Article"&gt;17&lt;/ref-type&gt;&lt;contributors&gt;&lt;authors&gt;&lt;author&gt;Громова, Е.Г.&lt;/author&gt;&lt;author&gt;Бирюкова, Л.С.&lt;/author&gt;&lt;author&gt;Джумабаева, Б.Т.&lt;/author&gt;&lt;author&gt;Курмуков, И.А. &lt;/author&gt;&lt;/authors&gt;&lt;/contributors&gt;&lt;titles&gt;&lt;title&gt;Практические рекомендации по коррекции нефротоксичности противоопухолевых препаратов&lt;/title&gt;&lt;secondary-title&gt;Злокачественные опухоли&lt;/secondary-title&gt;&lt;/titles&gt;&lt;periodical&gt;&lt;full-title&gt;Злокачественные опухоли&lt;/full-title&gt;&lt;/periodical&gt;&lt;pages&gt;132-144&lt;/pages&gt;&lt;volume&gt;11&lt;/volume&gt;&lt;number&gt;3s2-2&lt;/number&gt;&lt;dates&gt;&lt;year&gt;2021&lt;/year&gt;&lt;/dates&gt;&lt;urls&gt;&lt;/urls&gt;&lt;electronic-resource-num&gt;10.18027/2224-5057-2021-11-3s2-46&lt;/electronic-resource-num&gt;&lt;/record&gt;&lt;/Cite&gt;&lt;/EndNote&gt;</w:instrText>
      </w:r>
      <w:r w:rsidR="00341C39">
        <w:fldChar w:fldCharType="separate"/>
      </w:r>
      <w:r w:rsidR="006B5D47">
        <w:rPr>
          <w:noProof/>
        </w:rPr>
        <w:t>[</w:t>
      </w:r>
      <w:hyperlink w:history="1">
        <w:r w:rsidR="006B5D47">
          <w:rPr>
            <w:noProof/>
          </w:rPr>
          <w:t>554</w:t>
        </w:r>
      </w:hyperlink>
      <w:r w:rsidR="006B5D47">
        <w:rPr>
          <w:noProof/>
        </w:rPr>
        <w:t>]</w:t>
      </w:r>
      <w:r w:rsidR="00341C39">
        <w:fldChar w:fldCharType="end"/>
      </w:r>
      <w:r w:rsidR="001543C0">
        <w:t>.</w:t>
      </w:r>
      <w:r w:rsidR="00BA4CDF" w:rsidRPr="009A626E" w:rsidDel="00BA4CDF">
        <w:t xml:space="preserve"> </w:t>
      </w:r>
    </w:p>
    <w:p w14:paraId="424B42C3" w14:textId="7ADBAF7B" w:rsidR="00404C2C" w:rsidRPr="009A626E" w:rsidRDefault="001716DE" w:rsidP="00F37BC9">
      <w:pPr>
        <w:pStyle w:val="37"/>
      </w:pPr>
      <w:r w:rsidRPr="009A626E">
        <w:rPr>
          <w:b/>
        </w:rPr>
        <w:t>3.6.1</w:t>
      </w:r>
      <w:r w:rsidR="00BA4CDF">
        <w:rPr>
          <w:b/>
        </w:rPr>
        <w:t>1</w:t>
      </w:r>
      <w:r w:rsidRPr="009A626E">
        <w:rPr>
          <w:b/>
        </w:rPr>
        <w:t xml:space="preserve">. </w:t>
      </w:r>
      <w:r w:rsidR="00404C2C" w:rsidRPr="009A626E">
        <w:rPr>
          <w:b/>
        </w:rPr>
        <w:t xml:space="preserve">Принципы профилактики и лечения последствий экстравазации лекарственных препаратов </w:t>
      </w:r>
      <w:r w:rsidR="00404C2C" w:rsidRPr="009A626E">
        <w:t xml:space="preserve">у </w:t>
      </w:r>
      <w:r w:rsidR="00795E71" w:rsidRPr="009A626E">
        <w:t>пациентов с</w:t>
      </w:r>
      <w:r w:rsidR="00404C2C" w:rsidRPr="009A626E">
        <w:t xml:space="preserve"> меланомой кожи соответствуют принципам, изложенным в методических рекомендациях «</w:t>
      </w:r>
      <w:r w:rsidR="00DF2EF3" w:rsidRPr="009A626E">
        <w:t>РЕКОМЕНДАЦИИ ПО ЛЕЧЕНИЮ ПОСЛЕДСТВИЙ ЭКСТРАВАЗАЦИИ ПРОТИВООПУХОЛЕВЫХ ПРЕПАРАТОВ</w:t>
      </w:r>
      <w:r w:rsidR="00404C2C" w:rsidRPr="009A626E">
        <w:t>»</w:t>
      </w:r>
      <w:r w:rsidR="00341C39">
        <w:fldChar w:fldCharType="begin"/>
      </w:r>
      <w:r w:rsidR="006B5D47">
        <w:instrText xml:space="preserve"> ADDIN EN.CITE &lt;EndNote&gt;&lt;Cite&gt;&lt;Author&gt;Буйденок&lt;/Author&gt;&lt;Year&gt;2020&lt;/Year&gt;&lt;RecNum&gt;596&lt;/RecNum&gt;&lt;DisplayText&gt;[555]&lt;/DisplayText&gt;&lt;record&gt;&lt;rec-number&gt;552&lt;/rec-number&gt;&lt;foreign-keys&gt;&lt;key app="EN" db-id="2f22rxf0i2are9es553xxpwqfavdxw5wa5sf" timestamp="1746028947"&gt;552&lt;/key&gt;&lt;/foreign-keys&gt;&lt;ref-type name="Journal Article"&gt;17&lt;/ref-type&gt;&lt;contributors&gt;&lt;authors&gt;&lt;author&gt;Буйденок, Ю.В. &lt;/author&gt;&lt;/authors&gt;&lt;/contributors&gt;&lt;titles&gt;&lt;title&gt;Рекомендации по лечению последствий экстравазации противоопухолевых препаратов&lt;/title&gt;&lt;secondary-title&gt;Злокачественные опухоли&lt;/secondary-title&gt;&lt;/titles&gt;&lt;periodical&gt;&lt;full-title&gt;Злокачественные опухоли&lt;/full-title&gt;&lt;/periodical&gt;&lt;pages&gt;141-147&lt;/pages&gt;&lt;volume&gt;10&lt;/volume&gt;&lt;number&gt;3s2-2&lt;/number&gt;&lt;dates&gt;&lt;year&gt;2020&lt;/year&gt;&lt;/dates&gt;&lt;urls&gt;&lt;/urls&gt;&lt;electronic-resource-num&gt;10.18027/2224-5057-2020-10-3s2-48&lt;/electronic-resource-num&gt;&lt;/record&gt;&lt;/Cite&gt;&lt;/EndNote&gt;</w:instrText>
      </w:r>
      <w:r w:rsidR="00341C39">
        <w:fldChar w:fldCharType="separate"/>
      </w:r>
      <w:r w:rsidR="006B5D47">
        <w:rPr>
          <w:noProof/>
        </w:rPr>
        <w:t>[</w:t>
      </w:r>
      <w:hyperlink w:history="1">
        <w:r w:rsidR="006B5D47">
          <w:rPr>
            <w:noProof/>
          </w:rPr>
          <w:t>555</w:t>
        </w:r>
      </w:hyperlink>
      <w:r w:rsidR="006B5D47">
        <w:rPr>
          <w:noProof/>
        </w:rPr>
        <w:t>]</w:t>
      </w:r>
      <w:r w:rsidR="00341C39">
        <w:fldChar w:fldCharType="end"/>
      </w:r>
      <w:r w:rsidR="001543C0">
        <w:t>.</w:t>
      </w:r>
      <w:r w:rsidR="00404C2C" w:rsidRPr="009A626E">
        <w:t xml:space="preserve"> </w:t>
      </w:r>
    </w:p>
    <w:p w14:paraId="5C4D0290" w14:textId="77777777" w:rsidR="00404C2C" w:rsidRPr="009A626E" w:rsidRDefault="00404C2C" w:rsidP="00404C2C">
      <w:pPr>
        <w:pStyle w:val="37"/>
        <w:ind w:firstLine="567"/>
      </w:pPr>
    </w:p>
    <w:p w14:paraId="11683258" w14:textId="77777777" w:rsidR="00BB60E3" w:rsidRPr="009A626E" w:rsidRDefault="00BB60E3" w:rsidP="00BB60E3">
      <w:pPr>
        <w:pStyle w:val="20"/>
      </w:pPr>
      <w:bookmarkStart w:id="140" w:name="_Toc23182965"/>
      <w:bookmarkStart w:id="141" w:name="_Toc101715221"/>
      <w:r w:rsidRPr="009A626E">
        <w:t>3.7 Диетотерапия</w:t>
      </w:r>
      <w:bookmarkEnd w:id="140"/>
      <w:bookmarkEnd w:id="141"/>
    </w:p>
    <w:p w14:paraId="65602040" w14:textId="67585B64" w:rsidR="00404C2C" w:rsidRPr="009A626E" w:rsidRDefault="00BB60E3" w:rsidP="00233F02">
      <w:pPr>
        <w:pStyle w:val="1"/>
      </w:pPr>
      <w:r w:rsidRPr="009A626E">
        <w:t>К на</w:t>
      </w:r>
      <w:r w:rsidR="00D9583A" w:rsidRPr="009A626E">
        <w:t>с</w:t>
      </w:r>
      <w:r w:rsidRPr="009A626E">
        <w:t>тоящему моменту не получены сколько-нибудь надежные сведения о влиянии пищевого поведения на риск заболеть меланомой кожи, меланомой иных локализаций или на риск рецидива или прогрессирования этого заболевания у лиц с уже установленным диагнозом. Имеются противоречивые сведения</w:t>
      </w:r>
      <w:r w:rsidR="0007427A" w:rsidRPr="009A626E">
        <w:t xml:space="preserve"> </w:t>
      </w:r>
      <w:r w:rsidRPr="009A626E">
        <w:t xml:space="preserve">о том, что диета, состоящая из продуктов, богатых витамином D и каротиноидами, а также </w:t>
      </w:r>
      <w:r w:rsidR="00FD558D" w:rsidRPr="009A626E">
        <w:t>снижение потребления</w:t>
      </w:r>
      <w:r w:rsidRPr="009A626E">
        <w:t xml:space="preserve"> алкоголя, могут быть связаны со снижением риска развития меланомы</w:t>
      </w:r>
      <w:r w:rsidR="00193F73" w:rsidRPr="009A626E">
        <w:t xml:space="preserve"> </w:t>
      </w:r>
      <w:r w:rsidR="002C188A" w:rsidRPr="009A626E">
        <w:t xml:space="preserve">В этой связи </w:t>
      </w:r>
      <w:r w:rsidR="002C188A" w:rsidRPr="009A626E">
        <w:rPr>
          <w:b/>
          <w:bCs/>
        </w:rPr>
        <w:t>не рекомендованы</w:t>
      </w:r>
      <w:r w:rsidR="002C188A" w:rsidRPr="009A626E">
        <w:t xml:space="preserve"> какие-либо изменения в привычном рационе пациентов, если только они не продиктованы необходимостью коррекции ко-морбидных состояний или купирования или профилактики осложнений проводимого лечения (хирургического, лекарственного или лучевого)</w:t>
      </w:r>
      <w:r w:rsidR="001543C0">
        <w:t xml:space="preserve"> </w:t>
      </w:r>
      <w:r w:rsidR="00D9583A" w:rsidRPr="009A626E">
        <w:fldChar w:fldCharType="begin">
          <w:fldData xml:space="preserve">PEVuZE5vdGU+PENpdGU+PEF1dGhvcj5NaWxsZW48L0F1dGhvcj48WWVhcj4yMDA0PC9ZZWFyPjxS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</w:fldData>
        </w:fldChar>
      </w:r>
      <w:r w:rsidR="006B5D47">
        <w:instrText xml:space="preserve"> ADDIN EN.CITE </w:instrText>
      </w:r>
      <w:r w:rsidR="006B5D47">
        <w:fldChar w:fldCharType="begin">
          <w:fldData xml:space="preserve">PEVuZE5vdGU+PENpdGU+PEF1dGhvcj5NaWxsZW48L0F1dGhvcj48WWVhcj4yMDA0PC9ZZWFyPjxS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</w:fldData>
        </w:fldChar>
      </w:r>
      <w:r w:rsidR="006B5D47">
        <w:instrText xml:space="preserve"> ADDIN EN.CITE.DATA </w:instrText>
      </w:r>
      <w:r w:rsidR="006B5D47">
        <w:fldChar w:fldCharType="end"/>
      </w:r>
      <w:r w:rsidR="00D9583A" w:rsidRPr="009A626E">
        <w:fldChar w:fldCharType="separate"/>
      </w:r>
      <w:r w:rsidR="006B5D47">
        <w:rPr>
          <w:noProof/>
        </w:rPr>
        <w:t>[</w:t>
      </w:r>
      <w:hyperlink w:anchor="_ENREF_556" w:tooltip="Millen, 2004 #465" w:history="1">
        <w:r w:rsidR="006B5D47">
          <w:rPr>
            <w:noProof/>
          </w:rPr>
          <w:t>556</w:t>
        </w:r>
      </w:hyperlink>
      <w:r w:rsidR="006B5D47">
        <w:rPr>
          <w:noProof/>
        </w:rPr>
        <w:t>]</w:t>
      </w:r>
      <w:r w:rsidR="00D9583A" w:rsidRPr="009A626E">
        <w:fldChar w:fldCharType="end"/>
      </w:r>
      <w:r w:rsidRPr="009A626E">
        <w:t>.</w:t>
      </w:r>
      <w:r w:rsidR="00FD558D" w:rsidRPr="009A626E">
        <w:t xml:space="preserve"> </w:t>
      </w:r>
    </w:p>
    <w:p w14:paraId="33C21FA0" w14:textId="77777777" w:rsidR="00D9583A" w:rsidRPr="009A626E" w:rsidRDefault="00D9583A" w:rsidP="00D9583A">
      <w:pPr>
        <w:pStyle w:val="27"/>
      </w:pPr>
      <w:r w:rsidRPr="009A626E">
        <w:t xml:space="preserve">Уровень убедительности рекомендаций – С (уровень достоверности доказательств – </w:t>
      </w:r>
      <w:r w:rsidR="00B4303E" w:rsidRPr="009A626E">
        <w:t>4</w:t>
      </w:r>
      <w:r w:rsidRPr="009A626E">
        <w:t>).</w:t>
      </w:r>
    </w:p>
    <w:p w14:paraId="394417F0" w14:textId="77777777" w:rsidR="006D78D2" w:rsidRPr="009A626E" w:rsidRDefault="006D78D2" w:rsidP="00622F23">
      <w:pPr>
        <w:pStyle w:val="11"/>
      </w:pPr>
      <w:bookmarkStart w:id="142" w:name="_Toc23182966"/>
      <w:bookmarkStart w:id="143" w:name="_Toc101715222"/>
      <w:r w:rsidRPr="009A626E">
        <w:lastRenderedPageBreak/>
        <w:t>4. Медицинская реабилитация</w:t>
      </w:r>
      <w:bookmarkEnd w:id="67"/>
      <w:bookmarkEnd w:id="142"/>
      <w:bookmarkEnd w:id="143"/>
      <w:r w:rsidR="0086429D" w:rsidRPr="009A626E">
        <w:t xml:space="preserve"> и санаторно-курортное лечение, медицинские показания и противопоказания к применению методов медицинской реабилитации, в том числе основанных на использовании природных лечебных факторов</w:t>
      </w:r>
    </w:p>
    <w:p w14:paraId="045731BA" w14:textId="77777777" w:rsidR="00F46F7F" w:rsidRPr="009A626E" w:rsidRDefault="00F46F7F" w:rsidP="00E93155">
      <w:pPr>
        <w:pStyle w:val="af7"/>
        <w:ind w:firstLine="708"/>
        <w:rPr>
          <w:i w:val="0"/>
          <w:iCs w:val="0"/>
        </w:rPr>
      </w:pPr>
      <w:r w:rsidRPr="009A626E">
        <w:rPr>
          <w:i w:val="0"/>
          <w:iCs w:val="0"/>
        </w:rPr>
        <w:t xml:space="preserve">В настоящее время для большинства видов медицинской реабилитации отсутствуют клинические исследования с участием пациентов с меланомой. Данные рекомендации сделаны на основании того, что во многих </w:t>
      </w:r>
      <w:r w:rsidR="00250C5E" w:rsidRPr="009A626E">
        <w:rPr>
          <w:i w:val="0"/>
          <w:iCs w:val="0"/>
        </w:rPr>
        <w:t>исследованиях</w:t>
      </w:r>
      <w:r w:rsidRPr="009A626E">
        <w:rPr>
          <w:i w:val="0"/>
          <w:iCs w:val="0"/>
        </w:rPr>
        <w:t>, в том числе мете-анализах (</w:t>
      </w:r>
      <w:r w:rsidRPr="009A626E">
        <w:rPr>
          <w:i w:val="0"/>
          <w:iCs w:val="0"/>
          <w:lang w:val="en-US"/>
        </w:rPr>
        <w:t>Steffens</w:t>
      </w:r>
      <w:r w:rsidRPr="009A626E">
        <w:rPr>
          <w:i w:val="0"/>
          <w:iCs w:val="0"/>
        </w:rPr>
        <w:t xml:space="preserve">, </w:t>
      </w:r>
      <w:r w:rsidRPr="009A626E">
        <w:rPr>
          <w:i w:val="0"/>
          <w:iCs w:val="0"/>
          <w:lang w:val="en-US"/>
        </w:rPr>
        <w:t>D</w:t>
      </w:r>
      <w:r w:rsidRPr="009A626E">
        <w:rPr>
          <w:i w:val="0"/>
          <w:iCs w:val="0"/>
        </w:rPr>
        <w:t xml:space="preserve"> </w:t>
      </w:r>
      <w:r w:rsidRPr="009A626E">
        <w:rPr>
          <w:i w:val="0"/>
          <w:iCs w:val="0"/>
          <w:lang w:val="en-US"/>
        </w:rPr>
        <w:t>et</w:t>
      </w:r>
      <w:r w:rsidRPr="009A626E">
        <w:rPr>
          <w:i w:val="0"/>
          <w:iCs w:val="0"/>
        </w:rPr>
        <w:t xml:space="preserve"> </w:t>
      </w:r>
      <w:r w:rsidRPr="009A626E">
        <w:rPr>
          <w:i w:val="0"/>
          <w:iCs w:val="0"/>
          <w:lang w:val="en-US"/>
        </w:rPr>
        <w:t>al</w:t>
      </w:r>
      <w:r w:rsidRPr="009A626E">
        <w:rPr>
          <w:i w:val="0"/>
          <w:iCs w:val="0"/>
        </w:rPr>
        <w:t xml:space="preserve"> 2018</w:t>
      </w:r>
      <w:r w:rsidR="00BD2C18" w:rsidRPr="009A626E">
        <w:rPr>
          <w:i w:val="0"/>
          <w:iCs w:val="0"/>
        </w:rPr>
        <w:t xml:space="preserve"> и др.</w:t>
      </w:r>
      <w:r w:rsidR="00D77996" w:rsidRPr="009A626E">
        <w:rPr>
          <w:i w:val="0"/>
          <w:iCs w:val="0"/>
        </w:rPr>
        <w:t>) и систематических обзорах</w:t>
      </w:r>
      <w:r w:rsidR="0007427A" w:rsidRPr="009A626E">
        <w:rPr>
          <w:i w:val="0"/>
          <w:iCs w:val="0"/>
        </w:rPr>
        <w:t xml:space="preserve"> </w:t>
      </w:r>
      <w:r w:rsidR="00D77996" w:rsidRPr="009A626E">
        <w:rPr>
          <w:i w:val="0"/>
          <w:iCs w:val="0"/>
        </w:rPr>
        <w:t xml:space="preserve">(Nicole </w:t>
      </w:r>
      <w:r w:rsidR="00D77996" w:rsidRPr="009A626E">
        <w:rPr>
          <w:i w:val="0"/>
          <w:iCs w:val="0"/>
          <w:lang w:val="en-US"/>
        </w:rPr>
        <w:t>L</w:t>
      </w:r>
      <w:r w:rsidR="00D77996" w:rsidRPr="009A626E">
        <w:rPr>
          <w:i w:val="0"/>
          <w:iCs w:val="0"/>
        </w:rPr>
        <w:t xml:space="preserve">. </w:t>
      </w:r>
      <w:r w:rsidR="00D77996" w:rsidRPr="009A626E">
        <w:rPr>
          <w:i w:val="0"/>
          <w:iCs w:val="0"/>
          <w:lang w:val="en-US"/>
        </w:rPr>
        <w:t>Stout</w:t>
      </w:r>
      <w:r w:rsidR="00D77996" w:rsidRPr="009A626E">
        <w:rPr>
          <w:i w:val="0"/>
          <w:iCs w:val="0"/>
        </w:rPr>
        <w:t xml:space="preserve"> </w:t>
      </w:r>
      <w:r w:rsidR="00D77996" w:rsidRPr="009A626E">
        <w:rPr>
          <w:i w:val="0"/>
          <w:iCs w:val="0"/>
          <w:lang w:val="en-US"/>
        </w:rPr>
        <w:t>et</w:t>
      </w:r>
      <w:r w:rsidR="00D77996" w:rsidRPr="009A626E">
        <w:rPr>
          <w:i w:val="0"/>
          <w:iCs w:val="0"/>
        </w:rPr>
        <w:t xml:space="preserve"> </w:t>
      </w:r>
      <w:r w:rsidR="00D77996" w:rsidRPr="009A626E">
        <w:rPr>
          <w:i w:val="0"/>
          <w:iCs w:val="0"/>
          <w:lang w:val="en-US"/>
        </w:rPr>
        <w:t>al</w:t>
      </w:r>
      <w:r w:rsidR="00D77996" w:rsidRPr="009A626E">
        <w:rPr>
          <w:i w:val="0"/>
          <w:iCs w:val="0"/>
        </w:rPr>
        <w:t xml:space="preserve">, 2017 и R. Segal </w:t>
      </w:r>
      <w:r w:rsidR="00D77996" w:rsidRPr="009A626E">
        <w:rPr>
          <w:i w:val="0"/>
          <w:iCs w:val="0"/>
          <w:lang w:val="en-US"/>
        </w:rPr>
        <w:t>et</w:t>
      </w:r>
      <w:r w:rsidR="00D77996" w:rsidRPr="009A626E">
        <w:rPr>
          <w:i w:val="0"/>
          <w:iCs w:val="0"/>
        </w:rPr>
        <w:t xml:space="preserve"> </w:t>
      </w:r>
      <w:r w:rsidR="00D77996" w:rsidRPr="009A626E">
        <w:rPr>
          <w:i w:val="0"/>
          <w:iCs w:val="0"/>
          <w:lang w:val="en-US"/>
        </w:rPr>
        <w:t>al</w:t>
      </w:r>
      <w:r w:rsidR="00D77996" w:rsidRPr="009A626E">
        <w:rPr>
          <w:i w:val="0"/>
          <w:iCs w:val="0"/>
        </w:rPr>
        <w:t>, 2017</w:t>
      </w:r>
      <w:r w:rsidR="0007427A" w:rsidRPr="009A626E">
        <w:rPr>
          <w:i w:val="0"/>
          <w:iCs w:val="0"/>
        </w:rPr>
        <w:t xml:space="preserve"> </w:t>
      </w:r>
      <w:r w:rsidR="00BD2C18" w:rsidRPr="009A626E">
        <w:rPr>
          <w:i w:val="0"/>
          <w:iCs w:val="0"/>
        </w:rPr>
        <w:t>и др.</w:t>
      </w:r>
      <w:r w:rsidR="00D77996" w:rsidRPr="009A626E">
        <w:rPr>
          <w:i w:val="0"/>
          <w:iCs w:val="0"/>
        </w:rPr>
        <w:t>)</w:t>
      </w:r>
      <w:r w:rsidRPr="009A626E">
        <w:rPr>
          <w:i w:val="0"/>
          <w:iCs w:val="0"/>
        </w:rPr>
        <w:t xml:space="preserve"> доказано, что</w:t>
      </w:r>
      <w:r w:rsidR="00D77996" w:rsidRPr="009A626E">
        <w:rPr>
          <w:i w:val="0"/>
          <w:iCs w:val="0"/>
        </w:rPr>
        <w:t xml:space="preserve"> различные виды</w:t>
      </w:r>
      <w:r w:rsidRPr="009A626E">
        <w:rPr>
          <w:i w:val="0"/>
          <w:iCs w:val="0"/>
        </w:rPr>
        <w:t xml:space="preserve"> медицинск</w:t>
      </w:r>
      <w:r w:rsidR="00D77996" w:rsidRPr="009A626E">
        <w:rPr>
          <w:i w:val="0"/>
          <w:iCs w:val="0"/>
        </w:rPr>
        <w:t>ой</w:t>
      </w:r>
      <w:r w:rsidRPr="009A626E">
        <w:rPr>
          <w:i w:val="0"/>
          <w:iCs w:val="0"/>
        </w:rPr>
        <w:t xml:space="preserve"> реабилитаци</w:t>
      </w:r>
      <w:r w:rsidR="00D77996" w:rsidRPr="009A626E">
        <w:rPr>
          <w:i w:val="0"/>
          <w:iCs w:val="0"/>
        </w:rPr>
        <w:t>и</w:t>
      </w:r>
      <w:r w:rsidRPr="009A626E">
        <w:rPr>
          <w:i w:val="0"/>
          <w:iCs w:val="0"/>
        </w:rPr>
        <w:t xml:space="preserve"> значительно ускоря</w:t>
      </w:r>
      <w:r w:rsidR="00D77996" w:rsidRPr="009A626E">
        <w:rPr>
          <w:i w:val="0"/>
          <w:iCs w:val="0"/>
        </w:rPr>
        <w:t>ю</w:t>
      </w:r>
      <w:r w:rsidRPr="009A626E">
        <w:rPr>
          <w:i w:val="0"/>
          <w:iCs w:val="0"/>
        </w:rPr>
        <w:t>т функциональное восстановление, сокраща</w:t>
      </w:r>
      <w:r w:rsidR="00D77996" w:rsidRPr="009A626E">
        <w:rPr>
          <w:i w:val="0"/>
          <w:iCs w:val="0"/>
        </w:rPr>
        <w:t>ю</w:t>
      </w:r>
      <w:r w:rsidRPr="009A626E">
        <w:rPr>
          <w:i w:val="0"/>
          <w:iCs w:val="0"/>
        </w:rPr>
        <w:t>т сроки пребывания в стационаре после операции и снижа</w:t>
      </w:r>
      <w:r w:rsidR="00D77996" w:rsidRPr="009A626E">
        <w:rPr>
          <w:i w:val="0"/>
          <w:iCs w:val="0"/>
        </w:rPr>
        <w:t>ю</w:t>
      </w:r>
      <w:r w:rsidRPr="009A626E">
        <w:rPr>
          <w:i w:val="0"/>
          <w:iCs w:val="0"/>
        </w:rPr>
        <w:t>т частоту развития осложнений и летальных исходов у пациентов с другими злокачественными новообразования</w:t>
      </w:r>
      <w:r w:rsidR="00250C5E" w:rsidRPr="009A626E">
        <w:rPr>
          <w:i w:val="0"/>
          <w:iCs w:val="0"/>
        </w:rPr>
        <w:t>ми</w:t>
      </w:r>
      <w:r w:rsidRPr="009A626E">
        <w:rPr>
          <w:i w:val="0"/>
          <w:iCs w:val="0"/>
        </w:rPr>
        <w:t xml:space="preserve">. </w:t>
      </w:r>
    </w:p>
    <w:p w14:paraId="201B5063" w14:textId="77777777" w:rsidR="006D78D2" w:rsidRPr="009A626E" w:rsidRDefault="006D78D2" w:rsidP="000B7E40">
      <w:pPr>
        <w:pStyle w:val="20"/>
      </w:pPr>
      <w:bookmarkStart w:id="144" w:name="_Toc23182967"/>
      <w:bookmarkStart w:id="145" w:name="_Toc101715223"/>
      <w:r w:rsidRPr="009A626E">
        <w:t>4.1. Предреабилитация</w:t>
      </w:r>
      <w:bookmarkEnd w:id="144"/>
      <w:bookmarkEnd w:id="145"/>
    </w:p>
    <w:p w14:paraId="52E7B90F" w14:textId="1A081E1A" w:rsidR="00DA3F2A" w:rsidRPr="009A626E" w:rsidRDefault="00C91F92" w:rsidP="00942B81">
      <w:pPr>
        <w:pStyle w:val="1"/>
      </w:pPr>
      <w:r w:rsidRPr="009A626E">
        <w:rPr>
          <w:b/>
        </w:rPr>
        <w:t>Рекомендуется</w:t>
      </w:r>
      <w:r w:rsidR="006D78D2" w:rsidRPr="009A626E">
        <w:t xml:space="preserve"> проведение предреабилитации всем </w:t>
      </w:r>
      <w:r w:rsidR="00807F3A" w:rsidRPr="009A626E">
        <w:t>пациентам</w:t>
      </w:r>
      <w:r w:rsidR="006D78D2" w:rsidRPr="009A626E">
        <w:t xml:space="preserve"> </w:t>
      </w:r>
      <w:r w:rsidR="00DC5E82" w:rsidRPr="009A626E">
        <w:t xml:space="preserve">с </w:t>
      </w:r>
      <w:r w:rsidR="006D78D2" w:rsidRPr="009A626E">
        <w:t>меланомой кожи</w:t>
      </w:r>
      <w:r w:rsidR="0007427A" w:rsidRPr="009A626E">
        <w:t xml:space="preserve"> </w:t>
      </w:r>
      <w:r w:rsidR="00DC5E82" w:rsidRPr="009A626E">
        <w:t>в целях ускорения</w:t>
      </w:r>
      <w:r w:rsidR="006D78D2" w:rsidRPr="009A626E">
        <w:t xml:space="preserve"> </w:t>
      </w:r>
      <w:r w:rsidR="00DC5E82" w:rsidRPr="009A626E">
        <w:t>функционального восстановления</w:t>
      </w:r>
      <w:r w:rsidR="006D78D2" w:rsidRPr="009A626E">
        <w:t xml:space="preserve">, </w:t>
      </w:r>
      <w:r w:rsidR="00DC5E82" w:rsidRPr="009A626E">
        <w:t xml:space="preserve">сокращения сроков </w:t>
      </w:r>
      <w:r w:rsidR="006D78D2" w:rsidRPr="009A626E">
        <w:t>пребывания в стационаре после операции</w:t>
      </w:r>
      <w:r w:rsidR="00DC5E82" w:rsidRPr="009A626E">
        <w:t>,</w:t>
      </w:r>
      <w:r w:rsidR="006D78D2" w:rsidRPr="009A626E">
        <w:t xml:space="preserve"> </w:t>
      </w:r>
      <w:r w:rsidR="00DC5E82" w:rsidRPr="009A626E">
        <w:t xml:space="preserve">снижения частоты </w:t>
      </w:r>
      <w:r w:rsidR="006D78D2" w:rsidRPr="009A626E">
        <w:t xml:space="preserve">развития осложнений и летальных исходов на фоне лечения меланомы. Предреабилитация включает физическую подготовку (ЛФК), психологическую и нутритивную поддержку, информирование </w:t>
      </w:r>
      <w:r w:rsidR="00807F3A" w:rsidRPr="009A626E">
        <w:t>пациентов</w:t>
      </w:r>
      <w:r w:rsidR="006D78D2" w:rsidRPr="009A626E">
        <w:t xml:space="preserve"> </w:t>
      </w:r>
      <w:r w:rsidR="006D78D2" w:rsidRPr="009A626E">
        <w:fldChar w:fldCharType="begin">
          <w:fldData xml:space="preserve">PEVuZE5vdGU+PENpdGU+PEF1dGhvcj5TaWx2ZXI8L0F1dGhvcj48WWVhcj4yMDEzPC9ZZWFyPjxS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</w:fldData>
        </w:fldChar>
      </w:r>
      <w:r w:rsidR="006B5D47">
        <w:instrText xml:space="preserve"> ADDIN EN.CITE </w:instrText>
      </w:r>
      <w:r w:rsidR="006B5D47">
        <w:fldChar w:fldCharType="begin">
          <w:fldData xml:space="preserve">PEVuZE5vdGU+PENpdGU+PEF1dGhvcj5TaWx2ZXI8L0F1dGhvcj48WWVhcj4yMDEzPC9ZZWFyPjxS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</w:fldData>
        </w:fldChar>
      </w:r>
      <w:r w:rsidR="006B5D47">
        <w:instrText xml:space="preserve"> ADDIN EN.CITE.DATA </w:instrText>
      </w:r>
      <w:r w:rsidR="006B5D47">
        <w:fldChar w:fldCharType="end"/>
      </w:r>
      <w:r w:rsidR="006D78D2" w:rsidRPr="009A626E">
        <w:fldChar w:fldCharType="separate"/>
      </w:r>
      <w:r w:rsidR="006B5D47">
        <w:rPr>
          <w:noProof/>
        </w:rPr>
        <w:t>[</w:t>
      </w:r>
      <w:hyperlink w:anchor="_ENREF_557" w:tooltip="Silver, 2013 #466" w:history="1">
        <w:r w:rsidR="006B5D47">
          <w:rPr>
            <w:noProof/>
          </w:rPr>
          <w:t>557</w:t>
        </w:r>
      </w:hyperlink>
      <w:r w:rsidR="006B5D47">
        <w:rPr>
          <w:noProof/>
        </w:rPr>
        <w:t>]</w:t>
      </w:r>
      <w:r w:rsidR="006D78D2" w:rsidRPr="009A626E">
        <w:fldChar w:fldCharType="end"/>
      </w:r>
      <w:r w:rsidR="006D78D2" w:rsidRPr="009A626E">
        <w:t xml:space="preserve">. </w:t>
      </w:r>
    </w:p>
    <w:p w14:paraId="1EB35F26" w14:textId="43B6FCEB" w:rsidR="006D78D2" w:rsidRPr="009A626E" w:rsidRDefault="006D78D2" w:rsidP="008D7A3D">
      <w:pPr>
        <w:pStyle w:val="27"/>
      </w:pPr>
      <w:r w:rsidRPr="009A626E">
        <w:t xml:space="preserve">Уровень убедительности рекомендаций </w:t>
      </w:r>
      <w:r w:rsidRPr="009A626E">
        <w:rPr>
          <w:lang w:eastAsia="ru-RU"/>
        </w:rPr>
        <w:t>–</w:t>
      </w:r>
      <w:r w:rsidRPr="009A626E">
        <w:t xml:space="preserve"> </w:t>
      </w:r>
      <w:r w:rsidR="00DC5E82" w:rsidRPr="009A626E">
        <w:t xml:space="preserve">С </w:t>
      </w:r>
      <w:r w:rsidRPr="009A626E">
        <w:t xml:space="preserve">(уровень достоверности доказательств </w:t>
      </w:r>
      <w:r w:rsidR="00DA1F47" w:rsidRPr="009A626E">
        <w:t xml:space="preserve">– </w:t>
      </w:r>
      <w:r w:rsidR="00DC5E82" w:rsidRPr="009A626E">
        <w:t>5</w:t>
      </w:r>
      <w:r w:rsidRPr="009A626E">
        <w:t>)</w:t>
      </w:r>
      <w:r w:rsidR="001543C0">
        <w:t>.</w:t>
      </w:r>
    </w:p>
    <w:p w14:paraId="62560174" w14:textId="2187FC12" w:rsidR="00DA3F2A" w:rsidRPr="009A626E" w:rsidRDefault="00043A14" w:rsidP="005E444F">
      <w:pPr>
        <w:pStyle w:val="af7"/>
      </w:pPr>
      <w:r w:rsidRPr="009A626E">
        <w:rPr>
          <w:b/>
          <w:i w:val="0"/>
        </w:rPr>
        <w:t>Комментарий:</w:t>
      </w:r>
      <w:r w:rsidR="000638ED" w:rsidRPr="009A626E">
        <w:rPr>
          <w:b/>
          <w:i w:val="0"/>
        </w:rPr>
        <w:t xml:space="preserve"> </w:t>
      </w:r>
      <w:r w:rsidR="00C91F92" w:rsidRPr="001543C0">
        <w:rPr>
          <w:bCs/>
        </w:rPr>
        <w:t>Рекомендуется</w:t>
      </w:r>
      <w:r w:rsidR="006D78D2" w:rsidRPr="009A626E">
        <w:t xml:space="preserve"> советовать </w:t>
      </w:r>
      <w:r w:rsidR="00807F3A" w:rsidRPr="009A626E">
        <w:t>пациенту</w:t>
      </w:r>
      <w:r w:rsidR="006D78D2" w:rsidRPr="009A626E">
        <w:t xml:space="preserve"> увеличить физическую активность за 2 нед</w:t>
      </w:r>
      <w:r w:rsidR="009B67ED" w:rsidRPr="009A626E">
        <w:t>ели</w:t>
      </w:r>
      <w:r w:rsidR="006D78D2" w:rsidRPr="009A626E">
        <w:t xml:space="preserve"> до операции</w:t>
      </w:r>
      <w:r w:rsidR="00B74F37" w:rsidRPr="009A626E">
        <w:t xml:space="preserve"> в целях снижения сроков пребывания в стационаре и риска развития послеоперационных осложнений</w:t>
      </w:r>
      <w:r w:rsidR="006D78D2" w:rsidRPr="009A626E">
        <w:t xml:space="preserve">, </w:t>
      </w:r>
      <w:r w:rsidR="00B74F37" w:rsidRPr="009A626E">
        <w:t>а также повышения</w:t>
      </w:r>
      <w:r w:rsidR="006D78D2" w:rsidRPr="009A626E">
        <w:t xml:space="preserve"> </w:t>
      </w:r>
      <w:r w:rsidR="00B74F37" w:rsidRPr="009A626E">
        <w:t xml:space="preserve">качества </w:t>
      </w:r>
      <w:r w:rsidR="006D78D2" w:rsidRPr="009A626E">
        <w:t xml:space="preserve">жизни в послеоперационном периоде </w:t>
      </w:r>
      <w:r w:rsidR="006D78D2" w:rsidRPr="009A626E">
        <w:fldChar w:fldCharType="begin">
          <w:fldData xml:space="preserve">PEVuZE5vdGU+PENpdGU+PEF1dGhvcj5OaWxzc29uPC9BdXRob3I+PFllYXI+MjAxNjwvWWVhcj48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</w:fldData>
        </w:fldChar>
      </w:r>
      <w:r w:rsidR="006B5D47">
        <w:instrText xml:space="preserve"> ADDIN EN.CITE </w:instrText>
      </w:r>
      <w:r w:rsidR="006B5D47">
        <w:fldChar w:fldCharType="begin">
          <w:fldData xml:space="preserve">PEVuZE5vdGU+PENpdGU+PEF1dGhvcj5OaWxzc29uPC9BdXRob3I+PFllYXI+MjAxNjwvWWVhcj48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</w:fldData>
        </w:fldChar>
      </w:r>
      <w:r w:rsidR="006B5D47">
        <w:instrText xml:space="preserve"> ADDIN EN.CITE.DATA </w:instrText>
      </w:r>
      <w:r w:rsidR="006B5D47">
        <w:fldChar w:fldCharType="end"/>
      </w:r>
      <w:r w:rsidR="006D78D2" w:rsidRPr="009A626E">
        <w:fldChar w:fldCharType="separate"/>
      </w:r>
      <w:r w:rsidR="006B5D47">
        <w:rPr>
          <w:noProof/>
        </w:rPr>
        <w:t>[</w:t>
      </w:r>
      <w:hyperlink w:anchor="_ENREF_558" w:tooltip="Nilsson, 2016 #467" w:history="1">
        <w:r w:rsidR="006B5D47">
          <w:rPr>
            <w:noProof/>
          </w:rPr>
          <w:t>558</w:t>
        </w:r>
      </w:hyperlink>
      <w:r w:rsidR="006B5D47">
        <w:rPr>
          <w:noProof/>
        </w:rPr>
        <w:t>]</w:t>
      </w:r>
      <w:r w:rsidR="006D78D2" w:rsidRPr="009A626E">
        <w:fldChar w:fldCharType="end"/>
      </w:r>
      <w:r w:rsidR="006D78D2" w:rsidRPr="009A626E">
        <w:t xml:space="preserve">. </w:t>
      </w:r>
    </w:p>
    <w:p w14:paraId="1882B861" w14:textId="77777777" w:rsidR="006D78D2" w:rsidRPr="009A626E" w:rsidRDefault="006D78D2" w:rsidP="00622F23">
      <w:pPr>
        <w:pStyle w:val="20"/>
      </w:pPr>
      <w:bookmarkStart w:id="146" w:name="_Toc23182968"/>
      <w:bookmarkStart w:id="147" w:name="_Toc101715224"/>
      <w:r w:rsidRPr="009A626E">
        <w:t xml:space="preserve">4.2. </w:t>
      </w:r>
      <w:bookmarkEnd w:id="146"/>
      <w:r w:rsidR="007C40FB" w:rsidRPr="009A626E">
        <w:t>Реабилитация при хирургическом лечении</w:t>
      </w:r>
      <w:bookmarkEnd w:id="147"/>
    </w:p>
    <w:p w14:paraId="69E810AA" w14:textId="77777777" w:rsidR="006D78D2" w:rsidRPr="009A626E" w:rsidRDefault="006D78D2" w:rsidP="008D7A3D">
      <w:pPr>
        <w:pStyle w:val="3"/>
      </w:pPr>
      <w:bookmarkStart w:id="148" w:name="_Toc23182969"/>
      <w:bookmarkStart w:id="149" w:name="_Toc101715225"/>
      <w:r w:rsidRPr="009A626E">
        <w:t>4.2.1. Первый этап реабилитации</w:t>
      </w:r>
      <w:bookmarkEnd w:id="148"/>
      <w:bookmarkEnd w:id="149"/>
    </w:p>
    <w:p w14:paraId="06D44924" w14:textId="302CF29F" w:rsidR="00DA3F2A" w:rsidRPr="009A626E" w:rsidRDefault="00C91F92" w:rsidP="00C91F92">
      <w:pPr>
        <w:pStyle w:val="1"/>
      </w:pPr>
      <w:r w:rsidRPr="009A626E">
        <w:rPr>
          <w:b/>
        </w:rPr>
        <w:t>Рекомендуется</w:t>
      </w:r>
      <w:r w:rsidR="006D78D2" w:rsidRPr="009A626E">
        <w:t xml:space="preserve"> мультидисциплинарный подход при проведении реабилитации </w:t>
      </w:r>
      <w:r w:rsidR="004A6BCC">
        <w:t xml:space="preserve">взрослых </w:t>
      </w:r>
      <w:r w:rsidR="006D78D2" w:rsidRPr="009A626E">
        <w:t>пациентов в онкодерматологии с включением двигательной реабилитации, психологической поддержки, работы со специалистами по трудотерапии</w:t>
      </w:r>
      <w:r w:rsidR="00065582" w:rsidRPr="009A626E">
        <w:t xml:space="preserve"> (инструкторами по трудовой терапии)</w:t>
      </w:r>
      <w:r w:rsidR="006D78D2" w:rsidRPr="009A626E">
        <w:t xml:space="preserve"> </w:t>
      </w:r>
      <w:r w:rsidR="006D78D2" w:rsidRPr="009A626E">
        <w:fldChar w:fldCharType="begin"/>
      </w:r>
      <w:r w:rsidR="006B5D47">
        <w:instrText xml:space="preserve"> ADDIN EN.CITE &lt;EndNote&gt;&lt;Cite&gt;&lt;Author&gt;Siegel&lt;/Author&gt;&lt;Year&gt;2015&lt;/Year&gt;&lt;RecNum&gt;468&lt;/RecNum&gt;&lt;DisplayText&gt;[559]&lt;/DisplayText&gt;&lt;record&gt;&lt;rec-number&gt;468&lt;/rec-number&gt;&lt;foreign-keys&gt;&lt;key app="EN" db-id="xaza9zv0jspx5gesa0d5vwxqd20r0azazafd" timestamp="1726233806"&gt;468&lt;/key&gt;&lt;/foreign-keys&gt;&lt;ref-type name="Journal Article"&gt;17&lt;/ref-type&gt;&lt;contributors&gt;&lt;authors&gt;&lt;author&gt;Siegel, G. W.&lt;/author&gt;&lt;author&gt;Biermann, J. S.&lt;/author&gt;&lt;author&gt;Chugh, R.&lt;/author&gt;&lt;author&gt;Jacobson, J. A.&lt;/author&gt;&lt;author&gt;Lucas, D.&lt;/author&gt;&lt;author&gt;Feng, M.&lt;/author&gt;&lt;author&gt;Chang, A. C.&lt;/author&gt;&lt;author&gt;Smith, S. R.&lt;/author&gt;&lt;author&gt;Wong, S. L.&lt;/author&gt;&lt;author&gt;Hasen, J.&lt;/author&gt;&lt;/authors&gt;&lt;/contributors&gt;&lt;auth-address&gt;Department of Orthopedics, University of Michigan, Ann Arbor, MI, USA.&amp;#xD;Department of Medical Oncology, University of Michigan, Ann Arbor, MI, USA.&amp;#xD;Department of Radiology, University of Michigan, Ann Arbor, MI, USA.&amp;#xD;Department of Pathology, University of Michigan, Ann Arbor, MI, USA.&amp;#xD;Department of Radiation, University of Michigan, Ann Arbor, MI, USA.&amp;#xD;Department of Surgery, University of Michigan, Ann Arbor, MI, USA.&amp;#xD;Department of Physical Medicine and Rehabilitation, University of Michigan, Ann Arbor, MI, USA.&lt;/auth-address&gt;&lt;titles&gt;&lt;title&gt;The multidisciplinary management of bone and soft tissue sarcoma: an essential organizational framework&lt;/title&gt;&lt;secondary-title&gt;J Multidiscip Healthc&lt;/secondary-title&gt;&lt;/titles&gt;&lt;periodical&gt;&lt;full-title&gt;J Multidiscip Healthc&lt;/full-title&gt;&lt;/periodical&gt;&lt;pages&gt;109-15&lt;/pages&gt;&lt;volume&gt;8&lt;/volume&gt;&lt;keywords&gt;&lt;keyword&gt;collaborative approach&lt;/keyword&gt;&lt;keyword&gt;sarcoma&lt;/keyword&gt;&lt;keyword&gt;sarcoma care&lt;/keyword&gt;&lt;keyword&gt;sarcoma tumor board&lt;/keyword&gt;&lt;/keywords&gt;&lt;dates&gt;&lt;year&gt;2015&lt;/year&gt;&lt;/dates&gt;&lt;isbn&gt;1178-2390 (Print)&amp;#xD;1178-2390 (Linking)&lt;/isbn&gt;&lt;accession-num&gt;25733913&lt;/accession-num&gt;&lt;urls&gt;&lt;related-urls&gt;&lt;url&gt;https://www.ncbi.nlm.nih.gov/pubmed/25733913&lt;/url&gt;&lt;/related-urls&gt;&lt;/urls&gt;&lt;custom2&gt;PMC4340372&lt;/custom2&gt;&lt;electronic-resource-num&gt;10.2147/JMDH.S49805&lt;/electronic-resource-num&gt;&lt;/record&gt;&lt;/Cite&gt;&lt;/EndNote&gt;</w:instrText>
      </w:r>
      <w:r w:rsidR="006D78D2" w:rsidRPr="009A626E">
        <w:fldChar w:fldCharType="separate"/>
      </w:r>
      <w:r w:rsidR="006B5D47">
        <w:rPr>
          <w:noProof/>
        </w:rPr>
        <w:t>[</w:t>
      </w:r>
      <w:hyperlink w:anchor="_ENREF_559" w:tooltip="Siegel, 2015 #468" w:history="1">
        <w:r w:rsidR="006B5D47">
          <w:rPr>
            <w:noProof/>
          </w:rPr>
          <w:t>559</w:t>
        </w:r>
      </w:hyperlink>
      <w:r w:rsidR="006B5D47">
        <w:rPr>
          <w:noProof/>
        </w:rPr>
        <w:t>]</w:t>
      </w:r>
      <w:r w:rsidR="006D78D2" w:rsidRPr="009A626E">
        <w:fldChar w:fldCharType="end"/>
      </w:r>
      <w:r w:rsidR="006D78D2" w:rsidRPr="009A626E">
        <w:t xml:space="preserve">. </w:t>
      </w:r>
    </w:p>
    <w:p w14:paraId="19069577" w14:textId="79E2CB08" w:rsidR="006D78D2" w:rsidRPr="009A626E" w:rsidRDefault="006D78D2" w:rsidP="008D7A3D">
      <w:pPr>
        <w:pStyle w:val="27"/>
      </w:pPr>
      <w:r w:rsidRPr="009A626E">
        <w:lastRenderedPageBreak/>
        <w:t xml:space="preserve">Уровень убедительности рекомендаций </w:t>
      </w:r>
      <w:r w:rsidRPr="009A626E">
        <w:rPr>
          <w:lang w:eastAsia="ru-RU"/>
        </w:rPr>
        <w:t>–</w:t>
      </w:r>
      <w:r w:rsidRPr="009A626E">
        <w:t xml:space="preserve"> </w:t>
      </w:r>
      <w:r w:rsidR="003A7246" w:rsidRPr="009A626E">
        <w:t xml:space="preserve">С </w:t>
      </w:r>
      <w:r w:rsidRPr="009A626E">
        <w:t xml:space="preserve">(уровень достоверности доказательств </w:t>
      </w:r>
      <w:r w:rsidR="00DA1F47" w:rsidRPr="009A626E">
        <w:t xml:space="preserve">– </w:t>
      </w:r>
      <w:r w:rsidR="002D1217">
        <w:t>4</w:t>
      </w:r>
      <w:r w:rsidRPr="009A626E">
        <w:t>).</w:t>
      </w:r>
    </w:p>
    <w:p w14:paraId="2CA0B03A" w14:textId="6461E5BB" w:rsidR="00DA3F2A" w:rsidRPr="009A626E" w:rsidRDefault="00C91F92" w:rsidP="00C91F92">
      <w:pPr>
        <w:pStyle w:val="1"/>
      </w:pPr>
      <w:r w:rsidRPr="009A626E">
        <w:rPr>
          <w:b/>
        </w:rPr>
        <w:t>Рекомендуется</w:t>
      </w:r>
      <w:r w:rsidR="006D78D2" w:rsidRPr="009A626E">
        <w:t xml:space="preserve"> раннее начало восстановительного лечения</w:t>
      </w:r>
      <w:r w:rsidR="005673E5">
        <w:t xml:space="preserve"> у взрослых пациентов</w:t>
      </w:r>
      <w:r w:rsidR="006D78D2" w:rsidRPr="009A626E">
        <w:t xml:space="preserve">, поскольку оно улучшает функциональные результаты после операций в онкодерматологии </w:t>
      </w:r>
      <w:r w:rsidR="006D78D2" w:rsidRPr="009A626E">
        <w:fldChar w:fldCharType="begin">
          <w:fldData xml:space="preserve">PEVuZE5vdGU+PENpdGU+PEF1dGhvcj5TaGVoYWRlaDwvQXV0aG9yPjxZZWFyPjIwMTM8L1llYXI+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</w:fldData>
        </w:fldChar>
      </w:r>
      <w:r w:rsidR="006B5D47">
        <w:instrText xml:space="preserve"> ADDIN EN.CITE </w:instrText>
      </w:r>
      <w:r w:rsidR="006B5D47">
        <w:fldChar w:fldCharType="begin">
          <w:fldData xml:space="preserve">PEVuZE5vdGU+PENpdGU+PEF1dGhvcj5TaGVoYWRlaDwvQXV0aG9yPjxZZWFyPjIwMTM8L1llYXI+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</w:fldData>
        </w:fldChar>
      </w:r>
      <w:r w:rsidR="006B5D47">
        <w:instrText xml:space="preserve"> ADDIN EN.CITE.DATA </w:instrText>
      </w:r>
      <w:r w:rsidR="006B5D47">
        <w:fldChar w:fldCharType="end"/>
      </w:r>
      <w:r w:rsidR="006D78D2" w:rsidRPr="009A626E">
        <w:fldChar w:fldCharType="separate"/>
      </w:r>
      <w:r w:rsidR="006B5D47">
        <w:rPr>
          <w:noProof/>
        </w:rPr>
        <w:t>[</w:t>
      </w:r>
      <w:hyperlink w:anchor="_ENREF_560" w:tooltip="Shehadeh, 2013 #469" w:history="1">
        <w:r w:rsidR="006B5D47">
          <w:rPr>
            <w:noProof/>
          </w:rPr>
          <w:t>560</w:t>
        </w:r>
      </w:hyperlink>
      <w:r w:rsidR="006B5D47">
        <w:rPr>
          <w:noProof/>
        </w:rPr>
        <w:t>]</w:t>
      </w:r>
      <w:r w:rsidR="006D78D2" w:rsidRPr="009A626E">
        <w:fldChar w:fldCharType="end"/>
      </w:r>
      <w:r w:rsidR="006D78D2" w:rsidRPr="009A626E">
        <w:t xml:space="preserve">. </w:t>
      </w:r>
    </w:p>
    <w:p w14:paraId="2B956B2D" w14:textId="77777777" w:rsidR="006D78D2" w:rsidRPr="009A626E" w:rsidRDefault="006D78D2" w:rsidP="008D7A3D">
      <w:pPr>
        <w:pStyle w:val="27"/>
      </w:pPr>
      <w:r w:rsidRPr="009A626E">
        <w:t xml:space="preserve">Уровень убедительности рекомендаций </w:t>
      </w:r>
      <w:r w:rsidRPr="009A626E">
        <w:rPr>
          <w:lang w:eastAsia="ru-RU"/>
        </w:rPr>
        <w:t>–</w:t>
      </w:r>
      <w:r w:rsidRPr="009A626E">
        <w:t xml:space="preserve"> </w:t>
      </w:r>
      <w:r w:rsidR="00356C64" w:rsidRPr="009A626E">
        <w:t xml:space="preserve">С </w:t>
      </w:r>
      <w:r w:rsidRPr="009A626E">
        <w:t xml:space="preserve">(уровень достоверности доказательств – </w:t>
      </w:r>
      <w:r w:rsidR="00356C64" w:rsidRPr="009A626E">
        <w:t>5</w:t>
      </w:r>
      <w:r w:rsidRPr="009A626E">
        <w:t>).</w:t>
      </w:r>
    </w:p>
    <w:p w14:paraId="1E3D697A" w14:textId="5871B094" w:rsidR="00DA3F2A" w:rsidRPr="009A626E" w:rsidRDefault="00C91F92" w:rsidP="00C91F92">
      <w:pPr>
        <w:pStyle w:val="1"/>
      </w:pPr>
      <w:r w:rsidRPr="009A626E">
        <w:rPr>
          <w:b/>
        </w:rPr>
        <w:t>Рекомендуется</w:t>
      </w:r>
      <w:r w:rsidR="006D78D2" w:rsidRPr="009A626E">
        <w:t xml:space="preserve"> комплекс ЛФК в каждом конкретном случае разрабатывать индивидуально, исходя из особенностей и объема операции</w:t>
      </w:r>
      <w:r w:rsidR="002C188A">
        <w:t xml:space="preserve"> у детей</w:t>
      </w:r>
      <w:r w:rsidR="006D78D2" w:rsidRPr="009A626E">
        <w:t xml:space="preserve"> </w:t>
      </w:r>
      <w:r w:rsidR="006D78D2" w:rsidRPr="009A626E">
        <w:fldChar w:fldCharType="begin"/>
      </w:r>
      <w:r w:rsidR="006B5D47">
        <w:instrText xml:space="preserve"> ADDIN EN.CITE &lt;EndNote&gt;&lt;Cite&gt;&lt;Author&gt;Cox&lt;/Author&gt;&lt;Year&gt;2009&lt;/Year&gt;&lt;RecNum&gt;470&lt;/RecNum&gt;&lt;DisplayText&gt;[561]&lt;/DisplayText&gt;&lt;record&gt;&lt;rec-number&gt;470&lt;/rec-number&gt;&lt;foreign-keys&gt;&lt;key app="EN" db-id="xaza9zv0jspx5gesa0d5vwxqd20r0azazafd" timestamp="1726233806"&gt;470&lt;/key&gt;&lt;/foreign-keys&gt;&lt;ref-type name="Journal Article"&gt;17&lt;/ref-type&gt;&lt;contributors&gt;&lt;authors&gt;&lt;author&gt;Cox, C. L.&lt;/author&gt;&lt;author&gt;Montgomery, M.&lt;/author&gt;&lt;author&gt;Oeffinger, K. C.&lt;/author&gt;&lt;author&gt;Leisenring, W.&lt;/author&gt;&lt;author&gt;Zeltzer, L.&lt;/author&gt;&lt;author&gt;Whitton, J. A.&lt;/author&gt;&lt;author&gt;Mertens, A. C.&lt;/author&gt;&lt;author&gt;Hudson, M. M.&lt;/author&gt;&lt;author&gt;Robison, L. L.&lt;/author&gt;&lt;/authors&gt;&lt;/contributors&gt;&lt;auth-address&gt;Department of Epidemiology and Cancer Control, St. Jude Children&amp;apos;s Research Hospital, Memphis, Tennessee 38105-2794, USA. cheryl.cox@stjude.org&lt;/auth-address&gt;&lt;titles&gt;&lt;title&gt;Promoting physical activity in childhood cancer survivors: results from the Childhood Cancer Survivor Study&lt;/title&gt;&lt;secondary-title&gt;Cancer&lt;/secondary-title&gt;&lt;/titles&gt;&lt;periodical&gt;&lt;full-title&gt;Cancer&lt;/full-title&gt;&lt;/periodical&gt;&lt;pages&gt;642-54&lt;/pages&gt;&lt;volume&gt;115&lt;/volume&gt;&lt;number&gt;3&lt;/number&gt;&lt;keywords&gt;&lt;keyword&gt;Adult&lt;/keyword&gt;&lt;keyword&gt;Affect&lt;/keyword&gt;&lt;keyword&gt;Anxiety&lt;/keyword&gt;&lt;keyword&gt;Fatigue&lt;/keyword&gt;&lt;keyword&gt;Fear&lt;/keyword&gt;&lt;keyword&gt;Female&lt;/keyword&gt;&lt;keyword&gt;Humans&lt;/keyword&gt;&lt;keyword&gt;Male&lt;/keyword&gt;&lt;keyword&gt;Models, Biological&lt;/keyword&gt;&lt;keyword&gt;Motivation&lt;/keyword&gt;&lt;keyword&gt;*Motor Activity&lt;/keyword&gt;&lt;keyword&gt;Neoplasms/*therapy&lt;/keyword&gt;&lt;keyword&gt;Sex Factors&lt;/keyword&gt;&lt;keyword&gt;*Survivors&lt;/keyword&gt;&lt;/keywords&gt;&lt;dates&gt;&lt;year&gt;2009&lt;/year&gt;&lt;pub-dates&gt;&lt;date&gt;Feb 1&lt;/date&gt;&lt;/pub-dates&gt;&lt;/dates&gt;&lt;isbn&gt;0008-543X (Print)&amp;#xD;0008-543X (Linking)&lt;/isbn&gt;&lt;accession-num&gt;19117349&lt;/accession-num&gt;&lt;urls&gt;&lt;related-urls&gt;&lt;url&gt;https://www.ncbi.nlm.nih.gov/pubmed/19117349&lt;/url&gt;&lt;/related-urls&gt;&lt;/urls&gt;&lt;custom2&gt;PMC2653221&lt;/custom2&gt;&lt;electronic-resource-num&gt;10.1002/cncr.24043&lt;/electronic-resource-num&gt;&lt;/record&gt;&lt;/Cite&gt;&lt;/EndNote&gt;</w:instrText>
      </w:r>
      <w:r w:rsidR="006D78D2" w:rsidRPr="009A626E">
        <w:fldChar w:fldCharType="separate"/>
      </w:r>
      <w:r w:rsidR="006B5D47">
        <w:rPr>
          <w:noProof/>
        </w:rPr>
        <w:t>[</w:t>
      </w:r>
      <w:hyperlink w:anchor="_ENREF_561" w:tooltip="Cox, 2009 #470" w:history="1">
        <w:r w:rsidR="006B5D47">
          <w:rPr>
            <w:noProof/>
          </w:rPr>
          <w:t>561</w:t>
        </w:r>
      </w:hyperlink>
      <w:r w:rsidR="006B5D47">
        <w:rPr>
          <w:noProof/>
        </w:rPr>
        <w:t>]</w:t>
      </w:r>
      <w:r w:rsidR="006D78D2" w:rsidRPr="009A626E">
        <w:fldChar w:fldCharType="end"/>
      </w:r>
      <w:r w:rsidR="006D78D2" w:rsidRPr="009A626E">
        <w:t xml:space="preserve">. </w:t>
      </w:r>
    </w:p>
    <w:p w14:paraId="350435C7" w14:textId="77777777" w:rsidR="006D78D2" w:rsidRPr="009A626E" w:rsidRDefault="006D78D2" w:rsidP="008D7A3D">
      <w:pPr>
        <w:pStyle w:val="27"/>
      </w:pPr>
      <w:r w:rsidRPr="009A626E">
        <w:t xml:space="preserve">Уровень убедительности рекомендаций </w:t>
      </w:r>
      <w:r w:rsidRPr="009A626E">
        <w:rPr>
          <w:lang w:eastAsia="ru-RU"/>
        </w:rPr>
        <w:t>–</w:t>
      </w:r>
      <w:r w:rsidRPr="009A626E">
        <w:t xml:space="preserve"> </w:t>
      </w:r>
      <w:r w:rsidR="00356C64" w:rsidRPr="009A626E">
        <w:t xml:space="preserve">С </w:t>
      </w:r>
      <w:r w:rsidRPr="009A626E">
        <w:t xml:space="preserve">(уровень достоверности доказательств – </w:t>
      </w:r>
      <w:r w:rsidR="00356C64" w:rsidRPr="009A626E">
        <w:t>5</w:t>
      </w:r>
      <w:r w:rsidRPr="009A626E">
        <w:t>).</w:t>
      </w:r>
    </w:p>
    <w:p w14:paraId="7D8FDF91" w14:textId="32347AB6" w:rsidR="00DA3F2A" w:rsidRPr="009A626E" w:rsidRDefault="00C91F92" w:rsidP="00C91F92">
      <w:pPr>
        <w:pStyle w:val="1"/>
      </w:pPr>
      <w:r w:rsidRPr="009A626E">
        <w:rPr>
          <w:b/>
        </w:rPr>
        <w:t>Рекомендуется</w:t>
      </w:r>
      <w:r w:rsidR="00752426" w:rsidRPr="009A626E">
        <w:rPr>
          <w:b/>
        </w:rPr>
        <w:t xml:space="preserve"> </w:t>
      </w:r>
      <w:r w:rsidR="006D78D2" w:rsidRPr="009A626E">
        <w:t>назначение</w:t>
      </w:r>
      <w:r w:rsidR="00426971" w:rsidRPr="009A626E">
        <w:t xml:space="preserve"> </w:t>
      </w:r>
      <w:r w:rsidR="00E4465A">
        <w:t xml:space="preserve">всем </w:t>
      </w:r>
      <w:r w:rsidR="007C40FB" w:rsidRPr="009A626E">
        <w:t xml:space="preserve">пациентам </w:t>
      </w:r>
      <w:r w:rsidR="00426971" w:rsidRPr="009A626E">
        <w:t xml:space="preserve">медицинского </w:t>
      </w:r>
      <w:r w:rsidR="006D78D2" w:rsidRPr="009A626E">
        <w:t xml:space="preserve">массажа </w:t>
      </w:r>
      <w:r w:rsidR="005D6C68" w:rsidRPr="009A626E">
        <w:t xml:space="preserve">(исключая оперированную анатомическую зону) </w:t>
      </w:r>
      <w:r w:rsidR="006D78D2" w:rsidRPr="009A626E">
        <w:t xml:space="preserve">в раннем послеоперационном периоде, поскольку </w:t>
      </w:r>
      <w:r w:rsidR="00426971" w:rsidRPr="009A626E">
        <w:t xml:space="preserve">медицинский </w:t>
      </w:r>
      <w:r w:rsidR="006D78D2" w:rsidRPr="009A626E">
        <w:t xml:space="preserve">массаж повышает тонус мышц, улучшает заживление послеоперационной раны, уменьшает болевой синдром и отек, способствует профилактике тромботических осложнений </w:t>
      </w:r>
      <w:r w:rsidR="006D78D2" w:rsidRPr="009A626E">
        <w:fldChar w:fldCharType="begin"/>
      </w:r>
      <w:r w:rsidR="006B5D47">
        <w:instrText xml:space="preserve"> ADDIN EN.CITE &lt;EndNote&gt;&lt;Cite&gt;&lt;Author&gt;Field&lt;/Author&gt;&lt;Year&gt;2016&lt;/Year&gt;&lt;RecNum&gt;471&lt;/RecNum&gt;&lt;DisplayText&gt;[562]&lt;/DisplayText&gt;&lt;record&gt;&lt;rec-number&gt;471&lt;/rec-number&gt;&lt;foreign-keys&gt;&lt;key app="EN" db-id="xaza9zv0jspx5gesa0d5vwxqd20r0azazafd" timestamp="1726233806"&gt;471&lt;/key&gt;&lt;/foreign-keys&gt;&lt;ref-type name="Journal Article"&gt;17&lt;/ref-type&gt;&lt;contributors&gt;&lt;authors&gt;&lt;author&gt;Field, T.&lt;/author&gt;&lt;/authors&gt;&lt;/contributors&gt;&lt;auth-address&gt;Touch Research Institute, University of Miami/Miller School of Medicine, USA; Fielding Graduate University, USA. Electronic address: tfield@med.miami.edu.&lt;/auth-address&gt;&lt;titles&gt;&lt;title&gt;Massage therapy research review&lt;/title&gt;&lt;secondary-title&gt;Complement Ther Clin Pract&lt;/secondary-title&gt;&lt;/titles&gt;&lt;periodical&gt;&lt;full-title&gt;Complement Ther Clin Pract&lt;/full-title&gt;&lt;/periodical&gt;&lt;pages&gt;19-31&lt;/pages&gt;&lt;volume&gt;24&lt;/volume&gt;&lt;keywords&gt;&lt;keyword&gt;Humans&lt;/keyword&gt;&lt;keyword&gt;*Massage&lt;/keyword&gt;&lt;keyword&gt;*Outcome Assessment (Health Care)&lt;/keyword&gt;&lt;keyword&gt;Massage therapy research review&lt;/keyword&gt;&lt;/keywords&gt;&lt;dates&gt;&lt;year&gt;2016&lt;/year&gt;&lt;pub-dates&gt;&lt;date&gt;Aug&lt;/date&gt;&lt;/pub-dates&gt;&lt;/dates&gt;&lt;isbn&gt;1873-6947 (Electronic)&amp;#xD;1744-3881 (Linking)&lt;/isbn&gt;&lt;accession-num&gt;27502797&lt;/accession-num&gt;&lt;urls&gt;&lt;related-urls&gt;&lt;url&gt;https://www.ncbi.nlm.nih.gov/pubmed/27502797&lt;/url&gt;&lt;/related-urls&gt;&lt;/urls&gt;&lt;custom2&gt;PMC5564319&lt;/custom2&gt;&lt;electronic-resource-num&gt;10.1016/j.ctcp.2016.04.005&lt;/electronic-resource-num&gt;&lt;/record&gt;&lt;/Cite&gt;&lt;/EndNote&gt;</w:instrText>
      </w:r>
      <w:r w:rsidR="006D78D2" w:rsidRPr="009A626E">
        <w:fldChar w:fldCharType="separate"/>
      </w:r>
      <w:r w:rsidR="006B5D47">
        <w:rPr>
          <w:noProof/>
        </w:rPr>
        <w:t>[</w:t>
      </w:r>
      <w:hyperlink w:anchor="_ENREF_562" w:tooltip="Field, 2016 #471" w:history="1">
        <w:r w:rsidR="006B5D47">
          <w:rPr>
            <w:noProof/>
          </w:rPr>
          <w:t>562</w:t>
        </w:r>
      </w:hyperlink>
      <w:r w:rsidR="006B5D47">
        <w:rPr>
          <w:noProof/>
        </w:rPr>
        <w:t>]</w:t>
      </w:r>
      <w:r w:rsidR="006D78D2" w:rsidRPr="009A626E">
        <w:fldChar w:fldCharType="end"/>
      </w:r>
      <w:r w:rsidR="006D78D2" w:rsidRPr="009A626E">
        <w:t xml:space="preserve">. </w:t>
      </w:r>
    </w:p>
    <w:p w14:paraId="1380BA6F" w14:textId="77777777" w:rsidR="006D78D2" w:rsidRPr="009A626E" w:rsidRDefault="006D78D2" w:rsidP="008D7A3D">
      <w:pPr>
        <w:pStyle w:val="27"/>
      </w:pPr>
      <w:r w:rsidRPr="009A626E">
        <w:t xml:space="preserve">Уровень убедительности рекомендаций </w:t>
      </w:r>
      <w:r w:rsidRPr="009A626E">
        <w:rPr>
          <w:lang w:eastAsia="ru-RU"/>
        </w:rPr>
        <w:t>–</w:t>
      </w:r>
      <w:r w:rsidRPr="009A626E">
        <w:t xml:space="preserve"> </w:t>
      </w:r>
      <w:r w:rsidR="00584A6A" w:rsidRPr="009A626E">
        <w:t xml:space="preserve">С </w:t>
      </w:r>
      <w:r w:rsidRPr="009A626E">
        <w:t xml:space="preserve">(уровень достоверности доказательств </w:t>
      </w:r>
      <w:r w:rsidR="00DA1F47" w:rsidRPr="009A626E">
        <w:t xml:space="preserve">– </w:t>
      </w:r>
      <w:r w:rsidR="00584A6A" w:rsidRPr="009A626E">
        <w:t>5</w:t>
      </w:r>
      <w:r w:rsidRPr="009A626E">
        <w:t>).</w:t>
      </w:r>
    </w:p>
    <w:p w14:paraId="4C7CF86F" w14:textId="3A5FE516" w:rsidR="00DA3F2A" w:rsidRPr="009A626E" w:rsidRDefault="00C91F92" w:rsidP="00C91F92">
      <w:pPr>
        <w:pStyle w:val="1"/>
      </w:pPr>
      <w:r w:rsidRPr="009A626E">
        <w:rPr>
          <w:b/>
        </w:rPr>
        <w:t>Рекомендуется</w:t>
      </w:r>
      <w:r w:rsidR="006D78D2" w:rsidRPr="009A626E">
        <w:rPr>
          <w:b/>
        </w:rPr>
        <w:t xml:space="preserve"> </w:t>
      </w:r>
      <w:r w:rsidR="00E4465A">
        <w:rPr>
          <w:b/>
        </w:rPr>
        <w:t xml:space="preserve">взрослым пациентам </w:t>
      </w:r>
      <w:r w:rsidR="006D78D2" w:rsidRPr="009A626E">
        <w:t xml:space="preserve">применение пневмокомпрессии для профилактики послеоперационных отеков </w:t>
      </w:r>
      <w:r w:rsidR="006D78D2" w:rsidRPr="009A626E">
        <w:fldChar w:fldCharType="begin">
          <w:fldData xml:space="preserve">PEVuZE5vdGU+PENpdGU+PEF1dGhvcj5UYW50YXd5PC9BdXRob3I+PFllYXI+MjAxOTwvWWVhcj48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</w:fldData>
        </w:fldChar>
      </w:r>
      <w:r w:rsidR="006B5D47">
        <w:instrText xml:space="preserve"> ADDIN EN.CITE </w:instrText>
      </w:r>
      <w:r w:rsidR="006B5D47">
        <w:fldChar w:fldCharType="begin">
          <w:fldData xml:space="preserve">PEVuZE5vdGU+PENpdGU+PEF1dGhvcj5UYW50YXd5PC9BdXRob3I+PFllYXI+MjAxOTwvWWVhcj48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</w:fldData>
        </w:fldChar>
      </w:r>
      <w:r w:rsidR="006B5D47">
        <w:instrText xml:space="preserve"> ADDIN EN.CITE.DATA </w:instrText>
      </w:r>
      <w:r w:rsidR="006B5D47">
        <w:fldChar w:fldCharType="end"/>
      </w:r>
      <w:r w:rsidR="006D78D2" w:rsidRPr="009A626E">
        <w:fldChar w:fldCharType="separate"/>
      </w:r>
      <w:r w:rsidR="006B5D47">
        <w:rPr>
          <w:noProof/>
        </w:rPr>
        <w:t>[</w:t>
      </w:r>
      <w:hyperlink w:anchor="_ENREF_563" w:tooltip="Tantawy, 2019 #472" w:history="1">
        <w:r w:rsidR="006B5D47">
          <w:rPr>
            <w:noProof/>
          </w:rPr>
          <w:t>563</w:t>
        </w:r>
      </w:hyperlink>
      <w:r w:rsidR="006B5D47">
        <w:rPr>
          <w:noProof/>
        </w:rPr>
        <w:t>]</w:t>
      </w:r>
      <w:r w:rsidR="006D78D2" w:rsidRPr="009A626E">
        <w:fldChar w:fldCharType="end"/>
      </w:r>
      <w:r w:rsidR="006D78D2" w:rsidRPr="009A626E">
        <w:t xml:space="preserve">. </w:t>
      </w:r>
    </w:p>
    <w:p w14:paraId="7153986E" w14:textId="77777777" w:rsidR="006D78D2" w:rsidRPr="009A626E" w:rsidRDefault="006D78D2" w:rsidP="008D7A3D">
      <w:pPr>
        <w:pStyle w:val="27"/>
      </w:pPr>
      <w:r w:rsidRPr="009A626E">
        <w:t xml:space="preserve">Уровень убедительности рекомендаций </w:t>
      </w:r>
      <w:r w:rsidR="00B0285D" w:rsidRPr="009A626E">
        <w:t>–</w:t>
      </w:r>
      <w:r w:rsidRPr="009A626E">
        <w:t xml:space="preserve"> </w:t>
      </w:r>
      <w:r w:rsidR="00584A6A" w:rsidRPr="009A626E">
        <w:t xml:space="preserve">С </w:t>
      </w:r>
      <w:r w:rsidRPr="009A626E">
        <w:t xml:space="preserve">(уровень достоверности доказательств </w:t>
      </w:r>
      <w:r w:rsidR="00DA1F47" w:rsidRPr="009A626E">
        <w:t>–</w:t>
      </w:r>
      <w:r w:rsidR="00584A6A" w:rsidRPr="009A626E">
        <w:t>5</w:t>
      </w:r>
      <w:r w:rsidRPr="009A626E">
        <w:t>).</w:t>
      </w:r>
    </w:p>
    <w:p w14:paraId="2F0BB98F" w14:textId="77642D48" w:rsidR="00DA3F2A" w:rsidRPr="009A626E" w:rsidRDefault="00C91F92" w:rsidP="00942B81">
      <w:pPr>
        <w:pStyle w:val="1"/>
      </w:pPr>
      <w:r w:rsidRPr="009A626E">
        <w:rPr>
          <w:b/>
        </w:rPr>
        <w:t>Рекомендуется</w:t>
      </w:r>
      <w:r w:rsidR="006D78D2" w:rsidRPr="009A626E">
        <w:t xml:space="preserve"> применение </w:t>
      </w:r>
      <w:r w:rsidR="00E4465A">
        <w:t xml:space="preserve">взрослым пациентам </w:t>
      </w:r>
      <w:r w:rsidR="006D78D2" w:rsidRPr="009A626E">
        <w:t xml:space="preserve">кинезиологического тейпирования для лечения и профилактики послеоперационных отеков, что сопоставимо по эффекту с применением прессотерапии </w:t>
      </w:r>
      <w:r w:rsidR="006D78D2" w:rsidRPr="009A626E">
        <w:fldChar w:fldCharType="begin">
          <w:fldData xml:space="preserve">PEVuZE5vdGU+PENpdGU+PEF1dGhvcj5UYW50YXd5PC9BdXRob3I+PFllYXI+MjAxOTwvWWVhcj48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</w:fldData>
        </w:fldChar>
      </w:r>
      <w:r w:rsidR="006B5D47">
        <w:instrText xml:space="preserve"> ADDIN EN.CITE </w:instrText>
      </w:r>
      <w:r w:rsidR="006B5D47">
        <w:fldChar w:fldCharType="begin">
          <w:fldData xml:space="preserve">PEVuZE5vdGU+PENpdGU+PEF1dGhvcj5UYW50YXd5PC9BdXRob3I+PFllYXI+MjAxOTwvWWVhcj48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</w:fldData>
        </w:fldChar>
      </w:r>
      <w:r w:rsidR="006B5D47">
        <w:instrText xml:space="preserve"> ADDIN EN.CITE.DATA </w:instrText>
      </w:r>
      <w:r w:rsidR="006B5D47">
        <w:fldChar w:fldCharType="end"/>
      </w:r>
      <w:r w:rsidR="006D78D2" w:rsidRPr="009A626E">
        <w:fldChar w:fldCharType="separate"/>
      </w:r>
      <w:r w:rsidR="006B5D47">
        <w:rPr>
          <w:noProof/>
        </w:rPr>
        <w:t>[</w:t>
      </w:r>
      <w:hyperlink w:anchor="_ENREF_563" w:tooltip="Tantawy, 2019 #472" w:history="1">
        <w:r w:rsidR="006B5D47">
          <w:rPr>
            <w:noProof/>
          </w:rPr>
          <w:t>563</w:t>
        </w:r>
      </w:hyperlink>
      <w:r w:rsidR="006B5D47">
        <w:rPr>
          <w:noProof/>
        </w:rPr>
        <w:t>]</w:t>
      </w:r>
      <w:r w:rsidR="006D78D2" w:rsidRPr="009A626E">
        <w:fldChar w:fldCharType="end"/>
      </w:r>
      <w:r w:rsidR="006D78D2" w:rsidRPr="009A626E">
        <w:t xml:space="preserve">. </w:t>
      </w:r>
    </w:p>
    <w:p w14:paraId="6FDA77B1" w14:textId="77777777" w:rsidR="006D78D2" w:rsidRPr="009A626E" w:rsidRDefault="006D78D2" w:rsidP="008D7A3D">
      <w:pPr>
        <w:pStyle w:val="27"/>
      </w:pPr>
      <w:r w:rsidRPr="009A626E">
        <w:t xml:space="preserve">Уровень убедительности рекомендаций </w:t>
      </w:r>
      <w:r w:rsidRPr="009A626E">
        <w:rPr>
          <w:lang w:eastAsia="ru-RU"/>
        </w:rPr>
        <w:t>–</w:t>
      </w:r>
      <w:r w:rsidRPr="009A626E">
        <w:t xml:space="preserve"> </w:t>
      </w:r>
      <w:r w:rsidR="00584A6A" w:rsidRPr="009A626E">
        <w:t xml:space="preserve">С </w:t>
      </w:r>
      <w:r w:rsidRPr="009A626E">
        <w:t xml:space="preserve">(уровень достоверности доказательств </w:t>
      </w:r>
      <w:r w:rsidR="00DA1F47" w:rsidRPr="009A626E">
        <w:t>–</w:t>
      </w:r>
      <w:r w:rsidR="00584A6A" w:rsidRPr="009A626E">
        <w:t>5</w:t>
      </w:r>
      <w:r w:rsidRPr="009A626E">
        <w:t>).</w:t>
      </w:r>
    </w:p>
    <w:p w14:paraId="2B2EABDA" w14:textId="44F79504" w:rsidR="00DA3F2A" w:rsidRPr="009A626E" w:rsidRDefault="00C91F92" w:rsidP="00C91F92">
      <w:pPr>
        <w:pStyle w:val="1"/>
      </w:pPr>
      <w:r w:rsidRPr="009A626E">
        <w:rPr>
          <w:b/>
        </w:rPr>
        <w:t>Рекомендуется</w:t>
      </w:r>
      <w:r w:rsidR="006D78D2" w:rsidRPr="009A626E">
        <w:t xml:space="preserve"> </w:t>
      </w:r>
      <w:r w:rsidR="00E4465A">
        <w:t xml:space="preserve">у взрослых пациентов </w:t>
      </w:r>
      <w:r w:rsidR="006D78D2" w:rsidRPr="009A626E">
        <w:t>сочетать лечени</w:t>
      </w:r>
      <w:r w:rsidR="00672179" w:rsidRPr="009A626E">
        <w:t>е</w:t>
      </w:r>
      <w:r w:rsidR="006D78D2" w:rsidRPr="009A626E">
        <w:t xml:space="preserve"> положением, ЛФК, криотерапию на область операции, </w:t>
      </w:r>
      <w:r w:rsidR="005D6C68" w:rsidRPr="009A626E">
        <w:t xml:space="preserve">медицинский </w:t>
      </w:r>
      <w:r w:rsidR="006D78D2" w:rsidRPr="009A626E">
        <w:t>массаж, электротерапию</w:t>
      </w:r>
      <w:r w:rsidR="006C6114" w:rsidRPr="009A626E">
        <w:t xml:space="preserve"> в целях обезболивания</w:t>
      </w:r>
      <w:r w:rsidR="006D78D2" w:rsidRPr="009A626E">
        <w:t xml:space="preserve"> </w:t>
      </w:r>
      <w:r w:rsidR="006D78D2" w:rsidRPr="009A626E">
        <w:fldChar w:fldCharType="begin">
          <w:fldData xml:space="preserve">PEVuZE5vdGU+PENpdGU+PEF1dGhvcj5GYWxsb248L0F1dGhvcj48WWVhcj4yMDE4PC9ZZWFyPjxS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</w:fldData>
        </w:fldChar>
      </w:r>
      <w:r w:rsidR="006B5D47">
        <w:instrText xml:space="preserve"> ADDIN EN.CITE </w:instrText>
      </w:r>
      <w:r w:rsidR="006B5D47">
        <w:fldChar w:fldCharType="begin">
          <w:fldData xml:space="preserve">PEVuZE5vdGU+PENpdGU+PEF1dGhvcj5GYWxsb248L0F1dGhvcj48WWVhcj4yMDE4PC9ZZWFyPjxS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</w:fldData>
        </w:fldChar>
      </w:r>
      <w:r w:rsidR="006B5D47">
        <w:instrText xml:space="preserve"> ADDIN EN.CITE.DATA </w:instrText>
      </w:r>
      <w:r w:rsidR="006B5D47">
        <w:fldChar w:fldCharType="end"/>
      </w:r>
      <w:r w:rsidR="006D78D2" w:rsidRPr="009A626E">
        <w:fldChar w:fldCharType="separate"/>
      </w:r>
      <w:r w:rsidR="006B5D47">
        <w:rPr>
          <w:noProof/>
        </w:rPr>
        <w:t>[</w:t>
      </w:r>
      <w:hyperlink w:anchor="_ENREF_564" w:tooltip="Fallon, 2018 #473" w:history="1">
        <w:r w:rsidR="006B5D47">
          <w:rPr>
            <w:noProof/>
          </w:rPr>
          <w:t>564</w:t>
        </w:r>
      </w:hyperlink>
      <w:r w:rsidR="006B5D47">
        <w:rPr>
          <w:noProof/>
        </w:rPr>
        <w:t>]</w:t>
      </w:r>
      <w:r w:rsidR="006D78D2" w:rsidRPr="009A626E">
        <w:fldChar w:fldCharType="end"/>
      </w:r>
      <w:r w:rsidR="006D78D2" w:rsidRPr="009A626E">
        <w:t xml:space="preserve">. </w:t>
      </w:r>
    </w:p>
    <w:p w14:paraId="38838910" w14:textId="268DA57A" w:rsidR="006D78D2" w:rsidRPr="009A626E" w:rsidRDefault="006D78D2" w:rsidP="008D7A3D">
      <w:pPr>
        <w:pStyle w:val="27"/>
      </w:pPr>
      <w:r w:rsidRPr="009A626E">
        <w:lastRenderedPageBreak/>
        <w:t xml:space="preserve">Уровень убедительности рекомендаций </w:t>
      </w:r>
      <w:r w:rsidRPr="009A626E">
        <w:rPr>
          <w:lang w:eastAsia="ru-RU"/>
        </w:rPr>
        <w:t>–</w:t>
      </w:r>
      <w:r w:rsidRPr="009A626E">
        <w:t xml:space="preserve"> </w:t>
      </w:r>
      <w:r w:rsidR="006C6114" w:rsidRPr="009A626E">
        <w:t xml:space="preserve">С </w:t>
      </w:r>
      <w:r w:rsidRPr="009A626E">
        <w:t xml:space="preserve">(уровень достоверности доказательств </w:t>
      </w:r>
      <w:r w:rsidR="00DA1F47" w:rsidRPr="009A626E">
        <w:t>–</w:t>
      </w:r>
      <w:r w:rsidR="00613D91">
        <w:t xml:space="preserve"> </w:t>
      </w:r>
      <w:r w:rsidR="006C6114" w:rsidRPr="009A626E">
        <w:t>5</w:t>
      </w:r>
      <w:r w:rsidRPr="009A626E">
        <w:t>).</w:t>
      </w:r>
    </w:p>
    <w:p w14:paraId="292DED80" w14:textId="47DAF40E" w:rsidR="00DA3F2A" w:rsidRPr="009A626E" w:rsidRDefault="00C91F92" w:rsidP="00C91F92">
      <w:pPr>
        <w:pStyle w:val="1"/>
      </w:pPr>
      <w:r w:rsidRPr="009A626E">
        <w:rPr>
          <w:b/>
        </w:rPr>
        <w:t>Рекомендуется</w:t>
      </w:r>
      <w:r w:rsidR="006D78D2" w:rsidRPr="009A626E">
        <w:t xml:space="preserve"> </w:t>
      </w:r>
      <w:r w:rsidR="00E4465A">
        <w:t xml:space="preserve">у взрослых пациентов </w:t>
      </w:r>
      <w:r w:rsidR="006D78D2" w:rsidRPr="009A626E">
        <w:t>постепенно расширять объем ЛФК. При появлении возможности активного отведения разрешается полная на</w:t>
      </w:r>
      <w:r w:rsidR="002C188A">
        <w:t>г</w:t>
      </w:r>
      <w:r w:rsidR="006D78D2" w:rsidRPr="009A626E">
        <w:t xml:space="preserve">рузка на оперированную конечность </w:t>
      </w:r>
      <w:r w:rsidR="006D78D2" w:rsidRPr="009A626E">
        <w:fldChar w:fldCharType="begin">
          <w:fldData xml:space="preserve">PEVuZE5vdGU+PENpdGU+PEF1dGhvcj5TaGVoYWRlaDwvQXV0aG9yPjxZZWFyPjIwMTM8L1llYXI+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</w:fldData>
        </w:fldChar>
      </w:r>
      <w:r w:rsidR="006B5D47">
        <w:instrText xml:space="preserve"> ADDIN EN.CITE </w:instrText>
      </w:r>
      <w:r w:rsidR="006B5D47">
        <w:fldChar w:fldCharType="begin">
          <w:fldData xml:space="preserve">PEVuZE5vdGU+PENpdGU+PEF1dGhvcj5TaGVoYWRlaDwvQXV0aG9yPjxZZWFyPjIwMTM8L1llYXI+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</w:fldData>
        </w:fldChar>
      </w:r>
      <w:r w:rsidR="006B5D47">
        <w:instrText xml:space="preserve"> ADDIN EN.CITE.DATA </w:instrText>
      </w:r>
      <w:r w:rsidR="006B5D47">
        <w:fldChar w:fldCharType="end"/>
      </w:r>
      <w:r w:rsidR="006D78D2" w:rsidRPr="009A626E">
        <w:fldChar w:fldCharType="separate"/>
      </w:r>
      <w:r w:rsidR="006B5D47">
        <w:rPr>
          <w:noProof/>
        </w:rPr>
        <w:t>[</w:t>
      </w:r>
      <w:hyperlink w:anchor="_ENREF_560" w:tooltip="Shehadeh, 2013 #469" w:history="1">
        <w:r w:rsidR="006B5D47">
          <w:rPr>
            <w:noProof/>
          </w:rPr>
          <w:t>560</w:t>
        </w:r>
      </w:hyperlink>
      <w:r w:rsidR="006B5D47">
        <w:rPr>
          <w:noProof/>
        </w:rPr>
        <w:t>]</w:t>
      </w:r>
      <w:r w:rsidR="006D78D2" w:rsidRPr="009A626E">
        <w:fldChar w:fldCharType="end"/>
      </w:r>
      <w:r w:rsidR="006D78D2" w:rsidRPr="009A626E">
        <w:t xml:space="preserve">. </w:t>
      </w:r>
    </w:p>
    <w:p w14:paraId="61FD144D" w14:textId="77777777" w:rsidR="006D78D2" w:rsidRPr="009A626E" w:rsidRDefault="006D78D2" w:rsidP="008D7A3D">
      <w:pPr>
        <w:pStyle w:val="27"/>
      </w:pPr>
      <w:r w:rsidRPr="009A626E">
        <w:t xml:space="preserve">Уровень убедительности рекомендаций </w:t>
      </w:r>
      <w:r w:rsidRPr="009A626E">
        <w:rPr>
          <w:lang w:eastAsia="ru-RU"/>
        </w:rPr>
        <w:t>–</w:t>
      </w:r>
      <w:r w:rsidRPr="009A626E">
        <w:t xml:space="preserve"> </w:t>
      </w:r>
      <w:r w:rsidR="00584A6A" w:rsidRPr="009A626E">
        <w:t xml:space="preserve">С </w:t>
      </w:r>
      <w:r w:rsidRPr="009A626E">
        <w:t xml:space="preserve">(уровень достоверности доказательств – </w:t>
      </w:r>
      <w:r w:rsidR="00584A6A" w:rsidRPr="009A626E">
        <w:t>5</w:t>
      </w:r>
      <w:r w:rsidRPr="009A626E">
        <w:t>).</w:t>
      </w:r>
    </w:p>
    <w:p w14:paraId="4500AEC8" w14:textId="77777777" w:rsidR="006D78D2" w:rsidRPr="009A626E" w:rsidRDefault="006D78D2" w:rsidP="008D7A3D">
      <w:pPr>
        <w:pStyle w:val="3"/>
      </w:pPr>
      <w:bookmarkStart w:id="150" w:name="_Toc23182970"/>
      <w:bookmarkStart w:id="151" w:name="_Toc101715226"/>
      <w:r w:rsidRPr="009A626E">
        <w:t>4.2.2. Второй этап реабилитации</w:t>
      </w:r>
      <w:bookmarkEnd w:id="150"/>
      <w:bookmarkEnd w:id="151"/>
    </w:p>
    <w:p w14:paraId="463DFC35" w14:textId="6806F76A" w:rsidR="00DA3F2A" w:rsidRPr="009A626E" w:rsidRDefault="006D78D2" w:rsidP="008D7A3D">
      <w:pPr>
        <w:pStyle w:val="1"/>
      </w:pPr>
      <w:r w:rsidRPr="009A626E">
        <w:rPr>
          <w:b/>
        </w:rPr>
        <w:t>Рекомендовано</w:t>
      </w:r>
      <w:r w:rsidRPr="009A626E">
        <w:t xml:space="preserve"> </w:t>
      </w:r>
      <w:r w:rsidR="00E4465A">
        <w:t xml:space="preserve">у взрослых пациентов </w:t>
      </w:r>
      <w:r w:rsidRPr="009A626E">
        <w:t xml:space="preserve">использовать методики, направленные на мобилизацию рубцов для профилактики формирования грубых рубцовых изменений, в том числе в глубоких слоях мягких тканей: глубокий </w:t>
      </w:r>
      <w:r w:rsidR="005D6C68" w:rsidRPr="009A626E">
        <w:t xml:space="preserve">медицинский </w:t>
      </w:r>
      <w:r w:rsidRPr="009A626E">
        <w:t>массаж, упражнения на растяжку, ультразвуков</w:t>
      </w:r>
      <w:r w:rsidR="00612429" w:rsidRPr="009A626E">
        <w:t>ую</w:t>
      </w:r>
      <w:r w:rsidRPr="009A626E">
        <w:t xml:space="preserve"> терапи</w:t>
      </w:r>
      <w:r w:rsidR="00612429" w:rsidRPr="009A626E">
        <w:t>ю</w:t>
      </w:r>
      <w:r w:rsidRPr="009A626E">
        <w:t xml:space="preserve"> с целью размягчения рубцовых изменений </w:t>
      </w:r>
      <w:r w:rsidRPr="009A626E">
        <w:fldChar w:fldCharType="begin"/>
      </w:r>
      <w:r w:rsidR="006B5D47">
        <w:instrText xml:space="preserve"> ADDIN EN.CITE &lt;EndNote&gt;&lt;Cite&gt;&lt;Author&gt;Oren&lt;/Author&gt;&lt;Year&gt;2013&lt;/Year&gt;&lt;RecNum&gt;474&lt;/RecNum&gt;&lt;DisplayText&gt;[565]&lt;/DisplayText&gt;&lt;record&gt;&lt;rec-number&gt;474&lt;/rec-number&gt;&lt;foreign-keys&gt;&lt;key app="EN" db-id="xaza9zv0jspx5gesa0d5vwxqd20r0azazafd" timestamp="1726233806"&gt;474&lt;/key&gt;&lt;/foreign-keys&gt;&lt;ref-type name="Book Section"&gt;5&lt;/ref-type&gt;&lt;contributors&gt;&lt;authors&gt;&lt;author&gt;Oren, R.&lt;/author&gt;&lt;author&gt;Zagury, A.l.&lt;/author&gt;&lt;author&gt;Katzir, O.&lt;/author&gt;&lt;author&gt;Kollender, Y.&lt;/author&gt;&lt;author&gt;Meller, I.&lt;/author&gt;&lt;/authors&gt;&lt;secondary-authors&gt;&lt;author&gt;Malawer&lt;/author&gt;&lt;/secondary-authors&gt;&lt;/contributors&gt;&lt;titles&gt;&lt;title&gt;Musculoskeletal Cancer Surgery&lt;/title&gt;&lt;/titles&gt;&lt;pages&gt;583-593&lt;/pages&gt;&lt;section&gt;Chapter 36. Principles and Rehabilitation after Limb-sparing Surgery for Cancer&lt;/section&gt;&lt;dates&gt;&lt;year&gt;2013&lt;/year&gt;&lt;/dates&gt;&lt;pub-location&gt;Dordrecht&lt;/pub-location&gt;&lt;publisher&gt;Springer&lt;/publisher&gt;&lt;isbn&gt;978-0-306-48407-0&lt;/isbn&gt;&lt;urls&gt;&lt;/urls&gt;&lt;electronic-resource-num&gt;https://doi.org/10.1007/0-306-48407-2_36&lt;/electronic-resource-num&gt;&lt;/record&gt;&lt;/Cite&gt;&lt;Cite&gt;&lt;Author&gt;Oren&lt;/Author&gt;&lt;Year&gt;2013&lt;/Year&gt;&lt;RecNum&gt;474&lt;/RecNum&gt;&lt;record&gt;&lt;rec-number&gt;474&lt;/rec-number&gt;&lt;foreign-keys&gt;&lt;key app="EN" db-id="xaza9zv0jspx5gesa0d5vwxqd20r0azazafd" timestamp="1726233806"&gt;474&lt;/key&gt;&lt;/foreign-keys&gt;&lt;ref-type name="Book Section"&gt;5&lt;/ref-type&gt;&lt;contributors&gt;&lt;authors&gt;&lt;author&gt;Oren, R.&lt;/author&gt;&lt;author&gt;Zagury, A.l.&lt;/author&gt;&lt;author&gt;Katzir, O.&lt;/author&gt;&lt;author&gt;Kollender, Y.&lt;/author&gt;&lt;author&gt;Meller, I.&lt;/author&gt;&lt;/authors&gt;&lt;secondary-authors&gt;&lt;author&gt;Malawer&lt;/author&gt;&lt;/secondary-authors&gt;&lt;/contributors&gt;&lt;titles&gt;&lt;title&gt;Musculoskeletal Cancer Surgery&lt;/title&gt;&lt;/titles&gt;&lt;pages&gt;583-593&lt;/pages&gt;&lt;section&gt;Chapter 36. Principles and Rehabilitation after Limb-sparing Surgery for Cancer&lt;/section&gt;&lt;dates&gt;&lt;year&gt;2013&lt;/year&gt;&lt;/dates&gt;&lt;pub-location&gt;Dordrecht&lt;/pub-location&gt;&lt;publisher&gt;Springer&lt;/publisher&gt;&lt;isbn&gt;978-0-306-48407-0&lt;/isbn&gt;&lt;urls&gt;&lt;/urls&gt;&lt;electronic-resource-num&gt;https://doi.org/10.1007/0-306-48407-2_36&lt;/electronic-resource-num&gt;&lt;/record&gt;&lt;/Cite&gt;&lt;/EndNote&gt;</w:instrText>
      </w:r>
      <w:r w:rsidRPr="009A626E">
        <w:fldChar w:fldCharType="separate"/>
      </w:r>
      <w:r w:rsidR="006B5D47">
        <w:rPr>
          <w:noProof/>
        </w:rPr>
        <w:t>[</w:t>
      </w:r>
      <w:hyperlink w:anchor="_ENREF_565" w:tooltip="Oren, 2013 #474" w:history="1">
        <w:r w:rsidR="006B5D47">
          <w:rPr>
            <w:noProof/>
          </w:rPr>
          <w:t>565</w:t>
        </w:r>
      </w:hyperlink>
      <w:r w:rsidR="006B5D47">
        <w:rPr>
          <w:noProof/>
        </w:rPr>
        <w:t>]</w:t>
      </w:r>
      <w:r w:rsidRPr="009A626E">
        <w:fldChar w:fldCharType="end"/>
      </w:r>
      <w:r w:rsidRPr="009A626E">
        <w:t xml:space="preserve">. </w:t>
      </w:r>
    </w:p>
    <w:p w14:paraId="53015704" w14:textId="2D9742C9" w:rsidR="006D78D2" w:rsidRPr="009A626E" w:rsidRDefault="006D78D2" w:rsidP="008D7A3D">
      <w:pPr>
        <w:pStyle w:val="27"/>
      </w:pPr>
      <w:r w:rsidRPr="009A626E">
        <w:t xml:space="preserve">Уровень убедительности рекомендаций </w:t>
      </w:r>
      <w:r w:rsidRPr="009A626E">
        <w:rPr>
          <w:lang w:eastAsia="ru-RU"/>
        </w:rPr>
        <w:t>–</w:t>
      </w:r>
      <w:r w:rsidRPr="009A626E">
        <w:t xml:space="preserve"> </w:t>
      </w:r>
      <w:r w:rsidR="00584A6A" w:rsidRPr="009A626E">
        <w:t xml:space="preserve">С </w:t>
      </w:r>
      <w:r w:rsidRPr="009A626E">
        <w:t xml:space="preserve">(уровень достоверности доказательств </w:t>
      </w:r>
      <w:r w:rsidR="00DA1F47" w:rsidRPr="009A626E">
        <w:t>–</w:t>
      </w:r>
      <w:r w:rsidR="00613D91">
        <w:t xml:space="preserve"> </w:t>
      </w:r>
      <w:r w:rsidR="00584A6A" w:rsidRPr="009A626E">
        <w:t>5</w:t>
      </w:r>
      <w:r w:rsidRPr="009A626E">
        <w:t>).</w:t>
      </w:r>
    </w:p>
    <w:p w14:paraId="75742584" w14:textId="41BB8C82" w:rsidR="00DA3F2A" w:rsidRPr="009A626E" w:rsidRDefault="00C91F92" w:rsidP="00C91F92">
      <w:pPr>
        <w:pStyle w:val="1"/>
      </w:pPr>
      <w:r w:rsidRPr="009A626E">
        <w:rPr>
          <w:b/>
        </w:rPr>
        <w:t>Рекомендуется</w:t>
      </w:r>
      <w:r w:rsidR="006D78D2" w:rsidRPr="009A626E">
        <w:rPr>
          <w:b/>
        </w:rPr>
        <w:t xml:space="preserve"> </w:t>
      </w:r>
      <w:r w:rsidR="00E4465A">
        <w:rPr>
          <w:b/>
        </w:rPr>
        <w:t xml:space="preserve">у </w:t>
      </w:r>
      <w:r w:rsidR="00E4465A">
        <w:t xml:space="preserve">взрослых пациентов </w:t>
      </w:r>
      <w:r w:rsidR="006D78D2" w:rsidRPr="009A626E">
        <w:t>при возникновении лимфедемы проводить полную противоотечную терапию, включающую мануальный лимфодренаж</w:t>
      </w:r>
      <w:r w:rsidR="005D6C68" w:rsidRPr="009A626E">
        <w:t xml:space="preserve"> (медицинский массаж нижней и</w:t>
      </w:r>
      <w:r w:rsidR="00306FCB" w:rsidRPr="009A626E">
        <w:t>л</w:t>
      </w:r>
      <w:r w:rsidR="005D6C68" w:rsidRPr="009A626E">
        <w:t>и верхней конечности)</w:t>
      </w:r>
      <w:r w:rsidR="006D78D2" w:rsidRPr="009A626E">
        <w:t xml:space="preserve">, ношение компрессионного трикотажа, выполнение комплекса ЛФК, уход за кожей </w:t>
      </w:r>
      <w:r w:rsidR="006D78D2" w:rsidRPr="009A626E">
        <w:fldChar w:fldCharType="begin"/>
      </w:r>
      <w:r w:rsidR="006B5D47">
        <w:instrText xml:space="preserve"> ADDIN EN.CITE &lt;EndNote&gt;&lt;Cite&gt;&lt;Author&gt;Committee.&lt;/Author&gt;&lt;Year&gt;2011&lt;/Year&gt;&lt;RecNum&gt;475&lt;/RecNum&gt;&lt;DisplayText&gt;[566]&lt;/DisplayText&gt;&lt;record&gt;&lt;rec-number&gt;475&lt;/rec-number&gt;&lt;foreign-keys&gt;&lt;key app="EN" db-id="xaza9zv0jspx5gesa0d5vwxqd20r0azazafd" timestamp="1726233806"&gt;475&lt;/key&gt;&lt;/foreign-keys&gt;&lt;ref-type name="Manuscript"&gt;36&lt;/ref-type&gt;&lt;contributors&gt;&lt;authors&gt;&lt;author&gt;NLN Medical Advisory Committee. &lt;/author&gt;&lt;/authors&gt;&lt;/contributors&gt;&lt;titles&gt;&lt;title&gt;Topic: The Diagnosis and Treatment of Lymphedema. Position Statement of the National Lymphedema Network. &lt;/title&gt;&lt;/titles&gt;&lt;pages&gt;1-19&lt;/pages&gt;&lt;dates&gt;&lt;year&gt;2011&lt;/year&gt;&lt;/dates&gt;&lt;urls&gt;&lt;/urls&gt;&lt;/record&gt;&lt;/Cite&gt;&lt;Cite&gt;&lt;Author&gt;Committee.&lt;/Author&gt;&lt;Year&gt;2011&lt;/Year&gt;&lt;RecNum&gt;475&lt;/RecNum&gt;&lt;record&gt;&lt;rec-number&gt;475&lt;/rec-number&gt;&lt;foreign-keys&gt;&lt;key app="EN" db-id="xaza9zv0jspx5gesa0d5vwxqd20r0azazafd" timestamp="1726233806"&gt;475&lt;/key&gt;&lt;/foreign-keys&gt;&lt;ref-type name="Manuscript"&gt;36&lt;/ref-type&gt;&lt;contributors&gt;&lt;authors&gt;&lt;author&gt;NLN Medical Advisory Committee. &lt;/author&gt;&lt;/authors&gt;&lt;/contributors&gt;&lt;titles&gt;&lt;title&gt;Topic: The Diagnosis and Treatment of Lymphedema. Position Statement of the National Lymphedema Network. &lt;/title&gt;&lt;/titles&gt;&lt;pages&gt;1-19&lt;/pages&gt;&lt;dates&gt;&lt;year&gt;2011&lt;/year&gt;&lt;/dates&gt;&lt;urls&gt;&lt;/urls&gt;&lt;/record&gt;&lt;/Cite&gt;&lt;/EndNote&gt;</w:instrText>
      </w:r>
      <w:r w:rsidR="006D78D2" w:rsidRPr="009A626E">
        <w:fldChar w:fldCharType="separate"/>
      </w:r>
      <w:r w:rsidR="006B5D47">
        <w:rPr>
          <w:noProof/>
        </w:rPr>
        <w:t>[</w:t>
      </w:r>
      <w:hyperlink w:anchor="_ENREF_566" w:tooltip="Committee., 2011 #475" w:history="1">
        <w:r w:rsidR="006B5D47">
          <w:rPr>
            <w:noProof/>
          </w:rPr>
          <w:t>566</w:t>
        </w:r>
      </w:hyperlink>
      <w:r w:rsidR="006B5D47">
        <w:rPr>
          <w:noProof/>
        </w:rPr>
        <w:t>]</w:t>
      </w:r>
      <w:r w:rsidR="006D78D2" w:rsidRPr="009A626E">
        <w:fldChar w:fldCharType="end"/>
      </w:r>
      <w:r w:rsidR="006D78D2" w:rsidRPr="009A626E">
        <w:t>.</w:t>
      </w:r>
    </w:p>
    <w:p w14:paraId="03D03CD5" w14:textId="77777777" w:rsidR="006D78D2" w:rsidRPr="009A626E" w:rsidRDefault="006D78D2" w:rsidP="008D7A3D">
      <w:pPr>
        <w:pStyle w:val="27"/>
      </w:pPr>
      <w:r w:rsidRPr="009A626E">
        <w:t xml:space="preserve">Уровень убедительности рекомендаций – </w:t>
      </w:r>
      <w:r w:rsidR="00584A6A" w:rsidRPr="009A626E">
        <w:t xml:space="preserve">С </w:t>
      </w:r>
      <w:r w:rsidRPr="009A626E">
        <w:t xml:space="preserve">(уровень достоверности доказательств </w:t>
      </w:r>
      <w:r w:rsidR="00DA1F47" w:rsidRPr="009A626E">
        <w:rPr>
          <w:lang w:eastAsia="ru-RU"/>
        </w:rPr>
        <w:t xml:space="preserve">– </w:t>
      </w:r>
      <w:r w:rsidR="00584A6A" w:rsidRPr="009A626E">
        <w:rPr>
          <w:lang w:eastAsia="ru-RU"/>
        </w:rPr>
        <w:t>5</w:t>
      </w:r>
      <w:r w:rsidRPr="009A626E">
        <w:t>).</w:t>
      </w:r>
    </w:p>
    <w:p w14:paraId="66BA5EDD" w14:textId="4520E47B" w:rsidR="00DA3F2A" w:rsidRPr="009A626E" w:rsidRDefault="00C91F92" w:rsidP="00C91F92">
      <w:pPr>
        <w:pStyle w:val="1"/>
      </w:pPr>
      <w:r w:rsidRPr="009A626E">
        <w:rPr>
          <w:b/>
        </w:rPr>
        <w:t>Рекомендуется</w:t>
      </w:r>
      <w:r w:rsidR="006D78D2" w:rsidRPr="009A626E">
        <w:t xml:space="preserve"> </w:t>
      </w:r>
      <w:r w:rsidR="00E4465A">
        <w:t xml:space="preserve">у взрослых пациентов </w:t>
      </w:r>
      <w:r w:rsidR="006D78D2" w:rsidRPr="009A626E">
        <w:t xml:space="preserve">в сочетании с полной противоотечной терапией применение перемежающей пневмокомпрессии, длящейся не менее 1 ч с давлением в камерах 30–60 мм рт. ст. </w:t>
      </w:r>
      <w:r w:rsidR="006D78D2" w:rsidRPr="009A626E">
        <w:fldChar w:fldCharType="begin"/>
      </w:r>
      <w:r w:rsidR="006B5D47">
        <w:instrText xml:space="preserve"> ADDIN EN.CITE &lt;EndNote&gt;&lt;Cite&gt;&lt;Author&gt;Committee.&lt;/Author&gt;&lt;Year&gt;2011&lt;/Year&gt;&lt;RecNum&gt;475&lt;/RecNum&gt;&lt;DisplayText&gt;[566]&lt;/DisplayText&gt;&lt;record&gt;&lt;rec-number&gt;475&lt;/rec-number&gt;&lt;foreign-keys&gt;&lt;key app="EN" db-id="xaza9zv0jspx5gesa0d5vwxqd20r0azazafd" timestamp="1726233806"&gt;475&lt;/key&gt;&lt;/foreign-keys&gt;&lt;ref-type name="Manuscript"&gt;36&lt;/ref-type&gt;&lt;contributors&gt;&lt;authors&gt;&lt;author&gt;NLN Medical Advisory Committee. &lt;/author&gt;&lt;/authors&gt;&lt;/contributors&gt;&lt;titles&gt;&lt;title&gt;Topic: The Diagnosis and Treatment of Lymphedema. Position Statement of the National Lymphedema Network. &lt;/title&gt;&lt;/titles&gt;&lt;pages&gt;1-19&lt;/pages&gt;&lt;dates&gt;&lt;year&gt;2011&lt;/year&gt;&lt;/dates&gt;&lt;urls&gt;&lt;/urls&gt;&lt;/record&gt;&lt;/Cite&gt;&lt;Cite&gt;&lt;Author&gt;Committee.&lt;/Author&gt;&lt;Year&gt;2011&lt;/Year&gt;&lt;RecNum&gt;475&lt;/RecNum&gt;&lt;record&gt;&lt;rec-number&gt;475&lt;/rec-number&gt;&lt;foreign-keys&gt;&lt;key app="EN" db-id="xaza9zv0jspx5gesa0d5vwxqd20r0azazafd" timestamp="1726233806"&gt;475&lt;/key&gt;&lt;/foreign-keys&gt;&lt;ref-type name="Manuscript"&gt;36&lt;/ref-type&gt;&lt;contributors&gt;&lt;authors&gt;&lt;author&gt;NLN Medical Advisory Committee. &lt;/author&gt;&lt;/authors&gt;&lt;/contributors&gt;&lt;titles&gt;&lt;title&gt;Topic: The Diagnosis and Treatment of Lymphedema. Position Statement of the National Lymphedema Network. &lt;/title&gt;&lt;/titles&gt;&lt;pages&gt;1-19&lt;/pages&gt;&lt;dates&gt;&lt;year&gt;2011&lt;/year&gt;&lt;/dates&gt;&lt;urls&gt;&lt;/urls&gt;&lt;/record&gt;&lt;/Cite&gt;&lt;/EndNote&gt;</w:instrText>
      </w:r>
      <w:r w:rsidR="006D78D2" w:rsidRPr="009A626E">
        <w:fldChar w:fldCharType="separate"/>
      </w:r>
      <w:r w:rsidR="006B5D47">
        <w:rPr>
          <w:noProof/>
        </w:rPr>
        <w:t>[</w:t>
      </w:r>
      <w:hyperlink w:anchor="_ENREF_566" w:tooltip="Committee., 2011 #475" w:history="1">
        <w:r w:rsidR="006B5D47">
          <w:rPr>
            <w:noProof/>
          </w:rPr>
          <w:t>566</w:t>
        </w:r>
      </w:hyperlink>
      <w:r w:rsidR="006B5D47">
        <w:rPr>
          <w:noProof/>
        </w:rPr>
        <w:t>]</w:t>
      </w:r>
      <w:r w:rsidR="006D78D2" w:rsidRPr="009A626E">
        <w:fldChar w:fldCharType="end"/>
      </w:r>
      <w:r w:rsidR="006D78D2" w:rsidRPr="009A626E">
        <w:t xml:space="preserve">. </w:t>
      </w:r>
    </w:p>
    <w:p w14:paraId="16D639ED" w14:textId="77777777" w:rsidR="006D78D2" w:rsidRPr="009A626E" w:rsidRDefault="006D78D2" w:rsidP="008D7A3D">
      <w:pPr>
        <w:pStyle w:val="27"/>
      </w:pPr>
      <w:r w:rsidRPr="009A626E">
        <w:t xml:space="preserve">Уровень убедительности рекомендаций </w:t>
      </w:r>
      <w:r w:rsidRPr="009A626E">
        <w:rPr>
          <w:lang w:eastAsia="ru-RU"/>
        </w:rPr>
        <w:t>–</w:t>
      </w:r>
      <w:r w:rsidRPr="009A626E">
        <w:t xml:space="preserve"> </w:t>
      </w:r>
      <w:r w:rsidR="00F93CBB" w:rsidRPr="009A626E">
        <w:t xml:space="preserve">С </w:t>
      </w:r>
      <w:r w:rsidRPr="009A626E">
        <w:t xml:space="preserve">(уровень достоверности доказательств </w:t>
      </w:r>
      <w:r w:rsidR="00DA1F47" w:rsidRPr="009A626E">
        <w:t xml:space="preserve">– </w:t>
      </w:r>
      <w:r w:rsidR="00F93CBB" w:rsidRPr="009A626E">
        <w:t>5</w:t>
      </w:r>
      <w:r w:rsidRPr="009A626E">
        <w:t>).</w:t>
      </w:r>
    </w:p>
    <w:p w14:paraId="3378F351" w14:textId="296BD9D8" w:rsidR="00DA3F2A" w:rsidRPr="009A626E" w:rsidRDefault="00C91F92" w:rsidP="00C91F92">
      <w:pPr>
        <w:pStyle w:val="1"/>
      </w:pPr>
      <w:r w:rsidRPr="009A626E">
        <w:rPr>
          <w:b/>
        </w:rPr>
        <w:t>Рекомендуется</w:t>
      </w:r>
      <w:r w:rsidR="006D78D2" w:rsidRPr="009A626E">
        <w:t xml:space="preserve"> </w:t>
      </w:r>
      <w:r w:rsidR="00E4465A">
        <w:t xml:space="preserve">у взрослых пациентов </w:t>
      </w:r>
      <w:r w:rsidR="006D78D2" w:rsidRPr="009A626E">
        <w:t xml:space="preserve">в сочетании с полной противоотечной терапией применение низкоинтенсивной лазеротерапии </w:t>
      </w:r>
      <w:r w:rsidR="006D78D2" w:rsidRPr="009A626E">
        <w:fldChar w:fldCharType="begin">
          <w:fldData xml:space="preserve">PEVuZE5vdGU+PENpdGU+PEF1dGhvcj5CYXh0ZXI8L0F1dGhvcj48WWVhcj4yMDE3PC9ZZWFyPjxS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</w:fldData>
        </w:fldChar>
      </w:r>
      <w:r w:rsidR="006B5D47">
        <w:instrText xml:space="preserve"> ADDIN EN.CITE </w:instrText>
      </w:r>
      <w:r w:rsidR="006B5D47">
        <w:fldChar w:fldCharType="begin">
          <w:fldData xml:space="preserve">PEVuZE5vdGU+PENpdGU+PEF1dGhvcj5CYXh0ZXI8L0F1dGhvcj48WWVhcj4yMDE3PC9ZZWFyPjxS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</w:fldData>
        </w:fldChar>
      </w:r>
      <w:r w:rsidR="006B5D47">
        <w:instrText xml:space="preserve"> ADDIN EN.CITE.DATA </w:instrText>
      </w:r>
      <w:r w:rsidR="006B5D47">
        <w:fldChar w:fldCharType="end"/>
      </w:r>
      <w:r w:rsidR="006D78D2" w:rsidRPr="009A626E">
        <w:fldChar w:fldCharType="separate"/>
      </w:r>
      <w:r w:rsidR="006B5D47">
        <w:rPr>
          <w:noProof/>
        </w:rPr>
        <w:t>[</w:t>
      </w:r>
      <w:hyperlink w:anchor="_ENREF_567" w:tooltip="Baxter, 2017 #476" w:history="1">
        <w:r w:rsidR="006B5D47">
          <w:rPr>
            <w:noProof/>
          </w:rPr>
          <w:t>567</w:t>
        </w:r>
      </w:hyperlink>
      <w:r w:rsidR="006B5D47">
        <w:rPr>
          <w:noProof/>
        </w:rPr>
        <w:t>]</w:t>
      </w:r>
      <w:r w:rsidR="006D78D2" w:rsidRPr="009A626E">
        <w:fldChar w:fldCharType="end"/>
      </w:r>
      <w:r w:rsidR="006D78D2" w:rsidRPr="009A626E">
        <w:t xml:space="preserve">. </w:t>
      </w:r>
    </w:p>
    <w:p w14:paraId="421B496F" w14:textId="77777777" w:rsidR="006D78D2" w:rsidRPr="009A626E" w:rsidRDefault="006D78D2" w:rsidP="008D7A3D">
      <w:pPr>
        <w:pStyle w:val="27"/>
      </w:pPr>
      <w:r w:rsidRPr="009A626E">
        <w:t xml:space="preserve">Уровень убедительности рекомендаций </w:t>
      </w:r>
      <w:r w:rsidRPr="009A626E">
        <w:rPr>
          <w:lang w:eastAsia="ru-RU"/>
        </w:rPr>
        <w:t>–</w:t>
      </w:r>
      <w:r w:rsidRPr="009A626E">
        <w:t xml:space="preserve"> </w:t>
      </w:r>
      <w:r w:rsidR="00F93CBB" w:rsidRPr="009A626E">
        <w:t xml:space="preserve">С </w:t>
      </w:r>
      <w:r w:rsidRPr="009A626E">
        <w:t>(уровень до</w:t>
      </w:r>
      <w:r w:rsidR="00612429" w:rsidRPr="009A626E">
        <w:t xml:space="preserve">стоверности доказательств </w:t>
      </w:r>
      <w:r w:rsidR="00DA1F47" w:rsidRPr="009A626E">
        <w:t xml:space="preserve">– </w:t>
      </w:r>
      <w:r w:rsidR="00F93CBB" w:rsidRPr="009A626E">
        <w:t>5</w:t>
      </w:r>
      <w:r w:rsidR="00612429" w:rsidRPr="009A626E">
        <w:t>).</w:t>
      </w:r>
    </w:p>
    <w:p w14:paraId="2BDD0D74" w14:textId="77777777" w:rsidR="006D78D2" w:rsidRPr="009A626E" w:rsidRDefault="006D78D2" w:rsidP="008D7A3D">
      <w:pPr>
        <w:pStyle w:val="3"/>
      </w:pPr>
      <w:bookmarkStart w:id="152" w:name="_Toc23182971"/>
      <w:bookmarkStart w:id="153" w:name="_Toc101715227"/>
      <w:r w:rsidRPr="009A626E">
        <w:lastRenderedPageBreak/>
        <w:t>4.2.3. Третий этап реабилитации</w:t>
      </w:r>
      <w:bookmarkEnd w:id="152"/>
      <w:bookmarkEnd w:id="153"/>
    </w:p>
    <w:p w14:paraId="5A59E4B8" w14:textId="43D4B8B7" w:rsidR="00DA3F2A" w:rsidRPr="009A626E" w:rsidRDefault="00C91F92" w:rsidP="00C91F92">
      <w:pPr>
        <w:pStyle w:val="1"/>
      </w:pPr>
      <w:r w:rsidRPr="009A626E">
        <w:rPr>
          <w:b/>
        </w:rPr>
        <w:t>Рекомендуется</w:t>
      </w:r>
      <w:r w:rsidR="006D78D2" w:rsidRPr="009A626E">
        <w:t xml:space="preserve"> </w:t>
      </w:r>
      <w:r w:rsidR="00E4465A">
        <w:t xml:space="preserve">у взрослых пациентов </w:t>
      </w:r>
      <w:r w:rsidR="006D78D2" w:rsidRPr="009A626E">
        <w:t xml:space="preserve">выполнение и постепенное расширение комплекса ЛФК с включением аэробной нагрузки, что улучшает результаты комбинированного лечения злокачественных новообразований и качество жизни </w:t>
      </w:r>
      <w:r w:rsidR="006D78D2" w:rsidRPr="009A626E">
        <w:fldChar w:fldCharType="begin">
          <w:fldData xml:space="preserve">PEVuZE5vdGU+PENpdGU+PEF1dGhvcj5TZWdhbDwvQXV0aG9yPjxZZWFyPjIwMTc8L1llYXI+PFJl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</w:fldData>
        </w:fldChar>
      </w:r>
      <w:r w:rsidR="006B5D47">
        <w:instrText xml:space="preserve"> ADDIN EN.CITE </w:instrText>
      </w:r>
      <w:r w:rsidR="006B5D47">
        <w:fldChar w:fldCharType="begin">
          <w:fldData xml:space="preserve">PEVuZE5vdGU+PENpdGU+PEF1dGhvcj5TZWdhbDwvQXV0aG9yPjxZZWFyPjIwMTc8L1llYXI+PFJl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</w:fldData>
        </w:fldChar>
      </w:r>
      <w:r w:rsidR="006B5D47">
        <w:instrText xml:space="preserve"> ADDIN EN.CITE.DATA </w:instrText>
      </w:r>
      <w:r w:rsidR="006B5D47">
        <w:fldChar w:fldCharType="end"/>
      </w:r>
      <w:r w:rsidR="006D78D2" w:rsidRPr="009A626E">
        <w:fldChar w:fldCharType="separate"/>
      </w:r>
      <w:r w:rsidR="006B5D47">
        <w:rPr>
          <w:noProof/>
        </w:rPr>
        <w:t>[</w:t>
      </w:r>
      <w:hyperlink w:anchor="_ENREF_568" w:tooltip="Segal, 2017 #477" w:history="1">
        <w:r w:rsidR="006B5D47">
          <w:rPr>
            <w:noProof/>
          </w:rPr>
          <w:t>568</w:t>
        </w:r>
      </w:hyperlink>
      <w:r w:rsidR="006B5D47">
        <w:rPr>
          <w:noProof/>
        </w:rPr>
        <w:t>]</w:t>
      </w:r>
      <w:r w:rsidR="006D78D2" w:rsidRPr="009A626E">
        <w:fldChar w:fldCharType="end"/>
      </w:r>
      <w:r w:rsidR="006D78D2" w:rsidRPr="009A626E">
        <w:t xml:space="preserve">. </w:t>
      </w:r>
    </w:p>
    <w:p w14:paraId="45A84EEB" w14:textId="77777777" w:rsidR="006D78D2" w:rsidRPr="009A626E" w:rsidRDefault="006D78D2" w:rsidP="008D7A3D">
      <w:pPr>
        <w:pStyle w:val="27"/>
      </w:pPr>
      <w:r w:rsidRPr="009A626E">
        <w:t xml:space="preserve">Уровень убедительности рекомендаций – </w:t>
      </w:r>
      <w:r w:rsidR="006C6114" w:rsidRPr="009A626E">
        <w:t xml:space="preserve">С </w:t>
      </w:r>
      <w:r w:rsidRPr="009A626E">
        <w:t xml:space="preserve">(уровень достоверности доказательств </w:t>
      </w:r>
      <w:r w:rsidR="00DA1F47" w:rsidRPr="009A626E">
        <w:rPr>
          <w:lang w:eastAsia="ru-RU"/>
        </w:rPr>
        <w:t xml:space="preserve">– </w:t>
      </w:r>
      <w:r w:rsidR="006C6114" w:rsidRPr="009A626E">
        <w:rPr>
          <w:lang w:eastAsia="ru-RU"/>
        </w:rPr>
        <w:t>5</w:t>
      </w:r>
      <w:r w:rsidRPr="009A626E">
        <w:t>).</w:t>
      </w:r>
    </w:p>
    <w:p w14:paraId="64E872AC" w14:textId="3FF53348" w:rsidR="00DA3F2A" w:rsidRPr="009A626E" w:rsidRDefault="006D78D2" w:rsidP="008D7A3D">
      <w:pPr>
        <w:pStyle w:val="1"/>
      </w:pPr>
      <w:r w:rsidRPr="009A626E">
        <w:rPr>
          <w:b/>
        </w:rPr>
        <w:t>Рекомендован</w:t>
      </w:r>
      <w:r w:rsidRPr="009A626E">
        <w:t xml:space="preserve"> </w:t>
      </w:r>
      <w:r w:rsidR="00E4465A">
        <w:t xml:space="preserve">у взрослых пациентов </w:t>
      </w:r>
      <w:r w:rsidR="005D6C68" w:rsidRPr="009A626E">
        <w:t xml:space="preserve">медицинский </w:t>
      </w:r>
      <w:r w:rsidRPr="009A626E">
        <w:t xml:space="preserve">массаж для улучшения качества жизни, уменьшения болевого синдрома, слабости </w:t>
      </w:r>
      <w:r w:rsidRPr="009A626E">
        <w:fldChar w:fldCharType="begin"/>
      </w:r>
      <w:r w:rsidR="006B5D47">
        <w:instrText xml:space="preserve"> ADDIN EN.CITE &lt;EndNote&gt;&lt;Cite&gt;&lt;Author&gt;Boyd&lt;/Author&gt;&lt;Year&gt;2016&lt;/Year&gt;&lt;RecNum&gt;478&lt;/RecNum&gt;&lt;DisplayText&gt;[569]&lt;/DisplayText&gt;&lt;record&gt;&lt;rec-number&gt;478&lt;/rec-number&gt;&lt;foreign-keys&gt;&lt;key app="EN" db-id="xaza9zv0jspx5gesa0d5vwxqd20r0azazafd" timestamp="1726233806"&gt;478&lt;/key&gt;&lt;/foreign-keys&gt;&lt;ref-type name="Journal Article"&gt;17&lt;/ref-type&gt;&lt;contributors&gt;&lt;authors&gt;&lt;author&gt;Boyd, C.&lt;/author&gt;&lt;author&gt;Crawford, C.&lt;/author&gt;&lt;author&gt;Paat, C. F.&lt;/author&gt;&lt;author&gt;Price, A.&lt;/author&gt;&lt;author&gt;Xenakis, L.&lt;/author&gt;&lt;author&gt;Zhang, W.&lt;/author&gt;&lt;author&gt;Evidence for Massage Therapy Working, Group&lt;/author&gt;&lt;/authors&gt;&lt;/contributors&gt;&lt;auth-address&gt;Samueli Institute, Alexandria, Virginia, USA.&lt;/auth-address&gt;&lt;titles&gt;&lt;title&gt;The Impact of Massage Therapy on Function in Pain Populations-A Systematic Review and Meta-Analysis of Randomized Controlled Trials: Part II, Cancer Pain Populations&lt;/title&gt;&lt;secondary-title&gt;Pain Med&lt;/secondary-title&gt;&lt;/titles&gt;&lt;periodical&gt;&lt;full-title&gt;Pain Med&lt;/full-title&gt;&lt;/periodical&gt;&lt;pages&gt;1553-1568&lt;/pages&gt;&lt;volume&gt;17&lt;/volume&gt;&lt;number&gt;8&lt;/number&gt;&lt;keywords&gt;&lt;keyword&gt;Humans&lt;/keyword&gt;&lt;keyword&gt;*Massage&lt;/keyword&gt;&lt;keyword&gt;Pain Management/*methods&lt;/keyword&gt;&lt;keyword&gt;Randomized Controlled Trials as Topic&lt;/keyword&gt;&lt;keyword&gt;*Function&lt;/keyword&gt;&lt;keyword&gt;*Health-Related Quality of Life&lt;/keyword&gt;&lt;keyword&gt;*Massage Therapy&lt;/keyword&gt;&lt;keyword&gt;*Meta-Analysis&lt;/keyword&gt;&lt;keyword&gt;*Pain&lt;/keyword&gt;&lt;keyword&gt;*Systematic Review&lt;/keyword&gt;&lt;/keywords&gt;&lt;dates&gt;&lt;year&gt;2016&lt;/year&gt;&lt;pub-dates&gt;&lt;date&gt;Aug&lt;/date&gt;&lt;/pub-dates&gt;&lt;/dates&gt;&lt;isbn&gt;1526-4637 (Electronic)&amp;#xD;1526-2375 (Linking)&lt;/isbn&gt;&lt;accession-num&gt;27165967&lt;/accession-num&gt;&lt;urls&gt;&lt;related-urls&gt;&lt;url&gt;https://www.ncbi.nlm.nih.gov/pubmed/27165967&lt;/url&gt;&lt;/related-urls&gt;&lt;/urls&gt;&lt;custom2&gt;PMC4975018&lt;/custom2&gt;&lt;electronic-resource-num&gt;10.1093/pm/pnw100&lt;/electronic-resource-num&gt;&lt;/record&gt;&lt;/Cite&gt;&lt;/EndNote&gt;</w:instrText>
      </w:r>
      <w:r w:rsidRPr="009A626E">
        <w:fldChar w:fldCharType="separate"/>
      </w:r>
      <w:r w:rsidR="006B5D47">
        <w:rPr>
          <w:noProof/>
        </w:rPr>
        <w:t>[</w:t>
      </w:r>
      <w:hyperlink w:anchor="_ENREF_569" w:tooltip="Boyd, 2016 #478" w:history="1">
        <w:r w:rsidR="006B5D47">
          <w:rPr>
            <w:noProof/>
          </w:rPr>
          <w:t>569</w:t>
        </w:r>
      </w:hyperlink>
      <w:r w:rsidR="006B5D47">
        <w:rPr>
          <w:noProof/>
        </w:rPr>
        <w:t>]</w:t>
      </w:r>
      <w:r w:rsidRPr="009A626E">
        <w:fldChar w:fldCharType="end"/>
      </w:r>
      <w:r w:rsidRPr="009A626E">
        <w:t xml:space="preserve">. </w:t>
      </w:r>
    </w:p>
    <w:p w14:paraId="44842081" w14:textId="77777777" w:rsidR="006D78D2" w:rsidRPr="009A626E" w:rsidRDefault="006D78D2" w:rsidP="008D7A3D">
      <w:pPr>
        <w:pStyle w:val="27"/>
      </w:pPr>
      <w:r w:rsidRPr="009A626E">
        <w:t xml:space="preserve">Уровень убедительности рекомендаций – </w:t>
      </w:r>
      <w:r w:rsidR="00584A6A" w:rsidRPr="009A626E">
        <w:t xml:space="preserve">С </w:t>
      </w:r>
      <w:r w:rsidRPr="009A626E">
        <w:t xml:space="preserve">(уровень достоверности доказательств </w:t>
      </w:r>
      <w:r w:rsidR="00DA1F47" w:rsidRPr="009A626E">
        <w:rPr>
          <w:lang w:eastAsia="ru-RU"/>
        </w:rPr>
        <w:t xml:space="preserve">– </w:t>
      </w:r>
      <w:r w:rsidR="00584A6A" w:rsidRPr="009A626E">
        <w:rPr>
          <w:lang w:eastAsia="ru-RU"/>
        </w:rPr>
        <w:t>5</w:t>
      </w:r>
      <w:r w:rsidRPr="009A626E">
        <w:t>)</w:t>
      </w:r>
    </w:p>
    <w:p w14:paraId="1BDFBD8C" w14:textId="77777777" w:rsidR="006D78D2" w:rsidRPr="009A626E" w:rsidRDefault="006D78D2" w:rsidP="00622F23">
      <w:pPr>
        <w:pStyle w:val="20"/>
      </w:pPr>
      <w:bookmarkStart w:id="154" w:name="_Toc101715228"/>
      <w:r w:rsidRPr="00953336">
        <w:t xml:space="preserve">4.3. </w:t>
      </w:r>
      <w:r w:rsidR="007C40FB" w:rsidRPr="00953336">
        <w:t>Реабилитация при химиотерапии</w:t>
      </w:r>
      <w:bookmarkEnd w:id="154"/>
      <w:r w:rsidR="007C40FB" w:rsidRPr="009A626E">
        <w:t xml:space="preserve"> </w:t>
      </w:r>
    </w:p>
    <w:p w14:paraId="71775EAD" w14:textId="524EFC66" w:rsidR="00DA3F2A" w:rsidRPr="009A626E" w:rsidRDefault="00C91F92" w:rsidP="00C91F92">
      <w:pPr>
        <w:pStyle w:val="1"/>
      </w:pPr>
      <w:r w:rsidRPr="009A626E">
        <w:rPr>
          <w:b/>
        </w:rPr>
        <w:t>Рекомендуется</w:t>
      </w:r>
      <w:r w:rsidR="00752426" w:rsidRPr="009A626E">
        <w:rPr>
          <w:b/>
        </w:rPr>
        <w:t xml:space="preserve"> </w:t>
      </w:r>
      <w:r w:rsidR="00E4465A">
        <w:rPr>
          <w:b/>
        </w:rPr>
        <w:t xml:space="preserve">у </w:t>
      </w:r>
      <w:r w:rsidR="00E4465A">
        <w:t xml:space="preserve">взрослым пациентов </w:t>
      </w:r>
      <w:r w:rsidR="006D78D2" w:rsidRPr="009A626E">
        <w:t xml:space="preserve">раннее начало физических нагрузок на фоне химиотерапии, что помогает профилактике мышечной слабости, гипотрофии, снижения толерантности к физической нагрузке </w:t>
      </w:r>
      <w:r w:rsidR="006D78D2" w:rsidRPr="009A626E">
        <w:fldChar w:fldCharType="begin">
          <w:fldData xml:space="preserve">PEVuZE5vdGU+PENpdGU+PEF1dGhvcj5TdG91dDwvQXV0aG9yPjxZZWFyPjIwMTc8L1llYXI+PFJl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=
</w:fldData>
        </w:fldChar>
      </w:r>
      <w:r w:rsidR="006B5D47">
        <w:instrText xml:space="preserve"> ADDIN EN.CITE </w:instrText>
      </w:r>
      <w:r w:rsidR="006B5D47">
        <w:fldChar w:fldCharType="begin">
          <w:fldData xml:space="preserve">PEVuZE5vdGU+PENpdGU+PEF1dGhvcj5TdG91dDwvQXV0aG9yPjxZZWFyPjIwMTc8L1llYXI+PFJl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=
</w:fldData>
        </w:fldChar>
      </w:r>
      <w:r w:rsidR="006B5D47">
        <w:instrText xml:space="preserve"> ADDIN EN.CITE.DATA </w:instrText>
      </w:r>
      <w:r w:rsidR="006B5D47">
        <w:fldChar w:fldCharType="end"/>
      </w:r>
      <w:r w:rsidR="006D78D2" w:rsidRPr="009A626E">
        <w:fldChar w:fldCharType="separate"/>
      </w:r>
      <w:r w:rsidR="006B5D47">
        <w:rPr>
          <w:noProof/>
        </w:rPr>
        <w:t>[</w:t>
      </w:r>
      <w:hyperlink w:anchor="_ENREF_570" w:tooltip="Stout, 2017 #479" w:history="1">
        <w:r w:rsidR="006B5D47">
          <w:rPr>
            <w:noProof/>
          </w:rPr>
          <w:t>570</w:t>
        </w:r>
      </w:hyperlink>
      <w:r w:rsidR="006B5D47">
        <w:rPr>
          <w:noProof/>
        </w:rPr>
        <w:t>]</w:t>
      </w:r>
      <w:r w:rsidR="006D78D2" w:rsidRPr="009A626E">
        <w:fldChar w:fldCharType="end"/>
      </w:r>
      <w:r w:rsidR="006D78D2" w:rsidRPr="009A626E">
        <w:t xml:space="preserve">. </w:t>
      </w:r>
    </w:p>
    <w:p w14:paraId="0B78033E" w14:textId="77777777" w:rsidR="006D78D2" w:rsidRPr="009A626E" w:rsidRDefault="006D78D2" w:rsidP="008D7A3D">
      <w:pPr>
        <w:pStyle w:val="27"/>
      </w:pPr>
      <w:r w:rsidRPr="009A626E">
        <w:t xml:space="preserve">Уровень убедительности рекомендаций </w:t>
      </w:r>
      <w:r w:rsidRPr="009A626E">
        <w:rPr>
          <w:lang w:eastAsia="ru-RU"/>
        </w:rPr>
        <w:t xml:space="preserve">– </w:t>
      </w:r>
      <w:r w:rsidR="00DC5E82" w:rsidRPr="009A626E">
        <w:t xml:space="preserve">С </w:t>
      </w:r>
      <w:r w:rsidRPr="009A626E">
        <w:t xml:space="preserve">(уровень достоверности доказательств </w:t>
      </w:r>
      <w:r w:rsidR="00DA1F47" w:rsidRPr="009A626E">
        <w:rPr>
          <w:lang w:eastAsia="ru-RU"/>
        </w:rPr>
        <w:t xml:space="preserve">– </w:t>
      </w:r>
      <w:r w:rsidR="00DC5E82" w:rsidRPr="009A626E">
        <w:rPr>
          <w:lang w:eastAsia="ru-RU"/>
        </w:rPr>
        <w:t>5</w:t>
      </w:r>
      <w:r w:rsidRPr="009A626E">
        <w:t>).</w:t>
      </w:r>
    </w:p>
    <w:p w14:paraId="162126AF" w14:textId="56897623" w:rsidR="00DA3F2A" w:rsidRPr="009A626E" w:rsidRDefault="005673E5" w:rsidP="00C91F92">
      <w:pPr>
        <w:pStyle w:val="1"/>
      </w:pPr>
      <w:r>
        <w:t>Р</w:t>
      </w:r>
      <w:r w:rsidR="00D91A70" w:rsidRPr="009A626E">
        <w:rPr>
          <w:b/>
        </w:rPr>
        <w:t>екомендуется</w:t>
      </w:r>
      <w:r w:rsidR="00D91A70" w:rsidRPr="009A626E">
        <w:t xml:space="preserve"> </w:t>
      </w:r>
      <w:r w:rsidR="00E4465A">
        <w:t xml:space="preserve">у взрослых пациентов </w:t>
      </w:r>
      <w:r w:rsidR="006D78D2" w:rsidRPr="009A626E">
        <w:t>применение аэробной нагрузки на фоне химиотерапии, что повышает уровень гемоглобина</w:t>
      </w:r>
      <w:r w:rsidR="008148F7" w:rsidRPr="009A626E">
        <w:t>,</w:t>
      </w:r>
      <w:r w:rsidR="006D78D2" w:rsidRPr="009A626E">
        <w:t xml:space="preserve"> эритроцитов и снижает длительность лейко- и тромбоцитопении</w:t>
      </w:r>
      <w:r w:rsidR="00F46F7F" w:rsidRPr="009A626E">
        <w:t>, а также повышает вероятность завершить запланированный курс химиотерапии</w:t>
      </w:r>
      <w:r w:rsidR="006D78D2" w:rsidRPr="009A626E">
        <w:t xml:space="preserve"> </w:t>
      </w:r>
      <w:r w:rsidR="006D78D2" w:rsidRPr="009A626E">
        <w:fldChar w:fldCharType="begin">
          <w:fldData xml:space="preserve">PEVuZE5vdGU+PENpdGU+PEF1dGhvcj5IdTwvQXV0aG9yPjxZZWFyPjIwMTI8L1llYXI+PFJlY051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</w:fldData>
        </w:fldChar>
      </w:r>
      <w:r w:rsidR="006B5D47">
        <w:instrText xml:space="preserve"> ADDIN EN.CITE </w:instrText>
      </w:r>
      <w:r w:rsidR="006B5D47">
        <w:fldChar w:fldCharType="begin">
          <w:fldData xml:space="preserve">PEVuZE5vdGU+PENpdGU+PEF1dGhvcj5IdTwvQXV0aG9yPjxZZWFyPjIwMTI8L1llYXI+PFJlY051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</w:fldData>
        </w:fldChar>
      </w:r>
      <w:r w:rsidR="006B5D47">
        <w:instrText xml:space="preserve"> ADDIN EN.CITE.DATA </w:instrText>
      </w:r>
      <w:r w:rsidR="006B5D47">
        <w:fldChar w:fldCharType="end"/>
      </w:r>
      <w:r w:rsidR="006D78D2" w:rsidRPr="009A626E">
        <w:fldChar w:fldCharType="separate"/>
      </w:r>
      <w:r w:rsidR="006B5D47">
        <w:rPr>
          <w:noProof/>
        </w:rPr>
        <w:t>[</w:t>
      </w:r>
      <w:hyperlink w:anchor="_ENREF_571" w:tooltip="Hu, 2012 #480" w:history="1">
        <w:r w:rsidR="006B5D47">
          <w:rPr>
            <w:noProof/>
          </w:rPr>
          <w:t>571</w:t>
        </w:r>
      </w:hyperlink>
      <w:r w:rsidR="006B5D47">
        <w:rPr>
          <w:noProof/>
        </w:rPr>
        <w:t xml:space="preserve">, </w:t>
      </w:r>
      <w:hyperlink w:anchor="_ENREF_572" w:tooltip="Bland, 2019 #481" w:history="1">
        <w:r w:rsidR="006B5D47">
          <w:rPr>
            <w:noProof/>
          </w:rPr>
          <w:t>572</w:t>
        </w:r>
      </w:hyperlink>
      <w:r w:rsidR="006B5D47">
        <w:rPr>
          <w:noProof/>
        </w:rPr>
        <w:t>]</w:t>
      </w:r>
      <w:r w:rsidR="006D78D2" w:rsidRPr="009A626E">
        <w:fldChar w:fldCharType="end"/>
      </w:r>
      <w:r w:rsidR="006D78D2" w:rsidRPr="009A626E">
        <w:t xml:space="preserve">. </w:t>
      </w:r>
    </w:p>
    <w:p w14:paraId="10D5D427" w14:textId="77777777" w:rsidR="006D78D2" w:rsidRPr="009A626E" w:rsidRDefault="006D78D2" w:rsidP="008D7A3D">
      <w:pPr>
        <w:pStyle w:val="27"/>
      </w:pPr>
      <w:r w:rsidRPr="009A626E">
        <w:t xml:space="preserve">Уровень убедительности рекомендаций </w:t>
      </w:r>
      <w:r w:rsidRPr="009A626E">
        <w:rPr>
          <w:lang w:eastAsia="ru-RU"/>
        </w:rPr>
        <w:t>–</w:t>
      </w:r>
      <w:r w:rsidRPr="009A626E">
        <w:t xml:space="preserve"> </w:t>
      </w:r>
      <w:r w:rsidR="00F754D2" w:rsidRPr="009A626E">
        <w:t xml:space="preserve">С </w:t>
      </w:r>
      <w:r w:rsidRPr="009A626E">
        <w:t xml:space="preserve">(уровень достоверности доказательств </w:t>
      </w:r>
      <w:r w:rsidR="00DA1F47" w:rsidRPr="009A626E">
        <w:t>–</w:t>
      </w:r>
      <w:r w:rsidR="00F754D2" w:rsidRPr="009A626E">
        <w:t>5</w:t>
      </w:r>
      <w:r w:rsidRPr="009A626E">
        <w:t>).</w:t>
      </w:r>
    </w:p>
    <w:p w14:paraId="7638A811" w14:textId="44124C53" w:rsidR="00DA3F2A" w:rsidRPr="009A626E" w:rsidRDefault="00C91F92" w:rsidP="00C91F92">
      <w:pPr>
        <w:pStyle w:val="1"/>
      </w:pPr>
      <w:r w:rsidRPr="009A626E">
        <w:rPr>
          <w:b/>
        </w:rPr>
        <w:t>Рекомендуется</w:t>
      </w:r>
      <w:r w:rsidR="006D78D2" w:rsidRPr="009A626E">
        <w:t xml:space="preserve"> </w:t>
      </w:r>
      <w:r w:rsidR="00E4465A">
        <w:t xml:space="preserve">взрослым пациентам </w:t>
      </w:r>
      <w:r w:rsidR="006D78D2" w:rsidRPr="009A626E">
        <w:t xml:space="preserve">проведение ЛФК на фоне химиотерапии, что позволяет уменьшать слабость и депрессию. Сочетание ЛФК с психологической поддержкой в лечении слабости и депрессии на фоне химиотерапии более эффективно, чем только медикаментозная коррекция </w:t>
      </w:r>
      <w:r w:rsidR="006D78D2" w:rsidRPr="009A626E">
        <w:fldChar w:fldCharType="begin">
          <w:fldData xml:space="preserve">PEVuZE5vdGU+PENpdGU+PEF1dGhvcj5NdXN0aWFuPC9BdXRob3I+PFllYXI+MjAxNzwvWWVhcj48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</w:fldData>
        </w:fldChar>
      </w:r>
      <w:r w:rsidR="006B5D47">
        <w:instrText xml:space="preserve"> ADDIN EN.CITE </w:instrText>
      </w:r>
      <w:r w:rsidR="006B5D47">
        <w:fldChar w:fldCharType="begin">
          <w:fldData xml:space="preserve">PEVuZE5vdGU+PENpdGU+PEF1dGhvcj5NdXN0aWFuPC9BdXRob3I+PFllYXI+MjAxNzwvWWVhcj48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</w:fldData>
        </w:fldChar>
      </w:r>
      <w:r w:rsidR="006B5D47">
        <w:instrText xml:space="preserve"> ADDIN EN.CITE.DATA </w:instrText>
      </w:r>
      <w:r w:rsidR="006B5D47">
        <w:fldChar w:fldCharType="end"/>
      </w:r>
      <w:r w:rsidR="006D78D2" w:rsidRPr="009A626E">
        <w:fldChar w:fldCharType="separate"/>
      </w:r>
      <w:r w:rsidR="006B5D47">
        <w:rPr>
          <w:noProof/>
        </w:rPr>
        <w:t>[</w:t>
      </w:r>
      <w:hyperlink w:anchor="_ENREF_573" w:tooltip="Mustian, 2017 #482" w:history="1">
        <w:r w:rsidR="006B5D47">
          <w:rPr>
            <w:noProof/>
          </w:rPr>
          <w:t>573</w:t>
        </w:r>
      </w:hyperlink>
      <w:r w:rsidR="006B5D47">
        <w:rPr>
          <w:noProof/>
        </w:rPr>
        <w:t>]</w:t>
      </w:r>
      <w:r w:rsidR="006D78D2" w:rsidRPr="009A626E">
        <w:fldChar w:fldCharType="end"/>
      </w:r>
      <w:r w:rsidR="006D78D2" w:rsidRPr="009A626E">
        <w:t xml:space="preserve">. </w:t>
      </w:r>
    </w:p>
    <w:p w14:paraId="76949473" w14:textId="77777777" w:rsidR="006D78D2" w:rsidRPr="009A626E" w:rsidRDefault="006D78D2" w:rsidP="008D7A3D">
      <w:pPr>
        <w:pStyle w:val="27"/>
      </w:pPr>
      <w:r w:rsidRPr="009A626E">
        <w:t xml:space="preserve">Уровень убедительности рекомендаций </w:t>
      </w:r>
      <w:r w:rsidRPr="009A626E">
        <w:rPr>
          <w:lang w:eastAsia="ru-RU"/>
        </w:rPr>
        <w:t>–</w:t>
      </w:r>
      <w:r w:rsidRPr="009A626E">
        <w:t xml:space="preserve"> А (уровень достоверности доказательств </w:t>
      </w:r>
      <w:r w:rsidR="00DA1F47" w:rsidRPr="009A626E">
        <w:t xml:space="preserve">– </w:t>
      </w:r>
      <w:r w:rsidR="00BD2C18" w:rsidRPr="009A626E">
        <w:t>1</w:t>
      </w:r>
      <w:r w:rsidRPr="009A626E">
        <w:t>).</w:t>
      </w:r>
    </w:p>
    <w:p w14:paraId="3D0FFEC8" w14:textId="0FDD02C7" w:rsidR="00DA3F2A" w:rsidRPr="009A626E" w:rsidRDefault="00C91F92" w:rsidP="00C91F92">
      <w:pPr>
        <w:pStyle w:val="1"/>
      </w:pPr>
      <w:r w:rsidRPr="009A626E">
        <w:rPr>
          <w:b/>
        </w:rPr>
        <w:lastRenderedPageBreak/>
        <w:t>Рекомендуется</w:t>
      </w:r>
      <w:r w:rsidR="006D78D2" w:rsidRPr="009A626E">
        <w:rPr>
          <w:b/>
        </w:rPr>
        <w:t xml:space="preserve"> </w:t>
      </w:r>
      <w:r w:rsidR="00E4465A">
        <w:t xml:space="preserve">взрослым пациентам </w:t>
      </w:r>
      <w:r w:rsidR="006D78D2" w:rsidRPr="009A626E">
        <w:t>индивидуально подбирать объем и интенсивность ЛФК на фоне химиотерапии, исходя из степени слабости (легкая, средняя, тяжелая)</w:t>
      </w:r>
      <w:r w:rsidR="008148F7" w:rsidRPr="009A626E">
        <w:t>,</w:t>
      </w:r>
      <w:r w:rsidR="006D78D2" w:rsidRPr="009A626E">
        <w:t xml:space="preserve"> и увеличивать интенсивность ЛФК при улучшении общего состояния </w:t>
      </w:r>
      <w:r w:rsidR="006D78D2" w:rsidRPr="009A626E">
        <w:fldChar w:fldCharType="begin">
          <w:fldData xml:space="preserve">PEVuZE5vdGU+PENpdGU+PEF1dGhvcj5TdG91dDwvQXV0aG9yPjxZZWFyPjIwMTc8L1llYXI+PFJl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</w:fldData>
        </w:fldChar>
      </w:r>
      <w:r w:rsidR="006B5D47">
        <w:instrText xml:space="preserve"> ADDIN EN.CITE </w:instrText>
      </w:r>
      <w:r w:rsidR="006B5D47">
        <w:fldChar w:fldCharType="begin">
          <w:fldData xml:space="preserve">PEVuZE5vdGU+PENpdGU+PEF1dGhvcj5TdG91dDwvQXV0aG9yPjxZZWFyPjIwMTc8L1llYXI+PFJl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</w:fldData>
        </w:fldChar>
      </w:r>
      <w:r w:rsidR="006B5D47">
        <w:instrText xml:space="preserve"> ADDIN EN.CITE.DATA </w:instrText>
      </w:r>
      <w:r w:rsidR="006B5D47">
        <w:fldChar w:fldCharType="end"/>
      </w:r>
      <w:r w:rsidR="006D78D2" w:rsidRPr="009A626E">
        <w:fldChar w:fldCharType="separate"/>
      </w:r>
      <w:r w:rsidR="006B5D47">
        <w:rPr>
          <w:noProof/>
        </w:rPr>
        <w:t>[</w:t>
      </w:r>
      <w:hyperlink w:anchor="_ENREF_570" w:tooltip="Stout, 2017 #479" w:history="1">
        <w:r w:rsidR="006B5D47">
          <w:rPr>
            <w:noProof/>
          </w:rPr>
          <w:t>570</w:t>
        </w:r>
      </w:hyperlink>
      <w:r w:rsidR="006B5D47">
        <w:rPr>
          <w:noProof/>
        </w:rPr>
        <w:t>]</w:t>
      </w:r>
      <w:r w:rsidR="006D78D2" w:rsidRPr="009A626E">
        <w:fldChar w:fldCharType="end"/>
      </w:r>
      <w:r w:rsidR="008148F7" w:rsidRPr="009A626E">
        <w:t>.</w:t>
      </w:r>
    </w:p>
    <w:p w14:paraId="29AE1400" w14:textId="77777777" w:rsidR="006D78D2" w:rsidRPr="009A626E" w:rsidRDefault="006D78D2" w:rsidP="008D7A3D">
      <w:pPr>
        <w:pStyle w:val="27"/>
      </w:pPr>
      <w:r w:rsidRPr="009A626E">
        <w:t xml:space="preserve">Уровень убедительности рекомендаций </w:t>
      </w:r>
      <w:r w:rsidRPr="009A626E">
        <w:rPr>
          <w:lang w:eastAsia="ru-RU"/>
        </w:rPr>
        <w:t>–</w:t>
      </w:r>
      <w:r w:rsidRPr="009A626E">
        <w:t xml:space="preserve"> </w:t>
      </w:r>
      <w:r w:rsidR="00B4303E" w:rsidRPr="009A626E">
        <w:t xml:space="preserve">С </w:t>
      </w:r>
      <w:r w:rsidRPr="009A626E">
        <w:t xml:space="preserve">(уровень достоверности доказательств </w:t>
      </w:r>
      <w:r w:rsidR="00DA1F47" w:rsidRPr="009A626E">
        <w:t xml:space="preserve">– </w:t>
      </w:r>
      <w:r w:rsidR="00B4303E" w:rsidRPr="009A626E">
        <w:t>5</w:t>
      </w:r>
      <w:r w:rsidRPr="009A626E">
        <w:t xml:space="preserve">). </w:t>
      </w:r>
    </w:p>
    <w:p w14:paraId="16421992" w14:textId="27F037F6" w:rsidR="00DA3F2A" w:rsidRPr="009A626E" w:rsidRDefault="00C91F92" w:rsidP="00C91F92">
      <w:pPr>
        <w:pStyle w:val="1"/>
      </w:pPr>
      <w:r w:rsidRPr="009A626E">
        <w:rPr>
          <w:b/>
        </w:rPr>
        <w:t>Рекомендуется</w:t>
      </w:r>
      <w:r w:rsidR="006D78D2" w:rsidRPr="009A626E">
        <w:t xml:space="preserve"> </w:t>
      </w:r>
      <w:r w:rsidR="00E4465A">
        <w:t xml:space="preserve">взрослым </w:t>
      </w:r>
      <w:r w:rsidR="00752426" w:rsidRPr="009A626E">
        <w:t xml:space="preserve">пациентам </w:t>
      </w:r>
      <w:r w:rsidR="006D78D2" w:rsidRPr="009A626E">
        <w:t xml:space="preserve">сочетание аэробной нагрузки и силовой </w:t>
      </w:r>
      <w:r w:rsidR="00DD5B29" w:rsidRPr="009A626E">
        <w:t xml:space="preserve">для управления побочными эффектами лечения, повышения толерантности к лечению </w:t>
      </w:r>
      <w:r w:rsidR="006D78D2" w:rsidRPr="009A626E">
        <w:fldChar w:fldCharType="begin">
          <w:fldData xml:space="preserve">PEVuZE5vdGU+PENpdGU+PEF1dGhvcj5TdG91dDwvQXV0aG9yPjxZZWFyPjIwMTc8L1llYXI+PFJl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=
</w:fldData>
        </w:fldChar>
      </w:r>
      <w:r w:rsidR="006B5D47">
        <w:instrText xml:space="preserve"> ADDIN EN.CITE </w:instrText>
      </w:r>
      <w:r w:rsidR="006B5D47">
        <w:fldChar w:fldCharType="begin">
          <w:fldData xml:space="preserve">PEVuZE5vdGU+PENpdGU+PEF1dGhvcj5TdG91dDwvQXV0aG9yPjxZZWFyPjIwMTc8L1llYXI+PFJl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=
</w:fldData>
        </w:fldChar>
      </w:r>
      <w:r w:rsidR="006B5D47">
        <w:instrText xml:space="preserve"> ADDIN EN.CITE.DATA </w:instrText>
      </w:r>
      <w:r w:rsidR="006B5D47">
        <w:fldChar w:fldCharType="end"/>
      </w:r>
      <w:r w:rsidR="006D78D2" w:rsidRPr="009A626E">
        <w:fldChar w:fldCharType="separate"/>
      </w:r>
      <w:r w:rsidR="006B5D47">
        <w:rPr>
          <w:noProof/>
        </w:rPr>
        <w:t>[</w:t>
      </w:r>
      <w:hyperlink w:anchor="_ENREF_570" w:tooltip="Stout, 2017 #479" w:history="1">
        <w:r w:rsidR="006B5D47">
          <w:rPr>
            <w:noProof/>
          </w:rPr>
          <w:t>570</w:t>
        </w:r>
      </w:hyperlink>
      <w:r w:rsidR="006B5D47">
        <w:rPr>
          <w:noProof/>
        </w:rPr>
        <w:t>]</w:t>
      </w:r>
      <w:r w:rsidR="006D78D2" w:rsidRPr="009A626E">
        <w:fldChar w:fldCharType="end"/>
      </w:r>
      <w:r w:rsidR="006D78D2" w:rsidRPr="009A626E">
        <w:t xml:space="preserve">. </w:t>
      </w:r>
    </w:p>
    <w:p w14:paraId="00DBBA27" w14:textId="77777777" w:rsidR="006D78D2" w:rsidRPr="009A626E" w:rsidRDefault="006D78D2" w:rsidP="008D7A3D">
      <w:pPr>
        <w:pStyle w:val="27"/>
      </w:pPr>
      <w:r w:rsidRPr="009A626E">
        <w:t xml:space="preserve">Уровень убедительности рекомендаций </w:t>
      </w:r>
      <w:r w:rsidRPr="009A626E">
        <w:rPr>
          <w:lang w:eastAsia="ru-RU"/>
        </w:rPr>
        <w:t>–</w:t>
      </w:r>
      <w:r w:rsidRPr="009A626E">
        <w:t xml:space="preserve"> </w:t>
      </w:r>
      <w:r w:rsidR="00BD2C18" w:rsidRPr="009A626E">
        <w:t xml:space="preserve">С </w:t>
      </w:r>
      <w:r w:rsidRPr="009A626E">
        <w:t xml:space="preserve">(уровень достоверности доказательств </w:t>
      </w:r>
      <w:r w:rsidR="00DA1F47" w:rsidRPr="009A626E">
        <w:t xml:space="preserve">– </w:t>
      </w:r>
      <w:r w:rsidR="00BD2C18" w:rsidRPr="009A626E">
        <w:t>5</w:t>
      </w:r>
      <w:r w:rsidRPr="009A626E">
        <w:t xml:space="preserve">). </w:t>
      </w:r>
    </w:p>
    <w:p w14:paraId="088121EB" w14:textId="0616677E" w:rsidR="00DA3F2A" w:rsidRPr="009A626E" w:rsidRDefault="006D78D2" w:rsidP="008D7A3D">
      <w:pPr>
        <w:pStyle w:val="1"/>
      </w:pPr>
      <w:r w:rsidRPr="009A626E">
        <w:rPr>
          <w:b/>
        </w:rPr>
        <w:t>Рекоменд</w:t>
      </w:r>
      <w:r w:rsidR="00043A14" w:rsidRPr="009A626E">
        <w:rPr>
          <w:b/>
        </w:rPr>
        <w:t>уется</w:t>
      </w:r>
      <w:r w:rsidRPr="009A626E">
        <w:t xml:space="preserve"> </w:t>
      </w:r>
      <w:r w:rsidR="00E4465A">
        <w:t xml:space="preserve">взрослым </w:t>
      </w:r>
      <w:r w:rsidR="00752426" w:rsidRPr="009A626E">
        <w:t xml:space="preserve">пациентам </w:t>
      </w:r>
      <w:r w:rsidRPr="009A626E">
        <w:t xml:space="preserve">проведение курса </w:t>
      </w:r>
      <w:r w:rsidR="005D6C68" w:rsidRPr="009A626E">
        <w:t xml:space="preserve">медицинского </w:t>
      </w:r>
      <w:r w:rsidRPr="009A626E">
        <w:t>массажа в течение 6 нед</w:t>
      </w:r>
      <w:r w:rsidR="00953336">
        <w:t>ель</w:t>
      </w:r>
      <w:r w:rsidRPr="009A626E">
        <w:t xml:space="preserve"> после начала химиотерапии, что уменьшает слабость на фоне комбинированного лечения </w:t>
      </w:r>
      <w:r w:rsidRPr="009A626E">
        <w:fldChar w:fldCharType="begin">
          <w:fldData xml:space="preserve">PEVuZE5vdGU+PENpdGU+PEF1dGhvcj5LaW5rZWFkPC9BdXRob3I+PFllYXI+MjAxODwvWWVhcj48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</w:fldData>
        </w:fldChar>
      </w:r>
      <w:r w:rsidR="006B5D47">
        <w:instrText xml:space="preserve"> ADDIN EN.CITE </w:instrText>
      </w:r>
      <w:r w:rsidR="006B5D47">
        <w:fldChar w:fldCharType="begin">
          <w:fldData xml:space="preserve">PEVuZE5vdGU+PENpdGU+PEF1dGhvcj5LaW5rZWFkPC9BdXRob3I+PFllYXI+MjAxODwvWWVhcj48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</w:fldData>
        </w:fldChar>
      </w:r>
      <w:r w:rsidR="006B5D47">
        <w:instrText xml:space="preserve"> ADDIN EN.CITE.DATA </w:instrText>
      </w:r>
      <w:r w:rsidR="006B5D47">
        <w:fldChar w:fldCharType="end"/>
      </w:r>
      <w:r w:rsidRPr="009A626E">
        <w:fldChar w:fldCharType="separate"/>
      </w:r>
      <w:r w:rsidR="006B5D47">
        <w:rPr>
          <w:noProof/>
        </w:rPr>
        <w:t>[</w:t>
      </w:r>
      <w:hyperlink w:anchor="_ENREF_574" w:tooltip="Kinkead, 2018 #483" w:history="1">
        <w:r w:rsidR="006B5D47">
          <w:rPr>
            <w:noProof/>
          </w:rPr>
          <w:t>574</w:t>
        </w:r>
      </w:hyperlink>
      <w:r w:rsidR="006B5D47">
        <w:rPr>
          <w:noProof/>
        </w:rPr>
        <w:t>]</w:t>
      </w:r>
      <w:r w:rsidRPr="009A626E">
        <w:fldChar w:fldCharType="end"/>
      </w:r>
      <w:r w:rsidRPr="009A626E">
        <w:t>.</w:t>
      </w:r>
    </w:p>
    <w:p w14:paraId="5CFEED3E" w14:textId="71A286B9" w:rsidR="006D78D2" w:rsidRPr="009A626E" w:rsidRDefault="006D78D2" w:rsidP="008D7A3D">
      <w:pPr>
        <w:pStyle w:val="27"/>
      </w:pPr>
      <w:r w:rsidRPr="009A626E">
        <w:t xml:space="preserve">Уровень убедительности рекомендаций – </w:t>
      </w:r>
      <w:r w:rsidR="00BD2C18" w:rsidRPr="009A626E">
        <w:t xml:space="preserve">С </w:t>
      </w:r>
      <w:r w:rsidRPr="009A626E">
        <w:t xml:space="preserve">(уровень достоверности доказательств </w:t>
      </w:r>
      <w:r w:rsidR="00DA1F47" w:rsidRPr="009A626E">
        <w:t>–</w:t>
      </w:r>
      <w:r w:rsidR="00DC0C98">
        <w:t xml:space="preserve"> </w:t>
      </w:r>
      <w:r w:rsidR="00BD2C18" w:rsidRPr="009A626E">
        <w:t>5</w:t>
      </w:r>
      <w:r w:rsidRPr="009A626E">
        <w:t>)</w:t>
      </w:r>
    </w:p>
    <w:p w14:paraId="3AE043B2" w14:textId="67BC9265" w:rsidR="00DA3F2A" w:rsidRPr="009A626E" w:rsidRDefault="006D78D2" w:rsidP="008D7A3D">
      <w:pPr>
        <w:pStyle w:val="1"/>
      </w:pPr>
      <w:r w:rsidRPr="009A626E">
        <w:rPr>
          <w:b/>
        </w:rPr>
        <w:t>Рекоменд</w:t>
      </w:r>
      <w:r w:rsidR="00043A14" w:rsidRPr="009A626E">
        <w:rPr>
          <w:b/>
        </w:rPr>
        <w:t>уется</w:t>
      </w:r>
      <w:r w:rsidR="00752426" w:rsidRPr="009A626E">
        <w:rPr>
          <w:b/>
        </w:rPr>
        <w:t xml:space="preserve"> пациентам</w:t>
      </w:r>
      <w:r w:rsidRPr="009A626E">
        <w:t xml:space="preserve"> </w:t>
      </w:r>
      <w:r w:rsidR="00E4465A">
        <w:t xml:space="preserve">взрослым </w:t>
      </w:r>
      <w:r w:rsidRPr="009A626E">
        <w:t xml:space="preserve">проводить упражнения на тренировку баланса, что более эффективно для коррекции полинейропатии, чем сочетание упражнений на выносливость и силовых упражнений </w:t>
      </w:r>
      <w:r w:rsidRPr="009A626E">
        <w:fldChar w:fldCharType="begin"/>
      </w:r>
      <w:r w:rsidR="006B5D47">
        <w:instrText xml:space="preserve"> ADDIN EN.CITE &lt;EndNote&gt;&lt;Cite&gt;&lt;Author&gt;Streckmann&lt;/Author&gt;&lt;Year&gt;2014&lt;/Year&gt;&lt;RecNum&gt;484&lt;/RecNum&gt;&lt;DisplayText&gt;[575]&lt;/DisplayText&gt;&lt;record&gt;&lt;rec-number&gt;484&lt;/rec-number&gt;&lt;foreign-keys&gt;&lt;key app="EN" db-id="xaza9zv0jspx5gesa0d5vwxqd20r0azazafd" timestamp="1726233806"&gt;484&lt;/key&gt;&lt;/foreign-keys&gt;&lt;ref-type name="Journal Article"&gt;17&lt;/ref-type&gt;&lt;contributors&gt;&lt;authors&gt;&lt;author&gt;Streckmann, F.&lt;/author&gt;&lt;author&gt;Zopf, E. M.&lt;/author&gt;&lt;author&gt;Lehmann, H. C.&lt;/author&gt;&lt;author&gt;May, K.&lt;/author&gt;&lt;author&gt;Rizza, J.&lt;/author&gt;&lt;author&gt;Zimmer, P.&lt;/author&gt;&lt;author&gt;Gollhofer, A.&lt;/author&gt;&lt;author&gt;Bloch, W.&lt;/author&gt;&lt;author&gt;Baumann, F. T.&lt;/author&gt;&lt;/authors&gt;&lt;/contributors&gt;&lt;auth-address&gt;Institute of Cardiovascular Research and Sport Medicine, German Sport University Cologne, Am Sportpark Mungersdorf 6, 50933, Cologne, Germany, f.streckmann@dshs-koeln.de.&lt;/auth-address&gt;&lt;titles&gt;&lt;title&gt;Exercise intervention studies in patients with peripheral neuropathy: a systematic review&lt;/title&gt;&lt;secondary-title&gt;Sports Med&lt;/secondary-title&gt;&lt;/titles&gt;&lt;periodical&gt;&lt;full-title&gt;Sports Med&lt;/full-title&gt;&lt;/periodical&gt;&lt;pages&gt;1289-304&lt;/pages&gt;&lt;volume&gt;44&lt;/volume&gt;&lt;number&gt;9&lt;/number&gt;&lt;keywords&gt;&lt;keyword&gt;Antineoplastic Agents/adverse effects&lt;/keyword&gt;&lt;keyword&gt;Diabetes Complications/rehabilitation&lt;/keyword&gt;&lt;keyword&gt;Exercise Therapy/*methods&lt;/keyword&gt;&lt;keyword&gt;Humans&lt;/keyword&gt;&lt;keyword&gt;Neoplasms/complications/drug therapy&lt;/keyword&gt;&lt;keyword&gt;Peripheral Nervous System Diseases/etiology/*rehabilitation&lt;/keyword&gt;&lt;keyword&gt;Quality of Life&lt;/keyword&gt;&lt;/keywords&gt;&lt;dates&gt;&lt;year&gt;2014&lt;/year&gt;&lt;pub-dates&gt;&lt;date&gt;Sep&lt;/date&gt;&lt;/pub-dates&gt;&lt;/dates&gt;&lt;isbn&gt;1179-2035 (Electronic)&amp;#xD;0112-1642 (Linking)&lt;/isbn&gt;&lt;accession-num&gt;24927670&lt;/accession-num&gt;&lt;urls&gt;&lt;related-urls&gt;&lt;url&gt;https://www.ncbi.nlm.nih.gov/pubmed/24927670&lt;/url&gt;&lt;/related-urls&gt;&lt;/urls&gt;&lt;electronic-resource-num&gt;10.1007/s40279-014-0207-5&lt;/electronic-resource-num&gt;&lt;/record&gt;&lt;/Cite&gt;&lt;/EndNote&gt;</w:instrText>
      </w:r>
      <w:r w:rsidRPr="009A626E">
        <w:fldChar w:fldCharType="separate"/>
      </w:r>
      <w:r w:rsidR="006B5D47">
        <w:rPr>
          <w:noProof/>
        </w:rPr>
        <w:t>[</w:t>
      </w:r>
      <w:hyperlink w:anchor="_ENREF_575" w:tooltip="Streckmann, 2014 #484" w:history="1">
        <w:r w:rsidR="006B5D47">
          <w:rPr>
            <w:noProof/>
          </w:rPr>
          <w:t>575</w:t>
        </w:r>
      </w:hyperlink>
      <w:r w:rsidR="006B5D47">
        <w:rPr>
          <w:noProof/>
        </w:rPr>
        <w:t>]</w:t>
      </w:r>
      <w:r w:rsidRPr="009A626E">
        <w:fldChar w:fldCharType="end"/>
      </w:r>
      <w:r w:rsidRPr="009A626E">
        <w:t xml:space="preserve">. </w:t>
      </w:r>
    </w:p>
    <w:p w14:paraId="4891CF7E" w14:textId="77777777" w:rsidR="006D78D2" w:rsidRPr="009A626E" w:rsidRDefault="006D78D2" w:rsidP="008D7A3D">
      <w:pPr>
        <w:pStyle w:val="27"/>
      </w:pPr>
      <w:r w:rsidRPr="009A626E">
        <w:t xml:space="preserve">Уровень убедительности рекомендаций – </w:t>
      </w:r>
      <w:r w:rsidR="00BD2C18" w:rsidRPr="009A626E">
        <w:t xml:space="preserve">С </w:t>
      </w:r>
      <w:r w:rsidRPr="009A626E">
        <w:t xml:space="preserve">(уровень достоверности доказательств </w:t>
      </w:r>
      <w:r w:rsidR="00DA1F47" w:rsidRPr="009A626E">
        <w:t xml:space="preserve">– </w:t>
      </w:r>
      <w:r w:rsidR="00BD2C18" w:rsidRPr="009A626E">
        <w:t>5</w:t>
      </w:r>
      <w:r w:rsidRPr="009A626E">
        <w:t xml:space="preserve">). </w:t>
      </w:r>
    </w:p>
    <w:p w14:paraId="1CD1E7B9" w14:textId="4B6F0B78" w:rsidR="00DA3F2A" w:rsidRPr="009A626E" w:rsidRDefault="00C91F92" w:rsidP="00942B81">
      <w:pPr>
        <w:pStyle w:val="1"/>
      </w:pPr>
      <w:r w:rsidRPr="009A626E">
        <w:rPr>
          <w:b/>
          <w:bCs/>
        </w:rPr>
        <w:t>Рекомендуется</w:t>
      </w:r>
      <w:r w:rsidR="006D78D2" w:rsidRPr="009A626E">
        <w:t xml:space="preserve"> </w:t>
      </w:r>
      <w:r w:rsidR="00E4465A">
        <w:t xml:space="preserve">взрослым пациентам </w:t>
      </w:r>
      <w:r w:rsidR="006D78D2" w:rsidRPr="009A626E">
        <w:t xml:space="preserve">назначать </w:t>
      </w:r>
      <w:r w:rsidR="00AA1945" w:rsidRPr="009A626E">
        <w:t>6-</w:t>
      </w:r>
      <w:r w:rsidR="006D78D2" w:rsidRPr="009A626E">
        <w:t>недельный курс ходьбы</w:t>
      </w:r>
      <w:r w:rsidR="00A1791C" w:rsidRPr="009A626E">
        <w:t xml:space="preserve"> </w:t>
      </w:r>
      <w:r w:rsidR="005D6C68" w:rsidRPr="009A626E">
        <w:t xml:space="preserve">(теренного лечения) </w:t>
      </w:r>
      <w:r w:rsidR="00A1791C" w:rsidRPr="009A626E">
        <w:t>пациентам с меланомой кожи или слизистых и</w:t>
      </w:r>
      <w:r w:rsidR="00A1791C" w:rsidRPr="009A626E">
        <w:rPr>
          <w:b/>
        </w:rPr>
        <w:t xml:space="preserve"> </w:t>
      </w:r>
      <w:r w:rsidR="00A1791C" w:rsidRPr="009A626E">
        <w:t>полинейропатией, вызванной токсическим воздействием химиотерапии, как часть общего комплекса реабилитации с целью контроля клинических проявлений полинейропатии</w:t>
      </w:r>
      <w:r w:rsidR="00BD2C18" w:rsidRPr="009A626E">
        <w:t xml:space="preserve"> </w:t>
      </w:r>
      <w:r w:rsidR="006D78D2" w:rsidRPr="009A626E">
        <w:fldChar w:fldCharType="begin">
          <w:fldData xml:space="preserve">PEVuZE5vdGU+PENpdGU+PEF1dGhvcj5LbGVja25lcjwvQXV0aG9yPjxZZWFyPjIwMTg8L1llYXI+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=
</w:fldData>
        </w:fldChar>
      </w:r>
      <w:r w:rsidR="006B5D47">
        <w:instrText xml:space="preserve"> ADDIN EN.CITE </w:instrText>
      </w:r>
      <w:r w:rsidR="006B5D47">
        <w:fldChar w:fldCharType="begin">
          <w:fldData xml:space="preserve">PEVuZE5vdGU+PENpdGU+PEF1dGhvcj5LbGVja25lcjwvQXV0aG9yPjxZZWFyPjIwMTg8L1llYXI+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=
</w:fldData>
        </w:fldChar>
      </w:r>
      <w:r w:rsidR="006B5D47">
        <w:instrText xml:space="preserve"> ADDIN EN.CITE.DATA </w:instrText>
      </w:r>
      <w:r w:rsidR="006B5D47">
        <w:fldChar w:fldCharType="end"/>
      </w:r>
      <w:r w:rsidR="006D78D2" w:rsidRPr="009A626E">
        <w:fldChar w:fldCharType="separate"/>
      </w:r>
      <w:r w:rsidR="006B5D47">
        <w:rPr>
          <w:noProof/>
        </w:rPr>
        <w:t>[</w:t>
      </w:r>
      <w:hyperlink w:anchor="_ENREF_576" w:tooltip="Kleckner, 2018 #485" w:history="1">
        <w:r w:rsidR="006B5D47">
          <w:rPr>
            <w:noProof/>
          </w:rPr>
          <w:t>576</w:t>
        </w:r>
      </w:hyperlink>
      <w:r w:rsidR="006B5D47">
        <w:rPr>
          <w:noProof/>
        </w:rPr>
        <w:t>]</w:t>
      </w:r>
      <w:r w:rsidR="006D78D2" w:rsidRPr="009A626E">
        <w:fldChar w:fldCharType="end"/>
      </w:r>
      <w:r w:rsidR="006D78D2" w:rsidRPr="009A626E">
        <w:t xml:space="preserve">. </w:t>
      </w:r>
    </w:p>
    <w:p w14:paraId="3BB35A9B" w14:textId="77777777" w:rsidR="006D78D2" w:rsidRPr="009A626E" w:rsidRDefault="006D78D2" w:rsidP="008D7A3D">
      <w:pPr>
        <w:pStyle w:val="27"/>
      </w:pPr>
      <w:r w:rsidRPr="009A626E">
        <w:t xml:space="preserve">Уровень убедительности рекомендаций – В (уровень достоверности доказательств </w:t>
      </w:r>
      <w:r w:rsidR="00DA1F47" w:rsidRPr="009A626E">
        <w:t>–</w:t>
      </w:r>
      <w:r w:rsidR="00BD2C18" w:rsidRPr="009A626E">
        <w:t>2</w:t>
      </w:r>
      <w:r w:rsidRPr="009A626E">
        <w:t>).</w:t>
      </w:r>
    </w:p>
    <w:p w14:paraId="170BE1EE" w14:textId="08512022" w:rsidR="00DA3F2A" w:rsidRPr="009A626E" w:rsidRDefault="00C91F92" w:rsidP="00C91F92">
      <w:pPr>
        <w:pStyle w:val="1"/>
      </w:pPr>
      <w:r w:rsidRPr="009A626E">
        <w:rPr>
          <w:b/>
          <w:bCs/>
        </w:rPr>
        <w:t>Рекомендуется</w:t>
      </w:r>
      <w:r w:rsidR="006D78D2" w:rsidRPr="009A626E">
        <w:t xml:space="preserve"> </w:t>
      </w:r>
      <w:r w:rsidR="00E4465A">
        <w:t xml:space="preserve">взрослым пациентам </w:t>
      </w:r>
      <w:r w:rsidR="006D78D2" w:rsidRPr="009A626E">
        <w:t xml:space="preserve">низкочастотная магнитотерапия в лечении периферической полинейропатии на хоне химиотерапии </w:t>
      </w:r>
      <w:r w:rsidR="006D78D2" w:rsidRPr="009A626E">
        <w:fldChar w:fldCharType="begin">
          <w:fldData xml:space="preserve">PEVuZE5vdGU+PENpdGU+PEF1dGhvcj5SaWNrPC9BdXRob3I+PFllYXI+MjAxNzwvWWVhcj48UmVj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</w:fldData>
        </w:fldChar>
      </w:r>
      <w:r w:rsidR="006B5D47">
        <w:instrText xml:space="preserve"> ADDIN EN.CITE </w:instrText>
      </w:r>
      <w:r w:rsidR="006B5D47">
        <w:fldChar w:fldCharType="begin">
          <w:fldData xml:space="preserve">PEVuZE5vdGU+PENpdGU+PEF1dGhvcj5SaWNrPC9BdXRob3I+PFllYXI+MjAxNzwvWWVhcj48UmVj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</w:fldData>
        </w:fldChar>
      </w:r>
      <w:r w:rsidR="006B5D47">
        <w:instrText xml:space="preserve"> ADDIN EN.CITE.DATA </w:instrText>
      </w:r>
      <w:r w:rsidR="006B5D47">
        <w:fldChar w:fldCharType="end"/>
      </w:r>
      <w:r w:rsidR="006D78D2" w:rsidRPr="009A626E">
        <w:fldChar w:fldCharType="separate"/>
      </w:r>
      <w:r w:rsidR="006B5D47">
        <w:rPr>
          <w:noProof/>
        </w:rPr>
        <w:t>[</w:t>
      </w:r>
      <w:hyperlink w:anchor="_ENREF_577" w:tooltip="Rick, 2017 #487" w:history="1">
        <w:r w:rsidR="006B5D47">
          <w:rPr>
            <w:noProof/>
          </w:rPr>
          <w:t>577</w:t>
        </w:r>
      </w:hyperlink>
      <w:r w:rsidR="006B5D47">
        <w:rPr>
          <w:noProof/>
        </w:rPr>
        <w:t>]</w:t>
      </w:r>
      <w:r w:rsidR="006D78D2" w:rsidRPr="009A626E">
        <w:fldChar w:fldCharType="end"/>
      </w:r>
      <w:r w:rsidR="006D78D2" w:rsidRPr="009A626E">
        <w:t xml:space="preserve">. </w:t>
      </w:r>
    </w:p>
    <w:p w14:paraId="3DE71CF6" w14:textId="0C0328C9" w:rsidR="006D78D2" w:rsidRPr="009A626E" w:rsidRDefault="006D78D2" w:rsidP="008D7A3D">
      <w:pPr>
        <w:pStyle w:val="27"/>
      </w:pPr>
      <w:r w:rsidRPr="009A626E">
        <w:t xml:space="preserve">Уровень убедительности рекомендаций – В (уровень достоверности доказательств </w:t>
      </w:r>
      <w:r w:rsidR="00DA1F47" w:rsidRPr="009A626E">
        <w:t>–</w:t>
      </w:r>
      <w:r w:rsidR="008D34F9">
        <w:t xml:space="preserve"> </w:t>
      </w:r>
      <w:r w:rsidR="00BD2C18" w:rsidRPr="009A626E">
        <w:t>2</w:t>
      </w:r>
      <w:r w:rsidRPr="009A626E">
        <w:t>).</w:t>
      </w:r>
    </w:p>
    <w:p w14:paraId="664ED75E" w14:textId="1E68A1B4" w:rsidR="00DA3F2A" w:rsidRPr="009A626E" w:rsidRDefault="00C91F92" w:rsidP="00C91F92">
      <w:pPr>
        <w:pStyle w:val="1"/>
      </w:pPr>
      <w:r w:rsidRPr="009A626E">
        <w:rPr>
          <w:b/>
          <w:bCs/>
        </w:rPr>
        <w:lastRenderedPageBreak/>
        <w:t>Рекомендуется</w:t>
      </w:r>
      <w:r w:rsidR="006D78D2" w:rsidRPr="009A626E">
        <w:t xml:space="preserve"> </w:t>
      </w:r>
      <w:r w:rsidR="00E4465A">
        <w:t xml:space="preserve">взрослым пациентам </w:t>
      </w:r>
      <w:r w:rsidR="006D78D2" w:rsidRPr="009A626E">
        <w:t xml:space="preserve">чрескожная </w:t>
      </w:r>
      <w:r w:rsidR="000528E9" w:rsidRPr="009A626E">
        <w:t xml:space="preserve">короткоимпульсная </w:t>
      </w:r>
      <w:r w:rsidR="006D78D2" w:rsidRPr="009A626E">
        <w:t>электростимуляция в течени</w:t>
      </w:r>
      <w:r w:rsidR="00AA1945" w:rsidRPr="009A626E">
        <w:t>е</w:t>
      </w:r>
      <w:r w:rsidR="006D78D2" w:rsidRPr="009A626E">
        <w:t xml:space="preserve"> 20 мин</w:t>
      </w:r>
      <w:r w:rsidR="00BD2C18" w:rsidRPr="009A626E">
        <w:t>уты</w:t>
      </w:r>
      <w:r w:rsidR="006D78D2" w:rsidRPr="009A626E">
        <w:t xml:space="preserve"> в день 4 нед</w:t>
      </w:r>
      <w:r w:rsidR="00BD2C18" w:rsidRPr="009A626E">
        <w:t>ель</w:t>
      </w:r>
      <w:r w:rsidR="006D78D2" w:rsidRPr="009A626E">
        <w:t xml:space="preserve"> для лечения полинейроватии на фоне химиотерапии </w:t>
      </w:r>
      <w:r w:rsidR="006D78D2" w:rsidRPr="009A626E">
        <w:fldChar w:fldCharType="begin"/>
      </w:r>
      <w:r w:rsidR="006B5D47">
        <w:instrText xml:space="preserve"> ADDIN EN.CITE &lt;EndNote&gt;&lt;Cite&gt;&lt;Author&gt;Kilinc&lt;/Author&gt;&lt;Year&gt;2014&lt;/Year&gt;&lt;RecNum&gt;488&lt;/RecNum&gt;&lt;DisplayText&gt;[578]&lt;/DisplayText&gt;&lt;record&gt;&lt;rec-number&gt;488&lt;/rec-number&gt;&lt;foreign-keys&gt;&lt;key app="EN" db-id="xaza9zv0jspx5gesa0d5vwxqd20r0azazafd" timestamp="1726233806"&gt;488&lt;/key&gt;&lt;/foreign-keys&gt;&lt;ref-type name="Journal Article"&gt;17&lt;/ref-type&gt;&lt;contributors&gt;&lt;authors&gt;&lt;author&gt;Kilinc, M.&lt;/author&gt;&lt;author&gt;Livanelioglu, A.&lt;/author&gt;&lt;author&gt;Yildirim, S. A.&lt;/author&gt;&lt;author&gt;Tan, E.&lt;/author&gt;&lt;/authors&gt;&lt;/contributors&gt;&lt;auth-address&gt;Department of Physiotherapy and Rehabilitation, Hacettepe University, Faculty of Health Sciences , Ankara, Turkey. muhammedkilinc@yahoo.com.&lt;/auth-address&gt;&lt;titles&gt;&lt;title&gt;Effects of transcutaneous electrical nerve stimulation in patients with peripheral and central neuropathic pain&lt;/title&gt;&lt;secondary-title&gt;J Rehabil Med&lt;/secondary-title&gt;&lt;/titles&gt;&lt;periodical&gt;&lt;full-title&gt;J Rehabil Med&lt;/full-title&gt;&lt;/periodical&gt;&lt;pages&gt;454-60&lt;/pages&gt;&lt;volume&gt;46&lt;/volume&gt;&lt;number&gt;5&lt;/number&gt;&lt;keywords&gt;&lt;keyword&gt;Adult&lt;/keyword&gt;&lt;keyword&gt;Aged&lt;/keyword&gt;&lt;keyword&gt;Animals&lt;/keyword&gt;&lt;keyword&gt;Female&lt;/keyword&gt;&lt;keyword&gt;Humans&lt;/keyword&gt;&lt;keyword&gt;Hyperalgesia/therapy&lt;/keyword&gt;&lt;keyword&gt;Male&lt;/keyword&gt;&lt;keyword&gt;Middle Aged&lt;/keyword&gt;&lt;keyword&gt;Neuralgia/*therapy&lt;/keyword&gt;&lt;keyword&gt;Pain Measurement&lt;/keyword&gt;&lt;keyword&gt;Recovery of Function&lt;/keyword&gt;&lt;keyword&gt;*Transcutaneous Electric Nerve Stimulation&lt;/keyword&gt;&lt;/keywords&gt;&lt;dates&gt;&lt;year&gt;2014&lt;/year&gt;&lt;pub-dates&gt;&lt;date&gt;May&lt;/date&gt;&lt;/pub-dates&gt;&lt;/dates&gt;&lt;isbn&gt;1651-2081 (Electronic)&amp;#xD;1650-1977 (Linking)&lt;/isbn&gt;&lt;accession-num&gt;24549206&lt;/accession-num&gt;&lt;urls&gt;&lt;related-urls&gt;&lt;url&gt;https://www.ncbi.nlm.nih.gov/pubmed/24549206&lt;/url&gt;&lt;/related-urls&gt;&lt;/urls&gt;&lt;electronic-resource-num&gt;10.2340/16501977-1271&lt;/electronic-resource-num&gt;&lt;/record&gt;&lt;/Cite&gt;&lt;/EndNote&gt;</w:instrText>
      </w:r>
      <w:r w:rsidR="006D78D2" w:rsidRPr="009A626E">
        <w:fldChar w:fldCharType="separate"/>
      </w:r>
      <w:r w:rsidR="006B5D47">
        <w:rPr>
          <w:noProof/>
        </w:rPr>
        <w:t>[</w:t>
      </w:r>
      <w:hyperlink w:anchor="_ENREF_578" w:tooltip="Kilinc, 2014 #488" w:history="1">
        <w:r w:rsidR="006B5D47">
          <w:rPr>
            <w:noProof/>
          </w:rPr>
          <w:t>578</w:t>
        </w:r>
      </w:hyperlink>
      <w:r w:rsidR="006B5D47">
        <w:rPr>
          <w:noProof/>
        </w:rPr>
        <w:t>]</w:t>
      </w:r>
      <w:r w:rsidR="006D78D2" w:rsidRPr="009A626E">
        <w:fldChar w:fldCharType="end"/>
      </w:r>
      <w:r w:rsidR="006D78D2" w:rsidRPr="009A626E">
        <w:t xml:space="preserve">. </w:t>
      </w:r>
    </w:p>
    <w:p w14:paraId="79A90E5B" w14:textId="5E11AB4C" w:rsidR="006D78D2" w:rsidRPr="009A626E" w:rsidRDefault="006D78D2" w:rsidP="008D7A3D">
      <w:pPr>
        <w:pStyle w:val="27"/>
      </w:pPr>
      <w:r w:rsidRPr="009A626E">
        <w:t xml:space="preserve">Уровень убедительности рекомендаций – </w:t>
      </w:r>
      <w:r w:rsidR="00BD2C18" w:rsidRPr="009A626E">
        <w:t xml:space="preserve">С </w:t>
      </w:r>
      <w:r w:rsidRPr="009A626E">
        <w:t xml:space="preserve">(уровень достоверности доказательств </w:t>
      </w:r>
      <w:r w:rsidR="00DA1F47" w:rsidRPr="009A626E">
        <w:t>–</w:t>
      </w:r>
      <w:r w:rsidR="008D34F9">
        <w:t xml:space="preserve"> </w:t>
      </w:r>
      <w:r w:rsidR="002D1217">
        <w:t>3</w:t>
      </w:r>
      <w:r w:rsidRPr="009A626E">
        <w:t>)</w:t>
      </w:r>
      <w:r w:rsidR="001543C0">
        <w:t>.</w:t>
      </w:r>
    </w:p>
    <w:p w14:paraId="6598B7C3" w14:textId="0921C547" w:rsidR="00DA3F2A" w:rsidRPr="009A626E" w:rsidRDefault="00C91F92" w:rsidP="00C91F92">
      <w:pPr>
        <w:pStyle w:val="1"/>
      </w:pPr>
      <w:r w:rsidRPr="009A626E">
        <w:rPr>
          <w:b/>
          <w:bCs/>
        </w:rPr>
        <w:t>Рекомендуется</w:t>
      </w:r>
      <w:r w:rsidR="006D78D2" w:rsidRPr="009A626E">
        <w:rPr>
          <w:b/>
          <w:bCs/>
        </w:rPr>
        <w:t xml:space="preserve"> </w:t>
      </w:r>
      <w:r w:rsidR="00E4465A">
        <w:t xml:space="preserve">взрослым пациентам </w:t>
      </w:r>
      <w:r w:rsidR="006D78D2" w:rsidRPr="009A626E">
        <w:t>низкоинтенсивная лазеротерапия в профилактик</w:t>
      </w:r>
      <w:r w:rsidR="00AA1945" w:rsidRPr="009A626E">
        <w:t>е</w:t>
      </w:r>
      <w:r w:rsidR="006D78D2" w:rsidRPr="009A626E">
        <w:t xml:space="preserve"> мукозитов полости рта на фоне химиотерапии </w:t>
      </w:r>
      <w:r w:rsidR="006D78D2" w:rsidRPr="009A626E">
        <w:fldChar w:fldCharType="begin">
          <w:fldData xml:space="preserve">PEVuZE5vdGU+PENpdGU+PEF1dGhvcj5PYmVyb2k8L0F1dGhvcj48WWVhcj4yMDE0PC9ZZWFyPjxS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=
</w:fldData>
        </w:fldChar>
      </w:r>
      <w:r w:rsidR="006B5D47">
        <w:instrText xml:space="preserve"> ADDIN EN.CITE </w:instrText>
      </w:r>
      <w:r w:rsidR="006B5D47">
        <w:fldChar w:fldCharType="begin">
          <w:fldData xml:space="preserve">PEVuZE5vdGU+PENpdGU+PEF1dGhvcj5PYmVyb2k8L0F1dGhvcj48WWVhcj4yMDE0PC9ZZWFyPjxS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=
</w:fldData>
        </w:fldChar>
      </w:r>
      <w:r w:rsidR="006B5D47">
        <w:instrText xml:space="preserve"> ADDIN EN.CITE.DATA </w:instrText>
      </w:r>
      <w:r w:rsidR="006B5D47">
        <w:fldChar w:fldCharType="end"/>
      </w:r>
      <w:r w:rsidR="006D78D2" w:rsidRPr="009A626E">
        <w:fldChar w:fldCharType="separate"/>
      </w:r>
      <w:r w:rsidR="006B5D47">
        <w:rPr>
          <w:noProof/>
        </w:rPr>
        <w:t>[</w:t>
      </w:r>
      <w:hyperlink w:anchor="_ENREF_579" w:tooltip="Oberoi, 2014 #489" w:history="1">
        <w:r w:rsidR="006B5D47">
          <w:rPr>
            <w:noProof/>
          </w:rPr>
          <w:t>579</w:t>
        </w:r>
      </w:hyperlink>
      <w:r w:rsidR="006B5D47">
        <w:rPr>
          <w:noProof/>
        </w:rPr>
        <w:t>]</w:t>
      </w:r>
      <w:r w:rsidR="006D78D2" w:rsidRPr="009A626E">
        <w:fldChar w:fldCharType="end"/>
      </w:r>
      <w:r w:rsidR="006D78D2" w:rsidRPr="009A626E">
        <w:t>.</w:t>
      </w:r>
    </w:p>
    <w:p w14:paraId="2ECE93AD" w14:textId="77777777" w:rsidR="006D78D2" w:rsidRPr="009A626E" w:rsidRDefault="006D78D2" w:rsidP="008D7A3D">
      <w:pPr>
        <w:pStyle w:val="27"/>
      </w:pPr>
      <w:r w:rsidRPr="009A626E">
        <w:t xml:space="preserve">Уровень убедительности рекомендаций – А (уровень достоверности доказательств </w:t>
      </w:r>
      <w:r w:rsidR="00DA1F47" w:rsidRPr="009A626E">
        <w:t xml:space="preserve">– </w:t>
      </w:r>
      <w:r w:rsidR="00BD2C18" w:rsidRPr="009A626E">
        <w:t>1</w:t>
      </w:r>
      <w:r w:rsidRPr="009A626E">
        <w:t>).</w:t>
      </w:r>
    </w:p>
    <w:p w14:paraId="46041389" w14:textId="2D24F3B7" w:rsidR="00DA3F2A" w:rsidRPr="009A626E" w:rsidRDefault="00C91F92" w:rsidP="00C91F92">
      <w:pPr>
        <w:pStyle w:val="1"/>
      </w:pPr>
      <w:r w:rsidRPr="009A626E">
        <w:rPr>
          <w:b/>
          <w:bCs/>
        </w:rPr>
        <w:t>Рекомендуется</w:t>
      </w:r>
      <w:r w:rsidR="006D78D2" w:rsidRPr="009A626E">
        <w:t xml:space="preserve"> </w:t>
      </w:r>
      <w:r w:rsidR="00E4465A">
        <w:t xml:space="preserve">взрослым пациентам </w:t>
      </w:r>
      <w:r w:rsidR="006D78D2" w:rsidRPr="009A626E">
        <w:t>использование систем охлаждения кожи головы</w:t>
      </w:r>
      <w:r w:rsidR="00C00C5F" w:rsidRPr="009A626E">
        <w:t xml:space="preserve"> (</w:t>
      </w:r>
      <w:r w:rsidR="00C00C5F" w:rsidRPr="009A626E">
        <w:rPr>
          <w:sz w:val="22"/>
        </w:rPr>
        <w:t>аппарата для профилактики алопеции при химиотерапии)</w:t>
      </w:r>
      <w:r w:rsidR="006D78D2" w:rsidRPr="009A626E">
        <w:t xml:space="preserve">, что </w:t>
      </w:r>
      <w:r w:rsidR="00B11A6D" w:rsidRPr="009A626E">
        <w:t xml:space="preserve">обеспечивает </w:t>
      </w:r>
      <w:r w:rsidR="006D78D2" w:rsidRPr="009A626E">
        <w:t>профилакти</w:t>
      </w:r>
      <w:r w:rsidR="00B11A6D" w:rsidRPr="009A626E">
        <w:t>ку</w:t>
      </w:r>
      <w:r w:rsidR="006D78D2" w:rsidRPr="009A626E">
        <w:t xml:space="preserve"> алопеци</w:t>
      </w:r>
      <w:r w:rsidR="00B11A6D" w:rsidRPr="009A626E">
        <w:t>и</w:t>
      </w:r>
      <w:r w:rsidR="006D78D2" w:rsidRPr="009A626E">
        <w:t xml:space="preserve"> на фоне химиотерапии </w:t>
      </w:r>
      <w:r w:rsidR="006D78D2" w:rsidRPr="009A626E">
        <w:fldChar w:fldCharType="begin"/>
      </w:r>
      <w:r w:rsidR="006B5D47">
        <w:instrText xml:space="preserve"> ADDIN EN.CITE &lt;EndNote&gt;&lt;Cite&gt;&lt;Author&gt;Ross&lt;/Author&gt;&lt;Year&gt;2017&lt;/Year&gt;&lt;RecNum&gt;490&lt;/RecNum&gt;&lt;DisplayText&gt;[580]&lt;/DisplayText&gt;&lt;record&gt;&lt;rec-number&gt;490&lt;/rec-number&gt;&lt;foreign-keys&gt;&lt;key app="EN" db-id="xaza9zv0jspx5gesa0d5vwxqd20r0azazafd" timestamp="1726233806"&gt;490&lt;/key&gt;&lt;/foreign-keys&gt;&lt;ref-type name="Journal Article"&gt;17&lt;/ref-type&gt;&lt;contributors&gt;&lt;authors&gt;&lt;author&gt;Ross, M.&lt;/author&gt;&lt;author&gt;Fischer-Cartlidge, E.&lt;/author&gt;&lt;/authors&gt;&lt;/contributors&gt;&lt;auth-address&gt;Memorial Sloan Kettering Cancer Center.&lt;/auth-address&gt;&lt;titles&gt;&lt;title&gt;Scalp Cooling: A Literature Review of Efficacy, Safety, and Tolerability for Chemotherapy-Induced Alopecia&lt;/title&gt;&lt;secondary-title&gt;Clin J Oncol Nurs&lt;/secondary-title&gt;&lt;/titles&gt;&lt;periodical&gt;&lt;full-title&gt;Clin J Oncol Nurs&lt;/full-title&gt;&lt;/periodical&gt;&lt;pages&gt;226-233&lt;/pages&gt;&lt;volume&gt;21&lt;/volume&gt;&lt;number&gt;2&lt;/number&gt;&lt;keywords&gt;&lt;keyword&gt;Adult&lt;/keyword&gt;&lt;keyword&gt;Aged&lt;/keyword&gt;&lt;keyword&gt;Aged, 80 and over&lt;/keyword&gt;&lt;keyword&gt;Alopecia/*chemically induced/*therapy&lt;/keyword&gt;&lt;keyword&gt;Antineoplastic Agents/*adverse effects/*therapeutic use&lt;/keyword&gt;&lt;keyword&gt;Breast Neoplasms/*drug therapy&lt;/keyword&gt;&lt;keyword&gt;Education, Nursing, Continuing&lt;/keyword&gt;&lt;keyword&gt;Female&lt;/keyword&gt;&lt;keyword&gt;Humans&lt;/keyword&gt;&lt;keyword&gt;*Hypothermia, Induced&lt;/keyword&gt;&lt;keyword&gt;Middle Aged&lt;/keyword&gt;&lt;keyword&gt;Retrospective Studies&lt;/keyword&gt;&lt;keyword&gt;*Scalp&lt;/keyword&gt;&lt;keyword&gt;chemotherapy-induced alopecia&lt;/keyword&gt;&lt;keyword&gt;efficacy&lt;/keyword&gt;&lt;keyword&gt;literature review&lt;/keyword&gt;&lt;keyword&gt;safety&lt;/keyword&gt;&lt;keyword&gt;scalp cooling&lt;/keyword&gt;&lt;/keywords&gt;&lt;dates&gt;&lt;year&gt;2017&lt;/year&gt;&lt;pub-dates&gt;&lt;date&gt;Apr 1&lt;/date&gt;&lt;/pub-dates&gt;&lt;/dates&gt;&lt;isbn&gt;1538-067X (Electronic)&amp;#xD;1092-1095 (Linking)&lt;/isbn&gt;&lt;accession-num&gt;28315539&lt;/accession-num&gt;&lt;urls&gt;&lt;related-urls&gt;&lt;url&gt;https://www.ncbi.nlm.nih.gov/pubmed/28315539&lt;/url&gt;&lt;/related-urls&gt;&lt;/urls&gt;&lt;electronic-resource-num&gt;10.1188/17.CJON.226-233&lt;/electronic-resource-num&gt;&lt;/record&gt;&lt;/Cite&gt;&lt;/EndNote&gt;</w:instrText>
      </w:r>
      <w:r w:rsidR="006D78D2" w:rsidRPr="009A626E">
        <w:fldChar w:fldCharType="separate"/>
      </w:r>
      <w:r w:rsidR="006B5D47">
        <w:rPr>
          <w:noProof/>
        </w:rPr>
        <w:t>[</w:t>
      </w:r>
      <w:hyperlink w:anchor="_ENREF_580" w:tooltip="Ross, 2017 #490" w:history="1">
        <w:r w:rsidR="006B5D47">
          <w:rPr>
            <w:noProof/>
          </w:rPr>
          <w:t>580</w:t>
        </w:r>
      </w:hyperlink>
      <w:r w:rsidR="006B5D47">
        <w:rPr>
          <w:noProof/>
        </w:rPr>
        <w:t>]</w:t>
      </w:r>
      <w:r w:rsidR="006D78D2" w:rsidRPr="009A626E">
        <w:fldChar w:fldCharType="end"/>
      </w:r>
      <w:r w:rsidR="006D78D2" w:rsidRPr="009A626E">
        <w:rPr>
          <w:rFonts w:eastAsia="MS Mincho"/>
        </w:rPr>
        <w:t xml:space="preserve">. </w:t>
      </w:r>
    </w:p>
    <w:p w14:paraId="256E57BF" w14:textId="299366A0" w:rsidR="006D78D2" w:rsidRPr="009A626E" w:rsidRDefault="006D78D2" w:rsidP="008D7A3D">
      <w:pPr>
        <w:pStyle w:val="27"/>
      </w:pPr>
      <w:r w:rsidRPr="009A626E">
        <w:t xml:space="preserve">Уровень убедительности рекомендаций – </w:t>
      </w:r>
      <w:r w:rsidR="00D91A70" w:rsidRPr="009A626E">
        <w:t xml:space="preserve">С </w:t>
      </w:r>
      <w:r w:rsidRPr="009A626E">
        <w:t xml:space="preserve">(уровень достоверности доказательств </w:t>
      </w:r>
      <w:r w:rsidR="00DA1F47" w:rsidRPr="009A626E">
        <w:t>–</w:t>
      </w:r>
      <w:r w:rsidR="008D34F9">
        <w:t xml:space="preserve"> </w:t>
      </w:r>
      <w:r w:rsidR="00D91A70" w:rsidRPr="009A626E">
        <w:t>5</w:t>
      </w:r>
      <w:r w:rsidRPr="009A626E">
        <w:t>).</w:t>
      </w:r>
    </w:p>
    <w:p w14:paraId="15290039" w14:textId="77777777" w:rsidR="006D78D2" w:rsidRPr="009A626E" w:rsidRDefault="006D78D2" w:rsidP="00622F23">
      <w:pPr>
        <w:pStyle w:val="20"/>
      </w:pPr>
      <w:bookmarkStart w:id="155" w:name="_Toc101715229"/>
      <w:r w:rsidRPr="009A626E">
        <w:t xml:space="preserve">4.4. </w:t>
      </w:r>
      <w:r w:rsidR="007C40FB" w:rsidRPr="009A626E">
        <w:t>Реабилитация при лучевой терапии</w:t>
      </w:r>
      <w:bookmarkEnd w:id="155"/>
    </w:p>
    <w:p w14:paraId="60FA4945" w14:textId="0C6FC918" w:rsidR="00DA3F2A" w:rsidRPr="009A626E" w:rsidRDefault="00C91F92" w:rsidP="00C91F92">
      <w:pPr>
        <w:pStyle w:val="1"/>
      </w:pPr>
      <w:r w:rsidRPr="009A626E">
        <w:rPr>
          <w:b/>
          <w:bCs/>
        </w:rPr>
        <w:t>Рекомендуется</w:t>
      </w:r>
      <w:r w:rsidR="006D78D2" w:rsidRPr="009A626E">
        <w:t xml:space="preserve"> </w:t>
      </w:r>
      <w:r w:rsidR="00E4465A">
        <w:t xml:space="preserve">взрослым пациентам </w:t>
      </w:r>
      <w:r w:rsidR="006D78D2" w:rsidRPr="009A626E">
        <w:t>выполнение комплекса ЛФК (аэробной нагрузки в сочетании с силовой) на фоне лучевой терапии, что позволяет проводить профилактику слабости и улучшает качество жизни у на фоне лучевой терапии</w:t>
      </w:r>
      <w:r w:rsidR="00BD2C18" w:rsidRPr="009A626E">
        <w:t xml:space="preserve"> </w:t>
      </w:r>
      <w:r w:rsidR="006D78D2" w:rsidRPr="009A626E">
        <w:fldChar w:fldCharType="begin"/>
      </w:r>
      <w:r w:rsidR="006B5D47">
        <w:instrText xml:space="preserve"> ADDIN EN.CITE &lt;EndNote&gt;&lt;Cite&gt;&lt;Author&gt;Kessels&lt;/Author&gt;&lt;Year&gt;2018&lt;/Year&gt;&lt;RecNum&gt;491&lt;/RecNum&gt;&lt;DisplayText&gt;[581]&lt;/DisplayText&gt;&lt;record&gt;&lt;rec-number&gt;491&lt;/rec-number&gt;&lt;foreign-keys&gt;&lt;key app="EN" db-id="xaza9zv0jspx5gesa0d5vwxqd20r0azazafd" timestamp="1726233806"&gt;491&lt;/key&gt;&lt;/foreign-keys&gt;&lt;ref-type name="Journal Article"&gt;17&lt;/ref-type&gt;&lt;contributors&gt;&lt;authors&gt;&lt;author&gt;Kessels, E.&lt;/author&gt;&lt;author&gt;Husson, O.&lt;/author&gt;&lt;author&gt;van der Feltz-Cornelis, C. M.&lt;/author&gt;&lt;/authors&gt;&lt;/contributors&gt;&lt;auth-address&gt;Tilburg University School of Social Sciences, Tranzo Academic Collaborative Centre &amp;quot;Geestdrift&amp;quot;, Tilburg University.&amp;#xD;Clinical Centre of Excellence for Body, Mind and Health, GGz Breburg, Tilburg, the Netherlands.&amp;#xD;The Institute of Cancer Research, London, UK.&lt;/auth-address&gt;&lt;titles&gt;&lt;title&gt;The effect of exercise on cancer-related fatigue in cancer survivors: a systematic review and meta-analysis&lt;/title&gt;&lt;secondary-title&gt;Neuropsychiatr Dis Treat&lt;/secondary-title&gt;&lt;/titles&gt;&lt;periodical&gt;&lt;full-title&gt;Neuropsychiatr Dis Treat&lt;/full-title&gt;&lt;/periodical&gt;&lt;pages&gt;479-494&lt;/pages&gt;&lt;volume&gt;14&lt;/volume&gt;&lt;keywords&gt;&lt;keyword&gt;cancer survivors&lt;/keyword&gt;&lt;keyword&gt;cancer-related fatigue&lt;/keyword&gt;&lt;keyword&gt;exercise&lt;/keyword&gt;&lt;keyword&gt;meta analysis&lt;/keyword&gt;&lt;keyword&gt;randomized clinical trials&lt;/keyword&gt;&lt;keyword&gt;systematic review&lt;/keyword&gt;&lt;keyword&gt;previously presented at the Dutch psychiatry association (NVvP) congress on April&lt;/keyword&gt;&lt;keyword&gt;10th 2014. The authors report no conflicts of interest in this work.&lt;/keyword&gt;&lt;/keywords&gt;&lt;dates&gt;&lt;year&gt;2018&lt;/year&gt;&lt;/dates&gt;&lt;isbn&gt;1176-6328 (Print)&amp;#xD;1176-6328 (Linking)&lt;/isbn&gt;&lt;accession-num&gt;29445285&lt;/accession-num&gt;&lt;urls&gt;&lt;related-urls&gt;&lt;url&gt;https://www.ncbi.nlm.nih.gov/pubmed/29445285&lt;/url&gt;&lt;/related-urls&gt;&lt;/urls&gt;&lt;custom2&gt;PMC5810532&lt;/custom2&gt;&lt;electronic-resource-num&gt;10.2147/NDT.S150464&lt;/electronic-resource-num&gt;&lt;/record&gt;&lt;/Cite&gt;&lt;/EndNote&gt;</w:instrText>
      </w:r>
      <w:r w:rsidR="006D78D2" w:rsidRPr="009A626E">
        <w:fldChar w:fldCharType="separate"/>
      </w:r>
      <w:r w:rsidR="006B5D47">
        <w:rPr>
          <w:noProof/>
        </w:rPr>
        <w:t>[</w:t>
      </w:r>
      <w:hyperlink w:anchor="_ENREF_581" w:tooltip="Kessels, 2018 #491" w:history="1">
        <w:r w:rsidR="006B5D47">
          <w:rPr>
            <w:noProof/>
          </w:rPr>
          <w:t>581</w:t>
        </w:r>
      </w:hyperlink>
      <w:r w:rsidR="006B5D47">
        <w:rPr>
          <w:noProof/>
        </w:rPr>
        <w:t>]</w:t>
      </w:r>
      <w:r w:rsidR="006D78D2" w:rsidRPr="009A626E">
        <w:fldChar w:fldCharType="end"/>
      </w:r>
      <w:r w:rsidR="006D78D2" w:rsidRPr="009A626E">
        <w:t xml:space="preserve">. </w:t>
      </w:r>
    </w:p>
    <w:p w14:paraId="7CD9CF9A" w14:textId="77777777" w:rsidR="006D78D2" w:rsidRPr="009A626E" w:rsidRDefault="006D78D2" w:rsidP="008D7A3D">
      <w:pPr>
        <w:pStyle w:val="27"/>
      </w:pPr>
      <w:r w:rsidRPr="009A626E">
        <w:t xml:space="preserve">Уровень убедительности рекомендаций – </w:t>
      </w:r>
      <w:r w:rsidR="00BD2C18" w:rsidRPr="009A626E">
        <w:t xml:space="preserve">С </w:t>
      </w:r>
      <w:r w:rsidRPr="009A626E">
        <w:t xml:space="preserve">(уровень достоверности доказательств </w:t>
      </w:r>
      <w:r w:rsidR="00DA1F47" w:rsidRPr="009A626E">
        <w:t xml:space="preserve">– </w:t>
      </w:r>
      <w:r w:rsidR="00BD2C18" w:rsidRPr="009A626E">
        <w:t>5</w:t>
      </w:r>
      <w:r w:rsidRPr="009A626E">
        <w:t>).</w:t>
      </w:r>
    </w:p>
    <w:p w14:paraId="4AFE4A98" w14:textId="248D2BBD" w:rsidR="00DA3F2A" w:rsidRPr="009A626E" w:rsidRDefault="00C91F92" w:rsidP="00C91F92">
      <w:pPr>
        <w:pStyle w:val="1"/>
      </w:pPr>
      <w:r w:rsidRPr="009A626E">
        <w:rPr>
          <w:b/>
          <w:bCs/>
        </w:rPr>
        <w:t>Рекомендуется</w:t>
      </w:r>
      <w:r w:rsidR="006D78D2" w:rsidRPr="009A626E">
        <w:t xml:space="preserve"> </w:t>
      </w:r>
      <w:r w:rsidR="00E4465A">
        <w:t xml:space="preserve">взрослым пациентам </w:t>
      </w:r>
      <w:r w:rsidR="006D78D2" w:rsidRPr="009A626E">
        <w:t>проведение комплекса ЛФК, что увеличивает плотность костной ткани и выносливость пациента на фоне лучевой терапии</w:t>
      </w:r>
      <w:r w:rsidR="00BD2C18" w:rsidRPr="009A626E">
        <w:t xml:space="preserve"> в первую очередь у пациентов с костными метастазами</w:t>
      </w:r>
      <w:r w:rsidR="00043A14" w:rsidRPr="009A626E">
        <w:t xml:space="preserve"> </w:t>
      </w:r>
      <w:r w:rsidR="006D78D2" w:rsidRPr="009A626E">
        <w:fldChar w:fldCharType="begin">
          <w:fldData xml:space="preserve">PEVuZE5vdGU+PENpdGU+PEF1dGhvcj5SaWVmPC9BdXRob3I+PFllYXI+MjAxNDwvWWVhcj48UmVj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</w:fldData>
        </w:fldChar>
      </w:r>
      <w:r w:rsidR="006B5D47">
        <w:instrText xml:space="preserve"> ADDIN EN.CITE </w:instrText>
      </w:r>
      <w:r w:rsidR="006B5D47">
        <w:fldChar w:fldCharType="begin">
          <w:fldData xml:space="preserve">PEVuZE5vdGU+PENpdGU+PEF1dGhvcj5SaWVmPC9BdXRob3I+PFllYXI+MjAxNDwvWWVhcj48UmVj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</w:fldData>
        </w:fldChar>
      </w:r>
      <w:r w:rsidR="006B5D47">
        <w:instrText xml:space="preserve"> ADDIN EN.CITE.DATA </w:instrText>
      </w:r>
      <w:r w:rsidR="006B5D47">
        <w:fldChar w:fldCharType="end"/>
      </w:r>
      <w:r w:rsidR="006D78D2" w:rsidRPr="009A626E">
        <w:fldChar w:fldCharType="separate"/>
      </w:r>
      <w:r w:rsidR="006B5D47">
        <w:rPr>
          <w:noProof/>
        </w:rPr>
        <w:t>[</w:t>
      </w:r>
      <w:hyperlink w:anchor="_ENREF_582" w:tooltip="Rief, 2014 #492" w:history="1">
        <w:r w:rsidR="006B5D47">
          <w:rPr>
            <w:noProof/>
          </w:rPr>
          <w:t>582</w:t>
        </w:r>
      </w:hyperlink>
      <w:r w:rsidR="006B5D47">
        <w:rPr>
          <w:noProof/>
        </w:rPr>
        <w:t>]</w:t>
      </w:r>
      <w:r w:rsidR="006D78D2" w:rsidRPr="009A626E">
        <w:fldChar w:fldCharType="end"/>
      </w:r>
      <w:r w:rsidR="006D78D2" w:rsidRPr="009A626E">
        <w:t xml:space="preserve">. </w:t>
      </w:r>
    </w:p>
    <w:p w14:paraId="1880889B" w14:textId="09E9AB65" w:rsidR="006D78D2" w:rsidRPr="009A626E" w:rsidRDefault="006D78D2" w:rsidP="008D7A3D">
      <w:pPr>
        <w:pStyle w:val="27"/>
      </w:pPr>
      <w:r w:rsidRPr="009A626E">
        <w:t xml:space="preserve">Уровень убедительности рекомендаций – </w:t>
      </w:r>
      <w:r w:rsidRPr="009A626E">
        <w:rPr>
          <w:lang w:val="en-US"/>
        </w:rPr>
        <w:t>B</w:t>
      </w:r>
      <w:r w:rsidRPr="009A626E">
        <w:t xml:space="preserve"> (уровень достоверности доказательств </w:t>
      </w:r>
      <w:r w:rsidR="00DA1F47" w:rsidRPr="009A626E">
        <w:t>–</w:t>
      </w:r>
      <w:r w:rsidR="008D34F9">
        <w:t xml:space="preserve"> </w:t>
      </w:r>
      <w:r w:rsidR="00BD2C18" w:rsidRPr="009A626E">
        <w:t>2</w:t>
      </w:r>
      <w:r w:rsidRPr="009A626E">
        <w:t>).</w:t>
      </w:r>
    </w:p>
    <w:p w14:paraId="16055E8E" w14:textId="79CB1F3D" w:rsidR="00DA3F2A" w:rsidRPr="009A626E" w:rsidRDefault="00C91F92" w:rsidP="00C91F92">
      <w:pPr>
        <w:pStyle w:val="1"/>
      </w:pPr>
      <w:r w:rsidRPr="009A626E">
        <w:rPr>
          <w:b/>
          <w:bCs/>
        </w:rPr>
        <w:t>Рекомендуется</w:t>
      </w:r>
      <w:r w:rsidR="006D78D2" w:rsidRPr="009A626E">
        <w:t xml:space="preserve"> </w:t>
      </w:r>
      <w:r w:rsidR="00E4465A">
        <w:t xml:space="preserve">взрослым пациентам </w:t>
      </w:r>
      <w:r w:rsidR="006D78D2" w:rsidRPr="009A626E">
        <w:t>через 3 дня после начала лучевой терапии подключить низкоинтенсивную лазеротерапию</w:t>
      </w:r>
      <w:r w:rsidR="00282401" w:rsidRPr="009A626E">
        <w:t xml:space="preserve"> на</w:t>
      </w:r>
      <w:r w:rsidR="006D78D2" w:rsidRPr="009A626E">
        <w:t xml:space="preserve"> 3 дня в неделю для профилактики лучевого дерматита </w:t>
      </w:r>
      <w:r w:rsidR="006D78D2" w:rsidRPr="009A626E">
        <w:fldChar w:fldCharType="begin"/>
      </w:r>
      <w:r w:rsidR="006B5D47">
        <w:instrText xml:space="preserve"> ADDIN EN.CITE &lt;EndNote&gt;&lt;Cite&gt;&lt;Author&gt;Bensadoun&lt;/Author&gt;&lt;Year&gt;2015&lt;/Year&gt;&lt;RecNum&gt;493&lt;/RecNum&gt;&lt;DisplayText&gt;[583]&lt;/DisplayText&gt;&lt;record&gt;&lt;rec-number&gt;493&lt;/rec-number&gt;&lt;foreign-keys&gt;&lt;key app="EN" db-id="xaza9zv0jspx5gesa0d5vwxqd20r0azazafd" timestamp="1726233806"&gt;493&lt;/key&gt;&lt;/foreign-keys&gt;&lt;ref-type name="Journal Article"&gt;17&lt;/ref-type&gt;&lt;contributors&gt;&lt;authors&gt;&lt;author&gt;Bensadoun, R. J.&lt;/author&gt;&lt;author&gt;Nair, R. G.&lt;/author&gt;&lt;/authors&gt;&lt;/contributors&gt;&lt;auth-address&gt;1 Centre de Haute Energie (CHE) , Nice, France .&amp;#xD;2 Oral Medicine Oral Pathology and Human Diseases, Menzies Health Institute , Queensland, Australia .&amp;#xD;3 Department of Haematology and Oncology, Gold Coast University Hospital Queensland , Gold Coast, Australia .&lt;/auth-address&gt;&lt;titles&gt;&lt;title&gt;Low-Level Laser Therapy in the Management of Mucositis and Dermatitis Induced by Cancer Therapy&lt;/title&gt;&lt;secondary-title&gt;Photomed Laser Surg&lt;/secondary-title&gt;&lt;/titles&gt;&lt;periodical&gt;&lt;full-title&gt;Photomed Laser Surg&lt;/full-title&gt;&lt;/periodical&gt;&lt;pages&gt;487-91&lt;/pages&gt;&lt;volume&gt;33&lt;/volume&gt;&lt;number&gt;10&lt;/number&gt;&lt;keywords&gt;&lt;keyword&gt;Chemoradiotherapy/*adverse effects&lt;/keyword&gt;&lt;keyword&gt;Dermatitis/etiology/*therapy&lt;/keyword&gt;&lt;keyword&gt;Humans&lt;/keyword&gt;&lt;keyword&gt;*Low-Level Light Therapy&lt;/keyword&gt;&lt;keyword&gt;Mucositis/etiology/*therapy&lt;/keyword&gt;&lt;keyword&gt;Neoplasms/drug therapy/radiotherapy&lt;/keyword&gt;&lt;/keywords&gt;&lt;dates&gt;&lt;year&gt;2015&lt;/year&gt;&lt;pub-dates&gt;&lt;date&gt;Oct&lt;/date&gt;&lt;/pub-dates&gt;&lt;/dates&gt;&lt;isbn&gt;1557-8550 (Electronic)&amp;#xD;1549-5418 (Linking)&lt;/isbn&gt;&lt;accession-num&gt;26447605&lt;/accession-num&gt;&lt;urls&gt;&lt;related-urls&gt;&lt;url&gt;https://www.ncbi.nlm.nih.gov/pubmed/26447605&lt;/url&gt;&lt;/related-urls&gt;&lt;/urls&gt;&lt;electronic-resource-num&gt;10.1089/pho.2015.4022&lt;/electronic-resource-num&gt;&lt;/record&gt;&lt;/Cite&gt;&lt;/EndNote&gt;</w:instrText>
      </w:r>
      <w:r w:rsidR="006D78D2" w:rsidRPr="009A626E">
        <w:fldChar w:fldCharType="separate"/>
      </w:r>
      <w:r w:rsidR="006B5D47">
        <w:rPr>
          <w:noProof/>
        </w:rPr>
        <w:t>[</w:t>
      </w:r>
      <w:hyperlink w:anchor="_ENREF_583" w:tooltip="Bensadoun, 2015 #493" w:history="1">
        <w:r w:rsidR="006B5D47">
          <w:rPr>
            <w:noProof/>
          </w:rPr>
          <w:t>583</w:t>
        </w:r>
      </w:hyperlink>
      <w:r w:rsidR="006B5D47">
        <w:rPr>
          <w:noProof/>
        </w:rPr>
        <w:t>]</w:t>
      </w:r>
      <w:r w:rsidR="006D78D2" w:rsidRPr="009A626E">
        <w:fldChar w:fldCharType="end"/>
      </w:r>
      <w:r w:rsidR="006D78D2" w:rsidRPr="009A626E">
        <w:t xml:space="preserve">. </w:t>
      </w:r>
    </w:p>
    <w:p w14:paraId="6709228F" w14:textId="2F02B4C3" w:rsidR="006D78D2" w:rsidRPr="009A626E" w:rsidRDefault="006D78D2" w:rsidP="008D7A3D">
      <w:pPr>
        <w:pStyle w:val="27"/>
      </w:pPr>
      <w:r w:rsidRPr="009A626E">
        <w:t xml:space="preserve">Уровень убедительности рекомендаций – </w:t>
      </w:r>
      <w:r w:rsidR="004B0FFC" w:rsidRPr="009A626E">
        <w:t>С</w:t>
      </w:r>
      <w:r w:rsidRPr="009A626E">
        <w:t xml:space="preserve"> (уровень достоверности доказательств </w:t>
      </w:r>
      <w:r w:rsidR="00DA1F47" w:rsidRPr="009A626E">
        <w:t>–</w:t>
      </w:r>
      <w:r w:rsidR="008D34F9">
        <w:t xml:space="preserve"> </w:t>
      </w:r>
      <w:r w:rsidR="004B0FFC" w:rsidRPr="009A626E">
        <w:t>5</w:t>
      </w:r>
      <w:r w:rsidRPr="009A626E">
        <w:t>).</w:t>
      </w:r>
    </w:p>
    <w:p w14:paraId="647FB1E5" w14:textId="77777777" w:rsidR="00F46F7F" w:rsidRPr="009A626E" w:rsidRDefault="00F46F7F" w:rsidP="005E444F">
      <w:pPr>
        <w:pStyle w:val="20"/>
      </w:pPr>
      <w:bookmarkStart w:id="156" w:name="_Toc23182974"/>
      <w:bookmarkStart w:id="157" w:name="_Toc101715230"/>
      <w:r w:rsidRPr="009A626E">
        <w:lastRenderedPageBreak/>
        <w:t>4.5. Принципы психологической реабилитации пациентов со злокачественными новообразованиями кожи.</w:t>
      </w:r>
      <w:bookmarkEnd w:id="156"/>
      <w:bookmarkEnd w:id="157"/>
    </w:p>
    <w:p w14:paraId="11D89841" w14:textId="66E559F9" w:rsidR="00F46F7F" w:rsidRPr="009A626E" w:rsidRDefault="00F46F7F" w:rsidP="00934EF5">
      <w:pPr>
        <w:numPr>
          <w:ilvl w:val="0"/>
          <w:numId w:val="47"/>
        </w:numPr>
        <w:rPr>
          <w:shd w:val="clear" w:color="auto" w:fill="FFFFFF"/>
        </w:rPr>
      </w:pPr>
      <w:r w:rsidRPr="009A626E">
        <w:rPr>
          <w:b/>
          <w:shd w:val="clear" w:color="auto" w:fill="FFFFFF"/>
        </w:rPr>
        <w:t xml:space="preserve">Рекомендуется </w:t>
      </w:r>
      <w:r w:rsidR="00E4465A">
        <w:rPr>
          <w:b/>
          <w:shd w:val="clear" w:color="auto" w:fill="FFFFFF"/>
        </w:rPr>
        <w:t xml:space="preserve">у </w:t>
      </w:r>
      <w:r w:rsidR="00E4465A">
        <w:t xml:space="preserve">взрослых пациентов </w:t>
      </w:r>
      <w:r w:rsidRPr="009A626E">
        <w:rPr>
          <w:bCs/>
          <w:shd w:val="clear" w:color="auto" w:fill="FFFFFF"/>
        </w:rPr>
        <w:t>выполнять информирование пациентов</w:t>
      </w:r>
      <w:r w:rsidRPr="009A626E">
        <w:rPr>
          <w:shd w:val="clear" w:color="auto" w:fill="FFFFFF"/>
        </w:rPr>
        <w:t xml:space="preserve"> о заболевании, психических реакциях; зоне ответственности в процессе лечения; способах коммуникации с родственниками, медицинским персоналом; способах получения дополнительной информации о своем заболевании или состоянии; способах получения социальной поддержки, что приводит к улучшению качества жизни и исхода заболевания </w:t>
      </w:r>
      <w:r w:rsidRPr="009A626E">
        <w:rPr>
          <w:shd w:val="clear" w:color="auto" w:fill="FFFFFF"/>
        </w:rPr>
        <w:fldChar w:fldCharType="begin">
          <w:fldData xml:space="preserve">PEVuZE5vdGU+PENpdGU+PEF1dGhvcj5UZW1vc2hvazwvQXV0aG9yPjxZZWFyPjE5ODU8L1llYXI+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</w:fldData>
        </w:fldChar>
      </w:r>
      <w:r w:rsidR="006B5D47">
        <w:rPr>
          <w:shd w:val="clear" w:color="auto" w:fill="FFFFFF"/>
        </w:rPr>
        <w:instrText xml:space="preserve"> ADDIN EN.CITE </w:instrText>
      </w:r>
      <w:r w:rsidR="006B5D47">
        <w:rPr>
          <w:shd w:val="clear" w:color="auto" w:fill="FFFFFF"/>
        </w:rPr>
        <w:fldChar w:fldCharType="begin">
          <w:fldData xml:space="preserve">PEVuZE5vdGU+PENpdGU+PEF1dGhvcj5UZW1vc2hvazwvQXV0aG9yPjxZZWFyPjE5ODU8L1llYXI+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</w:fldData>
        </w:fldChar>
      </w:r>
      <w:r w:rsidR="006B5D47">
        <w:rPr>
          <w:shd w:val="clear" w:color="auto" w:fill="FFFFFF"/>
        </w:rPr>
        <w:instrText xml:space="preserve"> ADDIN EN.CITE.DATA </w:instrText>
      </w:r>
      <w:r w:rsidR="006B5D47">
        <w:rPr>
          <w:shd w:val="clear" w:color="auto" w:fill="FFFFFF"/>
        </w:rPr>
      </w:r>
      <w:r w:rsidR="006B5D47">
        <w:rPr>
          <w:shd w:val="clear" w:color="auto" w:fill="FFFFFF"/>
        </w:rPr>
        <w:fldChar w:fldCharType="end"/>
      </w:r>
      <w:r w:rsidRPr="009A626E">
        <w:rPr>
          <w:shd w:val="clear" w:color="auto" w:fill="FFFFFF"/>
        </w:rPr>
      </w:r>
      <w:r w:rsidRPr="009A626E">
        <w:rPr>
          <w:shd w:val="clear" w:color="auto" w:fill="FFFFFF"/>
        </w:rPr>
        <w:fldChar w:fldCharType="separate"/>
      </w:r>
      <w:r w:rsidR="006B5D47">
        <w:rPr>
          <w:noProof/>
          <w:shd w:val="clear" w:color="auto" w:fill="FFFFFF"/>
        </w:rPr>
        <w:t>[</w:t>
      </w:r>
      <w:hyperlink w:anchor="_ENREF_584" w:tooltip="Temoshok, 1985 #494" w:history="1">
        <w:r w:rsidR="006B5D47">
          <w:rPr>
            <w:noProof/>
            <w:shd w:val="clear" w:color="auto" w:fill="FFFFFF"/>
          </w:rPr>
          <w:t>584-586</w:t>
        </w:r>
      </w:hyperlink>
      <w:r w:rsidR="006B5D47">
        <w:rPr>
          <w:noProof/>
          <w:shd w:val="clear" w:color="auto" w:fill="FFFFFF"/>
        </w:rPr>
        <w:t>]</w:t>
      </w:r>
      <w:r w:rsidRPr="009A626E">
        <w:rPr>
          <w:shd w:val="clear" w:color="auto" w:fill="FFFFFF"/>
        </w:rPr>
        <w:fldChar w:fldCharType="end"/>
      </w:r>
      <w:r w:rsidR="001543C0">
        <w:rPr>
          <w:shd w:val="clear" w:color="auto" w:fill="FFFFFF"/>
        </w:rPr>
        <w:t>.</w:t>
      </w:r>
    </w:p>
    <w:p w14:paraId="3D55A4F8" w14:textId="77777777" w:rsidR="00F46F7F" w:rsidRPr="009A626E" w:rsidRDefault="00F46F7F" w:rsidP="00C94696">
      <w:pPr>
        <w:pStyle w:val="27"/>
      </w:pPr>
      <w:r w:rsidRPr="009A626E">
        <w:t>Уровень убедительности рекомендаций – С (уровень достоверности доказательств –</w:t>
      </w:r>
      <w:r w:rsidR="004B0FFC" w:rsidRPr="009A626E">
        <w:t xml:space="preserve"> 5</w:t>
      </w:r>
      <w:r w:rsidRPr="009A626E">
        <w:t>).</w:t>
      </w:r>
    </w:p>
    <w:p w14:paraId="19A69025" w14:textId="4CD71961" w:rsidR="00F46F7F" w:rsidRPr="009A626E" w:rsidRDefault="00F46F7F" w:rsidP="00C94696">
      <w:pPr>
        <w:pStyle w:val="1"/>
        <w:rPr>
          <w:shd w:val="clear" w:color="auto" w:fill="FFFFFF"/>
        </w:rPr>
      </w:pPr>
      <w:r w:rsidRPr="009A626E">
        <w:rPr>
          <w:b/>
          <w:bCs/>
          <w:shd w:val="clear" w:color="auto" w:fill="FFFFFF"/>
        </w:rPr>
        <w:t>Рекомендуется</w:t>
      </w:r>
      <w:r w:rsidRPr="009A626E">
        <w:rPr>
          <w:shd w:val="clear" w:color="auto" w:fill="FFFFFF"/>
        </w:rPr>
        <w:t xml:space="preserve"> </w:t>
      </w:r>
      <w:r w:rsidR="00E4465A">
        <w:rPr>
          <w:shd w:val="clear" w:color="auto" w:fill="FFFFFF"/>
        </w:rPr>
        <w:t xml:space="preserve">у </w:t>
      </w:r>
      <w:r w:rsidR="00E4465A">
        <w:t xml:space="preserve">взрослых пациентов </w:t>
      </w:r>
      <w:r w:rsidRPr="009A626E">
        <w:rPr>
          <w:shd w:val="clear" w:color="auto" w:fill="FFFFFF"/>
        </w:rPr>
        <w:t>добиваться комбинированного эффекта совладающего поведения и воспринимаемой социальной поддержки, что приводит к меньшему количеству навязчивых и избегающих мыслей до лечения и обеспечивает лучшую психологическую адаптацию</w:t>
      </w:r>
      <w:r w:rsidR="00752426" w:rsidRPr="009A626E">
        <w:rPr>
          <w:shd w:val="clear" w:color="auto" w:fill="FFFFFF"/>
        </w:rPr>
        <w:t xml:space="preserve"> </w:t>
      </w:r>
      <w:r w:rsidR="00752426" w:rsidRPr="009A626E">
        <w:rPr>
          <w:b/>
        </w:rPr>
        <w:t>пациента</w:t>
      </w:r>
      <w:r w:rsidRPr="009A626E">
        <w:rPr>
          <w:shd w:val="clear" w:color="auto" w:fill="FFFFFF"/>
        </w:rPr>
        <w:t xml:space="preserve"> через 1 месяц после лечения </w:t>
      </w:r>
      <w:r w:rsidRPr="009A626E">
        <w:rPr>
          <w:shd w:val="clear" w:color="auto" w:fill="FFFFFF"/>
        </w:rPr>
        <w:fldChar w:fldCharType="begin">
          <w:fldData xml:space="preserve">PEVuZE5vdGU+PENpdGU+PEF1dGhvcj5Tb2xsbmVyPC9BdXRob3I+PFllYXI+MTk5OTwvWWVhcj48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=
</w:fldData>
        </w:fldChar>
      </w:r>
      <w:r w:rsidR="006B5D47">
        <w:rPr>
          <w:shd w:val="clear" w:color="auto" w:fill="FFFFFF"/>
        </w:rPr>
        <w:instrText xml:space="preserve"> ADDIN EN.CITE </w:instrText>
      </w:r>
      <w:r w:rsidR="006B5D47">
        <w:rPr>
          <w:shd w:val="clear" w:color="auto" w:fill="FFFFFF"/>
        </w:rPr>
        <w:fldChar w:fldCharType="begin">
          <w:fldData xml:space="preserve">PEVuZE5vdGU+PENpdGU+PEF1dGhvcj5Tb2xsbmVyPC9BdXRob3I+PFllYXI+MTk5OTwvWWVhcj48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=
</w:fldData>
        </w:fldChar>
      </w:r>
      <w:r w:rsidR="006B5D47">
        <w:rPr>
          <w:shd w:val="clear" w:color="auto" w:fill="FFFFFF"/>
        </w:rPr>
        <w:instrText xml:space="preserve"> ADDIN EN.CITE.DATA </w:instrText>
      </w:r>
      <w:r w:rsidR="006B5D47">
        <w:rPr>
          <w:shd w:val="clear" w:color="auto" w:fill="FFFFFF"/>
        </w:rPr>
      </w:r>
      <w:r w:rsidR="006B5D47">
        <w:rPr>
          <w:shd w:val="clear" w:color="auto" w:fill="FFFFFF"/>
        </w:rPr>
        <w:fldChar w:fldCharType="end"/>
      </w:r>
      <w:r w:rsidRPr="009A626E">
        <w:rPr>
          <w:shd w:val="clear" w:color="auto" w:fill="FFFFFF"/>
        </w:rPr>
      </w:r>
      <w:r w:rsidRPr="009A626E">
        <w:rPr>
          <w:shd w:val="clear" w:color="auto" w:fill="FFFFFF"/>
        </w:rPr>
        <w:fldChar w:fldCharType="separate"/>
      </w:r>
      <w:r w:rsidR="006B5D47">
        <w:rPr>
          <w:noProof/>
          <w:shd w:val="clear" w:color="auto" w:fill="FFFFFF"/>
        </w:rPr>
        <w:t>[</w:t>
      </w:r>
      <w:hyperlink w:anchor="_ENREF_587" w:tooltip="Sollner, 1999 #497" w:history="1">
        <w:r w:rsidR="006B5D47">
          <w:rPr>
            <w:noProof/>
            <w:shd w:val="clear" w:color="auto" w:fill="FFFFFF"/>
          </w:rPr>
          <w:t>587</w:t>
        </w:r>
      </w:hyperlink>
      <w:r w:rsidR="006B5D47">
        <w:rPr>
          <w:noProof/>
          <w:shd w:val="clear" w:color="auto" w:fill="FFFFFF"/>
        </w:rPr>
        <w:t xml:space="preserve">, </w:t>
      </w:r>
      <w:hyperlink w:anchor="_ENREF_588" w:tooltip="Devine, 2003 #498" w:history="1">
        <w:r w:rsidR="006B5D47">
          <w:rPr>
            <w:noProof/>
            <w:shd w:val="clear" w:color="auto" w:fill="FFFFFF"/>
          </w:rPr>
          <w:t>588</w:t>
        </w:r>
      </w:hyperlink>
      <w:r w:rsidR="006B5D47">
        <w:rPr>
          <w:noProof/>
          <w:shd w:val="clear" w:color="auto" w:fill="FFFFFF"/>
        </w:rPr>
        <w:t>]</w:t>
      </w:r>
      <w:r w:rsidRPr="009A626E">
        <w:rPr>
          <w:shd w:val="clear" w:color="auto" w:fill="FFFFFF"/>
        </w:rPr>
        <w:fldChar w:fldCharType="end"/>
      </w:r>
      <w:r w:rsidRPr="009A626E">
        <w:rPr>
          <w:shd w:val="clear" w:color="auto" w:fill="FFFFFF"/>
        </w:rPr>
        <w:t xml:space="preserve">. </w:t>
      </w:r>
    </w:p>
    <w:p w14:paraId="25F48AF3" w14:textId="77777777" w:rsidR="00F46F7F" w:rsidRPr="009A626E" w:rsidRDefault="00F46F7F" w:rsidP="00C94696">
      <w:pPr>
        <w:pStyle w:val="27"/>
      </w:pPr>
      <w:r w:rsidRPr="009A626E">
        <w:t xml:space="preserve">Уровень убедительности рекомендаций – </w:t>
      </w:r>
      <w:r w:rsidR="004B0FFC" w:rsidRPr="009A626E">
        <w:t xml:space="preserve">В </w:t>
      </w:r>
      <w:r w:rsidRPr="009A626E">
        <w:t>(уровень достоверности доказательств –</w:t>
      </w:r>
      <w:r w:rsidR="004B0FFC" w:rsidRPr="009A626E">
        <w:t xml:space="preserve"> 3</w:t>
      </w:r>
      <w:r w:rsidRPr="009A626E">
        <w:t>).</w:t>
      </w:r>
    </w:p>
    <w:p w14:paraId="318345E6" w14:textId="77777777" w:rsidR="00F46F7F" w:rsidRPr="009A626E" w:rsidRDefault="00F46F7F" w:rsidP="005E444F">
      <w:pPr>
        <w:rPr>
          <w:b/>
          <w:shd w:val="clear" w:color="auto" w:fill="FFFFFF"/>
        </w:rPr>
      </w:pPr>
    </w:p>
    <w:p w14:paraId="141D562F" w14:textId="15112B53" w:rsidR="00F46F7F" w:rsidRPr="009A626E" w:rsidRDefault="00F46F7F" w:rsidP="00934EF5">
      <w:pPr>
        <w:numPr>
          <w:ilvl w:val="0"/>
          <w:numId w:val="47"/>
        </w:numPr>
        <w:rPr>
          <w:shd w:val="clear" w:color="auto" w:fill="FFFFFF"/>
        </w:rPr>
      </w:pPr>
      <w:r w:rsidRPr="009A626E">
        <w:rPr>
          <w:b/>
          <w:shd w:val="clear" w:color="auto" w:fill="FFFFFF"/>
        </w:rPr>
        <w:t>Рекомендуются</w:t>
      </w:r>
      <w:r w:rsidR="00752426" w:rsidRPr="009A626E">
        <w:rPr>
          <w:b/>
          <w:shd w:val="clear" w:color="auto" w:fill="FFFFFF"/>
        </w:rPr>
        <w:t xml:space="preserve"> </w:t>
      </w:r>
      <w:r w:rsidR="00CF395B">
        <w:rPr>
          <w:b/>
          <w:shd w:val="clear" w:color="auto" w:fill="FFFFFF"/>
        </w:rPr>
        <w:t xml:space="preserve">взрослым </w:t>
      </w:r>
      <w:r w:rsidR="00752426" w:rsidRPr="009A626E">
        <w:rPr>
          <w:b/>
        </w:rPr>
        <w:t>пациентам</w:t>
      </w:r>
      <w:r w:rsidRPr="009A626E">
        <w:rPr>
          <w:b/>
          <w:shd w:val="clear" w:color="auto" w:fill="FFFFFF"/>
        </w:rPr>
        <w:t xml:space="preserve"> </w:t>
      </w:r>
      <w:r w:rsidRPr="009A626E">
        <w:rPr>
          <w:bCs/>
          <w:shd w:val="clear" w:color="auto" w:fill="FFFFFF"/>
        </w:rPr>
        <w:t>психообразовательные мероприятия и психологическая поддержка</w:t>
      </w:r>
      <w:r w:rsidRPr="009A626E">
        <w:rPr>
          <w:shd w:val="clear" w:color="auto" w:fill="FFFFFF"/>
        </w:rPr>
        <w:t xml:space="preserve"> (самодиагностика патологических психических реакций; способы совладания со стрессом; отслеживание взаимовлияния психических реакций и физического состояния), что может рассматриваться как основной механизм трансформации стрессовых событий в личный опыт, способствующий социальной и психической адаптации в условиях заболевания и лечения </w:t>
      </w:r>
      <w:r w:rsidRPr="009A626E">
        <w:rPr>
          <w:shd w:val="clear" w:color="auto" w:fill="FFFFFF"/>
        </w:rPr>
        <w:fldChar w:fldCharType="begin">
          <w:fldData xml:space="preserve">PEVuZE5vdGU+PENpdGU+PEF1dGhvcj5Gb2xrbWFuPC9BdXRob3I+PFllYXI+MTk4NjwvWWVhcj48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</w:fldData>
        </w:fldChar>
      </w:r>
      <w:r w:rsidR="006B5D47">
        <w:rPr>
          <w:shd w:val="clear" w:color="auto" w:fill="FFFFFF"/>
        </w:rPr>
        <w:instrText xml:space="preserve"> ADDIN EN.CITE </w:instrText>
      </w:r>
      <w:r w:rsidR="006B5D47">
        <w:rPr>
          <w:shd w:val="clear" w:color="auto" w:fill="FFFFFF"/>
        </w:rPr>
        <w:fldChar w:fldCharType="begin">
          <w:fldData xml:space="preserve">PEVuZE5vdGU+PENpdGU+PEF1dGhvcj5Gb2xrbWFuPC9BdXRob3I+PFllYXI+MTk4NjwvWWVhcj48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</w:fldData>
        </w:fldChar>
      </w:r>
      <w:r w:rsidR="006B5D47">
        <w:rPr>
          <w:shd w:val="clear" w:color="auto" w:fill="FFFFFF"/>
        </w:rPr>
        <w:instrText xml:space="preserve"> ADDIN EN.CITE.DATA </w:instrText>
      </w:r>
      <w:r w:rsidR="006B5D47">
        <w:rPr>
          <w:shd w:val="clear" w:color="auto" w:fill="FFFFFF"/>
        </w:rPr>
      </w:r>
      <w:r w:rsidR="006B5D47">
        <w:rPr>
          <w:shd w:val="clear" w:color="auto" w:fill="FFFFFF"/>
        </w:rPr>
        <w:fldChar w:fldCharType="end"/>
      </w:r>
      <w:r w:rsidRPr="009A626E">
        <w:rPr>
          <w:shd w:val="clear" w:color="auto" w:fill="FFFFFF"/>
        </w:rPr>
      </w:r>
      <w:r w:rsidRPr="009A626E">
        <w:rPr>
          <w:shd w:val="clear" w:color="auto" w:fill="FFFFFF"/>
        </w:rPr>
        <w:fldChar w:fldCharType="separate"/>
      </w:r>
      <w:r w:rsidR="006B5D47">
        <w:rPr>
          <w:noProof/>
          <w:shd w:val="clear" w:color="auto" w:fill="FFFFFF"/>
        </w:rPr>
        <w:t>[</w:t>
      </w:r>
      <w:hyperlink w:anchor="_ENREF_589" w:tooltip="Folkman, 1986 #499" w:history="1">
        <w:r w:rsidR="006B5D47">
          <w:rPr>
            <w:noProof/>
            <w:shd w:val="clear" w:color="auto" w:fill="FFFFFF"/>
          </w:rPr>
          <w:t>589</w:t>
        </w:r>
      </w:hyperlink>
      <w:r w:rsidR="006B5D47">
        <w:rPr>
          <w:noProof/>
          <w:shd w:val="clear" w:color="auto" w:fill="FFFFFF"/>
        </w:rPr>
        <w:t xml:space="preserve">, </w:t>
      </w:r>
      <w:hyperlink w:history="1">
        <w:r w:rsidR="006B5D47">
          <w:rPr>
            <w:noProof/>
            <w:shd w:val="clear" w:color="auto" w:fill="FFFFFF"/>
          </w:rPr>
          <w:t>590</w:t>
        </w:r>
      </w:hyperlink>
      <w:r w:rsidR="006B5D47">
        <w:rPr>
          <w:noProof/>
          <w:shd w:val="clear" w:color="auto" w:fill="FFFFFF"/>
        </w:rPr>
        <w:t>]</w:t>
      </w:r>
      <w:r w:rsidRPr="009A626E">
        <w:rPr>
          <w:shd w:val="clear" w:color="auto" w:fill="FFFFFF"/>
        </w:rPr>
        <w:fldChar w:fldCharType="end"/>
      </w:r>
    </w:p>
    <w:p w14:paraId="44800372" w14:textId="1BFEEE3E" w:rsidR="00D77996" w:rsidRPr="009A626E" w:rsidRDefault="00D77996" w:rsidP="00C94696">
      <w:pPr>
        <w:pStyle w:val="27"/>
      </w:pPr>
      <w:r w:rsidRPr="009A626E">
        <w:t>Уровень убедительности рекомендаций – С (уровень достоверности доказательств –</w:t>
      </w:r>
      <w:r w:rsidR="008D34F9">
        <w:t xml:space="preserve"> </w:t>
      </w:r>
      <w:r w:rsidR="004B0FFC" w:rsidRPr="009A626E">
        <w:t>5</w:t>
      </w:r>
      <w:r w:rsidRPr="009A626E">
        <w:t>).</w:t>
      </w:r>
    </w:p>
    <w:p w14:paraId="7E10F2FE" w14:textId="1EEB4A7C" w:rsidR="00F46F7F" w:rsidRPr="009A626E" w:rsidRDefault="00F46F7F" w:rsidP="00C94696">
      <w:pPr>
        <w:pStyle w:val="af7"/>
      </w:pPr>
      <w:r w:rsidRPr="009A626E">
        <w:rPr>
          <w:b/>
          <w:i w:val="0"/>
        </w:rPr>
        <w:t>Комментарий</w:t>
      </w:r>
      <w:r w:rsidR="001543C0" w:rsidRPr="009A626E">
        <w:rPr>
          <w:i w:val="0"/>
        </w:rPr>
        <w:t>:</w:t>
      </w:r>
      <w:r w:rsidR="001543C0" w:rsidRPr="009A626E">
        <w:t xml:space="preserve"> чаще</w:t>
      </w:r>
      <w:r w:rsidRPr="009A626E">
        <w:t xml:space="preserve"> всего в научных исследованиях в рамках онкопсихологии встречаются 3 стиля совладания среди пациентов с меланомами:</w:t>
      </w:r>
    </w:p>
    <w:p w14:paraId="6B46FE85" w14:textId="77777777" w:rsidR="00F46F7F" w:rsidRPr="009A626E" w:rsidRDefault="00F46F7F" w:rsidP="005E444F">
      <w:pPr>
        <w:rPr>
          <w:i/>
          <w:iCs/>
          <w:shd w:val="clear" w:color="auto" w:fill="FFFFFF"/>
        </w:rPr>
      </w:pPr>
      <w:r w:rsidRPr="009A626E">
        <w:rPr>
          <w:i/>
          <w:iCs/>
          <w:shd w:val="clear" w:color="auto" w:fill="FFFFFF"/>
        </w:rPr>
        <w:t xml:space="preserve">(1) активное поведенческое преодоление эмоциональных, физических и социальных трудностей, ассоциированных с заболеванием и лечением; </w:t>
      </w:r>
    </w:p>
    <w:p w14:paraId="1D9F2516" w14:textId="77777777" w:rsidR="00F46F7F" w:rsidRPr="009A626E" w:rsidRDefault="00F46F7F" w:rsidP="005E444F">
      <w:pPr>
        <w:rPr>
          <w:i/>
          <w:iCs/>
          <w:shd w:val="clear" w:color="auto" w:fill="FFFFFF"/>
        </w:rPr>
      </w:pPr>
      <w:r w:rsidRPr="009A626E">
        <w:rPr>
          <w:i/>
          <w:iCs/>
          <w:shd w:val="clear" w:color="auto" w:fill="FFFFFF"/>
        </w:rPr>
        <w:t xml:space="preserve">(2) активно-познавательное преодоление, включающее в себя отношение, убеждения и размышления о заболевании; </w:t>
      </w:r>
    </w:p>
    <w:p w14:paraId="7D5E7EB3" w14:textId="77777777" w:rsidR="00F46F7F" w:rsidRPr="009A626E" w:rsidRDefault="00F46F7F" w:rsidP="005E444F">
      <w:pPr>
        <w:rPr>
          <w:i/>
          <w:iCs/>
          <w:shd w:val="clear" w:color="auto" w:fill="FFFFFF"/>
        </w:rPr>
      </w:pPr>
      <w:r w:rsidRPr="009A626E">
        <w:rPr>
          <w:i/>
          <w:iCs/>
          <w:shd w:val="clear" w:color="auto" w:fill="FFFFFF"/>
        </w:rPr>
        <w:lastRenderedPageBreak/>
        <w:t xml:space="preserve">(3) преодоление избегания, включающее попытки активного избегания проблем или косвенного снижения эмоционального напряжения с помощью отвлечения внимания. </w:t>
      </w:r>
    </w:p>
    <w:p w14:paraId="2D2FA4B2" w14:textId="43953F6D" w:rsidR="00F46F7F" w:rsidRPr="009A626E" w:rsidRDefault="00F46F7F" w:rsidP="005E444F">
      <w:pPr>
        <w:rPr>
          <w:i/>
          <w:iCs/>
          <w:shd w:val="clear" w:color="auto" w:fill="FFFFFF"/>
        </w:rPr>
      </w:pPr>
      <w:r w:rsidRPr="009A626E">
        <w:rPr>
          <w:i/>
          <w:iCs/>
          <w:shd w:val="clear" w:color="auto" w:fill="FFFFFF"/>
        </w:rPr>
        <w:t>В целом, исследования показывают, что пациенты, которые используют активные (проблемно-ориентированные) стратегии выживания, демонстрируют лучшую адаптацию к заболевани</w:t>
      </w:r>
      <w:r w:rsidR="005C6724" w:rsidRPr="009A626E">
        <w:rPr>
          <w:i/>
          <w:iCs/>
          <w:shd w:val="clear" w:color="auto" w:fill="FFFFFF"/>
        </w:rPr>
        <w:t>ю</w:t>
      </w:r>
      <w:r w:rsidRPr="009A626E">
        <w:rPr>
          <w:i/>
          <w:iCs/>
          <w:shd w:val="clear" w:color="auto" w:fill="FFFFFF"/>
        </w:rPr>
        <w:t>, чем те, кто использует пассивные или избегающие стили выживания</w:t>
      </w:r>
      <w:r w:rsidR="00752426" w:rsidRPr="009A626E">
        <w:rPr>
          <w:i/>
          <w:iCs/>
          <w:shd w:val="clear" w:color="auto" w:fill="FFFFFF"/>
        </w:rPr>
        <w:t xml:space="preserve"> </w:t>
      </w:r>
      <w:r w:rsidRPr="009A626E">
        <w:rPr>
          <w:i/>
          <w:iCs/>
          <w:shd w:val="clear" w:color="auto" w:fill="FFFFFF"/>
        </w:rPr>
        <w:fldChar w:fldCharType="begin">
          <w:fldData xml:space="preserve">PEVuZE5vdGU+PENpdGU+PEF1dGhvcj5GYXd6eTwvQXV0aG9yPjxZZWFyPjE5OTA8L1llYXI+PFJl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</w:fldData>
        </w:fldChar>
      </w:r>
      <w:r w:rsidR="006B5D47">
        <w:rPr>
          <w:i/>
          <w:iCs/>
          <w:shd w:val="clear" w:color="auto" w:fill="FFFFFF"/>
        </w:rPr>
        <w:instrText xml:space="preserve"> ADDIN EN.CITE </w:instrText>
      </w:r>
      <w:r w:rsidR="006B5D47">
        <w:rPr>
          <w:i/>
          <w:iCs/>
          <w:shd w:val="clear" w:color="auto" w:fill="FFFFFF"/>
        </w:rPr>
        <w:fldChar w:fldCharType="begin">
          <w:fldData xml:space="preserve">PEVuZE5vdGU+PENpdGU+PEF1dGhvcj5GYXd6eTwvQXV0aG9yPjxZZWFyPjE5OTA8L1llYXI+PFJl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</w:fldData>
        </w:fldChar>
      </w:r>
      <w:r w:rsidR="006B5D47">
        <w:rPr>
          <w:i/>
          <w:iCs/>
          <w:shd w:val="clear" w:color="auto" w:fill="FFFFFF"/>
        </w:rPr>
        <w:instrText xml:space="preserve"> ADDIN EN.CITE.DATA </w:instrText>
      </w:r>
      <w:r w:rsidR="006B5D47">
        <w:rPr>
          <w:i/>
          <w:iCs/>
          <w:shd w:val="clear" w:color="auto" w:fill="FFFFFF"/>
        </w:rPr>
      </w:r>
      <w:r w:rsidR="006B5D47">
        <w:rPr>
          <w:i/>
          <w:iCs/>
          <w:shd w:val="clear" w:color="auto" w:fill="FFFFFF"/>
        </w:rPr>
        <w:fldChar w:fldCharType="end"/>
      </w:r>
      <w:r w:rsidRPr="009A626E">
        <w:rPr>
          <w:i/>
          <w:iCs/>
          <w:shd w:val="clear" w:color="auto" w:fill="FFFFFF"/>
        </w:rPr>
      </w:r>
      <w:r w:rsidRPr="009A626E">
        <w:rPr>
          <w:i/>
          <w:iCs/>
          <w:shd w:val="clear" w:color="auto" w:fill="FFFFFF"/>
        </w:rPr>
        <w:fldChar w:fldCharType="separate"/>
      </w:r>
      <w:r w:rsidR="006B5D47">
        <w:rPr>
          <w:i/>
          <w:iCs/>
          <w:noProof/>
          <w:shd w:val="clear" w:color="auto" w:fill="FFFFFF"/>
        </w:rPr>
        <w:t>[</w:t>
      </w:r>
      <w:hyperlink w:anchor="_ENREF_591" w:tooltip="Fawzy, 1990 #501" w:history="1">
        <w:r w:rsidR="006B5D47">
          <w:rPr>
            <w:i/>
            <w:iCs/>
            <w:noProof/>
            <w:shd w:val="clear" w:color="auto" w:fill="FFFFFF"/>
          </w:rPr>
          <w:t>591-594</w:t>
        </w:r>
      </w:hyperlink>
      <w:r w:rsidR="006B5D47">
        <w:rPr>
          <w:i/>
          <w:iCs/>
          <w:noProof/>
          <w:shd w:val="clear" w:color="auto" w:fill="FFFFFF"/>
        </w:rPr>
        <w:t>]</w:t>
      </w:r>
      <w:r w:rsidRPr="009A626E">
        <w:rPr>
          <w:i/>
          <w:iCs/>
          <w:shd w:val="clear" w:color="auto" w:fill="FFFFFF"/>
        </w:rPr>
        <w:fldChar w:fldCharType="end"/>
      </w:r>
      <w:r w:rsidR="001543C0">
        <w:rPr>
          <w:i/>
          <w:iCs/>
          <w:shd w:val="clear" w:color="auto" w:fill="FFFFFF"/>
        </w:rPr>
        <w:t>.</w:t>
      </w:r>
    </w:p>
    <w:p w14:paraId="17CE0A52" w14:textId="349391A4" w:rsidR="00F46F7F" w:rsidRPr="009A626E" w:rsidRDefault="00F46F7F" w:rsidP="005E444F">
      <w:pPr>
        <w:rPr>
          <w:i/>
          <w:iCs/>
          <w:shd w:val="clear" w:color="auto" w:fill="FFFFFF"/>
        </w:rPr>
      </w:pPr>
      <w:r w:rsidRPr="009A626E">
        <w:rPr>
          <w:i/>
          <w:iCs/>
          <w:shd w:val="clear" w:color="auto" w:fill="FFFFFF"/>
        </w:rPr>
        <w:t xml:space="preserve">Пациенты, которые использовали активно-поведенческие методы преодоления трудностей, сообщали о более высоком уровне самооценки и энергии, меньшем количестве физических симптомов и снижении раздражительности и астенизации </w:t>
      </w:r>
      <w:r w:rsidRPr="009A626E">
        <w:rPr>
          <w:i/>
          <w:iCs/>
          <w:shd w:val="clear" w:color="auto" w:fill="FFFFFF"/>
        </w:rPr>
        <w:fldChar w:fldCharType="begin">
          <w:fldData xml:space="preserve">PEVuZE5vdGU+PENpdGU+PEF1dGhvcj5GYXd6eTwvQXV0aG9yPjxZZWFyPjE5OTM8L1llYXI+PFJl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</w:fldData>
        </w:fldChar>
      </w:r>
      <w:r w:rsidR="006B5D47">
        <w:rPr>
          <w:i/>
          <w:iCs/>
          <w:shd w:val="clear" w:color="auto" w:fill="FFFFFF"/>
        </w:rPr>
        <w:instrText xml:space="preserve"> ADDIN EN.CITE </w:instrText>
      </w:r>
      <w:r w:rsidR="006B5D47">
        <w:rPr>
          <w:i/>
          <w:iCs/>
          <w:shd w:val="clear" w:color="auto" w:fill="FFFFFF"/>
        </w:rPr>
        <w:fldChar w:fldCharType="begin">
          <w:fldData xml:space="preserve">PEVuZE5vdGU+PENpdGU+PEF1dGhvcj5GYXd6eTwvQXV0aG9yPjxZZWFyPjE5OTM8L1llYXI+PFJl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</w:fldData>
        </w:fldChar>
      </w:r>
      <w:r w:rsidR="006B5D47">
        <w:rPr>
          <w:i/>
          <w:iCs/>
          <w:shd w:val="clear" w:color="auto" w:fill="FFFFFF"/>
        </w:rPr>
        <w:instrText xml:space="preserve"> ADDIN EN.CITE.DATA </w:instrText>
      </w:r>
      <w:r w:rsidR="006B5D47">
        <w:rPr>
          <w:i/>
          <w:iCs/>
          <w:shd w:val="clear" w:color="auto" w:fill="FFFFFF"/>
        </w:rPr>
      </w:r>
      <w:r w:rsidR="006B5D47">
        <w:rPr>
          <w:i/>
          <w:iCs/>
          <w:shd w:val="clear" w:color="auto" w:fill="FFFFFF"/>
        </w:rPr>
        <w:fldChar w:fldCharType="end"/>
      </w:r>
      <w:r w:rsidRPr="009A626E">
        <w:rPr>
          <w:i/>
          <w:iCs/>
          <w:shd w:val="clear" w:color="auto" w:fill="FFFFFF"/>
        </w:rPr>
      </w:r>
      <w:r w:rsidRPr="009A626E">
        <w:rPr>
          <w:i/>
          <w:iCs/>
          <w:shd w:val="clear" w:color="auto" w:fill="FFFFFF"/>
        </w:rPr>
        <w:fldChar w:fldCharType="separate"/>
      </w:r>
      <w:r w:rsidR="006B5D47">
        <w:rPr>
          <w:i/>
          <w:iCs/>
          <w:noProof/>
          <w:shd w:val="clear" w:color="auto" w:fill="FFFFFF"/>
        </w:rPr>
        <w:t>[</w:t>
      </w:r>
      <w:hyperlink w:anchor="_ENREF_595" w:tooltip="Fawzy, 1993 #505" w:history="1">
        <w:r w:rsidR="006B5D47">
          <w:rPr>
            <w:i/>
            <w:iCs/>
            <w:noProof/>
            <w:shd w:val="clear" w:color="auto" w:fill="FFFFFF"/>
          </w:rPr>
          <w:t>595</w:t>
        </w:r>
      </w:hyperlink>
      <w:r w:rsidR="006B5D47">
        <w:rPr>
          <w:i/>
          <w:iCs/>
          <w:noProof/>
          <w:shd w:val="clear" w:color="auto" w:fill="FFFFFF"/>
        </w:rPr>
        <w:t xml:space="preserve">, </w:t>
      </w:r>
      <w:hyperlink w:anchor="_ENREF_596" w:tooltip="Fawzy, 1990 #506" w:history="1">
        <w:r w:rsidR="006B5D47">
          <w:rPr>
            <w:i/>
            <w:iCs/>
            <w:noProof/>
            <w:shd w:val="clear" w:color="auto" w:fill="FFFFFF"/>
          </w:rPr>
          <w:t>596</w:t>
        </w:r>
      </w:hyperlink>
      <w:r w:rsidR="006B5D47">
        <w:rPr>
          <w:i/>
          <w:iCs/>
          <w:noProof/>
          <w:shd w:val="clear" w:color="auto" w:fill="FFFFFF"/>
        </w:rPr>
        <w:t>]</w:t>
      </w:r>
      <w:r w:rsidRPr="009A626E">
        <w:rPr>
          <w:i/>
          <w:iCs/>
          <w:shd w:val="clear" w:color="auto" w:fill="FFFFFF"/>
        </w:rPr>
        <w:fldChar w:fldCharType="end"/>
      </w:r>
      <w:r w:rsidRPr="009A626E">
        <w:rPr>
          <w:i/>
          <w:iCs/>
        </w:rPr>
        <w:t>.</w:t>
      </w:r>
    </w:p>
    <w:p w14:paraId="566EB478" w14:textId="0AEFD8BE" w:rsidR="00F46F7F" w:rsidRPr="007E7815" w:rsidRDefault="00F46F7F" w:rsidP="005E444F">
      <w:pPr>
        <w:rPr>
          <w:i/>
          <w:iCs/>
          <w:shd w:val="clear" w:color="auto" w:fill="FFFFFF"/>
        </w:rPr>
      </w:pPr>
      <w:r w:rsidRPr="009A626E">
        <w:rPr>
          <w:i/>
          <w:iCs/>
          <w:shd w:val="clear" w:color="auto" w:fill="FFFFFF"/>
        </w:rPr>
        <w:t xml:space="preserve">В противоположность этому, у пациентов с меланомой на ранних стадиях была продемонстрирована положительная корреляция между методами преодоления избегания и тревожностью, депрессией, растерянностью и нестабильным фоном настроения </w:t>
      </w:r>
      <w:r w:rsidR="007E7815" w:rsidRPr="009A626E">
        <w:rPr>
          <w:i/>
          <w:iCs/>
          <w:shd w:val="clear" w:color="auto" w:fill="FFFFFF"/>
          <w:lang w:val="en-US"/>
        </w:rPr>
        <w:fldChar w:fldCharType="begin">
          <w:fldData xml:space="preserve">PEVuZE5vdGU+PENpdGU+PEF1dGhvcj5GYXd6eTwvQXV0aG9yPjxZZWFyPjIwMDM8L1llYXI+PFJl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==
</w:fldData>
        </w:fldChar>
      </w:r>
      <w:r w:rsidR="006B5D47" w:rsidRPr="00E90B61">
        <w:rPr>
          <w:i/>
          <w:iCs/>
          <w:shd w:val="clear" w:color="auto" w:fill="FFFFFF"/>
        </w:rPr>
        <w:instrText xml:space="preserve"> </w:instrText>
      </w:r>
      <w:r w:rsidR="006B5D47">
        <w:rPr>
          <w:i/>
          <w:iCs/>
          <w:shd w:val="clear" w:color="auto" w:fill="FFFFFF"/>
          <w:lang w:val="en-US"/>
        </w:rPr>
        <w:instrText>ADDIN</w:instrText>
      </w:r>
      <w:r w:rsidR="006B5D47" w:rsidRPr="00E90B61">
        <w:rPr>
          <w:i/>
          <w:iCs/>
          <w:shd w:val="clear" w:color="auto" w:fill="FFFFFF"/>
        </w:rPr>
        <w:instrText xml:space="preserve"> </w:instrText>
      </w:r>
      <w:r w:rsidR="006B5D47">
        <w:rPr>
          <w:i/>
          <w:iCs/>
          <w:shd w:val="clear" w:color="auto" w:fill="FFFFFF"/>
          <w:lang w:val="en-US"/>
        </w:rPr>
        <w:instrText>EN</w:instrText>
      </w:r>
      <w:r w:rsidR="006B5D47" w:rsidRPr="00E90B61">
        <w:rPr>
          <w:i/>
          <w:iCs/>
          <w:shd w:val="clear" w:color="auto" w:fill="FFFFFF"/>
        </w:rPr>
        <w:instrText>.</w:instrText>
      </w:r>
      <w:r w:rsidR="006B5D47">
        <w:rPr>
          <w:i/>
          <w:iCs/>
          <w:shd w:val="clear" w:color="auto" w:fill="FFFFFF"/>
          <w:lang w:val="en-US"/>
        </w:rPr>
        <w:instrText>CITE</w:instrText>
      </w:r>
      <w:r w:rsidR="006B5D47" w:rsidRPr="00E90B61">
        <w:rPr>
          <w:i/>
          <w:iCs/>
          <w:shd w:val="clear" w:color="auto" w:fill="FFFFFF"/>
        </w:rPr>
        <w:instrText xml:space="preserve"> </w:instrText>
      </w:r>
      <w:r w:rsidR="006B5D47">
        <w:rPr>
          <w:i/>
          <w:iCs/>
          <w:shd w:val="clear" w:color="auto" w:fill="FFFFFF"/>
          <w:lang w:val="en-US"/>
        </w:rPr>
        <w:fldChar w:fldCharType="begin">
          <w:fldData xml:space="preserve">PEVuZE5vdGU+PENpdGU+PEF1dGhvcj5GYXd6eTwvQXV0aG9yPjxZZWFyPjIwMDM8L1llYXI+PFJl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==
</w:fldData>
        </w:fldChar>
      </w:r>
      <w:r w:rsidR="006B5D47" w:rsidRPr="00E90B61">
        <w:rPr>
          <w:i/>
          <w:iCs/>
          <w:shd w:val="clear" w:color="auto" w:fill="FFFFFF"/>
        </w:rPr>
        <w:instrText xml:space="preserve"> </w:instrText>
      </w:r>
      <w:r w:rsidR="006B5D47">
        <w:rPr>
          <w:i/>
          <w:iCs/>
          <w:shd w:val="clear" w:color="auto" w:fill="FFFFFF"/>
          <w:lang w:val="en-US"/>
        </w:rPr>
        <w:instrText>ADDIN</w:instrText>
      </w:r>
      <w:r w:rsidR="006B5D47" w:rsidRPr="00E90B61">
        <w:rPr>
          <w:i/>
          <w:iCs/>
          <w:shd w:val="clear" w:color="auto" w:fill="FFFFFF"/>
        </w:rPr>
        <w:instrText xml:space="preserve"> </w:instrText>
      </w:r>
      <w:r w:rsidR="006B5D47">
        <w:rPr>
          <w:i/>
          <w:iCs/>
          <w:shd w:val="clear" w:color="auto" w:fill="FFFFFF"/>
          <w:lang w:val="en-US"/>
        </w:rPr>
        <w:instrText>EN</w:instrText>
      </w:r>
      <w:r w:rsidR="006B5D47" w:rsidRPr="00E90B61">
        <w:rPr>
          <w:i/>
          <w:iCs/>
          <w:shd w:val="clear" w:color="auto" w:fill="FFFFFF"/>
        </w:rPr>
        <w:instrText>.</w:instrText>
      </w:r>
      <w:r w:rsidR="006B5D47">
        <w:rPr>
          <w:i/>
          <w:iCs/>
          <w:shd w:val="clear" w:color="auto" w:fill="FFFFFF"/>
          <w:lang w:val="en-US"/>
        </w:rPr>
        <w:instrText>CITE</w:instrText>
      </w:r>
      <w:r w:rsidR="006B5D47" w:rsidRPr="00E90B61">
        <w:rPr>
          <w:i/>
          <w:iCs/>
          <w:shd w:val="clear" w:color="auto" w:fill="FFFFFF"/>
        </w:rPr>
        <w:instrText>.</w:instrText>
      </w:r>
      <w:r w:rsidR="006B5D47">
        <w:rPr>
          <w:i/>
          <w:iCs/>
          <w:shd w:val="clear" w:color="auto" w:fill="FFFFFF"/>
          <w:lang w:val="en-US"/>
        </w:rPr>
        <w:instrText>DATA</w:instrText>
      </w:r>
      <w:r w:rsidR="006B5D47" w:rsidRPr="00E90B61">
        <w:rPr>
          <w:i/>
          <w:iCs/>
          <w:shd w:val="clear" w:color="auto" w:fill="FFFFFF"/>
        </w:rPr>
        <w:instrText xml:space="preserve"> </w:instrText>
      </w:r>
      <w:r w:rsidR="006B5D47">
        <w:rPr>
          <w:i/>
          <w:iCs/>
          <w:shd w:val="clear" w:color="auto" w:fill="FFFFFF"/>
          <w:lang w:val="en-US"/>
        </w:rPr>
      </w:r>
      <w:r w:rsidR="006B5D47">
        <w:rPr>
          <w:i/>
          <w:iCs/>
          <w:shd w:val="clear" w:color="auto" w:fill="FFFFFF"/>
          <w:lang w:val="en-US"/>
        </w:rPr>
        <w:fldChar w:fldCharType="end"/>
      </w:r>
      <w:r w:rsidR="007E7815" w:rsidRPr="009A626E">
        <w:rPr>
          <w:i/>
          <w:iCs/>
          <w:shd w:val="clear" w:color="auto" w:fill="FFFFFF"/>
          <w:lang w:val="en-US"/>
        </w:rPr>
      </w:r>
      <w:r w:rsidR="007E7815" w:rsidRPr="009A626E">
        <w:rPr>
          <w:i/>
          <w:iCs/>
          <w:shd w:val="clear" w:color="auto" w:fill="FFFFFF"/>
          <w:lang w:val="en-US"/>
        </w:rPr>
        <w:fldChar w:fldCharType="separate"/>
      </w:r>
      <w:r w:rsidR="006B5D47" w:rsidRPr="006B5D47">
        <w:rPr>
          <w:i/>
          <w:iCs/>
          <w:noProof/>
          <w:shd w:val="clear" w:color="auto" w:fill="FFFFFF"/>
        </w:rPr>
        <w:t>[</w:t>
      </w:r>
      <w:hyperlink w:anchor="_ENREF_591" w:tooltip="Fawzy, 1990 #501" w:history="1">
        <w:r w:rsidR="006B5D47" w:rsidRPr="006B5D47">
          <w:rPr>
            <w:i/>
            <w:iCs/>
            <w:noProof/>
            <w:shd w:val="clear" w:color="auto" w:fill="FFFFFF"/>
          </w:rPr>
          <w:t>591</w:t>
        </w:r>
      </w:hyperlink>
      <w:r w:rsidR="006B5D47" w:rsidRPr="006B5D47">
        <w:rPr>
          <w:i/>
          <w:iCs/>
          <w:noProof/>
          <w:shd w:val="clear" w:color="auto" w:fill="FFFFFF"/>
        </w:rPr>
        <w:t xml:space="preserve">, </w:t>
      </w:r>
      <w:hyperlink w:anchor="_ENREF_595" w:tooltip="Fawzy, 1993 #505" w:history="1">
        <w:r w:rsidR="006B5D47" w:rsidRPr="006B5D47">
          <w:rPr>
            <w:i/>
            <w:iCs/>
            <w:noProof/>
            <w:shd w:val="clear" w:color="auto" w:fill="FFFFFF"/>
          </w:rPr>
          <w:t>595-597</w:t>
        </w:r>
      </w:hyperlink>
      <w:r w:rsidR="006B5D47" w:rsidRPr="006B5D47">
        <w:rPr>
          <w:i/>
          <w:iCs/>
          <w:noProof/>
          <w:shd w:val="clear" w:color="auto" w:fill="FFFFFF"/>
        </w:rPr>
        <w:t>]</w:t>
      </w:r>
      <w:r w:rsidR="007E7815" w:rsidRPr="009A626E">
        <w:rPr>
          <w:i/>
          <w:iCs/>
          <w:shd w:val="clear" w:color="auto" w:fill="FFFFFF"/>
          <w:lang w:val="en-US"/>
        </w:rPr>
        <w:fldChar w:fldCharType="end"/>
      </w:r>
      <w:r w:rsidR="007E7815">
        <w:rPr>
          <w:i/>
          <w:iCs/>
          <w:shd w:val="clear" w:color="auto" w:fill="FFFFFF"/>
        </w:rPr>
        <w:t>.</w:t>
      </w:r>
    </w:p>
    <w:p w14:paraId="700E40C6" w14:textId="08CC6B5F" w:rsidR="00F46F7F" w:rsidRPr="009A626E" w:rsidRDefault="00F46F7F" w:rsidP="005E444F">
      <w:pPr>
        <w:rPr>
          <w:i/>
          <w:iCs/>
        </w:rPr>
      </w:pPr>
      <w:r w:rsidRPr="009A626E">
        <w:rPr>
          <w:i/>
          <w:iCs/>
          <w:shd w:val="clear" w:color="auto" w:fill="FFFFFF"/>
          <w:lang w:val="en-US"/>
        </w:rPr>
        <w:t>Boesen</w:t>
      </w:r>
      <w:r w:rsidRPr="009A626E">
        <w:rPr>
          <w:i/>
          <w:iCs/>
          <w:shd w:val="clear" w:color="auto" w:fill="FFFFFF"/>
        </w:rPr>
        <w:t xml:space="preserve"> </w:t>
      </w:r>
      <w:r w:rsidRPr="009A626E">
        <w:rPr>
          <w:i/>
          <w:iCs/>
          <w:shd w:val="clear" w:color="auto" w:fill="FFFFFF"/>
          <w:lang w:val="en-US"/>
        </w:rPr>
        <w:t>et</w:t>
      </w:r>
      <w:r w:rsidRPr="009A626E">
        <w:rPr>
          <w:i/>
          <w:iCs/>
          <w:shd w:val="clear" w:color="auto" w:fill="FFFFFF"/>
        </w:rPr>
        <w:t xml:space="preserve"> </w:t>
      </w:r>
      <w:r w:rsidRPr="009A626E">
        <w:rPr>
          <w:i/>
          <w:iCs/>
          <w:shd w:val="clear" w:color="auto" w:fill="FFFFFF"/>
          <w:lang w:val="en-US"/>
        </w:rPr>
        <w:t>al</w:t>
      </w:r>
      <w:r w:rsidRPr="009A626E">
        <w:rPr>
          <w:i/>
          <w:iCs/>
          <w:shd w:val="clear" w:color="auto" w:fill="FFFFFF"/>
        </w:rPr>
        <w:t>. продемонстрировали, что структурированные вмешательства, предлагающие психо-образовательную поддержку, способствуют снижению дистресса и расстройств настроения, приводят к более активному использованию стратегий выживания среди пациентов с меланомой</w:t>
      </w:r>
      <w:r w:rsidR="00752426" w:rsidRPr="009A626E">
        <w:rPr>
          <w:i/>
          <w:iCs/>
          <w:shd w:val="clear" w:color="auto" w:fill="FFFFFF"/>
        </w:rPr>
        <w:t xml:space="preserve"> </w:t>
      </w:r>
      <w:r w:rsidR="007E7815" w:rsidRPr="009A626E">
        <w:rPr>
          <w:i/>
          <w:iCs/>
          <w:shd w:val="clear" w:color="auto" w:fill="FFFFFF"/>
        </w:rPr>
        <w:fldChar w:fldCharType="begin">
          <w:fldData xml:space="preserve">PEVuZE5vdGU+PENpdGU+PEF1dGhvcj5Cb2VzZW48L0F1dGhvcj48WWVhcj4yMDA3PC9ZZWFyPjxS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</w:fldData>
        </w:fldChar>
      </w:r>
      <w:r w:rsidR="006B5D47">
        <w:rPr>
          <w:i/>
          <w:iCs/>
          <w:shd w:val="clear" w:color="auto" w:fill="FFFFFF"/>
        </w:rPr>
        <w:instrText xml:space="preserve"> ADDIN EN.CITE </w:instrText>
      </w:r>
      <w:r w:rsidR="006B5D47">
        <w:rPr>
          <w:i/>
          <w:iCs/>
          <w:shd w:val="clear" w:color="auto" w:fill="FFFFFF"/>
        </w:rPr>
        <w:fldChar w:fldCharType="begin">
          <w:fldData xml:space="preserve">PEVuZE5vdGU+PENpdGU+PEF1dGhvcj5Cb2VzZW48L0F1dGhvcj48WWVhcj4yMDA3PC9ZZWFyPjxS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</w:fldData>
        </w:fldChar>
      </w:r>
      <w:r w:rsidR="006B5D47">
        <w:rPr>
          <w:i/>
          <w:iCs/>
          <w:shd w:val="clear" w:color="auto" w:fill="FFFFFF"/>
        </w:rPr>
        <w:instrText xml:space="preserve"> ADDIN EN.CITE.DATA </w:instrText>
      </w:r>
      <w:r w:rsidR="006B5D47">
        <w:rPr>
          <w:i/>
          <w:iCs/>
          <w:shd w:val="clear" w:color="auto" w:fill="FFFFFF"/>
        </w:rPr>
      </w:r>
      <w:r w:rsidR="006B5D47">
        <w:rPr>
          <w:i/>
          <w:iCs/>
          <w:shd w:val="clear" w:color="auto" w:fill="FFFFFF"/>
        </w:rPr>
        <w:fldChar w:fldCharType="end"/>
      </w:r>
      <w:r w:rsidR="007E7815" w:rsidRPr="009A626E">
        <w:rPr>
          <w:i/>
          <w:iCs/>
          <w:shd w:val="clear" w:color="auto" w:fill="FFFFFF"/>
        </w:rPr>
      </w:r>
      <w:r w:rsidR="007E7815" w:rsidRPr="009A626E">
        <w:rPr>
          <w:i/>
          <w:iCs/>
          <w:shd w:val="clear" w:color="auto" w:fill="FFFFFF"/>
        </w:rPr>
        <w:fldChar w:fldCharType="separate"/>
      </w:r>
      <w:r w:rsidR="006B5D47">
        <w:rPr>
          <w:i/>
          <w:iCs/>
          <w:noProof/>
          <w:shd w:val="clear" w:color="auto" w:fill="FFFFFF"/>
        </w:rPr>
        <w:t>[</w:t>
      </w:r>
      <w:hyperlink w:anchor="_ENREF_598" w:tooltip="Boesen, 2007 #508" w:history="1">
        <w:r w:rsidR="006B5D47">
          <w:rPr>
            <w:i/>
            <w:iCs/>
            <w:noProof/>
            <w:shd w:val="clear" w:color="auto" w:fill="FFFFFF"/>
          </w:rPr>
          <w:t>598</w:t>
        </w:r>
      </w:hyperlink>
      <w:r w:rsidR="006B5D47">
        <w:rPr>
          <w:i/>
          <w:iCs/>
          <w:noProof/>
          <w:shd w:val="clear" w:color="auto" w:fill="FFFFFF"/>
        </w:rPr>
        <w:t xml:space="preserve">, </w:t>
      </w:r>
      <w:hyperlink w:anchor="_ENREF_599" w:tooltip="Boesen, 2005 #509" w:history="1">
        <w:r w:rsidR="006B5D47">
          <w:rPr>
            <w:i/>
            <w:iCs/>
            <w:noProof/>
            <w:shd w:val="clear" w:color="auto" w:fill="FFFFFF"/>
          </w:rPr>
          <w:t>599</w:t>
        </w:r>
      </w:hyperlink>
      <w:r w:rsidR="006B5D47">
        <w:rPr>
          <w:i/>
          <w:iCs/>
          <w:noProof/>
          <w:shd w:val="clear" w:color="auto" w:fill="FFFFFF"/>
        </w:rPr>
        <w:t>]</w:t>
      </w:r>
      <w:r w:rsidR="007E7815" w:rsidRPr="009A626E">
        <w:rPr>
          <w:i/>
          <w:iCs/>
          <w:shd w:val="clear" w:color="auto" w:fill="FFFFFF"/>
        </w:rPr>
        <w:fldChar w:fldCharType="end"/>
      </w:r>
      <w:r w:rsidR="007E7815">
        <w:rPr>
          <w:i/>
          <w:iCs/>
          <w:shd w:val="clear" w:color="auto" w:fill="FFFFFF"/>
        </w:rPr>
        <w:t>.</w:t>
      </w:r>
    </w:p>
    <w:p w14:paraId="6DD7DC52" w14:textId="77777777" w:rsidR="00F46F7F" w:rsidRPr="009A626E" w:rsidRDefault="00F46F7F" w:rsidP="005E444F">
      <w:pPr>
        <w:rPr>
          <w:shd w:val="clear" w:color="auto" w:fill="FFFFFF"/>
        </w:rPr>
      </w:pPr>
    </w:p>
    <w:p w14:paraId="0D2C2151" w14:textId="376F4B92" w:rsidR="00F46F7F" w:rsidRPr="009A626E" w:rsidRDefault="00F46F7F" w:rsidP="00934EF5">
      <w:pPr>
        <w:numPr>
          <w:ilvl w:val="0"/>
          <w:numId w:val="47"/>
        </w:numPr>
      </w:pPr>
      <w:r w:rsidRPr="009A626E">
        <w:rPr>
          <w:b/>
          <w:bCs/>
          <w:shd w:val="clear" w:color="auto" w:fill="FFFFFF"/>
        </w:rPr>
        <w:t>Рекомендуется</w:t>
      </w:r>
      <w:r w:rsidRPr="009A626E">
        <w:rPr>
          <w:shd w:val="clear" w:color="auto" w:fill="FFFFFF"/>
        </w:rPr>
        <w:t xml:space="preserve"> проводить</w:t>
      </w:r>
      <w:r w:rsidR="00752426" w:rsidRPr="009A626E">
        <w:rPr>
          <w:shd w:val="clear" w:color="auto" w:fill="FFFFFF"/>
        </w:rPr>
        <w:t xml:space="preserve"> </w:t>
      </w:r>
      <w:r w:rsidR="00CF395B">
        <w:rPr>
          <w:shd w:val="clear" w:color="auto" w:fill="FFFFFF"/>
        </w:rPr>
        <w:t xml:space="preserve">взрослым </w:t>
      </w:r>
      <w:r w:rsidR="00752426" w:rsidRPr="009A626E">
        <w:rPr>
          <w:b/>
        </w:rPr>
        <w:t>пациентам</w:t>
      </w:r>
      <w:r w:rsidRPr="009A626E">
        <w:rPr>
          <w:shd w:val="clear" w:color="auto" w:fill="FFFFFF"/>
        </w:rPr>
        <w:t xml:space="preserve"> прицельные психокоррекционные мероприятия психических реакций, ассоциированных с меланомой (реакции по астено-тревожно-депрессивному типу, нарциссические реакции, реакции в рамках ПТС, социальная изоляция), что приводит к </w:t>
      </w:r>
      <w:r w:rsidRPr="009A626E">
        <w:t xml:space="preserve">уменьшению тревожности, расстройств, связанных со здоровьем, а также с положительным изменениям в борьбе с болезнью </w:t>
      </w:r>
      <w:r w:rsidRPr="009A626E">
        <w:fldChar w:fldCharType="begin"/>
      </w:r>
      <w:r w:rsidR="006B5D47">
        <w:instrText xml:space="preserve"> ADDIN EN.CITE &lt;EndNote&gt;&lt;Cite&gt;&lt;Author&gt;McLoone&lt;/Author&gt;&lt;Year&gt;2013&lt;/Year&gt;&lt;RecNum&gt;510&lt;/RecNum&gt;&lt;DisplayText&gt;[600]&lt;/DisplayText&gt;&lt;record&gt;&lt;rec-number&gt;510&lt;/rec-number&gt;&lt;foreign-keys&gt;&lt;key app="EN" db-id="xaza9zv0jspx5gesa0d5vwxqd20r0azazafd" timestamp="1726233807"&gt;510&lt;/key&gt;&lt;/foreign-keys&gt;&lt;ref-type name="Journal Article"&gt;17&lt;/ref-type&gt;&lt;contributors&gt;&lt;authors&gt;&lt;author&gt;McLoone, J.&lt;/author&gt;&lt;author&gt;Menzies, S.&lt;/author&gt;&lt;author&gt;Meiser, B.&lt;/author&gt;&lt;author&gt;Mann, G. J.&lt;/author&gt;&lt;author&gt;Kasparian, N. A.&lt;/author&gt;&lt;/authors&gt;&lt;/contributors&gt;&lt;auth-address&gt;School of Women&amp;apos;s and Children&amp;apos;s Health, Faculty of Medicine, University of New South Wales, Sydney, NSW, Australia.&lt;/auth-address&gt;&lt;titles&gt;&lt;title&gt;Psycho-educational interventions for melanoma survivors: a systematic review&lt;/title&gt;&lt;secondary-title&gt;Psychooncology&lt;/secondary-title&gt;&lt;/titles&gt;&lt;periodical&gt;&lt;full-title&gt;Psychooncology&lt;/full-title&gt;&lt;/periodical&gt;&lt;pages&gt;1444-56&lt;/pages&gt;&lt;volume&gt;22&lt;/volume&gt;&lt;number&gt;7&lt;/number&gt;&lt;edition&gt;2012/08/31&lt;/edition&gt;&lt;keywords&gt;&lt;keyword&gt;Humans&lt;/keyword&gt;&lt;keyword&gt;Melanoma/*psychology/therapy&lt;/keyword&gt;&lt;keyword&gt;Patient Education as Topic/*methods&lt;/keyword&gt;&lt;keyword&gt;Psychotherapy&lt;/keyword&gt;&lt;keyword&gt;Skin Neoplasms/*psychology&lt;/keyword&gt;&lt;keyword&gt;Stress, Psychological/prevention &amp;amp; control&lt;/keyword&gt;&lt;keyword&gt;Survivors/*psychology&lt;/keyword&gt;&lt;keyword&gt;cancer&lt;/keyword&gt;&lt;keyword&gt;intervention&lt;/keyword&gt;&lt;keyword&gt;melanoma&lt;/keyword&gt;&lt;keyword&gt;oncology&lt;/keyword&gt;&lt;keyword&gt;psycho-education&lt;/keyword&gt;&lt;keyword&gt;review&lt;/keyword&gt;&lt;/keywords&gt;&lt;dates&gt;&lt;year&gt;2013&lt;/year&gt;&lt;pub-dates&gt;&lt;date&gt;Jul&lt;/date&gt;&lt;/pub-dates&gt;&lt;/dates&gt;&lt;isbn&gt;1099-1611 (Electronic)&amp;#xD;1057-9249 (Linking)&lt;/isbn&gt;&lt;accession-num&gt;22933380&lt;/accession-num&gt;&lt;urls&gt;&lt;related-urls&gt;&lt;url&gt;https://www.ncbi.nlm.nih.gov/pubmed/22933380&lt;/url&gt;&lt;/related-urls&gt;&lt;/urls&gt;&lt;electronic-resource-num&gt;10.1002/pon.3165&lt;/electronic-resource-num&gt;&lt;/record&gt;&lt;/Cite&gt;&lt;/EndNote&gt;</w:instrText>
      </w:r>
      <w:r w:rsidRPr="009A626E">
        <w:fldChar w:fldCharType="separate"/>
      </w:r>
      <w:r w:rsidR="006B5D47">
        <w:rPr>
          <w:noProof/>
        </w:rPr>
        <w:t>[</w:t>
      </w:r>
      <w:hyperlink w:anchor="_ENREF_600" w:tooltip="McLoone, 2013 #510" w:history="1">
        <w:r w:rsidR="006B5D47">
          <w:rPr>
            <w:noProof/>
          </w:rPr>
          <w:t>600</w:t>
        </w:r>
      </w:hyperlink>
      <w:r w:rsidR="006B5D47">
        <w:rPr>
          <w:noProof/>
        </w:rPr>
        <w:t>]</w:t>
      </w:r>
      <w:r w:rsidRPr="009A626E">
        <w:fldChar w:fldCharType="end"/>
      </w:r>
    </w:p>
    <w:p w14:paraId="7106C6B6" w14:textId="15B860CD" w:rsidR="00D77996" w:rsidRPr="009A626E" w:rsidRDefault="00D77996" w:rsidP="00C94696">
      <w:pPr>
        <w:pStyle w:val="27"/>
      </w:pPr>
      <w:r w:rsidRPr="009A626E">
        <w:t>Уровень убедительности рекомендаций – В (уровень достоверности доказательств –</w:t>
      </w:r>
      <w:r w:rsidR="008D34F9">
        <w:t xml:space="preserve"> </w:t>
      </w:r>
      <w:r w:rsidR="004B0FFC" w:rsidRPr="009A626E">
        <w:t>3</w:t>
      </w:r>
      <w:r w:rsidRPr="009A626E">
        <w:t>).</w:t>
      </w:r>
    </w:p>
    <w:p w14:paraId="2C022D5A" w14:textId="163FA813" w:rsidR="00F46F7F" w:rsidRPr="009A626E" w:rsidRDefault="00F46F7F" w:rsidP="00C94696">
      <w:pPr>
        <w:pStyle w:val="af7"/>
      </w:pPr>
      <w:r w:rsidRPr="009A626E">
        <w:rPr>
          <w:b/>
          <w:i w:val="0"/>
        </w:rPr>
        <w:t>Комментарий</w:t>
      </w:r>
      <w:r w:rsidRPr="009A626E">
        <w:t>:</w:t>
      </w:r>
      <w:r w:rsidR="00D77996" w:rsidRPr="009A626E">
        <w:t xml:space="preserve"> </w:t>
      </w:r>
      <w:r w:rsidRPr="009A626E">
        <w:t xml:space="preserve">Результаты психокоррекционных мероприятий демонстрируют низкий уровень депрессии, спутанности сознания, астенизации, апатии и общего снижения фона настроения среди пациентов с меланомой </w:t>
      </w:r>
      <w:r w:rsidRPr="009A626E">
        <w:fldChar w:fldCharType="begin">
          <w:fldData xml:space="preserve">PEVuZE5vdGU+PENpdGU+PEF1dGhvcj5GYXd6eTwvQXV0aG9yPjxZZWFyPjE5OTA8L1llYXI+PFJl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</w:fldData>
        </w:fldChar>
      </w:r>
      <w:r w:rsidR="006B5D47">
        <w:instrText xml:space="preserve"> ADDIN EN.CITE </w:instrText>
      </w:r>
      <w:r w:rsidR="006B5D47">
        <w:fldChar w:fldCharType="begin">
          <w:fldData xml:space="preserve">PEVuZE5vdGU+PENpdGU+PEF1dGhvcj5GYXd6eTwvQXV0aG9yPjxZZWFyPjE5OTA8L1llYXI+PFJl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</w:fldData>
        </w:fldChar>
      </w:r>
      <w:r w:rsidR="006B5D47">
        <w:instrText xml:space="preserve"> ADDIN EN.CITE.DATA </w:instrText>
      </w:r>
      <w:r w:rsidR="006B5D47">
        <w:fldChar w:fldCharType="end"/>
      </w:r>
      <w:r w:rsidRPr="009A626E">
        <w:fldChar w:fldCharType="separate"/>
      </w:r>
      <w:r w:rsidR="006B5D47">
        <w:rPr>
          <w:noProof/>
        </w:rPr>
        <w:t>[</w:t>
      </w:r>
      <w:hyperlink w:anchor="_ENREF_591" w:tooltip="Fawzy, 1990 #501" w:history="1">
        <w:r w:rsidR="006B5D47">
          <w:rPr>
            <w:noProof/>
          </w:rPr>
          <w:t>591</w:t>
        </w:r>
      </w:hyperlink>
      <w:r w:rsidR="006B5D47">
        <w:rPr>
          <w:noProof/>
        </w:rPr>
        <w:t>]</w:t>
      </w:r>
      <w:r w:rsidRPr="009A626E">
        <w:fldChar w:fldCharType="end"/>
      </w:r>
      <w:r w:rsidR="000F06D1" w:rsidRPr="009A626E">
        <w:t>.</w:t>
      </w:r>
      <w:r w:rsidRPr="009A626E">
        <w:t xml:space="preserve"> Также многие исследования демонстрируют положительное влияние вмешательства на функции иммунной системы, в том числе увеличение некоторых типов естественных киллеров (NK) и увеличение потенциала NK-клеток в борьбе с опухолями</w:t>
      </w:r>
      <w:r w:rsidRPr="009A626E">
        <w:fldChar w:fldCharType="begin"/>
      </w:r>
      <w:r w:rsidR="006B5D47">
        <w:instrText xml:space="preserve"> ADDIN EN.CITE &lt;EndNote&gt;&lt;Cite&gt;&lt;Author&gt;Fawzy&lt;/Author&gt;&lt;Year&gt;1990&lt;/Year&gt;&lt;RecNum&gt;506&lt;/RecNum&gt;&lt;DisplayText&gt;[596]&lt;/DisplayText&gt;&lt;record&gt;&lt;rec-number&gt;506&lt;/rec-number&gt;&lt;foreign-keys&gt;&lt;key app="EN" db-id="xaza9zv0jspx5gesa0d5vwxqd20r0azazafd" timestamp="1726233806"&gt;506&lt;/key&gt;&lt;/foreign-keys&gt;&lt;ref-type name="Journal Article"&gt;17&lt;/ref-type&gt;&lt;contributors&gt;&lt;authors&gt;&lt;author&gt;Fawzy, F. I.&lt;/author&gt;&lt;author&gt;Kemeny, M. E.&lt;/author&gt;&lt;author&gt;Fawzy, N. W.&lt;/author&gt;&lt;author&gt;Elashoff, R.&lt;/author&gt;&lt;author&gt;Morton, D.&lt;/author&gt;&lt;author&gt;Cousins, N.&lt;/author&gt;&lt;author&gt;Fahey, J. L.&lt;/author&gt;&lt;/authors&gt;&lt;/contributors&gt;&lt;auth-address&gt;Department of Psychiatry, UCLA School of Medicine.&lt;/auth-address&gt;&lt;titles&gt;&lt;title&gt;A structured psychiatric intervention for cancer patients. II. Changes over time in immunological measures&lt;/title&gt;&lt;secondary-title&gt;Arch Gen Psychiatry&lt;/secondary-title&gt;&lt;/titles&gt;&lt;periodical&gt;&lt;full-title&gt;Arch Gen Psychiatry&lt;/full-title&gt;&lt;/periodical&gt;&lt;pages&gt;729-35&lt;/pages&gt;&lt;volume&gt;47&lt;/volume&gt;&lt;number&gt;8&lt;/number&gt;&lt;edition&gt;1990/08/01&lt;/edition&gt;&lt;keywords&gt;&lt;keyword&gt;Adaptation, Psychological&lt;/keyword&gt;&lt;keyword&gt;Cytotoxicity, Immunologic&lt;/keyword&gt;&lt;keyword&gt;Humans&lt;/keyword&gt;&lt;keyword&gt;Killer Cells, Natural/immunology&lt;/keyword&gt;&lt;keyword&gt;Leukocyte Count&lt;/keyword&gt;&lt;keyword&gt;Lymphocytes/*immunology&lt;/keyword&gt;&lt;keyword&gt;Melanoma/immunology/psychology/surgery&lt;/keyword&gt;&lt;keyword&gt;Mood Disorders/immunology/psychology/*therapy&lt;/keyword&gt;&lt;keyword&gt;Neoplasms/immunology/*psychology/surgery&lt;/keyword&gt;&lt;keyword&gt;Prognosis&lt;/keyword&gt;&lt;keyword&gt;Psychotherapy, Brief&lt;/keyword&gt;&lt;keyword&gt;*Psychotherapy, Group&lt;/keyword&gt;&lt;keyword&gt;T-Lymphocytes, Helper-Inducer/immunology&lt;/keyword&gt;&lt;/keywords&gt;&lt;dates&gt;&lt;year&gt;1990&lt;/year&gt;&lt;pub-dates&gt;&lt;date&gt;Aug&lt;/date&gt;&lt;/pub-dates&gt;&lt;/dates&gt;&lt;isbn&gt;0003-990X (Print)&amp;#xD;0003-990X (Linking)&lt;/isbn&gt;&lt;accession-num&gt;2143062&lt;/accession-num&gt;&lt;urls&gt;&lt;related-urls&gt;&lt;url&gt;https://www.ncbi.nlm.nih.gov/pubmed/2143062&lt;/url&gt;&lt;/related-urls&gt;&lt;/urls&gt;&lt;electronic-resource-num&gt;10.1001/archpsyc.1990.01810200037005&lt;/electronic-resource-num&gt;&lt;/record&gt;&lt;/Cite&gt;&lt;/EndNote&gt;</w:instrText>
      </w:r>
      <w:r w:rsidRPr="009A626E">
        <w:fldChar w:fldCharType="separate"/>
      </w:r>
      <w:r w:rsidR="006B5D47">
        <w:rPr>
          <w:noProof/>
        </w:rPr>
        <w:t>[</w:t>
      </w:r>
      <w:hyperlink w:anchor="_ENREF_596" w:tooltip="Fawzy, 1990 #506" w:history="1">
        <w:r w:rsidR="006B5D47">
          <w:rPr>
            <w:noProof/>
          </w:rPr>
          <w:t>596</w:t>
        </w:r>
      </w:hyperlink>
      <w:r w:rsidR="006B5D47">
        <w:rPr>
          <w:noProof/>
        </w:rPr>
        <w:t>]</w:t>
      </w:r>
      <w:r w:rsidRPr="009A626E">
        <w:fldChar w:fldCharType="end"/>
      </w:r>
      <w:r w:rsidR="000F06D1" w:rsidRPr="009A626E">
        <w:t>.</w:t>
      </w:r>
      <w:r w:rsidRPr="009A626E">
        <w:t xml:space="preserve"> За 5 лет наблюдения данные исследователи смогли показать, что психологические и биологические изменения, в свою очередь, были связаны с показателями рецидивов и выживаемости </w:t>
      </w:r>
      <w:r w:rsidRPr="009A626E">
        <w:fldChar w:fldCharType="begin">
          <w:fldData xml:space="preserve">PEVuZE5vdGU+PENpdGU+PEF1dGhvcj5GYXd6eTwvQXV0aG9yPjxZZWFyPjE5OTM8L1llYXI+PFJl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=
</w:fldData>
        </w:fldChar>
      </w:r>
      <w:r w:rsidR="006B5D47">
        <w:instrText xml:space="preserve"> ADDIN EN.CITE </w:instrText>
      </w:r>
      <w:r w:rsidR="006B5D47">
        <w:fldChar w:fldCharType="begin">
          <w:fldData xml:space="preserve">PEVuZE5vdGU+PENpdGU+PEF1dGhvcj5GYXd6eTwvQXV0aG9yPjxZZWFyPjE5OTM8L1llYXI+PFJl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=
</w:fldData>
        </w:fldChar>
      </w:r>
      <w:r w:rsidR="006B5D47">
        <w:instrText xml:space="preserve"> ADDIN EN.CITE.DATA </w:instrText>
      </w:r>
      <w:r w:rsidR="006B5D47">
        <w:fldChar w:fldCharType="end"/>
      </w:r>
      <w:r w:rsidRPr="009A626E">
        <w:fldChar w:fldCharType="separate"/>
      </w:r>
      <w:r w:rsidR="006B5D47">
        <w:rPr>
          <w:noProof/>
        </w:rPr>
        <w:t>[</w:t>
      </w:r>
      <w:hyperlink w:anchor="_ENREF_595" w:tooltip="Fawzy, 1993 #505" w:history="1">
        <w:r w:rsidR="006B5D47">
          <w:rPr>
            <w:noProof/>
          </w:rPr>
          <w:t>595</w:t>
        </w:r>
      </w:hyperlink>
      <w:r w:rsidR="006B5D47">
        <w:rPr>
          <w:noProof/>
        </w:rPr>
        <w:t>]</w:t>
      </w:r>
      <w:r w:rsidRPr="009A626E">
        <w:fldChar w:fldCharType="end"/>
      </w:r>
      <w:r w:rsidRPr="009A626E">
        <w:t>.</w:t>
      </w:r>
    </w:p>
    <w:p w14:paraId="6A92ABA3" w14:textId="77777777" w:rsidR="006D78D2" w:rsidRPr="009A626E" w:rsidRDefault="006D78D2" w:rsidP="00622F23">
      <w:pPr>
        <w:pStyle w:val="11"/>
      </w:pPr>
      <w:bookmarkStart w:id="158" w:name="__RefHeading___doc_5"/>
      <w:bookmarkStart w:id="159" w:name="_Toc23182975"/>
      <w:bookmarkStart w:id="160" w:name="_Toc101715231"/>
      <w:r w:rsidRPr="009A626E">
        <w:lastRenderedPageBreak/>
        <w:t>5. Профилактика</w:t>
      </w:r>
      <w:bookmarkEnd w:id="158"/>
      <w:r w:rsidRPr="009A626E">
        <w:t xml:space="preserve"> и диспансерное наблюдение, медицинские показания и противопоказания к применению методов профилактики</w:t>
      </w:r>
      <w:bookmarkEnd w:id="159"/>
      <w:bookmarkEnd w:id="160"/>
    </w:p>
    <w:p w14:paraId="7ACED6B0" w14:textId="77777777" w:rsidR="002B26BA" w:rsidRPr="009A626E" w:rsidRDefault="002B26BA" w:rsidP="002B26BA">
      <w:pPr>
        <w:rPr>
          <w:b/>
          <w:lang w:eastAsia="ko-KR"/>
        </w:rPr>
      </w:pPr>
      <w:bookmarkStart w:id="161" w:name="_Hlk201324291"/>
      <w:bookmarkStart w:id="162" w:name="__RefHeading___doc_6"/>
      <w:r w:rsidRPr="009A626E">
        <w:rPr>
          <w:b/>
          <w:lang w:eastAsia="ko-KR"/>
        </w:rPr>
        <w:t>5.1. Профилактика</w:t>
      </w:r>
    </w:p>
    <w:bookmarkEnd w:id="161"/>
    <w:p w14:paraId="61042771" w14:textId="5D391B86" w:rsidR="00E91F86" w:rsidRPr="009A626E" w:rsidRDefault="00CF395B" w:rsidP="00E91F86">
      <w:pPr>
        <w:pStyle w:val="1"/>
      </w:pPr>
      <w:r>
        <w:t>Всем людям в</w:t>
      </w:r>
      <w:r w:rsidRPr="009A626E">
        <w:t xml:space="preserve"> </w:t>
      </w:r>
      <w:r w:rsidR="00E91F86" w:rsidRPr="009A626E">
        <w:t xml:space="preserve">целях снижения риска возникновения как первичной меланомы, так и с целью профилактики возникновения новых меланом или иных злокачественных новообразований кожи </w:t>
      </w:r>
      <w:r w:rsidR="00E91F86" w:rsidRPr="009A626E">
        <w:rPr>
          <w:b/>
        </w:rPr>
        <w:t xml:space="preserve">рекомендуется </w:t>
      </w:r>
      <w:r w:rsidR="00E91F86" w:rsidRPr="009A626E">
        <w:t xml:space="preserve">избегать солнечных ожогов или действия искусственного ультрафиолета </w:t>
      </w:r>
      <w:r w:rsidR="00E91F86" w:rsidRPr="009A626E">
        <w:fldChar w:fldCharType="begin">
          <w:fldData xml:space="preserve">PEVuZE5vdGU+PENpdGU+PEF1dGhvcj5TYW1wbGU8L0F1dGhvcj48WWVhcj4yMDE4PC9ZZWFyPjxS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</w:fldData>
        </w:fldChar>
      </w:r>
      <w:r w:rsidR="006B5D47">
        <w:instrText xml:space="preserve"> ADDIN EN.CITE </w:instrText>
      </w:r>
      <w:r w:rsidR="006B5D47">
        <w:fldChar w:fldCharType="begin">
          <w:fldData xml:space="preserve">PEVuZE5vdGU+PENpdGU+PEF1dGhvcj5TYW1wbGU8L0F1dGhvcj48WWVhcj4yMDE4PC9ZZWFyPjxS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</w:fldData>
        </w:fldChar>
      </w:r>
      <w:r w:rsidR="006B5D47">
        <w:instrText xml:space="preserve"> ADDIN EN.CITE.DATA </w:instrText>
      </w:r>
      <w:r w:rsidR="006B5D47">
        <w:fldChar w:fldCharType="end"/>
      </w:r>
      <w:r w:rsidR="00E91F86" w:rsidRPr="009A626E">
        <w:fldChar w:fldCharType="separate"/>
      </w:r>
      <w:r w:rsidR="006B5D47">
        <w:rPr>
          <w:noProof/>
        </w:rPr>
        <w:t>[</w:t>
      </w:r>
      <w:hyperlink w:anchor="_ENREF_601" w:tooltip="Sample, 2018 #511" w:history="1">
        <w:r w:rsidR="006B5D47">
          <w:rPr>
            <w:noProof/>
          </w:rPr>
          <w:t>601-605</w:t>
        </w:r>
      </w:hyperlink>
      <w:r w:rsidR="006B5D47">
        <w:rPr>
          <w:noProof/>
        </w:rPr>
        <w:t>]</w:t>
      </w:r>
      <w:r w:rsidR="00E91F86" w:rsidRPr="009A626E">
        <w:fldChar w:fldCharType="end"/>
      </w:r>
      <w:r w:rsidR="00E91F86" w:rsidRPr="009A626E">
        <w:t xml:space="preserve">. </w:t>
      </w:r>
    </w:p>
    <w:p w14:paraId="788A5BA9" w14:textId="4FAF2445" w:rsidR="00E91F86" w:rsidRPr="009A626E" w:rsidRDefault="00E91F86" w:rsidP="00E91F86">
      <w:pPr>
        <w:pStyle w:val="27"/>
      </w:pPr>
      <w:r w:rsidRPr="009A626E">
        <w:t xml:space="preserve">Уровень убедительности рекомендаций – </w:t>
      </w:r>
      <w:r w:rsidRPr="009A626E">
        <w:rPr>
          <w:lang w:val="en-US"/>
        </w:rPr>
        <w:t>B</w:t>
      </w:r>
      <w:r w:rsidRPr="009A626E">
        <w:t xml:space="preserve"> (уровень достоверности доказательств – 2)</w:t>
      </w:r>
      <w:r w:rsidR="001543C0">
        <w:t>.</w:t>
      </w:r>
    </w:p>
    <w:p w14:paraId="31951590" w14:textId="77777777" w:rsidR="00D627F9" w:rsidRPr="009A626E" w:rsidRDefault="00D627F9" w:rsidP="002B26BA">
      <w:pPr>
        <w:pStyle w:val="afb"/>
        <w:spacing w:beforeAutospacing="0" w:afterAutospacing="0" w:line="360" w:lineRule="auto"/>
        <w:rPr>
          <w:b/>
        </w:rPr>
      </w:pPr>
      <w:bookmarkStart w:id="163" w:name="l2362"/>
      <w:bookmarkEnd w:id="163"/>
    </w:p>
    <w:p w14:paraId="1317A0A3" w14:textId="77777777" w:rsidR="007761EC" w:rsidRPr="009A626E" w:rsidRDefault="007761EC" w:rsidP="007761EC">
      <w:pPr>
        <w:rPr>
          <w:b/>
          <w:iCs/>
        </w:rPr>
      </w:pPr>
      <w:bookmarkStart w:id="164" w:name="_Hlk201324308"/>
      <w:r w:rsidRPr="009A626E">
        <w:rPr>
          <w:b/>
          <w:iCs/>
        </w:rPr>
        <w:t>5.2. Диспансерное наблюдение.</w:t>
      </w:r>
    </w:p>
    <w:bookmarkEnd w:id="164"/>
    <w:p w14:paraId="0C7A58AC" w14:textId="77777777" w:rsidR="007761EC" w:rsidRPr="009A626E" w:rsidRDefault="007761EC" w:rsidP="007761EC">
      <w:pPr>
        <w:rPr>
          <w:iCs/>
        </w:rPr>
      </w:pPr>
      <w:r w:rsidRPr="009A626E">
        <w:rPr>
          <w:iCs/>
        </w:rPr>
        <w:t>Диспансерному наблюдению подлежат взрослые с онкологическими заболеваниями, включенными в рубрики С00-</w:t>
      </w:r>
      <w:r w:rsidRPr="009A626E">
        <w:rPr>
          <w:iCs/>
          <w:lang w:val="en-US"/>
        </w:rPr>
        <w:t>D</w:t>
      </w:r>
      <w:r w:rsidRPr="009A626E">
        <w:rPr>
          <w:iCs/>
        </w:rPr>
        <w:t>09 МКБ-10.</w:t>
      </w:r>
    </w:p>
    <w:p w14:paraId="4CA86E97" w14:textId="77777777" w:rsidR="007761EC" w:rsidRPr="009A626E" w:rsidRDefault="007761EC" w:rsidP="007761EC">
      <w:pPr>
        <w:rPr>
          <w:iCs/>
        </w:rPr>
      </w:pPr>
      <w:r w:rsidRPr="009A626E">
        <w:rPr>
          <w:iCs/>
        </w:rPr>
        <w:t>Диспансерное наблюдение организуется в центре амбулаторной онкологической помощи, либо в первичном онкологическом кабинете медицинской организации, онкологическом диспансере (онкологической больнице) или иных медицинских организациях, оказывающих медицинскую помощь больным с онкологическими заболеваниями.</w:t>
      </w:r>
    </w:p>
    <w:p w14:paraId="17CF732B" w14:textId="620460B0" w:rsidR="006D78D2" w:rsidRPr="009A626E" w:rsidRDefault="007761EC" w:rsidP="00E91F86">
      <w:pPr>
        <w:rPr>
          <w:iCs/>
        </w:rPr>
      </w:pPr>
      <w:r w:rsidRPr="009A626E">
        <w:rPr>
          <w:b/>
          <w:iCs/>
        </w:rPr>
        <w:t>Комментарии</w:t>
      </w:r>
      <w:r w:rsidR="001543C0">
        <w:rPr>
          <w:b/>
          <w:iCs/>
        </w:rPr>
        <w:t>:</w:t>
      </w:r>
      <w:r w:rsidR="001543C0" w:rsidRPr="009A626E">
        <w:rPr>
          <w:b/>
          <w:iCs/>
        </w:rPr>
        <w:t xml:space="preserve"> </w:t>
      </w:r>
      <w:r w:rsidR="001543C0" w:rsidRPr="009A626E">
        <w:rPr>
          <w:i/>
          <w:iCs/>
          <w:shd w:val="clear" w:color="auto" w:fill="FFFFFF"/>
        </w:rPr>
        <w:t>на</w:t>
      </w:r>
      <w:r w:rsidR="006D78D2" w:rsidRPr="009A626E">
        <w:rPr>
          <w:i/>
          <w:iCs/>
          <w:shd w:val="clear" w:color="auto" w:fill="FFFFFF"/>
        </w:rPr>
        <w:t xml:space="preserve"> сегодняшний день нет единого мнения относительно частоты и интенсивности наблюдения за </w:t>
      </w:r>
      <w:r w:rsidR="00807F3A" w:rsidRPr="009A626E">
        <w:rPr>
          <w:i/>
          <w:iCs/>
          <w:shd w:val="clear" w:color="auto" w:fill="FFFFFF"/>
        </w:rPr>
        <w:t>пациентам</w:t>
      </w:r>
      <w:r w:rsidR="006D78D2" w:rsidRPr="009A626E">
        <w:rPr>
          <w:i/>
          <w:iCs/>
          <w:shd w:val="clear" w:color="auto" w:fill="FFFFFF"/>
        </w:rPr>
        <w:t xml:space="preserve">и с меланомой кожи. Целями наблюдения за </w:t>
      </w:r>
      <w:r w:rsidR="00807F3A" w:rsidRPr="009A626E">
        <w:rPr>
          <w:i/>
          <w:iCs/>
          <w:shd w:val="clear" w:color="auto" w:fill="FFFFFF"/>
        </w:rPr>
        <w:t>пациентам</w:t>
      </w:r>
      <w:r w:rsidR="006D78D2" w:rsidRPr="009A626E">
        <w:rPr>
          <w:i/>
          <w:iCs/>
          <w:shd w:val="clear" w:color="auto" w:fill="FFFFFF"/>
        </w:rPr>
        <w:t>и следует считать раннее выявление рецидива заболевания (в особенности</w:t>
      </w:r>
      <w:r w:rsidR="00282401" w:rsidRPr="009A626E">
        <w:rPr>
          <w:i/>
          <w:iCs/>
          <w:shd w:val="clear" w:color="auto" w:fill="FFFFFF"/>
        </w:rPr>
        <w:t xml:space="preserve"> </w:t>
      </w:r>
      <w:r w:rsidR="006D78D2" w:rsidRPr="009A626E">
        <w:rPr>
          <w:i/>
          <w:iCs/>
          <w:shd w:val="clear" w:color="auto" w:fill="FFFFFF"/>
        </w:rPr>
        <w:t xml:space="preserve">отдаленных метастазов), ранее выявление </w:t>
      </w:r>
      <w:r w:rsidR="003C4F8C" w:rsidRPr="009A626E">
        <w:rPr>
          <w:i/>
          <w:iCs/>
          <w:shd w:val="clear" w:color="auto" w:fill="FFFFFF"/>
        </w:rPr>
        <w:t>2-</w:t>
      </w:r>
      <w:r w:rsidR="006D78D2" w:rsidRPr="009A626E">
        <w:rPr>
          <w:i/>
          <w:iCs/>
          <w:shd w:val="clear" w:color="auto" w:fill="FFFFFF"/>
        </w:rPr>
        <w:t>х опухолей (</w:t>
      </w:r>
      <w:r w:rsidR="001543C0" w:rsidRPr="009A626E">
        <w:rPr>
          <w:i/>
          <w:iCs/>
          <w:shd w:val="clear" w:color="auto" w:fill="FFFFFF"/>
        </w:rPr>
        <w:t>в частности,</w:t>
      </w:r>
      <w:r w:rsidR="006D78D2" w:rsidRPr="009A626E">
        <w:rPr>
          <w:i/>
          <w:iCs/>
          <w:shd w:val="clear" w:color="auto" w:fill="FFFFFF"/>
        </w:rPr>
        <w:t xml:space="preserve"> новых меланом), а также психосоциальную поддержку пациентов.</w:t>
      </w:r>
    </w:p>
    <w:p w14:paraId="0C820221" w14:textId="1818C383" w:rsidR="00DA3F2A" w:rsidRPr="009A626E" w:rsidRDefault="00F754D2" w:rsidP="00C91F92">
      <w:pPr>
        <w:pStyle w:val="1"/>
      </w:pPr>
      <w:r w:rsidRPr="009A626E">
        <w:t xml:space="preserve">В целях снижения риска возникновения как первичной меланомы, так и с целью профилактики возникновения новых меланом или иных злокачественных новообразований кожи </w:t>
      </w:r>
      <w:r w:rsidR="008D7A3D" w:rsidRPr="009A626E">
        <w:rPr>
          <w:b/>
        </w:rPr>
        <w:t xml:space="preserve">рекомендуется </w:t>
      </w:r>
      <w:r w:rsidR="006D78D2" w:rsidRPr="009A626E">
        <w:t xml:space="preserve">избегать солнечных ожогов или действия искусственного ультрафиолета </w:t>
      </w:r>
      <w:r w:rsidR="006D78D2" w:rsidRPr="009A626E">
        <w:fldChar w:fldCharType="begin">
          <w:fldData xml:space="preserve">PEVuZE5vdGU+PENpdGU+PEF1dGhvcj5TYW1wbGU8L0F1dGhvcj48WWVhcj4yMDE4PC9ZZWFyPjxS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</w:fldData>
        </w:fldChar>
      </w:r>
      <w:r w:rsidR="006B5D47">
        <w:instrText xml:space="preserve"> ADDIN EN.CITE </w:instrText>
      </w:r>
      <w:r w:rsidR="006B5D47">
        <w:fldChar w:fldCharType="begin">
          <w:fldData xml:space="preserve">PEVuZE5vdGU+PENpdGU+PEF1dGhvcj5TYW1wbGU8L0F1dGhvcj48WWVhcj4yMDE4PC9ZZWFyPjxS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</w:fldData>
        </w:fldChar>
      </w:r>
      <w:r w:rsidR="006B5D47">
        <w:instrText xml:space="preserve"> ADDIN EN.CITE.DATA </w:instrText>
      </w:r>
      <w:r w:rsidR="006B5D47">
        <w:fldChar w:fldCharType="end"/>
      </w:r>
      <w:r w:rsidR="006D78D2" w:rsidRPr="009A626E">
        <w:fldChar w:fldCharType="separate"/>
      </w:r>
      <w:r w:rsidR="006B5D47">
        <w:rPr>
          <w:noProof/>
        </w:rPr>
        <w:t>[</w:t>
      </w:r>
      <w:hyperlink w:anchor="_ENREF_601" w:tooltip="Sample, 2018 #511" w:history="1">
        <w:r w:rsidR="006B5D47">
          <w:rPr>
            <w:noProof/>
          </w:rPr>
          <w:t>601-605</w:t>
        </w:r>
      </w:hyperlink>
      <w:r w:rsidR="006B5D47">
        <w:rPr>
          <w:noProof/>
        </w:rPr>
        <w:t>]</w:t>
      </w:r>
      <w:r w:rsidR="006D78D2" w:rsidRPr="009A626E">
        <w:fldChar w:fldCharType="end"/>
      </w:r>
      <w:r w:rsidR="006D78D2" w:rsidRPr="009A626E">
        <w:t xml:space="preserve">. </w:t>
      </w:r>
    </w:p>
    <w:p w14:paraId="729866BB" w14:textId="5CFE3845" w:rsidR="006D78D2" w:rsidRPr="009A626E" w:rsidRDefault="006D78D2" w:rsidP="008D7A3D">
      <w:pPr>
        <w:pStyle w:val="27"/>
      </w:pPr>
      <w:r w:rsidRPr="009A626E">
        <w:t xml:space="preserve">Уровень убедительности рекомендаций – </w:t>
      </w:r>
      <w:r w:rsidRPr="009A626E">
        <w:rPr>
          <w:lang w:val="en-US"/>
        </w:rPr>
        <w:t>B</w:t>
      </w:r>
      <w:r w:rsidRPr="009A626E">
        <w:t xml:space="preserve"> (уровень достоверности доказательств </w:t>
      </w:r>
      <w:r w:rsidR="00DA1F47" w:rsidRPr="009A626E">
        <w:t>–</w:t>
      </w:r>
      <w:r w:rsidR="007A6022" w:rsidRPr="009A626E">
        <w:t xml:space="preserve"> </w:t>
      </w:r>
      <w:r w:rsidR="00F754D2" w:rsidRPr="009A626E">
        <w:t>2</w:t>
      </w:r>
      <w:r w:rsidRPr="009A626E">
        <w:t>)</w:t>
      </w:r>
      <w:r w:rsidR="001543C0">
        <w:t>.</w:t>
      </w:r>
    </w:p>
    <w:p w14:paraId="5BA9FD5B" w14:textId="744F773A" w:rsidR="00DA3F2A" w:rsidRPr="009A626E" w:rsidRDefault="006D78D2" w:rsidP="00C91F92">
      <w:pPr>
        <w:pStyle w:val="1"/>
      </w:pPr>
      <w:r w:rsidRPr="009A626E">
        <w:t xml:space="preserve">Всем </w:t>
      </w:r>
      <w:r w:rsidR="00807F3A" w:rsidRPr="009A626E">
        <w:t>пациентам</w:t>
      </w:r>
      <w:r w:rsidRPr="009A626E">
        <w:t xml:space="preserve"> с ранее установленным диагнозом «меланома кожи» </w:t>
      </w:r>
      <w:r w:rsidR="008D7A3D" w:rsidRPr="009A626E">
        <w:rPr>
          <w:b/>
        </w:rPr>
        <w:t xml:space="preserve">рекомендуется </w:t>
      </w:r>
      <w:r w:rsidRPr="009A626E">
        <w:t>проводить регулярное самообследование кожных покровов и периферических лимф</w:t>
      </w:r>
      <w:r w:rsidR="003C4F8C" w:rsidRPr="009A626E">
        <w:t xml:space="preserve">атических </w:t>
      </w:r>
      <w:r w:rsidRPr="009A626E">
        <w:t>узлов и своевременно обращаться к врачу при выявлении каких-либо отклонений</w:t>
      </w:r>
      <w:r w:rsidR="00D77996" w:rsidRPr="009A626E">
        <w:t xml:space="preserve"> </w:t>
      </w:r>
      <w:r w:rsidR="00D77996" w:rsidRPr="009A626E">
        <w:fldChar w:fldCharType="begin">
          <w:fldData xml:space="preserve">PEVuZE5vdGU+PENpdGU+PEF1dGhvcj5EZXNzaW5pb3RpPC9BdXRob3I+PFllYXI+MjAxODwvWWVh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</w:fldData>
        </w:fldChar>
      </w:r>
      <w:r w:rsidR="006B5D47">
        <w:instrText xml:space="preserve"> ADDIN EN.CITE </w:instrText>
      </w:r>
      <w:r w:rsidR="006B5D47">
        <w:fldChar w:fldCharType="begin">
          <w:fldData xml:space="preserve">PEVuZE5vdGU+PENpdGU+PEF1dGhvcj5EZXNzaW5pb3RpPC9BdXRob3I+PFllYXI+MjAxODwvWWVh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</w:fldData>
        </w:fldChar>
      </w:r>
      <w:r w:rsidR="006B5D47">
        <w:instrText xml:space="preserve"> ADDIN EN.CITE.DATA </w:instrText>
      </w:r>
      <w:r w:rsidR="006B5D47">
        <w:fldChar w:fldCharType="end"/>
      </w:r>
      <w:r w:rsidR="00D77996" w:rsidRPr="009A626E">
        <w:fldChar w:fldCharType="separate"/>
      </w:r>
      <w:r w:rsidR="006B5D47">
        <w:rPr>
          <w:noProof/>
        </w:rPr>
        <w:t>[</w:t>
      </w:r>
      <w:hyperlink w:anchor="_ENREF_606" w:tooltip="Dessinioti, 2018 #516" w:history="1">
        <w:r w:rsidR="006B5D47">
          <w:rPr>
            <w:noProof/>
          </w:rPr>
          <w:t>606-608</w:t>
        </w:r>
      </w:hyperlink>
      <w:r w:rsidR="006B5D47">
        <w:rPr>
          <w:noProof/>
        </w:rPr>
        <w:t>]</w:t>
      </w:r>
      <w:r w:rsidR="00D77996" w:rsidRPr="009A626E">
        <w:fldChar w:fldCharType="end"/>
      </w:r>
      <w:r w:rsidRPr="009A626E">
        <w:t xml:space="preserve">. </w:t>
      </w:r>
    </w:p>
    <w:p w14:paraId="23697BC7" w14:textId="1FC1A455" w:rsidR="006D78D2" w:rsidRPr="009A626E" w:rsidRDefault="006D78D2" w:rsidP="008D7A3D">
      <w:pPr>
        <w:pStyle w:val="27"/>
      </w:pPr>
      <w:r w:rsidRPr="009A626E">
        <w:lastRenderedPageBreak/>
        <w:t xml:space="preserve">Уровень убедительности рекомендаций – </w:t>
      </w:r>
      <w:r w:rsidR="00D77996" w:rsidRPr="009A626E">
        <w:t xml:space="preserve">В </w:t>
      </w:r>
      <w:r w:rsidRPr="009A626E">
        <w:t xml:space="preserve">(уровень достоверности доказательств </w:t>
      </w:r>
      <w:r w:rsidR="00DA1F47" w:rsidRPr="009A626E">
        <w:t xml:space="preserve">– </w:t>
      </w:r>
      <w:r w:rsidR="00D77996" w:rsidRPr="009A626E">
        <w:t>3</w:t>
      </w:r>
      <w:r w:rsidRPr="009A626E">
        <w:t>)</w:t>
      </w:r>
      <w:r w:rsidR="001543C0">
        <w:t>.</w:t>
      </w:r>
    </w:p>
    <w:p w14:paraId="20BE5477" w14:textId="77777777" w:rsidR="00F754D2" w:rsidRPr="009A626E" w:rsidRDefault="00F754D2" w:rsidP="008D7A3D">
      <w:pPr>
        <w:pStyle w:val="27"/>
      </w:pPr>
    </w:p>
    <w:p w14:paraId="40BB2489" w14:textId="62CA0E9E" w:rsidR="00C94696" w:rsidRPr="009A626E" w:rsidRDefault="00F754D2" w:rsidP="00F754D2">
      <w:pPr>
        <w:pStyle w:val="1"/>
        <w:numPr>
          <w:ilvl w:val="0"/>
          <w:numId w:val="0"/>
        </w:numPr>
        <w:spacing w:before="0"/>
        <w:ind w:left="709" w:hanging="360"/>
      </w:pPr>
      <w:r w:rsidRPr="009A626E">
        <w:t xml:space="preserve">В таблице </w:t>
      </w:r>
      <w:r w:rsidR="00FD11A6" w:rsidRPr="009A626E">
        <w:t xml:space="preserve">21 </w:t>
      </w:r>
      <w:r w:rsidRPr="009A626E">
        <w:t xml:space="preserve">представлен рекомендуемый в рамках диспансерного наблюдения график обследований пациента с ранее установленным диагнозом, составленный на основании рекомендаций, данных в разделе «Диагностика» и </w:t>
      </w:r>
      <w:r w:rsidR="006D78D2" w:rsidRPr="009A626E">
        <w:t>на рисках возникновения прогрессирования болезни</w:t>
      </w:r>
      <w:r w:rsidR="001543C0">
        <w:t>.</w:t>
      </w:r>
    </w:p>
    <w:p w14:paraId="6675644C" w14:textId="7C9FB702" w:rsidR="00DA3F2A" w:rsidRPr="009A626E" w:rsidRDefault="00DA3F2A" w:rsidP="00F754D2">
      <w:pPr>
        <w:pStyle w:val="1"/>
        <w:numPr>
          <w:ilvl w:val="0"/>
          <w:numId w:val="0"/>
        </w:numPr>
        <w:spacing w:before="0"/>
        <w:ind w:left="709" w:hanging="360"/>
        <w:rPr>
          <w:bCs/>
        </w:rPr>
      </w:pPr>
      <w:r w:rsidRPr="009A626E">
        <w:rPr>
          <w:b/>
        </w:rPr>
        <w:t xml:space="preserve">Таблица </w:t>
      </w:r>
      <w:r w:rsidR="00FD11A6" w:rsidRPr="009A626E">
        <w:rPr>
          <w:b/>
        </w:rPr>
        <w:t>21</w:t>
      </w:r>
      <w:r w:rsidRPr="009A626E">
        <w:rPr>
          <w:b/>
        </w:rPr>
        <w:t>.</w:t>
      </w:r>
      <w:r w:rsidRPr="009A626E">
        <w:rPr>
          <w:bCs/>
        </w:rPr>
        <w:t xml:space="preserve"> График обследований </w:t>
      </w:r>
      <w:r w:rsidRPr="009A626E">
        <w:rPr>
          <w:shd w:val="clear" w:color="auto" w:fill="FFFFFF"/>
        </w:rPr>
        <w:t>пациентов с меланомой кожи</w:t>
      </w:r>
      <w:r w:rsidR="001543C0">
        <w:rPr>
          <w:shd w:val="clear" w:color="auto" w:fill="FFFFFF"/>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59"/>
        <w:gridCol w:w="741"/>
        <w:gridCol w:w="740"/>
        <w:gridCol w:w="740"/>
        <w:gridCol w:w="976"/>
        <w:gridCol w:w="976"/>
        <w:gridCol w:w="976"/>
        <w:gridCol w:w="976"/>
        <w:gridCol w:w="976"/>
        <w:gridCol w:w="976"/>
      </w:tblGrid>
      <w:tr w:rsidR="00DA3F2A" w:rsidRPr="009A626E" w14:paraId="323A070A" w14:textId="77777777" w:rsidTr="00E93155">
        <w:tc>
          <w:tcPr>
            <w:tcW w:w="0" w:type="auto"/>
            <w:vMerge w:val="restart"/>
            <w:tcBorders>
              <w:top w:val="single" w:sz="4" w:space="0" w:color="auto"/>
              <w:left w:val="single" w:sz="4" w:space="0" w:color="auto"/>
              <w:right w:val="single" w:sz="4" w:space="0" w:color="auto"/>
            </w:tcBorders>
          </w:tcPr>
          <w:p w14:paraId="4095B138" w14:textId="77777777" w:rsidR="00DA3F2A" w:rsidRPr="009A626E" w:rsidRDefault="00DA3F2A" w:rsidP="00E93155">
            <w:pPr>
              <w:pStyle w:val="Default"/>
              <w:jc w:val="center"/>
              <w:rPr>
                <w:b/>
                <w:bCs/>
                <w:iCs/>
                <w:color w:val="auto"/>
              </w:rPr>
            </w:pPr>
            <w:r w:rsidRPr="009A626E">
              <w:rPr>
                <w:b/>
                <w:bCs/>
                <w:iCs/>
                <w:color w:val="auto"/>
              </w:rPr>
              <w:t>Стадия заболевания (или эквивалент)</w:t>
            </w:r>
          </w:p>
        </w:tc>
        <w:tc>
          <w:tcPr>
            <w:tcW w:w="0" w:type="auto"/>
            <w:gridSpan w:val="3"/>
            <w:tcBorders>
              <w:top w:val="single" w:sz="4" w:space="0" w:color="auto"/>
              <w:left w:val="single" w:sz="4" w:space="0" w:color="auto"/>
              <w:bottom w:val="single" w:sz="4" w:space="0" w:color="auto"/>
              <w:right w:val="single" w:sz="4" w:space="0" w:color="auto"/>
            </w:tcBorders>
          </w:tcPr>
          <w:p w14:paraId="49BC839D" w14:textId="77777777" w:rsidR="00DA3F2A" w:rsidRPr="009A626E" w:rsidRDefault="00DA3F2A" w:rsidP="00E93155">
            <w:pPr>
              <w:pStyle w:val="Default"/>
              <w:jc w:val="center"/>
              <w:rPr>
                <w:b/>
                <w:bCs/>
                <w:iCs/>
                <w:color w:val="auto"/>
              </w:rPr>
            </w:pPr>
            <w:r w:rsidRPr="009A626E">
              <w:rPr>
                <w:b/>
                <w:bCs/>
                <w:iCs/>
                <w:color w:val="auto"/>
              </w:rPr>
              <w:t>Физикальный осмотр</w:t>
            </w:r>
          </w:p>
        </w:tc>
        <w:tc>
          <w:tcPr>
            <w:tcW w:w="3027" w:type="dxa"/>
            <w:gridSpan w:val="3"/>
            <w:tcBorders>
              <w:top w:val="single" w:sz="4" w:space="0" w:color="auto"/>
              <w:left w:val="single" w:sz="4" w:space="0" w:color="auto"/>
              <w:bottom w:val="single" w:sz="4" w:space="0" w:color="auto"/>
              <w:right w:val="single" w:sz="4" w:space="0" w:color="auto"/>
            </w:tcBorders>
          </w:tcPr>
          <w:p w14:paraId="601208CE" w14:textId="77777777" w:rsidR="00DA3F2A" w:rsidRPr="009A626E" w:rsidRDefault="00DA3F2A" w:rsidP="00E93155">
            <w:pPr>
              <w:pStyle w:val="Default"/>
              <w:jc w:val="center"/>
              <w:rPr>
                <w:b/>
                <w:bCs/>
                <w:iCs/>
                <w:color w:val="auto"/>
              </w:rPr>
            </w:pPr>
            <w:r w:rsidRPr="009A626E">
              <w:rPr>
                <w:b/>
                <w:bCs/>
                <w:iCs/>
                <w:color w:val="auto"/>
              </w:rPr>
              <w:t>УЗИ лимфатических узлов</w:t>
            </w:r>
          </w:p>
        </w:tc>
        <w:tc>
          <w:tcPr>
            <w:tcW w:w="3027" w:type="dxa"/>
            <w:gridSpan w:val="3"/>
            <w:tcBorders>
              <w:top w:val="single" w:sz="4" w:space="0" w:color="auto"/>
              <w:left w:val="single" w:sz="4" w:space="0" w:color="auto"/>
              <w:bottom w:val="single" w:sz="4" w:space="0" w:color="auto"/>
              <w:right w:val="single" w:sz="4" w:space="0" w:color="auto"/>
            </w:tcBorders>
          </w:tcPr>
          <w:p w14:paraId="2EE8C0D2" w14:textId="77777777" w:rsidR="00DA3F2A" w:rsidRPr="009A626E" w:rsidRDefault="00DA3F2A" w:rsidP="00E93155">
            <w:pPr>
              <w:pStyle w:val="Default"/>
              <w:jc w:val="center"/>
              <w:rPr>
                <w:b/>
                <w:bCs/>
                <w:iCs/>
                <w:color w:val="auto"/>
              </w:rPr>
            </w:pPr>
            <w:r w:rsidRPr="009A626E">
              <w:rPr>
                <w:b/>
                <w:bCs/>
                <w:iCs/>
                <w:color w:val="auto"/>
              </w:rPr>
              <w:t>Лучевая диагностика в полном объеме</w:t>
            </w:r>
          </w:p>
        </w:tc>
      </w:tr>
      <w:tr w:rsidR="00DA3F2A" w:rsidRPr="009A626E" w14:paraId="4904B54B" w14:textId="77777777" w:rsidTr="00E93155">
        <w:tc>
          <w:tcPr>
            <w:tcW w:w="0" w:type="auto"/>
            <w:vMerge/>
            <w:tcBorders>
              <w:left w:val="single" w:sz="4" w:space="0" w:color="auto"/>
              <w:right w:val="single" w:sz="4" w:space="0" w:color="auto"/>
            </w:tcBorders>
          </w:tcPr>
          <w:p w14:paraId="772CE0CC" w14:textId="77777777" w:rsidR="00DA3F2A" w:rsidRPr="009A626E" w:rsidRDefault="00DA3F2A" w:rsidP="00E93155">
            <w:pPr>
              <w:pStyle w:val="Default"/>
              <w:jc w:val="both"/>
              <w:rPr>
                <w:bCs/>
                <w:iCs/>
                <w:color w:val="auto"/>
              </w:rPr>
            </w:pPr>
          </w:p>
        </w:tc>
        <w:tc>
          <w:tcPr>
            <w:tcW w:w="2291" w:type="dxa"/>
            <w:gridSpan w:val="3"/>
            <w:tcBorders>
              <w:top w:val="single" w:sz="4" w:space="0" w:color="auto"/>
              <w:left w:val="single" w:sz="4" w:space="0" w:color="auto"/>
              <w:bottom w:val="single" w:sz="4" w:space="0" w:color="auto"/>
              <w:right w:val="single" w:sz="4" w:space="0" w:color="auto"/>
            </w:tcBorders>
          </w:tcPr>
          <w:p w14:paraId="0FB8EDF8" w14:textId="77777777" w:rsidR="00DA3F2A" w:rsidRPr="009A626E" w:rsidRDefault="00DA3F2A" w:rsidP="00E93155">
            <w:pPr>
              <w:pStyle w:val="Default"/>
              <w:jc w:val="center"/>
              <w:rPr>
                <w:b/>
                <w:bCs/>
                <w:iCs/>
                <w:color w:val="auto"/>
              </w:rPr>
            </w:pPr>
            <w:r w:rsidRPr="009A626E">
              <w:rPr>
                <w:b/>
                <w:bCs/>
                <w:iCs/>
                <w:color w:val="auto"/>
              </w:rPr>
              <w:t>Годы наблюдения</w:t>
            </w:r>
          </w:p>
        </w:tc>
        <w:tc>
          <w:tcPr>
            <w:tcW w:w="3027" w:type="dxa"/>
            <w:gridSpan w:val="3"/>
            <w:tcBorders>
              <w:top w:val="single" w:sz="4" w:space="0" w:color="auto"/>
              <w:left w:val="single" w:sz="4" w:space="0" w:color="auto"/>
              <w:bottom w:val="single" w:sz="4" w:space="0" w:color="auto"/>
              <w:right w:val="single" w:sz="4" w:space="0" w:color="auto"/>
            </w:tcBorders>
          </w:tcPr>
          <w:p w14:paraId="448E004F" w14:textId="77777777" w:rsidR="00DA3F2A" w:rsidRPr="009A626E" w:rsidRDefault="00DA3F2A" w:rsidP="00E93155">
            <w:pPr>
              <w:pStyle w:val="Default"/>
              <w:jc w:val="center"/>
              <w:rPr>
                <w:b/>
                <w:bCs/>
                <w:iCs/>
                <w:color w:val="auto"/>
              </w:rPr>
            </w:pPr>
            <w:r w:rsidRPr="009A626E">
              <w:rPr>
                <w:b/>
                <w:bCs/>
                <w:iCs/>
                <w:color w:val="auto"/>
              </w:rPr>
              <w:t>Годы наблюдения</w:t>
            </w:r>
          </w:p>
        </w:tc>
        <w:tc>
          <w:tcPr>
            <w:tcW w:w="3027" w:type="dxa"/>
            <w:gridSpan w:val="3"/>
            <w:tcBorders>
              <w:top w:val="single" w:sz="4" w:space="0" w:color="auto"/>
              <w:left w:val="single" w:sz="4" w:space="0" w:color="auto"/>
              <w:bottom w:val="single" w:sz="4" w:space="0" w:color="auto"/>
              <w:right w:val="single" w:sz="4" w:space="0" w:color="auto"/>
            </w:tcBorders>
          </w:tcPr>
          <w:p w14:paraId="16AEBFE7" w14:textId="77777777" w:rsidR="00DA3F2A" w:rsidRPr="009A626E" w:rsidRDefault="00DA3F2A" w:rsidP="00E93155">
            <w:pPr>
              <w:pStyle w:val="Default"/>
              <w:jc w:val="center"/>
              <w:rPr>
                <w:b/>
                <w:bCs/>
                <w:iCs/>
                <w:color w:val="auto"/>
              </w:rPr>
            </w:pPr>
            <w:r w:rsidRPr="009A626E">
              <w:rPr>
                <w:b/>
                <w:bCs/>
                <w:iCs/>
                <w:color w:val="auto"/>
              </w:rPr>
              <w:t>Годы наблюдения</w:t>
            </w:r>
          </w:p>
        </w:tc>
      </w:tr>
      <w:tr w:rsidR="00DA3F2A" w:rsidRPr="009A626E" w14:paraId="74852108" w14:textId="77777777" w:rsidTr="00E93155">
        <w:tc>
          <w:tcPr>
            <w:tcW w:w="0" w:type="auto"/>
            <w:vMerge/>
            <w:tcBorders>
              <w:left w:val="single" w:sz="4" w:space="0" w:color="auto"/>
              <w:bottom w:val="single" w:sz="4" w:space="0" w:color="auto"/>
              <w:right w:val="single" w:sz="4" w:space="0" w:color="auto"/>
            </w:tcBorders>
          </w:tcPr>
          <w:p w14:paraId="54ABD6CF" w14:textId="77777777" w:rsidR="00DA3F2A" w:rsidRPr="009A626E" w:rsidRDefault="00DA3F2A" w:rsidP="00E93155">
            <w:pPr>
              <w:pStyle w:val="Default"/>
              <w:jc w:val="both"/>
              <w:rPr>
                <w:bCs/>
                <w:iCs/>
                <w:color w:val="auto"/>
              </w:rPr>
            </w:pPr>
          </w:p>
        </w:tc>
        <w:tc>
          <w:tcPr>
            <w:tcW w:w="764" w:type="dxa"/>
            <w:tcBorders>
              <w:top w:val="single" w:sz="4" w:space="0" w:color="auto"/>
              <w:left w:val="single" w:sz="4" w:space="0" w:color="auto"/>
              <w:bottom w:val="single" w:sz="4" w:space="0" w:color="auto"/>
              <w:right w:val="single" w:sz="4" w:space="0" w:color="auto"/>
            </w:tcBorders>
          </w:tcPr>
          <w:p w14:paraId="5F5CB7DC" w14:textId="77777777" w:rsidR="00DA3F2A" w:rsidRPr="009A626E" w:rsidRDefault="00DA3F2A" w:rsidP="00E93155">
            <w:pPr>
              <w:pStyle w:val="Default"/>
              <w:jc w:val="center"/>
              <w:rPr>
                <w:b/>
                <w:bCs/>
                <w:iCs/>
                <w:color w:val="auto"/>
              </w:rPr>
            </w:pPr>
            <w:r w:rsidRPr="009A626E">
              <w:rPr>
                <w:b/>
                <w:bCs/>
                <w:iCs/>
                <w:color w:val="auto"/>
              </w:rPr>
              <w:t>1</w:t>
            </w:r>
            <w:r w:rsidRPr="009A626E">
              <w:rPr>
                <w:b/>
                <w:bCs/>
                <w:color w:val="auto"/>
              </w:rPr>
              <w:t>–</w:t>
            </w:r>
            <w:r w:rsidRPr="009A626E">
              <w:rPr>
                <w:b/>
                <w:bCs/>
                <w:iCs/>
                <w:color w:val="auto"/>
              </w:rPr>
              <w:t>3</w:t>
            </w:r>
          </w:p>
        </w:tc>
        <w:tc>
          <w:tcPr>
            <w:tcW w:w="764" w:type="dxa"/>
            <w:tcBorders>
              <w:top w:val="single" w:sz="4" w:space="0" w:color="auto"/>
              <w:left w:val="single" w:sz="4" w:space="0" w:color="auto"/>
              <w:bottom w:val="single" w:sz="4" w:space="0" w:color="auto"/>
              <w:right w:val="single" w:sz="4" w:space="0" w:color="auto"/>
            </w:tcBorders>
          </w:tcPr>
          <w:p w14:paraId="03066C03" w14:textId="77777777" w:rsidR="00DA3F2A" w:rsidRPr="009A626E" w:rsidRDefault="00DA3F2A" w:rsidP="00E93155">
            <w:pPr>
              <w:pStyle w:val="Default"/>
              <w:jc w:val="center"/>
              <w:rPr>
                <w:b/>
                <w:bCs/>
                <w:iCs/>
                <w:color w:val="auto"/>
              </w:rPr>
            </w:pPr>
            <w:r w:rsidRPr="009A626E">
              <w:rPr>
                <w:b/>
                <w:bCs/>
                <w:iCs/>
                <w:color w:val="auto"/>
              </w:rPr>
              <w:t>4</w:t>
            </w:r>
            <w:r w:rsidRPr="009A626E">
              <w:rPr>
                <w:b/>
                <w:bCs/>
                <w:color w:val="auto"/>
              </w:rPr>
              <w:t>–</w:t>
            </w:r>
            <w:r w:rsidRPr="009A626E">
              <w:rPr>
                <w:b/>
                <w:bCs/>
                <w:iCs/>
                <w:color w:val="auto"/>
              </w:rPr>
              <w:t>5</w:t>
            </w:r>
          </w:p>
        </w:tc>
        <w:tc>
          <w:tcPr>
            <w:tcW w:w="0" w:type="auto"/>
            <w:tcBorders>
              <w:top w:val="single" w:sz="4" w:space="0" w:color="auto"/>
              <w:left w:val="single" w:sz="4" w:space="0" w:color="auto"/>
              <w:bottom w:val="single" w:sz="4" w:space="0" w:color="auto"/>
              <w:right w:val="single" w:sz="4" w:space="0" w:color="auto"/>
            </w:tcBorders>
          </w:tcPr>
          <w:p w14:paraId="286A5096" w14:textId="77777777" w:rsidR="00DA3F2A" w:rsidRPr="009A626E" w:rsidRDefault="00DA3F2A" w:rsidP="00E93155">
            <w:pPr>
              <w:pStyle w:val="Default"/>
              <w:jc w:val="center"/>
              <w:rPr>
                <w:b/>
                <w:bCs/>
                <w:iCs/>
                <w:color w:val="auto"/>
              </w:rPr>
            </w:pPr>
            <w:r w:rsidRPr="009A626E">
              <w:rPr>
                <w:b/>
                <w:bCs/>
                <w:iCs/>
                <w:color w:val="auto"/>
              </w:rPr>
              <w:t>6</w:t>
            </w:r>
            <w:r w:rsidRPr="009A626E">
              <w:rPr>
                <w:b/>
                <w:bCs/>
                <w:color w:val="auto"/>
              </w:rPr>
              <w:t>–</w:t>
            </w:r>
            <w:r w:rsidRPr="009A626E">
              <w:rPr>
                <w:b/>
                <w:bCs/>
                <w:iCs/>
                <w:color w:val="auto"/>
              </w:rPr>
              <w:t>10</w:t>
            </w:r>
          </w:p>
        </w:tc>
        <w:tc>
          <w:tcPr>
            <w:tcW w:w="0" w:type="auto"/>
            <w:tcBorders>
              <w:top w:val="single" w:sz="4" w:space="0" w:color="auto"/>
              <w:left w:val="single" w:sz="4" w:space="0" w:color="auto"/>
              <w:bottom w:val="single" w:sz="4" w:space="0" w:color="auto"/>
              <w:right w:val="single" w:sz="4" w:space="0" w:color="auto"/>
            </w:tcBorders>
          </w:tcPr>
          <w:p w14:paraId="11A24564" w14:textId="77777777" w:rsidR="00DA3F2A" w:rsidRPr="009A626E" w:rsidRDefault="00DA3F2A" w:rsidP="00E93155">
            <w:pPr>
              <w:pStyle w:val="Default"/>
              <w:jc w:val="center"/>
              <w:rPr>
                <w:b/>
                <w:bCs/>
                <w:iCs/>
                <w:color w:val="auto"/>
              </w:rPr>
            </w:pPr>
            <w:r w:rsidRPr="009A626E">
              <w:rPr>
                <w:b/>
                <w:bCs/>
                <w:iCs/>
                <w:color w:val="auto"/>
              </w:rPr>
              <w:t>1</w:t>
            </w:r>
            <w:r w:rsidRPr="009A626E">
              <w:rPr>
                <w:b/>
                <w:bCs/>
                <w:color w:val="auto"/>
              </w:rPr>
              <w:t>–</w:t>
            </w:r>
            <w:r w:rsidRPr="009A626E">
              <w:rPr>
                <w:b/>
                <w:bCs/>
                <w:iCs/>
                <w:color w:val="auto"/>
              </w:rPr>
              <w:t>3</w:t>
            </w:r>
          </w:p>
        </w:tc>
        <w:tc>
          <w:tcPr>
            <w:tcW w:w="0" w:type="auto"/>
            <w:tcBorders>
              <w:top w:val="single" w:sz="4" w:space="0" w:color="auto"/>
              <w:left w:val="single" w:sz="4" w:space="0" w:color="auto"/>
              <w:bottom w:val="single" w:sz="4" w:space="0" w:color="auto"/>
              <w:right w:val="single" w:sz="4" w:space="0" w:color="auto"/>
            </w:tcBorders>
          </w:tcPr>
          <w:p w14:paraId="194CCEF8" w14:textId="77777777" w:rsidR="00DA3F2A" w:rsidRPr="009A626E" w:rsidRDefault="00DA3F2A" w:rsidP="00E93155">
            <w:pPr>
              <w:pStyle w:val="Default"/>
              <w:jc w:val="center"/>
              <w:rPr>
                <w:b/>
                <w:bCs/>
                <w:iCs/>
                <w:color w:val="auto"/>
              </w:rPr>
            </w:pPr>
            <w:r w:rsidRPr="009A626E">
              <w:rPr>
                <w:b/>
                <w:bCs/>
                <w:iCs/>
                <w:color w:val="auto"/>
              </w:rPr>
              <w:t>4</w:t>
            </w:r>
            <w:r w:rsidRPr="009A626E">
              <w:rPr>
                <w:b/>
                <w:bCs/>
                <w:color w:val="auto"/>
              </w:rPr>
              <w:t>–</w:t>
            </w:r>
            <w:r w:rsidRPr="009A626E">
              <w:rPr>
                <w:b/>
                <w:bCs/>
                <w:iCs/>
                <w:color w:val="auto"/>
              </w:rPr>
              <w:t>5</w:t>
            </w:r>
          </w:p>
        </w:tc>
        <w:tc>
          <w:tcPr>
            <w:tcW w:w="1009" w:type="dxa"/>
            <w:tcBorders>
              <w:top w:val="single" w:sz="4" w:space="0" w:color="auto"/>
              <w:left w:val="single" w:sz="4" w:space="0" w:color="auto"/>
              <w:bottom w:val="single" w:sz="4" w:space="0" w:color="auto"/>
              <w:right w:val="single" w:sz="4" w:space="0" w:color="auto"/>
            </w:tcBorders>
          </w:tcPr>
          <w:p w14:paraId="32ACB811" w14:textId="77777777" w:rsidR="00DA3F2A" w:rsidRPr="009A626E" w:rsidRDefault="00DA3F2A" w:rsidP="00E93155">
            <w:pPr>
              <w:pStyle w:val="Default"/>
              <w:jc w:val="center"/>
              <w:rPr>
                <w:b/>
                <w:bCs/>
                <w:iCs/>
                <w:color w:val="auto"/>
              </w:rPr>
            </w:pPr>
            <w:r w:rsidRPr="009A626E">
              <w:rPr>
                <w:b/>
                <w:bCs/>
                <w:iCs/>
                <w:color w:val="auto"/>
              </w:rPr>
              <w:t>6</w:t>
            </w:r>
            <w:r w:rsidRPr="009A626E">
              <w:rPr>
                <w:b/>
                <w:bCs/>
                <w:color w:val="auto"/>
              </w:rPr>
              <w:t>–</w:t>
            </w:r>
            <w:r w:rsidRPr="009A626E">
              <w:rPr>
                <w:b/>
                <w:bCs/>
                <w:iCs/>
                <w:color w:val="auto"/>
              </w:rPr>
              <w:t>10</w:t>
            </w:r>
          </w:p>
        </w:tc>
        <w:tc>
          <w:tcPr>
            <w:tcW w:w="1009" w:type="dxa"/>
            <w:tcBorders>
              <w:top w:val="single" w:sz="4" w:space="0" w:color="auto"/>
              <w:left w:val="single" w:sz="4" w:space="0" w:color="auto"/>
              <w:bottom w:val="single" w:sz="4" w:space="0" w:color="auto"/>
              <w:right w:val="single" w:sz="4" w:space="0" w:color="auto"/>
            </w:tcBorders>
          </w:tcPr>
          <w:p w14:paraId="271E31F4" w14:textId="77777777" w:rsidR="00DA3F2A" w:rsidRPr="009A626E" w:rsidRDefault="00DA3F2A" w:rsidP="00E93155">
            <w:pPr>
              <w:pStyle w:val="Default"/>
              <w:jc w:val="center"/>
              <w:rPr>
                <w:b/>
                <w:bCs/>
                <w:iCs/>
                <w:color w:val="auto"/>
              </w:rPr>
            </w:pPr>
            <w:r w:rsidRPr="009A626E">
              <w:rPr>
                <w:b/>
                <w:bCs/>
                <w:iCs/>
                <w:color w:val="auto"/>
              </w:rPr>
              <w:t>1</w:t>
            </w:r>
            <w:r w:rsidRPr="009A626E">
              <w:rPr>
                <w:b/>
                <w:bCs/>
                <w:color w:val="auto"/>
              </w:rPr>
              <w:t>–</w:t>
            </w:r>
            <w:r w:rsidRPr="009A626E">
              <w:rPr>
                <w:b/>
                <w:bCs/>
                <w:iCs/>
                <w:color w:val="auto"/>
              </w:rPr>
              <w:t>3</w:t>
            </w:r>
          </w:p>
        </w:tc>
        <w:tc>
          <w:tcPr>
            <w:tcW w:w="0" w:type="auto"/>
            <w:tcBorders>
              <w:top w:val="single" w:sz="4" w:space="0" w:color="auto"/>
              <w:left w:val="single" w:sz="4" w:space="0" w:color="auto"/>
              <w:bottom w:val="single" w:sz="4" w:space="0" w:color="auto"/>
              <w:right w:val="single" w:sz="4" w:space="0" w:color="auto"/>
            </w:tcBorders>
          </w:tcPr>
          <w:p w14:paraId="4C6F25F2" w14:textId="77777777" w:rsidR="00DA3F2A" w:rsidRPr="009A626E" w:rsidRDefault="00DA3F2A" w:rsidP="00E93155">
            <w:pPr>
              <w:pStyle w:val="Default"/>
              <w:jc w:val="center"/>
              <w:rPr>
                <w:b/>
                <w:bCs/>
                <w:iCs/>
                <w:color w:val="auto"/>
              </w:rPr>
            </w:pPr>
            <w:r w:rsidRPr="009A626E">
              <w:rPr>
                <w:b/>
                <w:bCs/>
                <w:iCs/>
                <w:color w:val="auto"/>
              </w:rPr>
              <w:t>4</w:t>
            </w:r>
            <w:r w:rsidRPr="009A626E">
              <w:rPr>
                <w:b/>
                <w:bCs/>
                <w:color w:val="auto"/>
              </w:rPr>
              <w:t>–</w:t>
            </w:r>
            <w:r w:rsidRPr="009A626E">
              <w:rPr>
                <w:b/>
                <w:bCs/>
                <w:iCs/>
                <w:color w:val="auto"/>
              </w:rPr>
              <w:t>5</w:t>
            </w:r>
          </w:p>
        </w:tc>
        <w:tc>
          <w:tcPr>
            <w:tcW w:w="0" w:type="auto"/>
            <w:tcBorders>
              <w:top w:val="single" w:sz="4" w:space="0" w:color="auto"/>
              <w:left w:val="single" w:sz="4" w:space="0" w:color="auto"/>
              <w:bottom w:val="single" w:sz="4" w:space="0" w:color="auto"/>
              <w:right w:val="single" w:sz="4" w:space="0" w:color="auto"/>
            </w:tcBorders>
          </w:tcPr>
          <w:p w14:paraId="5F0F999E" w14:textId="77777777" w:rsidR="00DA3F2A" w:rsidRPr="009A626E" w:rsidRDefault="00DA3F2A" w:rsidP="00E93155">
            <w:pPr>
              <w:pStyle w:val="Default"/>
              <w:jc w:val="center"/>
              <w:rPr>
                <w:b/>
                <w:bCs/>
                <w:iCs/>
                <w:color w:val="auto"/>
              </w:rPr>
            </w:pPr>
            <w:r w:rsidRPr="009A626E">
              <w:rPr>
                <w:b/>
                <w:bCs/>
                <w:iCs/>
                <w:color w:val="auto"/>
              </w:rPr>
              <w:t>6</w:t>
            </w:r>
            <w:r w:rsidRPr="009A626E">
              <w:rPr>
                <w:b/>
                <w:bCs/>
                <w:color w:val="auto"/>
              </w:rPr>
              <w:t>–</w:t>
            </w:r>
            <w:r w:rsidRPr="009A626E">
              <w:rPr>
                <w:b/>
                <w:bCs/>
                <w:iCs/>
                <w:color w:val="auto"/>
              </w:rPr>
              <w:t>10</w:t>
            </w:r>
          </w:p>
        </w:tc>
      </w:tr>
      <w:tr w:rsidR="00DA3F2A" w:rsidRPr="009A626E" w14:paraId="6BB1E644" w14:textId="77777777" w:rsidTr="00E93155">
        <w:tc>
          <w:tcPr>
            <w:tcW w:w="0" w:type="auto"/>
            <w:tcBorders>
              <w:top w:val="single" w:sz="4" w:space="0" w:color="auto"/>
              <w:left w:val="single" w:sz="4" w:space="0" w:color="auto"/>
              <w:bottom w:val="single" w:sz="4" w:space="0" w:color="auto"/>
              <w:right w:val="single" w:sz="4" w:space="0" w:color="auto"/>
            </w:tcBorders>
          </w:tcPr>
          <w:p w14:paraId="3251198E" w14:textId="77777777" w:rsidR="00DA3F2A" w:rsidRPr="009A626E" w:rsidRDefault="00DA3F2A" w:rsidP="00E93155">
            <w:pPr>
              <w:pStyle w:val="Default"/>
              <w:jc w:val="both"/>
              <w:rPr>
                <w:bCs/>
                <w:iCs/>
                <w:color w:val="auto"/>
                <w:lang w:val="en-US"/>
              </w:rPr>
            </w:pPr>
            <w:r w:rsidRPr="009A626E">
              <w:rPr>
                <w:bCs/>
                <w:iCs/>
                <w:color w:val="auto"/>
                <w:lang w:val="en-US"/>
              </w:rPr>
              <w:t>0</w:t>
            </w:r>
            <w:r w:rsidRPr="009A626E">
              <w:rPr>
                <w:bCs/>
                <w:color w:val="auto"/>
              </w:rPr>
              <w:t>–</w:t>
            </w:r>
            <w:r w:rsidRPr="009A626E">
              <w:rPr>
                <w:bCs/>
                <w:iCs/>
                <w:color w:val="auto"/>
                <w:lang w:val="en-US"/>
              </w:rPr>
              <w:t>IA</w:t>
            </w:r>
          </w:p>
        </w:tc>
        <w:tc>
          <w:tcPr>
            <w:tcW w:w="764" w:type="dxa"/>
            <w:tcBorders>
              <w:top w:val="single" w:sz="4" w:space="0" w:color="auto"/>
              <w:left w:val="single" w:sz="4" w:space="0" w:color="auto"/>
              <w:bottom w:val="single" w:sz="4" w:space="0" w:color="auto"/>
              <w:right w:val="single" w:sz="4" w:space="0" w:color="auto"/>
            </w:tcBorders>
          </w:tcPr>
          <w:p w14:paraId="6C4E3AEB" w14:textId="77777777" w:rsidR="00DA3F2A" w:rsidRPr="009A626E" w:rsidRDefault="00DA3F2A" w:rsidP="00E93155">
            <w:pPr>
              <w:pStyle w:val="Default"/>
              <w:rPr>
                <w:bCs/>
                <w:iCs/>
                <w:color w:val="auto"/>
                <w:sz w:val="22"/>
              </w:rPr>
            </w:pPr>
            <w:r w:rsidRPr="009A626E">
              <w:rPr>
                <w:bCs/>
                <w:iCs/>
                <w:color w:val="auto"/>
                <w:sz w:val="22"/>
              </w:rPr>
              <w:t>Каждые 6 мес</w:t>
            </w:r>
          </w:p>
        </w:tc>
        <w:tc>
          <w:tcPr>
            <w:tcW w:w="764" w:type="dxa"/>
            <w:tcBorders>
              <w:top w:val="single" w:sz="4" w:space="0" w:color="auto"/>
              <w:left w:val="single" w:sz="4" w:space="0" w:color="auto"/>
              <w:bottom w:val="single" w:sz="4" w:space="0" w:color="auto"/>
              <w:right w:val="single" w:sz="4" w:space="0" w:color="auto"/>
            </w:tcBorders>
          </w:tcPr>
          <w:p w14:paraId="10373D83" w14:textId="77777777" w:rsidR="00DA3F2A" w:rsidRPr="009A626E" w:rsidRDefault="00DA3F2A" w:rsidP="00E93155">
            <w:pPr>
              <w:pStyle w:val="Default"/>
              <w:rPr>
                <w:bCs/>
                <w:iCs/>
                <w:color w:val="auto"/>
                <w:sz w:val="22"/>
              </w:rPr>
            </w:pPr>
            <w:r w:rsidRPr="009A626E">
              <w:rPr>
                <w:bCs/>
                <w:iCs/>
                <w:color w:val="auto"/>
                <w:sz w:val="22"/>
              </w:rPr>
              <w:t>Каждые 12 мес</w:t>
            </w:r>
          </w:p>
        </w:tc>
        <w:tc>
          <w:tcPr>
            <w:tcW w:w="0" w:type="auto"/>
            <w:tcBorders>
              <w:top w:val="single" w:sz="4" w:space="0" w:color="auto"/>
              <w:left w:val="single" w:sz="4" w:space="0" w:color="auto"/>
              <w:bottom w:val="single" w:sz="4" w:space="0" w:color="auto"/>
              <w:right w:val="single" w:sz="4" w:space="0" w:color="auto"/>
            </w:tcBorders>
          </w:tcPr>
          <w:p w14:paraId="323F930C" w14:textId="77777777" w:rsidR="00DA3F2A" w:rsidRPr="009A626E" w:rsidRDefault="00DA3F2A" w:rsidP="00E93155">
            <w:pPr>
              <w:pStyle w:val="Default"/>
              <w:rPr>
                <w:bCs/>
                <w:iCs/>
                <w:color w:val="auto"/>
                <w:sz w:val="22"/>
              </w:rPr>
            </w:pPr>
            <w:r w:rsidRPr="009A626E">
              <w:rPr>
                <w:bCs/>
                <w:iCs/>
                <w:color w:val="auto"/>
                <w:sz w:val="22"/>
              </w:rPr>
              <w:t>Каждые 12 мес</w:t>
            </w:r>
          </w:p>
        </w:tc>
        <w:tc>
          <w:tcPr>
            <w:tcW w:w="0" w:type="auto"/>
            <w:tcBorders>
              <w:top w:val="single" w:sz="4" w:space="0" w:color="auto"/>
              <w:left w:val="single" w:sz="4" w:space="0" w:color="auto"/>
              <w:bottom w:val="single" w:sz="4" w:space="0" w:color="auto"/>
              <w:right w:val="single" w:sz="4" w:space="0" w:color="auto"/>
            </w:tcBorders>
          </w:tcPr>
          <w:p w14:paraId="4BF8FFA3" w14:textId="77777777" w:rsidR="00DA3F2A" w:rsidRPr="009A626E" w:rsidRDefault="00DA3F2A" w:rsidP="00E93155">
            <w:pPr>
              <w:pStyle w:val="Default"/>
              <w:rPr>
                <w:bCs/>
                <w:iCs/>
                <w:color w:val="auto"/>
                <w:sz w:val="22"/>
              </w:rPr>
            </w:pPr>
            <w:r w:rsidRPr="009A626E">
              <w:rPr>
                <w:bCs/>
                <w:iCs/>
                <w:color w:val="auto"/>
                <w:sz w:val="22"/>
              </w:rPr>
              <w:t>По показаниям</w:t>
            </w:r>
          </w:p>
        </w:tc>
        <w:tc>
          <w:tcPr>
            <w:tcW w:w="0" w:type="auto"/>
            <w:tcBorders>
              <w:top w:val="single" w:sz="4" w:space="0" w:color="auto"/>
              <w:left w:val="single" w:sz="4" w:space="0" w:color="auto"/>
              <w:bottom w:val="single" w:sz="4" w:space="0" w:color="auto"/>
              <w:right w:val="single" w:sz="4" w:space="0" w:color="auto"/>
            </w:tcBorders>
          </w:tcPr>
          <w:p w14:paraId="2A73E69C" w14:textId="77777777" w:rsidR="00DA3F2A" w:rsidRPr="009A626E" w:rsidRDefault="00DA3F2A" w:rsidP="00E93155">
            <w:pPr>
              <w:pStyle w:val="Default"/>
              <w:rPr>
                <w:bCs/>
                <w:iCs/>
                <w:color w:val="auto"/>
                <w:sz w:val="22"/>
              </w:rPr>
            </w:pPr>
            <w:r w:rsidRPr="009A626E">
              <w:rPr>
                <w:bCs/>
                <w:iCs/>
                <w:color w:val="auto"/>
                <w:sz w:val="22"/>
              </w:rPr>
              <w:t>По показаниям</w:t>
            </w:r>
          </w:p>
        </w:tc>
        <w:tc>
          <w:tcPr>
            <w:tcW w:w="1009" w:type="dxa"/>
            <w:tcBorders>
              <w:top w:val="single" w:sz="4" w:space="0" w:color="auto"/>
              <w:left w:val="single" w:sz="4" w:space="0" w:color="auto"/>
              <w:bottom w:val="single" w:sz="4" w:space="0" w:color="auto"/>
              <w:right w:val="single" w:sz="4" w:space="0" w:color="auto"/>
            </w:tcBorders>
          </w:tcPr>
          <w:p w14:paraId="3B62B2B5" w14:textId="77777777" w:rsidR="00DA3F2A" w:rsidRPr="009A626E" w:rsidRDefault="00DA3F2A" w:rsidP="00E93155">
            <w:pPr>
              <w:pStyle w:val="Default"/>
              <w:rPr>
                <w:bCs/>
                <w:iCs/>
                <w:color w:val="auto"/>
                <w:sz w:val="22"/>
              </w:rPr>
            </w:pPr>
            <w:r w:rsidRPr="009A626E">
              <w:rPr>
                <w:bCs/>
                <w:iCs/>
                <w:color w:val="auto"/>
                <w:sz w:val="22"/>
              </w:rPr>
              <w:t>По показаниям</w:t>
            </w:r>
          </w:p>
        </w:tc>
        <w:tc>
          <w:tcPr>
            <w:tcW w:w="1009" w:type="dxa"/>
            <w:tcBorders>
              <w:top w:val="single" w:sz="4" w:space="0" w:color="auto"/>
              <w:left w:val="single" w:sz="4" w:space="0" w:color="auto"/>
              <w:bottom w:val="single" w:sz="4" w:space="0" w:color="auto"/>
              <w:right w:val="single" w:sz="4" w:space="0" w:color="auto"/>
            </w:tcBorders>
          </w:tcPr>
          <w:p w14:paraId="546EA0E5" w14:textId="77777777" w:rsidR="00DA3F2A" w:rsidRPr="009A626E" w:rsidRDefault="00DA3F2A" w:rsidP="00E93155">
            <w:pPr>
              <w:pStyle w:val="Default"/>
              <w:jc w:val="both"/>
              <w:rPr>
                <w:bCs/>
                <w:iCs/>
                <w:color w:val="auto"/>
                <w:sz w:val="22"/>
              </w:rPr>
            </w:pPr>
            <w:r w:rsidRPr="009A626E">
              <w:rPr>
                <w:bCs/>
                <w:iCs/>
                <w:color w:val="auto"/>
                <w:sz w:val="22"/>
              </w:rPr>
              <w:t>По показаниям</w:t>
            </w:r>
          </w:p>
        </w:tc>
        <w:tc>
          <w:tcPr>
            <w:tcW w:w="0" w:type="auto"/>
            <w:tcBorders>
              <w:top w:val="single" w:sz="4" w:space="0" w:color="auto"/>
              <w:left w:val="single" w:sz="4" w:space="0" w:color="auto"/>
              <w:bottom w:val="single" w:sz="4" w:space="0" w:color="auto"/>
              <w:right w:val="single" w:sz="4" w:space="0" w:color="auto"/>
            </w:tcBorders>
          </w:tcPr>
          <w:p w14:paraId="331F548C" w14:textId="77777777" w:rsidR="00DA3F2A" w:rsidRPr="009A626E" w:rsidRDefault="00DA3F2A" w:rsidP="00E93155">
            <w:pPr>
              <w:pStyle w:val="Default"/>
              <w:jc w:val="both"/>
              <w:rPr>
                <w:bCs/>
                <w:iCs/>
                <w:color w:val="auto"/>
                <w:sz w:val="22"/>
              </w:rPr>
            </w:pPr>
            <w:r w:rsidRPr="009A626E">
              <w:rPr>
                <w:bCs/>
                <w:iCs/>
                <w:color w:val="auto"/>
                <w:sz w:val="22"/>
              </w:rPr>
              <w:t>По показаниям</w:t>
            </w:r>
          </w:p>
        </w:tc>
        <w:tc>
          <w:tcPr>
            <w:tcW w:w="0" w:type="auto"/>
            <w:tcBorders>
              <w:top w:val="single" w:sz="4" w:space="0" w:color="auto"/>
              <w:left w:val="single" w:sz="4" w:space="0" w:color="auto"/>
              <w:bottom w:val="single" w:sz="4" w:space="0" w:color="auto"/>
              <w:right w:val="single" w:sz="4" w:space="0" w:color="auto"/>
            </w:tcBorders>
          </w:tcPr>
          <w:p w14:paraId="53FB5327" w14:textId="77777777" w:rsidR="00DA3F2A" w:rsidRPr="009A626E" w:rsidRDefault="00DA3F2A" w:rsidP="00E93155">
            <w:pPr>
              <w:pStyle w:val="Default"/>
              <w:jc w:val="both"/>
              <w:rPr>
                <w:bCs/>
                <w:iCs/>
                <w:color w:val="auto"/>
                <w:sz w:val="22"/>
              </w:rPr>
            </w:pPr>
            <w:r w:rsidRPr="009A626E">
              <w:rPr>
                <w:bCs/>
                <w:iCs/>
                <w:color w:val="auto"/>
                <w:sz w:val="22"/>
              </w:rPr>
              <w:t>По показаниям</w:t>
            </w:r>
          </w:p>
        </w:tc>
      </w:tr>
      <w:tr w:rsidR="00DA3F2A" w:rsidRPr="009A626E" w14:paraId="2E2B7C59" w14:textId="77777777" w:rsidTr="00E93155">
        <w:tc>
          <w:tcPr>
            <w:tcW w:w="0" w:type="auto"/>
            <w:tcBorders>
              <w:top w:val="single" w:sz="4" w:space="0" w:color="auto"/>
              <w:left w:val="single" w:sz="4" w:space="0" w:color="auto"/>
              <w:bottom w:val="single" w:sz="4" w:space="0" w:color="auto"/>
              <w:right w:val="single" w:sz="4" w:space="0" w:color="auto"/>
            </w:tcBorders>
          </w:tcPr>
          <w:p w14:paraId="22DBBC83" w14:textId="77777777" w:rsidR="00DA3F2A" w:rsidRPr="009A626E" w:rsidRDefault="00DA3F2A" w:rsidP="00E93155">
            <w:pPr>
              <w:pStyle w:val="Default"/>
              <w:jc w:val="both"/>
              <w:rPr>
                <w:bCs/>
                <w:iCs/>
                <w:color w:val="auto"/>
                <w:lang w:val="en-US"/>
              </w:rPr>
            </w:pPr>
            <w:r w:rsidRPr="009A626E">
              <w:rPr>
                <w:bCs/>
                <w:iCs/>
                <w:color w:val="auto"/>
              </w:rPr>
              <w:t>IB</w:t>
            </w:r>
            <w:r w:rsidRPr="009A626E">
              <w:rPr>
                <w:bCs/>
                <w:color w:val="auto"/>
              </w:rPr>
              <w:t>–</w:t>
            </w:r>
            <w:r w:rsidRPr="009A626E">
              <w:rPr>
                <w:bCs/>
                <w:iCs/>
                <w:color w:val="auto"/>
              </w:rPr>
              <w:t>II</w:t>
            </w:r>
            <w:r w:rsidRPr="009A626E">
              <w:rPr>
                <w:bCs/>
                <w:iCs/>
                <w:color w:val="auto"/>
                <w:lang w:val="en-US"/>
              </w:rPr>
              <w:t>B</w:t>
            </w:r>
          </w:p>
        </w:tc>
        <w:tc>
          <w:tcPr>
            <w:tcW w:w="764" w:type="dxa"/>
            <w:tcBorders>
              <w:top w:val="single" w:sz="4" w:space="0" w:color="auto"/>
              <w:left w:val="single" w:sz="4" w:space="0" w:color="auto"/>
              <w:bottom w:val="single" w:sz="4" w:space="0" w:color="auto"/>
              <w:right w:val="single" w:sz="4" w:space="0" w:color="auto"/>
            </w:tcBorders>
          </w:tcPr>
          <w:p w14:paraId="62DBA02A" w14:textId="77777777" w:rsidR="00DA3F2A" w:rsidRPr="009A626E" w:rsidRDefault="00DA3F2A" w:rsidP="00E93155">
            <w:pPr>
              <w:pStyle w:val="Default"/>
              <w:jc w:val="both"/>
              <w:rPr>
                <w:bCs/>
                <w:iCs/>
                <w:color w:val="auto"/>
                <w:sz w:val="22"/>
              </w:rPr>
            </w:pPr>
            <w:r w:rsidRPr="009A626E">
              <w:rPr>
                <w:bCs/>
                <w:iCs/>
                <w:color w:val="auto"/>
                <w:sz w:val="22"/>
              </w:rPr>
              <w:t>Каждые 3 мес</w:t>
            </w:r>
          </w:p>
        </w:tc>
        <w:tc>
          <w:tcPr>
            <w:tcW w:w="764" w:type="dxa"/>
            <w:tcBorders>
              <w:top w:val="single" w:sz="4" w:space="0" w:color="auto"/>
              <w:left w:val="single" w:sz="4" w:space="0" w:color="auto"/>
              <w:bottom w:val="single" w:sz="4" w:space="0" w:color="auto"/>
              <w:right w:val="single" w:sz="4" w:space="0" w:color="auto"/>
            </w:tcBorders>
          </w:tcPr>
          <w:p w14:paraId="1E9C5C67" w14:textId="77777777" w:rsidR="00DA3F2A" w:rsidRPr="009A626E" w:rsidRDefault="00DA3F2A" w:rsidP="00E93155">
            <w:pPr>
              <w:pStyle w:val="Default"/>
              <w:jc w:val="both"/>
              <w:rPr>
                <w:bCs/>
                <w:iCs/>
                <w:color w:val="auto"/>
                <w:sz w:val="22"/>
              </w:rPr>
            </w:pPr>
            <w:r w:rsidRPr="009A626E">
              <w:rPr>
                <w:bCs/>
                <w:iCs/>
                <w:color w:val="auto"/>
                <w:sz w:val="22"/>
              </w:rPr>
              <w:t>Каждые 6 мес</w:t>
            </w:r>
          </w:p>
        </w:tc>
        <w:tc>
          <w:tcPr>
            <w:tcW w:w="0" w:type="auto"/>
            <w:tcBorders>
              <w:top w:val="single" w:sz="4" w:space="0" w:color="auto"/>
              <w:left w:val="single" w:sz="4" w:space="0" w:color="auto"/>
              <w:bottom w:val="single" w:sz="4" w:space="0" w:color="auto"/>
              <w:right w:val="single" w:sz="4" w:space="0" w:color="auto"/>
            </w:tcBorders>
          </w:tcPr>
          <w:p w14:paraId="6F919988" w14:textId="77777777" w:rsidR="00DA3F2A" w:rsidRPr="009A626E" w:rsidRDefault="00DA3F2A" w:rsidP="00E93155">
            <w:pPr>
              <w:pStyle w:val="Default"/>
              <w:jc w:val="both"/>
              <w:rPr>
                <w:bCs/>
                <w:iCs/>
                <w:color w:val="auto"/>
                <w:sz w:val="22"/>
              </w:rPr>
            </w:pPr>
            <w:r w:rsidRPr="009A626E">
              <w:rPr>
                <w:bCs/>
                <w:iCs/>
                <w:color w:val="auto"/>
                <w:sz w:val="22"/>
              </w:rPr>
              <w:t>Каждые 12 мес</w:t>
            </w:r>
          </w:p>
        </w:tc>
        <w:tc>
          <w:tcPr>
            <w:tcW w:w="0" w:type="auto"/>
            <w:tcBorders>
              <w:top w:val="single" w:sz="4" w:space="0" w:color="auto"/>
              <w:left w:val="single" w:sz="4" w:space="0" w:color="auto"/>
              <w:bottom w:val="single" w:sz="4" w:space="0" w:color="auto"/>
              <w:right w:val="single" w:sz="4" w:space="0" w:color="auto"/>
            </w:tcBorders>
          </w:tcPr>
          <w:p w14:paraId="3FBBE680" w14:textId="77777777" w:rsidR="00DA3F2A" w:rsidRPr="009A626E" w:rsidRDefault="00DA3F2A" w:rsidP="00E93155">
            <w:pPr>
              <w:pStyle w:val="Default"/>
              <w:jc w:val="both"/>
              <w:rPr>
                <w:bCs/>
                <w:iCs/>
                <w:color w:val="auto"/>
                <w:sz w:val="22"/>
              </w:rPr>
            </w:pPr>
            <w:r w:rsidRPr="009A626E">
              <w:rPr>
                <w:bCs/>
                <w:iCs/>
                <w:color w:val="auto"/>
                <w:sz w:val="22"/>
              </w:rPr>
              <w:t>Каждые 6 мес</w:t>
            </w:r>
          </w:p>
        </w:tc>
        <w:tc>
          <w:tcPr>
            <w:tcW w:w="0" w:type="auto"/>
            <w:tcBorders>
              <w:top w:val="single" w:sz="4" w:space="0" w:color="auto"/>
              <w:left w:val="single" w:sz="4" w:space="0" w:color="auto"/>
              <w:bottom w:val="single" w:sz="4" w:space="0" w:color="auto"/>
              <w:right w:val="single" w:sz="4" w:space="0" w:color="auto"/>
            </w:tcBorders>
          </w:tcPr>
          <w:p w14:paraId="26868C27" w14:textId="77777777" w:rsidR="00DA3F2A" w:rsidRPr="009A626E" w:rsidRDefault="00DA3F2A" w:rsidP="00E93155">
            <w:pPr>
              <w:pStyle w:val="Default"/>
              <w:jc w:val="both"/>
              <w:rPr>
                <w:bCs/>
                <w:iCs/>
                <w:color w:val="auto"/>
                <w:sz w:val="22"/>
              </w:rPr>
            </w:pPr>
            <w:r w:rsidRPr="009A626E">
              <w:rPr>
                <w:bCs/>
                <w:iCs/>
                <w:color w:val="auto"/>
                <w:sz w:val="22"/>
              </w:rPr>
              <w:t>По показаниям</w:t>
            </w:r>
          </w:p>
        </w:tc>
        <w:tc>
          <w:tcPr>
            <w:tcW w:w="1009" w:type="dxa"/>
            <w:tcBorders>
              <w:top w:val="single" w:sz="4" w:space="0" w:color="auto"/>
              <w:left w:val="single" w:sz="4" w:space="0" w:color="auto"/>
              <w:bottom w:val="single" w:sz="4" w:space="0" w:color="auto"/>
              <w:right w:val="single" w:sz="4" w:space="0" w:color="auto"/>
            </w:tcBorders>
          </w:tcPr>
          <w:p w14:paraId="12BB6ADE" w14:textId="77777777" w:rsidR="00DA3F2A" w:rsidRPr="009A626E" w:rsidRDefault="00DA3F2A" w:rsidP="00E93155">
            <w:pPr>
              <w:pStyle w:val="Default"/>
              <w:jc w:val="both"/>
              <w:rPr>
                <w:bCs/>
                <w:iCs/>
                <w:color w:val="auto"/>
                <w:sz w:val="22"/>
              </w:rPr>
            </w:pPr>
            <w:r w:rsidRPr="009A626E">
              <w:rPr>
                <w:bCs/>
                <w:iCs/>
                <w:color w:val="auto"/>
                <w:sz w:val="22"/>
              </w:rPr>
              <w:t>По показаниям</w:t>
            </w:r>
          </w:p>
        </w:tc>
        <w:tc>
          <w:tcPr>
            <w:tcW w:w="1009" w:type="dxa"/>
            <w:tcBorders>
              <w:top w:val="single" w:sz="4" w:space="0" w:color="auto"/>
              <w:left w:val="single" w:sz="4" w:space="0" w:color="auto"/>
              <w:bottom w:val="single" w:sz="4" w:space="0" w:color="auto"/>
              <w:right w:val="single" w:sz="4" w:space="0" w:color="auto"/>
            </w:tcBorders>
          </w:tcPr>
          <w:p w14:paraId="3AFF910E" w14:textId="77777777" w:rsidR="00DA3F2A" w:rsidRPr="009A626E" w:rsidRDefault="00DA3F2A" w:rsidP="00E93155">
            <w:pPr>
              <w:pStyle w:val="Default"/>
              <w:jc w:val="both"/>
              <w:rPr>
                <w:bCs/>
                <w:iCs/>
                <w:color w:val="auto"/>
                <w:sz w:val="22"/>
              </w:rPr>
            </w:pPr>
            <w:r w:rsidRPr="009A626E">
              <w:rPr>
                <w:bCs/>
                <w:iCs/>
                <w:color w:val="auto"/>
                <w:sz w:val="22"/>
              </w:rPr>
              <w:t>По показаниям</w:t>
            </w:r>
          </w:p>
        </w:tc>
        <w:tc>
          <w:tcPr>
            <w:tcW w:w="0" w:type="auto"/>
            <w:tcBorders>
              <w:top w:val="single" w:sz="4" w:space="0" w:color="auto"/>
              <w:left w:val="single" w:sz="4" w:space="0" w:color="auto"/>
              <w:bottom w:val="single" w:sz="4" w:space="0" w:color="auto"/>
              <w:right w:val="single" w:sz="4" w:space="0" w:color="auto"/>
            </w:tcBorders>
          </w:tcPr>
          <w:p w14:paraId="796C87B8" w14:textId="77777777" w:rsidR="00DA3F2A" w:rsidRPr="009A626E" w:rsidRDefault="00DA3F2A" w:rsidP="00E93155">
            <w:pPr>
              <w:pStyle w:val="Default"/>
              <w:jc w:val="both"/>
              <w:rPr>
                <w:bCs/>
                <w:iCs/>
                <w:color w:val="auto"/>
                <w:sz w:val="22"/>
              </w:rPr>
            </w:pPr>
            <w:r w:rsidRPr="009A626E">
              <w:rPr>
                <w:bCs/>
                <w:iCs/>
                <w:color w:val="auto"/>
                <w:sz w:val="22"/>
              </w:rPr>
              <w:t>По показаниям</w:t>
            </w:r>
          </w:p>
        </w:tc>
        <w:tc>
          <w:tcPr>
            <w:tcW w:w="0" w:type="auto"/>
            <w:tcBorders>
              <w:top w:val="single" w:sz="4" w:space="0" w:color="auto"/>
              <w:left w:val="single" w:sz="4" w:space="0" w:color="auto"/>
              <w:bottom w:val="single" w:sz="4" w:space="0" w:color="auto"/>
              <w:right w:val="single" w:sz="4" w:space="0" w:color="auto"/>
            </w:tcBorders>
          </w:tcPr>
          <w:p w14:paraId="539FA28A" w14:textId="77777777" w:rsidR="00DA3F2A" w:rsidRPr="009A626E" w:rsidRDefault="00DA3F2A" w:rsidP="00E93155">
            <w:pPr>
              <w:pStyle w:val="Default"/>
              <w:jc w:val="both"/>
              <w:rPr>
                <w:bCs/>
                <w:iCs/>
                <w:color w:val="auto"/>
                <w:sz w:val="22"/>
              </w:rPr>
            </w:pPr>
            <w:r w:rsidRPr="009A626E">
              <w:rPr>
                <w:bCs/>
                <w:iCs/>
                <w:color w:val="auto"/>
                <w:sz w:val="22"/>
              </w:rPr>
              <w:t>По показаниям</w:t>
            </w:r>
          </w:p>
        </w:tc>
      </w:tr>
      <w:tr w:rsidR="00DA3F2A" w:rsidRPr="009A626E" w14:paraId="4B14DD4F" w14:textId="77777777" w:rsidTr="00E93155">
        <w:tc>
          <w:tcPr>
            <w:tcW w:w="0" w:type="auto"/>
            <w:tcBorders>
              <w:top w:val="single" w:sz="4" w:space="0" w:color="auto"/>
              <w:left w:val="single" w:sz="4" w:space="0" w:color="auto"/>
              <w:bottom w:val="single" w:sz="4" w:space="0" w:color="auto"/>
              <w:right w:val="single" w:sz="4" w:space="0" w:color="auto"/>
            </w:tcBorders>
          </w:tcPr>
          <w:p w14:paraId="554E319B" w14:textId="77777777" w:rsidR="00DA3F2A" w:rsidRPr="009A626E" w:rsidRDefault="00DA3F2A" w:rsidP="00E93155">
            <w:pPr>
              <w:pStyle w:val="Default"/>
              <w:jc w:val="both"/>
              <w:rPr>
                <w:bCs/>
                <w:iCs/>
                <w:color w:val="auto"/>
              </w:rPr>
            </w:pPr>
            <w:r w:rsidRPr="009A626E">
              <w:rPr>
                <w:bCs/>
                <w:iCs/>
                <w:color w:val="auto"/>
              </w:rPr>
              <w:t>IIC</w:t>
            </w:r>
            <w:r w:rsidRPr="009A626E">
              <w:rPr>
                <w:bCs/>
                <w:color w:val="auto"/>
              </w:rPr>
              <w:t>–</w:t>
            </w:r>
            <w:r w:rsidRPr="009A626E">
              <w:rPr>
                <w:bCs/>
                <w:iCs/>
                <w:color w:val="auto"/>
              </w:rPr>
              <w:t>IV</w:t>
            </w:r>
          </w:p>
        </w:tc>
        <w:tc>
          <w:tcPr>
            <w:tcW w:w="764" w:type="dxa"/>
            <w:tcBorders>
              <w:top w:val="single" w:sz="4" w:space="0" w:color="auto"/>
              <w:left w:val="single" w:sz="4" w:space="0" w:color="auto"/>
              <w:bottom w:val="single" w:sz="4" w:space="0" w:color="auto"/>
              <w:right w:val="single" w:sz="4" w:space="0" w:color="auto"/>
            </w:tcBorders>
          </w:tcPr>
          <w:p w14:paraId="33D1E7E4" w14:textId="77777777" w:rsidR="00DA3F2A" w:rsidRPr="009A626E" w:rsidRDefault="00DA3F2A" w:rsidP="00E93155">
            <w:pPr>
              <w:pStyle w:val="Default"/>
              <w:jc w:val="both"/>
              <w:rPr>
                <w:bCs/>
                <w:iCs/>
                <w:color w:val="auto"/>
                <w:sz w:val="22"/>
              </w:rPr>
            </w:pPr>
            <w:r w:rsidRPr="009A626E">
              <w:rPr>
                <w:bCs/>
                <w:iCs/>
                <w:color w:val="auto"/>
                <w:sz w:val="22"/>
              </w:rPr>
              <w:t>Каждые 3 мес</w:t>
            </w:r>
          </w:p>
        </w:tc>
        <w:tc>
          <w:tcPr>
            <w:tcW w:w="764" w:type="dxa"/>
            <w:tcBorders>
              <w:top w:val="single" w:sz="4" w:space="0" w:color="auto"/>
              <w:left w:val="single" w:sz="4" w:space="0" w:color="auto"/>
              <w:bottom w:val="single" w:sz="4" w:space="0" w:color="auto"/>
              <w:right w:val="single" w:sz="4" w:space="0" w:color="auto"/>
            </w:tcBorders>
          </w:tcPr>
          <w:p w14:paraId="16B9F4D7" w14:textId="77777777" w:rsidR="00DA3F2A" w:rsidRPr="009A626E" w:rsidRDefault="00DA3F2A" w:rsidP="00E93155">
            <w:pPr>
              <w:pStyle w:val="Default"/>
              <w:jc w:val="both"/>
              <w:rPr>
                <w:bCs/>
                <w:iCs/>
                <w:color w:val="auto"/>
                <w:sz w:val="22"/>
              </w:rPr>
            </w:pPr>
            <w:r w:rsidRPr="009A626E">
              <w:rPr>
                <w:bCs/>
                <w:iCs/>
                <w:color w:val="auto"/>
                <w:sz w:val="22"/>
              </w:rPr>
              <w:t>Каждые 6 мес</w:t>
            </w:r>
          </w:p>
        </w:tc>
        <w:tc>
          <w:tcPr>
            <w:tcW w:w="0" w:type="auto"/>
            <w:tcBorders>
              <w:top w:val="single" w:sz="4" w:space="0" w:color="auto"/>
              <w:left w:val="single" w:sz="4" w:space="0" w:color="auto"/>
              <w:bottom w:val="single" w:sz="4" w:space="0" w:color="auto"/>
              <w:right w:val="single" w:sz="4" w:space="0" w:color="auto"/>
            </w:tcBorders>
          </w:tcPr>
          <w:p w14:paraId="76F29BDE" w14:textId="77777777" w:rsidR="00DA3F2A" w:rsidRPr="009A626E" w:rsidRDefault="00DA3F2A" w:rsidP="00E93155">
            <w:pPr>
              <w:pStyle w:val="Default"/>
              <w:jc w:val="both"/>
              <w:rPr>
                <w:bCs/>
                <w:iCs/>
                <w:color w:val="auto"/>
                <w:sz w:val="22"/>
              </w:rPr>
            </w:pPr>
            <w:r w:rsidRPr="009A626E">
              <w:rPr>
                <w:bCs/>
                <w:iCs/>
                <w:color w:val="auto"/>
                <w:sz w:val="22"/>
              </w:rPr>
              <w:t>Каждые 6 мес</w:t>
            </w:r>
          </w:p>
        </w:tc>
        <w:tc>
          <w:tcPr>
            <w:tcW w:w="0" w:type="auto"/>
            <w:tcBorders>
              <w:top w:val="single" w:sz="4" w:space="0" w:color="auto"/>
              <w:left w:val="single" w:sz="4" w:space="0" w:color="auto"/>
              <w:bottom w:val="single" w:sz="4" w:space="0" w:color="auto"/>
              <w:right w:val="single" w:sz="4" w:space="0" w:color="auto"/>
            </w:tcBorders>
          </w:tcPr>
          <w:p w14:paraId="54528397" w14:textId="77777777" w:rsidR="00DA3F2A" w:rsidRPr="009A626E" w:rsidRDefault="00DA3F2A" w:rsidP="00E93155">
            <w:pPr>
              <w:pStyle w:val="Default"/>
              <w:jc w:val="both"/>
              <w:rPr>
                <w:bCs/>
                <w:iCs/>
                <w:color w:val="auto"/>
                <w:sz w:val="22"/>
              </w:rPr>
            </w:pPr>
            <w:r w:rsidRPr="009A626E">
              <w:rPr>
                <w:bCs/>
                <w:iCs/>
                <w:color w:val="auto"/>
                <w:sz w:val="22"/>
              </w:rPr>
              <w:t>Каждые 3 мес</w:t>
            </w:r>
          </w:p>
        </w:tc>
        <w:tc>
          <w:tcPr>
            <w:tcW w:w="0" w:type="auto"/>
            <w:tcBorders>
              <w:top w:val="single" w:sz="4" w:space="0" w:color="auto"/>
              <w:left w:val="single" w:sz="4" w:space="0" w:color="auto"/>
              <w:bottom w:val="single" w:sz="4" w:space="0" w:color="auto"/>
              <w:right w:val="single" w:sz="4" w:space="0" w:color="auto"/>
            </w:tcBorders>
          </w:tcPr>
          <w:p w14:paraId="7C8F2014" w14:textId="77777777" w:rsidR="00DA3F2A" w:rsidRPr="009A626E" w:rsidRDefault="00DA3F2A" w:rsidP="00E93155">
            <w:pPr>
              <w:pStyle w:val="Default"/>
              <w:jc w:val="both"/>
              <w:rPr>
                <w:bCs/>
                <w:iCs/>
                <w:color w:val="auto"/>
                <w:sz w:val="22"/>
              </w:rPr>
            </w:pPr>
            <w:r w:rsidRPr="009A626E">
              <w:rPr>
                <w:bCs/>
                <w:iCs/>
                <w:color w:val="auto"/>
                <w:sz w:val="22"/>
              </w:rPr>
              <w:t>Каждые 6 мес</w:t>
            </w:r>
          </w:p>
        </w:tc>
        <w:tc>
          <w:tcPr>
            <w:tcW w:w="1009" w:type="dxa"/>
            <w:tcBorders>
              <w:top w:val="single" w:sz="4" w:space="0" w:color="auto"/>
              <w:left w:val="single" w:sz="4" w:space="0" w:color="auto"/>
              <w:bottom w:val="single" w:sz="4" w:space="0" w:color="auto"/>
              <w:right w:val="single" w:sz="4" w:space="0" w:color="auto"/>
            </w:tcBorders>
          </w:tcPr>
          <w:p w14:paraId="19CE9282" w14:textId="77777777" w:rsidR="00DA3F2A" w:rsidRPr="009A626E" w:rsidRDefault="00DA3F2A" w:rsidP="00E93155">
            <w:pPr>
              <w:pStyle w:val="Default"/>
              <w:jc w:val="both"/>
              <w:rPr>
                <w:bCs/>
                <w:iCs/>
                <w:color w:val="auto"/>
                <w:sz w:val="22"/>
              </w:rPr>
            </w:pPr>
            <w:r w:rsidRPr="009A626E">
              <w:rPr>
                <w:bCs/>
                <w:iCs/>
                <w:color w:val="auto"/>
                <w:sz w:val="22"/>
              </w:rPr>
              <w:t>По показаниям</w:t>
            </w:r>
          </w:p>
        </w:tc>
        <w:tc>
          <w:tcPr>
            <w:tcW w:w="1009" w:type="dxa"/>
            <w:tcBorders>
              <w:top w:val="single" w:sz="4" w:space="0" w:color="auto"/>
              <w:left w:val="single" w:sz="4" w:space="0" w:color="auto"/>
              <w:bottom w:val="single" w:sz="4" w:space="0" w:color="auto"/>
              <w:right w:val="single" w:sz="4" w:space="0" w:color="auto"/>
            </w:tcBorders>
          </w:tcPr>
          <w:p w14:paraId="24D746CA" w14:textId="77777777" w:rsidR="00DA3F2A" w:rsidRPr="009A626E" w:rsidRDefault="00DA3F2A" w:rsidP="00E93155">
            <w:pPr>
              <w:pStyle w:val="Default"/>
              <w:jc w:val="both"/>
              <w:rPr>
                <w:bCs/>
                <w:iCs/>
                <w:color w:val="auto"/>
                <w:sz w:val="22"/>
              </w:rPr>
            </w:pPr>
            <w:r w:rsidRPr="009A626E">
              <w:rPr>
                <w:bCs/>
                <w:iCs/>
                <w:color w:val="auto"/>
                <w:sz w:val="22"/>
              </w:rPr>
              <w:t>Каждые 6 мес</w:t>
            </w:r>
          </w:p>
        </w:tc>
        <w:tc>
          <w:tcPr>
            <w:tcW w:w="0" w:type="auto"/>
            <w:tcBorders>
              <w:top w:val="single" w:sz="4" w:space="0" w:color="auto"/>
              <w:left w:val="single" w:sz="4" w:space="0" w:color="auto"/>
              <w:bottom w:val="single" w:sz="4" w:space="0" w:color="auto"/>
              <w:right w:val="single" w:sz="4" w:space="0" w:color="auto"/>
            </w:tcBorders>
          </w:tcPr>
          <w:p w14:paraId="71C38ABF" w14:textId="77777777" w:rsidR="00DA3F2A" w:rsidRPr="009A626E" w:rsidRDefault="00DA3F2A" w:rsidP="00E93155">
            <w:pPr>
              <w:pStyle w:val="Default"/>
              <w:jc w:val="both"/>
              <w:rPr>
                <w:bCs/>
                <w:iCs/>
                <w:color w:val="auto"/>
                <w:sz w:val="22"/>
              </w:rPr>
            </w:pPr>
            <w:r w:rsidRPr="009A626E">
              <w:rPr>
                <w:bCs/>
                <w:iCs/>
                <w:color w:val="auto"/>
                <w:sz w:val="22"/>
              </w:rPr>
              <w:t>Каждые 6 мес</w:t>
            </w:r>
          </w:p>
        </w:tc>
        <w:tc>
          <w:tcPr>
            <w:tcW w:w="0" w:type="auto"/>
            <w:tcBorders>
              <w:top w:val="single" w:sz="4" w:space="0" w:color="auto"/>
              <w:left w:val="single" w:sz="4" w:space="0" w:color="auto"/>
              <w:bottom w:val="single" w:sz="4" w:space="0" w:color="auto"/>
              <w:right w:val="single" w:sz="4" w:space="0" w:color="auto"/>
            </w:tcBorders>
          </w:tcPr>
          <w:p w14:paraId="75AEB9A5" w14:textId="77777777" w:rsidR="00DA3F2A" w:rsidRPr="009A626E" w:rsidRDefault="00DA3F2A" w:rsidP="00E93155">
            <w:pPr>
              <w:pStyle w:val="Default"/>
              <w:jc w:val="both"/>
              <w:rPr>
                <w:bCs/>
                <w:iCs/>
                <w:color w:val="auto"/>
                <w:sz w:val="22"/>
              </w:rPr>
            </w:pPr>
            <w:r w:rsidRPr="009A626E">
              <w:rPr>
                <w:bCs/>
                <w:iCs/>
                <w:color w:val="auto"/>
                <w:sz w:val="22"/>
              </w:rPr>
              <w:t>По показаниям</w:t>
            </w:r>
          </w:p>
        </w:tc>
      </w:tr>
    </w:tbl>
    <w:p w14:paraId="7A7B0EF7" w14:textId="77777777" w:rsidR="00DA3F2A" w:rsidRPr="009A626E" w:rsidRDefault="00DA3F2A" w:rsidP="008D7A3D">
      <w:pPr>
        <w:pStyle w:val="1"/>
        <w:numPr>
          <w:ilvl w:val="0"/>
          <w:numId w:val="0"/>
        </w:numPr>
        <w:ind w:left="709"/>
      </w:pPr>
    </w:p>
    <w:p w14:paraId="5DFA0FD1" w14:textId="77777777" w:rsidR="006D78D2" w:rsidRPr="009A626E" w:rsidRDefault="006D78D2" w:rsidP="00CE1F2B">
      <w:pPr>
        <w:pStyle w:val="afb"/>
        <w:spacing w:beforeAutospacing="0" w:afterAutospacing="0" w:line="360" w:lineRule="auto"/>
        <w:rPr>
          <w:b/>
          <w:shd w:val="clear" w:color="auto" w:fill="FFFFFF"/>
        </w:rPr>
      </w:pPr>
      <w:r w:rsidRPr="009A626E">
        <w:rPr>
          <w:b/>
          <w:shd w:val="clear" w:color="auto" w:fill="FFFFFF"/>
        </w:rPr>
        <w:t xml:space="preserve">1. Наблюдение за </w:t>
      </w:r>
      <w:r w:rsidR="00807F3A" w:rsidRPr="009A626E">
        <w:rPr>
          <w:b/>
          <w:shd w:val="clear" w:color="auto" w:fill="FFFFFF"/>
        </w:rPr>
        <w:t>пациентам</w:t>
      </w:r>
      <w:r w:rsidRPr="009A626E">
        <w:rPr>
          <w:b/>
          <w:shd w:val="clear" w:color="auto" w:fill="FFFFFF"/>
        </w:rPr>
        <w:t>и с очень низким риском прогрессирования заболевания (стадия 0</w:t>
      </w:r>
      <w:r w:rsidRPr="009A626E">
        <w:t>–</w:t>
      </w:r>
      <w:r w:rsidRPr="009A626E">
        <w:rPr>
          <w:b/>
          <w:shd w:val="clear" w:color="auto" w:fill="FFFFFF"/>
          <w:lang w:val="en-US"/>
        </w:rPr>
        <w:t>IA</w:t>
      </w:r>
      <w:r w:rsidRPr="009A626E">
        <w:rPr>
          <w:b/>
          <w:shd w:val="clear" w:color="auto" w:fill="FFFFFF"/>
        </w:rPr>
        <w:t xml:space="preserve">). </w:t>
      </w:r>
    </w:p>
    <w:p w14:paraId="5D3DA8F4" w14:textId="5AD6A6CA" w:rsidR="00DA3F2A" w:rsidRPr="009A626E" w:rsidRDefault="006D78D2" w:rsidP="008D7A3D">
      <w:pPr>
        <w:pStyle w:val="1"/>
        <w:rPr>
          <w:shd w:val="clear" w:color="auto" w:fill="FFFFFF"/>
        </w:rPr>
      </w:pPr>
      <w:r w:rsidRPr="009A626E">
        <w:rPr>
          <w:b/>
          <w:shd w:val="clear" w:color="auto" w:fill="FFFFFF"/>
        </w:rPr>
        <w:t>Рекомендованы</w:t>
      </w:r>
      <w:r w:rsidRPr="009A626E">
        <w:rPr>
          <w:shd w:val="clear" w:color="auto" w:fill="FFFFFF"/>
        </w:rPr>
        <w:t xml:space="preserve"> физикальные осмотры с тщательной оценкой состояния кожных покровов и периферических лимфатических узлов каждые 6 мес</w:t>
      </w:r>
      <w:r w:rsidR="00F754D2" w:rsidRPr="009A626E">
        <w:rPr>
          <w:shd w:val="clear" w:color="auto" w:fill="FFFFFF"/>
        </w:rPr>
        <w:t>яцев</w:t>
      </w:r>
      <w:r w:rsidRPr="009A626E">
        <w:rPr>
          <w:shd w:val="clear" w:color="auto" w:fill="FFFFFF"/>
        </w:rPr>
        <w:t xml:space="preserve"> в течение 3 лет, затем ежегодно 10 лет наблюдения. Проведение инструментального обследования </w:t>
      </w:r>
      <w:r w:rsidR="00F754D2" w:rsidRPr="009A626E">
        <w:rPr>
          <w:shd w:val="clear" w:color="auto" w:fill="FFFFFF"/>
        </w:rPr>
        <w:t xml:space="preserve">рекомендуется </w:t>
      </w:r>
      <w:r w:rsidRPr="009A626E">
        <w:rPr>
          <w:shd w:val="clear" w:color="auto" w:fill="FFFFFF"/>
        </w:rPr>
        <w:t>только по показаниям</w:t>
      </w:r>
      <w:r w:rsidR="00F754D2" w:rsidRPr="009A626E">
        <w:rPr>
          <w:shd w:val="clear" w:color="auto" w:fill="FFFFFF"/>
        </w:rPr>
        <w:t xml:space="preserve"> – в соответствии с рекомендациями, данными в подразделе «Инструментальные диагностические исследования» </w:t>
      </w:r>
      <w:r w:rsidR="00102E1E" w:rsidRPr="009A626E">
        <w:rPr>
          <w:shd w:val="clear" w:color="auto" w:fill="FFFFFF"/>
        </w:rPr>
        <w:fldChar w:fldCharType="begin">
          <w:fldData xml:space="preserve">PEVuZE5vdGU+PENpdGU+PEF1dGhvcj5QZmx1Z2ZlbGRlcjwvQXV0aG9yPjxZZWFyPjIwMTM8L1ll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</w:fldData>
        </w:fldChar>
      </w:r>
      <w:r w:rsidR="006B5D47">
        <w:rPr>
          <w:shd w:val="clear" w:color="auto" w:fill="FFFFFF"/>
        </w:rPr>
        <w:instrText xml:space="preserve"> ADDIN EN.CITE </w:instrText>
      </w:r>
      <w:r w:rsidR="006B5D47">
        <w:rPr>
          <w:shd w:val="clear" w:color="auto" w:fill="FFFFFF"/>
        </w:rPr>
        <w:fldChar w:fldCharType="begin">
          <w:fldData xml:space="preserve">PEVuZE5vdGU+PENpdGU+PEF1dGhvcj5QZmx1Z2ZlbGRlcjwvQXV0aG9yPjxZZWFyPjIwMTM8L1ll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</w:fldData>
        </w:fldChar>
      </w:r>
      <w:r w:rsidR="006B5D47">
        <w:rPr>
          <w:shd w:val="clear" w:color="auto" w:fill="FFFFFF"/>
        </w:rPr>
        <w:instrText xml:space="preserve"> ADDIN EN.CITE.DATA </w:instrText>
      </w:r>
      <w:r w:rsidR="006B5D47">
        <w:rPr>
          <w:shd w:val="clear" w:color="auto" w:fill="FFFFFF"/>
        </w:rPr>
      </w:r>
      <w:r w:rsidR="006B5D47">
        <w:rPr>
          <w:shd w:val="clear" w:color="auto" w:fill="FFFFFF"/>
        </w:rPr>
        <w:fldChar w:fldCharType="end"/>
      </w:r>
      <w:r w:rsidR="00102E1E" w:rsidRPr="009A626E">
        <w:rPr>
          <w:shd w:val="clear" w:color="auto" w:fill="FFFFFF"/>
        </w:rPr>
      </w:r>
      <w:r w:rsidR="00102E1E" w:rsidRPr="009A626E">
        <w:rPr>
          <w:shd w:val="clear" w:color="auto" w:fill="FFFFFF"/>
        </w:rPr>
        <w:fldChar w:fldCharType="separate"/>
      </w:r>
      <w:r w:rsidR="006B5D47">
        <w:rPr>
          <w:noProof/>
          <w:shd w:val="clear" w:color="auto" w:fill="FFFFFF"/>
        </w:rPr>
        <w:t>[</w:t>
      </w:r>
      <w:hyperlink w:anchor="_ENREF_54" w:tooltip="Coit, 2018 #54" w:history="1">
        <w:r w:rsidR="006B5D47">
          <w:rPr>
            <w:noProof/>
            <w:shd w:val="clear" w:color="auto" w:fill="FFFFFF"/>
          </w:rPr>
          <w:t>54</w:t>
        </w:r>
      </w:hyperlink>
      <w:r w:rsidR="006B5D47">
        <w:rPr>
          <w:noProof/>
          <w:shd w:val="clear" w:color="auto" w:fill="FFFFFF"/>
        </w:rPr>
        <w:t xml:space="preserve">, </w:t>
      </w:r>
      <w:hyperlink w:anchor="_ENREF_609" w:tooltip="Pflugfelder, 2013 #519" w:history="1">
        <w:r w:rsidR="006B5D47">
          <w:rPr>
            <w:noProof/>
            <w:shd w:val="clear" w:color="auto" w:fill="FFFFFF"/>
          </w:rPr>
          <w:t>609</w:t>
        </w:r>
      </w:hyperlink>
      <w:r w:rsidR="006B5D47">
        <w:rPr>
          <w:noProof/>
          <w:shd w:val="clear" w:color="auto" w:fill="FFFFFF"/>
        </w:rPr>
        <w:t>]</w:t>
      </w:r>
      <w:r w:rsidR="00102E1E" w:rsidRPr="009A626E">
        <w:rPr>
          <w:shd w:val="clear" w:color="auto" w:fill="FFFFFF"/>
        </w:rPr>
        <w:fldChar w:fldCharType="end"/>
      </w:r>
      <w:r w:rsidRPr="009A626E">
        <w:rPr>
          <w:shd w:val="clear" w:color="auto" w:fill="FFFFFF"/>
        </w:rPr>
        <w:t xml:space="preserve">. </w:t>
      </w:r>
    </w:p>
    <w:p w14:paraId="2187854A" w14:textId="163CD259" w:rsidR="006D78D2" w:rsidRPr="009A626E" w:rsidRDefault="006D78D2" w:rsidP="008D7A3D">
      <w:pPr>
        <w:pStyle w:val="27"/>
      </w:pPr>
      <w:r w:rsidRPr="009A626E">
        <w:t xml:space="preserve">Уровень убедительности рекомендаций – </w:t>
      </w:r>
      <w:r w:rsidRPr="009A626E">
        <w:rPr>
          <w:lang w:val="en-US"/>
        </w:rPr>
        <w:t>C</w:t>
      </w:r>
      <w:r w:rsidRPr="009A626E">
        <w:t xml:space="preserve"> (уровень достоверности доказательств </w:t>
      </w:r>
      <w:r w:rsidR="0007427A" w:rsidRPr="009A626E">
        <w:t xml:space="preserve">– </w:t>
      </w:r>
      <w:r w:rsidR="00DA1F47" w:rsidRPr="009A626E">
        <w:t>5</w:t>
      </w:r>
      <w:r w:rsidRPr="009A626E">
        <w:t>)</w:t>
      </w:r>
      <w:r w:rsidR="001543C0">
        <w:t>.</w:t>
      </w:r>
    </w:p>
    <w:p w14:paraId="671129E5" w14:textId="77777777" w:rsidR="00DA3F2A" w:rsidRPr="009A626E" w:rsidRDefault="00DA3F2A" w:rsidP="002B772E">
      <w:pPr>
        <w:pStyle w:val="afb"/>
        <w:spacing w:beforeAutospacing="0" w:afterAutospacing="0" w:line="360" w:lineRule="auto"/>
        <w:rPr>
          <w:b/>
          <w:shd w:val="clear" w:color="auto" w:fill="FFFFFF"/>
        </w:rPr>
      </w:pPr>
    </w:p>
    <w:p w14:paraId="18811102" w14:textId="77777777" w:rsidR="006D78D2" w:rsidRPr="009A626E" w:rsidRDefault="006D78D2" w:rsidP="002B772E">
      <w:pPr>
        <w:pStyle w:val="afb"/>
        <w:spacing w:beforeAutospacing="0" w:afterAutospacing="0" w:line="360" w:lineRule="auto"/>
        <w:rPr>
          <w:b/>
          <w:shd w:val="clear" w:color="auto" w:fill="FFFFFF"/>
        </w:rPr>
      </w:pPr>
      <w:r w:rsidRPr="009A626E">
        <w:rPr>
          <w:b/>
          <w:shd w:val="clear" w:color="auto" w:fill="FFFFFF"/>
        </w:rPr>
        <w:t>2.</w:t>
      </w:r>
      <w:r w:rsidR="0007427A" w:rsidRPr="009A626E">
        <w:rPr>
          <w:b/>
          <w:shd w:val="clear" w:color="auto" w:fill="FFFFFF"/>
        </w:rPr>
        <w:t xml:space="preserve"> </w:t>
      </w:r>
      <w:r w:rsidR="008D7A3D" w:rsidRPr="009A626E">
        <w:rPr>
          <w:b/>
          <w:shd w:val="clear" w:color="auto" w:fill="FFFFFF"/>
        </w:rPr>
        <w:t xml:space="preserve">Пациенты </w:t>
      </w:r>
      <w:r w:rsidRPr="009A626E">
        <w:rPr>
          <w:b/>
          <w:shd w:val="clear" w:color="auto" w:fill="FFFFFF"/>
        </w:rPr>
        <w:t xml:space="preserve">с низким риском прогрессирования (IB–IIB стадии). </w:t>
      </w:r>
    </w:p>
    <w:p w14:paraId="2A7632E6" w14:textId="335416E0" w:rsidR="00DA3F2A" w:rsidRPr="009A626E" w:rsidRDefault="006D78D2" w:rsidP="008D7A3D">
      <w:pPr>
        <w:pStyle w:val="1"/>
        <w:rPr>
          <w:shd w:val="clear" w:color="auto" w:fill="FFFFFF"/>
        </w:rPr>
      </w:pPr>
      <w:r w:rsidRPr="009A626E">
        <w:rPr>
          <w:b/>
          <w:shd w:val="clear" w:color="auto" w:fill="FFFFFF"/>
        </w:rPr>
        <w:t>Рекомендованы</w:t>
      </w:r>
      <w:r w:rsidRPr="009A626E">
        <w:rPr>
          <w:shd w:val="clear" w:color="auto" w:fill="FFFFFF"/>
        </w:rPr>
        <w:t xml:space="preserve"> физикальные осмотры с тщательной оценкой состояния кожных покровов и периферических лимфатических узлов каждые 6 мес</w:t>
      </w:r>
      <w:r w:rsidR="00F754D2" w:rsidRPr="009A626E">
        <w:rPr>
          <w:shd w:val="clear" w:color="auto" w:fill="FFFFFF"/>
        </w:rPr>
        <w:t>яцев</w:t>
      </w:r>
      <w:r w:rsidRPr="009A626E">
        <w:rPr>
          <w:shd w:val="clear" w:color="auto" w:fill="FFFFFF"/>
        </w:rPr>
        <w:t xml:space="preserve"> в </w:t>
      </w:r>
      <w:r w:rsidRPr="009A626E">
        <w:rPr>
          <w:shd w:val="clear" w:color="auto" w:fill="FFFFFF"/>
        </w:rPr>
        <w:lastRenderedPageBreak/>
        <w:t>течение 5 лет, затем ежегодно 10 лет наблюдения</w:t>
      </w:r>
      <w:r w:rsidR="006F248E" w:rsidRPr="009A626E">
        <w:rPr>
          <w:shd w:val="clear" w:color="auto" w:fill="FFFFFF"/>
        </w:rPr>
        <w:t xml:space="preserve">, </w:t>
      </w:r>
      <w:r w:rsidRPr="009A626E">
        <w:rPr>
          <w:shd w:val="clear" w:color="auto" w:fill="FFFFFF"/>
        </w:rPr>
        <w:t>УЗИ регионарных лимфатических узлов в течение 3 лет</w:t>
      </w:r>
      <w:r w:rsidR="00102E1E" w:rsidRPr="009A626E">
        <w:rPr>
          <w:shd w:val="clear" w:color="auto" w:fill="FFFFFF"/>
        </w:rPr>
        <w:t xml:space="preserve"> </w:t>
      </w:r>
      <w:r w:rsidR="00102E1E" w:rsidRPr="009A626E">
        <w:rPr>
          <w:shd w:val="clear" w:color="auto" w:fill="FFFFFF"/>
        </w:rPr>
        <w:fldChar w:fldCharType="begin">
          <w:fldData xml:space="preserve">PEVuZE5vdGU+PENpdGU+PEF1dGhvcj5QZmx1Z2ZlbGRlcjwvQXV0aG9yPjxZZWFyPjIwMTM8L1ll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</w:fldData>
        </w:fldChar>
      </w:r>
      <w:r w:rsidR="006B5D47">
        <w:rPr>
          <w:shd w:val="clear" w:color="auto" w:fill="FFFFFF"/>
        </w:rPr>
        <w:instrText xml:space="preserve"> ADDIN EN.CITE </w:instrText>
      </w:r>
      <w:r w:rsidR="006B5D47">
        <w:rPr>
          <w:shd w:val="clear" w:color="auto" w:fill="FFFFFF"/>
        </w:rPr>
        <w:fldChar w:fldCharType="begin">
          <w:fldData xml:space="preserve">PEVuZE5vdGU+PENpdGU+PEF1dGhvcj5QZmx1Z2ZlbGRlcjwvQXV0aG9yPjxZZWFyPjIwMTM8L1ll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</w:fldData>
        </w:fldChar>
      </w:r>
      <w:r w:rsidR="006B5D47">
        <w:rPr>
          <w:shd w:val="clear" w:color="auto" w:fill="FFFFFF"/>
        </w:rPr>
        <w:instrText xml:space="preserve"> ADDIN EN.CITE.DATA </w:instrText>
      </w:r>
      <w:r w:rsidR="006B5D47">
        <w:rPr>
          <w:shd w:val="clear" w:color="auto" w:fill="FFFFFF"/>
        </w:rPr>
      </w:r>
      <w:r w:rsidR="006B5D47">
        <w:rPr>
          <w:shd w:val="clear" w:color="auto" w:fill="FFFFFF"/>
        </w:rPr>
        <w:fldChar w:fldCharType="end"/>
      </w:r>
      <w:r w:rsidR="00102E1E" w:rsidRPr="009A626E">
        <w:rPr>
          <w:shd w:val="clear" w:color="auto" w:fill="FFFFFF"/>
        </w:rPr>
      </w:r>
      <w:r w:rsidR="00102E1E" w:rsidRPr="009A626E">
        <w:rPr>
          <w:shd w:val="clear" w:color="auto" w:fill="FFFFFF"/>
        </w:rPr>
        <w:fldChar w:fldCharType="separate"/>
      </w:r>
      <w:r w:rsidR="006B5D47">
        <w:rPr>
          <w:noProof/>
          <w:shd w:val="clear" w:color="auto" w:fill="FFFFFF"/>
        </w:rPr>
        <w:t>[</w:t>
      </w:r>
      <w:hyperlink w:anchor="_ENREF_54" w:tooltip="Coit, 2018 #54" w:history="1">
        <w:r w:rsidR="006B5D47">
          <w:rPr>
            <w:noProof/>
            <w:shd w:val="clear" w:color="auto" w:fill="FFFFFF"/>
          </w:rPr>
          <w:t>54</w:t>
        </w:r>
      </w:hyperlink>
      <w:r w:rsidR="006B5D47">
        <w:rPr>
          <w:noProof/>
          <w:shd w:val="clear" w:color="auto" w:fill="FFFFFF"/>
        </w:rPr>
        <w:t xml:space="preserve">, </w:t>
      </w:r>
      <w:hyperlink w:anchor="_ENREF_609" w:tooltip="Pflugfelder, 2013 #519" w:history="1">
        <w:r w:rsidR="006B5D47">
          <w:rPr>
            <w:noProof/>
            <w:shd w:val="clear" w:color="auto" w:fill="FFFFFF"/>
          </w:rPr>
          <w:t>609</w:t>
        </w:r>
      </w:hyperlink>
      <w:r w:rsidR="006B5D47">
        <w:rPr>
          <w:noProof/>
          <w:shd w:val="clear" w:color="auto" w:fill="FFFFFF"/>
        </w:rPr>
        <w:t>]</w:t>
      </w:r>
      <w:r w:rsidR="00102E1E" w:rsidRPr="009A626E">
        <w:rPr>
          <w:shd w:val="clear" w:color="auto" w:fill="FFFFFF"/>
        </w:rPr>
        <w:fldChar w:fldCharType="end"/>
      </w:r>
      <w:r w:rsidR="00102E1E" w:rsidRPr="009A626E">
        <w:rPr>
          <w:shd w:val="clear" w:color="auto" w:fill="FFFFFF"/>
        </w:rPr>
        <w:t>.</w:t>
      </w:r>
      <w:r w:rsidR="003C4F8C" w:rsidRPr="009A626E">
        <w:rPr>
          <w:shd w:val="clear" w:color="auto" w:fill="FFFFFF"/>
        </w:rPr>
        <w:t xml:space="preserve"> </w:t>
      </w:r>
    </w:p>
    <w:p w14:paraId="138B6BBD" w14:textId="77777777" w:rsidR="006D78D2" w:rsidRPr="009A626E" w:rsidRDefault="006D78D2" w:rsidP="008D7A3D">
      <w:pPr>
        <w:pStyle w:val="27"/>
      </w:pPr>
      <w:r w:rsidRPr="009A626E">
        <w:t xml:space="preserve">Уровень убедительности рекомендаций – </w:t>
      </w:r>
      <w:r w:rsidRPr="009A626E">
        <w:rPr>
          <w:lang w:val="en-US"/>
        </w:rPr>
        <w:t>C</w:t>
      </w:r>
      <w:r w:rsidRPr="009A626E">
        <w:t xml:space="preserve"> (уровень достоверности доказательств </w:t>
      </w:r>
      <w:r w:rsidR="00DA1F47" w:rsidRPr="009A626E">
        <w:t>–5</w:t>
      </w:r>
      <w:r w:rsidRPr="009A626E">
        <w:t>).</w:t>
      </w:r>
    </w:p>
    <w:p w14:paraId="66B0DE64" w14:textId="77777777" w:rsidR="00DA3F2A" w:rsidRPr="009A626E" w:rsidRDefault="00DA3F2A" w:rsidP="002B772E">
      <w:pPr>
        <w:pStyle w:val="afb"/>
        <w:spacing w:beforeAutospacing="0" w:afterAutospacing="0" w:line="360" w:lineRule="auto"/>
        <w:rPr>
          <w:b/>
          <w:bCs/>
          <w:shd w:val="clear" w:color="auto" w:fill="FFFFFF"/>
        </w:rPr>
      </w:pPr>
    </w:p>
    <w:p w14:paraId="2A508D07" w14:textId="77777777" w:rsidR="006D78D2" w:rsidRPr="009A626E" w:rsidRDefault="006D78D2" w:rsidP="002B772E">
      <w:pPr>
        <w:pStyle w:val="afb"/>
        <w:spacing w:beforeAutospacing="0" w:afterAutospacing="0" w:line="360" w:lineRule="auto"/>
        <w:rPr>
          <w:b/>
          <w:shd w:val="clear" w:color="auto" w:fill="FFFFFF"/>
        </w:rPr>
      </w:pPr>
      <w:r w:rsidRPr="009A626E">
        <w:rPr>
          <w:b/>
          <w:bCs/>
          <w:shd w:val="clear" w:color="auto" w:fill="FFFFFF"/>
        </w:rPr>
        <w:t>3.</w:t>
      </w:r>
      <w:r w:rsidRPr="009A626E">
        <w:rPr>
          <w:shd w:val="clear" w:color="auto" w:fill="FFFFFF"/>
        </w:rPr>
        <w:t xml:space="preserve"> </w:t>
      </w:r>
      <w:r w:rsidR="008D7A3D" w:rsidRPr="009A626E">
        <w:rPr>
          <w:b/>
          <w:shd w:val="clear" w:color="auto" w:fill="FFFFFF"/>
        </w:rPr>
        <w:t>Пациенты</w:t>
      </w:r>
      <w:r w:rsidR="008D7A3D" w:rsidRPr="009A626E" w:rsidDel="008D7A3D">
        <w:rPr>
          <w:b/>
          <w:shd w:val="clear" w:color="auto" w:fill="FFFFFF"/>
        </w:rPr>
        <w:t xml:space="preserve"> </w:t>
      </w:r>
      <w:r w:rsidRPr="009A626E">
        <w:rPr>
          <w:b/>
          <w:shd w:val="clear" w:color="auto" w:fill="FFFFFF"/>
        </w:rPr>
        <w:t xml:space="preserve">с высоким риском прогрессирования заболевания (IIC–III стадии и IV стадия после удаления солитарных метастазов). </w:t>
      </w:r>
    </w:p>
    <w:p w14:paraId="6F3F1231" w14:textId="735FF250" w:rsidR="00DA3F2A" w:rsidRPr="009A626E" w:rsidRDefault="006D78D2" w:rsidP="008D7A3D">
      <w:pPr>
        <w:pStyle w:val="1"/>
        <w:rPr>
          <w:shd w:val="clear" w:color="auto" w:fill="FFFFFF"/>
        </w:rPr>
      </w:pPr>
      <w:r w:rsidRPr="009A626E">
        <w:rPr>
          <w:shd w:val="clear" w:color="auto" w:fill="FFFFFF"/>
        </w:rPr>
        <w:t xml:space="preserve"> </w:t>
      </w:r>
      <w:r w:rsidRPr="009A626E">
        <w:rPr>
          <w:b/>
          <w:shd w:val="clear" w:color="auto" w:fill="FFFFFF"/>
        </w:rPr>
        <w:t xml:space="preserve">Рекомендованы </w:t>
      </w:r>
      <w:r w:rsidRPr="009A626E">
        <w:rPr>
          <w:shd w:val="clear" w:color="auto" w:fill="FFFFFF"/>
        </w:rPr>
        <w:t>физикальные осмотры с тщательной оценкой состояния кожных покровов и периферических лимфатических узлов каждые 3 мес</w:t>
      </w:r>
      <w:r w:rsidR="00F754D2" w:rsidRPr="009A626E">
        <w:rPr>
          <w:shd w:val="clear" w:color="auto" w:fill="FFFFFF"/>
        </w:rPr>
        <w:t>яц</w:t>
      </w:r>
      <w:r w:rsidR="0037436A" w:rsidRPr="009A626E">
        <w:rPr>
          <w:shd w:val="clear" w:color="auto" w:fill="FFFFFF"/>
        </w:rPr>
        <w:t>а</w:t>
      </w:r>
      <w:r w:rsidRPr="009A626E">
        <w:rPr>
          <w:shd w:val="clear" w:color="auto" w:fill="FFFFFF"/>
        </w:rPr>
        <w:t xml:space="preserve"> в течение 3 лет, затем каждые 6 мес</w:t>
      </w:r>
      <w:r w:rsidR="00F754D2" w:rsidRPr="009A626E">
        <w:rPr>
          <w:shd w:val="clear" w:color="auto" w:fill="FFFFFF"/>
        </w:rPr>
        <w:t>яцев</w:t>
      </w:r>
      <w:r w:rsidRPr="009A626E">
        <w:rPr>
          <w:shd w:val="clear" w:color="auto" w:fill="FFFFFF"/>
        </w:rPr>
        <w:t xml:space="preserve"> до 10 лет наблюдения, УЗИ регионарных лимфатических узлов</w:t>
      </w:r>
      <w:r w:rsidR="005C6724" w:rsidRPr="009A626E">
        <w:rPr>
          <w:shd w:val="clear" w:color="auto" w:fill="FFFFFF"/>
        </w:rPr>
        <w:t xml:space="preserve"> каждые 3 месяца</w:t>
      </w:r>
      <w:r w:rsidRPr="009A626E">
        <w:rPr>
          <w:shd w:val="clear" w:color="auto" w:fill="FFFFFF"/>
        </w:rPr>
        <w:t xml:space="preserve"> в течение 3 лет, затем каждые 6 мес</w:t>
      </w:r>
      <w:r w:rsidR="00F754D2" w:rsidRPr="009A626E">
        <w:rPr>
          <w:shd w:val="clear" w:color="auto" w:fill="FFFFFF"/>
        </w:rPr>
        <w:t>яцев</w:t>
      </w:r>
      <w:r w:rsidRPr="009A626E">
        <w:rPr>
          <w:shd w:val="clear" w:color="auto" w:fill="FFFFFF"/>
        </w:rPr>
        <w:t xml:space="preserve"> до 10 лет наблюдения, лучевая диагностика (КТ органов грудной клетки, КТ</w:t>
      </w:r>
      <w:r w:rsidR="00F754D2" w:rsidRPr="009A626E">
        <w:rPr>
          <w:shd w:val="clear" w:color="auto" w:fill="FFFFFF"/>
        </w:rPr>
        <w:t xml:space="preserve"> или </w:t>
      </w:r>
      <w:r w:rsidRPr="009A626E">
        <w:rPr>
          <w:shd w:val="clear" w:color="auto" w:fill="FFFFFF"/>
        </w:rPr>
        <w:t xml:space="preserve">МРТ органов брюшной полости и малого таза с в/в контрастированием или ПЭТ/КТ в режиме всего тела с </w:t>
      </w:r>
      <w:r w:rsidR="00C05D56" w:rsidRPr="009A626E">
        <w:rPr>
          <w:rFonts w:eastAsia="GalsLightC"/>
        </w:rPr>
        <w:t>фтордезоксиглюкозой</w:t>
      </w:r>
      <w:r w:rsidRPr="009A626E">
        <w:rPr>
          <w:shd w:val="clear" w:color="auto" w:fill="FFFFFF"/>
        </w:rPr>
        <w:t>) каждые 6 мес</w:t>
      </w:r>
      <w:r w:rsidR="00F754D2" w:rsidRPr="009A626E">
        <w:rPr>
          <w:shd w:val="clear" w:color="auto" w:fill="FFFFFF"/>
        </w:rPr>
        <w:t>яцев</w:t>
      </w:r>
      <w:r w:rsidRPr="009A626E">
        <w:rPr>
          <w:shd w:val="clear" w:color="auto" w:fill="FFFFFF"/>
        </w:rPr>
        <w:t xml:space="preserve"> до 5 лет наблюдения </w:t>
      </w:r>
      <w:r w:rsidRPr="009A626E">
        <w:rPr>
          <w:shd w:val="clear" w:color="auto" w:fill="FFFFFF"/>
        </w:rPr>
        <w:fldChar w:fldCharType="begin">
          <w:fldData xml:space="preserve">PEVuZE5vdGU+PENpdGU+PEF1dGhvcj5YaW5nPC9BdXRob3I+PFllYXI+MjAxMTwvWWVhcj48UmVj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</w:fldData>
        </w:fldChar>
      </w:r>
      <w:r w:rsidR="006B5D47">
        <w:rPr>
          <w:shd w:val="clear" w:color="auto" w:fill="FFFFFF"/>
        </w:rPr>
        <w:instrText xml:space="preserve"> ADDIN EN.CITE </w:instrText>
      </w:r>
      <w:r w:rsidR="006B5D47">
        <w:rPr>
          <w:shd w:val="clear" w:color="auto" w:fill="FFFFFF"/>
        </w:rPr>
        <w:fldChar w:fldCharType="begin">
          <w:fldData xml:space="preserve">PEVuZE5vdGU+PENpdGU+PEF1dGhvcj5YaW5nPC9BdXRob3I+PFllYXI+MjAxMTwvWWVhcj48UmVj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</w:fldData>
        </w:fldChar>
      </w:r>
      <w:r w:rsidR="006B5D47">
        <w:rPr>
          <w:shd w:val="clear" w:color="auto" w:fill="FFFFFF"/>
        </w:rPr>
        <w:instrText xml:space="preserve"> ADDIN EN.CITE.DATA </w:instrText>
      </w:r>
      <w:r w:rsidR="006B5D47">
        <w:rPr>
          <w:shd w:val="clear" w:color="auto" w:fill="FFFFFF"/>
        </w:rPr>
      </w:r>
      <w:r w:rsidR="006B5D47">
        <w:rPr>
          <w:shd w:val="clear" w:color="auto" w:fill="FFFFFF"/>
        </w:rPr>
        <w:fldChar w:fldCharType="end"/>
      </w:r>
      <w:r w:rsidRPr="009A626E">
        <w:rPr>
          <w:shd w:val="clear" w:color="auto" w:fill="FFFFFF"/>
        </w:rPr>
      </w:r>
      <w:r w:rsidRPr="009A626E">
        <w:rPr>
          <w:shd w:val="clear" w:color="auto" w:fill="FFFFFF"/>
        </w:rPr>
        <w:fldChar w:fldCharType="separate"/>
      </w:r>
      <w:r w:rsidR="006B5D47">
        <w:rPr>
          <w:noProof/>
          <w:shd w:val="clear" w:color="auto" w:fill="FFFFFF"/>
        </w:rPr>
        <w:t>[</w:t>
      </w:r>
      <w:hyperlink w:anchor="_ENREF_126" w:tooltip="Romano, 2010 #121" w:history="1">
        <w:r w:rsidR="006B5D47">
          <w:rPr>
            <w:noProof/>
            <w:shd w:val="clear" w:color="auto" w:fill="FFFFFF"/>
          </w:rPr>
          <w:t>126</w:t>
        </w:r>
      </w:hyperlink>
      <w:r w:rsidR="006B5D47">
        <w:rPr>
          <w:noProof/>
          <w:shd w:val="clear" w:color="auto" w:fill="FFFFFF"/>
        </w:rPr>
        <w:t xml:space="preserve">, </w:t>
      </w:r>
      <w:hyperlink w:anchor="_ENREF_127" w:tooltip="Xing, 2011 #122" w:history="1">
        <w:r w:rsidR="006B5D47">
          <w:rPr>
            <w:noProof/>
            <w:shd w:val="clear" w:color="auto" w:fill="FFFFFF"/>
          </w:rPr>
          <w:t>127</w:t>
        </w:r>
      </w:hyperlink>
      <w:r w:rsidR="006B5D47">
        <w:rPr>
          <w:noProof/>
          <w:shd w:val="clear" w:color="auto" w:fill="FFFFFF"/>
        </w:rPr>
        <w:t xml:space="preserve">, </w:t>
      </w:r>
      <w:hyperlink w:anchor="_ENREF_610" w:tooltip="DeRose, 2011 #520" w:history="1">
        <w:r w:rsidR="006B5D47">
          <w:rPr>
            <w:noProof/>
            <w:shd w:val="clear" w:color="auto" w:fill="FFFFFF"/>
          </w:rPr>
          <w:t>610</w:t>
        </w:r>
      </w:hyperlink>
      <w:r w:rsidR="006B5D47">
        <w:rPr>
          <w:noProof/>
          <w:shd w:val="clear" w:color="auto" w:fill="FFFFFF"/>
        </w:rPr>
        <w:t>]</w:t>
      </w:r>
      <w:r w:rsidRPr="009A626E">
        <w:rPr>
          <w:shd w:val="clear" w:color="auto" w:fill="FFFFFF"/>
        </w:rPr>
        <w:fldChar w:fldCharType="end"/>
      </w:r>
      <w:r w:rsidRPr="009A626E">
        <w:rPr>
          <w:shd w:val="clear" w:color="auto" w:fill="FFFFFF"/>
        </w:rPr>
        <w:t xml:space="preserve">. </w:t>
      </w:r>
    </w:p>
    <w:p w14:paraId="61A9DB08" w14:textId="1BC36BD9" w:rsidR="006D78D2" w:rsidRPr="009A626E" w:rsidRDefault="006D78D2" w:rsidP="008D7A3D">
      <w:pPr>
        <w:pStyle w:val="27"/>
      </w:pPr>
      <w:r w:rsidRPr="009A626E">
        <w:t xml:space="preserve">Уровень убедительности рекомендаций – </w:t>
      </w:r>
      <w:r w:rsidR="002D1217">
        <w:t>В</w:t>
      </w:r>
      <w:r w:rsidR="006F248E" w:rsidRPr="009A626E">
        <w:t xml:space="preserve"> </w:t>
      </w:r>
      <w:r w:rsidRPr="009A626E">
        <w:t xml:space="preserve">(уровень достоверности доказательств </w:t>
      </w:r>
      <w:r w:rsidR="00DA1F47" w:rsidRPr="009A626E">
        <w:t>––</w:t>
      </w:r>
      <w:r w:rsidR="002D1217">
        <w:t>3</w:t>
      </w:r>
      <w:r w:rsidRPr="009A626E">
        <w:t>).</w:t>
      </w:r>
    </w:p>
    <w:p w14:paraId="4C44BE36" w14:textId="523F5E91" w:rsidR="00DA3F2A" w:rsidRPr="009A626E" w:rsidRDefault="006D78D2" w:rsidP="008D7A3D">
      <w:pPr>
        <w:pStyle w:val="1"/>
        <w:rPr>
          <w:noProof/>
          <w:shd w:val="clear" w:color="auto" w:fill="FFFFFF"/>
        </w:rPr>
      </w:pPr>
      <w:r w:rsidRPr="009A626E">
        <w:rPr>
          <w:shd w:val="clear" w:color="auto" w:fill="FFFFFF"/>
        </w:rPr>
        <w:t xml:space="preserve">У пациентов с впервые выявленными отдаленными метастазами </w:t>
      </w:r>
      <w:r w:rsidRPr="009A626E">
        <w:rPr>
          <w:b/>
          <w:shd w:val="clear" w:color="auto" w:fill="FFFFFF"/>
        </w:rPr>
        <w:t>рекоменд</w:t>
      </w:r>
      <w:r w:rsidR="00752426" w:rsidRPr="009A626E">
        <w:rPr>
          <w:b/>
          <w:shd w:val="clear" w:color="auto" w:fill="FFFFFF"/>
        </w:rPr>
        <w:t>уется</w:t>
      </w:r>
      <w:r w:rsidRPr="009A626E">
        <w:rPr>
          <w:shd w:val="clear" w:color="auto" w:fill="FFFFFF"/>
        </w:rPr>
        <w:t xml:space="preserve"> выполнение МРТ головного мозга с в/в контрастированием для исключения метастатического поражения головного мозга </w:t>
      </w:r>
      <w:r w:rsidR="0083099B">
        <w:rPr>
          <w:noProof/>
          <w:shd w:val="clear" w:color="auto" w:fill="FFFFFF"/>
        </w:rPr>
        <w:fldChar w:fldCharType="begin">
          <w:fldData xml:space="preserve">PEVuZE5vdGU+PENpdGU+PEF1dGhvcj5MZSBSaHVuPC9BdXRob3I+PFllYXI+MjAyMTwvWWVhcj48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</w:fldData>
        </w:fldChar>
      </w:r>
      <w:r w:rsidR="006B5D47">
        <w:rPr>
          <w:noProof/>
          <w:shd w:val="clear" w:color="auto" w:fill="FFFFFF"/>
        </w:rPr>
        <w:instrText xml:space="preserve"> ADDIN EN.CITE </w:instrText>
      </w:r>
      <w:r w:rsidR="006B5D47">
        <w:rPr>
          <w:noProof/>
          <w:shd w:val="clear" w:color="auto" w:fill="FFFFFF"/>
        </w:rPr>
        <w:fldChar w:fldCharType="begin">
          <w:fldData xml:space="preserve">PEVuZE5vdGU+PENpdGU+PEF1dGhvcj5MZSBSaHVuPC9BdXRob3I+PFllYXI+MjAyMTwvWWVhcj48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</w:fldData>
        </w:fldChar>
      </w:r>
      <w:r w:rsidR="006B5D47">
        <w:rPr>
          <w:noProof/>
          <w:shd w:val="clear" w:color="auto" w:fill="FFFFFF"/>
        </w:rPr>
        <w:instrText xml:space="preserve"> ADDIN EN.CITE.DATA </w:instrText>
      </w:r>
      <w:r w:rsidR="006B5D47">
        <w:rPr>
          <w:noProof/>
          <w:shd w:val="clear" w:color="auto" w:fill="FFFFFF"/>
        </w:rPr>
      </w:r>
      <w:r w:rsidR="006B5D47">
        <w:rPr>
          <w:noProof/>
          <w:shd w:val="clear" w:color="auto" w:fill="FFFFFF"/>
        </w:rPr>
        <w:fldChar w:fldCharType="end"/>
      </w:r>
      <w:r w:rsidR="0083099B">
        <w:rPr>
          <w:noProof/>
          <w:shd w:val="clear" w:color="auto" w:fill="FFFFFF"/>
        </w:rPr>
      </w:r>
      <w:r w:rsidR="0083099B">
        <w:rPr>
          <w:noProof/>
          <w:shd w:val="clear" w:color="auto" w:fill="FFFFFF"/>
        </w:rPr>
        <w:fldChar w:fldCharType="separate"/>
      </w:r>
      <w:r w:rsidR="0083099B">
        <w:rPr>
          <w:noProof/>
          <w:shd w:val="clear" w:color="auto" w:fill="FFFFFF"/>
        </w:rPr>
        <w:t>[</w:t>
      </w:r>
      <w:hyperlink w:anchor="_ENREF_128" w:tooltip="Dinnes, 2019 #123" w:history="1">
        <w:r w:rsidR="006B5D47">
          <w:rPr>
            <w:noProof/>
            <w:shd w:val="clear" w:color="auto" w:fill="FFFFFF"/>
          </w:rPr>
          <w:t>128</w:t>
        </w:r>
      </w:hyperlink>
      <w:r w:rsidR="0083099B">
        <w:rPr>
          <w:noProof/>
          <w:shd w:val="clear" w:color="auto" w:fill="FFFFFF"/>
        </w:rPr>
        <w:t xml:space="preserve">, </w:t>
      </w:r>
      <w:hyperlink w:anchor="_ENREF_136" w:tooltip="Le Rhun, 2021 #433" w:history="1">
        <w:r w:rsidR="006B5D47">
          <w:rPr>
            <w:noProof/>
            <w:shd w:val="clear" w:color="auto" w:fill="FFFFFF"/>
          </w:rPr>
          <w:t>136-138</w:t>
        </w:r>
      </w:hyperlink>
      <w:r w:rsidR="0083099B">
        <w:rPr>
          <w:noProof/>
          <w:shd w:val="clear" w:color="auto" w:fill="FFFFFF"/>
        </w:rPr>
        <w:t xml:space="preserve">, </w:t>
      </w:r>
      <w:hyperlink w:anchor="_ENREF_140" w:tooltip="Suh, 2016 #132" w:history="1">
        <w:r w:rsidR="006B5D47">
          <w:rPr>
            <w:noProof/>
            <w:shd w:val="clear" w:color="auto" w:fill="FFFFFF"/>
          </w:rPr>
          <w:t>140</w:t>
        </w:r>
      </w:hyperlink>
      <w:r w:rsidR="0083099B">
        <w:rPr>
          <w:noProof/>
          <w:shd w:val="clear" w:color="auto" w:fill="FFFFFF"/>
        </w:rPr>
        <w:t>]</w:t>
      </w:r>
      <w:r w:rsidR="0083099B">
        <w:rPr>
          <w:noProof/>
          <w:shd w:val="clear" w:color="auto" w:fill="FFFFFF"/>
        </w:rPr>
        <w:fldChar w:fldCharType="end"/>
      </w:r>
      <w:r w:rsidRPr="009A626E">
        <w:rPr>
          <w:noProof/>
          <w:shd w:val="clear" w:color="auto" w:fill="FFFFFF"/>
        </w:rPr>
        <w:t xml:space="preserve">. </w:t>
      </w:r>
    </w:p>
    <w:p w14:paraId="04420493" w14:textId="239A9183" w:rsidR="006D78D2" w:rsidRPr="009A626E" w:rsidRDefault="006D78D2" w:rsidP="008D7A3D">
      <w:pPr>
        <w:pStyle w:val="27"/>
        <w:rPr>
          <w:shd w:val="clear" w:color="auto" w:fill="FFFFFF"/>
        </w:rPr>
      </w:pPr>
      <w:r w:rsidRPr="009A626E">
        <w:rPr>
          <w:shd w:val="clear" w:color="auto" w:fill="FFFFFF"/>
        </w:rPr>
        <w:t xml:space="preserve">Уровень убедительности рекомендаций </w:t>
      </w:r>
      <w:r w:rsidRPr="009A626E">
        <w:t xml:space="preserve">– </w:t>
      </w:r>
      <w:r w:rsidR="00F754D2" w:rsidRPr="009A626E">
        <w:rPr>
          <w:shd w:val="clear" w:color="auto" w:fill="FFFFFF"/>
        </w:rPr>
        <w:t xml:space="preserve">А </w:t>
      </w:r>
      <w:r w:rsidRPr="009A626E">
        <w:rPr>
          <w:shd w:val="clear" w:color="auto" w:fill="FFFFFF"/>
        </w:rPr>
        <w:t xml:space="preserve">(уровень достоверности доказательств </w:t>
      </w:r>
      <w:r w:rsidR="00DA1F47" w:rsidRPr="009A626E">
        <w:t xml:space="preserve">– </w:t>
      </w:r>
      <w:r w:rsidR="002C188A">
        <w:t>2</w:t>
      </w:r>
      <w:r w:rsidRPr="009A626E">
        <w:rPr>
          <w:shd w:val="clear" w:color="auto" w:fill="FFFFFF"/>
        </w:rPr>
        <w:t>).</w:t>
      </w:r>
    </w:p>
    <w:p w14:paraId="586ED2EF" w14:textId="0E3ACD1E" w:rsidR="007B018F" w:rsidRPr="009A626E" w:rsidRDefault="007B018F" w:rsidP="001543C0">
      <w:pPr>
        <w:pStyle w:val="1"/>
        <w:numPr>
          <w:ilvl w:val="0"/>
          <w:numId w:val="47"/>
        </w:numPr>
        <w:ind w:left="1276" w:hanging="425"/>
        <w:rPr>
          <w:rFonts w:eastAsia="Calibri"/>
          <w:b/>
        </w:rPr>
      </w:pPr>
      <w:r w:rsidRPr="009A626E">
        <w:rPr>
          <w:rFonts w:eastAsia="Calibri"/>
        </w:rPr>
        <w:t xml:space="preserve">Рекомендуется семейное генетическое консультирование при FAMMМ-синдроме (синдром семейных множественных атипичных невусов и меланомы), пигментной ксеродерме, нейрокожном меланозе </w:t>
      </w:r>
      <w:r w:rsidRPr="009A626E">
        <w:rPr>
          <w:rFonts w:eastAsia="Calibri"/>
        </w:rPr>
        <w:fldChar w:fldCharType="begin">
          <w:fldData xml:space="preserve">PEVuZE5vdGU+PENpdGU+PEF1dGhvcj5NYWVkYTwvQXV0aG9yPjxZZWFyPjE5OTc8L1llYXI+PFJl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</w:fldData>
        </w:fldChar>
      </w:r>
      <w:r w:rsidR="006B5D47">
        <w:rPr>
          <w:rFonts w:eastAsia="Calibri"/>
        </w:rPr>
        <w:instrText xml:space="preserve"> ADDIN EN.CITE </w:instrText>
      </w:r>
      <w:r w:rsidR="006B5D47">
        <w:rPr>
          <w:rFonts w:eastAsia="Calibri"/>
        </w:rPr>
        <w:fldChar w:fldCharType="begin">
          <w:fldData xml:space="preserve">PEVuZE5vdGU+PENpdGU+PEF1dGhvcj5NYWVkYTwvQXV0aG9yPjxZZWFyPjE5OTc8L1llYXI+PFJl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</w:fldData>
        </w:fldChar>
      </w:r>
      <w:r w:rsidR="006B5D47">
        <w:rPr>
          <w:rFonts w:eastAsia="Calibri"/>
        </w:rPr>
        <w:instrText xml:space="preserve"> ADDIN EN.CITE.DATA </w:instrText>
      </w:r>
      <w:r w:rsidR="006B5D47">
        <w:rPr>
          <w:rFonts w:eastAsia="Calibri"/>
        </w:rPr>
      </w:r>
      <w:r w:rsidR="006B5D47">
        <w:rPr>
          <w:rFonts w:eastAsia="Calibri"/>
        </w:rPr>
        <w:fldChar w:fldCharType="end"/>
      </w:r>
      <w:r w:rsidRPr="009A626E">
        <w:rPr>
          <w:rFonts w:eastAsia="Calibri"/>
        </w:rPr>
      </w:r>
      <w:r w:rsidRPr="009A626E">
        <w:rPr>
          <w:rFonts w:eastAsia="Calibri"/>
        </w:rPr>
        <w:fldChar w:fldCharType="separate"/>
      </w:r>
      <w:r w:rsidR="006B5D47">
        <w:rPr>
          <w:rFonts w:eastAsia="Calibri"/>
          <w:noProof/>
        </w:rPr>
        <w:t>[</w:t>
      </w:r>
      <w:hyperlink w:anchor="_ENREF_611" w:tooltip="Maeda, 1997 #521" w:history="1">
        <w:r w:rsidR="006B5D47">
          <w:rPr>
            <w:rFonts w:eastAsia="Calibri"/>
            <w:noProof/>
          </w:rPr>
          <w:t>611-617</w:t>
        </w:r>
      </w:hyperlink>
      <w:r w:rsidR="006B5D47">
        <w:rPr>
          <w:rFonts w:eastAsia="Calibri"/>
          <w:noProof/>
        </w:rPr>
        <w:t>]</w:t>
      </w:r>
      <w:r w:rsidRPr="009A626E">
        <w:rPr>
          <w:rFonts w:eastAsia="Calibri"/>
        </w:rPr>
        <w:fldChar w:fldCharType="end"/>
      </w:r>
      <w:r w:rsidRPr="009A626E">
        <w:rPr>
          <w:rFonts w:eastAsia="Calibri"/>
        </w:rPr>
        <w:t>.</w:t>
      </w:r>
    </w:p>
    <w:p w14:paraId="2E9EFDCE" w14:textId="48795678" w:rsidR="007B018F" w:rsidRPr="009A626E" w:rsidRDefault="007B018F" w:rsidP="007B018F">
      <w:pPr>
        <w:pStyle w:val="1"/>
        <w:numPr>
          <w:ilvl w:val="0"/>
          <w:numId w:val="0"/>
        </w:numPr>
        <w:ind w:left="709"/>
        <w:rPr>
          <w:b/>
        </w:rPr>
      </w:pPr>
      <w:r w:rsidRPr="009A626E">
        <w:rPr>
          <w:b/>
        </w:rPr>
        <w:t>Уровень убедительности рекомендаций – С (уровень достоверности доказательств –</w:t>
      </w:r>
      <w:r w:rsidR="00B57242">
        <w:rPr>
          <w:b/>
        </w:rPr>
        <w:t xml:space="preserve"> </w:t>
      </w:r>
      <w:r w:rsidRPr="009A626E">
        <w:rPr>
          <w:b/>
        </w:rPr>
        <w:t>4)</w:t>
      </w:r>
      <w:r w:rsidRPr="009A626E">
        <w:t>.</w:t>
      </w:r>
    </w:p>
    <w:p w14:paraId="57B49338" w14:textId="77777777" w:rsidR="007B018F" w:rsidRPr="009A626E" w:rsidRDefault="007B018F" w:rsidP="008D7A3D">
      <w:pPr>
        <w:pStyle w:val="27"/>
        <w:rPr>
          <w:shd w:val="clear" w:color="auto" w:fill="FFFFFF"/>
        </w:rPr>
      </w:pPr>
    </w:p>
    <w:p w14:paraId="73B61E8A" w14:textId="77777777" w:rsidR="006D78D2" w:rsidRPr="009A626E" w:rsidRDefault="006D78D2" w:rsidP="00622F23">
      <w:pPr>
        <w:pStyle w:val="11"/>
      </w:pPr>
      <w:bookmarkStart w:id="165" w:name="_Toc23182976"/>
      <w:bookmarkStart w:id="166" w:name="_Toc101715232"/>
      <w:r w:rsidRPr="009A626E">
        <w:t>6. Организация</w:t>
      </w:r>
      <w:r w:rsidR="00752426" w:rsidRPr="009A626E">
        <w:t xml:space="preserve"> оказания</w:t>
      </w:r>
      <w:r w:rsidRPr="009A626E">
        <w:t xml:space="preserve"> медицинской помощи</w:t>
      </w:r>
      <w:bookmarkEnd w:id="165"/>
      <w:bookmarkEnd w:id="166"/>
    </w:p>
    <w:p w14:paraId="491B68F5" w14:textId="77777777" w:rsidR="00E91F86" w:rsidRPr="009A626E" w:rsidRDefault="00E91F86" w:rsidP="00E91F86">
      <w:pPr>
        <w:ind w:firstLine="567"/>
        <w:rPr>
          <w:szCs w:val="24"/>
        </w:rPr>
      </w:pPr>
      <w:r w:rsidRPr="009A626E">
        <w:rPr>
          <w:szCs w:val="24"/>
        </w:rPr>
        <w:t>Медицинская помощь, за исключением медицинской помощи в рамках клинической апробации, в соответствии с Федеральным законом от 21.11.2011 № 323-ФЗ «Об основах охраны здоровья граждан в Российской Федерации», организуется и оказывается:</w:t>
      </w:r>
    </w:p>
    <w:p w14:paraId="3B965CF7" w14:textId="77777777" w:rsidR="00E91F86" w:rsidRPr="009A626E" w:rsidRDefault="00E91F86" w:rsidP="00E91F86">
      <w:pPr>
        <w:ind w:firstLine="567"/>
        <w:rPr>
          <w:szCs w:val="24"/>
        </w:rPr>
      </w:pPr>
      <w:r w:rsidRPr="009A626E">
        <w:rPr>
          <w:szCs w:val="24"/>
        </w:rPr>
        <w:lastRenderedPageBreak/>
        <w:t>1) в соответствии с положением об организации оказания медицинской помощи по видам медицинской помощи, которое утверждается уполномоченным Федеральным органом исполнительной власти;</w:t>
      </w:r>
    </w:p>
    <w:p w14:paraId="12794108" w14:textId="77777777" w:rsidR="00E91F86" w:rsidRPr="009A626E" w:rsidRDefault="00E91F86" w:rsidP="00E91F86">
      <w:pPr>
        <w:ind w:firstLine="567"/>
        <w:rPr>
          <w:szCs w:val="24"/>
        </w:rPr>
      </w:pPr>
      <w:r w:rsidRPr="009A626E">
        <w:rPr>
          <w:szCs w:val="24"/>
        </w:rPr>
        <w:t>2) в соответствии с порядками оказания медицинской помощи, утверждаемыми уполномоченным федеральным органом исполнительной власти и обязательными для исполнения на территории Российской Федерации всеми медицинскими организациями</w:t>
      </w:r>
    </w:p>
    <w:p w14:paraId="50C08674" w14:textId="77777777" w:rsidR="00E91F86" w:rsidRPr="009A626E" w:rsidRDefault="00E91F86" w:rsidP="00E91F86">
      <w:pPr>
        <w:ind w:firstLine="567"/>
        <w:rPr>
          <w:szCs w:val="24"/>
        </w:rPr>
      </w:pPr>
      <w:r w:rsidRPr="009A626E">
        <w:rPr>
          <w:szCs w:val="24"/>
        </w:rPr>
        <w:t>3) на основе настоящих клинических рекомендаций;</w:t>
      </w:r>
    </w:p>
    <w:p w14:paraId="04F2F2FA" w14:textId="77777777" w:rsidR="00E91F86" w:rsidRPr="009A626E" w:rsidRDefault="00E91F86" w:rsidP="00E91F86">
      <w:pPr>
        <w:ind w:firstLine="567"/>
        <w:rPr>
          <w:szCs w:val="24"/>
        </w:rPr>
      </w:pPr>
      <w:r w:rsidRPr="009A626E">
        <w:rPr>
          <w:szCs w:val="24"/>
        </w:rPr>
        <w:t>4) с учетом стандартов медицинской помощи, утвержденных уполномоченным Федеральным органом исполнительной власти.</w:t>
      </w:r>
    </w:p>
    <w:p w14:paraId="77600455" w14:textId="77777777" w:rsidR="00E91F86" w:rsidRPr="009A626E" w:rsidRDefault="00E91F86" w:rsidP="00E91F86">
      <w:pPr>
        <w:ind w:firstLine="567"/>
        <w:rPr>
          <w:szCs w:val="24"/>
        </w:rPr>
      </w:pPr>
      <w:r w:rsidRPr="009A626E">
        <w:rPr>
          <w:szCs w:val="24"/>
        </w:rPr>
        <w:t xml:space="preserve">Первичная специализированная медико-санитарная помощь оказывается врачом-онкологом и иными врачами-специалистами в центре амбулаторной онкологической помощи, а при его отсутствии в первичном онкологическом кабинете, поликлиническом отделении онкологического диспансера (онкологической больницы). </w:t>
      </w:r>
    </w:p>
    <w:p w14:paraId="399334D4" w14:textId="77777777" w:rsidR="00E91F86" w:rsidRPr="009A626E" w:rsidRDefault="00E91F86" w:rsidP="00E91F86">
      <w:pPr>
        <w:ind w:firstLine="567"/>
        <w:rPr>
          <w:szCs w:val="24"/>
        </w:rPr>
      </w:pPr>
      <w:r w:rsidRPr="009A626E">
        <w:rPr>
          <w:szCs w:val="24"/>
        </w:rPr>
        <w:t>При подозрении или выявлении у пациента онкологического заболевания врачи-терапевты, врачи-терапевты участковые, врачи общей практики (семейные врачи), врачи-специалисты, средние медицинские работники в установленном порядке направляют пациента на консультацию в центр амбулаторной онкологической помощи, а при отсутствии в первичный онкологический кабинет, поликлиническое отделение онкологического диспансера (онкологической больницы) для оказания ему первичной специализированной медико-санитарной помощи.</w:t>
      </w:r>
    </w:p>
    <w:p w14:paraId="5F5E7DE8" w14:textId="77777777" w:rsidR="00E91F86" w:rsidRPr="009A626E" w:rsidRDefault="00E91F86" w:rsidP="00E91F86">
      <w:pPr>
        <w:ind w:firstLine="567"/>
        <w:rPr>
          <w:szCs w:val="24"/>
        </w:rPr>
      </w:pPr>
      <w:r w:rsidRPr="009A626E">
        <w:rPr>
          <w:szCs w:val="24"/>
        </w:rPr>
        <w:t>Консультация в центре амбулаторной онкологической помощи либо в первичном онкологическом кабинете, поликлиническом отделении онкологического диспансера (онкологической больницы) должна быть проведена не позднее 3 рабочих дней с даты выдачи направления на консультацию. Врач-онколог центра амбулаторной онкологической помощи (в случае отсутствия центра амбулаторной онкологической помощи врач-онколог первичного онкологического кабинета или поликлинического отделения онкологического диспансера (онкологической больницы организует взятие биопсийного (операционного) материала, а также организует выполнение иных диагностических исследований, необходимых для установления диагноза, включая распространенность онкологического процесса и стадию заболевания.</w:t>
      </w:r>
    </w:p>
    <w:p w14:paraId="471125C4" w14:textId="77777777" w:rsidR="00E91F86" w:rsidRPr="009A626E" w:rsidRDefault="00E91F86" w:rsidP="00E91F86">
      <w:pPr>
        <w:ind w:firstLine="567"/>
        <w:rPr>
          <w:szCs w:val="24"/>
        </w:rPr>
      </w:pPr>
      <w:r w:rsidRPr="009A626E">
        <w:rPr>
          <w:szCs w:val="24"/>
        </w:rPr>
        <w:t xml:space="preserve">В случае невозможности взятия в медицинской организации, в составе которой организован центр амбулаторной онкологической помощи (первичный онкологический кабинет) биопсийного (операционного) материала, проведения иных диагностических исследований пациент направляется врачом-онкологом в онкологический диспансер </w:t>
      </w:r>
      <w:r w:rsidRPr="009A626E">
        <w:rPr>
          <w:szCs w:val="24"/>
        </w:rPr>
        <w:lastRenderedPageBreak/>
        <w:t>(онкологическую больницу) или в медицинскую организацию, оказывающую медицинскую помощь пациентам с онкологическими заболеваниями.</w:t>
      </w:r>
    </w:p>
    <w:p w14:paraId="77E2AD09" w14:textId="77777777" w:rsidR="00E91F86" w:rsidRPr="009A626E" w:rsidRDefault="00E91F86" w:rsidP="00E91F86">
      <w:pPr>
        <w:ind w:firstLine="567"/>
        <w:rPr>
          <w:szCs w:val="24"/>
        </w:rPr>
      </w:pPr>
      <w:r w:rsidRPr="009A626E">
        <w:rPr>
          <w:szCs w:val="24"/>
        </w:rPr>
        <w:t>Срок выполнения патологоанатомических исследований, необходимых для гистологической верификации злокачественных новообразований не должен превышать 15 рабочих дней с даты поступления биопсийного (операционного) материала в патологоанатомическое бюро (отделение).</w:t>
      </w:r>
    </w:p>
    <w:p w14:paraId="4E15347F" w14:textId="77777777" w:rsidR="00E91F86" w:rsidRPr="009A626E" w:rsidRDefault="00E91F86" w:rsidP="00E91F86">
      <w:pPr>
        <w:ind w:firstLine="567"/>
        <w:rPr>
          <w:szCs w:val="24"/>
        </w:rPr>
      </w:pPr>
      <w:r w:rsidRPr="009A626E">
        <w:rPr>
          <w:szCs w:val="24"/>
        </w:rPr>
        <w:t>Сроки проведения диагностических инструментальных и лабораторных исследований в случае подозрения на онкологическое заболевание не должны превышать сроков, установленных в программе государственных гарантий бесплатного оказания гражданам медицинской помощи, утверждаемой Правительством Российской Федерации, 7 рабочих дней со дня назначения исследований.</w:t>
      </w:r>
    </w:p>
    <w:p w14:paraId="1E8BBA4A" w14:textId="77777777" w:rsidR="00E91F86" w:rsidRPr="009A626E" w:rsidRDefault="00E91F86" w:rsidP="00E91F86">
      <w:pPr>
        <w:widowControl w:val="0"/>
        <w:pBdr>
          <w:top w:val="nil"/>
          <w:left w:val="nil"/>
          <w:bottom w:val="nil"/>
          <w:right w:val="nil"/>
          <w:between w:val="nil"/>
        </w:pBdr>
        <w:ind w:firstLine="567"/>
        <w:rPr>
          <w:szCs w:val="24"/>
        </w:rPr>
      </w:pPr>
      <w:r w:rsidRPr="009A626E">
        <w:rPr>
          <w:szCs w:val="24"/>
        </w:rPr>
        <w:t>Диагноз онкологического заболевания устанавливается врачом-специалистом на основе результатов диагностических исследований, включающих в том числе проведение цитологической и (или) гистологической верификации диагноза, за исключением случаев, когда взятие биопсийного и (или) пункционного материала не представляется возможным.</w:t>
      </w:r>
    </w:p>
    <w:p w14:paraId="71766DAA" w14:textId="4E22669F" w:rsidR="00E91F86" w:rsidRPr="009A626E" w:rsidRDefault="00E91F86" w:rsidP="00E91F86">
      <w:pPr>
        <w:widowControl w:val="0"/>
        <w:pBdr>
          <w:top w:val="nil"/>
          <w:left w:val="nil"/>
          <w:bottom w:val="nil"/>
          <w:right w:val="nil"/>
          <w:between w:val="nil"/>
        </w:pBdr>
        <w:ind w:firstLine="567"/>
        <w:rPr>
          <w:szCs w:val="24"/>
        </w:rPr>
      </w:pPr>
      <w:r w:rsidRPr="009A626E">
        <w:rPr>
          <w:szCs w:val="24"/>
        </w:rPr>
        <w:t xml:space="preserve">Врач-онколог </w:t>
      </w:r>
      <w:r w:rsidR="00A13D48" w:rsidRPr="009A626E">
        <w:rPr>
          <w:szCs w:val="24"/>
        </w:rPr>
        <w:t xml:space="preserve">(врач-детский онколог) </w:t>
      </w:r>
      <w:r w:rsidRPr="009A626E">
        <w:rPr>
          <w:szCs w:val="24"/>
        </w:rPr>
        <w:t>центра амбулаторной онкологической помощи (первичного онкологического кабинета) направляет пациента в онкологический диспансер (онкологическую больницу) или иную медицинскую организацию, оказывающую медицинскую помощь пациентам с онкологическими заболеваниями, в том числе подведомственную федеральному органу исполнительной власти (далее – федеральная медицинская организация), для уточнения диагноза (в случае невозможности установления диагноза, включая распространенность онкологического процесса и стадию заболевания), определения тактики лечения, а также в случае наличия медицинских показаний для оказания специализированной, в том числе высокотехнологичной, медицинской помощи.</w:t>
      </w:r>
    </w:p>
    <w:p w14:paraId="042089EE" w14:textId="36AA154B" w:rsidR="00E91F86" w:rsidRPr="009A626E" w:rsidRDefault="00E91F86" w:rsidP="00E91F86">
      <w:pPr>
        <w:widowControl w:val="0"/>
        <w:ind w:firstLine="567"/>
        <w:rPr>
          <w:szCs w:val="24"/>
        </w:rPr>
      </w:pPr>
      <w:r w:rsidRPr="009A626E">
        <w:rPr>
          <w:szCs w:val="24"/>
        </w:rPr>
        <w:t xml:space="preserve">В сложных клинических случаях для уточнения диагноза (в случае невозможности установления диагноза, включая распространенность онкологического процесса и стадию заболевания) в целях проведения оценки, интерпретации и описания результатов врач-онколог </w:t>
      </w:r>
      <w:r w:rsidR="00A13D48" w:rsidRPr="009A626E">
        <w:rPr>
          <w:szCs w:val="24"/>
        </w:rPr>
        <w:t xml:space="preserve">(врач-детский онколог) </w:t>
      </w:r>
      <w:r w:rsidRPr="009A626E">
        <w:rPr>
          <w:szCs w:val="24"/>
        </w:rPr>
        <w:t>организует направление:</w:t>
      </w:r>
    </w:p>
    <w:p w14:paraId="6F58281B" w14:textId="77777777" w:rsidR="00E91F86" w:rsidRPr="009A626E" w:rsidRDefault="00E91F86" w:rsidP="00E91F86">
      <w:pPr>
        <w:widowControl w:val="0"/>
        <w:pBdr>
          <w:top w:val="nil"/>
          <w:left w:val="nil"/>
          <w:bottom w:val="nil"/>
          <w:right w:val="nil"/>
          <w:between w:val="nil"/>
        </w:pBdr>
        <w:ind w:firstLine="567"/>
        <w:rPr>
          <w:szCs w:val="24"/>
        </w:rPr>
      </w:pPr>
      <w:r w:rsidRPr="009A626E">
        <w:rPr>
          <w:szCs w:val="24"/>
        </w:rPr>
        <w:t>цифровых изображений, полученных по результатам патоморфологических исследований, в патолого-анатомическое бюро (отделение) четвертой группы (референс-центр)</w:t>
      </w:r>
      <w:r w:rsidRPr="009A626E">
        <w:rPr>
          <w:szCs w:val="24"/>
        </w:rPr>
        <w:footnoteReference w:id="5"/>
      </w:r>
      <w:r w:rsidRPr="009A626E">
        <w:rPr>
          <w:szCs w:val="24"/>
        </w:rPr>
        <w:t xml:space="preserve"> путем информационного взаимодействия, в том числе с применением </w:t>
      </w:r>
      <w:r w:rsidRPr="009A626E">
        <w:rPr>
          <w:szCs w:val="24"/>
        </w:rPr>
        <w:lastRenderedPageBreak/>
        <w:t>телемедицинских технологий при дистанционном взаимодействии медицинских работников между собой;</w:t>
      </w:r>
    </w:p>
    <w:p w14:paraId="240779F0" w14:textId="77777777" w:rsidR="00E91F86" w:rsidRPr="009A626E" w:rsidRDefault="00E91F86" w:rsidP="00E91F86">
      <w:pPr>
        <w:widowControl w:val="0"/>
        <w:pBdr>
          <w:top w:val="nil"/>
          <w:left w:val="nil"/>
          <w:bottom w:val="nil"/>
          <w:right w:val="nil"/>
          <w:between w:val="nil"/>
        </w:pBdr>
        <w:ind w:firstLine="567"/>
        <w:rPr>
          <w:szCs w:val="24"/>
        </w:rPr>
      </w:pPr>
      <w:r w:rsidRPr="009A626E">
        <w:rPr>
          <w:szCs w:val="24"/>
        </w:rPr>
        <w:t>цифровых изображений, полученных по результатам лучевых методов исследований, в дистанционный консультативный центр лучевой диагностики, путем информационного взаимодействия, в том числе с применением телемедицинских технологий при дистанционном взаимодействии медицинских работников между собой;</w:t>
      </w:r>
    </w:p>
    <w:p w14:paraId="4DDDB5D7" w14:textId="77777777" w:rsidR="00E91F86" w:rsidRPr="009A626E" w:rsidRDefault="00E91F86" w:rsidP="00E91F86">
      <w:pPr>
        <w:widowControl w:val="0"/>
        <w:pBdr>
          <w:top w:val="nil"/>
          <w:left w:val="nil"/>
          <w:bottom w:val="nil"/>
          <w:right w:val="nil"/>
          <w:between w:val="nil"/>
        </w:pBdr>
        <w:ind w:firstLine="567"/>
        <w:rPr>
          <w:szCs w:val="24"/>
        </w:rPr>
      </w:pPr>
      <w:r w:rsidRPr="009A626E">
        <w:rPr>
          <w:szCs w:val="24"/>
        </w:rPr>
        <w:t>биопсийного (операционного) материала для повторного проведения патоморфологических, иммуногистохимических, и молекулярно-генетических исследований: в патолого-анатомическое бюро (отделение) четвертой группы (референс-центр), а также в молекулярно-генетические лаборатории для проведения молекулярно-генетических исследований.</w:t>
      </w:r>
    </w:p>
    <w:p w14:paraId="4D95E826" w14:textId="2D69D440" w:rsidR="00E91F86" w:rsidRPr="009A626E" w:rsidRDefault="00E91F86" w:rsidP="00E91F86">
      <w:pPr>
        <w:widowControl w:val="0"/>
        <w:pBdr>
          <w:top w:val="nil"/>
          <w:left w:val="nil"/>
          <w:bottom w:val="nil"/>
          <w:right w:val="nil"/>
          <w:between w:val="nil"/>
        </w:pBdr>
        <w:ind w:firstLine="567"/>
        <w:rPr>
          <w:szCs w:val="24"/>
        </w:rPr>
      </w:pPr>
      <w:r w:rsidRPr="009A626E">
        <w:rPr>
          <w:szCs w:val="24"/>
        </w:rPr>
        <w:t xml:space="preserve">Тактика лечения устанавливается консилиумом врачей, включающим врачей-онкологов, </w:t>
      </w:r>
      <w:r w:rsidR="00A13D48" w:rsidRPr="009A626E">
        <w:rPr>
          <w:szCs w:val="24"/>
        </w:rPr>
        <w:t xml:space="preserve">врачей-детских онкологов (в случае пациента моложе 18 лет), </w:t>
      </w:r>
      <w:r w:rsidRPr="009A626E">
        <w:rPr>
          <w:szCs w:val="24"/>
        </w:rPr>
        <w:t>врача-радиотерапевта, врача-нейрохирурга (при опухолях нервной системы) медицинской организации, в составе которой имеются отделения хирургических методов лечения злокачественных новообразований, противоопухолевой лекарственной терапии, радиотерапии (далее – онкологический консилиум), в том числе онкологическим консилиумом, проведенным с применением телемедицинских технологий, с привлечением при необходимости других врачей-специалистов.</w:t>
      </w:r>
    </w:p>
    <w:p w14:paraId="0AF7DAFE" w14:textId="56A455BA" w:rsidR="00E91F86" w:rsidRPr="009A626E" w:rsidRDefault="00E91F86" w:rsidP="00E91F86">
      <w:pPr>
        <w:widowControl w:val="0"/>
        <w:pBdr>
          <w:top w:val="nil"/>
          <w:left w:val="nil"/>
          <w:bottom w:val="nil"/>
          <w:right w:val="nil"/>
          <w:between w:val="nil"/>
        </w:pBdr>
        <w:ind w:firstLine="567"/>
        <w:rPr>
          <w:szCs w:val="24"/>
        </w:rPr>
      </w:pPr>
      <w:r w:rsidRPr="009A626E">
        <w:rPr>
          <w:szCs w:val="24"/>
        </w:rPr>
        <w:t xml:space="preserve">Диспансерное наблюдение врача-онколога </w:t>
      </w:r>
      <w:r w:rsidR="00A13D48" w:rsidRPr="009A626E">
        <w:rPr>
          <w:szCs w:val="24"/>
        </w:rPr>
        <w:t xml:space="preserve">(врача-детского онколога в случае пациента моложе 18 лет) </w:t>
      </w:r>
      <w:r w:rsidRPr="009A626E">
        <w:rPr>
          <w:szCs w:val="24"/>
        </w:rPr>
        <w:t>за пациентом с выявленным онкологическим заболеванием устанавливается и осуществляется в соответствии с порядком диспансерного наблюдения за взрослыми с онкологическими заболеваниями.</w:t>
      </w:r>
    </w:p>
    <w:p w14:paraId="6198E5F0" w14:textId="77777777" w:rsidR="00E91F86" w:rsidRPr="009A626E" w:rsidRDefault="00E91F86" w:rsidP="00E91F86">
      <w:pPr>
        <w:widowControl w:val="0"/>
        <w:pBdr>
          <w:top w:val="nil"/>
          <w:left w:val="nil"/>
          <w:bottom w:val="nil"/>
          <w:right w:val="nil"/>
          <w:between w:val="nil"/>
        </w:pBdr>
        <w:ind w:firstLine="567"/>
        <w:rPr>
          <w:szCs w:val="24"/>
        </w:rPr>
      </w:pPr>
      <w:r w:rsidRPr="009A626E">
        <w:rPr>
          <w:szCs w:val="24"/>
        </w:rPr>
        <w:t>С целью учета информация о впервые выявленном случае онкологического заболевания направляется в течение 3 рабочих дней врачом-онкологом медицинской организации, в которой установлен соответствующий диагноз, в онкологический диспансер или организацию субъекта Российской Федерации, исполняющую функцию регистрации пациентов с впервые выявленном злокачественным новообразованием, в том числе с применением единой государственной информационной системы в сфере здравоохранения. В случае подтверждения у пациента наличия онкологического заболевания информация об уточненном диагнозе направляется из онкологического диспансера или организации субъекта Российской Федерации, исполняющей функции регистрации пациентов с впервые выявленном злокачественным новообразованием, в медицинскую организацию, осуществляющую диспансерное наблюдение пациента</w:t>
      </w:r>
    </w:p>
    <w:p w14:paraId="41BA13B6" w14:textId="77777777" w:rsidR="00E91F86" w:rsidRPr="009A626E" w:rsidRDefault="00E91F86" w:rsidP="00E91F86">
      <w:pPr>
        <w:widowControl w:val="0"/>
        <w:pBdr>
          <w:top w:val="nil"/>
          <w:left w:val="nil"/>
          <w:bottom w:val="nil"/>
          <w:right w:val="nil"/>
          <w:between w:val="nil"/>
        </w:pBdr>
        <w:ind w:firstLine="567"/>
        <w:rPr>
          <w:szCs w:val="24"/>
        </w:rPr>
      </w:pPr>
      <w:r w:rsidRPr="009A626E">
        <w:rPr>
          <w:szCs w:val="24"/>
        </w:rPr>
        <w:t xml:space="preserve">Специализированная, в том числе высокотехнологичная, медицинская помощь в </w:t>
      </w:r>
      <w:r w:rsidRPr="009A626E">
        <w:rPr>
          <w:szCs w:val="24"/>
        </w:rPr>
        <w:lastRenderedPageBreak/>
        <w:t>медицинских организациях, оказывающих медицинскую помощь взрослому населению при онкологических заболеваниях, оказывается по медицинским показаниям, предусмотренным положением об организации оказания специализированной, в том числе высокотехнологичной, медицинской помощи.</w:t>
      </w:r>
    </w:p>
    <w:p w14:paraId="1A92F9B2" w14:textId="77777777" w:rsidR="00E91F86" w:rsidRPr="009A626E" w:rsidRDefault="00E91F86" w:rsidP="00E91F86">
      <w:pPr>
        <w:widowControl w:val="0"/>
        <w:pBdr>
          <w:top w:val="nil"/>
          <w:left w:val="nil"/>
          <w:bottom w:val="nil"/>
          <w:right w:val="nil"/>
          <w:between w:val="nil"/>
        </w:pBdr>
        <w:ind w:firstLine="567"/>
        <w:rPr>
          <w:szCs w:val="24"/>
        </w:rPr>
      </w:pPr>
      <w:r w:rsidRPr="009A626E">
        <w:rPr>
          <w:szCs w:val="24"/>
        </w:rPr>
        <w:t>Специализированная, за исключением высокотехнологичной, медицинская помощь в медицинских организациях, подведомственных федеральным органам исполнительной власти, оказывается по медицинским показаниям, предусмотренным пунктом 5 порядка направления пациентов в медицинские организации и иные организации, подведомственные федеральным органам исполнительной власти, для оказания специализированной (за исключением высокотехнологичной) медицинской помощи, предусмотренного в приложении к положению об организации оказания специализированной, в том числе высокотехнологичной, медицинской помощи. (Пункт 5: для получения специализированной медицинской помощи в плановой форме выбор федеральной медицинской организации осуществляется по направлению лечащего врача.) В случае если в реализации Программы принимают участие несколько федеральных медицинских организаций, оказывающих специализированную медицинскую помощь при заболеваниях, состояниях (группе заболеваний, состояний), соответствующих заболеваниям, состояниям (группе заболеваний, состояний) пациента, лечащий врач обязан проинформировать пациента (законного представителя пациента) о возможности выбора федеральной медицинской организации, в том числе о возможных сроках ожидания специализированной медицинской помощи, которые могут превышать сроки ожидания, установленные программой государственных гарантий бесплатного оказания гражданам медицинской помощи.</w:t>
      </w:r>
    </w:p>
    <w:p w14:paraId="1381ED92" w14:textId="77777777" w:rsidR="00E91F86" w:rsidRPr="009A626E" w:rsidRDefault="00E91F86" w:rsidP="00E91F86">
      <w:pPr>
        <w:widowControl w:val="0"/>
        <w:pBdr>
          <w:top w:val="nil"/>
          <w:left w:val="nil"/>
          <w:bottom w:val="nil"/>
          <w:right w:val="nil"/>
          <w:between w:val="nil"/>
        </w:pBdr>
        <w:ind w:firstLine="567"/>
        <w:rPr>
          <w:szCs w:val="24"/>
        </w:rPr>
      </w:pPr>
      <w:r w:rsidRPr="009A626E">
        <w:rPr>
          <w:szCs w:val="24"/>
        </w:rPr>
        <w:t>Сроки ожидания оказания специализированной (за исключением высокотехнологичной) медицинской помощи не должны превышать сроков, установленных в программе государственных гарантий бесплатного оказания гражданам медицинской помощи, утверждаемой Правительством Российской Федерации, 7 рабочих дней.</w:t>
      </w:r>
    </w:p>
    <w:p w14:paraId="7A83AD96" w14:textId="77777777" w:rsidR="00E91F86" w:rsidRPr="009A626E" w:rsidRDefault="00E91F86" w:rsidP="00E91F86">
      <w:pPr>
        <w:widowControl w:val="0"/>
        <w:pBdr>
          <w:top w:val="nil"/>
          <w:left w:val="nil"/>
          <w:bottom w:val="nil"/>
          <w:right w:val="nil"/>
          <w:between w:val="nil"/>
        </w:pBdr>
        <w:ind w:firstLine="567"/>
        <w:rPr>
          <w:szCs w:val="24"/>
        </w:rPr>
      </w:pPr>
      <w:r w:rsidRPr="009A626E">
        <w:rPr>
          <w:szCs w:val="24"/>
        </w:rPr>
        <w:t>При наличии у пациента с онкологическим заболеванием медицинских показаний для проведения медицинской реабилитации врач-онколог организует ее проведение в соответствии с порядком организации медицинской реабилитации взрослых.</w:t>
      </w:r>
    </w:p>
    <w:p w14:paraId="28A7527F" w14:textId="77777777" w:rsidR="00E91F86" w:rsidRPr="009A626E" w:rsidRDefault="00E91F86" w:rsidP="00E91F86">
      <w:pPr>
        <w:widowControl w:val="0"/>
        <w:pBdr>
          <w:top w:val="nil"/>
          <w:left w:val="nil"/>
          <w:bottom w:val="nil"/>
          <w:right w:val="nil"/>
          <w:between w:val="nil"/>
        </w:pBdr>
        <w:ind w:firstLine="567"/>
        <w:rPr>
          <w:szCs w:val="24"/>
        </w:rPr>
      </w:pPr>
      <w:r w:rsidRPr="009A626E">
        <w:rPr>
          <w:szCs w:val="24"/>
        </w:rPr>
        <w:t>При наличии у пациента с онкологическим заболеванием медицинских показаний к санаторно-курортному лечению врач-онколог организует его в соответствии порядком организации санаторно-курортного лечения.</w:t>
      </w:r>
    </w:p>
    <w:p w14:paraId="3614A77B" w14:textId="77777777" w:rsidR="00E91F86" w:rsidRPr="009A626E" w:rsidRDefault="00E91F86" w:rsidP="00E91F86">
      <w:pPr>
        <w:widowControl w:val="0"/>
        <w:pBdr>
          <w:top w:val="nil"/>
          <w:left w:val="nil"/>
          <w:bottom w:val="nil"/>
          <w:right w:val="nil"/>
          <w:between w:val="nil"/>
        </w:pBdr>
        <w:ind w:firstLine="567"/>
        <w:rPr>
          <w:szCs w:val="24"/>
        </w:rPr>
      </w:pPr>
      <w:r w:rsidRPr="009A626E">
        <w:rPr>
          <w:szCs w:val="24"/>
        </w:rPr>
        <w:t xml:space="preserve">Паллиативная медицинская помощь пациенту с онкологическими заболеваниями </w:t>
      </w:r>
      <w:r w:rsidRPr="009A626E">
        <w:rPr>
          <w:szCs w:val="24"/>
        </w:rPr>
        <w:lastRenderedPageBreak/>
        <w:t>оказывается в соответствии с положением об организации оказания паллиативной медицинской помощи, включая порядок взаимодействия медицинских организаций, организаций социального обслуживания и общественных объединений, иных некоммерческих организаций, осуществляющих свою деятельность в сфере охраны здоровья.</w:t>
      </w:r>
    </w:p>
    <w:p w14:paraId="5169EF40" w14:textId="77777777" w:rsidR="00E91F86" w:rsidRPr="009A626E" w:rsidRDefault="00E91F86" w:rsidP="00E91F86">
      <w:pPr>
        <w:ind w:firstLine="567"/>
        <w:rPr>
          <w:szCs w:val="24"/>
        </w:rPr>
      </w:pPr>
      <w:r w:rsidRPr="009A626E">
        <w:rPr>
          <w:szCs w:val="24"/>
        </w:rPr>
        <w:t>При подозрении и (или) выявлении у пациента онкологического заболевания в ходе оказания ему скорой медицинской помощи его переводят или направляют в медицинские организации, оказывающие медицинскую помощь пациентам с онкологическими заболеваниями, для определения тактики ведения и необходимости применения дополнительно других методов специализированного противоопухолевого лечения.</w:t>
      </w:r>
    </w:p>
    <w:p w14:paraId="680C54B9" w14:textId="77777777" w:rsidR="00E91F86" w:rsidRPr="009A626E" w:rsidRDefault="00E91F86" w:rsidP="00E91F86">
      <w:pPr>
        <w:ind w:firstLine="567"/>
        <w:rPr>
          <w:szCs w:val="24"/>
        </w:rPr>
      </w:pPr>
    </w:p>
    <w:p w14:paraId="3C1B1B51" w14:textId="77777777" w:rsidR="00E91F86" w:rsidRPr="009A626E" w:rsidRDefault="00E91F86" w:rsidP="00E91F86">
      <w:pPr>
        <w:ind w:firstLine="567"/>
        <w:rPr>
          <w:b/>
          <w:szCs w:val="24"/>
        </w:rPr>
      </w:pPr>
      <w:r w:rsidRPr="009A626E">
        <w:rPr>
          <w:b/>
          <w:szCs w:val="24"/>
        </w:rPr>
        <w:t>Показаниями для госпитализации в медицинскую организацию в экстренной или неотложной форме являются:</w:t>
      </w:r>
    </w:p>
    <w:p w14:paraId="76F3D1A8" w14:textId="77777777" w:rsidR="00E91F86" w:rsidRPr="009A626E" w:rsidRDefault="00E91F86" w:rsidP="00E91F86">
      <w:pPr>
        <w:ind w:firstLine="567"/>
        <w:rPr>
          <w:szCs w:val="24"/>
        </w:rPr>
      </w:pPr>
      <w:r w:rsidRPr="009A626E">
        <w:rPr>
          <w:szCs w:val="24"/>
        </w:rPr>
        <w:t>1) наличие осложнений онкологического заболевания, требующих оказания ему специализированной медицинской помощи в экстренной и неотложной форме;</w:t>
      </w:r>
    </w:p>
    <w:p w14:paraId="02BF1511" w14:textId="71E40F28" w:rsidR="00E91F86" w:rsidRPr="009A626E" w:rsidRDefault="00E91F86" w:rsidP="00E91F86">
      <w:pPr>
        <w:ind w:firstLine="567"/>
        <w:rPr>
          <w:szCs w:val="24"/>
        </w:rPr>
      </w:pPr>
      <w:r w:rsidRPr="009A626E">
        <w:rPr>
          <w:szCs w:val="24"/>
        </w:rPr>
        <w:t xml:space="preserve">2) наличие осложнений лечения онкологического заболевания (хирургическое вмешательство, </w:t>
      </w:r>
      <w:r w:rsidR="002C188A">
        <w:rPr>
          <w:szCs w:val="24"/>
        </w:rPr>
        <w:t>лучевая терапия</w:t>
      </w:r>
      <w:r w:rsidRPr="009A626E">
        <w:rPr>
          <w:szCs w:val="24"/>
        </w:rPr>
        <w:t>, лекарственная терапия и т.д.), требующих оказания ему специализированной медицинской помощи в экстренной и неотложной форме</w:t>
      </w:r>
    </w:p>
    <w:p w14:paraId="7797EA8A" w14:textId="77777777" w:rsidR="00E91F86" w:rsidRPr="009A626E" w:rsidRDefault="00E91F86" w:rsidP="00E91F86">
      <w:pPr>
        <w:ind w:firstLine="567"/>
        <w:rPr>
          <w:b/>
          <w:szCs w:val="24"/>
        </w:rPr>
      </w:pPr>
      <w:r w:rsidRPr="009A626E">
        <w:rPr>
          <w:b/>
          <w:szCs w:val="24"/>
        </w:rPr>
        <w:t>Показаниями для госпитализации в медицинскую организацию в плановой форме являются:</w:t>
      </w:r>
    </w:p>
    <w:p w14:paraId="1A0DA746" w14:textId="2C62458F" w:rsidR="00E91F86" w:rsidRPr="009A626E" w:rsidRDefault="00E91F86" w:rsidP="00E91F86">
      <w:pPr>
        <w:ind w:firstLine="567"/>
        <w:rPr>
          <w:szCs w:val="24"/>
        </w:rPr>
      </w:pPr>
      <w:r w:rsidRPr="009A626E">
        <w:rPr>
          <w:szCs w:val="24"/>
        </w:rPr>
        <w:t>1) необходимость выполнения сложных интервенционных диагностических медицинских вмешательств, а также проведение эндоскопических исследований при невозможности выполнить их амбулаторно, требуют последующего наблюдения в условиях круглосуточного или дневного стационара;</w:t>
      </w:r>
    </w:p>
    <w:p w14:paraId="18D6EBA5" w14:textId="74102DE7" w:rsidR="00E91F86" w:rsidRPr="009A626E" w:rsidRDefault="00E91F86" w:rsidP="00E91F86">
      <w:pPr>
        <w:ind w:firstLine="567"/>
        <w:rPr>
          <w:szCs w:val="24"/>
        </w:rPr>
      </w:pPr>
      <w:r w:rsidRPr="009A626E">
        <w:rPr>
          <w:szCs w:val="24"/>
        </w:rPr>
        <w:t xml:space="preserve">2) наличие показаний к специализированному противоопухолевому лечению (хирургическое вмешательство, </w:t>
      </w:r>
      <w:r w:rsidR="002C188A">
        <w:rPr>
          <w:szCs w:val="24"/>
        </w:rPr>
        <w:t>лучевая терапия</w:t>
      </w:r>
      <w:r w:rsidRPr="009A626E">
        <w:rPr>
          <w:szCs w:val="24"/>
        </w:rPr>
        <w:t xml:space="preserve">, в том числе контактная, </w:t>
      </w:r>
      <w:r w:rsidR="002C188A">
        <w:rPr>
          <w:szCs w:val="24"/>
        </w:rPr>
        <w:t>дистанционная</w:t>
      </w:r>
      <w:r w:rsidR="002C188A" w:rsidRPr="009A626E">
        <w:rPr>
          <w:szCs w:val="24"/>
        </w:rPr>
        <w:t xml:space="preserve"> </w:t>
      </w:r>
      <w:r w:rsidRPr="009A626E">
        <w:rPr>
          <w:szCs w:val="24"/>
        </w:rPr>
        <w:t xml:space="preserve">и другие виды </w:t>
      </w:r>
      <w:r w:rsidR="002C188A">
        <w:rPr>
          <w:szCs w:val="24"/>
        </w:rPr>
        <w:t>лучевой терапии</w:t>
      </w:r>
      <w:r w:rsidRPr="009A626E">
        <w:rPr>
          <w:szCs w:val="24"/>
        </w:rPr>
        <w:t>, лекарственная терапия и др.), требующему наблюдения в условиях круглосуточного или дневного стационара.</w:t>
      </w:r>
    </w:p>
    <w:p w14:paraId="081AC9CC" w14:textId="77777777" w:rsidR="00E91F86" w:rsidRPr="009A626E" w:rsidRDefault="00E91F86" w:rsidP="00E91F86">
      <w:pPr>
        <w:ind w:firstLine="567"/>
        <w:rPr>
          <w:b/>
          <w:szCs w:val="24"/>
        </w:rPr>
      </w:pPr>
      <w:r w:rsidRPr="009A626E">
        <w:rPr>
          <w:b/>
          <w:szCs w:val="24"/>
        </w:rPr>
        <w:t>Показаниями к выписке пациента из медицинской организации являются:</w:t>
      </w:r>
    </w:p>
    <w:p w14:paraId="06BC5B13" w14:textId="77777777" w:rsidR="00E91F86" w:rsidRPr="009A626E" w:rsidRDefault="00E91F86" w:rsidP="00E91F86">
      <w:pPr>
        <w:ind w:firstLine="567"/>
        <w:rPr>
          <w:szCs w:val="24"/>
        </w:rPr>
      </w:pPr>
      <w:r w:rsidRPr="009A626E">
        <w:rPr>
          <w:szCs w:val="24"/>
        </w:rPr>
        <w:t>1) завершение курса лечения или одного из этапов оказания специализированной, в том числе высокотехнологичной, медицинской помощи в условиях круглосуточного или дневного стационара при условии отсутствия осложнений лечения, требующих медикаментозной коррекции и/или медицинских вмешательств в стационарных условиях;</w:t>
      </w:r>
    </w:p>
    <w:p w14:paraId="02FE91B7" w14:textId="59FE44D9" w:rsidR="00E91F86" w:rsidRPr="009A626E" w:rsidRDefault="00E91F86" w:rsidP="00E91F86">
      <w:pPr>
        <w:ind w:firstLine="567"/>
        <w:rPr>
          <w:szCs w:val="24"/>
        </w:rPr>
      </w:pPr>
      <w:r w:rsidRPr="009A626E">
        <w:rPr>
          <w:szCs w:val="24"/>
        </w:rPr>
        <w:t xml:space="preserve">2) отказ пациента или его законного представителя от специализированной, в том числе высокотехнологичной, медицинской помощи в условиях круглосуточного или </w:t>
      </w:r>
      <w:r w:rsidRPr="009A626E">
        <w:rPr>
          <w:szCs w:val="24"/>
        </w:rPr>
        <w:lastRenderedPageBreak/>
        <w:t>дневного стационара, установленной консилиумом медицинской организации, оказывающей онкологическую</w:t>
      </w:r>
      <w:r w:rsidR="006D1203" w:rsidRPr="009A626E">
        <w:rPr>
          <w:szCs w:val="24"/>
        </w:rPr>
        <w:t xml:space="preserve"> помощь;</w:t>
      </w:r>
    </w:p>
    <w:p w14:paraId="7B28DA97" w14:textId="77777777" w:rsidR="00E91F86" w:rsidRPr="009A626E" w:rsidRDefault="00E91F86" w:rsidP="00E91F86">
      <w:pPr>
        <w:ind w:firstLine="567"/>
        <w:rPr>
          <w:szCs w:val="24"/>
        </w:rPr>
      </w:pPr>
      <w:r w:rsidRPr="009A626E">
        <w:rPr>
          <w:szCs w:val="24"/>
        </w:rPr>
        <w:t>3) в случаях несоблюдения пациентом предписаний или правил внутреннего распорядка лечебно-профилактического учреждения, если это не угрожает жизни пациента и здоровью окружающих;</w:t>
      </w:r>
    </w:p>
    <w:p w14:paraId="6956CD23" w14:textId="77777777" w:rsidR="00E91F86" w:rsidRPr="009A626E" w:rsidRDefault="00E91F86" w:rsidP="00E91F86">
      <w:pPr>
        <w:ind w:firstLine="567"/>
        <w:rPr>
          <w:szCs w:val="24"/>
        </w:rPr>
      </w:pPr>
      <w:r w:rsidRPr="009A626E">
        <w:rPr>
          <w:szCs w:val="24"/>
        </w:rPr>
        <w:t>4) необходимость перевода пациента в другую медицинскую организацию по соответствующему профилю оказания медицинской помощи.</w:t>
      </w:r>
    </w:p>
    <w:p w14:paraId="4208B96A" w14:textId="77777777" w:rsidR="00E91F86" w:rsidRPr="009A626E" w:rsidRDefault="00E91F86" w:rsidP="00E91F86">
      <w:pPr>
        <w:ind w:firstLine="567"/>
        <w:rPr>
          <w:szCs w:val="24"/>
        </w:rPr>
      </w:pPr>
      <w:r w:rsidRPr="009A626E">
        <w:rPr>
          <w:szCs w:val="24"/>
        </w:rPr>
        <w:t>Заключение о целесообразности перевода пациента в профильную медицинскую организацию осуществляется после предварительной консультации по предоставленным медицинским документам и/или предварительного осмотра пациента врачами-специалистами медицинской организации, в которую планируется перевод.</w:t>
      </w:r>
    </w:p>
    <w:p w14:paraId="15643242" w14:textId="77777777" w:rsidR="007B018F" w:rsidRPr="009A626E" w:rsidRDefault="007B018F" w:rsidP="007B018F">
      <w:pPr>
        <w:pStyle w:val="aff4"/>
        <w:rPr>
          <w:b/>
          <w:szCs w:val="24"/>
        </w:rPr>
      </w:pPr>
      <w:r w:rsidRPr="009A626E">
        <w:rPr>
          <w:b/>
          <w:szCs w:val="24"/>
        </w:rPr>
        <w:t>Показания для направления пациента в другую медицинскую организацию:</w:t>
      </w:r>
    </w:p>
    <w:p w14:paraId="3FE8D5AF" w14:textId="77777777" w:rsidR="007B018F" w:rsidRPr="009A626E" w:rsidRDefault="007B018F" w:rsidP="007B018F">
      <w:pPr>
        <w:pStyle w:val="1"/>
        <w:numPr>
          <w:ilvl w:val="0"/>
          <w:numId w:val="43"/>
        </w:numPr>
        <w:spacing w:before="0"/>
      </w:pPr>
      <w:r w:rsidRPr="009A626E">
        <w:t>исполнение клинических рекомендаций призвано максимально повысить качество оказываемой медицинской помощи пациентам в различных клинических ситуациях. Если в медицинской организации отсутствует возможность проводить рекомендуемый объем медицинской помощи (например, отсутствует возможность проведения процедуры биопсии сторожевого лимфатического узла), рекомендуется воспользоваться системой маршрутизации в федеральные центры, имеющие соответствующую оснащенность и кадры;</w:t>
      </w:r>
    </w:p>
    <w:p w14:paraId="625A6DE5" w14:textId="77777777" w:rsidR="007B018F" w:rsidRPr="009A626E" w:rsidRDefault="007B018F" w:rsidP="007B018F">
      <w:pPr>
        <w:pStyle w:val="1"/>
        <w:numPr>
          <w:ilvl w:val="0"/>
          <w:numId w:val="43"/>
        </w:numPr>
        <w:spacing w:before="0"/>
      </w:pPr>
      <w:r w:rsidRPr="009A626E">
        <w:t>с учетом редкости данной патологии, все случаи меланомы кожи у детей в возрасте 17 лет и моложе рекомендуется направлять на консультацию очно или посредством телемедицинских технологий для получения второго мнения относительно прижизненного патологоанатомического диагноза в референсный центр;</w:t>
      </w:r>
    </w:p>
    <w:p w14:paraId="4236C36E" w14:textId="77777777" w:rsidR="007B018F" w:rsidRPr="009A626E" w:rsidRDefault="007B018F" w:rsidP="007B018F">
      <w:pPr>
        <w:pStyle w:val="1"/>
        <w:numPr>
          <w:ilvl w:val="0"/>
          <w:numId w:val="43"/>
        </w:numPr>
        <w:spacing w:before="0"/>
      </w:pPr>
      <w:r w:rsidRPr="009A626E">
        <w:t>всех пациентов с врожденными крупными и гигантскими невусами кожи в возрасте 17 лет и моложе рекомендуется направлять на консультацию очно или посредством телемедицинских технологий в федеральный центр для принятия решения об индивидуальной тактике дальнейшего лечения или наблюдения;</w:t>
      </w:r>
    </w:p>
    <w:p w14:paraId="49F4399D" w14:textId="77777777" w:rsidR="007B018F" w:rsidRPr="009A626E" w:rsidRDefault="007B018F" w:rsidP="007B018F">
      <w:pPr>
        <w:pStyle w:val="1"/>
        <w:numPr>
          <w:ilvl w:val="0"/>
          <w:numId w:val="43"/>
        </w:numPr>
        <w:spacing w:before="0"/>
      </w:pPr>
      <w:r w:rsidRPr="009A626E">
        <w:t xml:space="preserve">клинические рекомендации не позволяют описать все многообразие реальной клинической практики и охватывают лишь наиболее частые и типовые клинические ситуации. Если практикующий врач или медицинская организация сталкивается с клинической ситуацией, не имеющей соответствующего отражения в настоящей клинической рекомендации (нетипичное течение болезни, необходимость начала противоопухолевой терапии при выявлении противопоказаний к ней, прогрессирование на фоне применения рекомендуемых </w:t>
      </w:r>
      <w:r w:rsidRPr="009A626E">
        <w:lastRenderedPageBreak/>
        <w:t>видов лечения и т. д.), рекомендуется воспользоваться системой телемедицинских консультаций или маршрутизации в национальные медицинские исследовательские центры для уточнения тактики лечения;</w:t>
      </w:r>
    </w:p>
    <w:p w14:paraId="39531008" w14:textId="77777777" w:rsidR="007B018F" w:rsidRPr="009A626E" w:rsidRDefault="007B018F" w:rsidP="007B018F">
      <w:pPr>
        <w:pStyle w:val="aff4"/>
        <w:numPr>
          <w:ilvl w:val="0"/>
          <w:numId w:val="43"/>
        </w:numPr>
        <w:rPr>
          <w:szCs w:val="24"/>
        </w:rPr>
      </w:pPr>
      <w:r w:rsidRPr="009A626E">
        <w:rPr>
          <w:szCs w:val="24"/>
        </w:rPr>
        <w:t>выявление или обострение сопутствующей патологии, не относящейся к профилю онкологического учреждения, которая препятствует проведению данного этапа лечения требует маршрутизации в профильные медицинские организации.</w:t>
      </w:r>
    </w:p>
    <w:p w14:paraId="249834C7" w14:textId="77777777" w:rsidR="00E91F86" w:rsidRPr="009A626E" w:rsidRDefault="00E91F86" w:rsidP="00085D40"/>
    <w:p w14:paraId="21005F13" w14:textId="77777777" w:rsidR="006D78D2" w:rsidRPr="009A626E" w:rsidRDefault="006D78D2" w:rsidP="00622F23">
      <w:pPr>
        <w:pStyle w:val="11"/>
        <w:rPr>
          <w:rFonts w:eastAsia="GalsLightC"/>
        </w:rPr>
      </w:pPr>
      <w:bookmarkStart w:id="167" w:name="_Toc23182977"/>
      <w:bookmarkStart w:id="168" w:name="_Toc101715233"/>
      <w:r w:rsidRPr="009A626E">
        <w:rPr>
          <w:rFonts w:eastAsia="GalsLightC"/>
        </w:rPr>
        <w:t>7. Дополнительная информация (в том числе факторы, влияющие на исход заболевания</w:t>
      </w:r>
      <w:bookmarkEnd w:id="162"/>
      <w:r w:rsidRPr="009A626E">
        <w:rPr>
          <w:rFonts w:eastAsia="GalsLightC"/>
        </w:rPr>
        <w:t xml:space="preserve"> или состояния)</w:t>
      </w:r>
      <w:bookmarkEnd w:id="167"/>
      <w:bookmarkEnd w:id="168"/>
    </w:p>
    <w:p w14:paraId="264C30CC" w14:textId="77777777" w:rsidR="006D78D2" w:rsidRPr="009A626E" w:rsidRDefault="006D78D2" w:rsidP="008D7A3D">
      <w:pPr>
        <w:pStyle w:val="37"/>
      </w:pPr>
      <w:bookmarkStart w:id="169" w:name="__RefHeading___doc_criteria"/>
      <w:r w:rsidRPr="009A626E">
        <w:t xml:space="preserve">Известные прогностические факторы при меланоме кожи, которые </w:t>
      </w:r>
      <w:r w:rsidR="00942B81" w:rsidRPr="009A626E">
        <w:t xml:space="preserve">рекомендуется </w:t>
      </w:r>
      <w:r w:rsidRPr="009A626E">
        <w:t>регистрировать, приведены в табл.</w:t>
      </w:r>
      <w:r w:rsidR="009E70F0" w:rsidRPr="009A626E">
        <w:t xml:space="preserve"> </w:t>
      </w:r>
      <w:r w:rsidR="00FD11A6" w:rsidRPr="009A626E">
        <w:t>22</w:t>
      </w:r>
      <w:r w:rsidRPr="009A626E">
        <w:t>.</w:t>
      </w:r>
    </w:p>
    <w:p w14:paraId="53F8D43B" w14:textId="51810156" w:rsidR="006D78D2" w:rsidRPr="009A626E" w:rsidRDefault="006D78D2" w:rsidP="002B772E">
      <w:pPr>
        <w:rPr>
          <w:b/>
          <w:iCs/>
          <w:szCs w:val="24"/>
        </w:rPr>
      </w:pPr>
      <w:r w:rsidRPr="009A626E">
        <w:rPr>
          <w:b/>
          <w:iCs/>
          <w:szCs w:val="24"/>
        </w:rPr>
        <w:t xml:space="preserve">Таблица </w:t>
      </w:r>
      <w:r w:rsidR="00FD11A6" w:rsidRPr="009A626E">
        <w:rPr>
          <w:b/>
          <w:iCs/>
          <w:szCs w:val="24"/>
        </w:rPr>
        <w:t>22</w:t>
      </w:r>
      <w:r w:rsidRPr="009A626E">
        <w:rPr>
          <w:b/>
          <w:iCs/>
          <w:szCs w:val="24"/>
        </w:rPr>
        <w:t xml:space="preserve">. </w:t>
      </w:r>
      <w:r w:rsidRPr="009A626E">
        <w:rPr>
          <w:bCs/>
          <w:iCs/>
          <w:szCs w:val="24"/>
        </w:rPr>
        <w:t xml:space="preserve">Прогностические факторы при меланоме кожи (по </w:t>
      </w:r>
      <w:r w:rsidR="0029019D" w:rsidRPr="009A626E">
        <w:rPr>
          <w:bCs/>
          <w:iCs/>
          <w:szCs w:val="24"/>
        </w:rPr>
        <w:t xml:space="preserve">классификации </w:t>
      </w:r>
      <w:r w:rsidRPr="009A626E">
        <w:rPr>
          <w:bCs/>
          <w:iCs/>
          <w:szCs w:val="24"/>
        </w:rPr>
        <w:t>TNM 8-</w:t>
      </w:r>
      <w:r w:rsidR="009E70F0" w:rsidRPr="009A626E">
        <w:rPr>
          <w:bCs/>
          <w:iCs/>
          <w:szCs w:val="24"/>
        </w:rPr>
        <w:t>го</w:t>
      </w:r>
      <w:r w:rsidRPr="009A626E">
        <w:rPr>
          <w:bCs/>
          <w:iCs/>
          <w:szCs w:val="24"/>
        </w:rPr>
        <w:t xml:space="preserve"> пересмотр</w:t>
      </w:r>
      <w:r w:rsidR="009E70F0" w:rsidRPr="009A626E">
        <w:rPr>
          <w:bCs/>
          <w:iCs/>
          <w:szCs w:val="24"/>
        </w:rPr>
        <w:t>а</w:t>
      </w:r>
      <w:r w:rsidRPr="009A626E">
        <w:rPr>
          <w:bCs/>
          <w:iCs/>
          <w:szCs w:val="24"/>
        </w:rPr>
        <w:t>)</w:t>
      </w:r>
      <w:r w:rsidR="001543C0">
        <w:rPr>
          <w:bCs/>
          <w:iCs/>
          <w:szCs w:val="24"/>
        </w:rPr>
        <w:t xml:space="preserve"> </w:t>
      </w:r>
      <w:r w:rsidR="00F05FF8" w:rsidRPr="009A626E">
        <w:rPr>
          <w:bCs/>
          <w:iCs/>
          <w:szCs w:val="24"/>
        </w:rPr>
        <w:fldChar w:fldCharType="begin"/>
      </w:r>
      <w:r w:rsidR="006B5D47">
        <w:rPr>
          <w:bCs/>
          <w:iCs/>
          <w:szCs w:val="24"/>
        </w:rPr>
        <w:instrText xml:space="preserve"> ADDIN EN.CITE &lt;EndNote&gt;&lt;Cite&gt;&lt;Author&gt;Sobin&lt;/Author&gt;&lt;Year&gt;2009&lt;/Year&gt;&lt;RecNum&gt;298&lt;/RecNum&gt;&lt;DisplayText&gt;[359]&lt;/DisplayText&gt;&lt;record&gt;&lt;rec-number&gt;298&lt;/rec-number&gt;&lt;foreign-keys&gt;&lt;key app="EN" db-id="xaza9zv0jspx5gesa0d5vwxqd20r0azazafd" timestamp="1726233805"&gt;298&lt;/key&gt;&lt;/foreign-keys&gt;&lt;ref-type name="Edited Book"&gt;28&lt;/ref-type&gt;&lt;contributors&gt;&lt;authors&gt;&lt;author&gt;Sobin, L. H.&lt;/author&gt;&lt;author&gt;Gospodarowicz, M. K. &lt;/author&gt;&lt;author&gt;Wittekind, C.&lt;/author&gt;&lt;/authors&gt;&lt;/contributors&gt;&lt;titles&gt;&lt;title&gt;The TNM classification of malignant tumours 8th edition&lt;/title&gt;&lt;/titles&gt;&lt;edition&gt;8th&lt;/edition&gt;&lt;dates&gt;&lt;year&gt;2009&lt;/year&gt;&lt;/dates&gt;&lt;publisher&gt;Wiley-Blackwell&lt;/publisher&gt;&lt;urls&gt;&lt;/urls&gt;&lt;/record&gt;&lt;/Cite&gt;&lt;Cite&gt;&lt;Author&gt;Sobin&lt;/Author&gt;&lt;Year&gt;2009&lt;/Year&gt;&lt;RecNum&gt;298&lt;/RecNum&gt;&lt;record&gt;&lt;rec-number&gt;298&lt;/rec-number&gt;&lt;foreign-keys&gt;&lt;key app="EN" db-id="xaza9zv0jspx5gesa0d5vwxqd20r0azazafd" timestamp="1726233805"&gt;298&lt;/key&gt;&lt;/foreign-keys&gt;&lt;ref-type name="Edited Book"&gt;28&lt;/ref-type&gt;&lt;contributors&gt;&lt;authors&gt;&lt;author&gt;Sobin, L. H.&lt;/author&gt;&lt;author&gt;Gospodarowicz, M. K. &lt;/author&gt;&lt;author&gt;Wittekind, C.&lt;/author&gt;&lt;/authors&gt;&lt;/contributors&gt;&lt;titles&gt;&lt;title&gt;The TNM classification of malignant tumours 8th edition&lt;/title&gt;&lt;/titles&gt;&lt;edition&gt;8th&lt;/edition&gt;&lt;dates&gt;&lt;year&gt;2009&lt;/year&gt;&lt;/dates&gt;&lt;publisher&gt;Wiley-Blackwell&lt;/publisher&gt;&lt;urls&gt;&lt;/urls&gt;&lt;/record&gt;&lt;/Cite&gt;&lt;/EndNote&gt;</w:instrText>
      </w:r>
      <w:r w:rsidR="00F05FF8" w:rsidRPr="009A626E">
        <w:rPr>
          <w:bCs/>
          <w:iCs/>
          <w:szCs w:val="24"/>
        </w:rPr>
        <w:fldChar w:fldCharType="separate"/>
      </w:r>
      <w:r w:rsidR="0048104B">
        <w:rPr>
          <w:bCs/>
          <w:iCs/>
          <w:noProof/>
          <w:szCs w:val="24"/>
        </w:rPr>
        <w:t>[</w:t>
      </w:r>
      <w:hyperlink w:anchor="_ENREF_359" w:tooltip="Sobin, 2009 #298" w:history="1">
        <w:r w:rsidR="006B5D47">
          <w:rPr>
            <w:bCs/>
            <w:iCs/>
            <w:noProof/>
            <w:szCs w:val="24"/>
          </w:rPr>
          <w:t>359</w:t>
        </w:r>
      </w:hyperlink>
      <w:r w:rsidR="0048104B">
        <w:rPr>
          <w:bCs/>
          <w:iCs/>
          <w:noProof/>
          <w:szCs w:val="24"/>
        </w:rPr>
        <w:t>]</w:t>
      </w:r>
      <w:r w:rsidR="00F05FF8" w:rsidRPr="009A626E">
        <w:rPr>
          <w:bCs/>
          <w:iCs/>
          <w:szCs w:val="24"/>
        </w:rPr>
        <w:fldChar w:fldCharType="end"/>
      </w:r>
      <w:r w:rsidR="001543C0">
        <w:rPr>
          <w:bCs/>
          <w:iCs/>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13"/>
        <w:gridCol w:w="2451"/>
        <w:gridCol w:w="2287"/>
        <w:gridCol w:w="2285"/>
      </w:tblGrid>
      <w:tr w:rsidR="00902819" w:rsidRPr="009A626E" w14:paraId="3F741A76" w14:textId="77777777" w:rsidTr="00E93155">
        <w:tc>
          <w:tcPr>
            <w:tcW w:w="2441" w:type="dxa"/>
            <w:vMerge w:val="restart"/>
            <w:tcBorders>
              <w:top w:val="single" w:sz="4" w:space="0" w:color="auto"/>
              <w:left w:val="single" w:sz="4" w:space="0" w:color="auto"/>
              <w:right w:val="single" w:sz="4" w:space="0" w:color="auto"/>
            </w:tcBorders>
          </w:tcPr>
          <w:p w14:paraId="0BF2B846" w14:textId="77777777" w:rsidR="00902819" w:rsidRPr="00733940" w:rsidRDefault="00902819" w:rsidP="00752426">
            <w:pPr>
              <w:spacing w:line="240" w:lineRule="auto"/>
              <w:ind w:firstLine="0"/>
              <w:jc w:val="center"/>
              <w:rPr>
                <w:b/>
                <w:szCs w:val="24"/>
                <w:lang w:eastAsia="ru-RU"/>
              </w:rPr>
            </w:pPr>
            <w:r w:rsidRPr="00733940">
              <w:rPr>
                <w:b/>
                <w:szCs w:val="24"/>
                <w:lang w:eastAsia="ru-RU"/>
              </w:rPr>
              <w:t>Категория факторов</w:t>
            </w:r>
          </w:p>
        </w:tc>
        <w:tc>
          <w:tcPr>
            <w:tcW w:w="7016" w:type="dxa"/>
            <w:gridSpan w:val="3"/>
            <w:tcBorders>
              <w:top w:val="single" w:sz="4" w:space="0" w:color="auto"/>
              <w:left w:val="single" w:sz="4" w:space="0" w:color="auto"/>
              <w:bottom w:val="single" w:sz="4" w:space="0" w:color="auto"/>
              <w:right w:val="single" w:sz="4" w:space="0" w:color="auto"/>
            </w:tcBorders>
          </w:tcPr>
          <w:p w14:paraId="79940AED" w14:textId="77777777" w:rsidR="00902819" w:rsidRPr="00733940" w:rsidRDefault="00902819" w:rsidP="00772A25">
            <w:pPr>
              <w:spacing w:line="240" w:lineRule="auto"/>
              <w:ind w:firstLine="0"/>
              <w:jc w:val="center"/>
              <w:rPr>
                <w:b/>
                <w:szCs w:val="24"/>
                <w:lang w:eastAsia="ru-RU"/>
              </w:rPr>
            </w:pPr>
            <w:r w:rsidRPr="00733940">
              <w:rPr>
                <w:b/>
                <w:szCs w:val="24"/>
                <w:lang w:eastAsia="ru-RU"/>
              </w:rPr>
              <w:t>Прогностические факторы</w:t>
            </w:r>
          </w:p>
        </w:tc>
      </w:tr>
      <w:tr w:rsidR="00902819" w:rsidRPr="009A626E" w14:paraId="54E06250" w14:textId="77777777" w:rsidTr="00E93155">
        <w:tc>
          <w:tcPr>
            <w:tcW w:w="2441" w:type="dxa"/>
            <w:vMerge/>
            <w:tcBorders>
              <w:left w:val="single" w:sz="4" w:space="0" w:color="auto"/>
              <w:bottom w:val="single" w:sz="4" w:space="0" w:color="auto"/>
              <w:right w:val="single" w:sz="4" w:space="0" w:color="auto"/>
            </w:tcBorders>
          </w:tcPr>
          <w:p w14:paraId="6427FE27" w14:textId="77777777" w:rsidR="00902819" w:rsidRPr="00733940" w:rsidRDefault="00902819">
            <w:pPr>
              <w:spacing w:line="240" w:lineRule="auto"/>
              <w:ind w:firstLine="0"/>
              <w:jc w:val="center"/>
              <w:rPr>
                <w:b/>
                <w:szCs w:val="24"/>
                <w:lang w:val="en-US" w:eastAsia="ru-RU"/>
              </w:rPr>
            </w:pPr>
          </w:p>
        </w:tc>
        <w:tc>
          <w:tcPr>
            <w:tcW w:w="2597" w:type="dxa"/>
            <w:tcBorders>
              <w:top w:val="single" w:sz="4" w:space="0" w:color="auto"/>
              <w:left w:val="single" w:sz="4" w:space="0" w:color="auto"/>
              <w:bottom w:val="single" w:sz="4" w:space="0" w:color="auto"/>
              <w:right w:val="single" w:sz="4" w:space="0" w:color="auto"/>
            </w:tcBorders>
          </w:tcPr>
          <w:p w14:paraId="6D4DFD79" w14:textId="77777777" w:rsidR="00902819" w:rsidRPr="00733940" w:rsidRDefault="00902819">
            <w:pPr>
              <w:spacing w:line="240" w:lineRule="auto"/>
              <w:ind w:firstLine="0"/>
              <w:jc w:val="center"/>
              <w:rPr>
                <w:b/>
                <w:szCs w:val="24"/>
                <w:lang w:val="en-US" w:eastAsia="ru-RU"/>
              </w:rPr>
            </w:pPr>
            <w:r w:rsidRPr="00733940">
              <w:rPr>
                <w:b/>
                <w:szCs w:val="24"/>
                <w:lang w:val="en-US" w:eastAsia="ru-RU"/>
              </w:rPr>
              <w:t>Ассоциированные с опухолью</w:t>
            </w:r>
          </w:p>
        </w:tc>
        <w:tc>
          <w:tcPr>
            <w:tcW w:w="2355" w:type="dxa"/>
            <w:tcBorders>
              <w:top w:val="single" w:sz="4" w:space="0" w:color="auto"/>
              <w:left w:val="single" w:sz="4" w:space="0" w:color="auto"/>
              <w:bottom w:val="single" w:sz="4" w:space="0" w:color="auto"/>
              <w:right w:val="single" w:sz="4" w:space="0" w:color="auto"/>
            </w:tcBorders>
          </w:tcPr>
          <w:p w14:paraId="64020CF5" w14:textId="77777777" w:rsidR="00902819" w:rsidRPr="00733940" w:rsidRDefault="00902819">
            <w:pPr>
              <w:spacing w:line="240" w:lineRule="auto"/>
              <w:ind w:firstLine="0"/>
              <w:jc w:val="center"/>
              <w:rPr>
                <w:b/>
                <w:szCs w:val="24"/>
                <w:lang w:val="en-US" w:eastAsia="ru-RU"/>
              </w:rPr>
            </w:pPr>
            <w:r w:rsidRPr="00733940">
              <w:rPr>
                <w:b/>
                <w:szCs w:val="24"/>
                <w:lang w:val="en-US" w:eastAsia="ru-RU"/>
              </w:rPr>
              <w:t>Ассоциированные с пациентом</w:t>
            </w:r>
          </w:p>
        </w:tc>
        <w:tc>
          <w:tcPr>
            <w:tcW w:w="2064" w:type="dxa"/>
            <w:tcBorders>
              <w:top w:val="single" w:sz="4" w:space="0" w:color="auto"/>
              <w:left w:val="single" w:sz="4" w:space="0" w:color="auto"/>
              <w:bottom w:val="single" w:sz="4" w:space="0" w:color="auto"/>
              <w:right w:val="single" w:sz="4" w:space="0" w:color="auto"/>
            </w:tcBorders>
          </w:tcPr>
          <w:p w14:paraId="3DB7F28A" w14:textId="77777777" w:rsidR="00902819" w:rsidRPr="00733940" w:rsidRDefault="00902819">
            <w:pPr>
              <w:spacing w:line="240" w:lineRule="auto"/>
              <w:ind w:firstLine="0"/>
              <w:jc w:val="center"/>
              <w:rPr>
                <w:b/>
                <w:szCs w:val="24"/>
                <w:lang w:val="en-US" w:eastAsia="ru-RU"/>
              </w:rPr>
            </w:pPr>
            <w:r w:rsidRPr="00733940">
              <w:rPr>
                <w:b/>
                <w:szCs w:val="24"/>
                <w:lang w:val="en-US" w:eastAsia="ru-RU"/>
              </w:rPr>
              <w:t>Ассоциированные с окружающей средой</w:t>
            </w:r>
          </w:p>
        </w:tc>
      </w:tr>
      <w:tr w:rsidR="006D78D2" w:rsidRPr="009A626E" w14:paraId="5999B514" w14:textId="77777777" w:rsidTr="00E93155">
        <w:tc>
          <w:tcPr>
            <w:tcW w:w="2441" w:type="dxa"/>
            <w:tcBorders>
              <w:top w:val="single" w:sz="4" w:space="0" w:color="auto"/>
              <w:left w:val="single" w:sz="4" w:space="0" w:color="auto"/>
              <w:bottom w:val="single" w:sz="4" w:space="0" w:color="auto"/>
              <w:right w:val="single" w:sz="4" w:space="0" w:color="auto"/>
            </w:tcBorders>
          </w:tcPr>
          <w:p w14:paraId="3F286A29" w14:textId="2DF3E5D8" w:rsidR="006D78D2" w:rsidRPr="00733940" w:rsidRDefault="006D78D2" w:rsidP="00752426">
            <w:pPr>
              <w:spacing w:line="240" w:lineRule="auto"/>
              <w:ind w:firstLine="0"/>
              <w:rPr>
                <w:szCs w:val="24"/>
                <w:lang w:val="en-US" w:eastAsia="ru-RU"/>
              </w:rPr>
            </w:pPr>
            <w:r w:rsidRPr="00733940">
              <w:rPr>
                <w:szCs w:val="24"/>
                <w:lang w:val="en-US" w:eastAsia="ru-RU"/>
              </w:rPr>
              <w:t>Необходим</w:t>
            </w:r>
            <w:r w:rsidR="00733940" w:rsidRPr="00733940">
              <w:rPr>
                <w:szCs w:val="24"/>
                <w:lang w:eastAsia="ru-RU"/>
              </w:rPr>
              <w:t>ые</w:t>
            </w:r>
            <w:r w:rsidRPr="00733940">
              <w:rPr>
                <w:szCs w:val="24"/>
                <w:lang w:val="en-US" w:eastAsia="ru-RU"/>
              </w:rPr>
              <w:t xml:space="preserve"> для оценки</w:t>
            </w:r>
          </w:p>
        </w:tc>
        <w:tc>
          <w:tcPr>
            <w:tcW w:w="2597" w:type="dxa"/>
            <w:tcBorders>
              <w:top w:val="single" w:sz="4" w:space="0" w:color="auto"/>
              <w:left w:val="single" w:sz="4" w:space="0" w:color="auto"/>
              <w:bottom w:val="single" w:sz="4" w:space="0" w:color="auto"/>
              <w:right w:val="single" w:sz="4" w:space="0" w:color="auto"/>
            </w:tcBorders>
          </w:tcPr>
          <w:p w14:paraId="0C7D6B3C" w14:textId="77777777" w:rsidR="006D78D2" w:rsidRPr="00733940" w:rsidRDefault="006D78D2" w:rsidP="00772A25">
            <w:pPr>
              <w:spacing w:line="240" w:lineRule="auto"/>
              <w:ind w:firstLine="0"/>
              <w:rPr>
                <w:szCs w:val="24"/>
                <w:lang w:eastAsia="ru-RU"/>
              </w:rPr>
            </w:pPr>
            <w:r w:rsidRPr="00733940">
              <w:rPr>
                <w:szCs w:val="24"/>
                <w:lang w:eastAsia="ru-RU"/>
              </w:rPr>
              <w:t>Толщина опухоли</w:t>
            </w:r>
            <w:r w:rsidR="00294396" w:rsidRPr="00733940">
              <w:rPr>
                <w:szCs w:val="24"/>
                <w:lang w:eastAsia="ru-RU"/>
              </w:rPr>
              <w:t>, м</w:t>
            </w:r>
            <w:r w:rsidRPr="00733940">
              <w:rPr>
                <w:szCs w:val="24"/>
                <w:lang w:eastAsia="ru-RU"/>
              </w:rPr>
              <w:t>итотический индекс</w:t>
            </w:r>
            <w:r w:rsidR="00294396" w:rsidRPr="00733940">
              <w:rPr>
                <w:szCs w:val="24"/>
                <w:lang w:eastAsia="ru-RU"/>
              </w:rPr>
              <w:t>, и</w:t>
            </w:r>
            <w:r w:rsidRPr="00733940">
              <w:rPr>
                <w:szCs w:val="24"/>
                <w:lang w:eastAsia="ru-RU"/>
              </w:rPr>
              <w:t>зъязвление</w:t>
            </w:r>
            <w:r w:rsidR="00294396" w:rsidRPr="00733940">
              <w:rPr>
                <w:szCs w:val="24"/>
                <w:lang w:eastAsia="ru-RU"/>
              </w:rPr>
              <w:t>, р</w:t>
            </w:r>
            <w:r w:rsidRPr="00733940">
              <w:rPr>
                <w:szCs w:val="24"/>
                <w:lang w:eastAsia="ru-RU"/>
              </w:rPr>
              <w:t>аспростран</w:t>
            </w:r>
            <w:r w:rsidR="00294396" w:rsidRPr="00733940">
              <w:rPr>
                <w:szCs w:val="24"/>
                <w:lang w:eastAsia="ru-RU"/>
              </w:rPr>
              <w:t>е</w:t>
            </w:r>
            <w:r w:rsidRPr="00733940">
              <w:rPr>
                <w:szCs w:val="24"/>
                <w:lang w:eastAsia="ru-RU"/>
              </w:rPr>
              <w:t>нность метастатической болезни</w:t>
            </w:r>
          </w:p>
        </w:tc>
        <w:tc>
          <w:tcPr>
            <w:tcW w:w="2355" w:type="dxa"/>
            <w:tcBorders>
              <w:top w:val="single" w:sz="4" w:space="0" w:color="auto"/>
              <w:left w:val="single" w:sz="4" w:space="0" w:color="auto"/>
              <w:bottom w:val="single" w:sz="4" w:space="0" w:color="auto"/>
              <w:right w:val="single" w:sz="4" w:space="0" w:color="auto"/>
            </w:tcBorders>
          </w:tcPr>
          <w:p w14:paraId="42878316" w14:textId="77777777" w:rsidR="006D78D2" w:rsidRPr="00733940" w:rsidRDefault="006D78D2" w:rsidP="001858D5">
            <w:pPr>
              <w:spacing w:line="240" w:lineRule="auto"/>
              <w:ind w:firstLine="0"/>
              <w:rPr>
                <w:szCs w:val="24"/>
                <w:lang w:val="en-US" w:eastAsia="ru-RU"/>
              </w:rPr>
            </w:pPr>
            <w:r w:rsidRPr="00733940">
              <w:rPr>
                <w:szCs w:val="24"/>
                <w:lang w:val="en-US" w:eastAsia="ru-RU"/>
              </w:rPr>
              <w:t>Лим</w:t>
            </w:r>
            <w:r w:rsidR="00E2325E" w:rsidRPr="00733940">
              <w:rPr>
                <w:szCs w:val="24"/>
                <w:lang w:eastAsia="ru-RU"/>
              </w:rPr>
              <w:t>ф</w:t>
            </w:r>
            <w:r w:rsidRPr="00733940">
              <w:rPr>
                <w:szCs w:val="24"/>
                <w:lang w:val="en-US" w:eastAsia="ru-RU"/>
              </w:rPr>
              <w:t>оцитарный инфильтрат</w:t>
            </w:r>
            <w:r w:rsidR="00294396" w:rsidRPr="00733940">
              <w:rPr>
                <w:szCs w:val="24"/>
                <w:lang w:val="en-US" w:eastAsia="ru-RU"/>
              </w:rPr>
              <w:t xml:space="preserve">, </w:t>
            </w:r>
            <w:r w:rsidR="00294396" w:rsidRPr="00733940">
              <w:rPr>
                <w:szCs w:val="24"/>
                <w:lang w:eastAsia="ru-RU"/>
              </w:rPr>
              <w:t>р</w:t>
            </w:r>
            <w:r w:rsidRPr="00733940">
              <w:rPr>
                <w:szCs w:val="24"/>
                <w:lang w:val="en-US" w:eastAsia="ru-RU"/>
              </w:rPr>
              <w:t>егрессия</w:t>
            </w:r>
          </w:p>
        </w:tc>
        <w:tc>
          <w:tcPr>
            <w:tcW w:w="2064" w:type="dxa"/>
            <w:tcBorders>
              <w:top w:val="single" w:sz="4" w:space="0" w:color="auto"/>
              <w:left w:val="single" w:sz="4" w:space="0" w:color="auto"/>
              <w:bottom w:val="single" w:sz="4" w:space="0" w:color="auto"/>
              <w:right w:val="single" w:sz="4" w:space="0" w:color="auto"/>
            </w:tcBorders>
          </w:tcPr>
          <w:p w14:paraId="63BCB5DC" w14:textId="77777777" w:rsidR="006D78D2" w:rsidRPr="00733940" w:rsidRDefault="006D78D2" w:rsidP="001858D5">
            <w:pPr>
              <w:spacing w:line="240" w:lineRule="auto"/>
              <w:ind w:firstLine="0"/>
              <w:rPr>
                <w:szCs w:val="24"/>
                <w:lang w:eastAsia="ru-RU"/>
              </w:rPr>
            </w:pPr>
            <w:r w:rsidRPr="00733940">
              <w:rPr>
                <w:szCs w:val="24"/>
                <w:lang w:eastAsia="ru-RU"/>
              </w:rPr>
              <w:t>Прием лекарственных препаратов, особенно иммуносупресс</w:t>
            </w:r>
            <w:r w:rsidR="00BA135B" w:rsidRPr="00733940">
              <w:rPr>
                <w:szCs w:val="24"/>
                <w:lang w:eastAsia="ru-RU"/>
              </w:rPr>
              <w:t>оров</w:t>
            </w:r>
          </w:p>
        </w:tc>
      </w:tr>
      <w:tr w:rsidR="006D78D2" w:rsidRPr="009A626E" w14:paraId="51142492" w14:textId="77777777" w:rsidTr="00E93155">
        <w:tc>
          <w:tcPr>
            <w:tcW w:w="2441" w:type="dxa"/>
            <w:tcBorders>
              <w:top w:val="single" w:sz="4" w:space="0" w:color="auto"/>
              <w:left w:val="single" w:sz="4" w:space="0" w:color="auto"/>
              <w:bottom w:val="single" w:sz="4" w:space="0" w:color="auto"/>
              <w:right w:val="single" w:sz="4" w:space="0" w:color="auto"/>
            </w:tcBorders>
          </w:tcPr>
          <w:p w14:paraId="78C49947" w14:textId="77777777" w:rsidR="006D78D2" w:rsidRPr="00733940" w:rsidRDefault="006D78D2" w:rsidP="00752426">
            <w:pPr>
              <w:spacing w:line="240" w:lineRule="auto"/>
              <w:ind w:firstLine="0"/>
              <w:rPr>
                <w:szCs w:val="24"/>
                <w:lang w:val="en-US" w:eastAsia="ru-RU"/>
              </w:rPr>
            </w:pPr>
            <w:r w:rsidRPr="00733940">
              <w:rPr>
                <w:szCs w:val="24"/>
                <w:lang w:val="en-US" w:eastAsia="ru-RU"/>
              </w:rPr>
              <w:t>Дополнительные</w:t>
            </w:r>
          </w:p>
        </w:tc>
        <w:tc>
          <w:tcPr>
            <w:tcW w:w="2597" w:type="dxa"/>
            <w:tcBorders>
              <w:top w:val="single" w:sz="4" w:space="0" w:color="auto"/>
              <w:left w:val="single" w:sz="4" w:space="0" w:color="auto"/>
              <w:bottom w:val="single" w:sz="4" w:space="0" w:color="auto"/>
              <w:right w:val="single" w:sz="4" w:space="0" w:color="auto"/>
            </w:tcBorders>
          </w:tcPr>
          <w:p w14:paraId="293930E8" w14:textId="77777777" w:rsidR="006D78D2" w:rsidRPr="00733940" w:rsidRDefault="006D78D2" w:rsidP="00772A25">
            <w:pPr>
              <w:spacing w:line="240" w:lineRule="auto"/>
              <w:ind w:firstLine="0"/>
              <w:rPr>
                <w:szCs w:val="24"/>
                <w:lang w:val="en-US" w:eastAsia="ru-RU"/>
              </w:rPr>
            </w:pPr>
            <w:r w:rsidRPr="00733940">
              <w:rPr>
                <w:szCs w:val="24"/>
                <w:lang w:val="en-US" w:eastAsia="ru-RU"/>
              </w:rPr>
              <w:t>Лимф</w:t>
            </w:r>
            <w:r w:rsidRPr="00733940">
              <w:rPr>
                <w:szCs w:val="24"/>
                <w:lang w:eastAsia="ru-RU"/>
              </w:rPr>
              <w:t>о</w:t>
            </w:r>
            <w:r w:rsidRPr="00733940">
              <w:rPr>
                <w:szCs w:val="24"/>
                <w:lang w:val="en-US" w:eastAsia="ru-RU"/>
              </w:rPr>
              <w:t>васкулярная инвазия</w:t>
            </w:r>
            <w:r w:rsidR="00294396" w:rsidRPr="00733940">
              <w:rPr>
                <w:szCs w:val="24"/>
                <w:lang w:val="en-US" w:eastAsia="ru-RU"/>
              </w:rPr>
              <w:t xml:space="preserve">, </w:t>
            </w:r>
            <w:r w:rsidR="00294396" w:rsidRPr="00733940">
              <w:rPr>
                <w:szCs w:val="24"/>
                <w:lang w:eastAsia="ru-RU"/>
              </w:rPr>
              <w:t>п</w:t>
            </w:r>
            <w:r w:rsidRPr="00733940">
              <w:rPr>
                <w:szCs w:val="24"/>
                <w:lang w:val="en-US" w:eastAsia="ru-RU"/>
              </w:rPr>
              <w:t>ериневральное распространение</w:t>
            </w:r>
          </w:p>
        </w:tc>
        <w:tc>
          <w:tcPr>
            <w:tcW w:w="2355" w:type="dxa"/>
            <w:tcBorders>
              <w:top w:val="single" w:sz="4" w:space="0" w:color="auto"/>
              <w:left w:val="single" w:sz="4" w:space="0" w:color="auto"/>
              <w:bottom w:val="single" w:sz="4" w:space="0" w:color="auto"/>
              <w:right w:val="single" w:sz="4" w:space="0" w:color="auto"/>
            </w:tcBorders>
          </w:tcPr>
          <w:p w14:paraId="1215EE5B" w14:textId="77777777" w:rsidR="006D78D2" w:rsidRPr="00733940" w:rsidRDefault="006D78D2" w:rsidP="001858D5">
            <w:pPr>
              <w:spacing w:line="240" w:lineRule="auto"/>
              <w:ind w:firstLine="0"/>
              <w:rPr>
                <w:szCs w:val="24"/>
                <w:lang w:eastAsia="ru-RU"/>
              </w:rPr>
            </w:pPr>
            <w:r w:rsidRPr="00733940">
              <w:rPr>
                <w:szCs w:val="24"/>
                <w:lang w:eastAsia="ru-RU"/>
              </w:rPr>
              <w:t>Локализация первичной опухоли, семейная история, иммунодефицит, пол, возраст (у женщин и пациентов молодого возраста более благоприятный прогноз)</w:t>
            </w:r>
          </w:p>
        </w:tc>
        <w:tc>
          <w:tcPr>
            <w:tcW w:w="2064" w:type="dxa"/>
            <w:tcBorders>
              <w:top w:val="single" w:sz="4" w:space="0" w:color="auto"/>
              <w:left w:val="single" w:sz="4" w:space="0" w:color="auto"/>
              <w:bottom w:val="single" w:sz="4" w:space="0" w:color="auto"/>
              <w:right w:val="single" w:sz="4" w:space="0" w:color="auto"/>
            </w:tcBorders>
          </w:tcPr>
          <w:p w14:paraId="6E65C3C4" w14:textId="77777777" w:rsidR="006D78D2" w:rsidRPr="00733940" w:rsidRDefault="006D78D2" w:rsidP="001858D5">
            <w:pPr>
              <w:spacing w:line="240" w:lineRule="auto"/>
              <w:ind w:firstLine="0"/>
              <w:rPr>
                <w:szCs w:val="24"/>
                <w:lang w:eastAsia="ru-RU"/>
              </w:rPr>
            </w:pPr>
            <w:r w:rsidRPr="00733940">
              <w:rPr>
                <w:szCs w:val="24"/>
                <w:lang w:eastAsia="ru-RU"/>
              </w:rPr>
              <w:t>Солнечные ожоги в анамнезе, посещение соляриев</w:t>
            </w:r>
          </w:p>
        </w:tc>
      </w:tr>
      <w:tr w:rsidR="006D78D2" w:rsidRPr="009A626E" w14:paraId="5F4556EC" w14:textId="77777777" w:rsidTr="00E93155">
        <w:tc>
          <w:tcPr>
            <w:tcW w:w="2441" w:type="dxa"/>
            <w:tcBorders>
              <w:top w:val="single" w:sz="4" w:space="0" w:color="auto"/>
              <w:left w:val="single" w:sz="4" w:space="0" w:color="auto"/>
              <w:bottom w:val="single" w:sz="4" w:space="0" w:color="auto"/>
              <w:right w:val="single" w:sz="4" w:space="0" w:color="auto"/>
            </w:tcBorders>
          </w:tcPr>
          <w:p w14:paraId="0CCBE450" w14:textId="77777777" w:rsidR="006D78D2" w:rsidRPr="00733940" w:rsidRDefault="006D78D2" w:rsidP="00752426">
            <w:pPr>
              <w:spacing w:line="240" w:lineRule="auto"/>
              <w:ind w:firstLine="0"/>
              <w:rPr>
                <w:szCs w:val="24"/>
                <w:lang w:val="en-US" w:eastAsia="ru-RU"/>
              </w:rPr>
            </w:pPr>
            <w:r w:rsidRPr="00733940">
              <w:rPr>
                <w:szCs w:val="24"/>
                <w:lang w:val="en-US" w:eastAsia="ru-RU"/>
              </w:rPr>
              <w:t>Новые и перспективные</w:t>
            </w:r>
          </w:p>
        </w:tc>
        <w:tc>
          <w:tcPr>
            <w:tcW w:w="2597" w:type="dxa"/>
            <w:tcBorders>
              <w:top w:val="single" w:sz="4" w:space="0" w:color="auto"/>
              <w:left w:val="single" w:sz="4" w:space="0" w:color="auto"/>
              <w:bottom w:val="single" w:sz="4" w:space="0" w:color="auto"/>
              <w:right w:val="single" w:sz="4" w:space="0" w:color="auto"/>
            </w:tcBorders>
          </w:tcPr>
          <w:p w14:paraId="05027A6D" w14:textId="77777777" w:rsidR="006D78D2" w:rsidRPr="00733940" w:rsidRDefault="006D78D2" w:rsidP="00772A25">
            <w:pPr>
              <w:spacing w:line="240" w:lineRule="auto"/>
              <w:ind w:firstLine="0"/>
              <w:rPr>
                <w:szCs w:val="24"/>
                <w:lang w:eastAsia="ru-RU"/>
              </w:rPr>
            </w:pPr>
            <w:r w:rsidRPr="00733940">
              <w:rPr>
                <w:szCs w:val="24"/>
                <w:lang w:eastAsia="ru-RU"/>
              </w:rPr>
              <w:t>Молекулярные: мутации, экспрессия генов, протеомика, микроРНК</w:t>
            </w:r>
          </w:p>
        </w:tc>
        <w:tc>
          <w:tcPr>
            <w:tcW w:w="2355" w:type="dxa"/>
            <w:tcBorders>
              <w:top w:val="single" w:sz="4" w:space="0" w:color="auto"/>
              <w:left w:val="single" w:sz="4" w:space="0" w:color="auto"/>
              <w:bottom w:val="single" w:sz="4" w:space="0" w:color="auto"/>
              <w:right w:val="single" w:sz="4" w:space="0" w:color="auto"/>
            </w:tcBorders>
          </w:tcPr>
          <w:p w14:paraId="4B1F6543" w14:textId="77777777" w:rsidR="006D78D2" w:rsidRPr="00733940" w:rsidRDefault="006D78D2" w:rsidP="001858D5">
            <w:pPr>
              <w:spacing w:line="240" w:lineRule="auto"/>
              <w:ind w:firstLine="0"/>
              <w:rPr>
                <w:szCs w:val="24"/>
                <w:lang w:eastAsia="ru-RU"/>
              </w:rPr>
            </w:pPr>
            <w:r w:rsidRPr="00733940">
              <w:rPr>
                <w:szCs w:val="24"/>
                <w:lang w:eastAsia="ru-RU"/>
              </w:rPr>
              <w:t>Иммуногенетика, другие характеристики иммунного ответа пациента</w:t>
            </w:r>
          </w:p>
        </w:tc>
        <w:tc>
          <w:tcPr>
            <w:tcW w:w="2064" w:type="dxa"/>
            <w:tcBorders>
              <w:top w:val="single" w:sz="4" w:space="0" w:color="auto"/>
              <w:left w:val="single" w:sz="4" w:space="0" w:color="auto"/>
              <w:bottom w:val="single" w:sz="4" w:space="0" w:color="auto"/>
              <w:right w:val="single" w:sz="4" w:space="0" w:color="auto"/>
            </w:tcBorders>
          </w:tcPr>
          <w:p w14:paraId="0E7CA7FD" w14:textId="77777777" w:rsidR="006D78D2" w:rsidRPr="00733940" w:rsidRDefault="006D78D2" w:rsidP="001858D5">
            <w:pPr>
              <w:spacing w:line="240" w:lineRule="auto"/>
              <w:rPr>
                <w:szCs w:val="24"/>
                <w:lang w:eastAsia="ru-RU"/>
              </w:rPr>
            </w:pPr>
          </w:p>
        </w:tc>
      </w:tr>
    </w:tbl>
    <w:p w14:paraId="0224768D" w14:textId="77777777" w:rsidR="00942B81" w:rsidRPr="009A626E" w:rsidRDefault="00942B81" w:rsidP="00942B81">
      <w:pPr>
        <w:pStyle w:val="CustomContentNormal"/>
      </w:pPr>
      <w:bookmarkStart w:id="170" w:name="_Toc16510486"/>
      <w:bookmarkStart w:id="171" w:name="_Toc11747750"/>
      <w:bookmarkStart w:id="172" w:name="_Toc23182978"/>
      <w:bookmarkStart w:id="173" w:name="_Toc101715234"/>
      <w:r w:rsidRPr="009A626E">
        <w:t>Критерии оценки качества медицинской помощи</w:t>
      </w:r>
      <w:bookmarkEnd w:id="170"/>
      <w:bookmarkEnd w:id="171"/>
      <w:bookmarkEnd w:id="172"/>
      <w:bookmarkEnd w:id="173"/>
    </w:p>
    <w:p w14:paraId="4BE4B864" w14:textId="77777777" w:rsidR="00370FDC" w:rsidRPr="009A626E" w:rsidRDefault="00370FDC" w:rsidP="002B772E">
      <w:pPr>
        <w:rPr>
          <w:szCs w:val="24"/>
        </w:rPr>
      </w:pPr>
      <w:r w:rsidRPr="009A626E">
        <w:rPr>
          <w:szCs w:val="24"/>
        </w:rPr>
        <w:t xml:space="preserve">Критерии оценки качества медицинской помощи приведены в табл. </w:t>
      </w:r>
      <w:r w:rsidR="00FD11A6" w:rsidRPr="009A626E">
        <w:rPr>
          <w:szCs w:val="24"/>
        </w:rPr>
        <w:t>23</w:t>
      </w:r>
      <w:r w:rsidRPr="009A626E">
        <w:rPr>
          <w:szCs w:val="24"/>
        </w:rPr>
        <w:t xml:space="preserve">. </w:t>
      </w:r>
    </w:p>
    <w:p w14:paraId="2082C4E0" w14:textId="5D1D185B" w:rsidR="00DF421C" w:rsidRPr="009A626E" w:rsidRDefault="00370FDC" w:rsidP="00C65072">
      <w:pPr>
        <w:rPr>
          <w:szCs w:val="24"/>
        </w:rPr>
      </w:pPr>
      <w:bookmarkStart w:id="174" w:name="__RefHeading___doc_bible"/>
      <w:bookmarkEnd w:id="169"/>
      <w:r w:rsidRPr="009A626E">
        <w:rPr>
          <w:b/>
          <w:bCs/>
          <w:szCs w:val="24"/>
        </w:rPr>
        <w:lastRenderedPageBreak/>
        <w:t xml:space="preserve">Таблица </w:t>
      </w:r>
      <w:r w:rsidR="00FD11A6" w:rsidRPr="009A626E">
        <w:rPr>
          <w:b/>
          <w:bCs/>
          <w:szCs w:val="24"/>
        </w:rPr>
        <w:t>23</w:t>
      </w:r>
      <w:r w:rsidRPr="009A626E">
        <w:rPr>
          <w:b/>
          <w:bCs/>
          <w:szCs w:val="24"/>
        </w:rPr>
        <w:t>.</w:t>
      </w:r>
      <w:r w:rsidRPr="009A626E">
        <w:rPr>
          <w:szCs w:val="24"/>
        </w:rPr>
        <w:t xml:space="preserve"> </w:t>
      </w:r>
      <w:r w:rsidR="00DF421C" w:rsidRPr="009A626E">
        <w:rPr>
          <w:szCs w:val="24"/>
        </w:rPr>
        <w:t>Критерии оценки качества медицинской помощи</w:t>
      </w:r>
      <w:r w:rsidR="001543C0">
        <w:rPr>
          <w:szCs w:val="24"/>
        </w:rPr>
        <w:t>.</w:t>
      </w:r>
    </w:p>
    <w:tbl>
      <w:tblPr>
        <w:tblW w:w="9555" w:type="dxa"/>
        <w:tblInd w:w="5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102" w:type="dxa"/>
          <w:left w:w="57" w:type="dxa"/>
          <w:bottom w:w="102" w:type="dxa"/>
          <w:right w:w="62" w:type="dxa"/>
        </w:tblCellMar>
        <w:tblLook w:val="00A0" w:firstRow="1" w:lastRow="0" w:firstColumn="1" w:lastColumn="0" w:noHBand="0" w:noVBand="0"/>
      </w:tblPr>
      <w:tblGrid>
        <w:gridCol w:w="647"/>
        <w:gridCol w:w="7065"/>
        <w:gridCol w:w="1843"/>
      </w:tblGrid>
      <w:tr w:rsidR="00DF421C" w:rsidRPr="009A626E" w14:paraId="6EDAE3DB" w14:textId="77777777" w:rsidTr="00D540E3">
        <w:tc>
          <w:tcPr>
            <w:tcW w:w="647" w:type="dxa"/>
            <w:tcBorders>
              <w:top w:val="single" w:sz="4" w:space="0" w:color="000001"/>
              <w:left w:val="single" w:sz="4" w:space="0" w:color="000001"/>
              <w:bottom w:val="single" w:sz="4" w:space="0" w:color="000001"/>
              <w:right w:val="single" w:sz="4" w:space="0" w:color="000001"/>
            </w:tcBorders>
            <w:tcMar>
              <w:left w:w="57" w:type="dxa"/>
            </w:tcMar>
          </w:tcPr>
          <w:p w14:paraId="53C7891C" w14:textId="77777777" w:rsidR="00DF421C" w:rsidRPr="009A626E" w:rsidRDefault="002E0971" w:rsidP="00752426">
            <w:pPr>
              <w:pStyle w:val="ConsPlusNormal"/>
              <w:contextualSpacing/>
              <w:jc w:val="center"/>
              <w:rPr>
                <w:rFonts w:ascii="Times New Roman" w:hAnsi="Times New Roman" w:cs="Times New Roman"/>
                <w:b/>
                <w:bCs/>
                <w:sz w:val="24"/>
                <w:szCs w:val="24"/>
              </w:rPr>
            </w:pPr>
            <w:r w:rsidRPr="009A626E">
              <w:rPr>
                <w:rFonts w:ascii="Times New Roman" w:hAnsi="Times New Roman" w:cs="Times New Roman"/>
                <w:b/>
                <w:bCs/>
                <w:sz w:val="24"/>
                <w:szCs w:val="24"/>
              </w:rPr>
              <w:t>№</w:t>
            </w:r>
            <w:r w:rsidR="00DF421C" w:rsidRPr="009A626E">
              <w:rPr>
                <w:rFonts w:ascii="Times New Roman" w:hAnsi="Times New Roman" w:cs="Times New Roman"/>
                <w:b/>
                <w:bCs/>
                <w:sz w:val="24"/>
                <w:szCs w:val="24"/>
              </w:rPr>
              <w:t xml:space="preserve"> п/п</w:t>
            </w:r>
          </w:p>
        </w:tc>
        <w:tc>
          <w:tcPr>
            <w:tcW w:w="7065" w:type="dxa"/>
            <w:tcBorders>
              <w:top w:val="single" w:sz="4" w:space="0" w:color="000001"/>
              <w:left w:val="single" w:sz="4" w:space="0" w:color="000001"/>
              <w:bottom w:val="single" w:sz="4" w:space="0" w:color="000001"/>
              <w:right w:val="single" w:sz="4" w:space="0" w:color="000001"/>
            </w:tcBorders>
            <w:tcMar>
              <w:left w:w="57" w:type="dxa"/>
            </w:tcMar>
          </w:tcPr>
          <w:p w14:paraId="28E3D8CE" w14:textId="77777777" w:rsidR="00DF421C" w:rsidRPr="009A626E" w:rsidRDefault="00DF421C" w:rsidP="00772A25">
            <w:pPr>
              <w:pStyle w:val="ConsPlusNormal"/>
              <w:contextualSpacing/>
              <w:jc w:val="center"/>
              <w:rPr>
                <w:rFonts w:ascii="Times New Roman" w:hAnsi="Times New Roman" w:cs="Times New Roman"/>
                <w:b/>
                <w:bCs/>
                <w:sz w:val="24"/>
                <w:szCs w:val="24"/>
              </w:rPr>
            </w:pPr>
            <w:r w:rsidRPr="009A626E">
              <w:rPr>
                <w:rFonts w:ascii="Times New Roman" w:hAnsi="Times New Roman" w:cs="Times New Roman"/>
                <w:b/>
                <w:bCs/>
                <w:sz w:val="24"/>
                <w:szCs w:val="24"/>
              </w:rPr>
              <w:t>Критерии качества</w:t>
            </w:r>
          </w:p>
        </w:tc>
        <w:tc>
          <w:tcPr>
            <w:tcW w:w="1843" w:type="dxa"/>
            <w:tcBorders>
              <w:top w:val="single" w:sz="4" w:space="0" w:color="000001"/>
              <w:left w:val="single" w:sz="4" w:space="0" w:color="000001"/>
              <w:bottom w:val="single" w:sz="4" w:space="0" w:color="000001"/>
              <w:right w:val="single" w:sz="4" w:space="0" w:color="000001"/>
            </w:tcBorders>
            <w:tcMar>
              <w:left w:w="57" w:type="dxa"/>
            </w:tcMar>
          </w:tcPr>
          <w:p w14:paraId="48012450" w14:textId="77777777" w:rsidR="00DF421C" w:rsidRPr="009A626E" w:rsidRDefault="00DF421C" w:rsidP="001858D5">
            <w:pPr>
              <w:pStyle w:val="ConsPlusNormal"/>
              <w:contextualSpacing/>
              <w:jc w:val="center"/>
              <w:rPr>
                <w:rFonts w:ascii="Times New Roman" w:hAnsi="Times New Roman" w:cs="Times New Roman"/>
                <w:b/>
                <w:bCs/>
                <w:sz w:val="24"/>
                <w:szCs w:val="24"/>
              </w:rPr>
            </w:pPr>
            <w:r w:rsidRPr="009A626E">
              <w:rPr>
                <w:rFonts w:ascii="Times New Roman" w:hAnsi="Times New Roman" w:cs="Times New Roman"/>
                <w:b/>
                <w:bCs/>
                <w:sz w:val="24"/>
                <w:szCs w:val="24"/>
              </w:rPr>
              <w:t>Оценка выполнения</w:t>
            </w:r>
          </w:p>
        </w:tc>
      </w:tr>
      <w:tr w:rsidR="00DF421C" w:rsidRPr="009A626E" w14:paraId="3EE1F19A" w14:textId="77777777" w:rsidTr="00D540E3">
        <w:tc>
          <w:tcPr>
            <w:tcW w:w="647" w:type="dxa"/>
            <w:tcBorders>
              <w:top w:val="single" w:sz="4" w:space="0" w:color="000001"/>
              <w:left w:val="single" w:sz="4" w:space="0" w:color="000001"/>
              <w:bottom w:val="single" w:sz="4" w:space="0" w:color="000001"/>
              <w:right w:val="single" w:sz="4" w:space="0" w:color="000001"/>
            </w:tcBorders>
            <w:tcMar>
              <w:left w:w="57" w:type="dxa"/>
            </w:tcMar>
            <w:vAlign w:val="center"/>
          </w:tcPr>
          <w:p w14:paraId="5E643DBF" w14:textId="77777777" w:rsidR="00DF421C" w:rsidRPr="009A626E" w:rsidRDefault="00DF421C" w:rsidP="00D540E3">
            <w:pPr>
              <w:pStyle w:val="ConsPlusNormal"/>
              <w:numPr>
                <w:ilvl w:val="0"/>
                <w:numId w:val="48"/>
              </w:numPr>
              <w:contextualSpacing/>
              <w:jc w:val="center"/>
              <w:rPr>
                <w:rFonts w:ascii="Times New Roman" w:hAnsi="Times New Roman" w:cs="Times New Roman"/>
                <w:sz w:val="24"/>
                <w:szCs w:val="24"/>
              </w:rPr>
            </w:pPr>
          </w:p>
        </w:tc>
        <w:tc>
          <w:tcPr>
            <w:tcW w:w="7065" w:type="dxa"/>
            <w:tcBorders>
              <w:top w:val="single" w:sz="4" w:space="0" w:color="000001"/>
              <w:left w:val="single" w:sz="4" w:space="0" w:color="000001"/>
              <w:bottom w:val="single" w:sz="4" w:space="0" w:color="000001"/>
              <w:right w:val="single" w:sz="4" w:space="0" w:color="000001"/>
            </w:tcBorders>
            <w:tcMar>
              <w:left w:w="57" w:type="dxa"/>
            </w:tcMar>
          </w:tcPr>
          <w:p w14:paraId="46A1A586" w14:textId="77777777" w:rsidR="00DF421C" w:rsidRPr="009A626E" w:rsidRDefault="00DF421C" w:rsidP="00772A25">
            <w:pPr>
              <w:pStyle w:val="ConsPlusNormal"/>
              <w:contextualSpacing/>
              <w:jc w:val="both"/>
              <w:rPr>
                <w:rFonts w:ascii="Times New Roman" w:hAnsi="Times New Roman" w:cs="Times New Roman"/>
                <w:sz w:val="24"/>
                <w:szCs w:val="24"/>
              </w:rPr>
            </w:pPr>
            <w:r w:rsidRPr="009A626E">
              <w:rPr>
                <w:rFonts w:ascii="Times New Roman" w:hAnsi="Times New Roman" w:cs="Times New Roman"/>
                <w:sz w:val="24"/>
                <w:szCs w:val="24"/>
              </w:rPr>
              <w:t xml:space="preserve">Выполнено </w:t>
            </w:r>
            <w:r w:rsidR="002E0971" w:rsidRPr="009A626E">
              <w:rPr>
                <w:rFonts w:ascii="Times New Roman" w:hAnsi="Times New Roman" w:cs="Times New Roman"/>
                <w:sz w:val="24"/>
                <w:szCs w:val="24"/>
              </w:rPr>
              <w:t>УЗИ</w:t>
            </w:r>
            <w:r w:rsidRPr="009A626E">
              <w:rPr>
                <w:rFonts w:ascii="Times New Roman" w:hAnsi="Times New Roman" w:cs="Times New Roman"/>
                <w:sz w:val="24"/>
                <w:szCs w:val="24"/>
              </w:rPr>
              <w:t xml:space="preserve"> регионарных лимфатических узлов (при установлении диагноза для всех стадий)</w:t>
            </w:r>
          </w:p>
        </w:tc>
        <w:tc>
          <w:tcPr>
            <w:tcW w:w="1843" w:type="dxa"/>
            <w:tcBorders>
              <w:top w:val="single" w:sz="4" w:space="0" w:color="000001"/>
              <w:left w:val="single" w:sz="4" w:space="0" w:color="000001"/>
              <w:bottom w:val="single" w:sz="4" w:space="0" w:color="000001"/>
              <w:right w:val="single" w:sz="4" w:space="0" w:color="000001"/>
            </w:tcBorders>
            <w:tcMar>
              <w:left w:w="57" w:type="dxa"/>
            </w:tcMar>
            <w:vAlign w:val="center"/>
          </w:tcPr>
          <w:p w14:paraId="4257D70D" w14:textId="77777777" w:rsidR="00DF421C" w:rsidRPr="009A626E" w:rsidRDefault="00DF421C" w:rsidP="001858D5">
            <w:pPr>
              <w:pStyle w:val="ConsPlusNormal"/>
              <w:contextualSpacing/>
              <w:jc w:val="center"/>
              <w:rPr>
                <w:rFonts w:ascii="Times New Roman" w:hAnsi="Times New Roman" w:cs="Times New Roman"/>
                <w:sz w:val="24"/>
                <w:szCs w:val="24"/>
              </w:rPr>
            </w:pPr>
            <w:r w:rsidRPr="009A626E">
              <w:rPr>
                <w:rFonts w:ascii="Times New Roman" w:hAnsi="Times New Roman" w:cs="Times New Roman"/>
                <w:sz w:val="24"/>
                <w:szCs w:val="24"/>
              </w:rPr>
              <w:t>Да/Нет</w:t>
            </w:r>
          </w:p>
        </w:tc>
      </w:tr>
      <w:tr w:rsidR="00DF421C" w:rsidRPr="009A626E" w14:paraId="0D20E694" w14:textId="77777777" w:rsidTr="00D540E3">
        <w:tc>
          <w:tcPr>
            <w:tcW w:w="647" w:type="dxa"/>
            <w:tcBorders>
              <w:top w:val="single" w:sz="4" w:space="0" w:color="000001"/>
              <w:left w:val="single" w:sz="4" w:space="0" w:color="000001"/>
              <w:bottom w:val="single" w:sz="4" w:space="0" w:color="000001"/>
              <w:right w:val="single" w:sz="4" w:space="0" w:color="000001"/>
            </w:tcBorders>
            <w:tcMar>
              <w:left w:w="57" w:type="dxa"/>
            </w:tcMar>
            <w:vAlign w:val="center"/>
          </w:tcPr>
          <w:p w14:paraId="7CFE7FA7" w14:textId="77777777" w:rsidR="00DF421C" w:rsidRPr="009A626E" w:rsidRDefault="00DF421C" w:rsidP="00D540E3">
            <w:pPr>
              <w:pStyle w:val="ConsPlusNormal"/>
              <w:numPr>
                <w:ilvl w:val="0"/>
                <w:numId w:val="48"/>
              </w:numPr>
              <w:contextualSpacing/>
              <w:jc w:val="center"/>
              <w:rPr>
                <w:rFonts w:ascii="Times New Roman" w:hAnsi="Times New Roman" w:cs="Times New Roman"/>
                <w:sz w:val="24"/>
                <w:szCs w:val="24"/>
              </w:rPr>
            </w:pPr>
          </w:p>
        </w:tc>
        <w:tc>
          <w:tcPr>
            <w:tcW w:w="7065" w:type="dxa"/>
            <w:tcBorders>
              <w:top w:val="single" w:sz="4" w:space="0" w:color="000001"/>
              <w:left w:val="single" w:sz="4" w:space="0" w:color="000001"/>
              <w:bottom w:val="single" w:sz="4" w:space="0" w:color="000001"/>
              <w:right w:val="single" w:sz="4" w:space="0" w:color="000001"/>
            </w:tcBorders>
            <w:tcMar>
              <w:left w:w="57" w:type="dxa"/>
            </w:tcMar>
          </w:tcPr>
          <w:p w14:paraId="4A741A49" w14:textId="77777777" w:rsidR="00DF421C" w:rsidRPr="009A626E" w:rsidRDefault="00DF421C" w:rsidP="00772A25">
            <w:pPr>
              <w:pStyle w:val="ConsPlusNormal"/>
              <w:contextualSpacing/>
              <w:jc w:val="both"/>
              <w:rPr>
                <w:rFonts w:ascii="Times New Roman" w:hAnsi="Times New Roman" w:cs="Times New Roman"/>
                <w:sz w:val="24"/>
                <w:szCs w:val="24"/>
              </w:rPr>
            </w:pPr>
            <w:r w:rsidRPr="009A626E">
              <w:rPr>
                <w:rFonts w:ascii="Times New Roman" w:hAnsi="Times New Roman" w:cs="Times New Roman"/>
                <w:sz w:val="24"/>
                <w:szCs w:val="24"/>
              </w:rPr>
              <w:t xml:space="preserve">Выполнено </w:t>
            </w:r>
            <w:r w:rsidR="002E0971" w:rsidRPr="009A626E">
              <w:rPr>
                <w:rFonts w:ascii="Times New Roman" w:hAnsi="Times New Roman" w:cs="Times New Roman"/>
                <w:sz w:val="24"/>
                <w:szCs w:val="24"/>
              </w:rPr>
              <w:t>УЗИ</w:t>
            </w:r>
            <w:r w:rsidRPr="009A626E">
              <w:rPr>
                <w:rFonts w:ascii="Times New Roman" w:hAnsi="Times New Roman" w:cs="Times New Roman"/>
                <w:sz w:val="24"/>
                <w:szCs w:val="24"/>
              </w:rPr>
              <w:t xml:space="preserve"> органов малого таза и/или </w:t>
            </w:r>
            <w:r w:rsidR="002E0971" w:rsidRPr="009A626E">
              <w:rPr>
                <w:rFonts w:ascii="Times New Roman" w:hAnsi="Times New Roman" w:cs="Times New Roman"/>
                <w:sz w:val="24"/>
                <w:szCs w:val="24"/>
              </w:rPr>
              <w:t>КТ</w:t>
            </w:r>
            <w:r w:rsidRPr="009A626E">
              <w:rPr>
                <w:rFonts w:ascii="Times New Roman" w:hAnsi="Times New Roman" w:cs="Times New Roman"/>
                <w:sz w:val="24"/>
                <w:szCs w:val="24"/>
              </w:rPr>
              <w:t xml:space="preserve"> органов малого таза и/или </w:t>
            </w:r>
            <w:r w:rsidR="002E0971" w:rsidRPr="009A626E">
              <w:rPr>
                <w:rFonts w:ascii="Times New Roman" w:hAnsi="Times New Roman" w:cs="Times New Roman"/>
                <w:sz w:val="24"/>
                <w:szCs w:val="24"/>
              </w:rPr>
              <w:t>МРТ</w:t>
            </w:r>
            <w:r w:rsidRPr="009A626E">
              <w:rPr>
                <w:rFonts w:ascii="Times New Roman" w:hAnsi="Times New Roman" w:cs="Times New Roman"/>
                <w:sz w:val="24"/>
                <w:szCs w:val="24"/>
              </w:rPr>
              <w:t xml:space="preserve"> органов малого таза (при установлении диагноза для стади</w:t>
            </w:r>
            <w:r w:rsidR="00CB0033" w:rsidRPr="009A626E">
              <w:rPr>
                <w:rFonts w:ascii="Times New Roman" w:hAnsi="Times New Roman" w:cs="Times New Roman"/>
                <w:sz w:val="24"/>
                <w:szCs w:val="24"/>
              </w:rPr>
              <w:t>и</w:t>
            </w:r>
            <w:r w:rsidRPr="009A626E">
              <w:rPr>
                <w:rFonts w:ascii="Times New Roman" w:hAnsi="Times New Roman" w:cs="Times New Roman"/>
                <w:sz w:val="24"/>
                <w:szCs w:val="24"/>
              </w:rPr>
              <w:t xml:space="preserve"> </w:t>
            </w:r>
            <w:r w:rsidR="00B8254B" w:rsidRPr="009A626E">
              <w:rPr>
                <w:rFonts w:ascii="Times New Roman" w:hAnsi="Times New Roman" w:cs="Times New Roman"/>
                <w:sz w:val="24"/>
                <w:szCs w:val="24"/>
                <w:lang w:val="en-US"/>
              </w:rPr>
              <w:t>II</w:t>
            </w:r>
            <w:r w:rsidR="00B8254B" w:rsidRPr="009A626E">
              <w:rPr>
                <w:rFonts w:ascii="Times New Roman" w:hAnsi="Times New Roman" w:cs="Times New Roman"/>
                <w:sz w:val="24"/>
                <w:szCs w:val="24"/>
              </w:rPr>
              <w:t>А</w:t>
            </w:r>
            <w:r w:rsidR="002E0971" w:rsidRPr="009A626E">
              <w:rPr>
                <w:rFonts w:ascii="Times New Roman" w:hAnsi="Times New Roman" w:cs="Times New Roman"/>
                <w:sz w:val="24"/>
                <w:szCs w:val="24"/>
              </w:rPr>
              <w:t>–</w:t>
            </w:r>
            <w:r w:rsidRPr="009A626E">
              <w:rPr>
                <w:rFonts w:ascii="Times New Roman" w:hAnsi="Times New Roman" w:cs="Times New Roman"/>
                <w:sz w:val="24"/>
                <w:szCs w:val="24"/>
                <w:lang w:val="en-US"/>
              </w:rPr>
              <w:t>IV</w:t>
            </w:r>
            <w:r w:rsidRPr="009A626E">
              <w:rPr>
                <w:rFonts w:ascii="Times New Roman" w:hAnsi="Times New Roman" w:cs="Times New Roman"/>
                <w:sz w:val="24"/>
                <w:szCs w:val="24"/>
              </w:rPr>
              <w:t>)</w:t>
            </w:r>
          </w:p>
        </w:tc>
        <w:tc>
          <w:tcPr>
            <w:tcW w:w="1843" w:type="dxa"/>
            <w:tcBorders>
              <w:top w:val="single" w:sz="4" w:space="0" w:color="000001"/>
              <w:left w:val="single" w:sz="4" w:space="0" w:color="000001"/>
              <w:bottom w:val="single" w:sz="4" w:space="0" w:color="000001"/>
              <w:right w:val="single" w:sz="4" w:space="0" w:color="000001"/>
            </w:tcBorders>
            <w:tcMar>
              <w:left w:w="57" w:type="dxa"/>
            </w:tcMar>
            <w:vAlign w:val="center"/>
          </w:tcPr>
          <w:p w14:paraId="63213CA8" w14:textId="77777777" w:rsidR="00DF421C" w:rsidRPr="009A626E" w:rsidRDefault="00DF421C" w:rsidP="001858D5">
            <w:pPr>
              <w:pStyle w:val="ConsPlusNormal"/>
              <w:contextualSpacing/>
              <w:jc w:val="center"/>
              <w:rPr>
                <w:rFonts w:ascii="Times New Roman" w:hAnsi="Times New Roman" w:cs="Times New Roman"/>
                <w:sz w:val="24"/>
                <w:szCs w:val="24"/>
              </w:rPr>
            </w:pPr>
            <w:r w:rsidRPr="009A626E">
              <w:rPr>
                <w:rFonts w:ascii="Times New Roman" w:hAnsi="Times New Roman" w:cs="Times New Roman"/>
                <w:sz w:val="24"/>
                <w:szCs w:val="24"/>
              </w:rPr>
              <w:t>Да/Нет</w:t>
            </w:r>
          </w:p>
        </w:tc>
      </w:tr>
      <w:tr w:rsidR="00DF421C" w:rsidRPr="009A626E" w14:paraId="0F9571CE" w14:textId="77777777" w:rsidTr="00D540E3">
        <w:trPr>
          <w:trHeight w:val="13"/>
        </w:trPr>
        <w:tc>
          <w:tcPr>
            <w:tcW w:w="647" w:type="dxa"/>
            <w:tcBorders>
              <w:top w:val="single" w:sz="4" w:space="0" w:color="000001"/>
              <w:left w:val="single" w:sz="4" w:space="0" w:color="000001"/>
              <w:bottom w:val="single" w:sz="4" w:space="0" w:color="000001"/>
              <w:right w:val="single" w:sz="4" w:space="0" w:color="000001"/>
            </w:tcBorders>
            <w:tcMar>
              <w:left w:w="57" w:type="dxa"/>
            </w:tcMar>
            <w:vAlign w:val="center"/>
          </w:tcPr>
          <w:p w14:paraId="423A84AC" w14:textId="77777777" w:rsidR="00DF421C" w:rsidRPr="009A626E" w:rsidRDefault="00DF421C" w:rsidP="00D540E3">
            <w:pPr>
              <w:pStyle w:val="ConsPlusNormal"/>
              <w:numPr>
                <w:ilvl w:val="0"/>
                <w:numId w:val="48"/>
              </w:numPr>
              <w:contextualSpacing/>
              <w:jc w:val="center"/>
              <w:rPr>
                <w:rFonts w:ascii="Times New Roman" w:hAnsi="Times New Roman" w:cs="Times New Roman"/>
                <w:sz w:val="24"/>
                <w:szCs w:val="24"/>
              </w:rPr>
            </w:pPr>
          </w:p>
        </w:tc>
        <w:tc>
          <w:tcPr>
            <w:tcW w:w="7065" w:type="dxa"/>
            <w:tcBorders>
              <w:top w:val="single" w:sz="4" w:space="0" w:color="000001"/>
              <w:left w:val="single" w:sz="4" w:space="0" w:color="000001"/>
              <w:bottom w:val="single" w:sz="4" w:space="0" w:color="000001"/>
              <w:right w:val="single" w:sz="4" w:space="0" w:color="000001"/>
            </w:tcBorders>
            <w:tcMar>
              <w:left w:w="57" w:type="dxa"/>
            </w:tcMar>
          </w:tcPr>
          <w:p w14:paraId="5A008A35" w14:textId="77777777" w:rsidR="00DF421C" w:rsidRPr="009A626E" w:rsidRDefault="00DF421C" w:rsidP="00772A25">
            <w:pPr>
              <w:pStyle w:val="ConsPlusNormal"/>
              <w:contextualSpacing/>
              <w:jc w:val="both"/>
              <w:rPr>
                <w:rFonts w:ascii="Times New Roman" w:hAnsi="Times New Roman" w:cs="Times New Roman"/>
                <w:sz w:val="24"/>
                <w:szCs w:val="24"/>
              </w:rPr>
            </w:pPr>
            <w:r w:rsidRPr="009A626E">
              <w:rPr>
                <w:rFonts w:ascii="Times New Roman" w:hAnsi="Times New Roman" w:cs="Times New Roman"/>
                <w:sz w:val="24"/>
                <w:szCs w:val="24"/>
              </w:rPr>
              <w:t xml:space="preserve">Выполнена рентгенография органов грудной клетки и/или </w:t>
            </w:r>
            <w:r w:rsidR="002E0971" w:rsidRPr="009A626E">
              <w:rPr>
                <w:rFonts w:ascii="Times New Roman" w:hAnsi="Times New Roman" w:cs="Times New Roman"/>
                <w:sz w:val="24"/>
                <w:szCs w:val="24"/>
              </w:rPr>
              <w:t>КТ</w:t>
            </w:r>
            <w:r w:rsidRPr="009A626E">
              <w:rPr>
                <w:rFonts w:ascii="Times New Roman" w:hAnsi="Times New Roman" w:cs="Times New Roman"/>
                <w:sz w:val="24"/>
                <w:szCs w:val="24"/>
              </w:rPr>
              <w:t xml:space="preserve"> органов грудной клетки (при установлении диагноза для стади</w:t>
            </w:r>
            <w:r w:rsidR="00CB0033" w:rsidRPr="009A626E">
              <w:rPr>
                <w:rFonts w:ascii="Times New Roman" w:hAnsi="Times New Roman" w:cs="Times New Roman"/>
                <w:sz w:val="24"/>
                <w:szCs w:val="24"/>
              </w:rPr>
              <w:t>и</w:t>
            </w:r>
            <w:r w:rsidRPr="009A626E">
              <w:rPr>
                <w:rFonts w:ascii="Times New Roman" w:hAnsi="Times New Roman" w:cs="Times New Roman"/>
                <w:sz w:val="24"/>
                <w:szCs w:val="24"/>
              </w:rPr>
              <w:t xml:space="preserve"> </w:t>
            </w:r>
            <w:r w:rsidR="00B8254B" w:rsidRPr="009A626E">
              <w:rPr>
                <w:rFonts w:ascii="Times New Roman" w:hAnsi="Times New Roman" w:cs="Times New Roman"/>
                <w:sz w:val="24"/>
                <w:szCs w:val="24"/>
                <w:lang w:val="en-US"/>
              </w:rPr>
              <w:t>II</w:t>
            </w:r>
            <w:r w:rsidR="00B8254B" w:rsidRPr="009A626E">
              <w:rPr>
                <w:rFonts w:ascii="Times New Roman" w:hAnsi="Times New Roman" w:cs="Times New Roman"/>
                <w:sz w:val="24"/>
                <w:szCs w:val="24"/>
              </w:rPr>
              <w:t>А</w:t>
            </w:r>
            <w:r w:rsidR="002E0971" w:rsidRPr="009A626E">
              <w:rPr>
                <w:rFonts w:ascii="Times New Roman" w:hAnsi="Times New Roman" w:cs="Times New Roman"/>
                <w:sz w:val="24"/>
                <w:szCs w:val="24"/>
              </w:rPr>
              <w:t>–</w:t>
            </w:r>
            <w:r w:rsidRPr="009A626E">
              <w:rPr>
                <w:rFonts w:ascii="Times New Roman" w:hAnsi="Times New Roman" w:cs="Times New Roman"/>
                <w:sz w:val="24"/>
                <w:szCs w:val="24"/>
                <w:lang w:val="en-US"/>
              </w:rPr>
              <w:t>IV</w:t>
            </w:r>
            <w:r w:rsidRPr="009A626E">
              <w:rPr>
                <w:rFonts w:ascii="Times New Roman" w:hAnsi="Times New Roman" w:cs="Times New Roman"/>
                <w:sz w:val="24"/>
                <w:szCs w:val="24"/>
              </w:rPr>
              <w:t>)</w:t>
            </w:r>
          </w:p>
        </w:tc>
        <w:tc>
          <w:tcPr>
            <w:tcW w:w="1843" w:type="dxa"/>
            <w:tcBorders>
              <w:top w:val="single" w:sz="4" w:space="0" w:color="000001"/>
              <w:left w:val="single" w:sz="4" w:space="0" w:color="000001"/>
              <w:bottom w:val="single" w:sz="4" w:space="0" w:color="000001"/>
              <w:right w:val="single" w:sz="4" w:space="0" w:color="000001"/>
            </w:tcBorders>
            <w:tcMar>
              <w:left w:w="57" w:type="dxa"/>
            </w:tcMar>
            <w:vAlign w:val="center"/>
          </w:tcPr>
          <w:p w14:paraId="61C2F748" w14:textId="77777777" w:rsidR="00DF421C" w:rsidRPr="009A626E" w:rsidRDefault="00DF421C" w:rsidP="001858D5">
            <w:pPr>
              <w:pStyle w:val="ConsPlusNormal"/>
              <w:contextualSpacing/>
              <w:jc w:val="center"/>
              <w:rPr>
                <w:rFonts w:ascii="Times New Roman" w:hAnsi="Times New Roman" w:cs="Times New Roman"/>
                <w:sz w:val="24"/>
                <w:szCs w:val="24"/>
              </w:rPr>
            </w:pPr>
            <w:r w:rsidRPr="009A626E">
              <w:rPr>
                <w:rFonts w:ascii="Times New Roman" w:hAnsi="Times New Roman" w:cs="Times New Roman"/>
                <w:sz w:val="24"/>
                <w:szCs w:val="24"/>
              </w:rPr>
              <w:t>Да/Нет</w:t>
            </w:r>
          </w:p>
        </w:tc>
      </w:tr>
      <w:tr w:rsidR="00DF421C" w:rsidRPr="009A626E" w14:paraId="39929F80" w14:textId="77777777" w:rsidTr="00D540E3">
        <w:tc>
          <w:tcPr>
            <w:tcW w:w="647" w:type="dxa"/>
            <w:tcBorders>
              <w:top w:val="single" w:sz="4" w:space="0" w:color="000001"/>
              <w:left w:val="single" w:sz="4" w:space="0" w:color="000001"/>
              <w:bottom w:val="single" w:sz="4" w:space="0" w:color="000001"/>
              <w:right w:val="single" w:sz="4" w:space="0" w:color="000001"/>
            </w:tcBorders>
            <w:tcMar>
              <w:left w:w="57" w:type="dxa"/>
            </w:tcMar>
            <w:vAlign w:val="center"/>
          </w:tcPr>
          <w:p w14:paraId="733BADD8" w14:textId="77777777" w:rsidR="00DF421C" w:rsidRPr="009A626E" w:rsidRDefault="00DF421C" w:rsidP="00D540E3">
            <w:pPr>
              <w:pStyle w:val="ConsPlusNormal"/>
              <w:numPr>
                <w:ilvl w:val="0"/>
                <w:numId w:val="48"/>
              </w:numPr>
              <w:contextualSpacing/>
              <w:jc w:val="center"/>
              <w:rPr>
                <w:rFonts w:ascii="Times New Roman" w:hAnsi="Times New Roman" w:cs="Times New Roman"/>
                <w:sz w:val="24"/>
                <w:szCs w:val="24"/>
              </w:rPr>
            </w:pPr>
          </w:p>
        </w:tc>
        <w:tc>
          <w:tcPr>
            <w:tcW w:w="7065" w:type="dxa"/>
            <w:tcBorders>
              <w:top w:val="single" w:sz="4" w:space="0" w:color="000001"/>
              <w:left w:val="single" w:sz="4" w:space="0" w:color="000001"/>
              <w:bottom w:val="single" w:sz="4" w:space="0" w:color="000001"/>
              <w:right w:val="single" w:sz="4" w:space="0" w:color="000001"/>
            </w:tcBorders>
            <w:tcMar>
              <w:left w:w="57" w:type="dxa"/>
            </w:tcMar>
          </w:tcPr>
          <w:p w14:paraId="538938A5" w14:textId="77777777" w:rsidR="00DF421C" w:rsidRPr="009A626E" w:rsidRDefault="00DF421C" w:rsidP="00772A25">
            <w:pPr>
              <w:pStyle w:val="ConsPlusNormal"/>
              <w:contextualSpacing/>
              <w:jc w:val="both"/>
              <w:rPr>
                <w:rFonts w:ascii="Times New Roman" w:hAnsi="Times New Roman" w:cs="Times New Roman"/>
                <w:sz w:val="24"/>
                <w:szCs w:val="24"/>
              </w:rPr>
            </w:pPr>
            <w:r w:rsidRPr="009A626E">
              <w:rPr>
                <w:rFonts w:ascii="Times New Roman" w:hAnsi="Times New Roman" w:cs="Times New Roman"/>
                <w:sz w:val="24"/>
                <w:szCs w:val="24"/>
              </w:rPr>
              <w:t xml:space="preserve">Выполнено </w:t>
            </w:r>
            <w:r w:rsidR="002E0971" w:rsidRPr="009A626E">
              <w:rPr>
                <w:rFonts w:ascii="Times New Roman" w:hAnsi="Times New Roman" w:cs="Times New Roman"/>
                <w:sz w:val="24"/>
                <w:szCs w:val="24"/>
              </w:rPr>
              <w:t>УЗИ</w:t>
            </w:r>
            <w:r w:rsidRPr="009A626E">
              <w:rPr>
                <w:rFonts w:ascii="Times New Roman" w:hAnsi="Times New Roman" w:cs="Times New Roman"/>
                <w:sz w:val="24"/>
                <w:szCs w:val="24"/>
              </w:rPr>
              <w:t xml:space="preserve"> органов брюшной полости (комплексное) и/или </w:t>
            </w:r>
            <w:r w:rsidR="002E0971" w:rsidRPr="009A626E">
              <w:rPr>
                <w:rFonts w:ascii="Times New Roman" w:hAnsi="Times New Roman" w:cs="Times New Roman"/>
                <w:sz w:val="24"/>
                <w:szCs w:val="24"/>
              </w:rPr>
              <w:t>КТ</w:t>
            </w:r>
            <w:r w:rsidRPr="009A626E">
              <w:rPr>
                <w:rFonts w:ascii="Times New Roman" w:hAnsi="Times New Roman" w:cs="Times New Roman"/>
                <w:sz w:val="24"/>
                <w:szCs w:val="24"/>
              </w:rPr>
              <w:t xml:space="preserve"> органов брюшной полости</w:t>
            </w:r>
            <w:r w:rsidR="00AE1C80" w:rsidRPr="009A626E">
              <w:rPr>
                <w:rFonts w:ascii="Times New Roman" w:hAnsi="Times New Roman" w:cs="Times New Roman"/>
                <w:sz w:val="24"/>
                <w:szCs w:val="24"/>
              </w:rPr>
              <w:t>,</w:t>
            </w:r>
            <w:r w:rsidRPr="009A626E">
              <w:rPr>
                <w:rFonts w:ascii="Times New Roman" w:hAnsi="Times New Roman" w:cs="Times New Roman"/>
                <w:sz w:val="24"/>
                <w:szCs w:val="24"/>
              </w:rPr>
              <w:t xml:space="preserve"> и/или </w:t>
            </w:r>
            <w:r w:rsidR="002E0971" w:rsidRPr="009A626E">
              <w:rPr>
                <w:rFonts w:ascii="Times New Roman" w:hAnsi="Times New Roman" w:cs="Times New Roman"/>
                <w:sz w:val="24"/>
                <w:szCs w:val="24"/>
              </w:rPr>
              <w:t>МРТ</w:t>
            </w:r>
            <w:r w:rsidRPr="009A626E">
              <w:rPr>
                <w:rFonts w:ascii="Times New Roman" w:hAnsi="Times New Roman" w:cs="Times New Roman"/>
                <w:sz w:val="24"/>
                <w:szCs w:val="24"/>
              </w:rPr>
              <w:t xml:space="preserve"> органов брюшной полости (при установлении диагноза для стади</w:t>
            </w:r>
            <w:r w:rsidR="00CB0033" w:rsidRPr="009A626E">
              <w:rPr>
                <w:rFonts w:ascii="Times New Roman" w:hAnsi="Times New Roman" w:cs="Times New Roman"/>
                <w:sz w:val="24"/>
                <w:szCs w:val="24"/>
              </w:rPr>
              <w:t>и</w:t>
            </w:r>
            <w:r w:rsidR="002E0971" w:rsidRPr="009A626E">
              <w:rPr>
                <w:rFonts w:ascii="Times New Roman" w:hAnsi="Times New Roman" w:cs="Times New Roman"/>
                <w:sz w:val="24"/>
                <w:szCs w:val="24"/>
              </w:rPr>
              <w:t xml:space="preserve"> </w:t>
            </w:r>
            <w:r w:rsidRPr="009A626E">
              <w:rPr>
                <w:rFonts w:ascii="Times New Roman" w:hAnsi="Times New Roman" w:cs="Times New Roman"/>
                <w:sz w:val="24"/>
                <w:szCs w:val="24"/>
                <w:lang w:val="en-US"/>
              </w:rPr>
              <w:t>IIB</w:t>
            </w:r>
            <w:r w:rsidR="002E0971" w:rsidRPr="009A626E">
              <w:rPr>
                <w:rFonts w:ascii="Times New Roman" w:hAnsi="Times New Roman" w:cs="Times New Roman"/>
                <w:sz w:val="24"/>
                <w:szCs w:val="24"/>
              </w:rPr>
              <w:t>–</w:t>
            </w:r>
            <w:r w:rsidRPr="009A626E">
              <w:rPr>
                <w:rFonts w:ascii="Times New Roman" w:hAnsi="Times New Roman" w:cs="Times New Roman"/>
                <w:sz w:val="24"/>
                <w:szCs w:val="24"/>
                <w:lang w:val="en-US"/>
              </w:rPr>
              <w:t>IV</w:t>
            </w:r>
            <w:r w:rsidRPr="009A626E">
              <w:rPr>
                <w:rFonts w:ascii="Times New Roman" w:hAnsi="Times New Roman" w:cs="Times New Roman"/>
                <w:sz w:val="24"/>
                <w:szCs w:val="24"/>
              </w:rPr>
              <w:t>)</w:t>
            </w:r>
          </w:p>
        </w:tc>
        <w:tc>
          <w:tcPr>
            <w:tcW w:w="1843" w:type="dxa"/>
            <w:tcBorders>
              <w:top w:val="single" w:sz="4" w:space="0" w:color="000001"/>
              <w:left w:val="single" w:sz="4" w:space="0" w:color="000001"/>
              <w:bottom w:val="single" w:sz="4" w:space="0" w:color="000001"/>
              <w:right w:val="single" w:sz="4" w:space="0" w:color="000001"/>
            </w:tcBorders>
            <w:tcMar>
              <w:left w:w="57" w:type="dxa"/>
            </w:tcMar>
            <w:vAlign w:val="center"/>
          </w:tcPr>
          <w:p w14:paraId="524EF179" w14:textId="77777777" w:rsidR="00DF421C" w:rsidRPr="009A626E" w:rsidRDefault="00DF421C" w:rsidP="001858D5">
            <w:pPr>
              <w:pStyle w:val="ConsPlusNormal"/>
              <w:contextualSpacing/>
              <w:jc w:val="center"/>
              <w:rPr>
                <w:rFonts w:ascii="Times New Roman" w:hAnsi="Times New Roman" w:cs="Times New Roman"/>
                <w:sz w:val="24"/>
                <w:szCs w:val="24"/>
              </w:rPr>
            </w:pPr>
            <w:r w:rsidRPr="009A626E">
              <w:rPr>
                <w:rFonts w:ascii="Times New Roman" w:hAnsi="Times New Roman" w:cs="Times New Roman"/>
                <w:sz w:val="24"/>
                <w:szCs w:val="24"/>
              </w:rPr>
              <w:t>Да/Нет</w:t>
            </w:r>
          </w:p>
        </w:tc>
      </w:tr>
      <w:tr w:rsidR="00DF421C" w:rsidRPr="009A626E" w14:paraId="0DDEFA0E" w14:textId="77777777" w:rsidTr="00D540E3">
        <w:tc>
          <w:tcPr>
            <w:tcW w:w="647" w:type="dxa"/>
            <w:tcBorders>
              <w:top w:val="single" w:sz="4" w:space="0" w:color="000001"/>
              <w:left w:val="single" w:sz="4" w:space="0" w:color="000001"/>
              <w:bottom w:val="single" w:sz="4" w:space="0" w:color="000001"/>
              <w:right w:val="single" w:sz="4" w:space="0" w:color="000001"/>
            </w:tcBorders>
            <w:tcMar>
              <w:left w:w="57" w:type="dxa"/>
            </w:tcMar>
            <w:vAlign w:val="center"/>
          </w:tcPr>
          <w:p w14:paraId="48FDC498" w14:textId="77777777" w:rsidR="00DF421C" w:rsidRPr="009A626E" w:rsidRDefault="00DF421C" w:rsidP="00D540E3">
            <w:pPr>
              <w:pStyle w:val="ConsPlusNormal"/>
              <w:numPr>
                <w:ilvl w:val="0"/>
                <w:numId w:val="48"/>
              </w:numPr>
              <w:contextualSpacing/>
              <w:jc w:val="center"/>
              <w:rPr>
                <w:rFonts w:ascii="Times New Roman" w:hAnsi="Times New Roman" w:cs="Times New Roman"/>
                <w:sz w:val="24"/>
                <w:szCs w:val="24"/>
              </w:rPr>
            </w:pPr>
          </w:p>
        </w:tc>
        <w:tc>
          <w:tcPr>
            <w:tcW w:w="7065" w:type="dxa"/>
            <w:tcBorders>
              <w:top w:val="single" w:sz="4" w:space="0" w:color="000001"/>
              <w:left w:val="single" w:sz="4" w:space="0" w:color="000001"/>
              <w:bottom w:val="single" w:sz="4" w:space="0" w:color="000001"/>
              <w:right w:val="single" w:sz="4" w:space="0" w:color="000001"/>
            </w:tcBorders>
            <w:tcMar>
              <w:left w:w="57" w:type="dxa"/>
            </w:tcMar>
          </w:tcPr>
          <w:p w14:paraId="4A6BE5EB" w14:textId="77777777" w:rsidR="00DF421C" w:rsidRPr="009A626E" w:rsidRDefault="00DF421C" w:rsidP="00772A25">
            <w:pPr>
              <w:pStyle w:val="ConsPlusNormal"/>
              <w:contextualSpacing/>
              <w:jc w:val="both"/>
              <w:rPr>
                <w:rFonts w:ascii="Times New Roman" w:hAnsi="Times New Roman" w:cs="Times New Roman"/>
                <w:sz w:val="24"/>
                <w:szCs w:val="24"/>
              </w:rPr>
            </w:pPr>
            <w:r w:rsidRPr="009A626E">
              <w:rPr>
                <w:rFonts w:ascii="Times New Roman" w:hAnsi="Times New Roman" w:cs="Times New Roman"/>
                <w:sz w:val="24"/>
                <w:szCs w:val="24"/>
              </w:rPr>
              <w:t>Выполнен хирургический отступ не менее 1 см и не более 2 см при первичной инвазивной меланоме кожи (при хирургическом вмешательстве)</w:t>
            </w:r>
          </w:p>
        </w:tc>
        <w:tc>
          <w:tcPr>
            <w:tcW w:w="1843" w:type="dxa"/>
            <w:tcBorders>
              <w:top w:val="single" w:sz="4" w:space="0" w:color="000001"/>
              <w:left w:val="single" w:sz="4" w:space="0" w:color="000001"/>
              <w:bottom w:val="single" w:sz="4" w:space="0" w:color="000001"/>
              <w:right w:val="single" w:sz="4" w:space="0" w:color="000001"/>
            </w:tcBorders>
            <w:tcMar>
              <w:left w:w="57" w:type="dxa"/>
            </w:tcMar>
            <w:vAlign w:val="center"/>
          </w:tcPr>
          <w:p w14:paraId="28603506" w14:textId="77777777" w:rsidR="00DF421C" w:rsidRPr="009A626E" w:rsidRDefault="00DF421C" w:rsidP="001858D5">
            <w:pPr>
              <w:pStyle w:val="ConsPlusNormal"/>
              <w:contextualSpacing/>
              <w:jc w:val="center"/>
              <w:rPr>
                <w:rFonts w:ascii="Times New Roman" w:hAnsi="Times New Roman" w:cs="Times New Roman"/>
                <w:sz w:val="24"/>
                <w:szCs w:val="24"/>
              </w:rPr>
            </w:pPr>
            <w:r w:rsidRPr="009A626E">
              <w:rPr>
                <w:rFonts w:ascii="Times New Roman" w:hAnsi="Times New Roman" w:cs="Times New Roman"/>
                <w:sz w:val="24"/>
                <w:szCs w:val="24"/>
              </w:rPr>
              <w:t>Да/Нет</w:t>
            </w:r>
          </w:p>
        </w:tc>
      </w:tr>
      <w:tr w:rsidR="00BB60E3" w:rsidRPr="009A626E" w14:paraId="5F7EE976" w14:textId="77777777" w:rsidTr="00D540E3">
        <w:tc>
          <w:tcPr>
            <w:tcW w:w="647" w:type="dxa"/>
            <w:tcBorders>
              <w:top w:val="single" w:sz="4" w:space="0" w:color="000001"/>
              <w:left w:val="single" w:sz="4" w:space="0" w:color="000001"/>
              <w:bottom w:val="single" w:sz="4" w:space="0" w:color="000001"/>
              <w:right w:val="single" w:sz="4" w:space="0" w:color="000001"/>
            </w:tcBorders>
            <w:tcMar>
              <w:left w:w="57" w:type="dxa"/>
            </w:tcMar>
            <w:vAlign w:val="center"/>
          </w:tcPr>
          <w:p w14:paraId="3E2B9A84" w14:textId="77777777" w:rsidR="00BB60E3" w:rsidRPr="009A626E" w:rsidRDefault="00BB60E3" w:rsidP="00D540E3">
            <w:pPr>
              <w:pStyle w:val="ConsPlusNormal"/>
              <w:numPr>
                <w:ilvl w:val="0"/>
                <w:numId w:val="48"/>
              </w:numPr>
              <w:contextualSpacing/>
              <w:jc w:val="center"/>
              <w:rPr>
                <w:rFonts w:ascii="Times New Roman" w:hAnsi="Times New Roman" w:cs="Times New Roman"/>
                <w:sz w:val="24"/>
                <w:szCs w:val="24"/>
              </w:rPr>
            </w:pPr>
          </w:p>
        </w:tc>
        <w:tc>
          <w:tcPr>
            <w:tcW w:w="7065" w:type="dxa"/>
            <w:tcBorders>
              <w:top w:val="single" w:sz="4" w:space="0" w:color="000001"/>
              <w:left w:val="single" w:sz="4" w:space="0" w:color="000001"/>
              <w:bottom w:val="single" w:sz="4" w:space="0" w:color="000001"/>
              <w:right w:val="single" w:sz="4" w:space="0" w:color="000001"/>
            </w:tcBorders>
            <w:tcMar>
              <w:left w:w="57" w:type="dxa"/>
            </w:tcMar>
          </w:tcPr>
          <w:p w14:paraId="29D392F8" w14:textId="77777777" w:rsidR="00BB60E3" w:rsidRPr="009A626E" w:rsidRDefault="00BB60E3" w:rsidP="00772A25">
            <w:pPr>
              <w:pStyle w:val="ConsPlusNormal"/>
              <w:contextualSpacing/>
              <w:jc w:val="both"/>
              <w:rPr>
                <w:rFonts w:ascii="Times New Roman" w:hAnsi="Times New Roman" w:cs="Times New Roman"/>
                <w:sz w:val="24"/>
                <w:szCs w:val="24"/>
              </w:rPr>
            </w:pPr>
            <w:r w:rsidRPr="009A626E">
              <w:rPr>
                <w:rFonts w:ascii="Times New Roman" w:hAnsi="Times New Roman" w:cs="Times New Roman"/>
                <w:sz w:val="24"/>
                <w:szCs w:val="24"/>
              </w:rPr>
              <w:t xml:space="preserve">Дана рекомендация по проведению биопсии сторожевого лимфатического узла </w:t>
            </w:r>
            <w:r w:rsidR="00A758BD" w:rsidRPr="009A626E">
              <w:rPr>
                <w:rFonts w:ascii="Times New Roman" w:hAnsi="Times New Roman" w:cs="Times New Roman"/>
                <w:sz w:val="24"/>
                <w:szCs w:val="24"/>
              </w:rPr>
              <w:t>пациентам</w:t>
            </w:r>
            <w:r w:rsidRPr="009A626E">
              <w:rPr>
                <w:rFonts w:ascii="Times New Roman" w:hAnsi="Times New Roman" w:cs="Times New Roman"/>
                <w:sz w:val="24"/>
                <w:szCs w:val="24"/>
              </w:rPr>
              <w:t xml:space="preserve"> с толщиной меланомы кожи по Бреслоу более 0,8 мм </w:t>
            </w:r>
          </w:p>
        </w:tc>
        <w:tc>
          <w:tcPr>
            <w:tcW w:w="1843" w:type="dxa"/>
            <w:tcBorders>
              <w:top w:val="single" w:sz="4" w:space="0" w:color="000001"/>
              <w:left w:val="single" w:sz="4" w:space="0" w:color="000001"/>
              <w:bottom w:val="single" w:sz="4" w:space="0" w:color="000001"/>
              <w:right w:val="single" w:sz="4" w:space="0" w:color="000001"/>
            </w:tcBorders>
            <w:tcMar>
              <w:left w:w="57" w:type="dxa"/>
            </w:tcMar>
            <w:vAlign w:val="center"/>
          </w:tcPr>
          <w:p w14:paraId="34BA05D7" w14:textId="77777777" w:rsidR="00BB60E3" w:rsidRPr="009A626E" w:rsidRDefault="00BB60E3" w:rsidP="001858D5">
            <w:pPr>
              <w:pStyle w:val="ConsPlusNormal"/>
              <w:contextualSpacing/>
              <w:jc w:val="center"/>
              <w:rPr>
                <w:rFonts w:ascii="Times New Roman" w:hAnsi="Times New Roman" w:cs="Times New Roman"/>
                <w:sz w:val="24"/>
                <w:szCs w:val="24"/>
              </w:rPr>
            </w:pPr>
            <w:r w:rsidRPr="009A626E">
              <w:rPr>
                <w:rFonts w:ascii="Times New Roman" w:hAnsi="Times New Roman" w:cs="Times New Roman"/>
                <w:sz w:val="24"/>
                <w:szCs w:val="24"/>
              </w:rPr>
              <w:t>Да/Нет</w:t>
            </w:r>
          </w:p>
        </w:tc>
      </w:tr>
      <w:tr w:rsidR="00DF421C" w:rsidRPr="009A626E" w14:paraId="6C24255E" w14:textId="77777777" w:rsidTr="00D540E3">
        <w:tc>
          <w:tcPr>
            <w:tcW w:w="647" w:type="dxa"/>
            <w:tcBorders>
              <w:top w:val="single" w:sz="4" w:space="0" w:color="000001"/>
              <w:left w:val="single" w:sz="4" w:space="0" w:color="000001"/>
              <w:bottom w:val="single" w:sz="4" w:space="0" w:color="000001"/>
              <w:right w:val="single" w:sz="4" w:space="0" w:color="000001"/>
            </w:tcBorders>
            <w:tcMar>
              <w:left w:w="57" w:type="dxa"/>
            </w:tcMar>
            <w:vAlign w:val="center"/>
          </w:tcPr>
          <w:p w14:paraId="22CF4456" w14:textId="77777777" w:rsidR="00DF421C" w:rsidRPr="009A626E" w:rsidRDefault="00DF421C" w:rsidP="00D540E3">
            <w:pPr>
              <w:pStyle w:val="ConsPlusNormal"/>
              <w:numPr>
                <w:ilvl w:val="0"/>
                <w:numId w:val="48"/>
              </w:numPr>
              <w:contextualSpacing/>
              <w:jc w:val="center"/>
              <w:rPr>
                <w:rFonts w:ascii="Times New Roman" w:hAnsi="Times New Roman" w:cs="Times New Roman"/>
                <w:sz w:val="24"/>
                <w:szCs w:val="24"/>
              </w:rPr>
            </w:pPr>
          </w:p>
        </w:tc>
        <w:tc>
          <w:tcPr>
            <w:tcW w:w="7065" w:type="dxa"/>
            <w:tcBorders>
              <w:top w:val="single" w:sz="4" w:space="0" w:color="000001"/>
              <w:left w:val="single" w:sz="4" w:space="0" w:color="000001"/>
              <w:bottom w:val="single" w:sz="4" w:space="0" w:color="000001"/>
              <w:right w:val="single" w:sz="4" w:space="0" w:color="000001"/>
            </w:tcBorders>
            <w:tcMar>
              <w:left w:w="57" w:type="dxa"/>
            </w:tcMar>
          </w:tcPr>
          <w:p w14:paraId="047D6360" w14:textId="77777777" w:rsidR="00DF421C" w:rsidRPr="009A626E" w:rsidRDefault="00DF421C" w:rsidP="00772A25">
            <w:pPr>
              <w:pStyle w:val="ConsPlusNormal"/>
              <w:contextualSpacing/>
              <w:jc w:val="both"/>
              <w:rPr>
                <w:rFonts w:ascii="Times New Roman" w:hAnsi="Times New Roman" w:cs="Times New Roman"/>
                <w:sz w:val="24"/>
                <w:szCs w:val="24"/>
              </w:rPr>
            </w:pPr>
            <w:r w:rsidRPr="009A626E">
              <w:rPr>
                <w:rFonts w:ascii="Times New Roman" w:hAnsi="Times New Roman" w:cs="Times New Roman"/>
                <w:sz w:val="24"/>
                <w:szCs w:val="24"/>
              </w:rPr>
              <w:t>Выполнена химиотерапия и/или иммунотерапия</w:t>
            </w:r>
            <w:r w:rsidR="00AE1C80" w:rsidRPr="009A626E">
              <w:rPr>
                <w:rFonts w:ascii="Times New Roman" w:hAnsi="Times New Roman" w:cs="Times New Roman"/>
                <w:sz w:val="24"/>
                <w:szCs w:val="24"/>
              </w:rPr>
              <w:t>,</w:t>
            </w:r>
            <w:r w:rsidRPr="009A626E">
              <w:rPr>
                <w:rFonts w:ascii="Times New Roman" w:hAnsi="Times New Roman" w:cs="Times New Roman"/>
                <w:sz w:val="24"/>
                <w:szCs w:val="24"/>
              </w:rPr>
              <w:t xml:space="preserve"> и/или таргетная терапия и/или лучевая терапия при наличии морфологической верификации диагноза (при наличии показаний к проведению химиотерапии и/или иммунотерапии и/или таргетной терапии</w:t>
            </w:r>
            <w:r w:rsidR="00AE1C80" w:rsidRPr="009A626E">
              <w:rPr>
                <w:rFonts w:ascii="Times New Roman" w:hAnsi="Times New Roman" w:cs="Times New Roman"/>
                <w:sz w:val="24"/>
                <w:szCs w:val="24"/>
              </w:rPr>
              <w:t>,</w:t>
            </w:r>
            <w:r w:rsidRPr="009A626E">
              <w:rPr>
                <w:rFonts w:ascii="Times New Roman" w:hAnsi="Times New Roman" w:cs="Times New Roman"/>
                <w:sz w:val="24"/>
                <w:szCs w:val="24"/>
              </w:rPr>
              <w:t xml:space="preserve"> и/или лучевой терапии)</w:t>
            </w:r>
          </w:p>
        </w:tc>
        <w:tc>
          <w:tcPr>
            <w:tcW w:w="1843" w:type="dxa"/>
            <w:tcBorders>
              <w:top w:val="single" w:sz="4" w:space="0" w:color="000001"/>
              <w:left w:val="single" w:sz="4" w:space="0" w:color="000001"/>
              <w:bottom w:val="single" w:sz="4" w:space="0" w:color="000001"/>
              <w:right w:val="single" w:sz="4" w:space="0" w:color="000001"/>
            </w:tcBorders>
            <w:tcMar>
              <w:left w:w="57" w:type="dxa"/>
            </w:tcMar>
            <w:vAlign w:val="center"/>
          </w:tcPr>
          <w:p w14:paraId="5959FBF7" w14:textId="77777777" w:rsidR="00DF421C" w:rsidRPr="009A626E" w:rsidRDefault="00DF421C" w:rsidP="001858D5">
            <w:pPr>
              <w:pStyle w:val="ConsPlusNormal"/>
              <w:contextualSpacing/>
              <w:jc w:val="center"/>
              <w:rPr>
                <w:rFonts w:ascii="Times New Roman" w:hAnsi="Times New Roman" w:cs="Times New Roman"/>
                <w:sz w:val="24"/>
                <w:szCs w:val="24"/>
              </w:rPr>
            </w:pPr>
            <w:r w:rsidRPr="009A626E">
              <w:rPr>
                <w:rFonts w:ascii="Times New Roman" w:hAnsi="Times New Roman" w:cs="Times New Roman"/>
                <w:sz w:val="24"/>
                <w:szCs w:val="24"/>
              </w:rPr>
              <w:t>Да/Нет</w:t>
            </w:r>
          </w:p>
        </w:tc>
      </w:tr>
      <w:tr w:rsidR="00DF421C" w:rsidRPr="009A626E" w14:paraId="764E30EB" w14:textId="77777777" w:rsidTr="00D540E3">
        <w:tc>
          <w:tcPr>
            <w:tcW w:w="647" w:type="dxa"/>
            <w:tcBorders>
              <w:top w:val="single" w:sz="4" w:space="0" w:color="000001"/>
              <w:left w:val="single" w:sz="4" w:space="0" w:color="000001"/>
              <w:bottom w:val="single" w:sz="4" w:space="0" w:color="000001"/>
              <w:right w:val="single" w:sz="4" w:space="0" w:color="000001"/>
            </w:tcBorders>
            <w:tcMar>
              <w:left w:w="57" w:type="dxa"/>
            </w:tcMar>
            <w:vAlign w:val="center"/>
          </w:tcPr>
          <w:p w14:paraId="41BA83E7" w14:textId="77777777" w:rsidR="00DF421C" w:rsidRPr="009A626E" w:rsidRDefault="00DF421C" w:rsidP="00D540E3">
            <w:pPr>
              <w:pStyle w:val="ConsPlusNormal"/>
              <w:numPr>
                <w:ilvl w:val="0"/>
                <w:numId w:val="48"/>
              </w:numPr>
              <w:contextualSpacing/>
              <w:jc w:val="center"/>
              <w:rPr>
                <w:rFonts w:ascii="Times New Roman" w:hAnsi="Times New Roman" w:cs="Times New Roman"/>
                <w:sz w:val="24"/>
                <w:szCs w:val="24"/>
              </w:rPr>
            </w:pPr>
          </w:p>
        </w:tc>
        <w:tc>
          <w:tcPr>
            <w:tcW w:w="7065" w:type="dxa"/>
            <w:tcBorders>
              <w:top w:val="single" w:sz="4" w:space="0" w:color="000001"/>
              <w:left w:val="single" w:sz="4" w:space="0" w:color="000001"/>
              <w:bottom w:val="single" w:sz="4" w:space="0" w:color="000001"/>
              <w:right w:val="single" w:sz="4" w:space="0" w:color="000001"/>
            </w:tcBorders>
            <w:tcMar>
              <w:left w:w="57" w:type="dxa"/>
            </w:tcMar>
          </w:tcPr>
          <w:p w14:paraId="2B631F65" w14:textId="77777777" w:rsidR="00DF421C" w:rsidRPr="009A626E" w:rsidRDefault="00DF421C" w:rsidP="00772A25">
            <w:pPr>
              <w:pStyle w:val="ConsPlusNormal"/>
              <w:contextualSpacing/>
              <w:jc w:val="both"/>
              <w:rPr>
                <w:rFonts w:ascii="Times New Roman" w:hAnsi="Times New Roman" w:cs="Times New Roman"/>
                <w:sz w:val="24"/>
                <w:szCs w:val="24"/>
              </w:rPr>
            </w:pPr>
            <w:r w:rsidRPr="009A626E">
              <w:rPr>
                <w:rFonts w:ascii="Times New Roman" w:hAnsi="Times New Roman" w:cs="Times New Roman"/>
                <w:sz w:val="24"/>
                <w:szCs w:val="24"/>
              </w:rPr>
              <w:t>Выполнена дозиметрическая верификация рассчитанного плана (при лучевой терапии)</w:t>
            </w:r>
          </w:p>
        </w:tc>
        <w:tc>
          <w:tcPr>
            <w:tcW w:w="1843" w:type="dxa"/>
            <w:tcBorders>
              <w:top w:val="single" w:sz="4" w:space="0" w:color="000001"/>
              <w:left w:val="single" w:sz="4" w:space="0" w:color="000001"/>
              <w:bottom w:val="single" w:sz="4" w:space="0" w:color="000001"/>
              <w:right w:val="single" w:sz="4" w:space="0" w:color="000001"/>
            </w:tcBorders>
            <w:tcMar>
              <w:left w:w="57" w:type="dxa"/>
            </w:tcMar>
            <w:vAlign w:val="center"/>
          </w:tcPr>
          <w:p w14:paraId="14B81D71" w14:textId="77777777" w:rsidR="00DF421C" w:rsidRPr="009A626E" w:rsidRDefault="00DF421C" w:rsidP="001858D5">
            <w:pPr>
              <w:pStyle w:val="ConsPlusNormal"/>
              <w:contextualSpacing/>
              <w:jc w:val="center"/>
              <w:rPr>
                <w:rFonts w:ascii="Times New Roman" w:hAnsi="Times New Roman" w:cs="Times New Roman"/>
                <w:sz w:val="24"/>
                <w:szCs w:val="24"/>
              </w:rPr>
            </w:pPr>
            <w:r w:rsidRPr="009A626E">
              <w:rPr>
                <w:rFonts w:ascii="Times New Roman" w:hAnsi="Times New Roman" w:cs="Times New Roman"/>
                <w:sz w:val="24"/>
                <w:szCs w:val="24"/>
              </w:rPr>
              <w:t>Да/Нет</w:t>
            </w:r>
          </w:p>
        </w:tc>
      </w:tr>
      <w:tr w:rsidR="00DF421C" w:rsidRPr="009A626E" w14:paraId="3FD28F43" w14:textId="77777777" w:rsidTr="00D540E3">
        <w:tc>
          <w:tcPr>
            <w:tcW w:w="647" w:type="dxa"/>
            <w:tcBorders>
              <w:top w:val="single" w:sz="4" w:space="0" w:color="000001"/>
              <w:left w:val="single" w:sz="4" w:space="0" w:color="000001"/>
              <w:bottom w:val="single" w:sz="4" w:space="0" w:color="000001"/>
              <w:right w:val="single" w:sz="4" w:space="0" w:color="000001"/>
            </w:tcBorders>
            <w:tcMar>
              <w:left w:w="57" w:type="dxa"/>
            </w:tcMar>
            <w:vAlign w:val="center"/>
          </w:tcPr>
          <w:p w14:paraId="30B7A268" w14:textId="77777777" w:rsidR="00DF421C" w:rsidRPr="009A626E" w:rsidRDefault="00DF421C" w:rsidP="00D540E3">
            <w:pPr>
              <w:pStyle w:val="ConsPlusNormal"/>
              <w:numPr>
                <w:ilvl w:val="0"/>
                <w:numId w:val="48"/>
              </w:numPr>
              <w:contextualSpacing/>
              <w:jc w:val="center"/>
              <w:rPr>
                <w:rFonts w:ascii="Times New Roman" w:hAnsi="Times New Roman" w:cs="Times New Roman"/>
                <w:sz w:val="24"/>
                <w:szCs w:val="24"/>
              </w:rPr>
            </w:pPr>
          </w:p>
        </w:tc>
        <w:tc>
          <w:tcPr>
            <w:tcW w:w="7065" w:type="dxa"/>
            <w:tcBorders>
              <w:top w:val="single" w:sz="4" w:space="0" w:color="000001"/>
              <w:left w:val="single" w:sz="4" w:space="0" w:color="000001"/>
              <w:bottom w:val="single" w:sz="4" w:space="0" w:color="000001"/>
              <w:right w:val="single" w:sz="4" w:space="0" w:color="000001"/>
            </w:tcBorders>
            <w:tcMar>
              <w:left w:w="57" w:type="dxa"/>
            </w:tcMar>
          </w:tcPr>
          <w:p w14:paraId="0FDE2D27" w14:textId="77777777" w:rsidR="00DF421C" w:rsidRPr="009A626E" w:rsidRDefault="00DF421C" w:rsidP="00772A25">
            <w:pPr>
              <w:pStyle w:val="ConsPlusNormal"/>
              <w:contextualSpacing/>
              <w:jc w:val="both"/>
              <w:rPr>
                <w:rFonts w:ascii="Times New Roman" w:hAnsi="Times New Roman" w:cs="Times New Roman"/>
                <w:sz w:val="24"/>
                <w:szCs w:val="24"/>
              </w:rPr>
            </w:pPr>
            <w:r w:rsidRPr="009A626E">
              <w:rPr>
                <w:rFonts w:ascii="Times New Roman" w:hAnsi="Times New Roman" w:cs="Times New Roman"/>
                <w:sz w:val="24"/>
                <w:szCs w:val="24"/>
              </w:rPr>
              <w:t xml:space="preserve">Выполнена </w:t>
            </w:r>
            <w:r w:rsidR="00AE1C80" w:rsidRPr="009A626E">
              <w:rPr>
                <w:rFonts w:ascii="Times New Roman" w:hAnsi="Times New Roman" w:cs="Times New Roman"/>
                <w:sz w:val="24"/>
                <w:szCs w:val="24"/>
              </w:rPr>
              <w:t>МРТ</w:t>
            </w:r>
            <w:r w:rsidRPr="009A626E">
              <w:rPr>
                <w:rFonts w:ascii="Times New Roman" w:hAnsi="Times New Roman" w:cs="Times New Roman"/>
                <w:sz w:val="24"/>
                <w:szCs w:val="24"/>
              </w:rPr>
              <w:t xml:space="preserve"> головного мозга с внутривенным контрастированием при впервые выявленной IV стадии не позднее 30 дней от момента установления диагноза метастатической меланомы (при отсутствии медицинских противопоказаний)</w:t>
            </w:r>
          </w:p>
        </w:tc>
        <w:tc>
          <w:tcPr>
            <w:tcW w:w="1843" w:type="dxa"/>
            <w:tcBorders>
              <w:top w:val="single" w:sz="4" w:space="0" w:color="000001"/>
              <w:left w:val="single" w:sz="4" w:space="0" w:color="000001"/>
              <w:bottom w:val="single" w:sz="4" w:space="0" w:color="000001"/>
              <w:right w:val="single" w:sz="4" w:space="0" w:color="000001"/>
            </w:tcBorders>
            <w:tcMar>
              <w:left w:w="57" w:type="dxa"/>
            </w:tcMar>
            <w:vAlign w:val="center"/>
          </w:tcPr>
          <w:p w14:paraId="5976DB93" w14:textId="77777777" w:rsidR="00DF421C" w:rsidRPr="009A626E" w:rsidRDefault="00DF421C" w:rsidP="001858D5">
            <w:pPr>
              <w:pStyle w:val="ConsPlusNormal"/>
              <w:contextualSpacing/>
              <w:jc w:val="center"/>
              <w:rPr>
                <w:rFonts w:ascii="Times New Roman" w:hAnsi="Times New Roman" w:cs="Times New Roman"/>
                <w:sz w:val="24"/>
                <w:szCs w:val="24"/>
              </w:rPr>
            </w:pPr>
            <w:r w:rsidRPr="009A626E">
              <w:rPr>
                <w:rFonts w:ascii="Times New Roman" w:hAnsi="Times New Roman" w:cs="Times New Roman"/>
                <w:sz w:val="24"/>
                <w:szCs w:val="24"/>
              </w:rPr>
              <w:t>Да/Нет</w:t>
            </w:r>
          </w:p>
        </w:tc>
      </w:tr>
      <w:tr w:rsidR="00DF421C" w:rsidRPr="009A626E" w14:paraId="15272E15" w14:textId="77777777" w:rsidTr="00D540E3">
        <w:tc>
          <w:tcPr>
            <w:tcW w:w="647" w:type="dxa"/>
            <w:tcBorders>
              <w:top w:val="single" w:sz="4" w:space="0" w:color="000001"/>
              <w:left w:val="single" w:sz="4" w:space="0" w:color="000001"/>
              <w:bottom w:val="single" w:sz="4" w:space="0" w:color="000001"/>
              <w:right w:val="single" w:sz="4" w:space="0" w:color="000001"/>
            </w:tcBorders>
            <w:tcMar>
              <w:left w:w="57" w:type="dxa"/>
            </w:tcMar>
            <w:vAlign w:val="center"/>
          </w:tcPr>
          <w:p w14:paraId="0BCED6A8" w14:textId="77777777" w:rsidR="00DF421C" w:rsidRPr="009A626E" w:rsidRDefault="00DF421C" w:rsidP="00D540E3">
            <w:pPr>
              <w:pStyle w:val="ConsPlusNormal"/>
              <w:numPr>
                <w:ilvl w:val="0"/>
                <w:numId w:val="48"/>
              </w:numPr>
              <w:contextualSpacing/>
              <w:jc w:val="center"/>
              <w:rPr>
                <w:rFonts w:ascii="Times New Roman" w:hAnsi="Times New Roman" w:cs="Times New Roman"/>
                <w:sz w:val="24"/>
                <w:szCs w:val="24"/>
              </w:rPr>
            </w:pPr>
          </w:p>
        </w:tc>
        <w:tc>
          <w:tcPr>
            <w:tcW w:w="7065" w:type="dxa"/>
            <w:tcBorders>
              <w:top w:val="single" w:sz="4" w:space="0" w:color="000001"/>
              <w:left w:val="single" w:sz="4" w:space="0" w:color="000001"/>
              <w:bottom w:val="single" w:sz="4" w:space="0" w:color="000001"/>
              <w:right w:val="single" w:sz="4" w:space="0" w:color="000001"/>
            </w:tcBorders>
            <w:tcMar>
              <w:left w:w="57" w:type="dxa"/>
            </w:tcMar>
            <w:vAlign w:val="center"/>
          </w:tcPr>
          <w:p w14:paraId="190DB24A" w14:textId="77777777" w:rsidR="00DF421C" w:rsidRPr="009A626E" w:rsidRDefault="00DF421C" w:rsidP="00772A25">
            <w:pPr>
              <w:pStyle w:val="ConsPlusNormal"/>
              <w:contextualSpacing/>
              <w:jc w:val="both"/>
              <w:rPr>
                <w:rFonts w:ascii="Times New Roman" w:hAnsi="Times New Roman" w:cs="Times New Roman"/>
                <w:sz w:val="24"/>
                <w:szCs w:val="24"/>
              </w:rPr>
            </w:pPr>
            <w:r w:rsidRPr="009A626E">
              <w:rPr>
                <w:rFonts w:ascii="Times New Roman" w:hAnsi="Times New Roman" w:cs="Times New Roman"/>
                <w:sz w:val="24"/>
                <w:szCs w:val="24"/>
              </w:rPr>
              <w:t>Выполнена морфологическая верификация диагноза до начала лечения, за исключением случаев явной клинической картины опухоли кожи и случаев экстренной хирургии</w:t>
            </w:r>
          </w:p>
        </w:tc>
        <w:tc>
          <w:tcPr>
            <w:tcW w:w="1843" w:type="dxa"/>
            <w:tcBorders>
              <w:top w:val="single" w:sz="4" w:space="0" w:color="000001"/>
              <w:left w:val="single" w:sz="4" w:space="0" w:color="000001"/>
              <w:bottom w:val="single" w:sz="4" w:space="0" w:color="000001"/>
              <w:right w:val="single" w:sz="4" w:space="0" w:color="000001"/>
            </w:tcBorders>
            <w:tcMar>
              <w:left w:w="57" w:type="dxa"/>
            </w:tcMar>
            <w:vAlign w:val="center"/>
          </w:tcPr>
          <w:p w14:paraId="3D7D90C2" w14:textId="77777777" w:rsidR="00DF421C" w:rsidRPr="009A626E" w:rsidRDefault="00DF421C" w:rsidP="001858D5">
            <w:pPr>
              <w:pStyle w:val="ConsPlusNormal"/>
              <w:contextualSpacing/>
              <w:jc w:val="center"/>
              <w:rPr>
                <w:rFonts w:ascii="Times New Roman" w:hAnsi="Times New Roman" w:cs="Times New Roman"/>
                <w:sz w:val="24"/>
                <w:szCs w:val="24"/>
              </w:rPr>
            </w:pPr>
            <w:r w:rsidRPr="009A626E">
              <w:rPr>
                <w:rFonts w:ascii="Times New Roman" w:hAnsi="Times New Roman" w:cs="Times New Roman"/>
                <w:sz w:val="24"/>
                <w:szCs w:val="24"/>
              </w:rPr>
              <w:t>Да/Нет</w:t>
            </w:r>
          </w:p>
        </w:tc>
      </w:tr>
      <w:tr w:rsidR="00DF421C" w:rsidRPr="009A626E" w14:paraId="0DE14BB9" w14:textId="77777777" w:rsidTr="00D540E3">
        <w:trPr>
          <w:trHeight w:val="13"/>
        </w:trPr>
        <w:tc>
          <w:tcPr>
            <w:tcW w:w="647" w:type="dxa"/>
            <w:tcBorders>
              <w:top w:val="single" w:sz="4" w:space="0" w:color="000001"/>
              <w:left w:val="single" w:sz="4" w:space="0" w:color="000001"/>
              <w:bottom w:val="single" w:sz="4" w:space="0" w:color="000001"/>
              <w:right w:val="single" w:sz="4" w:space="0" w:color="000001"/>
            </w:tcBorders>
            <w:tcMar>
              <w:left w:w="57" w:type="dxa"/>
            </w:tcMar>
            <w:vAlign w:val="center"/>
          </w:tcPr>
          <w:p w14:paraId="1B1F99AC" w14:textId="77777777" w:rsidR="00DF421C" w:rsidRPr="009A626E" w:rsidRDefault="00DF421C" w:rsidP="00D540E3">
            <w:pPr>
              <w:pStyle w:val="ConsPlusNormal"/>
              <w:numPr>
                <w:ilvl w:val="0"/>
                <w:numId w:val="48"/>
              </w:numPr>
              <w:contextualSpacing/>
              <w:jc w:val="center"/>
              <w:rPr>
                <w:rFonts w:ascii="Times New Roman" w:hAnsi="Times New Roman" w:cs="Times New Roman"/>
                <w:sz w:val="24"/>
                <w:szCs w:val="24"/>
              </w:rPr>
            </w:pPr>
          </w:p>
        </w:tc>
        <w:tc>
          <w:tcPr>
            <w:tcW w:w="7065" w:type="dxa"/>
            <w:tcBorders>
              <w:top w:val="single" w:sz="4" w:space="0" w:color="000001"/>
              <w:left w:val="single" w:sz="4" w:space="0" w:color="000001"/>
              <w:bottom w:val="single" w:sz="4" w:space="0" w:color="000001"/>
              <w:right w:val="single" w:sz="4" w:space="0" w:color="000001"/>
            </w:tcBorders>
            <w:tcMar>
              <w:left w:w="57" w:type="dxa"/>
            </w:tcMar>
            <w:vAlign w:val="center"/>
          </w:tcPr>
          <w:p w14:paraId="26571E3F" w14:textId="77777777" w:rsidR="00DF421C" w:rsidRPr="009A626E" w:rsidRDefault="00DF421C" w:rsidP="00772A25">
            <w:pPr>
              <w:pStyle w:val="ConsPlusNormal"/>
              <w:contextualSpacing/>
              <w:jc w:val="both"/>
              <w:rPr>
                <w:rFonts w:ascii="Times New Roman" w:hAnsi="Times New Roman" w:cs="Times New Roman"/>
                <w:sz w:val="24"/>
                <w:szCs w:val="24"/>
              </w:rPr>
            </w:pPr>
            <w:r w:rsidRPr="009A626E">
              <w:rPr>
                <w:rFonts w:ascii="Times New Roman" w:hAnsi="Times New Roman" w:cs="Times New Roman"/>
                <w:sz w:val="24"/>
                <w:szCs w:val="24"/>
              </w:rPr>
              <w:t>Выполнена оценка рис</w:t>
            </w:r>
            <w:r w:rsidR="00B64BDF" w:rsidRPr="009A626E">
              <w:rPr>
                <w:rFonts w:ascii="Times New Roman" w:hAnsi="Times New Roman" w:cs="Times New Roman"/>
                <w:sz w:val="24"/>
                <w:szCs w:val="24"/>
              </w:rPr>
              <w:t>ка прогрессирования у пациентов с</w:t>
            </w:r>
            <w:r w:rsidRPr="009A626E">
              <w:rPr>
                <w:rFonts w:ascii="Times New Roman" w:hAnsi="Times New Roman" w:cs="Times New Roman"/>
                <w:sz w:val="24"/>
                <w:szCs w:val="24"/>
              </w:rPr>
              <w:t xml:space="preserve"> I</w:t>
            </w:r>
            <w:r w:rsidR="00AE1C80" w:rsidRPr="009A626E">
              <w:rPr>
                <w:rFonts w:ascii="Times New Roman" w:hAnsi="Times New Roman" w:cs="Times New Roman"/>
                <w:sz w:val="24"/>
                <w:szCs w:val="24"/>
              </w:rPr>
              <w:t>–</w:t>
            </w:r>
            <w:r w:rsidRPr="009A626E">
              <w:rPr>
                <w:rFonts w:ascii="Times New Roman" w:hAnsi="Times New Roman" w:cs="Times New Roman"/>
                <w:sz w:val="24"/>
                <w:szCs w:val="24"/>
              </w:rPr>
              <w:t>III стадией заболевания</w:t>
            </w:r>
            <w:r w:rsidR="00B8254B" w:rsidRPr="009A626E">
              <w:rPr>
                <w:rFonts w:ascii="Times New Roman" w:hAnsi="Times New Roman" w:cs="Times New Roman"/>
                <w:sz w:val="24"/>
                <w:szCs w:val="24"/>
              </w:rPr>
              <w:t xml:space="preserve"> в соответствии с классификацией A</w:t>
            </w:r>
            <w:r w:rsidR="00B8254B" w:rsidRPr="009A626E">
              <w:rPr>
                <w:rFonts w:ascii="Times New Roman" w:hAnsi="Times New Roman" w:cs="Times New Roman"/>
                <w:sz w:val="24"/>
                <w:szCs w:val="24"/>
                <w:lang w:val="en-US"/>
              </w:rPr>
              <w:t>JCC</w:t>
            </w:r>
            <w:r w:rsidR="00B8254B" w:rsidRPr="009A626E">
              <w:rPr>
                <w:rFonts w:ascii="Times New Roman" w:hAnsi="Times New Roman" w:cs="Times New Roman"/>
                <w:sz w:val="24"/>
                <w:szCs w:val="24"/>
              </w:rPr>
              <w:t>/</w:t>
            </w:r>
            <w:r w:rsidR="00B8254B" w:rsidRPr="009A626E">
              <w:rPr>
                <w:rFonts w:ascii="Times New Roman" w:hAnsi="Times New Roman" w:cs="Times New Roman"/>
                <w:sz w:val="24"/>
                <w:szCs w:val="24"/>
                <w:lang w:val="en-US"/>
              </w:rPr>
              <w:t>UICC</w:t>
            </w:r>
            <w:r w:rsidR="00B8254B" w:rsidRPr="009A626E">
              <w:rPr>
                <w:rFonts w:ascii="Times New Roman" w:hAnsi="Times New Roman" w:cs="Times New Roman"/>
                <w:sz w:val="24"/>
                <w:szCs w:val="24"/>
              </w:rPr>
              <w:t xml:space="preserve"> </w:t>
            </w:r>
            <w:r w:rsidR="00B8254B" w:rsidRPr="009A626E">
              <w:rPr>
                <w:rFonts w:ascii="Times New Roman" w:hAnsi="Times New Roman" w:cs="Times New Roman"/>
                <w:sz w:val="24"/>
                <w:szCs w:val="24"/>
                <w:lang w:val="en-US"/>
              </w:rPr>
              <w:t>TNM</w:t>
            </w:r>
            <w:r w:rsidR="00B8254B" w:rsidRPr="009A626E">
              <w:rPr>
                <w:rFonts w:ascii="Times New Roman" w:hAnsi="Times New Roman" w:cs="Times New Roman"/>
                <w:sz w:val="24"/>
                <w:szCs w:val="24"/>
              </w:rPr>
              <w:t xml:space="preserve"> 8</w:t>
            </w:r>
          </w:p>
        </w:tc>
        <w:tc>
          <w:tcPr>
            <w:tcW w:w="1843" w:type="dxa"/>
            <w:tcBorders>
              <w:top w:val="single" w:sz="4" w:space="0" w:color="000001"/>
              <w:left w:val="single" w:sz="4" w:space="0" w:color="000001"/>
              <w:bottom w:val="single" w:sz="4" w:space="0" w:color="000001"/>
              <w:right w:val="single" w:sz="4" w:space="0" w:color="000001"/>
            </w:tcBorders>
            <w:tcMar>
              <w:left w:w="57" w:type="dxa"/>
            </w:tcMar>
            <w:vAlign w:val="center"/>
          </w:tcPr>
          <w:p w14:paraId="77302AA7" w14:textId="77777777" w:rsidR="00DF421C" w:rsidRPr="009A626E" w:rsidRDefault="00DF421C" w:rsidP="001858D5">
            <w:pPr>
              <w:pStyle w:val="ConsPlusNormal"/>
              <w:contextualSpacing/>
              <w:jc w:val="center"/>
              <w:rPr>
                <w:rFonts w:ascii="Times New Roman" w:hAnsi="Times New Roman" w:cs="Times New Roman"/>
                <w:sz w:val="24"/>
                <w:szCs w:val="24"/>
              </w:rPr>
            </w:pPr>
            <w:r w:rsidRPr="009A626E">
              <w:rPr>
                <w:rFonts w:ascii="Times New Roman" w:hAnsi="Times New Roman" w:cs="Times New Roman"/>
                <w:sz w:val="24"/>
                <w:szCs w:val="24"/>
              </w:rPr>
              <w:t>Да/Нет</w:t>
            </w:r>
          </w:p>
        </w:tc>
      </w:tr>
      <w:tr w:rsidR="00DF421C" w:rsidRPr="009A626E" w14:paraId="0C1ECDFC" w14:textId="77777777" w:rsidTr="00D540E3">
        <w:tc>
          <w:tcPr>
            <w:tcW w:w="647" w:type="dxa"/>
            <w:tcBorders>
              <w:top w:val="single" w:sz="4" w:space="0" w:color="000001"/>
              <w:left w:val="single" w:sz="4" w:space="0" w:color="000001"/>
              <w:bottom w:val="single" w:sz="4" w:space="0" w:color="000001"/>
              <w:right w:val="single" w:sz="4" w:space="0" w:color="000001"/>
            </w:tcBorders>
            <w:tcMar>
              <w:left w:w="57" w:type="dxa"/>
            </w:tcMar>
            <w:vAlign w:val="center"/>
          </w:tcPr>
          <w:p w14:paraId="17229FD9" w14:textId="77777777" w:rsidR="00DF421C" w:rsidRPr="009A626E" w:rsidRDefault="00DF421C" w:rsidP="00D540E3">
            <w:pPr>
              <w:pStyle w:val="ConsPlusNormal"/>
              <w:numPr>
                <w:ilvl w:val="0"/>
                <w:numId w:val="48"/>
              </w:numPr>
              <w:contextualSpacing/>
              <w:jc w:val="center"/>
              <w:rPr>
                <w:rFonts w:ascii="Times New Roman" w:hAnsi="Times New Roman" w:cs="Times New Roman"/>
                <w:sz w:val="24"/>
                <w:szCs w:val="24"/>
              </w:rPr>
            </w:pPr>
          </w:p>
        </w:tc>
        <w:tc>
          <w:tcPr>
            <w:tcW w:w="7065" w:type="dxa"/>
            <w:tcBorders>
              <w:top w:val="single" w:sz="4" w:space="0" w:color="000001"/>
              <w:left w:val="single" w:sz="4" w:space="0" w:color="000001"/>
              <w:bottom w:val="single" w:sz="4" w:space="0" w:color="000001"/>
              <w:right w:val="single" w:sz="4" w:space="0" w:color="000001"/>
            </w:tcBorders>
            <w:tcMar>
              <w:left w:w="57" w:type="dxa"/>
            </w:tcMar>
            <w:vAlign w:val="center"/>
          </w:tcPr>
          <w:p w14:paraId="265AFEAE" w14:textId="46647A41" w:rsidR="00DF421C" w:rsidRPr="009A626E" w:rsidRDefault="00F05FF8" w:rsidP="00772A25">
            <w:pPr>
              <w:pStyle w:val="ConsPlusNormal"/>
              <w:contextualSpacing/>
              <w:jc w:val="both"/>
              <w:rPr>
                <w:rFonts w:ascii="Times New Roman" w:hAnsi="Times New Roman" w:cs="Times New Roman"/>
                <w:sz w:val="24"/>
                <w:szCs w:val="24"/>
              </w:rPr>
            </w:pPr>
            <w:r w:rsidRPr="009A626E">
              <w:rPr>
                <w:rFonts w:ascii="Times New Roman" w:hAnsi="Times New Roman" w:cs="Times New Roman"/>
                <w:sz w:val="24"/>
                <w:szCs w:val="24"/>
              </w:rPr>
              <w:t xml:space="preserve">Сделано назначение </w:t>
            </w:r>
            <w:r w:rsidR="00DF421C" w:rsidRPr="009A626E">
              <w:rPr>
                <w:rFonts w:ascii="Times New Roman" w:hAnsi="Times New Roman" w:cs="Times New Roman"/>
                <w:sz w:val="24"/>
                <w:szCs w:val="24"/>
              </w:rPr>
              <w:t xml:space="preserve">на </w:t>
            </w:r>
            <w:r w:rsidR="00A2463D" w:rsidRPr="009A626E">
              <w:rPr>
                <w:rFonts w:ascii="Times New Roman" w:hAnsi="Times New Roman" w:cs="Times New Roman"/>
                <w:sz w:val="24"/>
                <w:szCs w:val="24"/>
              </w:rPr>
              <w:t xml:space="preserve">молекулярно-генетическое исследование мутаций в гене </w:t>
            </w:r>
            <w:r w:rsidR="003925D3" w:rsidRPr="009A626E">
              <w:rPr>
                <w:rFonts w:ascii="Times New Roman" w:hAnsi="Times New Roman" w:cs="Times New Roman"/>
                <w:i/>
                <w:iCs/>
                <w:sz w:val="24"/>
                <w:szCs w:val="24"/>
              </w:rPr>
              <w:t>BRAF</w:t>
            </w:r>
            <w:r w:rsidR="00A2463D" w:rsidRPr="009A626E">
              <w:rPr>
                <w:rFonts w:ascii="Times New Roman" w:hAnsi="Times New Roman" w:cs="Times New Roman"/>
                <w:sz w:val="24"/>
                <w:szCs w:val="24"/>
              </w:rPr>
              <w:t xml:space="preserve"> </w:t>
            </w:r>
            <w:r w:rsidRPr="009A626E">
              <w:rPr>
                <w:rFonts w:ascii="Times New Roman" w:hAnsi="Times New Roman" w:cs="Times New Roman"/>
                <w:sz w:val="24"/>
                <w:szCs w:val="24"/>
              </w:rPr>
              <w:t>в</w:t>
            </w:r>
            <w:r w:rsidR="00A2463D" w:rsidRPr="009A626E">
              <w:rPr>
                <w:rFonts w:ascii="Times New Roman" w:hAnsi="Times New Roman" w:cs="Times New Roman"/>
                <w:sz w:val="24"/>
                <w:szCs w:val="24"/>
              </w:rPr>
              <w:t xml:space="preserve"> биопсийном материале</w:t>
            </w:r>
            <w:r w:rsidR="00DF421C" w:rsidRPr="009A626E">
              <w:rPr>
                <w:rFonts w:ascii="Times New Roman" w:hAnsi="Times New Roman" w:cs="Times New Roman"/>
                <w:sz w:val="24"/>
                <w:szCs w:val="24"/>
              </w:rPr>
              <w:t xml:space="preserve"> (при отрицательном результате </w:t>
            </w:r>
            <w:r w:rsidR="00AE1C80" w:rsidRPr="009A626E">
              <w:rPr>
                <w:rFonts w:ascii="Times New Roman" w:hAnsi="Times New Roman" w:cs="Times New Roman"/>
                <w:sz w:val="24"/>
                <w:szCs w:val="24"/>
              </w:rPr>
              <w:t>–</w:t>
            </w:r>
            <w:r w:rsidR="00DF421C" w:rsidRPr="009A626E">
              <w:rPr>
                <w:rFonts w:ascii="Times New Roman" w:hAnsi="Times New Roman" w:cs="Times New Roman"/>
                <w:sz w:val="24"/>
                <w:szCs w:val="24"/>
              </w:rPr>
              <w:t xml:space="preserve"> </w:t>
            </w:r>
            <w:r w:rsidR="00A2463D" w:rsidRPr="009A626E">
              <w:rPr>
                <w:rFonts w:ascii="Times New Roman" w:hAnsi="Times New Roman" w:cs="Times New Roman"/>
                <w:sz w:val="24"/>
                <w:szCs w:val="24"/>
              </w:rPr>
              <w:t xml:space="preserve">молекулярно-генетическое исследование мутаций в гене </w:t>
            </w:r>
            <w:r w:rsidR="003925D3" w:rsidRPr="009A626E">
              <w:rPr>
                <w:rFonts w:ascii="Times New Roman" w:hAnsi="Times New Roman" w:cs="Times New Roman"/>
                <w:i/>
                <w:iCs/>
                <w:sz w:val="24"/>
                <w:szCs w:val="24"/>
              </w:rPr>
              <w:t>KIT</w:t>
            </w:r>
            <w:r w:rsidR="00A2463D" w:rsidRPr="009A626E">
              <w:rPr>
                <w:rFonts w:ascii="Times New Roman" w:hAnsi="Times New Roman" w:cs="Times New Roman"/>
                <w:sz w:val="24"/>
                <w:szCs w:val="24"/>
              </w:rPr>
              <w:t xml:space="preserve"> в биопсийном (операционном) материале</w:t>
            </w:r>
            <w:r w:rsidR="00DF421C" w:rsidRPr="009A626E">
              <w:rPr>
                <w:rFonts w:ascii="Times New Roman" w:hAnsi="Times New Roman" w:cs="Times New Roman"/>
                <w:sz w:val="24"/>
                <w:szCs w:val="24"/>
              </w:rPr>
              <w:t xml:space="preserve">) в случае </w:t>
            </w:r>
            <w:r w:rsidR="00DF421C" w:rsidRPr="009A626E">
              <w:rPr>
                <w:rFonts w:ascii="Times New Roman" w:hAnsi="Times New Roman" w:cs="Times New Roman"/>
                <w:sz w:val="24"/>
                <w:szCs w:val="24"/>
              </w:rPr>
              <w:lastRenderedPageBreak/>
              <w:t>метастатической болезни (III и IV стадия</w:t>
            </w:r>
            <w:r w:rsidRPr="009A626E">
              <w:rPr>
                <w:rFonts w:ascii="Times New Roman" w:hAnsi="Times New Roman" w:cs="Times New Roman"/>
                <w:sz w:val="24"/>
                <w:szCs w:val="24"/>
              </w:rPr>
              <w:t xml:space="preserve"> или эквивалент</w:t>
            </w:r>
            <w:r w:rsidR="00DF421C" w:rsidRPr="009A626E">
              <w:rPr>
                <w:rFonts w:ascii="Times New Roman" w:hAnsi="Times New Roman" w:cs="Times New Roman"/>
                <w:sz w:val="24"/>
                <w:szCs w:val="24"/>
              </w:rPr>
              <w:t>)</w:t>
            </w:r>
            <w:r w:rsidR="0048506A" w:rsidRPr="009A626E">
              <w:rPr>
                <w:rFonts w:ascii="Times New Roman" w:hAnsi="Times New Roman" w:cs="Times New Roman"/>
                <w:sz w:val="24"/>
                <w:szCs w:val="24"/>
              </w:rPr>
              <w:t>, если ранее тест не выполнялся</w:t>
            </w:r>
          </w:p>
        </w:tc>
        <w:tc>
          <w:tcPr>
            <w:tcW w:w="1843" w:type="dxa"/>
            <w:tcBorders>
              <w:top w:val="single" w:sz="4" w:space="0" w:color="000001"/>
              <w:left w:val="single" w:sz="4" w:space="0" w:color="000001"/>
              <w:bottom w:val="single" w:sz="4" w:space="0" w:color="000001"/>
              <w:right w:val="single" w:sz="4" w:space="0" w:color="000001"/>
            </w:tcBorders>
            <w:tcMar>
              <w:left w:w="57" w:type="dxa"/>
            </w:tcMar>
            <w:vAlign w:val="center"/>
          </w:tcPr>
          <w:p w14:paraId="0BE9318E" w14:textId="77777777" w:rsidR="00DF421C" w:rsidRPr="009A626E" w:rsidRDefault="00DF421C" w:rsidP="001858D5">
            <w:pPr>
              <w:pStyle w:val="ConsPlusNormal"/>
              <w:contextualSpacing/>
              <w:jc w:val="center"/>
              <w:rPr>
                <w:rFonts w:ascii="Times New Roman" w:hAnsi="Times New Roman" w:cs="Times New Roman"/>
                <w:sz w:val="24"/>
                <w:szCs w:val="24"/>
              </w:rPr>
            </w:pPr>
            <w:r w:rsidRPr="009A626E">
              <w:rPr>
                <w:rFonts w:ascii="Times New Roman" w:hAnsi="Times New Roman" w:cs="Times New Roman"/>
                <w:sz w:val="24"/>
                <w:szCs w:val="24"/>
              </w:rPr>
              <w:lastRenderedPageBreak/>
              <w:t>Да/Нет</w:t>
            </w:r>
          </w:p>
        </w:tc>
      </w:tr>
      <w:tr w:rsidR="00DF421C" w:rsidRPr="009A626E" w14:paraId="7D9689E8" w14:textId="77777777" w:rsidTr="00D540E3">
        <w:tc>
          <w:tcPr>
            <w:tcW w:w="647" w:type="dxa"/>
            <w:tcBorders>
              <w:top w:val="single" w:sz="4" w:space="0" w:color="000001"/>
              <w:left w:val="single" w:sz="4" w:space="0" w:color="000001"/>
              <w:bottom w:val="single" w:sz="4" w:space="0" w:color="000001"/>
              <w:right w:val="single" w:sz="4" w:space="0" w:color="000001"/>
            </w:tcBorders>
            <w:tcMar>
              <w:left w:w="57" w:type="dxa"/>
            </w:tcMar>
            <w:vAlign w:val="center"/>
          </w:tcPr>
          <w:p w14:paraId="14D0F545" w14:textId="77777777" w:rsidR="00DF421C" w:rsidRPr="009A626E" w:rsidRDefault="00DF421C" w:rsidP="00D540E3">
            <w:pPr>
              <w:pStyle w:val="ConsPlusNormal"/>
              <w:numPr>
                <w:ilvl w:val="0"/>
                <w:numId w:val="48"/>
              </w:numPr>
              <w:contextualSpacing/>
              <w:jc w:val="center"/>
              <w:rPr>
                <w:rFonts w:ascii="Times New Roman" w:hAnsi="Times New Roman" w:cs="Times New Roman"/>
                <w:sz w:val="24"/>
                <w:szCs w:val="24"/>
              </w:rPr>
            </w:pPr>
          </w:p>
        </w:tc>
        <w:tc>
          <w:tcPr>
            <w:tcW w:w="7065" w:type="dxa"/>
            <w:tcBorders>
              <w:top w:val="single" w:sz="4" w:space="0" w:color="000001"/>
              <w:left w:val="single" w:sz="4" w:space="0" w:color="000001"/>
              <w:bottom w:val="single" w:sz="4" w:space="0" w:color="000001"/>
              <w:right w:val="single" w:sz="4" w:space="0" w:color="000001"/>
            </w:tcBorders>
            <w:tcMar>
              <w:left w:w="57" w:type="dxa"/>
            </w:tcMar>
            <w:vAlign w:val="center"/>
          </w:tcPr>
          <w:p w14:paraId="2F5E1ECD" w14:textId="77777777" w:rsidR="00DF421C" w:rsidRPr="009A626E" w:rsidRDefault="00F05FF8" w:rsidP="00772A25">
            <w:pPr>
              <w:pStyle w:val="ConsPlusNormal"/>
              <w:contextualSpacing/>
              <w:jc w:val="both"/>
              <w:rPr>
                <w:rFonts w:ascii="Times New Roman" w:hAnsi="Times New Roman" w:cs="Times New Roman"/>
                <w:sz w:val="24"/>
                <w:szCs w:val="24"/>
              </w:rPr>
            </w:pPr>
            <w:r w:rsidRPr="009A626E">
              <w:rPr>
                <w:rFonts w:ascii="Times New Roman" w:hAnsi="Times New Roman" w:cs="Times New Roman"/>
                <w:sz w:val="24"/>
                <w:szCs w:val="24"/>
              </w:rPr>
              <w:t xml:space="preserve">Даны рекомендации </w:t>
            </w:r>
            <w:r w:rsidR="00DF421C" w:rsidRPr="009A626E">
              <w:rPr>
                <w:rFonts w:ascii="Times New Roman" w:hAnsi="Times New Roman" w:cs="Times New Roman"/>
                <w:sz w:val="24"/>
                <w:szCs w:val="24"/>
              </w:rPr>
              <w:t>по проведению адъювантной терапии у пациентов после хирургического лечения по поводу меланомы кожи высокого риска в соответствии с настоящими рекомендациями</w:t>
            </w:r>
          </w:p>
        </w:tc>
        <w:tc>
          <w:tcPr>
            <w:tcW w:w="1843" w:type="dxa"/>
            <w:tcBorders>
              <w:top w:val="single" w:sz="4" w:space="0" w:color="000001"/>
              <w:left w:val="single" w:sz="4" w:space="0" w:color="000001"/>
              <w:bottom w:val="single" w:sz="4" w:space="0" w:color="000001"/>
              <w:right w:val="single" w:sz="4" w:space="0" w:color="000001"/>
            </w:tcBorders>
            <w:tcMar>
              <w:left w:w="57" w:type="dxa"/>
            </w:tcMar>
          </w:tcPr>
          <w:p w14:paraId="48D063EE" w14:textId="77777777" w:rsidR="00DF421C" w:rsidRPr="009A626E" w:rsidRDefault="00DF421C" w:rsidP="001858D5">
            <w:pPr>
              <w:pStyle w:val="ConsPlusNormal"/>
              <w:contextualSpacing/>
              <w:jc w:val="center"/>
              <w:rPr>
                <w:rFonts w:ascii="Times New Roman" w:hAnsi="Times New Roman" w:cs="Times New Roman"/>
                <w:sz w:val="24"/>
                <w:szCs w:val="24"/>
              </w:rPr>
            </w:pPr>
            <w:r w:rsidRPr="009A626E">
              <w:rPr>
                <w:rFonts w:ascii="Times New Roman" w:hAnsi="Times New Roman" w:cs="Times New Roman"/>
                <w:sz w:val="24"/>
                <w:szCs w:val="24"/>
              </w:rPr>
              <w:t>Да/Нет</w:t>
            </w:r>
          </w:p>
        </w:tc>
      </w:tr>
      <w:tr w:rsidR="00DF421C" w:rsidRPr="009A626E" w14:paraId="76B56A67" w14:textId="77777777" w:rsidTr="00D540E3">
        <w:tc>
          <w:tcPr>
            <w:tcW w:w="647" w:type="dxa"/>
            <w:tcBorders>
              <w:top w:val="single" w:sz="4" w:space="0" w:color="000001"/>
              <w:left w:val="single" w:sz="4" w:space="0" w:color="000001"/>
              <w:bottom w:val="single" w:sz="4" w:space="0" w:color="000001"/>
              <w:right w:val="single" w:sz="4" w:space="0" w:color="000001"/>
            </w:tcBorders>
            <w:tcMar>
              <w:left w:w="57" w:type="dxa"/>
            </w:tcMar>
            <w:vAlign w:val="center"/>
          </w:tcPr>
          <w:p w14:paraId="1335916E" w14:textId="77777777" w:rsidR="00DF421C" w:rsidRPr="009A626E" w:rsidRDefault="00DF421C" w:rsidP="00D540E3">
            <w:pPr>
              <w:pStyle w:val="ConsPlusNormal"/>
              <w:numPr>
                <w:ilvl w:val="0"/>
                <w:numId w:val="48"/>
              </w:numPr>
              <w:contextualSpacing/>
              <w:jc w:val="center"/>
              <w:rPr>
                <w:rFonts w:ascii="Times New Roman" w:hAnsi="Times New Roman" w:cs="Times New Roman"/>
                <w:sz w:val="24"/>
                <w:szCs w:val="24"/>
              </w:rPr>
            </w:pPr>
          </w:p>
        </w:tc>
        <w:tc>
          <w:tcPr>
            <w:tcW w:w="7065" w:type="dxa"/>
            <w:tcBorders>
              <w:top w:val="single" w:sz="4" w:space="0" w:color="000001"/>
              <w:left w:val="single" w:sz="4" w:space="0" w:color="000001"/>
              <w:bottom w:val="single" w:sz="4" w:space="0" w:color="000001"/>
              <w:right w:val="single" w:sz="4" w:space="0" w:color="000001"/>
            </w:tcBorders>
            <w:tcMar>
              <w:left w:w="57" w:type="dxa"/>
            </w:tcMar>
            <w:vAlign w:val="center"/>
          </w:tcPr>
          <w:p w14:paraId="0918DE17" w14:textId="77777777" w:rsidR="00DF421C" w:rsidRPr="009A626E" w:rsidRDefault="00DF421C" w:rsidP="00772A25">
            <w:pPr>
              <w:pStyle w:val="ConsPlusNormal"/>
              <w:contextualSpacing/>
              <w:jc w:val="both"/>
              <w:rPr>
                <w:rFonts w:ascii="Times New Roman" w:hAnsi="Times New Roman" w:cs="Times New Roman"/>
                <w:sz w:val="24"/>
                <w:szCs w:val="24"/>
              </w:rPr>
            </w:pPr>
            <w:r w:rsidRPr="009A626E">
              <w:rPr>
                <w:rFonts w:ascii="Times New Roman" w:hAnsi="Times New Roman" w:cs="Times New Roman"/>
                <w:sz w:val="24"/>
                <w:szCs w:val="24"/>
              </w:rPr>
              <w:t xml:space="preserve">Наличие консультации </w:t>
            </w:r>
            <w:r w:rsidR="00A2463D" w:rsidRPr="009A626E">
              <w:rPr>
                <w:rFonts w:ascii="Times New Roman" w:hAnsi="Times New Roman" w:cs="Times New Roman"/>
                <w:sz w:val="24"/>
                <w:szCs w:val="24"/>
              </w:rPr>
              <w:t>врача-онколога</w:t>
            </w:r>
            <w:r w:rsidRPr="009A626E">
              <w:rPr>
                <w:rFonts w:ascii="Times New Roman" w:hAnsi="Times New Roman" w:cs="Times New Roman"/>
                <w:sz w:val="24"/>
                <w:szCs w:val="24"/>
              </w:rPr>
              <w:t xml:space="preserve">, </w:t>
            </w:r>
            <w:r w:rsidR="00A2463D" w:rsidRPr="009A626E">
              <w:rPr>
                <w:rFonts w:ascii="Times New Roman" w:hAnsi="Times New Roman" w:cs="Times New Roman"/>
                <w:sz w:val="24"/>
                <w:szCs w:val="24"/>
              </w:rPr>
              <w:t>врача-</w:t>
            </w:r>
            <w:r w:rsidRPr="009A626E">
              <w:rPr>
                <w:rFonts w:ascii="Times New Roman" w:hAnsi="Times New Roman" w:cs="Times New Roman"/>
                <w:sz w:val="24"/>
                <w:szCs w:val="24"/>
              </w:rPr>
              <w:t xml:space="preserve">нейрохирурга и/или </w:t>
            </w:r>
            <w:r w:rsidR="00A758BD" w:rsidRPr="009A626E">
              <w:rPr>
                <w:rFonts w:ascii="Times New Roman" w:hAnsi="Times New Roman" w:cs="Times New Roman"/>
                <w:sz w:val="24"/>
                <w:szCs w:val="24"/>
              </w:rPr>
              <w:t>врача-радиотерапевта</w:t>
            </w:r>
            <w:r w:rsidRPr="009A626E">
              <w:rPr>
                <w:rFonts w:ascii="Times New Roman" w:hAnsi="Times New Roman" w:cs="Times New Roman"/>
                <w:sz w:val="24"/>
                <w:szCs w:val="24"/>
              </w:rPr>
              <w:t xml:space="preserve"> у пациента с метастатическим поражением головного мозга </w:t>
            </w:r>
          </w:p>
        </w:tc>
        <w:tc>
          <w:tcPr>
            <w:tcW w:w="1843" w:type="dxa"/>
            <w:tcBorders>
              <w:top w:val="single" w:sz="4" w:space="0" w:color="000001"/>
              <w:left w:val="single" w:sz="4" w:space="0" w:color="000001"/>
              <w:bottom w:val="single" w:sz="4" w:space="0" w:color="000001"/>
              <w:right w:val="single" w:sz="4" w:space="0" w:color="000001"/>
            </w:tcBorders>
            <w:tcMar>
              <w:left w:w="57" w:type="dxa"/>
            </w:tcMar>
          </w:tcPr>
          <w:p w14:paraId="1A0CC384" w14:textId="77777777" w:rsidR="00DF421C" w:rsidRPr="009A626E" w:rsidRDefault="00DF421C" w:rsidP="001858D5">
            <w:pPr>
              <w:pStyle w:val="ConsPlusNormal"/>
              <w:contextualSpacing/>
              <w:jc w:val="center"/>
              <w:rPr>
                <w:rFonts w:ascii="Times New Roman" w:hAnsi="Times New Roman" w:cs="Times New Roman"/>
                <w:sz w:val="24"/>
                <w:szCs w:val="24"/>
              </w:rPr>
            </w:pPr>
            <w:r w:rsidRPr="009A626E">
              <w:rPr>
                <w:rFonts w:ascii="Times New Roman" w:hAnsi="Times New Roman" w:cs="Times New Roman"/>
                <w:sz w:val="24"/>
                <w:szCs w:val="24"/>
              </w:rPr>
              <w:t>Да/Нет</w:t>
            </w:r>
          </w:p>
        </w:tc>
      </w:tr>
      <w:tr w:rsidR="00DF421C" w:rsidRPr="009A626E" w14:paraId="78E0E65C" w14:textId="77777777" w:rsidTr="00D540E3">
        <w:tc>
          <w:tcPr>
            <w:tcW w:w="647" w:type="dxa"/>
            <w:tcBorders>
              <w:top w:val="single" w:sz="4" w:space="0" w:color="000001"/>
              <w:left w:val="single" w:sz="4" w:space="0" w:color="000001"/>
              <w:bottom w:val="single" w:sz="4" w:space="0" w:color="000001"/>
              <w:right w:val="single" w:sz="4" w:space="0" w:color="000001"/>
            </w:tcBorders>
            <w:tcMar>
              <w:left w:w="57" w:type="dxa"/>
            </w:tcMar>
            <w:vAlign w:val="center"/>
          </w:tcPr>
          <w:p w14:paraId="28BFEE40" w14:textId="77777777" w:rsidR="00DF421C" w:rsidRPr="009A626E" w:rsidRDefault="00DF421C" w:rsidP="00D540E3">
            <w:pPr>
              <w:pStyle w:val="ConsPlusNormal"/>
              <w:numPr>
                <w:ilvl w:val="0"/>
                <w:numId w:val="48"/>
              </w:numPr>
              <w:contextualSpacing/>
              <w:jc w:val="center"/>
              <w:rPr>
                <w:rFonts w:ascii="Times New Roman" w:hAnsi="Times New Roman" w:cs="Times New Roman"/>
                <w:sz w:val="24"/>
                <w:szCs w:val="24"/>
              </w:rPr>
            </w:pPr>
          </w:p>
        </w:tc>
        <w:tc>
          <w:tcPr>
            <w:tcW w:w="7065" w:type="dxa"/>
            <w:tcBorders>
              <w:top w:val="single" w:sz="4" w:space="0" w:color="000001"/>
              <w:left w:val="single" w:sz="4" w:space="0" w:color="000001"/>
              <w:bottom w:val="single" w:sz="4" w:space="0" w:color="000001"/>
              <w:right w:val="single" w:sz="4" w:space="0" w:color="000001"/>
            </w:tcBorders>
            <w:tcMar>
              <w:left w:w="57" w:type="dxa"/>
            </w:tcMar>
            <w:vAlign w:val="center"/>
          </w:tcPr>
          <w:p w14:paraId="6623D867" w14:textId="194ABF54" w:rsidR="00DF421C" w:rsidRPr="009A626E" w:rsidRDefault="00DF421C" w:rsidP="00772A25">
            <w:pPr>
              <w:pStyle w:val="ConsPlusNormal"/>
              <w:contextualSpacing/>
              <w:jc w:val="both"/>
              <w:rPr>
                <w:rFonts w:ascii="Times New Roman" w:hAnsi="Times New Roman" w:cs="Times New Roman"/>
                <w:sz w:val="24"/>
                <w:szCs w:val="24"/>
              </w:rPr>
            </w:pPr>
            <w:r w:rsidRPr="009A626E">
              <w:rPr>
                <w:rFonts w:ascii="Times New Roman" w:hAnsi="Times New Roman" w:cs="Times New Roman"/>
                <w:sz w:val="24"/>
                <w:szCs w:val="24"/>
              </w:rPr>
              <w:t xml:space="preserve">Наличие назначений на терапию </w:t>
            </w:r>
            <w:r w:rsidR="00ED7EE8" w:rsidRPr="009A626E">
              <w:rPr>
                <w:rFonts w:ascii="Times New Roman" w:hAnsi="Times New Roman" w:cs="Times New Roman"/>
                <w:sz w:val="24"/>
                <w:szCs w:val="24"/>
              </w:rPr>
              <w:t>МКА-</w:t>
            </w:r>
            <w:r w:rsidR="001753D4" w:rsidRPr="009A626E">
              <w:rPr>
                <w:rFonts w:ascii="Times New Roman" w:hAnsi="Times New Roman" w:cs="Times New Roman"/>
                <w:sz w:val="24"/>
                <w:szCs w:val="24"/>
              </w:rPr>
              <w:t>блокаторами PD1</w:t>
            </w:r>
            <w:r w:rsidRPr="009A626E">
              <w:rPr>
                <w:rFonts w:ascii="Times New Roman" w:hAnsi="Times New Roman" w:cs="Times New Roman"/>
                <w:sz w:val="24"/>
                <w:szCs w:val="24"/>
              </w:rPr>
              <w:t xml:space="preserve"> и/или CTLA4, </w:t>
            </w:r>
            <w:r w:rsidR="002A5ED7" w:rsidRPr="009A626E">
              <w:rPr>
                <w:rFonts w:ascii="Times New Roman" w:hAnsi="Times New Roman" w:cs="Times New Roman"/>
                <w:sz w:val="24"/>
                <w:szCs w:val="24"/>
              </w:rPr>
              <w:t>ИПК</w:t>
            </w:r>
            <w:r w:rsidRPr="009A626E">
              <w:rPr>
                <w:rFonts w:ascii="Times New Roman" w:hAnsi="Times New Roman" w:cs="Times New Roman"/>
                <w:sz w:val="24"/>
                <w:szCs w:val="24"/>
              </w:rPr>
              <w:t xml:space="preserve"> </w:t>
            </w:r>
            <w:r w:rsidR="003925D3" w:rsidRPr="009A626E">
              <w:rPr>
                <w:rFonts w:ascii="Times New Roman" w:hAnsi="Times New Roman" w:cs="Times New Roman"/>
                <w:i/>
                <w:sz w:val="24"/>
                <w:szCs w:val="24"/>
              </w:rPr>
              <w:t>BRAF</w:t>
            </w:r>
            <w:r w:rsidRPr="009A626E">
              <w:rPr>
                <w:rFonts w:ascii="Times New Roman" w:hAnsi="Times New Roman" w:cs="Times New Roman"/>
                <w:sz w:val="24"/>
                <w:szCs w:val="24"/>
              </w:rPr>
              <w:t xml:space="preserve"> или </w:t>
            </w:r>
            <w:r w:rsidR="003925D3" w:rsidRPr="009A626E">
              <w:rPr>
                <w:rFonts w:ascii="Times New Roman" w:hAnsi="Times New Roman" w:cs="Times New Roman"/>
                <w:i/>
                <w:sz w:val="24"/>
                <w:szCs w:val="24"/>
              </w:rPr>
              <w:t>BRAF</w:t>
            </w:r>
            <w:r w:rsidRPr="009A626E">
              <w:rPr>
                <w:rFonts w:ascii="Times New Roman" w:hAnsi="Times New Roman" w:cs="Times New Roman"/>
                <w:sz w:val="24"/>
                <w:szCs w:val="24"/>
              </w:rPr>
              <w:t xml:space="preserve"> </w:t>
            </w:r>
            <w:r w:rsidR="00166B6A" w:rsidRPr="009A626E">
              <w:rPr>
                <w:rFonts w:ascii="Times New Roman" w:hAnsi="Times New Roman" w:cs="Times New Roman"/>
                <w:sz w:val="24"/>
                <w:szCs w:val="24"/>
              </w:rPr>
              <w:t xml:space="preserve">в комбинации с ИПК </w:t>
            </w:r>
            <w:r w:rsidRPr="009A626E">
              <w:rPr>
                <w:rFonts w:ascii="Times New Roman" w:hAnsi="Times New Roman" w:cs="Times New Roman"/>
                <w:sz w:val="24"/>
                <w:szCs w:val="24"/>
              </w:rPr>
              <w:t xml:space="preserve">MEK при отсутствии противопоказаний у пациентов с метастатической меланомой </w:t>
            </w:r>
            <w:r w:rsidR="00BB60E3" w:rsidRPr="009A626E">
              <w:rPr>
                <w:rFonts w:ascii="Times New Roman" w:hAnsi="Times New Roman" w:cs="Times New Roman"/>
                <w:sz w:val="24"/>
                <w:szCs w:val="24"/>
              </w:rPr>
              <w:t xml:space="preserve">или нерезектабельной </w:t>
            </w:r>
            <w:r w:rsidRPr="009A626E">
              <w:rPr>
                <w:rFonts w:ascii="Times New Roman" w:hAnsi="Times New Roman" w:cs="Times New Roman"/>
                <w:sz w:val="24"/>
                <w:szCs w:val="24"/>
              </w:rPr>
              <w:t xml:space="preserve">и наличием мутации </w:t>
            </w:r>
            <w:r w:rsidR="0048506A" w:rsidRPr="009A626E">
              <w:rPr>
                <w:rFonts w:ascii="Times New Roman" w:hAnsi="Times New Roman" w:cs="Times New Roman"/>
                <w:sz w:val="24"/>
                <w:szCs w:val="24"/>
              </w:rPr>
              <w:t>V600</w:t>
            </w:r>
            <w:r w:rsidR="0048506A" w:rsidRPr="009A626E">
              <w:rPr>
                <w:rFonts w:ascii="Times New Roman" w:hAnsi="Times New Roman" w:cs="Times New Roman"/>
                <w:i/>
                <w:iCs/>
                <w:sz w:val="24"/>
                <w:szCs w:val="24"/>
              </w:rPr>
              <w:t xml:space="preserve"> </w:t>
            </w:r>
            <w:r w:rsidRPr="009A626E">
              <w:rPr>
                <w:rFonts w:ascii="Times New Roman" w:hAnsi="Times New Roman" w:cs="Times New Roman"/>
                <w:sz w:val="24"/>
                <w:szCs w:val="24"/>
              </w:rPr>
              <w:t xml:space="preserve">в гене </w:t>
            </w:r>
            <w:r w:rsidR="003925D3" w:rsidRPr="009A626E">
              <w:rPr>
                <w:rFonts w:ascii="Times New Roman" w:hAnsi="Times New Roman" w:cs="Times New Roman"/>
                <w:i/>
                <w:iCs/>
                <w:sz w:val="24"/>
                <w:szCs w:val="24"/>
              </w:rPr>
              <w:t>BRAF</w:t>
            </w:r>
            <w:r w:rsidRPr="009A626E">
              <w:rPr>
                <w:rFonts w:ascii="Times New Roman" w:hAnsi="Times New Roman" w:cs="Times New Roman"/>
                <w:i/>
                <w:iCs/>
                <w:sz w:val="24"/>
                <w:szCs w:val="24"/>
              </w:rPr>
              <w:t xml:space="preserve"> </w:t>
            </w:r>
            <w:r w:rsidRPr="009A626E">
              <w:rPr>
                <w:rFonts w:ascii="Times New Roman" w:hAnsi="Times New Roman" w:cs="Times New Roman"/>
                <w:sz w:val="24"/>
                <w:szCs w:val="24"/>
              </w:rPr>
              <w:t>в соответствии с настоящими рекомендациями</w:t>
            </w:r>
          </w:p>
        </w:tc>
        <w:tc>
          <w:tcPr>
            <w:tcW w:w="1843" w:type="dxa"/>
            <w:tcBorders>
              <w:top w:val="single" w:sz="4" w:space="0" w:color="000001"/>
              <w:left w:val="single" w:sz="4" w:space="0" w:color="000001"/>
              <w:bottom w:val="single" w:sz="4" w:space="0" w:color="000001"/>
              <w:right w:val="single" w:sz="4" w:space="0" w:color="000001"/>
            </w:tcBorders>
            <w:tcMar>
              <w:left w:w="57" w:type="dxa"/>
            </w:tcMar>
          </w:tcPr>
          <w:p w14:paraId="0831C861" w14:textId="77777777" w:rsidR="00DF421C" w:rsidRPr="009A626E" w:rsidRDefault="00DF421C" w:rsidP="001858D5">
            <w:pPr>
              <w:pStyle w:val="ConsPlusNormal"/>
              <w:contextualSpacing/>
              <w:jc w:val="center"/>
              <w:rPr>
                <w:rFonts w:ascii="Times New Roman" w:hAnsi="Times New Roman" w:cs="Times New Roman"/>
                <w:sz w:val="24"/>
                <w:szCs w:val="24"/>
              </w:rPr>
            </w:pPr>
            <w:r w:rsidRPr="009A626E">
              <w:rPr>
                <w:rFonts w:ascii="Times New Roman" w:hAnsi="Times New Roman" w:cs="Times New Roman"/>
                <w:sz w:val="24"/>
                <w:szCs w:val="24"/>
              </w:rPr>
              <w:t>Да/Нет</w:t>
            </w:r>
          </w:p>
        </w:tc>
      </w:tr>
      <w:tr w:rsidR="00DF421C" w:rsidRPr="009A626E" w14:paraId="78272B5D" w14:textId="77777777" w:rsidTr="00D540E3">
        <w:tc>
          <w:tcPr>
            <w:tcW w:w="647" w:type="dxa"/>
            <w:tcBorders>
              <w:top w:val="single" w:sz="4" w:space="0" w:color="000001"/>
              <w:left w:val="single" w:sz="4" w:space="0" w:color="000001"/>
              <w:bottom w:val="single" w:sz="4" w:space="0" w:color="000001"/>
              <w:right w:val="single" w:sz="4" w:space="0" w:color="000001"/>
            </w:tcBorders>
            <w:tcMar>
              <w:left w:w="57" w:type="dxa"/>
            </w:tcMar>
            <w:vAlign w:val="center"/>
          </w:tcPr>
          <w:p w14:paraId="66F24F4E" w14:textId="77777777" w:rsidR="00DF421C" w:rsidRPr="009A626E" w:rsidRDefault="00DF421C" w:rsidP="00D540E3">
            <w:pPr>
              <w:pStyle w:val="ConsPlusNormal"/>
              <w:numPr>
                <w:ilvl w:val="0"/>
                <w:numId w:val="48"/>
              </w:numPr>
              <w:contextualSpacing/>
              <w:jc w:val="center"/>
              <w:rPr>
                <w:rFonts w:ascii="Times New Roman" w:hAnsi="Times New Roman" w:cs="Times New Roman"/>
                <w:sz w:val="24"/>
                <w:szCs w:val="24"/>
              </w:rPr>
            </w:pPr>
          </w:p>
        </w:tc>
        <w:tc>
          <w:tcPr>
            <w:tcW w:w="7065" w:type="dxa"/>
            <w:tcBorders>
              <w:top w:val="single" w:sz="4" w:space="0" w:color="000001"/>
              <w:left w:val="single" w:sz="4" w:space="0" w:color="000001"/>
              <w:bottom w:val="single" w:sz="4" w:space="0" w:color="000001"/>
              <w:right w:val="single" w:sz="4" w:space="0" w:color="000001"/>
            </w:tcBorders>
            <w:tcMar>
              <w:left w:w="57" w:type="dxa"/>
            </w:tcMar>
            <w:vAlign w:val="center"/>
          </w:tcPr>
          <w:p w14:paraId="78D95526" w14:textId="3F3925F7" w:rsidR="00DF421C" w:rsidRPr="009A626E" w:rsidRDefault="00DF421C" w:rsidP="00772A25">
            <w:pPr>
              <w:pStyle w:val="ConsPlusNormal"/>
              <w:contextualSpacing/>
              <w:jc w:val="both"/>
              <w:rPr>
                <w:rFonts w:ascii="Times New Roman" w:hAnsi="Times New Roman" w:cs="Times New Roman"/>
                <w:sz w:val="24"/>
                <w:szCs w:val="24"/>
              </w:rPr>
            </w:pPr>
            <w:r w:rsidRPr="009A626E">
              <w:rPr>
                <w:rFonts w:ascii="Times New Roman" w:hAnsi="Times New Roman" w:cs="Times New Roman"/>
                <w:sz w:val="24"/>
                <w:szCs w:val="24"/>
              </w:rPr>
              <w:t xml:space="preserve">Наличие назначений на терапию </w:t>
            </w:r>
            <w:r w:rsidR="00ED7EE8" w:rsidRPr="009A626E">
              <w:rPr>
                <w:rFonts w:ascii="Times New Roman" w:hAnsi="Times New Roman" w:cs="Times New Roman"/>
                <w:sz w:val="24"/>
                <w:szCs w:val="24"/>
              </w:rPr>
              <w:t>МКА-</w:t>
            </w:r>
            <w:r w:rsidR="001753D4" w:rsidRPr="009A626E">
              <w:rPr>
                <w:rFonts w:ascii="Times New Roman" w:hAnsi="Times New Roman" w:cs="Times New Roman"/>
                <w:sz w:val="24"/>
                <w:szCs w:val="24"/>
              </w:rPr>
              <w:t>блокаторами PD1</w:t>
            </w:r>
            <w:r w:rsidRPr="009A626E">
              <w:rPr>
                <w:rFonts w:ascii="Times New Roman" w:hAnsi="Times New Roman" w:cs="Times New Roman"/>
                <w:sz w:val="24"/>
                <w:szCs w:val="24"/>
              </w:rPr>
              <w:t xml:space="preserve"> и/или CTLA4 при отсутствии противопоказаний у пациентов с метастатической </w:t>
            </w:r>
            <w:r w:rsidR="00BB60E3" w:rsidRPr="009A626E">
              <w:rPr>
                <w:rFonts w:ascii="Times New Roman" w:hAnsi="Times New Roman" w:cs="Times New Roman"/>
                <w:sz w:val="24"/>
                <w:szCs w:val="24"/>
              </w:rPr>
              <w:t xml:space="preserve">или нерезектабельной </w:t>
            </w:r>
            <w:r w:rsidRPr="009A626E">
              <w:rPr>
                <w:rFonts w:ascii="Times New Roman" w:hAnsi="Times New Roman" w:cs="Times New Roman"/>
                <w:sz w:val="24"/>
                <w:szCs w:val="24"/>
              </w:rPr>
              <w:t xml:space="preserve">меланомой без мутации </w:t>
            </w:r>
            <w:r w:rsidR="0048506A" w:rsidRPr="009A626E">
              <w:rPr>
                <w:rFonts w:ascii="Times New Roman" w:hAnsi="Times New Roman" w:cs="Times New Roman"/>
                <w:sz w:val="24"/>
                <w:szCs w:val="24"/>
              </w:rPr>
              <w:t xml:space="preserve">V600 </w:t>
            </w:r>
            <w:r w:rsidRPr="009A626E">
              <w:rPr>
                <w:rFonts w:ascii="Times New Roman" w:hAnsi="Times New Roman" w:cs="Times New Roman"/>
                <w:sz w:val="24"/>
                <w:szCs w:val="24"/>
              </w:rPr>
              <w:t xml:space="preserve">в гене </w:t>
            </w:r>
            <w:r w:rsidR="003925D3" w:rsidRPr="009A626E">
              <w:rPr>
                <w:rFonts w:ascii="Times New Roman" w:hAnsi="Times New Roman" w:cs="Times New Roman"/>
                <w:i/>
                <w:iCs/>
                <w:sz w:val="24"/>
                <w:szCs w:val="24"/>
              </w:rPr>
              <w:t>BRAF</w:t>
            </w:r>
            <w:r w:rsidRPr="009A626E">
              <w:rPr>
                <w:rFonts w:ascii="Times New Roman" w:hAnsi="Times New Roman" w:cs="Times New Roman"/>
                <w:sz w:val="24"/>
                <w:szCs w:val="24"/>
              </w:rPr>
              <w:t xml:space="preserve"> </w:t>
            </w:r>
          </w:p>
        </w:tc>
        <w:tc>
          <w:tcPr>
            <w:tcW w:w="1843" w:type="dxa"/>
            <w:tcBorders>
              <w:top w:val="single" w:sz="4" w:space="0" w:color="000001"/>
              <w:left w:val="single" w:sz="4" w:space="0" w:color="000001"/>
              <w:bottom w:val="single" w:sz="4" w:space="0" w:color="000001"/>
              <w:right w:val="single" w:sz="4" w:space="0" w:color="000001"/>
            </w:tcBorders>
            <w:tcMar>
              <w:left w:w="57" w:type="dxa"/>
            </w:tcMar>
          </w:tcPr>
          <w:p w14:paraId="44A48FA3" w14:textId="77777777" w:rsidR="00DF421C" w:rsidRPr="009A626E" w:rsidRDefault="00DF421C" w:rsidP="001858D5">
            <w:pPr>
              <w:pStyle w:val="ConsPlusNormal"/>
              <w:contextualSpacing/>
              <w:jc w:val="center"/>
              <w:rPr>
                <w:rFonts w:ascii="Times New Roman" w:hAnsi="Times New Roman" w:cs="Times New Roman"/>
                <w:sz w:val="24"/>
                <w:szCs w:val="24"/>
              </w:rPr>
            </w:pPr>
            <w:r w:rsidRPr="009A626E">
              <w:rPr>
                <w:rFonts w:ascii="Times New Roman" w:hAnsi="Times New Roman" w:cs="Times New Roman"/>
                <w:sz w:val="24"/>
                <w:szCs w:val="24"/>
              </w:rPr>
              <w:t>Да/Нет</w:t>
            </w:r>
          </w:p>
        </w:tc>
      </w:tr>
      <w:tr w:rsidR="00DF421C" w:rsidRPr="009A626E" w14:paraId="62DE4595" w14:textId="77777777" w:rsidTr="00D540E3">
        <w:tc>
          <w:tcPr>
            <w:tcW w:w="647" w:type="dxa"/>
            <w:tcBorders>
              <w:top w:val="single" w:sz="4" w:space="0" w:color="000001"/>
              <w:left w:val="single" w:sz="4" w:space="0" w:color="000001"/>
              <w:bottom w:val="single" w:sz="4" w:space="0" w:color="000001"/>
              <w:right w:val="single" w:sz="4" w:space="0" w:color="000001"/>
            </w:tcBorders>
            <w:tcMar>
              <w:left w:w="57" w:type="dxa"/>
            </w:tcMar>
            <w:vAlign w:val="center"/>
          </w:tcPr>
          <w:p w14:paraId="11B7961C" w14:textId="77777777" w:rsidR="00DF421C" w:rsidRPr="009A626E" w:rsidRDefault="00DF421C" w:rsidP="00D540E3">
            <w:pPr>
              <w:pStyle w:val="ConsPlusNormal"/>
              <w:numPr>
                <w:ilvl w:val="0"/>
                <w:numId w:val="48"/>
              </w:numPr>
              <w:contextualSpacing/>
              <w:jc w:val="center"/>
              <w:rPr>
                <w:rFonts w:ascii="Times New Roman" w:hAnsi="Times New Roman" w:cs="Times New Roman"/>
                <w:sz w:val="24"/>
                <w:szCs w:val="24"/>
              </w:rPr>
            </w:pPr>
          </w:p>
        </w:tc>
        <w:tc>
          <w:tcPr>
            <w:tcW w:w="7065" w:type="dxa"/>
            <w:tcBorders>
              <w:top w:val="single" w:sz="4" w:space="0" w:color="000001"/>
              <w:left w:val="single" w:sz="4" w:space="0" w:color="000001"/>
              <w:bottom w:val="single" w:sz="4" w:space="0" w:color="000001"/>
              <w:right w:val="single" w:sz="4" w:space="0" w:color="000001"/>
            </w:tcBorders>
            <w:tcMar>
              <w:left w:w="57" w:type="dxa"/>
            </w:tcMar>
            <w:vAlign w:val="center"/>
          </w:tcPr>
          <w:p w14:paraId="4B066572" w14:textId="77777777" w:rsidR="00DF421C" w:rsidRPr="009A626E" w:rsidRDefault="00DF421C" w:rsidP="00752426">
            <w:pPr>
              <w:pStyle w:val="ConsPlusNormal"/>
              <w:contextualSpacing/>
              <w:jc w:val="both"/>
              <w:rPr>
                <w:rFonts w:ascii="Times New Roman" w:hAnsi="Times New Roman" w:cs="Times New Roman"/>
                <w:sz w:val="24"/>
                <w:szCs w:val="24"/>
              </w:rPr>
            </w:pPr>
            <w:r w:rsidRPr="009A626E">
              <w:rPr>
                <w:rFonts w:ascii="Times New Roman" w:hAnsi="Times New Roman" w:cs="Times New Roman"/>
                <w:sz w:val="24"/>
                <w:szCs w:val="24"/>
              </w:rPr>
              <w:t xml:space="preserve">Выполнение </w:t>
            </w:r>
            <w:r w:rsidR="005D6C68" w:rsidRPr="009A626E">
              <w:rPr>
                <w:rFonts w:ascii="Times New Roman" w:hAnsi="Times New Roman" w:cs="Times New Roman"/>
                <w:sz w:val="24"/>
                <w:szCs w:val="24"/>
              </w:rPr>
              <w:t>патолого</w:t>
            </w:r>
            <w:r w:rsidR="00752426" w:rsidRPr="009A626E">
              <w:rPr>
                <w:rFonts w:ascii="Times New Roman" w:hAnsi="Times New Roman" w:cs="Times New Roman"/>
                <w:sz w:val="24"/>
                <w:szCs w:val="24"/>
              </w:rPr>
              <w:t>-</w:t>
            </w:r>
            <w:r w:rsidR="005D6C68" w:rsidRPr="009A626E">
              <w:rPr>
                <w:rFonts w:ascii="Times New Roman" w:hAnsi="Times New Roman" w:cs="Times New Roman"/>
                <w:sz w:val="24"/>
                <w:szCs w:val="24"/>
              </w:rPr>
              <w:t xml:space="preserve">анатомического </w:t>
            </w:r>
            <w:r w:rsidRPr="009A626E">
              <w:rPr>
                <w:rFonts w:ascii="Times New Roman" w:hAnsi="Times New Roman" w:cs="Times New Roman"/>
                <w:sz w:val="24"/>
                <w:szCs w:val="24"/>
              </w:rPr>
              <w:t>ис</w:t>
            </w:r>
            <w:r w:rsidR="002A5ED7" w:rsidRPr="009A626E">
              <w:rPr>
                <w:rFonts w:ascii="Times New Roman" w:hAnsi="Times New Roman" w:cs="Times New Roman"/>
                <w:sz w:val="24"/>
                <w:szCs w:val="24"/>
              </w:rPr>
              <w:t xml:space="preserve">следования </w:t>
            </w:r>
            <w:r w:rsidR="005D6C68" w:rsidRPr="009A626E">
              <w:rPr>
                <w:rFonts w:ascii="Times New Roman" w:hAnsi="Times New Roman" w:cs="Times New Roman"/>
                <w:sz w:val="24"/>
                <w:szCs w:val="24"/>
              </w:rPr>
              <w:t>биопсийного или операционного материала</w:t>
            </w:r>
            <w:r w:rsidRPr="009A626E">
              <w:rPr>
                <w:rFonts w:ascii="Times New Roman" w:hAnsi="Times New Roman" w:cs="Times New Roman"/>
                <w:sz w:val="24"/>
                <w:szCs w:val="24"/>
              </w:rPr>
              <w:t xml:space="preserve"> с указанием </w:t>
            </w:r>
            <w:r w:rsidR="00F05FF8" w:rsidRPr="009A626E">
              <w:rPr>
                <w:rFonts w:ascii="Times New Roman" w:hAnsi="Times New Roman" w:cs="Times New Roman"/>
                <w:sz w:val="24"/>
                <w:szCs w:val="24"/>
              </w:rPr>
              <w:t>толщины первичной опухоли по Бреслоу, наличие или отсутствие изъязвления, оценки расстояния от всех (латеральных и глубокого) краев резекции до ближайшего края опухоли</w:t>
            </w:r>
            <w:r w:rsidRPr="009A626E">
              <w:rPr>
                <w:rFonts w:ascii="Times New Roman" w:hAnsi="Times New Roman" w:cs="Times New Roman"/>
                <w:sz w:val="24"/>
                <w:szCs w:val="24"/>
              </w:rPr>
              <w:t xml:space="preserve"> (у </w:t>
            </w:r>
            <w:r w:rsidR="00807F3A" w:rsidRPr="009A626E">
              <w:rPr>
                <w:rFonts w:ascii="Times New Roman" w:hAnsi="Times New Roman" w:cs="Times New Roman"/>
                <w:sz w:val="24"/>
                <w:szCs w:val="24"/>
              </w:rPr>
              <w:t>пациентов</w:t>
            </w:r>
            <w:r w:rsidRPr="009A626E">
              <w:rPr>
                <w:rFonts w:ascii="Times New Roman" w:hAnsi="Times New Roman" w:cs="Times New Roman"/>
                <w:sz w:val="24"/>
                <w:szCs w:val="24"/>
              </w:rPr>
              <w:t xml:space="preserve">, </w:t>
            </w:r>
            <w:r w:rsidR="002A5ED7" w:rsidRPr="009A626E">
              <w:rPr>
                <w:rFonts w:ascii="Times New Roman" w:hAnsi="Times New Roman" w:cs="Times New Roman"/>
                <w:sz w:val="24"/>
                <w:szCs w:val="24"/>
              </w:rPr>
              <w:t>получивших</w:t>
            </w:r>
            <w:r w:rsidRPr="009A626E">
              <w:rPr>
                <w:rFonts w:ascii="Times New Roman" w:hAnsi="Times New Roman" w:cs="Times New Roman"/>
                <w:sz w:val="24"/>
                <w:szCs w:val="24"/>
              </w:rPr>
              <w:t xml:space="preserve"> хирургическое лечение</w:t>
            </w:r>
            <w:r w:rsidR="00F05FF8" w:rsidRPr="009A626E">
              <w:rPr>
                <w:rFonts w:ascii="Times New Roman" w:hAnsi="Times New Roman" w:cs="Times New Roman"/>
                <w:sz w:val="24"/>
                <w:szCs w:val="24"/>
              </w:rPr>
              <w:t xml:space="preserve"> по поводу первичной меланомы кожи</w:t>
            </w:r>
            <w:r w:rsidRPr="009A626E">
              <w:rPr>
                <w:rFonts w:ascii="Times New Roman" w:hAnsi="Times New Roman" w:cs="Times New Roman"/>
                <w:sz w:val="24"/>
                <w:szCs w:val="24"/>
              </w:rPr>
              <w:t>)</w:t>
            </w:r>
          </w:p>
        </w:tc>
        <w:tc>
          <w:tcPr>
            <w:tcW w:w="1843" w:type="dxa"/>
            <w:tcBorders>
              <w:top w:val="single" w:sz="4" w:space="0" w:color="000001"/>
              <w:left w:val="single" w:sz="4" w:space="0" w:color="000001"/>
              <w:bottom w:val="single" w:sz="4" w:space="0" w:color="000001"/>
              <w:right w:val="single" w:sz="4" w:space="0" w:color="000001"/>
            </w:tcBorders>
            <w:tcMar>
              <w:left w:w="57" w:type="dxa"/>
            </w:tcMar>
          </w:tcPr>
          <w:p w14:paraId="4F6EA5DF" w14:textId="77777777" w:rsidR="00DF421C" w:rsidRPr="009A626E" w:rsidRDefault="00DF421C" w:rsidP="00772A25">
            <w:pPr>
              <w:pStyle w:val="ConsPlusNormal"/>
              <w:contextualSpacing/>
              <w:jc w:val="center"/>
              <w:rPr>
                <w:rFonts w:ascii="Times New Roman" w:hAnsi="Times New Roman" w:cs="Times New Roman"/>
                <w:sz w:val="24"/>
                <w:szCs w:val="24"/>
              </w:rPr>
            </w:pPr>
            <w:r w:rsidRPr="009A626E">
              <w:rPr>
                <w:rFonts w:ascii="Times New Roman" w:hAnsi="Times New Roman" w:cs="Times New Roman"/>
                <w:sz w:val="24"/>
                <w:szCs w:val="24"/>
              </w:rPr>
              <w:t>Да/Нет</w:t>
            </w:r>
          </w:p>
        </w:tc>
      </w:tr>
      <w:tr w:rsidR="00F05FF8" w:rsidRPr="009A626E" w14:paraId="4799A72A" w14:textId="77777777" w:rsidTr="00D540E3">
        <w:tc>
          <w:tcPr>
            <w:tcW w:w="647" w:type="dxa"/>
            <w:tcBorders>
              <w:top w:val="single" w:sz="4" w:space="0" w:color="000001"/>
              <w:left w:val="single" w:sz="4" w:space="0" w:color="000001"/>
              <w:bottom w:val="single" w:sz="4" w:space="0" w:color="000001"/>
              <w:right w:val="single" w:sz="4" w:space="0" w:color="000001"/>
            </w:tcBorders>
            <w:tcMar>
              <w:left w:w="57" w:type="dxa"/>
            </w:tcMar>
            <w:vAlign w:val="center"/>
          </w:tcPr>
          <w:p w14:paraId="042062B6" w14:textId="77777777" w:rsidR="00F05FF8" w:rsidRPr="009A626E" w:rsidRDefault="00F05FF8" w:rsidP="00D540E3">
            <w:pPr>
              <w:pStyle w:val="ConsPlusNormal"/>
              <w:numPr>
                <w:ilvl w:val="0"/>
                <w:numId w:val="48"/>
              </w:numPr>
              <w:contextualSpacing/>
              <w:jc w:val="center"/>
              <w:rPr>
                <w:rFonts w:ascii="Times New Roman" w:hAnsi="Times New Roman" w:cs="Times New Roman"/>
                <w:sz w:val="24"/>
                <w:szCs w:val="24"/>
              </w:rPr>
            </w:pPr>
          </w:p>
        </w:tc>
        <w:tc>
          <w:tcPr>
            <w:tcW w:w="7065" w:type="dxa"/>
            <w:tcBorders>
              <w:top w:val="single" w:sz="4" w:space="0" w:color="000001"/>
              <w:left w:val="single" w:sz="4" w:space="0" w:color="000001"/>
              <w:bottom w:val="single" w:sz="4" w:space="0" w:color="000001"/>
              <w:right w:val="single" w:sz="4" w:space="0" w:color="000001"/>
            </w:tcBorders>
            <w:tcMar>
              <w:left w:w="57" w:type="dxa"/>
            </w:tcMar>
            <w:vAlign w:val="center"/>
          </w:tcPr>
          <w:p w14:paraId="6977A413" w14:textId="77777777" w:rsidR="00F05FF8" w:rsidRPr="009A626E" w:rsidRDefault="00F05FF8" w:rsidP="00752426">
            <w:pPr>
              <w:pStyle w:val="ConsPlusNormal"/>
              <w:contextualSpacing/>
              <w:jc w:val="both"/>
              <w:rPr>
                <w:rFonts w:ascii="Times New Roman" w:hAnsi="Times New Roman" w:cs="Times New Roman"/>
                <w:sz w:val="24"/>
                <w:szCs w:val="24"/>
              </w:rPr>
            </w:pPr>
            <w:r w:rsidRPr="009A626E">
              <w:rPr>
                <w:rFonts w:ascii="Times New Roman" w:hAnsi="Times New Roman" w:cs="Times New Roman"/>
                <w:sz w:val="24"/>
                <w:szCs w:val="24"/>
              </w:rPr>
              <w:t xml:space="preserve">Выполнение </w:t>
            </w:r>
            <w:r w:rsidR="005D6C68" w:rsidRPr="009A626E">
              <w:rPr>
                <w:rFonts w:ascii="Times New Roman" w:hAnsi="Times New Roman" w:cs="Times New Roman"/>
                <w:sz w:val="24"/>
                <w:szCs w:val="24"/>
              </w:rPr>
              <w:t>патолого</w:t>
            </w:r>
            <w:r w:rsidR="00752426" w:rsidRPr="009A626E">
              <w:rPr>
                <w:rFonts w:ascii="Times New Roman" w:hAnsi="Times New Roman" w:cs="Times New Roman"/>
                <w:sz w:val="24"/>
                <w:szCs w:val="24"/>
              </w:rPr>
              <w:t>-</w:t>
            </w:r>
            <w:r w:rsidR="005D6C68" w:rsidRPr="009A626E">
              <w:rPr>
                <w:rFonts w:ascii="Times New Roman" w:hAnsi="Times New Roman" w:cs="Times New Roman"/>
                <w:sz w:val="24"/>
                <w:szCs w:val="24"/>
              </w:rPr>
              <w:t>анатомического исследования биопсийного или операционного материала</w:t>
            </w:r>
            <w:r w:rsidRPr="009A626E">
              <w:rPr>
                <w:rFonts w:ascii="Times New Roman" w:hAnsi="Times New Roman" w:cs="Times New Roman"/>
                <w:sz w:val="24"/>
                <w:szCs w:val="24"/>
              </w:rPr>
              <w:t xml:space="preserve"> с указанием количества удаленных лимфатических узлов, количества метастатически пораженных лимфатических узлов и характера поражения метастатических узлов (</w:t>
            </w:r>
            <w:r w:rsidR="00BB60E3" w:rsidRPr="009A626E">
              <w:rPr>
                <w:rFonts w:ascii="Times New Roman" w:hAnsi="Times New Roman" w:cs="Times New Roman"/>
                <w:sz w:val="24"/>
                <w:szCs w:val="24"/>
              </w:rPr>
              <w:t xml:space="preserve">конгломераты, прорастание капсулы) </w:t>
            </w:r>
            <w:r w:rsidRPr="009A626E">
              <w:rPr>
                <w:rFonts w:ascii="Times New Roman" w:hAnsi="Times New Roman" w:cs="Times New Roman"/>
                <w:sz w:val="24"/>
                <w:szCs w:val="24"/>
              </w:rPr>
              <w:t xml:space="preserve">(у пациентов, получивших хирургическое лечение </w:t>
            </w:r>
            <w:r w:rsidR="00BB60E3" w:rsidRPr="009A626E">
              <w:rPr>
                <w:rFonts w:ascii="Times New Roman" w:hAnsi="Times New Roman" w:cs="Times New Roman"/>
                <w:sz w:val="24"/>
                <w:szCs w:val="24"/>
              </w:rPr>
              <w:t>в объеме регионарной лимфаденэктомии</w:t>
            </w:r>
            <w:r w:rsidRPr="009A626E">
              <w:rPr>
                <w:rFonts w:ascii="Times New Roman" w:hAnsi="Times New Roman" w:cs="Times New Roman"/>
                <w:sz w:val="24"/>
                <w:szCs w:val="24"/>
              </w:rPr>
              <w:t>)</w:t>
            </w:r>
          </w:p>
        </w:tc>
        <w:tc>
          <w:tcPr>
            <w:tcW w:w="1843" w:type="dxa"/>
            <w:tcBorders>
              <w:top w:val="single" w:sz="4" w:space="0" w:color="000001"/>
              <w:left w:val="single" w:sz="4" w:space="0" w:color="000001"/>
              <w:bottom w:val="single" w:sz="4" w:space="0" w:color="000001"/>
              <w:right w:val="single" w:sz="4" w:space="0" w:color="000001"/>
            </w:tcBorders>
            <w:tcMar>
              <w:left w:w="57" w:type="dxa"/>
            </w:tcMar>
            <w:vAlign w:val="center"/>
          </w:tcPr>
          <w:p w14:paraId="2DDE6371" w14:textId="77777777" w:rsidR="00F05FF8" w:rsidRPr="009A626E" w:rsidRDefault="00BB60E3" w:rsidP="00772A25">
            <w:pPr>
              <w:pStyle w:val="ConsPlusNormal"/>
              <w:contextualSpacing/>
              <w:jc w:val="center"/>
              <w:rPr>
                <w:rFonts w:ascii="Times New Roman" w:hAnsi="Times New Roman" w:cs="Times New Roman"/>
                <w:sz w:val="24"/>
                <w:szCs w:val="24"/>
              </w:rPr>
            </w:pPr>
            <w:r w:rsidRPr="009A626E">
              <w:rPr>
                <w:rFonts w:ascii="Times New Roman" w:hAnsi="Times New Roman" w:cs="Times New Roman"/>
                <w:sz w:val="24"/>
                <w:szCs w:val="24"/>
              </w:rPr>
              <w:t>Да/Нет</w:t>
            </w:r>
          </w:p>
        </w:tc>
      </w:tr>
      <w:tr w:rsidR="00BB60E3" w:rsidRPr="009A626E" w14:paraId="343BF3F1" w14:textId="77777777" w:rsidTr="00D540E3">
        <w:tc>
          <w:tcPr>
            <w:tcW w:w="647" w:type="dxa"/>
            <w:tcBorders>
              <w:top w:val="single" w:sz="4" w:space="0" w:color="000001"/>
              <w:left w:val="single" w:sz="4" w:space="0" w:color="000001"/>
              <w:bottom w:val="single" w:sz="4" w:space="0" w:color="000001"/>
              <w:right w:val="single" w:sz="4" w:space="0" w:color="000001"/>
            </w:tcBorders>
            <w:tcMar>
              <w:left w:w="57" w:type="dxa"/>
            </w:tcMar>
            <w:vAlign w:val="center"/>
          </w:tcPr>
          <w:p w14:paraId="6CAECA2D" w14:textId="77777777" w:rsidR="00BB60E3" w:rsidRPr="009A626E" w:rsidRDefault="00BB60E3" w:rsidP="00D540E3">
            <w:pPr>
              <w:pStyle w:val="ConsPlusNormal"/>
              <w:numPr>
                <w:ilvl w:val="0"/>
                <w:numId w:val="48"/>
              </w:numPr>
              <w:contextualSpacing/>
              <w:jc w:val="center"/>
              <w:rPr>
                <w:rFonts w:ascii="Times New Roman" w:hAnsi="Times New Roman" w:cs="Times New Roman"/>
                <w:sz w:val="24"/>
                <w:szCs w:val="24"/>
              </w:rPr>
            </w:pPr>
          </w:p>
        </w:tc>
        <w:tc>
          <w:tcPr>
            <w:tcW w:w="7065" w:type="dxa"/>
            <w:tcBorders>
              <w:top w:val="single" w:sz="4" w:space="0" w:color="000001"/>
              <w:left w:val="single" w:sz="4" w:space="0" w:color="000001"/>
              <w:bottom w:val="single" w:sz="4" w:space="0" w:color="000001"/>
              <w:right w:val="single" w:sz="4" w:space="0" w:color="000001"/>
            </w:tcBorders>
            <w:tcMar>
              <w:left w:w="57" w:type="dxa"/>
            </w:tcMar>
            <w:vAlign w:val="center"/>
          </w:tcPr>
          <w:p w14:paraId="088F0AF9" w14:textId="77777777" w:rsidR="00BB60E3" w:rsidRPr="009A626E" w:rsidRDefault="00BB60E3" w:rsidP="00752426">
            <w:pPr>
              <w:pStyle w:val="ConsPlusNormal"/>
              <w:contextualSpacing/>
              <w:jc w:val="both"/>
              <w:rPr>
                <w:rFonts w:ascii="Times New Roman" w:hAnsi="Times New Roman" w:cs="Times New Roman"/>
                <w:sz w:val="24"/>
                <w:szCs w:val="24"/>
              </w:rPr>
            </w:pPr>
            <w:r w:rsidRPr="009A626E">
              <w:rPr>
                <w:rFonts w:ascii="Times New Roman" w:hAnsi="Times New Roman" w:cs="Times New Roman"/>
                <w:sz w:val="24"/>
                <w:szCs w:val="24"/>
              </w:rPr>
              <w:t xml:space="preserve">Выполнение </w:t>
            </w:r>
            <w:r w:rsidR="005D6C68" w:rsidRPr="009A626E">
              <w:rPr>
                <w:rFonts w:ascii="Times New Roman" w:hAnsi="Times New Roman" w:cs="Times New Roman"/>
                <w:sz w:val="24"/>
                <w:szCs w:val="24"/>
              </w:rPr>
              <w:t>патолого</w:t>
            </w:r>
            <w:r w:rsidR="00752426" w:rsidRPr="009A626E">
              <w:rPr>
                <w:rFonts w:ascii="Times New Roman" w:hAnsi="Times New Roman" w:cs="Times New Roman"/>
                <w:sz w:val="24"/>
                <w:szCs w:val="24"/>
              </w:rPr>
              <w:t>-</w:t>
            </w:r>
            <w:r w:rsidR="005D6C68" w:rsidRPr="009A626E">
              <w:rPr>
                <w:rFonts w:ascii="Times New Roman" w:hAnsi="Times New Roman" w:cs="Times New Roman"/>
                <w:sz w:val="24"/>
                <w:szCs w:val="24"/>
              </w:rPr>
              <w:t>анатомического исследования биопсийного или операционного материала</w:t>
            </w:r>
            <w:r w:rsidRPr="009A626E">
              <w:rPr>
                <w:rFonts w:ascii="Times New Roman" w:hAnsi="Times New Roman" w:cs="Times New Roman"/>
                <w:sz w:val="24"/>
                <w:szCs w:val="24"/>
              </w:rPr>
              <w:t xml:space="preserve"> </w:t>
            </w:r>
            <w:r w:rsidR="00905C92" w:rsidRPr="009A626E">
              <w:rPr>
                <w:rFonts w:ascii="Times New Roman" w:hAnsi="Times New Roman" w:cs="Times New Roman"/>
                <w:sz w:val="24"/>
                <w:szCs w:val="24"/>
              </w:rPr>
              <w:t xml:space="preserve">при окраске гематоксилином и эозином </w:t>
            </w:r>
            <w:r w:rsidRPr="009A626E">
              <w:rPr>
                <w:rFonts w:ascii="Times New Roman" w:hAnsi="Times New Roman" w:cs="Times New Roman"/>
                <w:sz w:val="24"/>
                <w:szCs w:val="24"/>
              </w:rPr>
              <w:t xml:space="preserve">и иммуногистохимического </w:t>
            </w:r>
            <w:r w:rsidR="00905C92" w:rsidRPr="009A626E">
              <w:rPr>
                <w:rFonts w:ascii="Times New Roman" w:hAnsi="Times New Roman" w:cs="Times New Roman"/>
                <w:sz w:val="24"/>
                <w:szCs w:val="24"/>
              </w:rPr>
              <w:t xml:space="preserve">исследования </w:t>
            </w:r>
            <w:r w:rsidRPr="009A626E">
              <w:rPr>
                <w:rFonts w:ascii="Times New Roman" w:hAnsi="Times New Roman" w:cs="Times New Roman"/>
                <w:sz w:val="24"/>
                <w:szCs w:val="24"/>
              </w:rPr>
              <w:t>(при отсут</w:t>
            </w:r>
            <w:r w:rsidR="005D6C68" w:rsidRPr="009A626E">
              <w:rPr>
                <w:rFonts w:ascii="Times New Roman" w:hAnsi="Times New Roman" w:cs="Times New Roman"/>
                <w:sz w:val="24"/>
                <w:szCs w:val="24"/>
              </w:rPr>
              <w:t>ст</w:t>
            </w:r>
            <w:r w:rsidRPr="009A626E">
              <w:rPr>
                <w:rFonts w:ascii="Times New Roman" w:hAnsi="Times New Roman" w:cs="Times New Roman"/>
                <w:sz w:val="24"/>
                <w:szCs w:val="24"/>
              </w:rPr>
              <w:t>вии признаков опухоли на уровне световой микроскопии)</w:t>
            </w:r>
            <w:r w:rsidR="0007427A" w:rsidRPr="009A626E">
              <w:rPr>
                <w:rFonts w:ascii="Times New Roman" w:hAnsi="Times New Roman" w:cs="Times New Roman"/>
                <w:sz w:val="24"/>
                <w:szCs w:val="24"/>
              </w:rPr>
              <w:t xml:space="preserve"> </w:t>
            </w:r>
            <w:r w:rsidRPr="009A626E">
              <w:rPr>
                <w:rFonts w:ascii="Times New Roman" w:hAnsi="Times New Roman" w:cs="Times New Roman"/>
                <w:sz w:val="24"/>
                <w:szCs w:val="24"/>
              </w:rPr>
              <w:t>сторожевого лимфатического узла (узлов)</w:t>
            </w:r>
            <w:r w:rsidR="0007427A" w:rsidRPr="009A626E">
              <w:rPr>
                <w:rFonts w:ascii="Times New Roman" w:hAnsi="Times New Roman" w:cs="Times New Roman"/>
                <w:sz w:val="24"/>
                <w:szCs w:val="24"/>
              </w:rPr>
              <w:t xml:space="preserve"> </w:t>
            </w:r>
            <w:r w:rsidRPr="009A626E">
              <w:rPr>
                <w:rFonts w:ascii="Times New Roman" w:hAnsi="Times New Roman" w:cs="Times New Roman"/>
                <w:sz w:val="24"/>
                <w:szCs w:val="24"/>
              </w:rPr>
              <w:t>с указанием количества удаленных лимфатических узлов, количества метастатически пораженных лимфатических узлов и характера поражения метастатических узлов (рамзера микрометастазов при их выявлении)</w:t>
            </w:r>
            <w:r w:rsidR="0007427A" w:rsidRPr="009A626E">
              <w:rPr>
                <w:rFonts w:ascii="Times New Roman" w:hAnsi="Times New Roman" w:cs="Times New Roman"/>
                <w:sz w:val="24"/>
                <w:szCs w:val="24"/>
              </w:rPr>
              <w:t xml:space="preserve"> </w:t>
            </w:r>
            <w:r w:rsidRPr="009A626E">
              <w:rPr>
                <w:rFonts w:ascii="Times New Roman" w:hAnsi="Times New Roman" w:cs="Times New Roman"/>
                <w:sz w:val="24"/>
                <w:szCs w:val="24"/>
              </w:rPr>
              <w:t>(у пациентов, получивших хирургическое лечение в объеме биопсии сторожевого лимфатического узла (узлов))</w:t>
            </w:r>
          </w:p>
        </w:tc>
        <w:tc>
          <w:tcPr>
            <w:tcW w:w="1843" w:type="dxa"/>
            <w:tcBorders>
              <w:top w:val="single" w:sz="4" w:space="0" w:color="000001"/>
              <w:left w:val="single" w:sz="4" w:space="0" w:color="000001"/>
              <w:bottom w:val="single" w:sz="4" w:space="0" w:color="000001"/>
              <w:right w:val="single" w:sz="4" w:space="0" w:color="000001"/>
            </w:tcBorders>
            <w:tcMar>
              <w:left w:w="57" w:type="dxa"/>
            </w:tcMar>
            <w:vAlign w:val="center"/>
          </w:tcPr>
          <w:p w14:paraId="72A4B836" w14:textId="77777777" w:rsidR="00BB60E3" w:rsidRPr="009A626E" w:rsidRDefault="00BB60E3" w:rsidP="00772A25">
            <w:pPr>
              <w:pStyle w:val="ConsPlusNormal"/>
              <w:contextualSpacing/>
              <w:jc w:val="center"/>
              <w:rPr>
                <w:rFonts w:ascii="Times New Roman" w:hAnsi="Times New Roman" w:cs="Times New Roman"/>
                <w:sz w:val="24"/>
                <w:szCs w:val="24"/>
              </w:rPr>
            </w:pPr>
            <w:r w:rsidRPr="009A626E">
              <w:rPr>
                <w:rFonts w:ascii="Times New Roman" w:hAnsi="Times New Roman" w:cs="Times New Roman"/>
                <w:sz w:val="24"/>
                <w:szCs w:val="24"/>
              </w:rPr>
              <w:t>Да/Нет</w:t>
            </w:r>
          </w:p>
        </w:tc>
      </w:tr>
      <w:tr w:rsidR="00DF421C" w:rsidRPr="009A626E" w14:paraId="692D3C95" w14:textId="77777777" w:rsidTr="00D540E3">
        <w:tc>
          <w:tcPr>
            <w:tcW w:w="647" w:type="dxa"/>
            <w:tcBorders>
              <w:top w:val="single" w:sz="4" w:space="0" w:color="000001"/>
              <w:left w:val="single" w:sz="4" w:space="0" w:color="000001"/>
              <w:bottom w:val="single" w:sz="4" w:space="0" w:color="000001"/>
              <w:right w:val="single" w:sz="4" w:space="0" w:color="000001"/>
            </w:tcBorders>
            <w:tcMar>
              <w:left w:w="57" w:type="dxa"/>
            </w:tcMar>
            <w:vAlign w:val="center"/>
          </w:tcPr>
          <w:p w14:paraId="7B0A35FF" w14:textId="77777777" w:rsidR="00DF421C" w:rsidRPr="009A626E" w:rsidRDefault="00DF421C" w:rsidP="00D540E3">
            <w:pPr>
              <w:pStyle w:val="ConsPlusNormal"/>
              <w:numPr>
                <w:ilvl w:val="0"/>
                <w:numId w:val="48"/>
              </w:numPr>
              <w:contextualSpacing/>
              <w:jc w:val="center"/>
              <w:rPr>
                <w:rFonts w:ascii="Times New Roman" w:hAnsi="Times New Roman" w:cs="Times New Roman"/>
                <w:sz w:val="24"/>
                <w:szCs w:val="24"/>
              </w:rPr>
            </w:pPr>
          </w:p>
        </w:tc>
        <w:tc>
          <w:tcPr>
            <w:tcW w:w="7065" w:type="dxa"/>
            <w:tcBorders>
              <w:top w:val="single" w:sz="4" w:space="0" w:color="000001"/>
              <w:left w:val="single" w:sz="4" w:space="0" w:color="000001"/>
              <w:bottom w:val="single" w:sz="4" w:space="0" w:color="000001"/>
              <w:right w:val="single" w:sz="4" w:space="0" w:color="000001"/>
            </w:tcBorders>
            <w:tcMar>
              <w:left w:w="57" w:type="dxa"/>
            </w:tcMar>
            <w:vAlign w:val="center"/>
          </w:tcPr>
          <w:p w14:paraId="51C6627C" w14:textId="77777777" w:rsidR="00DF421C" w:rsidRPr="009A626E" w:rsidRDefault="00DD5B29" w:rsidP="00772A25">
            <w:pPr>
              <w:pStyle w:val="ConsPlusNormal"/>
              <w:contextualSpacing/>
              <w:jc w:val="both"/>
              <w:rPr>
                <w:rFonts w:ascii="Times New Roman" w:hAnsi="Times New Roman" w:cs="Times New Roman"/>
                <w:sz w:val="24"/>
                <w:szCs w:val="24"/>
              </w:rPr>
            </w:pPr>
            <w:r w:rsidRPr="009A626E">
              <w:rPr>
                <w:rFonts w:ascii="Times New Roman" w:hAnsi="Times New Roman" w:cs="Times New Roman"/>
                <w:sz w:val="24"/>
                <w:szCs w:val="24"/>
              </w:rPr>
              <w:t xml:space="preserve">Начат </w:t>
            </w:r>
            <w:r w:rsidR="002A5ED7" w:rsidRPr="009A626E">
              <w:rPr>
                <w:rFonts w:ascii="Times New Roman" w:hAnsi="Times New Roman" w:cs="Times New Roman"/>
                <w:sz w:val="24"/>
                <w:szCs w:val="24"/>
              </w:rPr>
              <w:t>1</w:t>
            </w:r>
            <w:r w:rsidR="00E2349B" w:rsidRPr="009A626E">
              <w:rPr>
                <w:rFonts w:ascii="Times New Roman" w:hAnsi="Times New Roman" w:cs="Times New Roman"/>
                <w:sz w:val="24"/>
                <w:szCs w:val="24"/>
              </w:rPr>
              <w:t>й</w:t>
            </w:r>
            <w:r w:rsidR="00DF421C" w:rsidRPr="009A626E">
              <w:rPr>
                <w:rFonts w:ascii="Times New Roman" w:hAnsi="Times New Roman" w:cs="Times New Roman"/>
                <w:sz w:val="24"/>
                <w:szCs w:val="24"/>
              </w:rPr>
              <w:t xml:space="preserve"> кур</w:t>
            </w:r>
            <w:r w:rsidRPr="009A626E">
              <w:rPr>
                <w:rFonts w:ascii="Times New Roman" w:hAnsi="Times New Roman" w:cs="Times New Roman"/>
                <w:sz w:val="24"/>
                <w:szCs w:val="24"/>
              </w:rPr>
              <w:t>с</w:t>
            </w:r>
            <w:r w:rsidR="00DF421C" w:rsidRPr="009A626E">
              <w:rPr>
                <w:rFonts w:ascii="Times New Roman" w:hAnsi="Times New Roman" w:cs="Times New Roman"/>
                <w:sz w:val="24"/>
                <w:szCs w:val="24"/>
              </w:rPr>
              <w:t xml:space="preserve"> системного противоопухолевого лечения (таргетной терапии, иммунотерапии, химиотерапии) не поз</w:t>
            </w:r>
            <w:r w:rsidR="002A5ED7" w:rsidRPr="009A626E">
              <w:rPr>
                <w:rFonts w:ascii="Times New Roman" w:hAnsi="Times New Roman" w:cs="Times New Roman"/>
                <w:sz w:val="24"/>
                <w:szCs w:val="24"/>
              </w:rPr>
              <w:t>днее</w:t>
            </w:r>
            <w:r w:rsidR="00DF421C" w:rsidRPr="009A626E">
              <w:rPr>
                <w:rFonts w:ascii="Times New Roman" w:hAnsi="Times New Roman" w:cs="Times New Roman"/>
                <w:sz w:val="24"/>
                <w:szCs w:val="24"/>
              </w:rPr>
              <w:t xml:space="preserve"> </w:t>
            </w:r>
            <w:r w:rsidR="00B8254B" w:rsidRPr="009A626E">
              <w:rPr>
                <w:rFonts w:ascii="Times New Roman" w:hAnsi="Times New Roman" w:cs="Times New Roman"/>
                <w:sz w:val="24"/>
                <w:szCs w:val="24"/>
              </w:rPr>
              <w:t>30</w:t>
            </w:r>
            <w:r w:rsidR="002A5ED7" w:rsidRPr="009A626E">
              <w:rPr>
                <w:rFonts w:ascii="Times New Roman" w:hAnsi="Times New Roman" w:cs="Times New Roman"/>
                <w:sz w:val="24"/>
                <w:szCs w:val="24"/>
              </w:rPr>
              <w:t>-го</w:t>
            </w:r>
            <w:r w:rsidR="00DF421C" w:rsidRPr="009A626E">
              <w:rPr>
                <w:rFonts w:ascii="Times New Roman" w:hAnsi="Times New Roman" w:cs="Times New Roman"/>
                <w:sz w:val="24"/>
                <w:szCs w:val="24"/>
              </w:rPr>
              <w:t xml:space="preserve"> дня от выявления метастатической болезни (при отсутствии противопоказаний)</w:t>
            </w:r>
          </w:p>
        </w:tc>
        <w:tc>
          <w:tcPr>
            <w:tcW w:w="1843" w:type="dxa"/>
            <w:tcBorders>
              <w:top w:val="single" w:sz="4" w:space="0" w:color="000001"/>
              <w:left w:val="single" w:sz="4" w:space="0" w:color="000001"/>
              <w:bottom w:val="single" w:sz="4" w:space="0" w:color="000001"/>
              <w:right w:val="single" w:sz="4" w:space="0" w:color="000001"/>
            </w:tcBorders>
            <w:tcMar>
              <w:left w:w="57" w:type="dxa"/>
            </w:tcMar>
          </w:tcPr>
          <w:p w14:paraId="42BD09C9" w14:textId="77777777" w:rsidR="00DF421C" w:rsidRPr="009A626E" w:rsidRDefault="00DF421C" w:rsidP="001858D5">
            <w:pPr>
              <w:pStyle w:val="ConsPlusNormal"/>
              <w:contextualSpacing/>
              <w:jc w:val="center"/>
              <w:rPr>
                <w:rFonts w:ascii="Times New Roman" w:hAnsi="Times New Roman" w:cs="Times New Roman"/>
                <w:sz w:val="24"/>
                <w:szCs w:val="24"/>
              </w:rPr>
            </w:pPr>
            <w:r w:rsidRPr="009A626E">
              <w:rPr>
                <w:rFonts w:ascii="Times New Roman" w:hAnsi="Times New Roman" w:cs="Times New Roman"/>
                <w:sz w:val="24"/>
                <w:szCs w:val="24"/>
              </w:rPr>
              <w:t>Да/Нет</w:t>
            </w:r>
          </w:p>
        </w:tc>
      </w:tr>
      <w:tr w:rsidR="00DF421C" w:rsidRPr="009A626E" w14:paraId="0AF9061D" w14:textId="77777777" w:rsidTr="00D540E3">
        <w:tc>
          <w:tcPr>
            <w:tcW w:w="647" w:type="dxa"/>
            <w:tcBorders>
              <w:top w:val="single" w:sz="4" w:space="0" w:color="000001"/>
              <w:left w:val="single" w:sz="4" w:space="0" w:color="000001"/>
              <w:bottom w:val="single" w:sz="4" w:space="0" w:color="000001"/>
              <w:right w:val="single" w:sz="4" w:space="0" w:color="000001"/>
            </w:tcBorders>
            <w:tcMar>
              <w:left w:w="57" w:type="dxa"/>
            </w:tcMar>
            <w:vAlign w:val="center"/>
          </w:tcPr>
          <w:p w14:paraId="077A14CC" w14:textId="77777777" w:rsidR="00DF421C" w:rsidRPr="009A626E" w:rsidRDefault="00DF421C" w:rsidP="00D540E3">
            <w:pPr>
              <w:pStyle w:val="ConsPlusNormal"/>
              <w:numPr>
                <w:ilvl w:val="0"/>
                <w:numId w:val="48"/>
              </w:numPr>
              <w:contextualSpacing/>
              <w:jc w:val="center"/>
              <w:rPr>
                <w:rFonts w:ascii="Times New Roman" w:hAnsi="Times New Roman" w:cs="Times New Roman"/>
                <w:sz w:val="24"/>
                <w:szCs w:val="24"/>
              </w:rPr>
            </w:pPr>
          </w:p>
        </w:tc>
        <w:tc>
          <w:tcPr>
            <w:tcW w:w="7065" w:type="dxa"/>
            <w:tcBorders>
              <w:top w:val="single" w:sz="4" w:space="0" w:color="000001"/>
              <w:left w:val="single" w:sz="4" w:space="0" w:color="000001"/>
              <w:bottom w:val="single" w:sz="4" w:space="0" w:color="000001"/>
              <w:right w:val="single" w:sz="4" w:space="0" w:color="000001"/>
            </w:tcBorders>
            <w:tcMar>
              <w:left w:w="57" w:type="dxa"/>
            </w:tcMar>
            <w:vAlign w:val="center"/>
          </w:tcPr>
          <w:p w14:paraId="717C8277" w14:textId="77777777" w:rsidR="00DF421C" w:rsidRPr="009A626E" w:rsidRDefault="00DF421C" w:rsidP="00772A25">
            <w:pPr>
              <w:pStyle w:val="ConsPlusNormal"/>
              <w:contextualSpacing/>
              <w:jc w:val="both"/>
              <w:rPr>
                <w:rFonts w:ascii="Times New Roman" w:hAnsi="Times New Roman" w:cs="Times New Roman"/>
                <w:sz w:val="24"/>
                <w:szCs w:val="24"/>
              </w:rPr>
            </w:pPr>
            <w:r w:rsidRPr="009A626E">
              <w:rPr>
                <w:rFonts w:ascii="Times New Roman" w:hAnsi="Times New Roman" w:cs="Times New Roman"/>
                <w:sz w:val="24"/>
                <w:szCs w:val="24"/>
              </w:rPr>
              <w:t xml:space="preserve">Выполнение </w:t>
            </w:r>
            <w:r w:rsidR="00CB0033" w:rsidRPr="009A626E">
              <w:rPr>
                <w:rFonts w:ascii="Times New Roman" w:hAnsi="Times New Roman" w:cs="Times New Roman"/>
                <w:sz w:val="24"/>
                <w:szCs w:val="24"/>
              </w:rPr>
              <w:t>1-</w:t>
            </w:r>
            <w:r w:rsidRPr="009A626E">
              <w:rPr>
                <w:rFonts w:ascii="Times New Roman" w:hAnsi="Times New Roman" w:cs="Times New Roman"/>
                <w:sz w:val="24"/>
                <w:szCs w:val="24"/>
              </w:rPr>
              <w:t>го курса адъювантной терапии не поз</w:t>
            </w:r>
            <w:r w:rsidR="00C03D21" w:rsidRPr="009A626E">
              <w:rPr>
                <w:rFonts w:ascii="Times New Roman" w:hAnsi="Times New Roman" w:cs="Times New Roman"/>
                <w:sz w:val="24"/>
                <w:szCs w:val="24"/>
              </w:rPr>
              <w:t>днее</w:t>
            </w:r>
            <w:r w:rsidRPr="009A626E">
              <w:rPr>
                <w:rFonts w:ascii="Times New Roman" w:hAnsi="Times New Roman" w:cs="Times New Roman"/>
                <w:sz w:val="24"/>
                <w:szCs w:val="24"/>
              </w:rPr>
              <w:t xml:space="preserve"> 12 нед от хирургического лечения (у пациентов, </w:t>
            </w:r>
            <w:r w:rsidR="00C03D21" w:rsidRPr="009A626E">
              <w:rPr>
                <w:rFonts w:ascii="Times New Roman" w:hAnsi="Times New Roman" w:cs="Times New Roman"/>
                <w:sz w:val="24"/>
                <w:szCs w:val="24"/>
              </w:rPr>
              <w:t>которым</w:t>
            </w:r>
            <w:r w:rsidRPr="009A626E">
              <w:rPr>
                <w:rFonts w:ascii="Times New Roman" w:hAnsi="Times New Roman" w:cs="Times New Roman"/>
                <w:sz w:val="24"/>
                <w:szCs w:val="24"/>
              </w:rPr>
              <w:t xml:space="preserve"> показано проведение адъювантной терапии, при условии отсутствия послеоперационных осложнений и отсутстви</w:t>
            </w:r>
            <w:r w:rsidR="00FE19DC" w:rsidRPr="009A626E">
              <w:rPr>
                <w:rFonts w:ascii="Times New Roman" w:hAnsi="Times New Roman" w:cs="Times New Roman"/>
                <w:sz w:val="24"/>
                <w:szCs w:val="24"/>
              </w:rPr>
              <w:t>я</w:t>
            </w:r>
            <w:r w:rsidRPr="009A626E">
              <w:rPr>
                <w:rFonts w:ascii="Times New Roman" w:hAnsi="Times New Roman" w:cs="Times New Roman"/>
                <w:sz w:val="24"/>
                <w:szCs w:val="24"/>
              </w:rPr>
              <w:t xml:space="preserve"> противопоказаний)</w:t>
            </w:r>
          </w:p>
        </w:tc>
        <w:tc>
          <w:tcPr>
            <w:tcW w:w="1843" w:type="dxa"/>
            <w:tcBorders>
              <w:top w:val="single" w:sz="4" w:space="0" w:color="000001"/>
              <w:left w:val="single" w:sz="4" w:space="0" w:color="000001"/>
              <w:bottom w:val="single" w:sz="4" w:space="0" w:color="000001"/>
              <w:right w:val="single" w:sz="4" w:space="0" w:color="000001"/>
            </w:tcBorders>
            <w:tcMar>
              <w:left w:w="57" w:type="dxa"/>
            </w:tcMar>
          </w:tcPr>
          <w:p w14:paraId="50A5FD73" w14:textId="77777777" w:rsidR="00DF421C" w:rsidRPr="009A626E" w:rsidRDefault="00DF421C" w:rsidP="001858D5">
            <w:pPr>
              <w:pStyle w:val="ConsPlusNormal"/>
              <w:contextualSpacing/>
              <w:jc w:val="center"/>
              <w:rPr>
                <w:rFonts w:ascii="Times New Roman" w:hAnsi="Times New Roman" w:cs="Times New Roman"/>
                <w:sz w:val="24"/>
                <w:szCs w:val="24"/>
              </w:rPr>
            </w:pPr>
            <w:r w:rsidRPr="009A626E">
              <w:rPr>
                <w:rFonts w:ascii="Times New Roman" w:hAnsi="Times New Roman" w:cs="Times New Roman"/>
                <w:sz w:val="24"/>
                <w:szCs w:val="24"/>
              </w:rPr>
              <w:t>Да/Нет</w:t>
            </w:r>
          </w:p>
        </w:tc>
      </w:tr>
    </w:tbl>
    <w:p w14:paraId="0E6C3824" w14:textId="77777777" w:rsidR="006D78D2" w:rsidRPr="00E90B61" w:rsidRDefault="00DF421C" w:rsidP="00D540E3">
      <w:pPr>
        <w:pStyle w:val="11"/>
        <w:rPr>
          <w:lang w:val="en-US"/>
        </w:rPr>
      </w:pPr>
      <w:r w:rsidRPr="007E7815">
        <w:rPr>
          <w:lang w:val="en-US"/>
        </w:rPr>
        <w:br w:type="page"/>
      </w:r>
      <w:bookmarkStart w:id="175" w:name="_Toc23182979"/>
      <w:bookmarkStart w:id="176" w:name="_Toc101715235"/>
      <w:bookmarkStart w:id="177" w:name="_Hlk192063534"/>
      <w:bookmarkStart w:id="178" w:name="_Hlk122792189"/>
      <w:r w:rsidR="006D78D2" w:rsidRPr="009A626E">
        <w:lastRenderedPageBreak/>
        <w:t>Список</w:t>
      </w:r>
      <w:r w:rsidR="006D78D2" w:rsidRPr="00E90B61">
        <w:rPr>
          <w:lang w:val="en-US"/>
        </w:rPr>
        <w:t xml:space="preserve"> </w:t>
      </w:r>
      <w:r w:rsidR="006D78D2" w:rsidRPr="009A626E">
        <w:t>литературы</w:t>
      </w:r>
      <w:bookmarkEnd w:id="174"/>
      <w:bookmarkEnd w:id="175"/>
      <w:bookmarkEnd w:id="176"/>
    </w:p>
    <w:bookmarkStart w:id="179" w:name="_Hlk184801274"/>
    <w:p w14:paraId="0CC292E2" w14:textId="77777777" w:rsidR="006B5D47" w:rsidRPr="001543C0" w:rsidRDefault="003B25E2" w:rsidP="006B5D47">
      <w:pPr>
        <w:pStyle w:val="EndNoteBibliography"/>
        <w:ind w:firstLine="0"/>
        <w:rPr>
          <w:sz w:val="24"/>
          <w:szCs w:val="24"/>
        </w:rPr>
      </w:pPr>
      <w:r w:rsidRPr="001543C0">
        <w:rPr>
          <w:sz w:val="24"/>
          <w:szCs w:val="24"/>
        </w:rPr>
        <w:fldChar w:fldCharType="begin"/>
      </w:r>
      <w:r w:rsidRPr="001543C0">
        <w:rPr>
          <w:sz w:val="24"/>
          <w:szCs w:val="24"/>
          <w:lang w:val="da-DK"/>
        </w:rPr>
        <w:instrText xml:space="preserve"> ADDIN EN.REFLIST </w:instrText>
      </w:r>
      <w:r w:rsidRPr="001543C0">
        <w:rPr>
          <w:sz w:val="24"/>
          <w:szCs w:val="24"/>
        </w:rPr>
        <w:fldChar w:fldCharType="separate"/>
      </w:r>
      <w:bookmarkStart w:id="180" w:name="_ENREF_1"/>
      <w:r w:rsidR="006B5D47" w:rsidRPr="001543C0">
        <w:rPr>
          <w:sz w:val="24"/>
          <w:szCs w:val="24"/>
        </w:rPr>
        <w:t>1. Clark W. H., Jr., Elder D. E., Guerry D. t., Epstein M. N., Greene M. H., Van Horn M. A study of tumor progression: the precursor lesions of superficial spreading and nodular melanoma // Hum Pathol. ‒ 1984. ‒ T. 15, № 12. ‒ C. 1147-65.</w:t>
      </w:r>
      <w:bookmarkEnd w:id="180"/>
    </w:p>
    <w:p w14:paraId="149F4D3D" w14:textId="77777777" w:rsidR="006B5D47" w:rsidRPr="001543C0" w:rsidRDefault="006B5D47" w:rsidP="006B5D47">
      <w:pPr>
        <w:pStyle w:val="EndNoteBibliography"/>
        <w:ind w:firstLine="0"/>
        <w:rPr>
          <w:sz w:val="24"/>
          <w:szCs w:val="24"/>
        </w:rPr>
      </w:pPr>
      <w:bookmarkStart w:id="181" w:name="_ENREF_2"/>
      <w:r w:rsidRPr="001543C0">
        <w:rPr>
          <w:sz w:val="24"/>
          <w:szCs w:val="24"/>
        </w:rPr>
        <w:t>2. Plonka P. M., Passeron T., Brenner M., Tobin D. J., Shibahara S., Thomas A., Slominski A., Kadekaro A. L., Hershkovitz D., Peters E., Nordlund J. J., Abdel-Malek Z., Takeda K., Paus R., Ortonne J. P., Hearing V. J., Schallreuter K. U. What are melanocytes really doing all day long...? // Exp Dermatol. ‒ 2009. ‒ T. 18, № 9. ‒ C. 799-819.</w:t>
      </w:r>
      <w:bookmarkEnd w:id="181"/>
    </w:p>
    <w:p w14:paraId="6EF39A02" w14:textId="77777777" w:rsidR="006B5D47" w:rsidRPr="001543C0" w:rsidRDefault="006B5D47" w:rsidP="006B5D47">
      <w:pPr>
        <w:pStyle w:val="EndNoteBibliography"/>
        <w:ind w:firstLine="0"/>
        <w:rPr>
          <w:sz w:val="24"/>
          <w:szCs w:val="24"/>
        </w:rPr>
      </w:pPr>
      <w:bookmarkStart w:id="182" w:name="_ENREF_3"/>
      <w:r w:rsidRPr="001543C0">
        <w:rPr>
          <w:sz w:val="24"/>
          <w:szCs w:val="24"/>
        </w:rPr>
        <w:t>3. Fitzpatrick T. B. The validity and practicality of sun-reactive skin types I through VI // Arch Dermatol. ‒ 1988. ‒ T. 124, № 6. ‒ C. 869-71.</w:t>
      </w:r>
      <w:bookmarkEnd w:id="182"/>
    </w:p>
    <w:p w14:paraId="44CCBEE9" w14:textId="77777777" w:rsidR="006B5D47" w:rsidRPr="001543C0" w:rsidRDefault="006B5D47" w:rsidP="006B5D47">
      <w:pPr>
        <w:pStyle w:val="EndNoteBibliography"/>
        <w:ind w:firstLine="0"/>
        <w:rPr>
          <w:sz w:val="24"/>
          <w:szCs w:val="24"/>
        </w:rPr>
      </w:pPr>
      <w:bookmarkStart w:id="183" w:name="_ENREF_4"/>
      <w:r w:rsidRPr="001543C0">
        <w:rPr>
          <w:sz w:val="24"/>
          <w:szCs w:val="24"/>
        </w:rPr>
        <w:t>4. Dubin N., Pasternack B. S., Moseson M. Simultaneous assessment of risk factors for malignant melanoma and non-melanoma skin lesions, with emphasis on sun exposure and related variables // Int J Epidemiol. ‒ 1990. ‒ T. 19, № 4. ‒ C. 811-9.</w:t>
      </w:r>
      <w:bookmarkEnd w:id="183"/>
    </w:p>
    <w:p w14:paraId="324A57C3" w14:textId="77777777" w:rsidR="006B5D47" w:rsidRPr="001543C0" w:rsidRDefault="006B5D47" w:rsidP="006B5D47">
      <w:pPr>
        <w:pStyle w:val="EndNoteBibliography"/>
        <w:ind w:firstLine="0"/>
        <w:rPr>
          <w:sz w:val="24"/>
          <w:szCs w:val="24"/>
        </w:rPr>
      </w:pPr>
      <w:bookmarkStart w:id="184" w:name="_ENREF_5"/>
      <w:r w:rsidRPr="001543C0">
        <w:rPr>
          <w:sz w:val="24"/>
          <w:szCs w:val="24"/>
        </w:rPr>
        <w:t>5. Carli P., Biggeri A., Nardini P., De Giorgi V., Giannotti B. Sun exposure and large numbers of common and atypical melanocytic naevi: an analytical study in a southern European population // Br J Dermatol. ‒ 1998. ‒ T. 138, № 3. ‒ C. 422-5.</w:t>
      </w:r>
      <w:bookmarkEnd w:id="184"/>
    </w:p>
    <w:p w14:paraId="46DE454A" w14:textId="77777777" w:rsidR="006B5D47" w:rsidRPr="001543C0" w:rsidRDefault="006B5D47" w:rsidP="006B5D47">
      <w:pPr>
        <w:pStyle w:val="EndNoteBibliography"/>
        <w:ind w:firstLine="0"/>
        <w:rPr>
          <w:sz w:val="24"/>
          <w:szCs w:val="24"/>
        </w:rPr>
      </w:pPr>
      <w:bookmarkStart w:id="185" w:name="_ENREF_6"/>
      <w:r w:rsidRPr="001543C0">
        <w:rPr>
          <w:sz w:val="24"/>
          <w:szCs w:val="24"/>
        </w:rPr>
        <w:t>6. Elwood J. M., Koh H. K. Etiology, epidemiology, risk factors, and public health issues of melanoma // Curr Opin Oncol. ‒ 1994. ‒ T. 6, № 2. ‒ C. 179-87.</w:t>
      </w:r>
      <w:bookmarkEnd w:id="185"/>
    </w:p>
    <w:p w14:paraId="3AD61103" w14:textId="77777777" w:rsidR="006B5D47" w:rsidRPr="001543C0" w:rsidRDefault="006B5D47" w:rsidP="006B5D47">
      <w:pPr>
        <w:pStyle w:val="EndNoteBibliography"/>
        <w:ind w:firstLine="0"/>
        <w:rPr>
          <w:sz w:val="24"/>
          <w:szCs w:val="24"/>
        </w:rPr>
      </w:pPr>
      <w:bookmarkStart w:id="186" w:name="_ENREF_7"/>
      <w:r w:rsidRPr="001543C0">
        <w:rPr>
          <w:sz w:val="24"/>
          <w:szCs w:val="24"/>
        </w:rPr>
        <w:t>7. Anna B., Blazej Z., Jacqueline G., Andrew C. J., Jeffrey R., Andrzej S. Mechanism of UV-related carcinogenesis and its contribution to nevi/melanoma // Expert Rev Dermatol. ‒ 2007. ‒ T. 2, № 4. ‒ C. 451-469.</w:t>
      </w:r>
      <w:bookmarkEnd w:id="186"/>
    </w:p>
    <w:p w14:paraId="549CC93E" w14:textId="77777777" w:rsidR="006B5D47" w:rsidRPr="001543C0" w:rsidRDefault="006B5D47" w:rsidP="006B5D47">
      <w:pPr>
        <w:pStyle w:val="EndNoteBibliography"/>
        <w:ind w:firstLine="0"/>
        <w:rPr>
          <w:sz w:val="24"/>
          <w:szCs w:val="24"/>
        </w:rPr>
      </w:pPr>
      <w:bookmarkStart w:id="187" w:name="_ENREF_8"/>
      <w:r w:rsidRPr="001543C0">
        <w:rPr>
          <w:sz w:val="24"/>
          <w:szCs w:val="24"/>
        </w:rPr>
        <w:t>8. Lotze T. M., Dallal R. M., Kirkwood J. M., Flickinger J. C. Cutaneous Melanoma // Cancer: Principles and Practice of Oncology 6th edition / Devita V. T. и др.Lippincott Williams &amp; Wilkins.</w:t>
      </w:r>
      <w:bookmarkEnd w:id="187"/>
    </w:p>
    <w:p w14:paraId="27048FA3" w14:textId="77777777" w:rsidR="006B5D47" w:rsidRPr="001543C0" w:rsidRDefault="006B5D47" w:rsidP="006B5D47">
      <w:pPr>
        <w:pStyle w:val="EndNoteBibliography"/>
        <w:ind w:firstLine="0"/>
        <w:rPr>
          <w:sz w:val="24"/>
          <w:szCs w:val="24"/>
        </w:rPr>
      </w:pPr>
      <w:bookmarkStart w:id="188" w:name="_ENREF_9"/>
      <w:r w:rsidRPr="001543C0">
        <w:rPr>
          <w:sz w:val="24"/>
          <w:szCs w:val="24"/>
        </w:rPr>
        <w:t>9. Whiteman D. C., Pavan W. J., Bastian B. C. The melanomas: a synthesis of epidemiological, clinical, histopathological, genetic, and biological aspects, supporting distinct subtypes, causal pathways, and cells of origin // Pigment Cell Melanoma Res. ‒ 2011. ‒ T. 24, № 5. ‒ C. 879-97.</w:t>
      </w:r>
      <w:bookmarkEnd w:id="188"/>
    </w:p>
    <w:p w14:paraId="2C79D43D" w14:textId="77777777" w:rsidR="006B5D47" w:rsidRPr="001543C0" w:rsidRDefault="006B5D47" w:rsidP="006B5D47">
      <w:pPr>
        <w:pStyle w:val="EndNoteBibliography"/>
        <w:ind w:firstLine="0"/>
        <w:rPr>
          <w:sz w:val="24"/>
          <w:szCs w:val="24"/>
        </w:rPr>
      </w:pPr>
      <w:bookmarkStart w:id="189" w:name="_ENREF_10"/>
      <w:r w:rsidRPr="001543C0">
        <w:rPr>
          <w:sz w:val="24"/>
          <w:szCs w:val="24"/>
        </w:rPr>
        <w:t>10. Mihajlovic M., Vlajkovic S., Jovanovic P., Stefanovic V. Primary mucosal melanomas: a comprehensive review // Int J Clin Exp Pathol. ‒ 2012. ‒ T. 5, № 8. ‒ C. 739-53.</w:t>
      </w:r>
      <w:bookmarkEnd w:id="189"/>
    </w:p>
    <w:p w14:paraId="7F13D6B7" w14:textId="77777777" w:rsidR="006B5D47" w:rsidRPr="001543C0" w:rsidRDefault="006B5D47" w:rsidP="006B5D47">
      <w:pPr>
        <w:pStyle w:val="EndNoteBibliography"/>
        <w:ind w:firstLine="0"/>
        <w:rPr>
          <w:sz w:val="24"/>
          <w:szCs w:val="24"/>
        </w:rPr>
      </w:pPr>
      <w:bookmarkStart w:id="190" w:name="_ENREF_11"/>
      <w:r w:rsidRPr="001543C0">
        <w:rPr>
          <w:sz w:val="24"/>
          <w:szCs w:val="24"/>
        </w:rPr>
        <w:t>11. Mahendraraj K., Lau C. S., Lee I., Chamberlain R. S. Trends in incidence, survival, and management of uveal melanoma: a population-based study of 7,516 patients from the Surveillance, Epidemiology, and End Results database (1973-2012) // Clin Ophthalmol. ‒ 2016. ‒ T. 10. ‒ C. 2113-2119.</w:t>
      </w:r>
      <w:bookmarkEnd w:id="190"/>
    </w:p>
    <w:p w14:paraId="7293BD72" w14:textId="77777777" w:rsidR="006B5D47" w:rsidRPr="001543C0" w:rsidRDefault="006B5D47" w:rsidP="006B5D47">
      <w:pPr>
        <w:pStyle w:val="EndNoteBibliography"/>
        <w:ind w:firstLine="0"/>
        <w:rPr>
          <w:sz w:val="24"/>
          <w:szCs w:val="24"/>
        </w:rPr>
      </w:pPr>
      <w:bookmarkStart w:id="191" w:name="_ENREF_12"/>
      <w:r w:rsidRPr="001543C0">
        <w:rPr>
          <w:sz w:val="24"/>
          <w:szCs w:val="24"/>
        </w:rPr>
        <w:t>12. Seddon J., Gragoudas E., Egan K., Polivogianis L., Finn S., Albert D. Standardized data collection and coding in eye disease epidemiology: the Uveal Melanoma Data System // Ophthalmic Surg. ‒ 1991. ‒ T. 22, № 3. ‒ C. 127-36.</w:t>
      </w:r>
      <w:bookmarkEnd w:id="191"/>
    </w:p>
    <w:p w14:paraId="1A59029D" w14:textId="77777777" w:rsidR="006B5D47" w:rsidRPr="001543C0" w:rsidRDefault="006B5D47" w:rsidP="006B5D47">
      <w:pPr>
        <w:pStyle w:val="EndNoteBibliography"/>
        <w:ind w:firstLine="0"/>
        <w:rPr>
          <w:sz w:val="24"/>
          <w:szCs w:val="24"/>
        </w:rPr>
      </w:pPr>
      <w:bookmarkStart w:id="192" w:name="_ENREF_13"/>
      <w:r w:rsidRPr="001543C0">
        <w:rPr>
          <w:sz w:val="24"/>
          <w:szCs w:val="24"/>
        </w:rPr>
        <w:t>13. Pappo A. S. Melanoma in children and adolescents // Eur J Cancer. ‒ 2003. ‒ T. 39, № 18. ‒ C. 2651-61.</w:t>
      </w:r>
      <w:bookmarkEnd w:id="192"/>
    </w:p>
    <w:p w14:paraId="791586C6" w14:textId="77777777" w:rsidR="006B5D47" w:rsidRPr="001543C0" w:rsidRDefault="006B5D47" w:rsidP="006B5D47">
      <w:pPr>
        <w:pStyle w:val="EndNoteBibliography"/>
        <w:ind w:firstLine="0"/>
        <w:rPr>
          <w:sz w:val="24"/>
          <w:szCs w:val="24"/>
          <w:lang w:val="ru-RU"/>
        </w:rPr>
      </w:pPr>
      <w:bookmarkStart w:id="193" w:name="_ENREF_14"/>
      <w:r w:rsidRPr="001543C0">
        <w:rPr>
          <w:sz w:val="24"/>
          <w:szCs w:val="24"/>
        </w:rPr>
        <w:t xml:space="preserve">14. Cordoro K. M., Gupta D., Frieden I. J., McCalmont T., Kashani-Sabet M. Pediatric melanoma: results of a large cohort study and proposal for modified ABCD detection criteria for children // J Am Acad Dermatol. </w:t>
      </w:r>
      <w:r w:rsidRPr="001543C0">
        <w:rPr>
          <w:sz w:val="24"/>
          <w:szCs w:val="24"/>
          <w:lang w:val="ru-RU"/>
        </w:rPr>
        <w:t xml:space="preserve">‒ 2013. ‒ </w:t>
      </w:r>
      <w:r w:rsidRPr="001543C0">
        <w:rPr>
          <w:sz w:val="24"/>
          <w:szCs w:val="24"/>
        </w:rPr>
        <w:t>T</w:t>
      </w:r>
      <w:r w:rsidRPr="001543C0">
        <w:rPr>
          <w:sz w:val="24"/>
          <w:szCs w:val="24"/>
          <w:lang w:val="ru-RU"/>
        </w:rPr>
        <w:t xml:space="preserve">. 68, № 6. ‒ </w:t>
      </w:r>
      <w:r w:rsidRPr="001543C0">
        <w:rPr>
          <w:sz w:val="24"/>
          <w:szCs w:val="24"/>
        </w:rPr>
        <w:t>C</w:t>
      </w:r>
      <w:r w:rsidRPr="001543C0">
        <w:rPr>
          <w:sz w:val="24"/>
          <w:szCs w:val="24"/>
          <w:lang w:val="ru-RU"/>
        </w:rPr>
        <w:t>. 913-25.</w:t>
      </w:r>
      <w:bookmarkEnd w:id="193"/>
    </w:p>
    <w:p w14:paraId="3CC3D4FC" w14:textId="77777777" w:rsidR="006B5D47" w:rsidRPr="001543C0" w:rsidRDefault="006B5D47" w:rsidP="006B5D47">
      <w:pPr>
        <w:pStyle w:val="EndNoteBibliography"/>
        <w:ind w:firstLine="0"/>
        <w:rPr>
          <w:sz w:val="24"/>
          <w:szCs w:val="24"/>
        </w:rPr>
      </w:pPr>
      <w:bookmarkStart w:id="194" w:name="_ENREF_15"/>
      <w:r w:rsidRPr="001543C0">
        <w:rPr>
          <w:sz w:val="24"/>
          <w:szCs w:val="24"/>
          <w:lang w:val="ru-RU"/>
        </w:rPr>
        <w:t xml:space="preserve">15. Дорошенко М. Б., Утяшев И. А., Демидов Л. В., Алиев М. Д. Клинические и биологические особенности гигантских врожденных невусов у детей // Педиатрия. </w:t>
      </w:r>
      <w:r w:rsidRPr="001543C0">
        <w:rPr>
          <w:sz w:val="24"/>
          <w:szCs w:val="24"/>
        </w:rPr>
        <w:t>‒ 2016. ‒ T. 95, № 4. ‒ C. 50-56.</w:t>
      </w:r>
      <w:bookmarkEnd w:id="194"/>
    </w:p>
    <w:p w14:paraId="3ABF343D" w14:textId="77777777" w:rsidR="006B5D47" w:rsidRPr="001543C0" w:rsidRDefault="006B5D47" w:rsidP="006B5D47">
      <w:pPr>
        <w:pStyle w:val="EndNoteBibliography"/>
        <w:ind w:firstLine="0"/>
        <w:rPr>
          <w:sz w:val="24"/>
          <w:szCs w:val="24"/>
        </w:rPr>
      </w:pPr>
      <w:bookmarkStart w:id="195" w:name="_ENREF_16"/>
      <w:r w:rsidRPr="001543C0">
        <w:rPr>
          <w:sz w:val="24"/>
          <w:szCs w:val="24"/>
        </w:rPr>
        <w:t>16. Austin M. T., Xing Y., Hayes-Jordan A. A., Lally K. P., Cormier J. N. Melanoma incidence rises for children and adolescents: an epidemiologic review of pediatric melanoma in the United States // J Pediatr Surg. ‒ 2013. ‒ T. 48, № 11. ‒ C. 2207-13.</w:t>
      </w:r>
      <w:bookmarkEnd w:id="195"/>
    </w:p>
    <w:p w14:paraId="1156B20A" w14:textId="77777777" w:rsidR="006B5D47" w:rsidRPr="001543C0" w:rsidRDefault="006B5D47" w:rsidP="006B5D47">
      <w:pPr>
        <w:pStyle w:val="EndNoteBibliography"/>
        <w:ind w:firstLine="0"/>
        <w:rPr>
          <w:sz w:val="24"/>
          <w:szCs w:val="24"/>
        </w:rPr>
      </w:pPr>
      <w:bookmarkStart w:id="196" w:name="_ENREF_17"/>
      <w:r w:rsidRPr="001543C0">
        <w:rPr>
          <w:sz w:val="24"/>
          <w:szCs w:val="24"/>
        </w:rPr>
        <w:t>17. Youl P., Aitken J., Hayward N., Hogg D., Liu L., Lassam N., Martin N., Green A. Melanoma in adolescents: a case-control study of risk factors in Queensland, Australia // Int J Cancer. ‒ 2002. ‒ T. 98, № 1. ‒ C. 92-8.</w:t>
      </w:r>
      <w:bookmarkEnd w:id="196"/>
    </w:p>
    <w:p w14:paraId="63B06E98" w14:textId="77777777" w:rsidR="006B5D47" w:rsidRPr="001543C0" w:rsidRDefault="006B5D47" w:rsidP="006B5D47">
      <w:pPr>
        <w:pStyle w:val="EndNoteBibliography"/>
        <w:ind w:firstLine="0"/>
        <w:rPr>
          <w:sz w:val="24"/>
          <w:szCs w:val="24"/>
        </w:rPr>
      </w:pPr>
      <w:bookmarkStart w:id="197" w:name="_ENREF_18"/>
      <w:r w:rsidRPr="001543C0">
        <w:rPr>
          <w:sz w:val="24"/>
          <w:szCs w:val="24"/>
        </w:rPr>
        <w:t>18. Whiteman D. C., Valery P., McWhirter W., Green A. C. Risk factors for childhood melanoma in Queensland, Australia // Int J Cancer. ‒ 1997. ‒ T. 70, № 1. ‒ C. 26-31.</w:t>
      </w:r>
      <w:bookmarkEnd w:id="197"/>
    </w:p>
    <w:p w14:paraId="6D4E234A" w14:textId="77777777" w:rsidR="006B5D47" w:rsidRPr="001543C0" w:rsidRDefault="006B5D47" w:rsidP="006B5D47">
      <w:pPr>
        <w:pStyle w:val="EndNoteBibliography"/>
        <w:ind w:firstLine="0"/>
        <w:rPr>
          <w:sz w:val="24"/>
          <w:szCs w:val="24"/>
        </w:rPr>
      </w:pPr>
      <w:bookmarkStart w:id="198" w:name="_ENREF_19"/>
      <w:r w:rsidRPr="001543C0">
        <w:rPr>
          <w:sz w:val="24"/>
          <w:szCs w:val="24"/>
        </w:rPr>
        <w:lastRenderedPageBreak/>
        <w:t>19. Merkel E. A., Mohan L. S., Shi K., Panah E., Zhang B., Gerami P. Paediatric melanoma: clinical update, genetic basis, and advances in diagnosis // Lancet Child Adolesc Health. ‒ 2019. ‒ T. 3, № 9. ‒ C. 646-654.</w:t>
      </w:r>
      <w:bookmarkEnd w:id="198"/>
    </w:p>
    <w:p w14:paraId="24570028" w14:textId="77777777" w:rsidR="006B5D47" w:rsidRPr="001543C0" w:rsidRDefault="006B5D47" w:rsidP="006B5D47">
      <w:pPr>
        <w:pStyle w:val="EndNoteBibliography"/>
        <w:ind w:firstLine="0"/>
        <w:rPr>
          <w:sz w:val="24"/>
          <w:szCs w:val="24"/>
        </w:rPr>
      </w:pPr>
      <w:bookmarkStart w:id="199" w:name="_ENREF_20"/>
      <w:r w:rsidRPr="001543C0">
        <w:rPr>
          <w:sz w:val="24"/>
          <w:szCs w:val="24"/>
        </w:rPr>
        <w:t>20. Pappo A. S. Pediatric melanoma: the whole (genome) story // Am Soc Clin Oncol Educ Book. ‒ 2014.10.14694/EdBook_AM.2014.34.e432. ‒ C. e432-5.</w:t>
      </w:r>
      <w:bookmarkEnd w:id="199"/>
    </w:p>
    <w:p w14:paraId="520EF570" w14:textId="77777777" w:rsidR="006B5D47" w:rsidRPr="001543C0" w:rsidRDefault="006B5D47" w:rsidP="006B5D47">
      <w:pPr>
        <w:pStyle w:val="EndNoteBibliography"/>
        <w:ind w:firstLine="0"/>
        <w:rPr>
          <w:sz w:val="24"/>
          <w:szCs w:val="24"/>
          <w:lang w:val="ru-RU"/>
        </w:rPr>
      </w:pPr>
      <w:bookmarkStart w:id="200" w:name="_ENREF_21"/>
      <w:r w:rsidRPr="001543C0">
        <w:rPr>
          <w:sz w:val="24"/>
          <w:szCs w:val="24"/>
        </w:rPr>
        <w:t xml:space="preserve">21. Krengel S., Scope A., Dusza S. W., Vonthein R., Marghoob A. A. New recommendations for the categorization of cutaneous features of congenital melanocytic nevi // J Am Acad Dermatol. </w:t>
      </w:r>
      <w:r w:rsidRPr="001543C0">
        <w:rPr>
          <w:sz w:val="24"/>
          <w:szCs w:val="24"/>
          <w:lang w:val="ru-RU"/>
        </w:rPr>
        <w:t xml:space="preserve">‒ 2013. ‒ </w:t>
      </w:r>
      <w:r w:rsidRPr="001543C0">
        <w:rPr>
          <w:sz w:val="24"/>
          <w:szCs w:val="24"/>
        </w:rPr>
        <w:t>T</w:t>
      </w:r>
      <w:r w:rsidRPr="001543C0">
        <w:rPr>
          <w:sz w:val="24"/>
          <w:szCs w:val="24"/>
          <w:lang w:val="ru-RU"/>
        </w:rPr>
        <w:t xml:space="preserve">. 68, № 3. ‒ </w:t>
      </w:r>
      <w:r w:rsidRPr="001543C0">
        <w:rPr>
          <w:sz w:val="24"/>
          <w:szCs w:val="24"/>
        </w:rPr>
        <w:t>C</w:t>
      </w:r>
      <w:r w:rsidRPr="001543C0">
        <w:rPr>
          <w:sz w:val="24"/>
          <w:szCs w:val="24"/>
          <w:lang w:val="ru-RU"/>
        </w:rPr>
        <w:t>. 441-51.</w:t>
      </w:r>
      <w:bookmarkEnd w:id="200"/>
    </w:p>
    <w:p w14:paraId="3EE9C6BF" w14:textId="77777777" w:rsidR="006B5D47" w:rsidRPr="001543C0" w:rsidRDefault="006B5D47" w:rsidP="006B5D47">
      <w:pPr>
        <w:pStyle w:val="EndNoteBibliography"/>
        <w:ind w:firstLine="0"/>
        <w:rPr>
          <w:sz w:val="24"/>
          <w:szCs w:val="24"/>
          <w:lang w:val="ru-RU"/>
        </w:rPr>
      </w:pPr>
      <w:bookmarkStart w:id="201" w:name="_ENREF_22"/>
      <w:r w:rsidRPr="001543C0">
        <w:rPr>
          <w:sz w:val="24"/>
          <w:szCs w:val="24"/>
          <w:lang w:val="ru-RU"/>
        </w:rPr>
        <w:t>22. Злокачественные новообразования в России в 2020 году (заболеваемость и смертность) /. ‒ Москва: МНИОИ им. П.А. Герцена − филиал ФГБУ «НМИЦ радиологии» Минздрава</w:t>
      </w:r>
    </w:p>
    <w:p w14:paraId="593E3D93" w14:textId="77777777" w:rsidR="006B5D47" w:rsidRPr="001543C0" w:rsidRDefault="006B5D47" w:rsidP="006B5D47">
      <w:pPr>
        <w:pStyle w:val="EndNoteBibliography"/>
        <w:ind w:firstLine="0"/>
        <w:rPr>
          <w:sz w:val="24"/>
          <w:szCs w:val="24"/>
          <w:lang w:val="ru-RU"/>
        </w:rPr>
      </w:pPr>
      <w:r w:rsidRPr="001543C0">
        <w:rPr>
          <w:sz w:val="24"/>
          <w:szCs w:val="24"/>
          <w:lang w:val="ru-RU"/>
        </w:rPr>
        <w:t>России,, 2021. ‒ 252 с.</w:t>
      </w:r>
      <w:bookmarkEnd w:id="201"/>
    </w:p>
    <w:p w14:paraId="6D94142C" w14:textId="77777777" w:rsidR="006B5D47" w:rsidRPr="001543C0" w:rsidRDefault="006B5D47" w:rsidP="006B5D47">
      <w:pPr>
        <w:pStyle w:val="EndNoteBibliography"/>
        <w:ind w:firstLine="0"/>
        <w:rPr>
          <w:sz w:val="24"/>
          <w:szCs w:val="24"/>
        </w:rPr>
      </w:pPr>
      <w:bookmarkStart w:id="202" w:name="_ENREF_23"/>
      <w:r w:rsidRPr="001543C0">
        <w:rPr>
          <w:sz w:val="24"/>
          <w:szCs w:val="24"/>
          <w:lang w:val="ru-RU"/>
        </w:rPr>
        <w:t xml:space="preserve">23. Состояние онкологической помощи населению России в 2019 году. /. ‒ Москва: МНИОИ им. </w:t>
      </w:r>
      <w:r w:rsidRPr="001543C0">
        <w:rPr>
          <w:sz w:val="24"/>
          <w:szCs w:val="24"/>
        </w:rPr>
        <w:t>П.А. Герцена − филиал ФГБУ «НМИЦ радиологии» 2020. ‒ 239 с.</w:t>
      </w:r>
      <w:bookmarkEnd w:id="202"/>
    </w:p>
    <w:p w14:paraId="147FDA6D" w14:textId="77777777" w:rsidR="006B5D47" w:rsidRPr="001543C0" w:rsidRDefault="006B5D47" w:rsidP="006B5D47">
      <w:pPr>
        <w:pStyle w:val="EndNoteBibliography"/>
        <w:ind w:firstLine="0"/>
        <w:rPr>
          <w:sz w:val="24"/>
          <w:szCs w:val="24"/>
        </w:rPr>
      </w:pPr>
      <w:bookmarkStart w:id="203" w:name="_ENREF_24"/>
      <w:r w:rsidRPr="001543C0">
        <w:rPr>
          <w:sz w:val="24"/>
          <w:szCs w:val="24"/>
        </w:rPr>
        <w:t>24. Barr R. D., Ries L. A., Lewis D. R., Harlan L. C., Keegan T. H., Pollock B. H., Bleyer W. A., Adolescent U. S. N. C. I. S. o., Young Adult Oncology Epidemiology Working G. Incidence and incidence trends of the most frequent cancers in adolescent and young adult Americans, including "nonmalignant/noninvasive" tumors // Cancer. ‒ 2016. ‒ T. 122, № 7. ‒ C. 1000-8.</w:t>
      </w:r>
      <w:bookmarkEnd w:id="203"/>
    </w:p>
    <w:p w14:paraId="7AF6FCC2" w14:textId="77777777" w:rsidR="006B5D47" w:rsidRPr="001543C0" w:rsidRDefault="006B5D47" w:rsidP="006B5D47">
      <w:pPr>
        <w:pStyle w:val="EndNoteBibliography"/>
        <w:ind w:firstLine="0"/>
        <w:rPr>
          <w:sz w:val="24"/>
          <w:szCs w:val="24"/>
        </w:rPr>
      </w:pPr>
      <w:bookmarkStart w:id="204" w:name="_ENREF_25"/>
      <w:r w:rsidRPr="001543C0">
        <w:rPr>
          <w:sz w:val="24"/>
          <w:szCs w:val="24"/>
        </w:rPr>
        <w:t>25. Group U. S. C. S. W. United States Cancer Statistics: 1999–2013 Incidence and Mortality Web-based Report. // Atlanta: U.S. Department of Health and Human Services, Centers for Disease Control and Prevention and National Cancer Institute ‒2016 (дата обращения: August 1, 2016).</w:t>
      </w:r>
      <w:bookmarkEnd w:id="204"/>
    </w:p>
    <w:p w14:paraId="6DCD9F5D" w14:textId="77777777" w:rsidR="006B5D47" w:rsidRPr="001543C0" w:rsidRDefault="006B5D47" w:rsidP="006B5D47">
      <w:pPr>
        <w:pStyle w:val="EndNoteBibliography"/>
        <w:ind w:firstLine="0"/>
        <w:rPr>
          <w:sz w:val="24"/>
          <w:szCs w:val="24"/>
        </w:rPr>
      </w:pPr>
      <w:bookmarkStart w:id="205" w:name="_ENREF_26"/>
      <w:r w:rsidRPr="001543C0">
        <w:rPr>
          <w:sz w:val="24"/>
          <w:szCs w:val="24"/>
        </w:rPr>
        <w:t>26. Lange J. R., Palis B. E., Chang D. C., Soong S. J., Balch C. M. Melanoma in children and teenagers: an analysis of patients from the National Cancer Data Base // J Clin Oncol. ‒ 2007. ‒ T. 25, № 11. ‒ C. 1363-8.</w:t>
      </w:r>
      <w:bookmarkEnd w:id="205"/>
    </w:p>
    <w:p w14:paraId="1D6B8E47" w14:textId="77777777" w:rsidR="006B5D47" w:rsidRPr="001543C0" w:rsidRDefault="006B5D47" w:rsidP="006B5D47">
      <w:pPr>
        <w:pStyle w:val="EndNoteBibliography"/>
        <w:ind w:firstLine="0"/>
        <w:rPr>
          <w:sz w:val="24"/>
          <w:szCs w:val="24"/>
        </w:rPr>
      </w:pPr>
      <w:bookmarkStart w:id="206" w:name="_ENREF_27"/>
      <w:r w:rsidRPr="001543C0">
        <w:rPr>
          <w:sz w:val="24"/>
          <w:szCs w:val="24"/>
        </w:rPr>
        <w:t>27. Strouse J. J., Fears T. R., Tucker M. A., Wayne A. S. Pediatric melanoma: risk factor and survival analysis of the surveillance, epidemiology and end results database // J Clin Oncol. ‒ 2005. ‒ T. 23, № 21. ‒ C. 4735-41.</w:t>
      </w:r>
      <w:bookmarkEnd w:id="206"/>
    </w:p>
    <w:p w14:paraId="364672D9" w14:textId="77777777" w:rsidR="006B5D47" w:rsidRPr="001543C0" w:rsidRDefault="006B5D47" w:rsidP="006B5D47">
      <w:pPr>
        <w:pStyle w:val="EndNoteBibliography"/>
        <w:ind w:firstLine="0"/>
        <w:rPr>
          <w:sz w:val="24"/>
          <w:szCs w:val="24"/>
        </w:rPr>
      </w:pPr>
      <w:bookmarkStart w:id="207" w:name="_ENREF_28"/>
      <w:r w:rsidRPr="001543C0">
        <w:rPr>
          <w:sz w:val="24"/>
          <w:szCs w:val="24"/>
        </w:rPr>
        <w:t>28. Siegel D. A., King J., Tai E., Buchanan N., Ajani U. A., Li J. Cancer incidence rates and trends among children and adolescents in the United States, 2001-2009 // Pediatrics. ‒ 2014. ‒ T. 134, № 4. ‒ C. e945-55.</w:t>
      </w:r>
      <w:bookmarkEnd w:id="207"/>
    </w:p>
    <w:p w14:paraId="1F062BC6" w14:textId="77777777" w:rsidR="006B5D47" w:rsidRPr="001543C0" w:rsidRDefault="006B5D47" w:rsidP="006B5D47">
      <w:pPr>
        <w:pStyle w:val="EndNoteBibliography"/>
        <w:ind w:firstLine="0"/>
        <w:rPr>
          <w:sz w:val="24"/>
          <w:szCs w:val="24"/>
        </w:rPr>
      </w:pPr>
      <w:bookmarkStart w:id="208" w:name="_ENREF_29"/>
      <w:r w:rsidRPr="001543C0">
        <w:rPr>
          <w:sz w:val="24"/>
          <w:szCs w:val="24"/>
        </w:rPr>
        <w:t>29. Campbell L. B., Kreicher K. L., Gittleman H. R., Strodtbeck K., Barnholtz-Sloan J., Bordeaux J. S. Melanoma Incidence in Children and Adolescents: Decreasing Trends in the United States // J Pediatr. ‒ 2015. ‒ T. 166, № 6. ‒ C. 1505-13.</w:t>
      </w:r>
      <w:bookmarkEnd w:id="208"/>
    </w:p>
    <w:p w14:paraId="425FAB62" w14:textId="77777777" w:rsidR="006B5D47" w:rsidRPr="001543C0" w:rsidRDefault="006B5D47" w:rsidP="006B5D47">
      <w:pPr>
        <w:pStyle w:val="EndNoteBibliography"/>
        <w:ind w:firstLine="0"/>
        <w:rPr>
          <w:sz w:val="24"/>
          <w:szCs w:val="24"/>
          <w:lang w:val="ru-RU"/>
        </w:rPr>
      </w:pPr>
      <w:bookmarkStart w:id="209" w:name="_ENREF_30"/>
      <w:r w:rsidRPr="001543C0">
        <w:rPr>
          <w:sz w:val="24"/>
          <w:szCs w:val="24"/>
        </w:rPr>
        <w:t xml:space="preserve">30. Noone A. M., Howlader N., Krapcho M., Miller D., Brest A., Yu M., Ruhl J., Tatalovich Z., Mariotto A., Lewis D. R., Chen H. S., Feuer E. J., Cronin K. A. SEER Cancer Statistics Review, 1975-2015 // Bethesda, MD. </w:t>
      </w:r>
      <w:r w:rsidRPr="001543C0">
        <w:rPr>
          <w:sz w:val="24"/>
          <w:szCs w:val="24"/>
          <w:lang w:val="ru-RU"/>
        </w:rPr>
        <w:t>‒ 2018.</w:t>
      </w:r>
      <w:bookmarkEnd w:id="209"/>
    </w:p>
    <w:p w14:paraId="1FA64F83" w14:textId="77777777" w:rsidR="006B5D47" w:rsidRPr="001543C0" w:rsidRDefault="006B5D47" w:rsidP="006B5D47">
      <w:pPr>
        <w:pStyle w:val="EndNoteBibliography"/>
        <w:ind w:firstLine="0"/>
        <w:rPr>
          <w:sz w:val="24"/>
          <w:szCs w:val="24"/>
          <w:lang w:val="ru-RU"/>
        </w:rPr>
      </w:pPr>
      <w:bookmarkStart w:id="210" w:name="_ENREF_31"/>
      <w:r w:rsidRPr="001543C0">
        <w:rPr>
          <w:sz w:val="24"/>
          <w:szCs w:val="24"/>
          <w:lang w:val="ru-RU"/>
        </w:rPr>
        <w:t>31. Состояние онкологической помощи населению России в 2022 году /. ‒ Москва: МНИОИ им. П.А. Герцена − филиал ФГБУ «НМИЦ радиологии» Минздрава России, 2023. ‒ 239 с.</w:t>
      </w:r>
      <w:bookmarkEnd w:id="210"/>
    </w:p>
    <w:p w14:paraId="5EFEF2B5" w14:textId="77777777" w:rsidR="006B5D47" w:rsidRPr="001543C0" w:rsidRDefault="006B5D47" w:rsidP="006B5D47">
      <w:pPr>
        <w:pStyle w:val="EndNoteBibliography"/>
        <w:ind w:firstLine="0"/>
        <w:rPr>
          <w:sz w:val="24"/>
          <w:szCs w:val="24"/>
        </w:rPr>
      </w:pPr>
      <w:bookmarkStart w:id="211" w:name="_ENREF_32"/>
      <w:r w:rsidRPr="001543C0">
        <w:rPr>
          <w:sz w:val="24"/>
          <w:szCs w:val="24"/>
          <w:lang w:val="ru-RU"/>
        </w:rPr>
        <w:t xml:space="preserve">32. Злокачественные новообразования в России в 2022 году (заболеваемость и смертность) /. ‒ Москва: МНИОИ им. П.А. Герцена − филиал ФГБУ «НМИЦ радиологии» Минздрава России, 2023. </w:t>
      </w:r>
      <w:r w:rsidRPr="001543C0">
        <w:rPr>
          <w:sz w:val="24"/>
          <w:szCs w:val="24"/>
        </w:rPr>
        <w:t>‒ 275 с.</w:t>
      </w:r>
      <w:bookmarkEnd w:id="211"/>
    </w:p>
    <w:p w14:paraId="1EEEEB98" w14:textId="3B2F87D4" w:rsidR="006B5D47" w:rsidRPr="001543C0" w:rsidRDefault="006B5D47" w:rsidP="006B5D47">
      <w:pPr>
        <w:pStyle w:val="EndNoteBibliography"/>
        <w:ind w:firstLine="0"/>
        <w:rPr>
          <w:sz w:val="24"/>
          <w:szCs w:val="24"/>
          <w:lang w:val="ru-RU"/>
        </w:rPr>
      </w:pPr>
      <w:bookmarkStart w:id="212" w:name="_ENREF_33"/>
      <w:r w:rsidRPr="001543C0">
        <w:rPr>
          <w:sz w:val="24"/>
          <w:szCs w:val="24"/>
        </w:rPr>
        <w:t xml:space="preserve">33. International Statistical Classification of Diseases and Related Health Problems 10th Revision. </w:t>
      </w:r>
      <w:r w:rsidRPr="001543C0">
        <w:rPr>
          <w:sz w:val="24"/>
          <w:szCs w:val="24"/>
          <w:lang w:val="ru-RU"/>
        </w:rPr>
        <w:t xml:space="preserve">‒ 2016. ‒ </w:t>
      </w:r>
      <w:r w:rsidRPr="001543C0">
        <w:rPr>
          <w:sz w:val="24"/>
          <w:szCs w:val="24"/>
        </w:rPr>
        <w:t>URL</w:t>
      </w:r>
      <w:r w:rsidRPr="001543C0">
        <w:rPr>
          <w:sz w:val="24"/>
          <w:szCs w:val="24"/>
          <w:lang w:val="ru-RU"/>
        </w:rPr>
        <w:t xml:space="preserve">: </w:t>
      </w:r>
      <w:hyperlink r:id="rId17" w:history="1">
        <w:r w:rsidRPr="001543C0">
          <w:rPr>
            <w:rStyle w:val="aff9"/>
            <w:sz w:val="24"/>
            <w:szCs w:val="24"/>
          </w:rPr>
          <w:t>http</w:t>
        </w:r>
        <w:r w:rsidRPr="001543C0">
          <w:rPr>
            <w:rStyle w:val="aff9"/>
            <w:sz w:val="24"/>
            <w:szCs w:val="24"/>
            <w:lang w:val="ru-RU"/>
          </w:rPr>
          <w:t>://</w:t>
        </w:r>
        <w:r w:rsidRPr="001543C0">
          <w:rPr>
            <w:rStyle w:val="aff9"/>
            <w:sz w:val="24"/>
            <w:szCs w:val="24"/>
          </w:rPr>
          <w:t>apps</w:t>
        </w:r>
        <w:r w:rsidRPr="001543C0">
          <w:rPr>
            <w:rStyle w:val="aff9"/>
            <w:sz w:val="24"/>
            <w:szCs w:val="24"/>
            <w:lang w:val="ru-RU"/>
          </w:rPr>
          <w:t>.</w:t>
        </w:r>
        <w:r w:rsidRPr="001543C0">
          <w:rPr>
            <w:rStyle w:val="aff9"/>
            <w:sz w:val="24"/>
            <w:szCs w:val="24"/>
          </w:rPr>
          <w:t>who</w:t>
        </w:r>
        <w:r w:rsidRPr="001543C0">
          <w:rPr>
            <w:rStyle w:val="aff9"/>
            <w:sz w:val="24"/>
            <w:szCs w:val="24"/>
            <w:lang w:val="ru-RU"/>
          </w:rPr>
          <w:t>.</w:t>
        </w:r>
        <w:r w:rsidRPr="001543C0">
          <w:rPr>
            <w:rStyle w:val="aff9"/>
            <w:sz w:val="24"/>
            <w:szCs w:val="24"/>
          </w:rPr>
          <w:t>int</w:t>
        </w:r>
        <w:r w:rsidRPr="001543C0">
          <w:rPr>
            <w:rStyle w:val="aff9"/>
            <w:sz w:val="24"/>
            <w:szCs w:val="24"/>
            <w:lang w:val="ru-RU"/>
          </w:rPr>
          <w:t>/</w:t>
        </w:r>
        <w:r w:rsidRPr="001543C0">
          <w:rPr>
            <w:rStyle w:val="aff9"/>
            <w:sz w:val="24"/>
            <w:szCs w:val="24"/>
          </w:rPr>
          <w:t>classifications</w:t>
        </w:r>
        <w:r w:rsidRPr="001543C0">
          <w:rPr>
            <w:rStyle w:val="aff9"/>
            <w:sz w:val="24"/>
            <w:szCs w:val="24"/>
            <w:lang w:val="ru-RU"/>
          </w:rPr>
          <w:t>/</w:t>
        </w:r>
        <w:r w:rsidRPr="001543C0">
          <w:rPr>
            <w:rStyle w:val="aff9"/>
            <w:sz w:val="24"/>
            <w:szCs w:val="24"/>
          </w:rPr>
          <w:t>icd</w:t>
        </w:r>
        <w:r w:rsidRPr="001543C0">
          <w:rPr>
            <w:rStyle w:val="aff9"/>
            <w:sz w:val="24"/>
            <w:szCs w:val="24"/>
            <w:lang w:val="ru-RU"/>
          </w:rPr>
          <w:t>10/</w:t>
        </w:r>
        <w:r w:rsidRPr="001543C0">
          <w:rPr>
            <w:rStyle w:val="aff9"/>
            <w:sz w:val="24"/>
            <w:szCs w:val="24"/>
          </w:rPr>
          <w:t>browse</w:t>
        </w:r>
        <w:r w:rsidRPr="001543C0">
          <w:rPr>
            <w:rStyle w:val="aff9"/>
            <w:sz w:val="24"/>
            <w:szCs w:val="24"/>
            <w:lang w:val="ru-RU"/>
          </w:rPr>
          <w:t>/2016/</w:t>
        </w:r>
        <w:r w:rsidRPr="001543C0">
          <w:rPr>
            <w:rStyle w:val="aff9"/>
            <w:sz w:val="24"/>
            <w:szCs w:val="24"/>
          </w:rPr>
          <w:t>en</w:t>
        </w:r>
      </w:hyperlink>
      <w:r w:rsidRPr="001543C0">
        <w:rPr>
          <w:sz w:val="24"/>
          <w:szCs w:val="24"/>
          <w:lang w:val="ru-RU"/>
        </w:rPr>
        <w:t xml:space="preserve"> (дата обращения: 08</w:t>
      </w:r>
      <w:r w:rsidRPr="001543C0">
        <w:rPr>
          <w:sz w:val="24"/>
          <w:szCs w:val="24"/>
        </w:rPr>
        <w:t>JAN</w:t>
      </w:r>
      <w:r w:rsidRPr="001543C0">
        <w:rPr>
          <w:sz w:val="24"/>
          <w:szCs w:val="24"/>
          <w:lang w:val="ru-RU"/>
        </w:rPr>
        <w:t>2017.2017).</w:t>
      </w:r>
      <w:bookmarkEnd w:id="212"/>
    </w:p>
    <w:p w14:paraId="3EFF9F08" w14:textId="77777777" w:rsidR="006B5D47" w:rsidRPr="001543C0" w:rsidRDefault="006B5D47" w:rsidP="006B5D47">
      <w:pPr>
        <w:pStyle w:val="EndNoteBibliography"/>
        <w:ind w:firstLine="0"/>
        <w:rPr>
          <w:sz w:val="24"/>
          <w:szCs w:val="24"/>
          <w:lang w:val="ru-RU"/>
        </w:rPr>
      </w:pPr>
      <w:bookmarkStart w:id="213" w:name="_ENREF_34"/>
      <w:r w:rsidRPr="001543C0">
        <w:rPr>
          <w:sz w:val="24"/>
          <w:szCs w:val="24"/>
          <w:lang w:val="ru-RU"/>
        </w:rPr>
        <w:t>34. Состояние онкологической помощи населению России в 2017 году /. ‒ М.: МНИОИ им. П.А. Герцена − филиал ФГБУ «НМИЦ радиологии» Минздрава России, 2018.</w:t>
      </w:r>
      <w:bookmarkEnd w:id="213"/>
    </w:p>
    <w:p w14:paraId="5050BC06" w14:textId="77777777" w:rsidR="006B5D47" w:rsidRPr="001543C0" w:rsidRDefault="006B5D47" w:rsidP="006B5D47">
      <w:pPr>
        <w:pStyle w:val="EndNoteBibliography"/>
        <w:ind w:firstLine="0"/>
        <w:rPr>
          <w:sz w:val="24"/>
          <w:szCs w:val="24"/>
        </w:rPr>
      </w:pPr>
      <w:bookmarkStart w:id="214" w:name="_ENREF_35"/>
      <w:r w:rsidRPr="001543C0">
        <w:rPr>
          <w:sz w:val="24"/>
          <w:szCs w:val="24"/>
        </w:rPr>
        <w:t>35. Gershenwald J., Scolyer R., Hess K., al. e. Melanoma of the skin // AJCC Cancer Staging Manual 8th ed / Amin M. и др. ‒ New York: Springer International Publishing, 2017. ‒ C. 563-585.</w:t>
      </w:r>
      <w:bookmarkEnd w:id="214"/>
    </w:p>
    <w:p w14:paraId="2B295424" w14:textId="77777777" w:rsidR="006B5D47" w:rsidRPr="001543C0" w:rsidRDefault="006B5D47" w:rsidP="006B5D47">
      <w:pPr>
        <w:pStyle w:val="EndNoteBibliography"/>
        <w:ind w:firstLine="0"/>
        <w:rPr>
          <w:sz w:val="24"/>
          <w:szCs w:val="24"/>
          <w:lang w:val="ru-RU"/>
        </w:rPr>
      </w:pPr>
      <w:bookmarkStart w:id="215" w:name="_ENREF_36"/>
      <w:r w:rsidRPr="001543C0">
        <w:rPr>
          <w:sz w:val="24"/>
          <w:szCs w:val="24"/>
        </w:rPr>
        <w:t xml:space="preserve">36. Barr R. G. Foreword to the Second Set of WFUMB Guidelines and Recommendations on the Clinical Use of Ultrasound Elastography // Ultrasound Med Biol. </w:t>
      </w:r>
      <w:r w:rsidRPr="001543C0">
        <w:rPr>
          <w:sz w:val="24"/>
          <w:szCs w:val="24"/>
          <w:lang w:val="ru-RU"/>
        </w:rPr>
        <w:t xml:space="preserve">‒ 2017. ‒ </w:t>
      </w:r>
      <w:r w:rsidRPr="001543C0">
        <w:rPr>
          <w:sz w:val="24"/>
          <w:szCs w:val="24"/>
        </w:rPr>
        <w:t>T</w:t>
      </w:r>
      <w:r w:rsidRPr="001543C0">
        <w:rPr>
          <w:sz w:val="24"/>
          <w:szCs w:val="24"/>
          <w:lang w:val="ru-RU"/>
        </w:rPr>
        <w:t xml:space="preserve">. 43, № 1. ‒ </w:t>
      </w:r>
      <w:r w:rsidRPr="001543C0">
        <w:rPr>
          <w:sz w:val="24"/>
          <w:szCs w:val="24"/>
        </w:rPr>
        <w:t>C</w:t>
      </w:r>
      <w:r w:rsidRPr="001543C0">
        <w:rPr>
          <w:sz w:val="24"/>
          <w:szCs w:val="24"/>
          <w:lang w:val="ru-RU"/>
        </w:rPr>
        <w:t>. 1-3.</w:t>
      </w:r>
      <w:bookmarkEnd w:id="215"/>
    </w:p>
    <w:p w14:paraId="33B2FA23" w14:textId="77777777" w:rsidR="006B5D47" w:rsidRPr="001543C0" w:rsidRDefault="006B5D47" w:rsidP="006B5D47">
      <w:pPr>
        <w:pStyle w:val="EndNoteBibliography"/>
        <w:ind w:firstLine="0"/>
        <w:rPr>
          <w:sz w:val="24"/>
          <w:szCs w:val="24"/>
        </w:rPr>
      </w:pPr>
      <w:bookmarkStart w:id="216" w:name="_ENREF_37"/>
      <w:r w:rsidRPr="001543C0">
        <w:rPr>
          <w:sz w:val="24"/>
          <w:szCs w:val="24"/>
          <w:lang w:val="ru-RU"/>
        </w:rPr>
        <w:lastRenderedPageBreak/>
        <w:t xml:space="preserve">37. Синельников И. Е., Барышников К. А., Демидов Л. В. КЛИНИЧЕСКАЯ ДИАГНОСТИКА МЕЛАНОМЫ КОЖИ // Вестник ФГБУ «РОНЦ им. </w:t>
      </w:r>
      <w:r w:rsidRPr="001543C0">
        <w:rPr>
          <w:sz w:val="24"/>
          <w:szCs w:val="24"/>
        </w:rPr>
        <w:t>Н.Н. Блохина». ‒ 2017. ‒ T. 28, № 1-2. ‒ C. 68-73.</w:t>
      </w:r>
      <w:bookmarkEnd w:id="216"/>
    </w:p>
    <w:p w14:paraId="4BB69A5C" w14:textId="77777777" w:rsidR="006B5D47" w:rsidRPr="001543C0" w:rsidRDefault="006B5D47" w:rsidP="006B5D47">
      <w:pPr>
        <w:pStyle w:val="EndNoteBibliography"/>
        <w:ind w:firstLine="0"/>
        <w:rPr>
          <w:sz w:val="24"/>
          <w:szCs w:val="24"/>
        </w:rPr>
      </w:pPr>
      <w:bookmarkStart w:id="217" w:name="_ENREF_38"/>
      <w:r w:rsidRPr="001543C0">
        <w:rPr>
          <w:sz w:val="24"/>
          <w:szCs w:val="24"/>
        </w:rPr>
        <w:t>38. Grob J. J., Bonerandi J. J. The 'ugly duckling' sign: identification of the common characteristics of nevi in an individual as a basis for melanoma screening // Arch Dermatol. ‒ 1998. ‒ T. 134, № 1. ‒ C. 103-4.</w:t>
      </w:r>
      <w:bookmarkEnd w:id="217"/>
    </w:p>
    <w:p w14:paraId="5CC53C57" w14:textId="77777777" w:rsidR="006B5D47" w:rsidRPr="001543C0" w:rsidRDefault="006B5D47" w:rsidP="006B5D47">
      <w:pPr>
        <w:pStyle w:val="EndNoteBibliography"/>
        <w:ind w:firstLine="0"/>
        <w:rPr>
          <w:sz w:val="24"/>
          <w:szCs w:val="24"/>
        </w:rPr>
      </w:pPr>
      <w:bookmarkStart w:id="218" w:name="_ENREF_39"/>
      <w:r w:rsidRPr="001543C0">
        <w:rPr>
          <w:sz w:val="24"/>
          <w:szCs w:val="24"/>
        </w:rPr>
        <w:t>39. Garbe C., Peris K., Hauschild A., Saiag P., Middleton M., Bastholt L., Grob J. J., Malvehy J., Newton-Bishop J., Stratigos A. J., Pehamberger H., Eggermont A. M., European Dermatology F., European Association of D.-O., European Organisation for R., Treatment of C. Diagnosis and treatment of melanoma. European consensus-based interdisciplinary guideline - Update 2016 // Eur J Cancer. ‒ 2016. ‒ T. 63. ‒ C. 201-17.</w:t>
      </w:r>
      <w:bookmarkEnd w:id="218"/>
    </w:p>
    <w:p w14:paraId="54F2EF29" w14:textId="77777777" w:rsidR="006B5D47" w:rsidRPr="001543C0" w:rsidRDefault="006B5D47" w:rsidP="006B5D47">
      <w:pPr>
        <w:pStyle w:val="EndNoteBibliography"/>
        <w:ind w:firstLine="0"/>
        <w:rPr>
          <w:sz w:val="24"/>
          <w:szCs w:val="24"/>
        </w:rPr>
      </w:pPr>
      <w:bookmarkStart w:id="219" w:name="_ENREF_40"/>
      <w:r w:rsidRPr="001543C0">
        <w:rPr>
          <w:sz w:val="24"/>
          <w:szCs w:val="24"/>
        </w:rPr>
        <w:t>40. Ferrari A., Bisogno G., Cecchetto G., Santinami M., Maurichi A., Bono A., Vajna De Pava M., Pierani P., Bertolini P., Rossi C. R., De Salvo G. L. Cutaneous melanoma in children and adolescents: the Italian rare tumors in pediatric age project experience // J Pediatr. ‒ 2014. ‒ T. 164, № 2. ‒ C. 376-82 e1-2.</w:t>
      </w:r>
      <w:bookmarkEnd w:id="219"/>
    </w:p>
    <w:p w14:paraId="01E1E744" w14:textId="77777777" w:rsidR="006B5D47" w:rsidRPr="001543C0" w:rsidRDefault="006B5D47" w:rsidP="006B5D47">
      <w:pPr>
        <w:pStyle w:val="EndNoteBibliography"/>
        <w:ind w:firstLine="0"/>
        <w:rPr>
          <w:sz w:val="24"/>
          <w:szCs w:val="24"/>
        </w:rPr>
      </w:pPr>
      <w:bookmarkStart w:id="220" w:name="_ENREF_41"/>
      <w:r w:rsidRPr="001543C0">
        <w:rPr>
          <w:sz w:val="24"/>
          <w:szCs w:val="24"/>
        </w:rPr>
        <w:t>41. Rajput A., Faizi S. A., Nir I., Morris K. T., Fahy B., Russell J., Wiggins C. Pediatric melanoma in New Mexico American Indians, Hispanics, and non-Hispanic whites, 1981-2009 // Am J Surg. ‒ 2014. ‒ T. 207, № 3. ‒ C. 412-6; discussion 416.</w:t>
      </w:r>
      <w:bookmarkEnd w:id="220"/>
    </w:p>
    <w:p w14:paraId="776058D7" w14:textId="77777777" w:rsidR="006B5D47" w:rsidRPr="001543C0" w:rsidRDefault="006B5D47" w:rsidP="006B5D47">
      <w:pPr>
        <w:pStyle w:val="EndNoteBibliography"/>
        <w:ind w:firstLine="0"/>
        <w:rPr>
          <w:sz w:val="24"/>
          <w:szCs w:val="24"/>
        </w:rPr>
      </w:pPr>
      <w:bookmarkStart w:id="221" w:name="_ENREF_42"/>
      <w:r w:rsidRPr="001543C0">
        <w:rPr>
          <w:sz w:val="24"/>
          <w:szCs w:val="24"/>
        </w:rPr>
        <w:t>42. Mitkov M., Chrest M., Diehl N. N., Heckman M. G., Tollefson M., Jambusaria-Pahlajani A. Pediatric melanomas often mimic benign skin lesions: A retrospective study // J Am Acad Dermatol. ‒ 2016. ‒ T. 75, № 4. ‒ C. 706-711 e4.</w:t>
      </w:r>
      <w:bookmarkEnd w:id="221"/>
    </w:p>
    <w:p w14:paraId="334825E6" w14:textId="77777777" w:rsidR="006B5D47" w:rsidRPr="001543C0" w:rsidRDefault="006B5D47" w:rsidP="006B5D47">
      <w:pPr>
        <w:pStyle w:val="EndNoteBibliography"/>
        <w:ind w:firstLine="0"/>
        <w:rPr>
          <w:sz w:val="24"/>
          <w:szCs w:val="24"/>
        </w:rPr>
      </w:pPr>
      <w:bookmarkStart w:id="222" w:name="_ENREF_43"/>
      <w:r w:rsidRPr="001543C0">
        <w:rPr>
          <w:sz w:val="24"/>
          <w:szCs w:val="24"/>
        </w:rPr>
        <w:t>43. Silverberg N., McCuaig C. Melanoma in Childhood: Changing Our Mind-set // Cutis. ‒ 2013. ‒ T. 92. ‒ C. 217-8.</w:t>
      </w:r>
      <w:bookmarkEnd w:id="222"/>
    </w:p>
    <w:p w14:paraId="020D5A1A" w14:textId="77777777" w:rsidR="006B5D47" w:rsidRPr="001543C0" w:rsidRDefault="006B5D47" w:rsidP="006B5D47">
      <w:pPr>
        <w:pStyle w:val="EndNoteBibliography"/>
        <w:ind w:firstLine="0"/>
        <w:rPr>
          <w:sz w:val="24"/>
          <w:szCs w:val="24"/>
        </w:rPr>
      </w:pPr>
      <w:bookmarkStart w:id="223" w:name="_ENREF_44"/>
      <w:r w:rsidRPr="001543C0">
        <w:rPr>
          <w:sz w:val="24"/>
          <w:szCs w:val="24"/>
        </w:rPr>
        <w:t>44. Berk D. R., LaBuz E., Dadras S. S., Johnson D. L., Swetter S. M. Melanoma and melanocytic tumors of uncertain malignant potential in children, adolescents and young adults--the Stanford experience 1995-2008 // Pediatr Dermatol. ‒ 2010. ‒ T. 27, № 3. ‒ C. 244-54.</w:t>
      </w:r>
      <w:bookmarkEnd w:id="223"/>
    </w:p>
    <w:p w14:paraId="07256FBB" w14:textId="77777777" w:rsidR="006B5D47" w:rsidRPr="001543C0" w:rsidRDefault="006B5D47" w:rsidP="006B5D47">
      <w:pPr>
        <w:pStyle w:val="EndNoteBibliography"/>
        <w:ind w:firstLine="0"/>
        <w:rPr>
          <w:sz w:val="24"/>
          <w:szCs w:val="24"/>
        </w:rPr>
      </w:pPr>
      <w:bookmarkStart w:id="224" w:name="_ENREF_45"/>
      <w:r w:rsidRPr="001543C0">
        <w:rPr>
          <w:sz w:val="24"/>
          <w:szCs w:val="24"/>
        </w:rPr>
        <w:t>45. Massi D., Tomasini C., Senetta R., Paglierani M., Salvianti F., Errico M. E., Donofrio V., Collini P., Tragni G., Sementa A. R., Rongioletti F., Boldrini R., Ferrari A., Gambini C., Montesco M. C. Atypical Spitz tumors in patients younger than 18 years // J Am Acad Dermatol. ‒ 2015. ‒ T. 72, № 1. ‒ C. 37-46.</w:t>
      </w:r>
      <w:bookmarkEnd w:id="224"/>
    </w:p>
    <w:p w14:paraId="5864FB6B" w14:textId="77777777" w:rsidR="006B5D47" w:rsidRPr="001543C0" w:rsidRDefault="006B5D47" w:rsidP="006B5D47">
      <w:pPr>
        <w:pStyle w:val="EndNoteBibliography"/>
        <w:ind w:firstLine="0"/>
        <w:rPr>
          <w:sz w:val="24"/>
          <w:szCs w:val="24"/>
        </w:rPr>
      </w:pPr>
      <w:bookmarkStart w:id="225" w:name="_ENREF_46"/>
      <w:r w:rsidRPr="001543C0">
        <w:rPr>
          <w:sz w:val="24"/>
          <w:szCs w:val="24"/>
        </w:rPr>
        <w:t>46. Zhao G., Lee K. C., Peacock S., Reisch L. M., Knezevich S. R., Elder D. E., Piepkorn M. W., Elmore J. G., Barnhill R. L. The utilization of spitz-related nomenclature in the histological interpretation of cutaneous melanocytic lesions by practicing pathologists: results from the M-Path study // J Cutan Pathol. ‒ 2017. ‒ T. 44, № 1. ‒ C. 5-14.</w:t>
      </w:r>
      <w:bookmarkEnd w:id="225"/>
    </w:p>
    <w:p w14:paraId="4B561D45" w14:textId="77777777" w:rsidR="006B5D47" w:rsidRPr="001543C0" w:rsidRDefault="006B5D47" w:rsidP="006B5D47">
      <w:pPr>
        <w:pStyle w:val="EndNoteBibliography"/>
        <w:ind w:firstLine="0"/>
        <w:rPr>
          <w:sz w:val="24"/>
          <w:szCs w:val="24"/>
        </w:rPr>
      </w:pPr>
      <w:bookmarkStart w:id="226" w:name="_ENREF_47"/>
      <w:r w:rsidRPr="001543C0">
        <w:rPr>
          <w:sz w:val="24"/>
          <w:szCs w:val="24"/>
        </w:rPr>
        <w:t>47. Tlougan B. E., Orlow S. J., Schaffer J. V. Spitz nevi: beliefs, behaviors, and experiences of pediatric dermatologists // JAMA Dermatol. ‒ 2013. ‒ T. 149, № 3. ‒ C. 283-91.</w:t>
      </w:r>
      <w:bookmarkEnd w:id="226"/>
    </w:p>
    <w:p w14:paraId="5805555E" w14:textId="77777777" w:rsidR="006B5D47" w:rsidRPr="001543C0" w:rsidRDefault="006B5D47" w:rsidP="006B5D47">
      <w:pPr>
        <w:pStyle w:val="EndNoteBibliography"/>
        <w:ind w:firstLine="0"/>
        <w:rPr>
          <w:sz w:val="24"/>
          <w:szCs w:val="24"/>
        </w:rPr>
      </w:pPr>
      <w:bookmarkStart w:id="227" w:name="_ENREF_48"/>
      <w:r w:rsidRPr="001543C0">
        <w:rPr>
          <w:sz w:val="24"/>
          <w:szCs w:val="24"/>
        </w:rPr>
        <w:t>48. Marghoob A. A. Practice gaps. Underuse of dermoscopy in assessing Spitz nevi in children : comment on "Spitz nevi: beliefs, behaviors, and experiences of pediatric dermatologists" // JAMA Dermatol. ‒ 2013. ‒ T. 149, № 3. ‒ C. 291-2.</w:t>
      </w:r>
      <w:bookmarkEnd w:id="227"/>
    </w:p>
    <w:p w14:paraId="6D4ECA16" w14:textId="77777777" w:rsidR="006B5D47" w:rsidRPr="001543C0" w:rsidRDefault="006B5D47" w:rsidP="006B5D47">
      <w:pPr>
        <w:pStyle w:val="EndNoteBibliography"/>
        <w:ind w:firstLine="0"/>
        <w:rPr>
          <w:sz w:val="24"/>
          <w:szCs w:val="24"/>
        </w:rPr>
      </w:pPr>
      <w:bookmarkStart w:id="228" w:name="_ENREF_49"/>
      <w:r w:rsidRPr="001543C0">
        <w:rPr>
          <w:sz w:val="24"/>
          <w:szCs w:val="24"/>
        </w:rPr>
        <w:t>49. Chaithirayanon S., Chunharas A. A survey of birthmarks and cutaneous skin lesions in newborns // J Med Assoc Thai. ‒ 2013. ‒ T. 96 Suppl 1. ‒ C. S49-53.</w:t>
      </w:r>
      <w:bookmarkEnd w:id="228"/>
    </w:p>
    <w:p w14:paraId="30169CD2" w14:textId="77777777" w:rsidR="006B5D47" w:rsidRPr="001543C0" w:rsidRDefault="006B5D47" w:rsidP="006B5D47">
      <w:pPr>
        <w:pStyle w:val="EndNoteBibliography"/>
        <w:ind w:firstLine="0"/>
        <w:rPr>
          <w:sz w:val="24"/>
          <w:szCs w:val="24"/>
        </w:rPr>
      </w:pPr>
      <w:bookmarkStart w:id="229" w:name="_ENREF_50"/>
      <w:r w:rsidRPr="001543C0">
        <w:rPr>
          <w:sz w:val="24"/>
          <w:szCs w:val="24"/>
        </w:rPr>
        <w:t>50. Haveri F. T., Inamadar A. C. A cross-sectional prospective study of cutaneous lesions in newborn // ISRN Dermatol. ‒ 2014. ‒ T. 2014. ‒ C. 360590.</w:t>
      </w:r>
      <w:bookmarkEnd w:id="229"/>
    </w:p>
    <w:p w14:paraId="704BE376" w14:textId="77777777" w:rsidR="006B5D47" w:rsidRPr="001543C0" w:rsidRDefault="006B5D47" w:rsidP="006B5D47">
      <w:pPr>
        <w:pStyle w:val="EndNoteBibliography"/>
        <w:ind w:firstLine="0"/>
        <w:rPr>
          <w:sz w:val="24"/>
          <w:szCs w:val="24"/>
        </w:rPr>
      </w:pPr>
      <w:bookmarkStart w:id="230" w:name="_ENREF_51"/>
      <w:r w:rsidRPr="001543C0">
        <w:rPr>
          <w:sz w:val="24"/>
          <w:szCs w:val="24"/>
        </w:rPr>
        <w:t>51. Wong J. R., Harris J. K., Rodriguez-Galindo C., Johnson K. J. Incidence of childhood and adolescent melanoma in the United States: 1973-2009 // Pediatrics. ‒ 2013. ‒ T. 131, № 5. ‒ C. 846-54.</w:t>
      </w:r>
      <w:bookmarkEnd w:id="230"/>
    </w:p>
    <w:p w14:paraId="3D7BED22" w14:textId="77777777" w:rsidR="006B5D47" w:rsidRPr="001543C0" w:rsidRDefault="006B5D47" w:rsidP="006B5D47">
      <w:pPr>
        <w:pStyle w:val="EndNoteBibliography"/>
        <w:ind w:firstLine="0"/>
        <w:rPr>
          <w:sz w:val="24"/>
          <w:szCs w:val="24"/>
        </w:rPr>
      </w:pPr>
      <w:bookmarkStart w:id="231" w:name="_ENREF_52"/>
      <w:r w:rsidRPr="001543C0">
        <w:rPr>
          <w:sz w:val="24"/>
          <w:szCs w:val="24"/>
        </w:rPr>
        <w:t>52. Nikfarjam J., Chambers E. Congenital Melanocytic Nevi and the Risk of Malignant Melanoma: Establishing a Guideline for Primary-Care Physicians // Einstein Journal of Biology and Medicine. ‒ 2016. ‒ T. 27. ‒ C. 59.</w:t>
      </w:r>
      <w:bookmarkEnd w:id="231"/>
    </w:p>
    <w:p w14:paraId="3AF1E751" w14:textId="77777777" w:rsidR="006B5D47" w:rsidRPr="001543C0" w:rsidRDefault="006B5D47" w:rsidP="006B5D47">
      <w:pPr>
        <w:pStyle w:val="EndNoteBibliography"/>
        <w:ind w:firstLine="0"/>
        <w:rPr>
          <w:sz w:val="24"/>
          <w:szCs w:val="24"/>
        </w:rPr>
      </w:pPr>
      <w:bookmarkStart w:id="232" w:name="_ENREF_53"/>
      <w:r w:rsidRPr="001543C0">
        <w:rPr>
          <w:sz w:val="24"/>
          <w:szCs w:val="24"/>
        </w:rPr>
        <w:t xml:space="preserve">53. Yun S. J., Kwon O. S., Han J. H., Kweon S. S., Lee M. W., Lee D. Y., Kim M. B., Kim Y. C., Yoon T. Y., Chung K. Y., Kim I. H., Kim K. H., Suh K. S., Lee S. J., Seo Y. J., Kim K. H., Park H. J., Roh M. R., Ahn K. J., Yoon T. J., Kim M. H., Li K. S., Park J. S., Shin B. S., Ko J. Y., Ahn </w:t>
      </w:r>
      <w:r w:rsidRPr="001543C0">
        <w:rPr>
          <w:sz w:val="24"/>
          <w:szCs w:val="24"/>
        </w:rPr>
        <w:lastRenderedPageBreak/>
        <w:t>H. H., Kim H. J., Park S. D., Jang S. J., Won Y. H. Clinical characteristics and risk of melanoma development from giant congenital melanocytic naevi in Korea: a nationwide retrospective study // Br J Dermatol. ‒ 2012. ‒ T. 166, № 1. ‒ C. 115-23.</w:t>
      </w:r>
      <w:bookmarkEnd w:id="232"/>
    </w:p>
    <w:p w14:paraId="2F1B64F7" w14:textId="77777777" w:rsidR="006B5D47" w:rsidRPr="001543C0" w:rsidRDefault="006B5D47" w:rsidP="006B5D47">
      <w:pPr>
        <w:pStyle w:val="EndNoteBibliography"/>
        <w:ind w:firstLine="0"/>
        <w:rPr>
          <w:sz w:val="24"/>
          <w:szCs w:val="24"/>
        </w:rPr>
      </w:pPr>
      <w:bookmarkStart w:id="233" w:name="_ENREF_54"/>
      <w:r w:rsidRPr="001543C0">
        <w:rPr>
          <w:sz w:val="24"/>
          <w:szCs w:val="24"/>
        </w:rPr>
        <w:t>54. Coit D. G., Thompson J. A., Albertini M., Algazi A., Andtbacka R., Bichakjian C., Carson W. E., 3rd, Daniels G. A., DiMaio D., Fields R. C., Fleming M. D., Gastman B., Gonzalez R., Guild V., Johnson D., Joseph R. W., Lange J. R., Martini M. C., Margolin K., Olszanski A. J., Ott P. A., Gupta A., Ross M. I., Salama A. K., Skitzki J., Sosman J. A., Swetter S. M., Tanabe K. K., Torres-Roca J. F., Urist M., Engh A., McMillian N. NCCN Clinical Practice Guidelines in Oncology. Melanoma. Version 3.2018. ‒ National Comprehensive Cancer Network, Inc, 2018. ‒ Pages p. ‒.</w:t>
      </w:r>
      <w:bookmarkEnd w:id="233"/>
    </w:p>
    <w:p w14:paraId="564E8F4A" w14:textId="77777777" w:rsidR="006B5D47" w:rsidRPr="001543C0" w:rsidRDefault="006B5D47" w:rsidP="006B5D47">
      <w:pPr>
        <w:pStyle w:val="EndNoteBibliography"/>
        <w:ind w:firstLine="0"/>
        <w:rPr>
          <w:sz w:val="24"/>
          <w:szCs w:val="24"/>
        </w:rPr>
      </w:pPr>
      <w:bookmarkStart w:id="234" w:name="_ENREF_55"/>
      <w:r w:rsidRPr="001543C0">
        <w:rPr>
          <w:sz w:val="24"/>
          <w:szCs w:val="24"/>
        </w:rPr>
        <w:t>55. Rat C., Grimault C., Quereux G., Dagorne M., Gaultier A., Khammari A., Dreno B., Nguyen J. M. Proposal for an annual skin examination by a general practitioner for patients at high risk for melanoma: a French cohort study // BMJ Open. ‒ 2015. ‒ T. 5, № 7. ‒ C. e007471.</w:t>
      </w:r>
      <w:bookmarkEnd w:id="234"/>
    </w:p>
    <w:p w14:paraId="4DC350FE" w14:textId="77777777" w:rsidR="006B5D47" w:rsidRPr="001543C0" w:rsidRDefault="006B5D47" w:rsidP="006B5D47">
      <w:pPr>
        <w:pStyle w:val="EndNoteBibliography"/>
        <w:ind w:firstLine="0"/>
        <w:rPr>
          <w:sz w:val="24"/>
          <w:szCs w:val="24"/>
        </w:rPr>
      </w:pPr>
      <w:bookmarkStart w:id="235" w:name="_ENREF_56"/>
      <w:r w:rsidRPr="001543C0">
        <w:rPr>
          <w:sz w:val="24"/>
          <w:szCs w:val="24"/>
        </w:rPr>
        <w:t>56. Abbasi N. R., Shaw H. M., Rigel D. S., Friedman R. J., McCarthy W. H., Osman I., Kopf A. W., Polsky D. Early diagnosis of cutaneous melanoma: revisiting the ABCD criteria // JAMA. ‒ 2004. ‒ T. 292, № 22. ‒ C. 2771-6.</w:t>
      </w:r>
      <w:bookmarkEnd w:id="235"/>
    </w:p>
    <w:p w14:paraId="28CF5FE7" w14:textId="77777777" w:rsidR="006B5D47" w:rsidRPr="001543C0" w:rsidRDefault="006B5D47" w:rsidP="006B5D47">
      <w:pPr>
        <w:pStyle w:val="EndNoteBibliography"/>
        <w:ind w:firstLine="0"/>
        <w:rPr>
          <w:sz w:val="24"/>
          <w:szCs w:val="24"/>
        </w:rPr>
      </w:pPr>
      <w:bookmarkStart w:id="236" w:name="_ENREF_57"/>
      <w:r w:rsidRPr="001543C0">
        <w:rPr>
          <w:sz w:val="24"/>
          <w:szCs w:val="24"/>
        </w:rPr>
        <w:t>57. Fang P., Jiang W., Allen P., Glitza I., Guha N., Hwu P., Ghia A., Phan J., Mahajan A., Tawbi H., Li J. Radiation necrosis with stereotactic radiosurgery combined with CTLA-4 blockade and PD-1 inhibition for treatment of intracranial disease in metastatic melanoma // J Neurooncol. ‒ 2017. ‒ T. 133, № 3. ‒ C. 595-602.</w:t>
      </w:r>
      <w:bookmarkEnd w:id="236"/>
    </w:p>
    <w:p w14:paraId="06919449" w14:textId="77777777" w:rsidR="006B5D47" w:rsidRPr="001543C0" w:rsidRDefault="006B5D47" w:rsidP="006B5D47">
      <w:pPr>
        <w:pStyle w:val="EndNoteBibliography"/>
        <w:ind w:firstLine="0"/>
        <w:rPr>
          <w:sz w:val="24"/>
          <w:szCs w:val="24"/>
        </w:rPr>
      </w:pPr>
      <w:bookmarkStart w:id="237" w:name="_ENREF_58"/>
      <w:r w:rsidRPr="001543C0">
        <w:rPr>
          <w:sz w:val="24"/>
          <w:szCs w:val="24"/>
        </w:rPr>
        <w:t>58. Grange F. [Multiple primary melanoma and familial melanoma. Risk evaluation and screening tests. How to evaluate the risk of developing a second melanoma? In what family? Should screening methods be implemented? Which ones and why?] // Ann Dermatol Venereol. ‒ 1995. ‒ T. 122, № 5. ‒ C. 365-71.</w:t>
      </w:r>
      <w:bookmarkEnd w:id="237"/>
    </w:p>
    <w:p w14:paraId="596C8184" w14:textId="77777777" w:rsidR="006B5D47" w:rsidRPr="001543C0" w:rsidRDefault="006B5D47" w:rsidP="006B5D47">
      <w:pPr>
        <w:pStyle w:val="EndNoteBibliography"/>
        <w:ind w:firstLine="0"/>
        <w:rPr>
          <w:sz w:val="24"/>
          <w:szCs w:val="24"/>
        </w:rPr>
      </w:pPr>
      <w:bookmarkStart w:id="238" w:name="_ENREF_59"/>
      <w:r w:rsidRPr="001543C0">
        <w:rPr>
          <w:sz w:val="24"/>
          <w:szCs w:val="24"/>
        </w:rPr>
        <w:t>59. Claeson M., Holmstrom P., Hallberg S., Gillstedt M., Gonzalez H., Wennberg A. M., Paoli J. Multiple Primary Melanomas: A Common Occurrence in Western Sweden // Acta Derm Venereol. ‒ 2016.10.2340/00015555-2598.</w:t>
      </w:r>
      <w:bookmarkEnd w:id="238"/>
    </w:p>
    <w:p w14:paraId="74F84854" w14:textId="77777777" w:rsidR="006B5D47" w:rsidRPr="001543C0" w:rsidRDefault="006B5D47" w:rsidP="006B5D47">
      <w:pPr>
        <w:pStyle w:val="EndNoteBibliography"/>
        <w:ind w:firstLine="0"/>
        <w:rPr>
          <w:sz w:val="24"/>
          <w:szCs w:val="24"/>
        </w:rPr>
      </w:pPr>
      <w:bookmarkStart w:id="239" w:name="_ENREF_60"/>
      <w:r w:rsidRPr="001543C0">
        <w:rPr>
          <w:sz w:val="24"/>
          <w:szCs w:val="24"/>
        </w:rPr>
        <w:t>60. Moore M. M., Geller A. C., Warton E. M., Schwalbe J., Asgari M. M. Multiple primary melanomas among 16,570 patients with melanoma diagnosed at Kaiser Permanente Northern California, 1996 to 2011 // J Am Acad Dermatol. ‒ 2015. ‒ T. 73, № 4. ‒ C. 630-6.</w:t>
      </w:r>
      <w:bookmarkEnd w:id="239"/>
    </w:p>
    <w:p w14:paraId="58D901AE" w14:textId="77777777" w:rsidR="006B5D47" w:rsidRPr="001543C0" w:rsidRDefault="006B5D47" w:rsidP="006B5D47">
      <w:pPr>
        <w:pStyle w:val="EndNoteBibliography"/>
        <w:ind w:firstLine="0"/>
        <w:rPr>
          <w:sz w:val="24"/>
          <w:szCs w:val="24"/>
        </w:rPr>
      </w:pPr>
      <w:bookmarkStart w:id="240" w:name="_ENREF_61"/>
      <w:r w:rsidRPr="001543C0">
        <w:rPr>
          <w:sz w:val="24"/>
          <w:szCs w:val="24"/>
        </w:rPr>
        <w:t>61. De Giorgi V., Savarese I., D'Errico A., Gori A., Papi F., Colombino M., Sini M. C., Grazzini M., Stanganelli I., Rossari S., Covarelli P., Massi D., Palmieri G. Epidemiological features and prognostic parameters of multiple primary melanomas in CDKN2A-mutations patients // Pigment Cell Melanoma Res. ‒ 2015. ‒ T. 28, № 6. ‒ C. 747-51.</w:t>
      </w:r>
      <w:bookmarkEnd w:id="240"/>
    </w:p>
    <w:p w14:paraId="066DB990" w14:textId="77777777" w:rsidR="006B5D47" w:rsidRPr="001543C0" w:rsidRDefault="006B5D47" w:rsidP="006B5D47">
      <w:pPr>
        <w:pStyle w:val="EndNoteBibliography"/>
        <w:ind w:firstLine="0"/>
        <w:rPr>
          <w:sz w:val="24"/>
          <w:szCs w:val="24"/>
        </w:rPr>
      </w:pPr>
      <w:bookmarkStart w:id="241" w:name="_ENREF_62"/>
      <w:r w:rsidRPr="001543C0">
        <w:rPr>
          <w:sz w:val="24"/>
          <w:szCs w:val="24"/>
        </w:rPr>
        <w:t>62. Watts C. G., Dieng M., Morton R. L., Mann G. J., Menzies S. W., Cust A. E. Clinical practice guidelines for identification, screening and follow-up of individuals at high risk of primary cutaneous melanoma: a systematic review // Br J Dermatol. ‒ 2015. ‒ T. 172, № 1. ‒ C. 33-47.</w:t>
      </w:r>
      <w:bookmarkEnd w:id="241"/>
    </w:p>
    <w:p w14:paraId="4009A4CB" w14:textId="77777777" w:rsidR="006B5D47" w:rsidRPr="001543C0" w:rsidRDefault="006B5D47" w:rsidP="006B5D47">
      <w:pPr>
        <w:pStyle w:val="EndNoteBibliography"/>
        <w:ind w:firstLine="0"/>
        <w:rPr>
          <w:sz w:val="24"/>
          <w:szCs w:val="24"/>
        </w:rPr>
      </w:pPr>
      <w:bookmarkStart w:id="242" w:name="_ENREF_63"/>
      <w:r w:rsidRPr="001543C0">
        <w:rPr>
          <w:sz w:val="24"/>
          <w:szCs w:val="24"/>
        </w:rPr>
        <w:t>63. Dinnes J., Deeks J. J., Grainge M. J., Chuchu N., Ferrante di Ruffano L., Matin R. N., Thomson D. R., Wong K. Y., Aldridge R. B., Abbott R., et al. Visual inspection for diagnosing cutaneous melanoma in adults // Cochrane Database of Systematic Reviews. ‒ 2018.10.1002/14651858.CD013194 № 12.</w:t>
      </w:r>
      <w:bookmarkEnd w:id="242"/>
    </w:p>
    <w:p w14:paraId="707A2528" w14:textId="77777777" w:rsidR="006B5D47" w:rsidRPr="001543C0" w:rsidRDefault="006B5D47" w:rsidP="006B5D47">
      <w:pPr>
        <w:pStyle w:val="EndNoteBibliography"/>
        <w:ind w:firstLine="0"/>
        <w:rPr>
          <w:sz w:val="24"/>
          <w:szCs w:val="24"/>
        </w:rPr>
      </w:pPr>
      <w:bookmarkStart w:id="243" w:name="_ENREF_64"/>
      <w:r w:rsidRPr="001543C0">
        <w:rPr>
          <w:sz w:val="24"/>
          <w:szCs w:val="24"/>
        </w:rPr>
        <w:t>64. Nino M., Brunetti B., Delfino S., Brunetti B., Panariello L., Russo D. Spitz nevus: follow-up study of 8 cases of childhood starburst type and proposal for management // Dermatology. ‒ 2009. ‒ T. 218, № 1. ‒ C. 48-51.</w:t>
      </w:r>
      <w:bookmarkEnd w:id="243"/>
    </w:p>
    <w:p w14:paraId="5CECAFE1" w14:textId="77777777" w:rsidR="006B5D47" w:rsidRPr="001543C0" w:rsidRDefault="006B5D47" w:rsidP="006B5D47">
      <w:pPr>
        <w:pStyle w:val="EndNoteBibliography"/>
        <w:ind w:firstLine="0"/>
        <w:rPr>
          <w:sz w:val="24"/>
          <w:szCs w:val="24"/>
        </w:rPr>
      </w:pPr>
      <w:bookmarkStart w:id="244" w:name="_ENREF_65"/>
      <w:r w:rsidRPr="001543C0">
        <w:rPr>
          <w:sz w:val="24"/>
          <w:szCs w:val="24"/>
        </w:rPr>
        <w:t>65. Pizzichetta M. A., Talamini R., Marghoob A. A., Soyer H. P., Argenziano G., Bono R., Corradin M. T., De Giorgi V., Gonzalez M. A., Kolm I., Kopf A. W., Malvehy J., Nami N., Oliviero M., Pellacani G., Puig S., Rabinovitz H., Rubegni P., Seidenari S., Stanganelli I., Veronesi A., Zalaudek I., Zampieri P., Menzies S. W. Negative pigment network: an additional dermoscopic feature for the diagnosis of melanoma // J Am Acad Dermatol. ‒ 2013. ‒ T. 68, № 4. ‒ C. 552-559.</w:t>
      </w:r>
      <w:bookmarkEnd w:id="244"/>
    </w:p>
    <w:p w14:paraId="1AD66877" w14:textId="77777777" w:rsidR="006B5D47" w:rsidRPr="001543C0" w:rsidRDefault="006B5D47" w:rsidP="006B5D47">
      <w:pPr>
        <w:pStyle w:val="EndNoteBibliography"/>
        <w:ind w:firstLine="0"/>
        <w:rPr>
          <w:sz w:val="24"/>
          <w:szCs w:val="24"/>
        </w:rPr>
      </w:pPr>
      <w:bookmarkStart w:id="245" w:name="_ENREF_66"/>
      <w:r w:rsidRPr="001543C0">
        <w:rPr>
          <w:sz w:val="24"/>
          <w:szCs w:val="24"/>
        </w:rPr>
        <w:t xml:space="preserve">66. Zalaudek I., Kittler H., Hofmann-Wellenhof R., Kreusch J., Longo C., Malvehy J., Puig S., Moscarella E., Piana S., Massone C., Cota C., Ferrara G., Fleischer M., Argenziano G. "White" </w:t>
      </w:r>
      <w:r w:rsidRPr="001543C0">
        <w:rPr>
          <w:sz w:val="24"/>
          <w:szCs w:val="24"/>
        </w:rPr>
        <w:lastRenderedPageBreak/>
        <w:t>network in Spitz nevi and early melanomas lacking significant pigmentation // J Am Acad Dermatol. ‒ 2013. ‒ T. 69, № 1. ‒ C. 56-60.</w:t>
      </w:r>
      <w:bookmarkEnd w:id="245"/>
    </w:p>
    <w:p w14:paraId="3F551C30" w14:textId="77777777" w:rsidR="006B5D47" w:rsidRPr="001543C0" w:rsidRDefault="006B5D47" w:rsidP="006B5D47">
      <w:pPr>
        <w:pStyle w:val="EndNoteBibliography"/>
        <w:ind w:firstLine="0"/>
        <w:rPr>
          <w:sz w:val="24"/>
          <w:szCs w:val="24"/>
        </w:rPr>
      </w:pPr>
      <w:bookmarkStart w:id="246" w:name="_ENREF_67"/>
      <w:r w:rsidRPr="001543C0">
        <w:rPr>
          <w:sz w:val="24"/>
          <w:szCs w:val="24"/>
        </w:rPr>
        <w:t>67. Stapleton J. L., Turrisi R., Mallett K. A., Robinson J. K. Correspondence between pigmented lesions identified by melanoma patients trained to perform partner-assisted skin self-examination and dermatological examination // Cancer Epidemiol Biomarkers Prev. ‒ 2015. ‒ T. 24, № 8. ‒ C. 1247-53.</w:t>
      </w:r>
      <w:bookmarkEnd w:id="246"/>
    </w:p>
    <w:p w14:paraId="00292469" w14:textId="77777777" w:rsidR="006B5D47" w:rsidRPr="001543C0" w:rsidRDefault="006B5D47" w:rsidP="006B5D47">
      <w:pPr>
        <w:pStyle w:val="EndNoteBibliography"/>
        <w:ind w:firstLine="0"/>
        <w:rPr>
          <w:sz w:val="24"/>
          <w:szCs w:val="24"/>
        </w:rPr>
      </w:pPr>
      <w:bookmarkStart w:id="247" w:name="_ENREF_68"/>
      <w:r w:rsidRPr="001543C0">
        <w:rPr>
          <w:sz w:val="24"/>
          <w:szCs w:val="24"/>
        </w:rPr>
        <w:t>68. Duarte A. F., da Costa-Pereira A., Del-Marmol V., Correia O. Are General Physicians Prepared for Struggling Skin Cancer?-Cross-Sectional Study // J Cancer Educ. ‒ 2016.10.1007/s13187-016-1078-2.</w:t>
      </w:r>
      <w:bookmarkEnd w:id="247"/>
    </w:p>
    <w:p w14:paraId="08A35EA3" w14:textId="77777777" w:rsidR="006B5D47" w:rsidRPr="001543C0" w:rsidRDefault="006B5D47" w:rsidP="006B5D47">
      <w:pPr>
        <w:pStyle w:val="EndNoteBibliography"/>
        <w:ind w:firstLine="0"/>
        <w:rPr>
          <w:sz w:val="24"/>
          <w:szCs w:val="24"/>
        </w:rPr>
      </w:pPr>
      <w:bookmarkStart w:id="248" w:name="_ENREF_69"/>
      <w:r w:rsidRPr="001543C0">
        <w:rPr>
          <w:sz w:val="24"/>
          <w:szCs w:val="24"/>
        </w:rPr>
        <w:t>69. Ilyas M., Costello C. M., Zhang N., Sharma A. The role of the ugly duckling sign in patient education // J Am Acad Dermatol. ‒ 2017. ‒ T. 77, № 6. ‒ C. 1088-1095.</w:t>
      </w:r>
      <w:bookmarkEnd w:id="248"/>
    </w:p>
    <w:p w14:paraId="65732899" w14:textId="77777777" w:rsidR="006B5D47" w:rsidRPr="001543C0" w:rsidRDefault="006B5D47" w:rsidP="006B5D47">
      <w:pPr>
        <w:pStyle w:val="EndNoteBibliography"/>
        <w:ind w:firstLine="0"/>
        <w:rPr>
          <w:sz w:val="24"/>
          <w:szCs w:val="24"/>
        </w:rPr>
      </w:pPr>
      <w:bookmarkStart w:id="249" w:name="_ENREF_70"/>
      <w:r w:rsidRPr="001543C0">
        <w:rPr>
          <w:sz w:val="24"/>
          <w:szCs w:val="24"/>
        </w:rPr>
        <w:t>70. Dinnes J., Deeks J. J., Grainge M. J., Chuchu N., Ferrante di Ruffano L., Matin R. N., Thomson D. R., Wong K. Y., Aldridge R. B., Abbott R., Fawzy M., Bayliss S. E., Takwoingi Y., Davenport C., Godfrey K., Walter F. M., Williams H. C. Visual inspection for diagnosing cutaneous melanoma in adults // Cochrane Database Syst Rev. ‒ 2018. ‒ T. 12. ‒ C. Cd013194.</w:t>
      </w:r>
      <w:bookmarkEnd w:id="249"/>
    </w:p>
    <w:p w14:paraId="4BDAA56C" w14:textId="77777777" w:rsidR="006B5D47" w:rsidRPr="001543C0" w:rsidRDefault="006B5D47" w:rsidP="006B5D47">
      <w:pPr>
        <w:pStyle w:val="EndNoteBibliography"/>
        <w:ind w:firstLine="0"/>
        <w:rPr>
          <w:sz w:val="24"/>
          <w:szCs w:val="24"/>
        </w:rPr>
      </w:pPr>
      <w:bookmarkStart w:id="250" w:name="_ENREF_71"/>
      <w:r w:rsidRPr="001543C0">
        <w:rPr>
          <w:sz w:val="24"/>
          <w:szCs w:val="24"/>
        </w:rPr>
        <w:t>71. Chia A., Trevena L. A Systematic Review of Training to Improve Melanoma Diagnostic Skills in General Practitioners // J Cancer Educ. ‒ 2016. ‒ T. 31, № 4. ‒ C. 730-735.</w:t>
      </w:r>
      <w:bookmarkEnd w:id="250"/>
    </w:p>
    <w:p w14:paraId="28D31183" w14:textId="77777777" w:rsidR="006B5D47" w:rsidRPr="001543C0" w:rsidRDefault="006B5D47" w:rsidP="006B5D47">
      <w:pPr>
        <w:pStyle w:val="EndNoteBibliography"/>
        <w:ind w:firstLine="0"/>
        <w:rPr>
          <w:sz w:val="24"/>
          <w:szCs w:val="24"/>
        </w:rPr>
      </w:pPr>
      <w:bookmarkStart w:id="251" w:name="_ENREF_72"/>
      <w:r w:rsidRPr="001543C0">
        <w:rPr>
          <w:sz w:val="24"/>
          <w:szCs w:val="24"/>
        </w:rPr>
        <w:t>72. Castro L. G., Messina M. C., Loureiro W., Macarenco R. S., Duprat Neto J. P., Di Giacomo T. H., Bittencourt F. V., Bakos R. M., Serpa S. S., Stolf H. O., Gontijo G. Guidelines of the Brazilian Dermatology Society for diagnosis, treatment and follow up of primary cutaneous melanoma--Part I // An Bras Dermatol. ‒ 2015. ‒ T. 90, № 6. ‒ C. 851-61.</w:t>
      </w:r>
      <w:bookmarkEnd w:id="251"/>
    </w:p>
    <w:p w14:paraId="61F960B4" w14:textId="77777777" w:rsidR="006B5D47" w:rsidRPr="001543C0" w:rsidRDefault="006B5D47" w:rsidP="006B5D47">
      <w:pPr>
        <w:pStyle w:val="EndNoteBibliography"/>
        <w:ind w:firstLine="0"/>
        <w:rPr>
          <w:sz w:val="24"/>
          <w:szCs w:val="24"/>
        </w:rPr>
      </w:pPr>
      <w:bookmarkStart w:id="252" w:name="_ENREF_73"/>
      <w:r w:rsidRPr="001543C0">
        <w:rPr>
          <w:sz w:val="24"/>
          <w:szCs w:val="24"/>
        </w:rPr>
        <w:t>73. Dinnes J., Deeks J. J., Chuchu N., Ferrante di Ruffano L., Matin R. N., Thomson D. R., Wong K. Y., Aldridge R. B., Abbott R., Fawzy M., Bayliss S. E., Grainge M. J., Takwoingi Y., Davenport C., Godfrey K., Walter F. M., Williams H. C. Dermoscopy, with and without visual inspection, for diagnosing melanoma in adults // Cochrane Database Syst Rev. ‒ 2018. ‒ T. 12. ‒ C. Cd011902.</w:t>
      </w:r>
      <w:bookmarkEnd w:id="252"/>
    </w:p>
    <w:p w14:paraId="65903F7E" w14:textId="77777777" w:rsidR="006B5D47" w:rsidRPr="001543C0" w:rsidRDefault="006B5D47" w:rsidP="006B5D47">
      <w:pPr>
        <w:pStyle w:val="EndNoteBibliography"/>
        <w:ind w:firstLine="0"/>
        <w:rPr>
          <w:sz w:val="24"/>
          <w:szCs w:val="24"/>
        </w:rPr>
      </w:pPr>
      <w:bookmarkStart w:id="253" w:name="_ENREF_74"/>
      <w:r w:rsidRPr="001543C0">
        <w:rPr>
          <w:sz w:val="24"/>
          <w:szCs w:val="24"/>
        </w:rPr>
        <w:t>74. Ferrante di Ruffano L., Takwoingi Y., Dinnes J., Chuchu N., Bayliss S. E., Davenport C., Matin R. N., Godfrey K., O'Sullivan C., Gulati A., Chan S. A., Durack A., O'Connell S., Gardiner M. D., Bamber J., Deeks J. J., Williams H. C., Cochrane Skin Cancer Diagnostic Test Accuracy G. Computer-assisted diagnosis techniques (dermoscopy and spectroscopy-based) for diagnosing skin cancer in adults // Cochrane Database Syst Rev. ‒ 2018. ‒ T. 12. ‒ C. CD013186.</w:t>
      </w:r>
      <w:bookmarkEnd w:id="253"/>
    </w:p>
    <w:p w14:paraId="555EB5C3" w14:textId="77777777" w:rsidR="006B5D47" w:rsidRPr="001543C0" w:rsidRDefault="006B5D47" w:rsidP="006B5D47">
      <w:pPr>
        <w:pStyle w:val="EndNoteBibliography"/>
        <w:ind w:firstLine="0"/>
        <w:rPr>
          <w:sz w:val="24"/>
          <w:szCs w:val="24"/>
        </w:rPr>
      </w:pPr>
      <w:bookmarkStart w:id="254" w:name="_ENREF_75"/>
      <w:r w:rsidRPr="001543C0">
        <w:rPr>
          <w:sz w:val="24"/>
          <w:szCs w:val="24"/>
        </w:rPr>
        <w:t>75. Menzies S. W., Ingvar C., McCarthy W. H. A sensitivity and specificity analysis of the surface microscopy features of invasive melanoma // Melanoma Res. ‒ 1996. ‒ T. 6, № 1. ‒ C. 55-62.</w:t>
      </w:r>
      <w:bookmarkEnd w:id="254"/>
    </w:p>
    <w:p w14:paraId="2D251A81" w14:textId="77777777" w:rsidR="006B5D47" w:rsidRPr="001543C0" w:rsidRDefault="006B5D47" w:rsidP="006B5D47">
      <w:pPr>
        <w:pStyle w:val="EndNoteBibliography"/>
        <w:ind w:firstLine="0"/>
        <w:rPr>
          <w:sz w:val="24"/>
          <w:szCs w:val="24"/>
        </w:rPr>
      </w:pPr>
      <w:bookmarkStart w:id="255" w:name="_ENREF_76"/>
      <w:r w:rsidRPr="001543C0">
        <w:rPr>
          <w:sz w:val="24"/>
          <w:szCs w:val="24"/>
        </w:rPr>
        <w:t>76. Argenziano G., Longo C., Cameron A., Cavicchini S., Gourhant J. Y., Lallas A., McColl I., Rosendahl C., Thomas L., Tiodorovic-Zivkovic D., Zaballos P., Zalaudek I. Blue-black rule: a simple dermoscopic clue to recognize pigmented nodular melanoma // Br J Dermatol. ‒ 2011. ‒ T. 165, № 6. ‒ C. 1251-5.</w:t>
      </w:r>
      <w:bookmarkEnd w:id="255"/>
    </w:p>
    <w:p w14:paraId="01DD9D25" w14:textId="77777777" w:rsidR="006B5D47" w:rsidRPr="001543C0" w:rsidRDefault="006B5D47" w:rsidP="006B5D47">
      <w:pPr>
        <w:pStyle w:val="EndNoteBibliography"/>
        <w:ind w:firstLine="0"/>
        <w:rPr>
          <w:sz w:val="24"/>
          <w:szCs w:val="24"/>
        </w:rPr>
      </w:pPr>
      <w:bookmarkStart w:id="256" w:name="_ENREF_77"/>
      <w:r w:rsidRPr="001543C0">
        <w:rPr>
          <w:sz w:val="24"/>
          <w:szCs w:val="24"/>
        </w:rPr>
        <w:t>77. Lallas A., Longo C., Manfredini M., Benati E., Babino G., Chinazzo C., Apalla Z., Papageorgiou C., Moscarella E., Kyrgidis A., Argenziano G. Accuracy of Dermoscopic Criteria for the Diagnosis of Melanoma In Situ // JAMA Dermatol. ‒ 2018. ‒ T. 154, № 4. ‒ C. 414-419.</w:t>
      </w:r>
      <w:bookmarkEnd w:id="256"/>
    </w:p>
    <w:p w14:paraId="3BA0F2A4" w14:textId="77777777" w:rsidR="006B5D47" w:rsidRPr="001543C0" w:rsidRDefault="006B5D47" w:rsidP="006B5D47">
      <w:pPr>
        <w:pStyle w:val="EndNoteBibliography"/>
        <w:ind w:firstLine="0"/>
        <w:rPr>
          <w:sz w:val="24"/>
          <w:szCs w:val="24"/>
        </w:rPr>
      </w:pPr>
      <w:bookmarkStart w:id="257" w:name="_ENREF_78"/>
      <w:r w:rsidRPr="001543C0">
        <w:rPr>
          <w:sz w:val="24"/>
          <w:szCs w:val="24"/>
        </w:rPr>
        <w:t>78. Longo C., Piana S., Marghoob A., Cavicchini S., Rubegni P., Cota C., Ferrara G., Cesinaro A. M., Baade A., Bencini P. L., Mantoux F., Mijuskovic Z. P., Pizzichetta M. A., Stanganelli I., Carrera C., Giovene G. L., Ranasinghe S., Zalaudek I., Lallas A., Moscarella E., Specchio F., Pepe P., Pellacani G., Argenziano G. Morphological features of naevoid melanoma: results of a multicentre study of the International Dermoscopy Society // Br J Dermatol. ‒ 2015. ‒ T. 172, № 4. ‒ C. 961-7.</w:t>
      </w:r>
      <w:bookmarkEnd w:id="257"/>
    </w:p>
    <w:p w14:paraId="5CE8676B" w14:textId="77777777" w:rsidR="006B5D47" w:rsidRPr="001543C0" w:rsidRDefault="006B5D47" w:rsidP="006B5D47">
      <w:pPr>
        <w:pStyle w:val="EndNoteBibliography"/>
        <w:ind w:firstLine="0"/>
        <w:rPr>
          <w:sz w:val="24"/>
          <w:szCs w:val="24"/>
        </w:rPr>
      </w:pPr>
      <w:bookmarkStart w:id="258" w:name="_ENREF_79"/>
      <w:r w:rsidRPr="001543C0">
        <w:rPr>
          <w:sz w:val="24"/>
          <w:szCs w:val="24"/>
        </w:rPr>
        <w:t>79. Menzies S. W., Kreusch J., Byth K., Pizzichetta M. A., Marghoob A., Braun R., Malvehy J., Puig S., Argenziano G., Zalaudek I., Rabinovitz H. S., Oliviero M., Cabo H., Ahlgrimm-Siess V., Avramidis M., Guitera P., Soyer H. P., Ghigliotti G., Tanaka M., Perusquia A. M., Pagnanelli G., Bono R., Thomas L., Pellacani G., Langford D., Piccolo D., Terstappen K., Stanganelli I., Llambrich A., Johr R. Dermoscopic evaluation of amelanotic and hypomelanotic melanoma // Arch Dermatol. ‒ 2008. ‒ T. 144, № 9. ‒ C. 1120-7.</w:t>
      </w:r>
      <w:bookmarkEnd w:id="258"/>
    </w:p>
    <w:p w14:paraId="12281C2A" w14:textId="77777777" w:rsidR="006B5D47" w:rsidRPr="001543C0" w:rsidRDefault="006B5D47" w:rsidP="006B5D47">
      <w:pPr>
        <w:pStyle w:val="EndNoteBibliography"/>
        <w:ind w:firstLine="0"/>
        <w:rPr>
          <w:sz w:val="24"/>
          <w:szCs w:val="24"/>
        </w:rPr>
      </w:pPr>
      <w:bookmarkStart w:id="259" w:name="_ENREF_80"/>
      <w:r w:rsidRPr="001543C0">
        <w:rPr>
          <w:sz w:val="24"/>
          <w:szCs w:val="24"/>
        </w:rPr>
        <w:lastRenderedPageBreak/>
        <w:t>80. Moloney F. J., Menzies S. W. Key points in the dermoscopic diagnosis of hypomelanotic melanoma and nodular melanoma // J Dermatol. ‒ 2011. ‒ T. 38, № 1. ‒ C. 10-5.</w:t>
      </w:r>
      <w:bookmarkEnd w:id="259"/>
    </w:p>
    <w:p w14:paraId="204B7466" w14:textId="77777777" w:rsidR="006B5D47" w:rsidRPr="001543C0" w:rsidRDefault="006B5D47" w:rsidP="006B5D47">
      <w:pPr>
        <w:pStyle w:val="EndNoteBibliography"/>
        <w:ind w:firstLine="0"/>
        <w:rPr>
          <w:sz w:val="24"/>
          <w:szCs w:val="24"/>
        </w:rPr>
      </w:pPr>
      <w:bookmarkStart w:id="260" w:name="_ENREF_81"/>
      <w:r w:rsidRPr="001543C0">
        <w:rPr>
          <w:sz w:val="24"/>
          <w:szCs w:val="24"/>
        </w:rPr>
        <w:t>81. Carapeba M. O. L., Alves Pineze M., Nai G. A. Is dermoscopy a good tool for the diagnosis of lentigo maligna and lentigo maligna melanoma? A meta-analysis // Clin Cosmet Investig Dermatol. ‒ 2019. ‒ T. 12. ‒ C. 403-414.</w:t>
      </w:r>
      <w:bookmarkEnd w:id="260"/>
    </w:p>
    <w:p w14:paraId="3B6FC6B8" w14:textId="77777777" w:rsidR="006B5D47" w:rsidRPr="001543C0" w:rsidRDefault="006B5D47" w:rsidP="006B5D47">
      <w:pPr>
        <w:pStyle w:val="EndNoteBibliography"/>
        <w:ind w:firstLine="0"/>
        <w:rPr>
          <w:sz w:val="24"/>
          <w:szCs w:val="24"/>
        </w:rPr>
      </w:pPr>
      <w:bookmarkStart w:id="261" w:name="_ENREF_82"/>
      <w:r w:rsidRPr="001543C0">
        <w:rPr>
          <w:sz w:val="24"/>
          <w:szCs w:val="24"/>
        </w:rPr>
        <w:t>82. Schiffner R., Schiffner-Rohe J., Vogt T., Landthaler M., Wlotzke U., Cognetta A. B., Stolz W. Improvement of early recognition of lentigo maligna using dermatoscopy // J Am Acad Dermatol. ‒ 2000. ‒ T. 42, № 1 Pt 1. ‒ C. 25-32.</w:t>
      </w:r>
      <w:bookmarkEnd w:id="261"/>
    </w:p>
    <w:p w14:paraId="2253254C" w14:textId="77777777" w:rsidR="006B5D47" w:rsidRPr="001543C0" w:rsidRDefault="006B5D47" w:rsidP="006B5D47">
      <w:pPr>
        <w:pStyle w:val="EndNoteBibliography"/>
        <w:ind w:firstLine="0"/>
        <w:rPr>
          <w:sz w:val="24"/>
          <w:szCs w:val="24"/>
        </w:rPr>
      </w:pPr>
      <w:bookmarkStart w:id="262" w:name="_ENREF_83"/>
      <w:r w:rsidRPr="001543C0">
        <w:rPr>
          <w:sz w:val="24"/>
          <w:szCs w:val="24"/>
        </w:rPr>
        <w:t>83. Koga H., Saida T. Revised 3-step dermoscopic algorithm for the management of acral melanocytic lesions // Arch Dermatol. ‒ 2011. ‒ T. 147, № 6. ‒ C. 741-3.</w:t>
      </w:r>
      <w:bookmarkEnd w:id="262"/>
    </w:p>
    <w:p w14:paraId="217E8130" w14:textId="77777777" w:rsidR="006B5D47" w:rsidRPr="001543C0" w:rsidRDefault="006B5D47" w:rsidP="006B5D47">
      <w:pPr>
        <w:pStyle w:val="EndNoteBibliography"/>
        <w:ind w:firstLine="0"/>
        <w:rPr>
          <w:sz w:val="24"/>
          <w:szCs w:val="24"/>
        </w:rPr>
      </w:pPr>
      <w:bookmarkStart w:id="263" w:name="_ENREF_84"/>
      <w:r w:rsidRPr="001543C0">
        <w:rPr>
          <w:sz w:val="24"/>
          <w:szCs w:val="24"/>
        </w:rPr>
        <w:t>84. Koga H., Saida T., Uhara H. Key point in dermoscopic differentiation between early nail apparatus melanoma and benign longitudinal melanonychia // J Dermatol. ‒ 2011. ‒ T. 38, № 1. ‒ C. 45-52.</w:t>
      </w:r>
      <w:bookmarkEnd w:id="263"/>
    </w:p>
    <w:p w14:paraId="5DE9659D" w14:textId="77777777" w:rsidR="006B5D47" w:rsidRPr="001543C0" w:rsidRDefault="006B5D47" w:rsidP="006B5D47">
      <w:pPr>
        <w:pStyle w:val="EndNoteBibliography"/>
        <w:ind w:firstLine="0"/>
        <w:rPr>
          <w:sz w:val="24"/>
          <w:szCs w:val="24"/>
        </w:rPr>
      </w:pPr>
      <w:bookmarkStart w:id="264" w:name="_ENREF_85"/>
      <w:r w:rsidRPr="001543C0">
        <w:rPr>
          <w:sz w:val="24"/>
          <w:szCs w:val="24"/>
        </w:rPr>
        <w:t>85. Phan A., Dalle S., Touzet S., Ronger-Savle S., Balme B., Thomas L. Dermoscopic features of acral lentiginous melanoma in a large series of 110 cases in a white population // Br J Dermatol. ‒ 2010. ‒ T. 162, № 4. ‒ C. 765-71.</w:t>
      </w:r>
      <w:bookmarkEnd w:id="264"/>
    </w:p>
    <w:p w14:paraId="387DAEB6" w14:textId="77777777" w:rsidR="006B5D47" w:rsidRPr="001543C0" w:rsidRDefault="006B5D47" w:rsidP="006B5D47">
      <w:pPr>
        <w:pStyle w:val="EndNoteBibliography"/>
        <w:ind w:firstLine="0"/>
        <w:rPr>
          <w:sz w:val="24"/>
          <w:szCs w:val="24"/>
        </w:rPr>
      </w:pPr>
      <w:bookmarkStart w:id="265" w:name="_ENREF_86"/>
      <w:r w:rsidRPr="001543C0">
        <w:rPr>
          <w:sz w:val="24"/>
          <w:szCs w:val="24"/>
        </w:rPr>
        <w:t>86. Adler N. R., Kelly J. W., Guitera P., Menzies S. W., Chamberlain A. J., Fishburn P., Button-Sloan A. E., Heal C., Soyer H. P., Thompson J. F. Methods of melanoma detection and of skin monitoring for individuals at high risk of melanoma: new Australian clinical practice // Med J Aust. ‒ 2019. ‒ T. 210, № 1. ‒ C. 41-47.</w:t>
      </w:r>
      <w:bookmarkEnd w:id="265"/>
    </w:p>
    <w:p w14:paraId="77C2DAF4" w14:textId="77777777" w:rsidR="006B5D47" w:rsidRPr="001543C0" w:rsidRDefault="006B5D47" w:rsidP="006B5D47">
      <w:pPr>
        <w:pStyle w:val="EndNoteBibliography"/>
        <w:ind w:firstLine="0"/>
        <w:rPr>
          <w:sz w:val="24"/>
          <w:szCs w:val="24"/>
        </w:rPr>
      </w:pPr>
      <w:bookmarkStart w:id="266" w:name="_ENREF_87"/>
      <w:r w:rsidRPr="001543C0">
        <w:rPr>
          <w:sz w:val="24"/>
          <w:szCs w:val="24"/>
        </w:rPr>
        <w:t>87. Tschandl P., Hofmann L., Fink C., Kittler H., Haenssle H. A. Melanomas vs. nevi in high-risk patients under long-term monitoring with digital dermatoscopy: do melanomas and nevi already differ at baseline? // J Eur Acad Dermatol Venereol. ‒ 2017. ‒ T. 31, № 6. ‒ C. 972-977.</w:t>
      </w:r>
      <w:bookmarkEnd w:id="266"/>
    </w:p>
    <w:p w14:paraId="50909200" w14:textId="77777777" w:rsidR="006B5D47" w:rsidRPr="001543C0" w:rsidRDefault="006B5D47" w:rsidP="006B5D47">
      <w:pPr>
        <w:pStyle w:val="EndNoteBibliography"/>
        <w:ind w:firstLine="0"/>
        <w:rPr>
          <w:sz w:val="24"/>
          <w:szCs w:val="24"/>
        </w:rPr>
      </w:pPr>
      <w:bookmarkStart w:id="267" w:name="_ENREF_88"/>
      <w:r w:rsidRPr="001543C0">
        <w:rPr>
          <w:sz w:val="24"/>
          <w:szCs w:val="24"/>
        </w:rPr>
        <w:t>88. Watts C. G., Wortley S., Norris S., Menzies S. W., Guitera P., Askie L., Mann G. J., Morton R. L., Cust A. E. A National Budget Impact Analysis of a Specialised Surveillance Programme for Individuals at Very High Risk of Melanoma in Australia // Appl Health Econ Health Policy. ‒ 2018. ‒ T. 16, № 2. ‒ C. 235-242.</w:t>
      </w:r>
      <w:bookmarkEnd w:id="267"/>
    </w:p>
    <w:p w14:paraId="2C7B9D24" w14:textId="77777777" w:rsidR="006B5D47" w:rsidRPr="001543C0" w:rsidRDefault="006B5D47" w:rsidP="006B5D47">
      <w:pPr>
        <w:pStyle w:val="EndNoteBibliography"/>
        <w:ind w:firstLine="0"/>
        <w:rPr>
          <w:sz w:val="24"/>
          <w:szCs w:val="24"/>
        </w:rPr>
      </w:pPr>
      <w:bookmarkStart w:id="268" w:name="_ENREF_89"/>
      <w:r w:rsidRPr="001543C0">
        <w:rPr>
          <w:sz w:val="24"/>
          <w:szCs w:val="24"/>
        </w:rPr>
        <w:t>89. Ferrante di Ruffano L., Takwoingi Y., Dinnes J., Chuchu N., Bayliss S. E., Davenport C., Matin R. N., Godfrey K., O'Sullivan C., Gulati A., Chan S. A., Durack A., O'Connell S., Gardiner M. D., Bamber J., Deeks J. J., Williams H. C. Computer-assisted diagnosis techniques (dermoscopy and spectroscopy-based) for diagnosing skin cancer in adults // Cochrane Database Syst Rev. ‒ 2018. ‒ T. 12. ‒ C. Cd013186.</w:t>
      </w:r>
      <w:bookmarkEnd w:id="268"/>
    </w:p>
    <w:p w14:paraId="546921A3" w14:textId="77777777" w:rsidR="006B5D47" w:rsidRPr="001543C0" w:rsidRDefault="006B5D47" w:rsidP="006B5D47">
      <w:pPr>
        <w:pStyle w:val="EndNoteBibliography"/>
        <w:ind w:firstLine="0"/>
        <w:rPr>
          <w:sz w:val="24"/>
          <w:szCs w:val="24"/>
        </w:rPr>
      </w:pPr>
      <w:bookmarkStart w:id="269" w:name="_ENREF_90"/>
      <w:r w:rsidRPr="001543C0">
        <w:rPr>
          <w:sz w:val="24"/>
          <w:szCs w:val="24"/>
        </w:rPr>
        <w:t>90. Giavedoni P., Ririe M., Carrera C., Puig S., Malvehy J. Familial Melanoma Associated with Li-Fraumeni Syndrome and Atypical Mole Syndrome: Total-body Digital Photography, Dermoscopy and Confocal Microscopy // Acta Derm Venereol. ‒ 2017. ‒ T. 97, № 6. ‒ C. 720-723.</w:t>
      </w:r>
      <w:bookmarkEnd w:id="269"/>
    </w:p>
    <w:p w14:paraId="0F7BB5F6" w14:textId="77777777" w:rsidR="006B5D47" w:rsidRPr="001543C0" w:rsidRDefault="006B5D47" w:rsidP="006B5D47">
      <w:pPr>
        <w:pStyle w:val="EndNoteBibliography"/>
        <w:ind w:firstLine="0"/>
        <w:rPr>
          <w:sz w:val="24"/>
          <w:szCs w:val="24"/>
        </w:rPr>
      </w:pPr>
      <w:bookmarkStart w:id="270" w:name="_ENREF_91"/>
      <w:r w:rsidRPr="001543C0">
        <w:rPr>
          <w:sz w:val="24"/>
          <w:szCs w:val="24"/>
        </w:rPr>
        <w:t>91. Kittler H., Guitera P., Riedl E., Avramidis M., Teban L., Fiebiger M., Weger R. A., Dawid M., Menzies S. Identification of clinically featureless incipient melanoma using sequential dermoscopy imaging // Arch Dermatol. ‒ 2006. ‒ T. 142, № 9. ‒ C. 1113-9.</w:t>
      </w:r>
      <w:bookmarkEnd w:id="270"/>
    </w:p>
    <w:p w14:paraId="1C885F30" w14:textId="77777777" w:rsidR="006B5D47" w:rsidRPr="001543C0" w:rsidRDefault="006B5D47" w:rsidP="006B5D47">
      <w:pPr>
        <w:pStyle w:val="EndNoteBibliography"/>
        <w:ind w:firstLine="0"/>
        <w:rPr>
          <w:sz w:val="24"/>
          <w:szCs w:val="24"/>
        </w:rPr>
      </w:pPr>
      <w:bookmarkStart w:id="271" w:name="_ENREF_92"/>
      <w:r w:rsidRPr="001543C0">
        <w:rPr>
          <w:sz w:val="24"/>
          <w:szCs w:val="24"/>
        </w:rPr>
        <w:t>92. Rinner C., Tschandl P., Sinz C., Kittler H. Long-term evaluation of the efficacy of digital dermatoscopy monitoring at a tertiary referral center // J Dtsch Dermatol Ges. ‒ 2017. ‒ T. 15, № 5. ‒ C. 517-522.</w:t>
      </w:r>
      <w:bookmarkEnd w:id="271"/>
    </w:p>
    <w:p w14:paraId="10433A79" w14:textId="77777777" w:rsidR="006B5D47" w:rsidRPr="001543C0" w:rsidRDefault="006B5D47" w:rsidP="006B5D47">
      <w:pPr>
        <w:pStyle w:val="EndNoteBibliography"/>
        <w:ind w:firstLine="0"/>
        <w:rPr>
          <w:sz w:val="24"/>
          <w:szCs w:val="24"/>
        </w:rPr>
      </w:pPr>
      <w:bookmarkStart w:id="272" w:name="_ENREF_93"/>
      <w:r w:rsidRPr="001543C0">
        <w:rPr>
          <w:sz w:val="24"/>
          <w:szCs w:val="24"/>
        </w:rPr>
        <w:t>93. Robinson J. K., Nickoloff B. J. Digital epiluminescence microscopy monitoring of high-risk patients // Arch Dermatol. ‒ 2004. ‒ T. 140, № 1. ‒ C. 49-56.</w:t>
      </w:r>
      <w:bookmarkEnd w:id="272"/>
    </w:p>
    <w:p w14:paraId="394F338B" w14:textId="77777777" w:rsidR="006B5D47" w:rsidRPr="001543C0" w:rsidRDefault="006B5D47" w:rsidP="006B5D47">
      <w:pPr>
        <w:pStyle w:val="EndNoteBibliography"/>
        <w:ind w:firstLine="0"/>
        <w:rPr>
          <w:sz w:val="24"/>
          <w:szCs w:val="24"/>
        </w:rPr>
      </w:pPr>
      <w:bookmarkStart w:id="273" w:name="_ENREF_94"/>
      <w:r w:rsidRPr="001543C0">
        <w:rPr>
          <w:sz w:val="24"/>
          <w:szCs w:val="24"/>
        </w:rPr>
        <w:t>94. Argenziano G., Agozzino M., Bonifazi E., Broganelli P., Brunetti B., Ferrara G., Fulgione E., Garrone A., Zalaudek I. Natural evolution of Spitz nevi // Dermatology. ‒ 2011. ‒ T. 222, № 3. ‒ C. 256-60.</w:t>
      </w:r>
      <w:bookmarkEnd w:id="273"/>
    </w:p>
    <w:p w14:paraId="05AF954E" w14:textId="77777777" w:rsidR="006B5D47" w:rsidRPr="001543C0" w:rsidRDefault="006B5D47" w:rsidP="006B5D47">
      <w:pPr>
        <w:pStyle w:val="EndNoteBibliography"/>
        <w:ind w:firstLine="0"/>
        <w:rPr>
          <w:sz w:val="24"/>
          <w:szCs w:val="24"/>
        </w:rPr>
      </w:pPr>
      <w:bookmarkStart w:id="274" w:name="_ENREF_95"/>
      <w:r w:rsidRPr="001543C0">
        <w:rPr>
          <w:sz w:val="24"/>
          <w:szCs w:val="24"/>
        </w:rPr>
        <w:t>95. Berk-Krauss J., Polsky D., Stein J. A. Mole Mapping for Management of Pigmented Skin Lesions // Dermatol Clin. ‒ 2017. ‒ T. 35, № 4. ‒ C. 439-445.</w:t>
      </w:r>
      <w:bookmarkEnd w:id="274"/>
    </w:p>
    <w:p w14:paraId="25E5CA91" w14:textId="77777777" w:rsidR="006B5D47" w:rsidRPr="001543C0" w:rsidRDefault="006B5D47" w:rsidP="006B5D47">
      <w:pPr>
        <w:pStyle w:val="EndNoteBibliography"/>
        <w:ind w:firstLine="0"/>
        <w:rPr>
          <w:sz w:val="24"/>
          <w:szCs w:val="24"/>
        </w:rPr>
      </w:pPr>
      <w:bookmarkStart w:id="275" w:name="_ENREF_96"/>
      <w:r w:rsidRPr="001543C0">
        <w:rPr>
          <w:sz w:val="24"/>
          <w:szCs w:val="24"/>
        </w:rPr>
        <w:t>96. Truong A., Strazzulla L., March J., Boucher K. M., Nelson K. C., Kim C. C., Grossman D. Reduction in nevus biopsies in patients monitored by total body photography // J Am Acad Dermatol. ‒ 2016. ‒ T. 75, № 1. ‒ C. 135-143 e5.</w:t>
      </w:r>
      <w:bookmarkEnd w:id="275"/>
    </w:p>
    <w:p w14:paraId="06F9A96A" w14:textId="77777777" w:rsidR="006B5D47" w:rsidRPr="001543C0" w:rsidRDefault="006B5D47" w:rsidP="006B5D47">
      <w:pPr>
        <w:pStyle w:val="EndNoteBibliography"/>
        <w:ind w:firstLine="0"/>
        <w:rPr>
          <w:sz w:val="24"/>
          <w:szCs w:val="24"/>
        </w:rPr>
      </w:pPr>
      <w:bookmarkStart w:id="276" w:name="_ENREF_97"/>
      <w:r w:rsidRPr="001543C0">
        <w:rPr>
          <w:sz w:val="24"/>
          <w:szCs w:val="24"/>
        </w:rPr>
        <w:lastRenderedPageBreak/>
        <w:t>97. Inskip M., Magee J., Weedon D., Rosendahl C. When algorithms falter: a case report of a very small melanoma excised due to the dermatoscopic "ugly duckling" sign // Dermatol Pract Concept. ‒ 2013. ‒ T. 3, № 2. ‒ C. 59-62.</w:t>
      </w:r>
      <w:bookmarkEnd w:id="276"/>
    </w:p>
    <w:p w14:paraId="138C1D98" w14:textId="77777777" w:rsidR="006B5D47" w:rsidRPr="001543C0" w:rsidRDefault="006B5D47" w:rsidP="006B5D47">
      <w:pPr>
        <w:pStyle w:val="EndNoteBibliography"/>
        <w:ind w:firstLine="0"/>
        <w:rPr>
          <w:sz w:val="24"/>
          <w:szCs w:val="24"/>
        </w:rPr>
      </w:pPr>
      <w:bookmarkStart w:id="277" w:name="_ENREF_98"/>
      <w:r w:rsidRPr="001543C0">
        <w:rPr>
          <w:sz w:val="24"/>
          <w:szCs w:val="24"/>
        </w:rPr>
        <w:t>98. Akay B. N., Okcu Heper A., Clark S., Erdem C., Rosendahl C. O., Kittler H. Dermatoscopy of a melanoma less than one millimeter in diameter // Int J Dermatol. ‒ 2017. ‒ T. 56, № 12. ‒ C. 1498-1499.</w:t>
      </w:r>
      <w:bookmarkEnd w:id="277"/>
    </w:p>
    <w:p w14:paraId="2BDCCF72" w14:textId="77777777" w:rsidR="006B5D47" w:rsidRPr="001543C0" w:rsidRDefault="006B5D47" w:rsidP="006B5D47">
      <w:pPr>
        <w:pStyle w:val="EndNoteBibliography"/>
        <w:ind w:firstLine="0"/>
        <w:rPr>
          <w:sz w:val="24"/>
          <w:szCs w:val="24"/>
        </w:rPr>
      </w:pPr>
      <w:bookmarkStart w:id="278" w:name="_ENREF_99"/>
      <w:r w:rsidRPr="001543C0">
        <w:rPr>
          <w:sz w:val="24"/>
          <w:szCs w:val="24"/>
        </w:rPr>
        <w:t>99. Bafounta M. L., Beauchet A., Chagnon S., Saiag P. Ultrasonography or palpation for detection of melanoma nodal invasion: a meta-analysis // Lancet Oncol. ‒ 2004. ‒ T. 5, № 11. ‒ C. 673-80.</w:t>
      </w:r>
      <w:bookmarkEnd w:id="278"/>
    </w:p>
    <w:p w14:paraId="39BBAC52" w14:textId="77777777" w:rsidR="006B5D47" w:rsidRPr="001543C0" w:rsidRDefault="006B5D47" w:rsidP="006B5D47">
      <w:pPr>
        <w:pStyle w:val="EndNoteBibliography"/>
        <w:ind w:firstLine="0"/>
        <w:rPr>
          <w:sz w:val="24"/>
          <w:szCs w:val="24"/>
        </w:rPr>
      </w:pPr>
      <w:bookmarkStart w:id="279" w:name="_ENREF_100"/>
      <w:r w:rsidRPr="001543C0">
        <w:rPr>
          <w:sz w:val="24"/>
          <w:szCs w:val="24"/>
        </w:rPr>
        <w:t>100. Farberg A. S., Rigel D. S. A comparison of current practice patterns of US dermatologists versus published guidelines for the biopsy, initial management, and follow up of patients with primary cutaneous melanoma // J Am Acad Dermatol. ‒ 2016. ‒ T. 75, № 6. ‒ C. 1193-1197 e1.</w:t>
      </w:r>
      <w:bookmarkEnd w:id="279"/>
    </w:p>
    <w:p w14:paraId="1E549EB9" w14:textId="77777777" w:rsidR="006B5D47" w:rsidRPr="001543C0" w:rsidRDefault="006B5D47" w:rsidP="006B5D47">
      <w:pPr>
        <w:pStyle w:val="EndNoteBibliography"/>
        <w:ind w:firstLine="0"/>
        <w:rPr>
          <w:sz w:val="24"/>
          <w:szCs w:val="24"/>
        </w:rPr>
      </w:pPr>
      <w:bookmarkStart w:id="280" w:name="_ENREF_101"/>
      <w:r w:rsidRPr="001543C0">
        <w:rPr>
          <w:sz w:val="24"/>
          <w:szCs w:val="24"/>
        </w:rPr>
        <w:t>101. Weinstock M. A., Lott J. P., Wang Q., Titus L. J., Onega T., Nelson H. D., Pearson L., Piepkorn M., Elmore J. G., Tosteson A. N. Skin Biopsy Utilization and Melanoma Incidence among Medicare Beneficiaries // Br J Dermatol. ‒ 2016.10.1111/bjd.15077.</w:t>
      </w:r>
      <w:bookmarkEnd w:id="280"/>
    </w:p>
    <w:p w14:paraId="4224336B" w14:textId="77777777" w:rsidR="006B5D47" w:rsidRPr="001543C0" w:rsidRDefault="006B5D47" w:rsidP="006B5D47">
      <w:pPr>
        <w:pStyle w:val="EndNoteBibliography"/>
        <w:ind w:firstLine="0"/>
        <w:rPr>
          <w:sz w:val="24"/>
          <w:szCs w:val="24"/>
        </w:rPr>
      </w:pPr>
      <w:bookmarkStart w:id="281" w:name="_ENREF_102"/>
      <w:r w:rsidRPr="001543C0">
        <w:rPr>
          <w:sz w:val="24"/>
          <w:szCs w:val="24"/>
        </w:rPr>
        <w:t>102. Rayess H. M., Gupta A., Svider P. F., Raza S. N., Shkoukani M., Zuliani G. F., Carron M. A. A critical analysis of melanoma malpractice litigation: Should we biopsy everything? // Laryngoscope. ‒ 2017. ‒ T. 127, № 1. ‒ C. 134-139.</w:t>
      </w:r>
      <w:bookmarkEnd w:id="281"/>
    </w:p>
    <w:p w14:paraId="1AF8F66E" w14:textId="77777777" w:rsidR="006B5D47" w:rsidRPr="001543C0" w:rsidRDefault="006B5D47" w:rsidP="006B5D47">
      <w:pPr>
        <w:pStyle w:val="EndNoteBibliography"/>
        <w:ind w:firstLine="0"/>
        <w:rPr>
          <w:sz w:val="24"/>
          <w:szCs w:val="24"/>
        </w:rPr>
      </w:pPr>
      <w:bookmarkStart w:id="282" w:name="_ENREF_103"/>
      <w:r w:rsidRPr="001543C0">
        <w:rPr>
          <w:sz w:val="24"/>
          <w:szCs w:val="24"/>
        </w:rPr>
        <w:t>103. Moscarella E., Argenziano G., Moreno C., Piana S., Lallas A., Lombardi M., Longo C., Ferrara G. Intralesional (incision) biopsy for melanoma diagnosis: the rules and the exception to the rules // G Ital Dermatol Venereol. ‒ 2016.</w:t>
      </w:r>
      <w:bookmarkEnd w:id="282"/>
    </w:p>
    <w:p w14:paraId="4BBF2B7B" w14:textId="77777777" w:rsidR="006B5D47" w:rsidRPr="001543C0" w:rsidRDefault="006B5D47" w:rsidP="006B5D47">
      <w:pPr>
        <w:pStyle w:val="EndNoteBibliography"/>
        <w:ind w:firstLine="0"/>
        <w:rPr>
          <w:sz w:val="24"/>
          <w:szCs w:val="24"/>
        </w:rPr>
      </w:pPr>
      <w:bookmarkStart w:id="283" w:name="_ENREF_104"/>
      <w:r w:rsidRPr="001543C0">
        <w:rPr>
          <w:sz w:val="24"/>
          <w:szCs w:val="24"/>
        </w:rPr>
        <w:t>104. Bolshinsky V., Lin M. J., Serpell J., Leung M., Wolfe R., McLean C., Kelly J. W. Frequency of residual melanoma in wide local excision (WLE) specimens after complete excisional biopsy // J Am Acad Dermatol. ‒ 2016. ‒ T. 74, № 1. ‒ C. 102-7.</w:t>
      </w:r>
      <w:bookmarkEnd w:id="283"/>
    </w:p>
    <w:p w14:paraId="19F53664" w14:textId="77777777" w:rsidR="006B5D47" w:rsidRPr="001543C0" w:rsidRDefault="006B5D47" w:rsidP="006B5D47">
      <w:pPr>
        <w:pStyle w:val="EndNoteBibliography"/>
        <w:ind w:firstLine="0"/>
        <w:rPr>
          <w:sz w:val="24"/>
          <w:szCs w:val="24"/>
        </w:rPr>
      </w:pPr>
      <w:bookmarkStart w:id="284" w:name="_ENREF_105"/>
      <w:r w:rsidRPr="001543C0">
        <w:rPr>
          <w:sz w:val="24"/>
          <w:szCs w:val="24"/>
        </w:rPr>
        <w:t>105. Luk P. P., Vilain R., Crainic O., McCarthy S. W., Thompson J. F., Scolyer R. A. Punch biopsy of melanoma causing tumour cell implantation: another peril of utilising partial biopsies for melanocytic tumours // Australas J Dermatol. ‒ 2015. ‒ T. 56, № 3. ‒ C. 227-31.</w:t>
      </w:r>
      <w:bookmarkEnd w:id="284"/>
    </w:p>
    <w:p w14:paraId="1E3A64A9" w14:textId="77777777" w:rsidR="006B5D47" w:rsidRPr="001543C0" w:rsidRDefault="006B5D47" w:rsidP="006B5D47">
      <w:pPr>
        <w:pStyle w:val="EndNoteBibliography"/>
        <w:ind w:firstLine="0"/>
        <w:rPr>
          <w:sz w:val="24"/>
          <w:szCs w:val="24"/>
        </w:rPr>
      </w:pPr>
      <w:bookmarkStart w:id="285" w:name="_ENREF_106"/>
      <w:r w:rsidRPr="001543C0">
        <w:rPr>
          <w:sz w:val="24"/>
          <w:szCs w:val="24"/>
        </w:rPr>
        <w:t>106. Soltani-Arabshahi R., Sweeney C., Jones B., Florell S. R., Hu N., Grossman D. Predictive value of biopsy specimens suspicious for melanoma: support for 6-mm criterion in the ABCD rule // J Am Acad Dermatol. ‒ 2015. ‒ T. 72, № 3. ‒ C. 412-8.</w:t>
      </w:r>
      <w:bookmarkEnd w:id="285"/>
    </w:p>
    <w:p w14:paraId="63D6E284" w14:textId="77777777" w:rsidR="006B5D47" w:rsidRPr="001543C0" w:rsidRDefault="006B5D47" w:rsidP="006B5D47">
      <w:pPr>
        <w:pStyle w:val="EndNoteBibliography"/>
        <w:ind w:firstLine="0"/>
        <w:rPr>
          <w:sz w:val="24"/>
          <w:szCs w:val="24"/>
        </w:rPr>
      </w:pPr>
      <w:bookmarkStart w:id="286" w:name="_ENREF_107"/>
      <w:r w:rsidRPr="001543C0">
        <w:rPr>
          <w:sz w:val="24"/>
          <w:szCs w:val="24"/>
        </w:rPr>
        <w:t>107. Mills J. K., White I., Diggs B., Fortino J., Vetto J. T. Effect of biopsy type on outcomes in the treatment of primary cutaneous melanoma // Am J Surg. ‒ 2013. ‒ T. 205, № 5. ‒ C. 585-90; discussion 590.</w:t>
      </w:r>
      <w:bookmarkEnd w:id="286"/>
    </w:p>
    <w:p w14:paraId="72D4B8F5" w14:textId="77777777" w:rsidR="006B5D47" w:rsidRPr="001543C0" w:rsidRDefault="006B5D47" w:rsidP="006B5D47">
      <w:pPr>
        <w:pStyle w:val="EndNoteBibliography"/>
        <w:ind w:firstLine="0"/>
        <w:rPr>
          <w:sz w:val="24"/>
          <w:szCs w:val="24"/>
        </w:rPr>
      </w:pPr>
      <w:bookmarkStart w:id="287" w:name="_ENREF_108"/>
      <w:r w:rsidRPr="001543C0">
        <w:rPr>
          <w:sz w:val="24"/>
          <w:szCs w:val="24"/>
        </w:rPr>
        <w:t>108. de Lecea M. V., Palomares T., Al Kassam D., Cavia M., Geh J. L., de Llano P., Muniz P., Armesto D., Martinez-Indart L., Alonso-Varona A. Indoleamine 2,3 dioxygenase as a prognostic and follow-up marker in melanoma. A comparative study with LDH and S100B // J Eur Acad Dermatol Venereol. ‒ 2016.10.1111/jdv.13968.</w:t>
      </w:r>
      <w:bookmarkEnd w:id="287"/>
    </w:p>
    <w:p w14:paraId="6F5038A0" w14:textId="77777777" w:rsidR="006B5D47" w:rsidRPr="001543C0" w:rsidRDefault="006B5D47" w:rsidP="006B5D47">
      <w:pPr>
        <w:pStyle w:val="EndNoteBibliography"/>
        <w:ind w:firstLine="0"/>
        <w:rPr>
          <w:sz w:val="24"/>
          <w:szCs w:val="24"/>
        </w:rPr>
      </w:pPr>
      <w:bookmarkStart w:id="288" w:name="_ENREF_109"/>
      <w:r w:rsidRPr="001543C0">
        <w:rPr>
          <w:sz w:val="24"/>
          <w:szCs w:val="24"/>
        </w:rPr>
        <w:t>109. Nikolin B., Djan I., Trifunovic J., Dugandzija T., Novkovic D., Djan V., Vucinic N. MIA, S100 and LDH as important predictors of overall survival of patients with stage IIb and IIc melanoma // J BUON. ‒ 2016. ‒ T. 21, № 3. ‒ C. 691-7.</w:t>
      </w:r>
      <w:bookmarkEnd w:id="288"/>
    </w:p>
    <w:p w14:paraId="370DB322" w14:textId="77777777" w:rsidR="006B5D47" w:rsidRPr="001543C0" w:rsidRDefault="006B5D47" w:rsidP="006B5D47">
      <w:pPr>
        <w:pStyle w:val="EndNoteBibliography"/>
        <w:ind w:firstLine="0"/>
        <w:rPr>
          <w:sz w:val="24"/>
          <w:szCs w:val="24"/>
        </w:rPr>
      </w:pPr>
      <w:bookmarkStart w:id="289" w:name="_ENREF_110"/>
      <w:r w:rsidRPr="001543C0">
        <w:rPr>
          <w:sz w:val="24"/>
          <w:szCs w:val="24"/>
        </w:rPr>
        <w:t>110. Wevers K. P., Kruijff S., Speijers M. J., Bastiaannet E., Muller Kobold A. C., Hoekstra H. J. S-100B: a stronger prognostic biomarker than LDH in stage IIIB-C melanoma // Ann Surg Oncol. ‒ 2013. ‒ T. 20, № 8. ‒ C. 2772-9.</w:t>
      </w:r>
      <w:bookmarkEnd w:id="289"/>
    </w:p>
    <w:p w14:paraId="64693402" w14:textId="77777777" w:rsidR="006B5D47" w:rsidRPr="001543C0" w:rsidRDefault="006B5D47" w:rsidP="006B5D47">
      <w:pPr>
        <w:pStyle w:val="EndNoteBibliography"/>
        <w:ind w:firstLine="0"/>
        <w:rPr>
          <w:sz w:val="24"/>
          <w:szCs w:val="24"/>
        </w:rPr>
      </w:pPr>
      <w:bookmarkStart w:id="290" w:name="_ENREF_111"/>
      <w:r w:rsidRPr="001543C0">
        <w:rPr>
          <w:sz w:val="24"/>
          <w:szCs w:val="24"/>
        </w:rPr>
        <w:t>111. Egberts F., Kotthoff E. M., Gerdes S., Egberts J. H., Weichenthal M., Hauschild A. Comparative study of YKL-40, S-100B and LDH as monitoring tools for Stage IV melanoma // Eur J Cancer. ‒ 2012. ‒ T. 48, № 5. ‒ C. 695-702.</w:t>
      </w:r>
      <w:bookmarkEnd w:id="290"/>
    </w:p>
    <w:p w14:paraId="366A3E0D" w14:textId="77777777" w:rsidR="006B5D47" w:rsidRPr="001543C0" w:rsidRDefault="006B5D47" w:rsidP="006B5D47">
      <w:pPr>
        <w:pStyle w:val="EndNoteBibliography"/>
        <w:ind w:firstLine="0"/>
        <w:rPr>
          <w:sz w:val="24"/>
          <w:szCs w:val="24"/>
        </w:rPr>
      </w:pPr>
      <w:bookmarkStart w:id="291" w:name="_ENREF_112"/>
      <w:r w:rsidRPr="001543C0">
        <w:rPr>
          <w:sz w:val="24"/>
          <w:szCs w:val="24"/>
        </w:rPr>
        <w:t>112. Egberts F., Momkvist A., Egberts J. H., Kaehler K. C., Hauschild A. Serum S100B and LDH are not useful in predicting the sentinel node status in melanoma patients // Anticancer Res. ‒ 2010. ‒ T. 30, № 5. ‒ C. 1799-805.</w:t>
      </w:r>
      <w:bookmarkEnd w:id="291"/>
    </w:p>
    <w:p w14:paraId="33192C74" w14:textId="77777777" w:rsidR="006B5D47" w:rsidRPr="001543C0" w:rsidRDefault="006B5D47" w:rsidP="006B5D47">
      <w:pPr>
        <w:pStyle w:val="EndNoteBibliography"/>
        <w:ind w:firstLine="0"/>
        <w:rPr>
          <w:sz w:val="24"/>
          <w:szCs w:val="24"/>
        </w:rPr>
      </w:pPr>
      <w:bookmarkStart w:id="292" w:name="_ENREF_113"/>
      <w:r w:rsidRPr="001543C0">
        <w:rPr>
          <w:sz w:val="24"/>
          <w:szCs w:val="24"/>
        </w:rPr>
        <w:t>113. Agarwala S. S., Keilholz U., Gilles E., Bedikian A. Y., Wu J., Kay R., Stein C. A., Itri L. M., Suciu S., Eggermont A. M. LDH correlation with survival in advanced melanoma from two large, randomised trials (Oblimersen GM301 and EORTC 18951) // Eur J Cancer. ‒ 2009. ‒ T. 45, № 10. ‒ C. 1807-14.</w:t>
      </w:r>
      <w:bookmarkEnd w:id="292"/>
    </w:p>
    <w:p w14:paraId="39B92178" w14:textId="77777777" w:rsidR="006B5D47" w:rsidRPr="001543C0" w:rsidRDefault="006B5D47" w:rsidP="006B5D47">
      <w:pPr>
        <w:pStyle w:val="EndNoteBibliography"/>
        <w:ind w:firstLine="0"/>
        <w:rPr>
          <w:sz w:val="24"/>
          <w:szCs w:val="24"/>
        </w:rPr>
      </w:pPr>
      <w:bookmarkStart w:id="293" w:name="_ENREF_114"/>
      <w:r w:rsidRPr="001543C0">
        <w:rPr>
          <w:sz w:val="24"/>
          <w:szCs w:val="24"/>
        </w:rPr>
        <w:lastRenderedPageBreak/>
        <w:t>114. Egberts F., Pollex A., Egberts J. H., Kaehler K. C., Weichenthal M., Hauschild A. Long-term survival analysis in metastatic melanoma: serum S100B is an independent prognostic marker and superior to LDH // Onkologie. ‒ 2008. ‒ T. 31, № 7. ‒ C. 380-4.</w:t>
      </w:r>
      <w:bookmarkEnd w:id="293"/>
    </w:p>
    <w:p w14:paraId="0BA0F588" w14:textId="77777777" w:rsidR="006B5D47" w:rsidRPr="001543C0" w:rsidRDefault="006B5D47" w:rsidP="006B5D47">
      <w:pPr>
        <w:pStyle w:val="EndNoteBibliography"/>
        <w:ind w:firstLine="0"/>
        <w:rPr>
          <w:sz w:val="24"/>
          <w:szCs w:val="24"/>
        </w:rPr>
      </w:pPr>
      <w:bookmarkStart w:id="294" w:name="_ENREF_115"/>
      <w:r w:rsidRPr="001543C0">
        <w:rPr>
          <w:sz w:val="24"/>
          <w:szCs w:val="24"/>
        </w:rPr>
        <w:t>115. Zhan H., Ma J. Y., Jian Q. C. Prognostic significance of pretreatment neutrophil-to-lymphocyte ratio in melanoma patients: A meta-analysis // Clin Chim Acta. ‒ 2018. ‒ T. 484. ‒ C. 136-140.</w:t>
      </w:r>
      <w:bookmarkEnd w:id="294"/>
    </w:p>
    <w:p w14:paraId="207AB021" w14:textId="77777777" w:rsidR="006B5D47" w:rsidRPr="001543C0" w:rsidRDefault="006B5D47" w:rsidP="006B5D47">
      <w:pPr>
        <w:pStyle w:val="EndNoteBibliography"/>
        <w:ind w:firstLine="0"/>
        <w:rPr>
          <w:sz w:val="24"/>
          <w:szCs w:val="24"/>
        </w:rPr>
      </w:pPr>
      <w:bookmarkStart w:id="295" w:name="_ENREF_116"/>
      <w:r w:rsidRPr="001543C0">
        <w:rPr>
          <w:sz w:val="24"/>
          <w:szCs w:val="24"/>
        </w:rPr>
        <w:t>116. Gao D., Ma X. Serum lactate dehydrogenase is a predictor of poor survival in malignant melanoma // Panminerva Med. ‒ 2017. ‒ T. 59, № 4. ‒ C. 332-337.</w:t>
      </w:r>
      <w:bookmarkEnd w:id="295"/>
    </w:p>
    <w:p w14:paraId="76B57DC3" w14:textId="77777777" w:rsidR="006B5D47" w:rsidRPr="001543C0" w:rsidRDefault="006B5D47" w:rsidP="006B5D47">
      <w:pPr>
        <w:pStyle w:val="EndNoteBibliography"/>
        <w:ind w:firstLine="0"/>
        <w:rPr>
          <w:sz w:val="24"/>
          <w:szCs w:val="24"/>
        </w:rPr>
      </w:pPr>
      <w:bookmarkStart w:id="296" w:name="_ENREF_117"/>
      <w:r w:rsidRPr="001543C0">
        <w:rPr>
          <w:sz w:val="24"/>
          <w:szCs w:val="24"/>
        </w:rPr>
        <w:t>117. Cao M. G., Auge J. M., Molina R., Marti R., Carrera C., Castel T., Vilella R., Conill C., Sanchez M., Malvehy J., Puig S. Melanoma inhibiting activity protein (MIA), beta-2 microglobulin and lactate dehydrogenase (LDH) in metastatic melanoma // Anticancer Res. ‒ 2007. ‒ T. 27, № 1B. ‒ C. 595-9.</w:t>
      </w:r>
      <w:bookmarkEnd w:id="296"/>
    </w:p>
    <w:p w14:paraId="7632FE4E" w14:textId="77777777" w:rsidR="006B5D47" w:rsidRPr="001543C0" w:rsidRDefault="006B5D47" w:rsidP="006B5D47">
      <w:pPr>
        <w:pStyle w:val="EndNoteBibliography"/>
        <w:ind w:firstLine="0"/>
        <w:rPr>
          <w:sz w:val="24"/>
          <w:szCs w:val="24"/>
        </w:rPr>
      </w:pPr>
      <w:bookmarkStart w:id="297" w:name="_ENREF_118"/>
      <w:r w:rsidRPr="001543C0">
        <w:rPr>
          <w:sz w:val="24"/>
          <w:szCs w:val="24"/>
        </w:rPr>
        <w:t>118. Gassenmaier M., Lenders M. M., Forschner A., Leiter U., Weide B., Garbe C., Eigentler T. K., Wagner N. B. Serum S100B and LDH at Baseline and During Therapy Predict the Outcome of Metastatic Melanoma Patients Treated with BRAF Inhibitors // Target Oncol. ‒ 2021. ‒ T. 16, № 2. ‒ C. 197-205.</w:t>
      </w:r>
      <w:bookmarkEnd w:id="297"/>
    </w:p>
    <w:p w14:paraId="061973C0" w14:textId="77777777" w:rsidR="006B5D47" w:rsidRPr="001543C0" w:rsidRDefault="006B5D47" w:rsidP="006B5D47">
      <w:pPr>
        <w:pStyle w:val="EndNoteBibliography"/>
        <w:ind w:firstLine="0"/>
        <w:rPr>
          <w:sz w:val="24"/>
          <w:szCs w:val="24"/>
        </w:rPr>
      </w:pPr>
      <w:bookmarkStart w:id="298" w:name="_ENREF_119"/>
      <w:r w:rsidRPr="001543C0">
        <w:rPr>
          <w:sz w:val="24"/>
          <w:szCs w:val="24"/>
        </w:rPr>
        <w:t>119. Henry L., Fabre C., Guiraud I., Bastide S., Fabbro-Peray P., Martinez J., Lavabre-Bertrand T., Meunier L., Stoebner P. E. Clinical use of p-proteasome in discriminating metastatic melanoma patients: comparative study with LDH, MIA and S100B protein // Int J Cancer. ‒ 2013. ‒ T. 133, № 1. ‒ C. 142-8.</w:t>
      </w:r>
      <w:bookmarkEnd w:id="298"/>
    </w:p>
    <w:p w14:paraId="2D1D5CAB" w14:textId="77777777" w:rsidR="006B5D47" w:rsidRPr="001543C0" w:rsidRDefault="006B5D47" w:rsidP="006B5D47">
      <w:pPr>
        <w:pStyle w:val="EndNoteBibliography"/>
        <w:ind w:firstLine="0"/>
        <w:rPr>
          <w:sz w:val="24"/>
          <w:szCs w:val="24"/>
        </w:rPr>
      </w:pPr>
      <w:bookmarkStart w:id="299" w:name="_ENREF_120"/>
      <w:r w:rsidRPr="001543C0">
        <w:rPr>
          <w:sz w:val="24"/>
          <w:szCs w:val="24"/>
        </w:rPr>
        <w:t>120. Janka E. A., Vanyai B., Szabo I. L., Toka-Farkas T., Varvolgyi T., Kapitany A., Szegedi A., Emri G. Primary tumour category, site of metastasis, and baseline serum S100B and LDH are independent prognostic factors for survival in metastatic melanoma patients treated with anti-PD-1 // Front Oncol. ‒ 2023. ‒ T. 13. ‒ C. 1237643.</w:t>
      </w:r>
      <w:bookmarkEnd w:id="299"/>
    </w:p>
    <w:p w14:paraId="4EC08427" w14:textId="77777777" w:rsidR="006B5D47" w:rsidRPr="001543C0" w:rsidRDefault="006B5D47" w:rsidP="006B5D47">
      <w:pPr>
        <w:pStyle w:val="EndNoteBibliography"/>
        <w:ind w:firstLine="0"/>
        <w:rPr>
          <w:sz w:val="24"/>
          <w:szCs w:val="24"/>
        </w:rPr>
      </w:pPr>
      <w:bookmarkStart w:id="300" w:name="_ENREF_121"/>
      <w:r w:rsidRPr="001543C0">
        <w:rPr>
          <w:sz w:val="24"/>
          <w:szCs w:val="24"/>
        </w:rPr>
        <w:t>121. Partl R., Fastner G., Kaiser J., Kronhuber E., Cetin-Strohmer K., Steffal C., Bohmer-Breitfelder B., Mayer J., Avian A., Berghold A. KPS/LDH index: a simple tool for identifying patients with metastatic melanoma who are unlikely to benefit from palliative whole brain radiotherapy // Support Care Cancer. ‒ 2016. ‒ T. 24, № 2. ‒ C. 523-528.</w:t>
      </w:r>
      <w:bookmarkEnd w:id="300"/>
    </w:p>
    <w:p w14:paraId="38932575" w14:textId="77777777" w:rsidR="006B5D47" w:rsidRPr="001543C0" w:rsidRDefault="006B5D47" w:rsidP="006B5D47">
      <w:pPr>
        <w:pStyle w:val="EndNoteBibliography"/>
        <w:ind w:firstLine="0"/>
        <w:rPr>
          <w:sz w:val="24"/>
          <w:szCs w:val="24"/>
        </w:rPr>
      </w:pPr>
      <w:bookmarkStart w:id="301" w:name="_ENREF_122"/>
      <w:r w:rsidRPr="001543C0">
        <w:rPr>
          <w:sz w:val="24"/>
          <w:szCs w:val="24"/>
        </w:rPr>
        <w:t>122. Leiter U., Buettner P. G., Eigentler T. K., Forschner A., Meier F., Garbe C. Is detection of melanoma metastasis during surveillance in an early phase of development associated with a survival benefit? // Melanoma Res. ‒ 2010. ‒ T. 20, № 3. ‒ C. 240-6.</w:t>
      </w:r>
      <w:bookmarkEnd w:id="301"/>
    </w:p>
    <w:p w14:paraId="304402FE" w14:textId="77777777" w:rsidR="006B5D47" w:rsidRPr="001543C0" w:rsidRDefault="006B5D47" w:rsidP="006B5D47">
      <w:pPr>
        <w:pStyle w:val="EndNoteBibliography"/>
        <w:ind w:firstLine="0"/>
        <w:rPr>
          <w:sz w:val="24"/>
          <w:szCs w:val="24"/>
        </w:rPr>
      </w:pPr>
      <w:bookmarkStart w:id="302" w:name="_ENREF_123"/>
      <w:r w:rsidRPr="001543C0">
        <w:rPr>
          <w:sz w:val="24"/>
          <w:szCs w:val="24"/>
        </w:rPr>
        <w:t>123. Mathews J. D., Forsythe A. V., Brady Z., Butler M. W., Goergen S. K., Byrnes G. B., Giles G. G., Wallace A. B., Anderson P. R., Guiver T. A., McGale P., Cain T. M., Dowty J. G., Bickerstaffe A. C., Darby S. C. Cancer risk in 680,000 people exposed to computed tomography scans in childhood or adolescence: data linkage study of 11 million Australians // BMJ. ‒ 2013. ‒ T. 346. ‒ C. f2360.</w:t>
      </w:r>
      <w:bookmarkEnd w:id="302"/>
    </w:p>
    <w:p w14:paraId="5CF151D7" w14:textId="77777777" w:rsidR="006B5D47" w:rsidRPr="001543C0" w:rsidRDefault="006B5D47" w:rsidP="006B5D47">
      <w:pPr>
        <w:pStyle w:val="EndNoteBibliography"/>
        <w:ind w:firstLine="0"/>
        <w:rPr>
          <w:sz w:val="24"/>
          <w:szCs w:val="24"/>
        </w:rPr>
      </w:pPr>
      <w:bookmarkStart w:id="303" w:name="_ENREF_124"/>
      <w:r w:rsidRPr="001543C0">
        <w:rPr>
          <w:sz w:val="24"/>
          <w:szCs w:val="24"/>
        </w:rPr>
        <w:t>124. Rodriguez Rivera A. M., Alabbas H., Ramjaun A., Meguerditchian A. N. Value of positron emission tomography scan in stage III cutaneous melanoma: a systematic review and meta-analysis // Surg Oncol. ‒ 2014. ‒ T. 23, № 1. ‒ C. 11-6.</w:t>
      </w:r>
      <w:bookmarkEnd w:id="303"/>
    </w:p>
    <w:p w14:paraId="0D02499D" w14:textId="77777777" w:rsidR="006B5D47" w:rsidRPr="001543C0" w:rsidRDefault="006B5D47" w:rsidP="006B5D47">
      <w:pPr>
        <w:pStyle w:val="EndNoteBibliography"/>
        <w:ind w:firstLine="0"/>
        <w:rPr>
          <w:sz w:val="24"/>
          <w:szCs w:val="24"/>
        </w:rPr>
      </w:pPr>
      <w:bookmarkStart w:id="304" w:name="_ENREF_125"/>
      <w:r w:rsidRPr="001543C0">
        <w:rPr>
          <w:sz w:val="24"/>
          <w:szCs w:val="24"/>
        </w:rPr>
        <w:t>125. Podlipnik S., Carrera C., Sanchez M., Arguis P., Olondo M. L., Vilana R., Rull R., Vidal-Sicart S., Vilalta A., Conill C., Malvehy J., Puig S. Performance of diagnostic tests in an intensive follow-up protocol for patients with American Joint Committee on Cancer (AJCC) stage IIB, IIC, and III localized primary melanoma: A prospective cohort study // J Am Acad Dermatol. ‒ 2016. ‒ T. 75, № 3. ‒ C. 516-24.</w:t>
      </w:r>
      <w:bookmarkEnd w:id="304"/>
    </w:p>
    <w:p w14:paraId="5C6DA8C1" w14:textId="77777777" w:rsidR="006B5D47" w:rsidRPr="001543C0" w:rsidRDefault="006B5D47" w:rsidP="006B5D47">
      <w:pPr>
        <w:pStyle w:val="EndNoteBibliography"/>
        <w:ind w:firstLine="0"/>
        <w:rPr>
          <w:sz w:val="24"/>
          <w:szCs w:val="24"/>
        </w:rPr>
      </w:pPr>
      <w:bookmarkStart w:id="305" w:name="_ENREF_126"/>
      <w:r w:rsidRPr="001543C0">
        <w:rPr>
          <w:sz w:val="24"/>
          <w:szCs w:val="24"/>
        </w:rPr>
        <w:t>126. Romano E., Scordo M., Dusza S. W., Coit D. G., Chapman P. B. Site and timing of first relapse in stage III melanoma patients: implications for follow-up guidelines // J Clin Oncol. ‒ 2010. ‒ T. 28, № 18. ‒ C. 3042-7.</w:t>
      </w:r>
      <w:bookmarkEnd w:id="305"/>
    </w:p>
    <w:p w14:paraId="78EFFBA2" w14:textId="77777777" w:rsidR="006B5D47" w:rsidRPr="001543C0" w:rsidRDefault="006B5D47" w:rsidP="006B5D47">
      <w:pPr>
        <w:pStyle w:val="EndNoteBibliography"/>
        <w:ind w:firstLine="0"/>
        <w:rPr>
          <w:sz w:val="24"/>
          <w:szCs w:val="24"/>
        </w:rPr>
      </w:pPr>
      <w:bookmarkStart w:id="306" w:name="_ENREF_127"/>
      <w:r w:rsidRPr="001543C0">
        <w:rPr>
          <w:sz w:val="24"/>
          <w:szCs w:val="24"/>
        </w:rPr>
        <w:t>127. Xing Y., Bronstein Y., Ross M. I., Askew R. L., Lee J. E., Gershenwald J. E., Royal R., Cormier J. N. Contemporary diagnostic imaging modalities for the staging and surveillance of melanoma patients: a meta-analysis // J Natl Cancer Inst. ‒ 2011. ‒ T. 103, № 2. ‒ C. 129-42.</w:t>
      </w:r>
      <w:bookmarkEnd w:id="306"/>
    </w:p>
    <w:p w14:paraId="525ADD31" w14:textId="77777777" w:rsidR="006B5D47" w:rsidRPr="001543C0" w:rsidRDefault="006B5D47" w:rsidP="006B5D47">
      <w:pPr>
        <w:pStyle w:val="EndNoteBibliography"/>
        <w:ind w:firstLine="0"/>
        <w:rPr>
          <w:sz w:val="24"/>
          <w:szCs w:val="24"/>
        </w:rPr>
      </w:pPr>
      <w:bookmarkStart w:id="307" w:name="_ENREF_128"/>
      <w:r w:rsidRPr="001543C0">
        <w:rPr>
          <w:sz w:val="24"/>
          <w:szCs w:val="24"/>
        </w:rPr>
        <w:t xml:space="preserve">128. Dinnes J., Ferrante di Ruffano L., Takwoingi Y., Cheung S. T., Nathan P., Matin R. N., Chuchu N., Chan S. A., Durack A., Bayliss S. E., et al. Ultrasound, CT, MRI, or PET‐CT for </w:t>
      </w:r>
      <w:r w:rsidRPr="001543C0">
        <w:rPr>
          <w:sz w:val="24"/>
          <w:szCs w:val="24"/>
        </w:rPr>
        <w:lastRenderedPageBreak/>
        <w:t>staging and re‐staging of adults with cutaneous melanoma // Cochrane Database of Systematic Reviews. ‒ 2019.10.1002/14651858.CD012806.pub2 № 7.</w:t>
      </w:r>
      <w:bookmarkEnd w:id="307"/>
    </w:p>
    <w:p w14:paraId="782D053C" w14:textId="77777777" w:rsidR="006B5D47" w:rsidRPr="001543C0" w:rsidRDefault="006B5D47" w:rsidP="006B5D47">
      <w:pPr>
        <w:pStyle w:val="EndNoteBibliography"/>
        <w:ind w:firstLine="0"/>
        <w:rPr>
          <w:sz w:val="24"/>
          <w:szCs w:val="24"/>
        </w:rPr>
      </w:pPr>
      <w:bookmarkStart w:id="308" w:name="_ENREF_129"/>
      <w:r w:rsidRPr="001543C0">
        <w:rPr>
          <w:sz w:val="24"/>
          <w:szCs w:val="24"/>
        </w:rPr>
        <w:t>129. Lazaga F. J., Oz O. K., Adams-Huet B., Anderson J., Mathews D. Comparison of whole-body versus limited whole-body 18F-FDG PET/CT scan in malignant cutaneous melanoma // Clin Nucl Med. ‒ 2013. ‒ T. 38, № 11. ‒ C. 882-4.</w:t>
      </w:r>
      <w:bookmarkEnd w:id="308"/>
    </w:p>
    <w:p w14:paraId="75923DAB" w14:textId="77777777" w:rsidR="006B5D47" w:rsidRPr="001543C0" w:rsidRDefault="006B5D47" w:rsidP="006B5D47">
      <w:pPr>
        <w:pStyle w:val="EndNoteBibliography"/>
        <w:ind w:firstLine="0"/>
        <w:rPr>
          <w:sz w:val="24"/>
          <w:szCs w:val="24"/>
        </w:rPr>
      </w:pPr>
      <w:bookmarkStart w:id="309" w:name="_ENREF_130"/>
      <w:r w:rsidRPr="001543C0">
        <w:rPr>
          <w:sz w:val="24"/>
          <w:szCs w:val="24"/>
        </w:rPr>
        <w:t>130. Ortega-Candil A., Rodriguez-Rey C., Cano-Carrizal R., Cala-Zuluaga E., Gonzalez Larriba J. L., Jimenez-Ballve A., Fuentes-Ferrer M. E., Cabrera-Martin M. N., Perez-Castejon M. J., Garcia Garcia-Esquinas M., Lapena-Gutierrez L., Carreras-Delgado J. L. Breslow thickness and (18)F-FDG PET-CT result in initial staging of cutaneous melanoma: Can a cut-off point be established? // Rev Esp Med Nucl Imagen Mol. ‒ 2016. ‒ T. 35, № 2. ‒ C. 96-101.</w:t>
      </w:r>
      <w:bookmarkEnd w:id="309"/>
    </w:p>
    <w:p w14:paraId="7AC5690A" w14:textId="77777777" w:rsidR="006B5D47" w:rsidRPr="001543C0" w:rsidRDefault="006B5D47" w:rsidP="006B5D47">
      <w:pPr>
        <w:pStyle w:val="EndNoteBibliography"/>
        <w:ind w:firstLine="0"/>
        <w:rPr>
          <w:sz w:val="24"/>
          <w:szCs w:val="24"/>
        </w:rPr>
      </w:pPr>
      <w:bookmarkStart w:id="310" w:name="_ENREF_131"/>
      <w:r w:rsidRPr="001543C0">
        <w:rPr>
          <w:sz w:val="24"/>
          <w:szCs w:val="24"/>
        </w:rPr>
        <w:t>131. Sanchez-Sanchez R., Serrano-Falcon C., Rebollo Aguirre A. C. Diagnostic imaging in dermatology: utility of PET-CT in cutaneous melanoma // Actas Dermosifiliogr. ‒ 2015. ‒ T. 106, № 1. ‒ C. 29-34.</w:t>
      </w:r>
      <w:bookmarkEnd w:id="310"/>
    </w:p>
    <w:p w14:paraId="444939EB" w14:textId="77777777" w:rsidR="006B5D47" w:rsidRPr="001543C0" w:rsidRDefault="006B5D47" w:rsidP="006B5D47">
      <w:pPr>
        <w:pStyle w:val="EndNoteBibliography"/>
        <w:ind w:firstLine="0"/>
        <w:rPr>
          <w:sz w:val="24"/>
          <w:szCs w:val="24"/>
        </w:rPr>
      </w:pPr>
      <w:bookmarkStart w:id="311" w:name="_ENREF_132"/>
      <w:r w:rsidRPr="001543C0">
        <w:rPr>
          <w:sz w:val="24"/>
          <w:szCs w:val="24"/>
        </w:rPr>
        <w:t>132. Jouvet J. C., Thomas L., Thomson V., Yanes M., Journe C., Morelec I., Bracoud L., Durupt F., Giammarile F., Berthezene Y. Whole-body MRI with diffusion-weighted sequences compared with 18 FDG PET-CT, CT and superficial lymph node ultrasonography in the staging of advanced cutaneous melanoma: a prospective study // J Eur Acad Dermatol Venereol. ‒ 2014. ‒ T. 28, № 2. ‒ C. 176-85.</w:t>
      </w:r>
      <w:bookmarkEnd w:id="311"/>
    </w:p>
    <w:p w14:paraId="1DDD4A2C" w14:textId="77777777" w:rsidR="006B5D47" w:rsidRPr="001543C0" w:rsidRDefault="006B5D47" w:rsidP="006B5D47">
      <w:pPr>
        <w:pStyle w:val="EndNoteBibliography"/>
        <w:ind w:firstLine="0"/>
        <w:rPr>
          <w:sz w:val="24"/>
          <w:szCs w:val="24"/>
        </w:rPr>
      </w:pPr>
      <w:bookmarkStart w:id="312" w:name="_ENREF_133"/>
      <w:r w:rsidRPr="001543C0">
        <w:rPr>
          <w:sz w:val="24"/>
          <w:szCs w:val="24"/>
        </w:rPr>
        <w:t>133. Gjorup C. A., Hendel H. W., Pilegaard R. K., Willert C. B., Holmich L. R. Routine X-ray of the chest is not justified in staging of cutaneous melanoma patients // Dan Med J. ‒ 2016. ‒ T. 63, № 12.</w:t>
      </w:r>
      <w:bookmarkEnd w:id="312"/>
    </w:p>
    <w:p w14:paraId="7265D202" w14:textId="77777777" w:rsidR="006B5D47" w:rsidRPr="001543C0" w:rsidRDefault="006B5D47" w:rsidP="006B5D47">
      <w:pPr>
        <w:pStyle w:val="EndNoteBibliography"/>
        <w:ind w:firstLine="0"/>
        <w:rPr>
          <w:sz w:val="24"/>
          <w:szCs w:val="24"/>
        </w:rPr>
      </w:pPr>
      <w:bookmarkStart w:id="313" w:name="_ENREF_134"/>
      <w:r w:rsidRPr="001543C0">
        <w:rPr>
          <w:sz w:val="24"/>
          <w:szCs w:val="24"/>
        </w:rPr>
        <w:t>134. Vogelbaum M. A., Brown P. D., Messersmith H., Brastianos P. K., Burri S., Cahill D., Dunn I. F., Gaspar L. E., Gatson N. T. N., Gondi V., Jordan J. T., Lassman A. B., Maues J., Mohile N., Redjal N., Stevens G., Sulman E., van den Bent M., Wallace H. J., Weinberg J. S., Zadeh G., Schiff D. Treatment for Brain Metastases: ASCO-SNO-ASTRO Guideline // J Clin Oncol. ‒ 2022. ‒ T. 40, № 5. ‒ C. 492-516.</w:t>
      </w:r>
      <w:bookmarkEnd w:id="313"/>
    </w:p>
    <w:p w14:paraId="7ED419FB" w14:textId="77777777" w:rsidR="006B5D47" w:rsidRPr="001543C0" w:rsidRDefault="006B5D47" w:rsidP="006B5D47">
      <w:pPr>
        <w:pStyle w:val="EndNoteBibliography"/>
        <w:ind w:firstLine="0"/>
        <w:rPr>
          <w:sz w:val="24"/>
          <w:szCs w:val="24"/>
        </w:rPr>
      </w:pPr>
      <w:bookmarkStart w:id="314" w:name="_ENREF_135"/>
      <w:r w:rsidRPr="001543C0">
        <w:rPr>
          <w:sz w:val="24"/>
          <w:szCs w:val="24"/>
        </w:rPr>
        <w:t>135. Gondi V., Bauman G., Bradfield L., Burri S. H., Cabrera A. R., Cunningham D. A., Eaton B. R., Hattangadi-Gluth J. A., Kim M. M., Kotecha R., Kraemer L., Li J., Nagpal S., Rusthoven C. G., Suh J. H., Tome W. A., Wang T. J. C., Zimmer A. S., Ziu M., Brown P. D. Radiation Therapy for Brain Metastases: An ASTRO Clinical Practice Guideline // Pract Radiat Oncol. ‒ 2022. ‒ T. 12, № 4. ‒ C. 265-282.</w:t>
      </w:r>
      <w:bookmarkEnd w:id="314"/>
    </w:p>
    <w:p w14:paraId="67763251" w14:textId="77777777" w:rsidR="006B5D47" w:rsidRPr="001543C0" w:rsidRDefault="006B5D47" w:rsidP="006B5D47">
      <w:pPr>
        <w:pStyle w:val="EndNoteBibliography"/>
        <w:ind w:firstLine="0"/>
        <w:rPr>
          <w:sz w:val="24"/>
          <w:szCs w:val="24"/>
        </w:rPr>
      </w:pPr>
      <w:bookmarkStart w:id="315" w:name="_ENREF_136"/>
      <w:r w:rsidRPr="001543C0">
        <w:rPr>
          <w:sz w:val="24"/>
          <w:szCs w:val="24"/>
        </w:rPr>
        <w:t>136. Le Rhun E., Guckenberger M., Smits M., Dummer R., Bachelot T., Sahm F., Galldiks N., de Azambuja E., Berghoff A. S., Metellus P., Peters S., Hong Y. K., Winkler F., Schadendorf D., van den Bent M., Seoane J., Stahel R., Minniti G., Wesseling P., Weller M., Preusser M., Board E. E., clinicalguidelines@esmo.org E. G. C. E. a. EANO-ESMO Clinical Practice Guidelines for diagnosis, treatment and follow-up of patients with brain metastasis from solid tumours // Ann Oncol. ‒ 2021. ‒ T. 32, № 11. ‒ C. 1332-1347.</w:t>
      </w:r>
      <w:bookmarkEnd w:id="315"/>
    </w:p>
    <w:p w14:paraId="401D8178" w14:textId="77777777" w:rsidR="006B5D47" w:rsidRPr="001543C0" w:rsidRDefault="006B5D47" w:rsidP="006B5D47">
      <w:pPr>
        <w:pStyle w:val="EndNoteBibliography"/>
        <w:ind w:firstLine="0"/>
        <w:rPr>
          <w:sz w:val="24"/>
          <w:szCs w:val="24"/>
        </w:rPr>
      </w:pPr>
      <w:bookmarkStart w:id="316" w:name="_ENREF_137"/>
      <w:r w:rsidRPr="001543C0">
        <w:rPr>
          <w:sz w:val="24"/>
          <w:szCs w:val="24"/>
        </w:rPr>
        <w:t>137. Aukema T. S., Valdes Olmos R. A., Wouters M. W., Klop W. M., Kroon B. B., Vogel W. V., Nieweg O. E. Utility of preoperative 18F-FDG PET/CT and brain MRI in melanoma patients with palpable lymph node metastases // Ann Surg Oncol. ‒ 2010. ‒ T. 17, № 10. ‒ C. 2773-8.</w:t>
      </w:r>
      <w:bookmarkEnd w:id="316"/>
    </w:p>
    <w:p w14:paraId="500B1900" w14:textId="77777777" w:rsidR="006B5D47" w:rsidRPr="001543C0" w:rsidRDefault="006B5D47" w:rsidP="006B5D47">
      <w:pPr>
        <w:pStyle w:val="EndNoteBibliography"/>
        <w:ind w:firstLine="0"/>
        <w:rPr>
          <w:sz w:val="24"/>
          <w:szCs w:val="24"/>
        </w:rPr>
      </w:pPr>
      <w:bookmarkStart w:id="317" w:name="_ENREF_138"/>
      <w:r w:rsidRPr="001543C0">
        <w:rPr>
          <w:sz w:val="24"/>
          <w:szCs w:val="24"/>
        </w:rPr>
        <w:t>138. Aukema T. S., Olmos R. A., Korse C. M., Kroon B. B., Wouters M. W., Vogel W. V., Bonfrer J. M., Nieweg O. E. Utility of FDG PET/CT and brain MRI in melanoma patients with increased serum S-100B level during follow-up // Ann Surg Oncol. ‒ 2010. ‒ T. 17, № 6. ‒ C. 1657-61.</w:t>
      </w:r>
      <w:bookmarkEnd w:id="317"/>
    </w:p>
    <w:p w14:paraId="3AB9697A" w14:textId="77777777" w:rsidR="006B5D47" w:rsidRPr="001543C0" w:rsidRDefault="006B5D47" w:rsidP="006B5D47">
      <w:pPr>
        <w:pStyle w:val="EndNoteBibliography"/>
        <w:ind w:firstLine="0"/>
        <w:rPr>
          <w:sz w:val="24"/>
          <w:szCs w:val="24"/>
        </w:rPr>
      </w:pPr>
      <w:bookmarkStart w:id="318" w:name="_ENREF_139"/>
      <w:r w:rsidRPr="001543C0">
        <w:rPr>
          <w:sz w:val="24"/>
          <w:szCs w:val="24"/>
        </w:rPr>
        <w:t>139. Tas F., Erturk K. Recurrence behavior in early-stage cutaneous melanoma: pattern, timing, survival, and influencing factors // Melanoma Res. ‒ 2017.10.1097/CMR.0000000000000332.</w:t>
      </w:r>
      <w:bookmarkEnd w:id="318"/>
    </w:p>
    <w:p w14:paraId="3B0661FF" w14:textId="77777777" w:rsidR="006B5D47" w:rsidRPr="001543C0" w:rsidRDefault="006B5D47" w:rsidP="006B5D47">
      <w:pPr>
        <w:pStyle w:val="EndNoteBibliography"/>
        <w:ind w:firstLine="0"/>
        <w:rPr>
          <w:sz w:val="24"/>
          <w:szCs w:val="24"/>
        </w:rPr>
      </w:pPr>
      <w:bookmarkStart w:id="319" w:name="_ENREF_140"/>
      <w:r w:rsidRPr="001543C0">
        <w:rPr>
          <w:sz w:val="24"/>
          <w:szCs w:val="24"/>
        </w:rPr>
        <w:t>140. Suh C. H., Jung S. C., Kim K. W., Pyo J. The detectability of brain metastases using contrast-enhanced spin-echo or gradient-echo images: a systematic review and meta-analysis // J Neurooncol. ‒ 2016. ‒ T. 129, № 2. ‒ C. 363-71.</w:t>
      </w:r>
      <w:bookmarkEnd w:id="319"/>
    </w:p>
    <w:p w14:paraId="6A7A5B5E" w14:textId="77777777" w:rsidR="006B5D47" w:rsidRPr="001543C0" w:rsidRDefault="006B5D47" w:rsidP="006B5D47">
      <w:pPr>
        <w:pStyle w:val="EndNoteBibliography"/>
        <w:ind w:firstLine="0"/>
        <w:rPr>
          <w:sz w:val="24"/>
          <w:szCs w:val="24"/>
        </w:rPr>
      </w:pPr>
      <w:bookmarkStart w:id="320" w:name="_ENREF_141"/>
      <w:r w:rsidRPr="001543C0">
        <w:rPr>
          <w:sz w:val="24"/>
          <w:szCs w:val="24"/>
        </w:rPr>
        <w:t>141. Smith H. G., Bagwan I., Board R. E., Capper S., Coupland S. E., Glen J., Lalondrelle S., Mayberry A., Muneer A., Nugent K., Pathiraja P., Payne M., Peach H., Smith J., Westwell S., Wilson E., Rodwell S., Gore M., Turnbull N., Smith M. J. F. Ano-uro-genital mucosal melanoma UK national guidelines // Eur J Cancer. ‒ 2020. ‒ T. 135. ‒ C. 22-30.</w:t>
      </w:r>
      <w:bookmarkEnd w:id="320"/>
    </w:p>
    <w:p w14:paraId="5D692D65" w14:textId="77777777" w:rsidR="006B5D47" w:rsidRPr="001543C0" w:rsidRDefault="006B5D47" w:rsidP="006B5D47">
      <w:pPr>
        <w:pStyle w:val="EndNoteBibliography"/>
        <w:ind w:firstLine="0"/>
        <w:rPr>
          <w:sz w:val="24"/>
          <w:szCs w:val="24"/>
        </w:rPr>
      </w:pPr>
      <w:bookmarkStart w:id="321" w:name="_ENREF_142"/>
      <w:r w:rsidRPr="001543C0">
        <w:rPr>
          <w:sz w:val="24"/>
          <w:szCs w:val="24"/>
        </w:rPr>
        <w:lastRenderedPageBreak/>
        <w:t>142. Falch C., Stojadinovic A., Hann-von-Weyhern C., Protic M., Nissan A., Faries M. B., Daumer M., Bilchik A. J., Itzhak A., Brucher B. L. Anorectal malignant melanoma: extensive 45-year review and proposal for a novel staging classification // J Am Coll Surg. ‒ 2013. ‒ T. 217, № 2. ‒ C. 324-35.</w:t>
      </w:r>
      <w:bookmarkEnd w:id="321"/>
    </w:p>
    <w:p w14:paraId="1F522E01" w14:textId="77777777" w:rsidR="006B5D47" w:rsidRPr="001543C0" w:rsidRDefault="006B5D47" w:rsidP="006B5D47">
      <w:pPr>
        <w:pStyle w:val="EndNoteBibliography"/>
        <w:ind w:firstLine="0"/>
        <w:rPr>
          <w:sz w:val="24"/>
          <w:szCs w:val="24"/>
        </w:rPr>
      </w:pPr>
      <w:bookmarkStart w:id="322" w:name="_ENREF_143"/>
      <w:r w:rsidRPr="001543C0">
        <w:rPr>
          <w:sz w:val="24"/>
          <w:szCs w:val="24"/>
        </w:rPr>
        <w:t>143. Belli F., Gallino G. F., Lo Vullo S., Mariani L., Poiasina E., Leo E. Melanoma of the anorectal region: the experience of the National Cancer Institute of Milano // Eur J Surg Oncol. ‒ 2009. ‒ T. 35, № 7. ‒ C. 757-62.</w:t>
      </w:r>
      <w:bookmarkEnd w:id="322"/>
    </w:p>
    <w:p w14:paraId="7EC05146" w14:textId="77777777" w:rsidR="006B5D47" w:rsidRPr="001543C0" w:rsidRDefault="006B5D47" w:rsidP="006B5D47">
      <w:pPr>
        <w:pStyle w:val="EndNoteBibliography"/>
        <w:ind w:firstLine="0"/>
        <w:rPr>
          <w:sz w:val="24"/>
          <w:szCs w:val="24"/>
        </w:rPr>
      </w:pPr>
      <w:bookmarkStart w:id="323" w:name="_ENREF_144"/>
      <w:r w:rsidRPr="001543C0">
        <w:rPr>
          <w:sz w:val="24"/>
          <w:szCs w:val="24"/>
        </w:rPr>
        <w:t>144. Wang S., Sun S., Liu X., Ge N., Wang G., Guo J., Liu W., Wang S. Endoscopic diagnosis of primary anorectal melanoma // Oncotarget. ‒ 2017. ‒ T. 8, № 30. ‒ C. 50133-50140.</w:t>
      </w:r>
      <w:bookmarkEnd w:id="323"/>
    </w:p>
    <w:p w14:paraId="60D70CC0" w14:textId="77777777" w:rsidR="006B5D47" w:rsidRPr="001543C0" w:rsidRDefault="006B5D47" w:rsidP="006B5D47">
      <w:pPr>
        <w:pStyle w:val="EndNoteBibliography"/>
        <w:ind w:firstLine="0"/>
        <w:rPr>
          <w:sz w:val="24"/>
          <w:szCs w:val="24"/>
        </w:rPr>
      </w:pPr>
      <w:bookmarkStart w:id="324" w:name="_ENREF_145"/>
      <w:r w:rsidRPr="001543C0">
        <w:rPr>
          <w:sz w:val="24"/>
          <w:szCs w:val="24"/>
        </w:rPr>
        <w:t>145. Martling A., Holm T., Bremmer S., Lindholm J., Cedermark B., Blomqvist L. Prognostic value of preoperative magnetic resonance imaging of the pelvis in rectal cancer // Br J Surg. ‒ 2003. ‒ T. 90, № 11. ‒ C. 1422-8.</w:t>
      </w:r>
      <w:bookmarkEnd w:id="324"/>
    </w:p>
    <w:p w14:paraId="051F7C79" w14:textId="77777777" w:rsidR="006B5D47" w:rsidRPr="001543C0" w:rsidRDefault="006B5D47" w:rsidP="006B5D47">
      <w:pPr>
        <w:pStyle w:val="EndNoteBibliography"/>
        <w:ind w:firstLine="0"/>
        <w:rPr>
          <w:sz w:val="24"/>
          <w:szCs w:val="24"/>
        </w:rPr>
      </w:pPr>
      <w:bookmarkStart w:id="325" w:name="_ENREF_146"/>
      <w:r w:rsidRPr="001543C0">
        <w:rPr>
          <w:sz w:val="24"/>
          <w:szCs w:val="24"/>
        </w:rPr>
        <w:t>146. Algebally A. M., Mohey N., Szmigielski W., Yousef R. R., Kohla S. The value of high-resolution MRI technique in patients with rectal carcinoma: pre-operative assessment of mesorectal fascia involvement, circumferential resection margin and local staging // Pol J Radiol. ‒ 2015. ‒ T. 80. ‒ C. 115-21.</w:t>
      </w:r>
      <w:bookmarkEnd w:id="325"/>
    </w:p>
    <w:p w14:paraId="7F3B321F" w14:textId="77777777" w:rsidR="006B5D47" w:rsidRPr="001543C0" w:rsidRDefault="006B5D47" w:rsidP="006B5D47">
      <w:pPr>
        <w:pStyle w:val="EndNoteBibliography"/>
        <w:ind w:firstLine="0"/>
        <w:rPr>
          <w:sz w:val="24"/>
          <w:szCs w:val="24"/>
        </w:rPr>
      </w:pPr>
      <w:bookmarkStart w:id="326" w:name="_ENREF_147"/>
      <w:r w:rsidRPr="001543C0">
        <w:rPr>
          <w:sz w:val="24"/>
          <w:szCs w:val="24"/>
        </w:rPr>
        <w:t>147. Norenberg D., Sommer W. H., Thasler W., D'Haese J., Rentsch M., Kolben T., Schreyer A., Rist C., Reiser M., Armbruster M. Structured Reporting of Rectal Magnetic Resonance Imaging in Suspected Primary Rectal Cancer: Potential Benefits for Surgical Planning and Interdisciplinary Communication // Invest Radiol. ‒ 2017. ‒ T. 52, № 4. ‒ C. 232-239.</w:t>
      </w:r>
      <w:bookmarkEnd w:id="326"/>
    </w:p>
    <w:p w14:paraId="3735BE48" w14:textId="77777777" w:rsidR="006B5D47" w:rsidRPr="001543C0" w:rsidRDefault="006B5D47" w:rsidP="006B5D47">
      <w:pPr>
        <w:pStyle w:val="EndNoteBibliography"/>
        <w:ind w:firstLine="0"/>
        <w:rPr>
          <w:sz w:val="24"/>
          <w:szCs w:val="24"/>
        </w:rPr>
      </w:pPr>
      <w:bookmarkStart w:id="327" w:name="_ENREF_148"/>
      <w:r w:rsidRPr="001543C0">
        <w:rPr>
          <w:sz w:val="24"/>
          <w:szCs w:val="24"/>
        </w:rPr>
        <w:t>148. Battersby N. J., How P., Moran B., Stelzner S., West N. P., Branagan G., Strassburg J., Quirke P., Tekkis P., Pedersen B. G., Gudgeon M., Heald B., Brown G., Group M. I. S. Prospective Validation of a Low Rectal Cancer Magnetic Resonance Imaging Staging System and Development of a Local Recurrence Risk Stratification Model: The MERCURY II Study // Ann Surg. ‒ 2016. ‒ T. 263, № 4. ‒ C. 751-60.</w:t>
      </w:r>
      <w:bookmarkEnd w:id="327"/>
    </w:p>
    <w:p w14:paraId="16474C9B" w14:textId="77777777" w:rsidR="006B5D47" w:rsidRPr="001543C0" w:rsidRDefault="006B5D47" w:rsidP="006B5D47">
      <w:pPr>
        <w:pStyle w:val="EndNoteBibliography"/>
        <w:ind w:firstLine="0"/>
        <w:rPr>
          <w:sz w:val="24"/>
          <w:szCs w:val="24"/>
        </w:rPr>
      </w:pPr>
      <w:bookmarkStart w:id="328" w:name="_ENREF_149"/>
      <w:r w:rsidRPr="001543C0">
        <w:rPr>
          <w:sz w:val="24"/>
          <w:szCs w:val="24"/>
        </w:rPr>
        <w:t>149. Sahni V. A., Silveira P. C., Sainani N. I., Khorasani R. Impact of a Structured Report Template on the Quality of MRI Reports for Rectal Cancer Staging // AJR Am J Roentgenol. ‒ 2015. ‒ T. 205, № 3. ‒ C. 584-8.</w:t>
      </w:r>
      <w:bookmarkEnd w:id="328"/>
    </w:p>
    <w:p w14:paraId="2EDEDD38" w14:textId="77777777" w:rsidR="006B5D47" w:rsidRPr="001543C0" w:rsidRDefault="006B5D47" w:rsidP="006B5D47">
      <w:pPr>
        <w:pStyle w:val="EndNoteBibliography"/>
        <w:ind w:firstLine="0"/>
        <w:rPr>
          <w:sz w:val="24"/>
          <w:szCs w:val="24"/>
        </w:rPr>
      </w:pPr>
      <w:bookmarkStart w:id="329" w:name="_ENREF_150"/>
      <w:r w:rsidRPr="001543C0">
        <w:rPr>
          <w:sz w:val="24"/>
          <w:szCs w:val="24"/>
        </w:rPr>
        <w:t>150. Vliegen R. F., Beets G. L., von Meyenfeldt M. F., Kessels A. G., Lemaire E. E., van Engelshoven J. M., Beets-Tan R. G. Rectal cancer: MR imaging in local staging--is gadolinium-based contrast material helpful? // Radiology. ‒ 2005. ‒ T. 234, № 1. ‒ C. 179-88.</w:t>
      </w:r>
      <w:bookmarkEnd w:id="329"/>
    </w:p>
    <w:p w14:paraId="0F6ABD63" w14:textId="77777777" w:rsidR="006B5D47" w:rsidRPr="001543C0" w:rsidRDefault="006B5D47" w:rsidP="006B5D47">
      <w:pPr>
        <w:pStyle w:val="EndNoteBibliography"/>
        <w:ind w:firstLine="0"/>
        <w:rPr>
          <w:sz w:val="24"/>
          <w:szCs w:val="24"/>
        </w:rPr>
      </w:pPr>
      <w:bookmarkStart w:id="330" w:name="_ENREF_151"/>
      <w:r w:rsidRPr="001543C0">
        <w:rPr>
          <w:sz w:val="24"/>
          <w:szCs w:val="24"/>
        </w:rPr>
        <w:t>151. Uffman J. C., Tumin D., Raman V., Thung A., Adler B., Tobias J. D. MRI Utilization and the Associated Use of Sedation and Anesthesia in a Pediatric ACO // J Am Coll Radiol. ‒ 2017. ‒ T. 14, № 7. ‒ C. 924-930.</w:t>
      </w:r>
      <w:bookmarkEnd w:id="330"/>
    </w:p>
    <w:p w14:paraId="77F3D1E4" w14:textId="77777777" w:rsidR="006B5D47" w:rsidRPr="001543C0" w:rsidRDefault="006B5D47" w:rsidP="006B5D47">
      <w:pPr>
        <w:pStyle w:val="EndNoteBibliography"/>
        <w:ind w:firstLine="0"/>
        <w:rPr>
          <w:sz w:val="24"/>
          <w:szCs w:val="24"/>
        </w:rPr>
      </w:pPr>
      <w:bookmarkStart w:id="331" w:name="_ENREF_152"/>
      <w:r w:rsidRPr="001543C0">
        <w:rPr>
          <w:sz w:val="24"/>
          <w:szCs w:val="24"/>
        </w:rPr>
        <w:t>152. Schlatter J., Kabiche S., Sellier N., Fontan J. E. Oral pentobarbital suspension for children sedation during MR imaging // Ann Pharm Fr. ‒ 2018. ‒ T. 76, № 4. ‒ C. 286-290.</w:t>
      </w:r>
      <w:bookmarkEnd w:id="331"/>
    </w:p>
    <w:p w14:paraId="6BFD5AAB" w14:textId="77777777" w:rsidR="006B5D47" w:rsidRPr="001543C0" w:rsidRDefault="006B5D47" w:rsidP="006B5D47">
      <w:pPr>
        <w:pStyle w:val="EndNoteBibliography"/>
        <w:ind w:firstLine="0"/>
        <w:rPr>
          <w:sz w:val="24"/>
          <w:szCs w:val="24"/>
        </w:rPr>
      </w:pPr>
      <w:bookmarkStart w:id="332" w:name="_ENREF_153"/>
      <w:r w:rsidRPr="001543C0">
        <w:rPr>
          <w:sz w:val="24"/>
          <w:szCs w:val="24"/>
        </w:rPr>
        <w:t>153. Nagoshi M., Reddy S., Bell M., Cresencia A., Margolis R., Wetzel R., Ross P. Low-dose dexmedetomidine as an adjuvant to propofol infusion for children in MRI: A double-cohort study // Paediatr Anaesth. ‒ 2018. ‒ T. 28, № 7. ‒ C. 639-646.</w:t>
      </w:r>
      <w:bookmarkEnd w:id="332"/>
    </w:p>
    <w:p w14:paraId="2D1A983A" w14:textId="77777777" w:rsidR="006B5D47" w:rsidRPr="001543C0" w:rsidRDefault="006B5D47" w:rsidP="006B5D47">
      <w:pPr>
        <w:pStyle w:val="EndNoteBibliography"/>
        <w:ind w:firstLine="0"/>
        <w:rPr>
          <w:sz w:val="24"/>
          <w:szCs w:val="24"/>
        </w:rPr>
      </w:pPr>
      <w:bookmarkStart w:id="333" w:name="_ENREF_154"/>
      <w:r w:rsidRPr="001543C0">
        <w:rPr>
          <w:sz w:val="24"/>
          <w:szCs w:val="24"/>
        </w:rPr>
        <w:t>154. McGuirt D. Alternatives to Sedation and General Anesthesia in Pediatric Magnetic Resonance Imaging: A Literature Review // Radiol Technol. ‒ 2016. ‒ T. 88, № 1. ‒ C. 18-26.</w:t>
      </w:r>
      <w:bookmarkEnd w:id="333"/>
    </w:p>
    <w:p w14:paraId="20A0D3EF" w14:textId="77777777" w:rsidR="006B5D47" w:rsidRPr="001543C0" w:rsidRDefault="006B5D47" w:rsidP="006B5D47">
      <w:pPr>
        <w:pStyle w:val="EndNoteBibliography"/>
        <w:ind w:firstLine="0"/>
        <w:rPr>
          <w:sz w:val="24"/>
          <w:szCs w:val="24"/>
        </w:rPr>
      </w:pPr>
      <w:bookmarkStart w:id="334" w:name="_ENREF_155"/>
      <w:r w:rsidRPr="001543C0">
        <w:rPr>
          <w:sz w:val="24"/>
          <w:szCs w:val="24"/>
        </w:rPr>
        <w:t>155. Greene D. J., Koller J. M., Hampton J. M., Wesevich V., Van A. N., Nguyen A. L., Hoyt C. R., McIntyre L., Earl E. A., Klein R. L., Shimony J. S., Petersen S. E., Schlaggar B. L., Fair D. A., Dosenbach N. U. F. Behavioral interventions for reducing head motion during MRI scans in children // Neuroimage. ‒ 2018. ‒ T. 171. ‒ C. 234-245.</w:t>
      </w:r>
      <w:bookmarkEnd w:id="334"/>
    </w:p>
    <w:p w14:paraId="43BB6D5D" w14:textId="77777777" w:rsidR="006B5D47" w:rsidRPr="001543C0" w:rsidRDefault="006B5D47" w:rsidP="006B5D47">
      <w:pPr>
        <w:pStyle w:val="EndNoteBibliography"/>
        <w:ind w:firstLine="0"/>
        <w:rPr>
          <w:sz w:val="24"/>
          <w:szCs w:val="24"/>
        </w:rPr>
      </w:pPr>
      <w:bookmarkStart w:id="335" w:name="_ENREF_156"/>
      <w:r w:rsidRPr="001543C0">
        <w:rPr>
          <w:sz w:val="24"/>
          <w:szCs w:val="24"/>
        </w:rPr>
        <w:t>156. Bharti B., Malhi P., Khandelwal N. MRI Customized Play Therapy in Children Reduces the Need for Sedation--A Randomized Controlled Trial // Indian J Pediatr. ‒ 2016. ‒ T. 83, № 3. ‒ C. 209-13.</w:t>
      </w:r>
      <w:bookmarkEnd w:id="335"/>
    </w:p>
    <w:p w14:paraId="5C770788" w14:textId="77777777" w:rsidR="006B5D47" w:rsidRPr="001543C0" w:rsidRDefault="006B5D47" w:rsidP="006B5D47">
      <w:pPr>
        <w:pStyle w:val="EndNoteBibliography"/>
        <w:ind w:firstLine="0"/>
        <w:rPr>
          <w:sz w:val="24"/>
          <w:szCs w:val="24"/>
        </w:rPr>
      </w:pPr>
      <w:bookmarkStart w:id="336" w:name="_ENREF_157"/>
      <w:r w:rsidRPr="001543C0">
        <w:rPr>
          <w:sz w:val="24"/>
          <w:szCs w:val="24"/>
        </w:rPr>
        <w:t>157. Pflugfelder A., Weide B., Eigentler T. K., Forschner A., Leiter U., Held L., Meier F., Garbe C. Incisional biopsy and melanoma prognosis: Facts and controversies // Clin Dermatol. ‒ 2010. ‒ T. 28, № 3. ‒ C. 316-8.</w:t>
      </w:r>
      <w:bookmarkEnd w:id="336"/>
    </w:p>
    <w:p w14:paraId="03993176" w14:textId="77777777" w:rsidR="006B5D47" w:rsidRPr="001543C0" w:rsidRDefault="006B5D47" w:rsidP="006B5D47">
      <w:pPr>
        <w:pStyle w:val="EndNoteBibliography"/>
        <w:ind w:firstLine="0"/>
        <w:rPr>
          <w:sz w:val="24"/>
          <w:szCs w:val="24"/>
        </w:rPr>
      </w:pPr>
      <w:bookmarkStart w:id="337" w:name="_ENREF_158"/>
      <w:r w:rsidRPr="001543C0">
        <w:rPr>
          <w:sz w:val="24"/>
          <w:szCs w:val="24"/>
        </w:rPr>
        <w:lastRenderedPageBreak/>
        <w:t>158. Wheatley K., Wilson J. S., Gaunt P., Marsden J. R. Surgical excision margins in primary cutaneous melanoma: A meta-analysis and Bayesian probability evaluation // Cancer Treat Rev. ‒ 2016. ‒ T. 42. ‒ C. 73-81.</w:t>
      </w:r>
      <w:bookmarkEnd w:id="337"/>
    </w:p>
    <w:p w14:paraId="24A06679" w14:textId="77777777" w:rsidR="006B5D47" w:rsidRPr="001543C0" w:rsidRDefault="006B5D47" w:rsidP="006B5D47">
      <w:pPr>
        <w:pStyle w:val="EndNoteBibliography"/>
        <w:ind w:firstLine="0"/>
        <w:rPr>
          <w:sz w:val="24"/>
          <w:szCs w:val="24"/>
        </w:rPr>
      </w:pPr>
      <w:bookmarkStart w:id="338" w:name="_ENREF_159"/>
      <w:r w:rsidRPr="001543C0">
        <w:rPr>
          <w:sz w:val="24"/>
          <w:szCs w:val="24"/>
        </w:rPr>
        <w:t>159. Wheatley K., Wilson J. S., Gaunt P., Marsden J. R. Reply to response to Wheatley et al., "Surgical excision margins in primary cutaneous melanoma: A meta-analysis and Bayesian probability evaluation" Cancer Treatment Reviews April 2016;45:76 // Cancer Treat Rev. ‒ 2016.10.1016/j.ctrv.2016.07.002.</w:t>
      </w:r>
      <w:bookmarkEnd w:id="338"/>
    </w:p>
    <w:p w14:paraId="53EAEA62" w14:textId="77777777" w:rsidR="006B5D47" w:rsidRPr="001543C0" w:rsidRDefault="006B5D47" w:rsidP="006B5D47">
      <w:pPr>
        <w:pStyle w:val="EndNoteBibliography"/>
        <w:ind w:firstLine="0"/>
        <w:rPr>
          <w:sz w:val="24"/>
          <w:szCs w:val="24"/>
        </w:rPr>
      </w:pPr>
      <w:bookmarkStart w:id="339" w:name="_ENREF_160"/>
      <w:r w:rsidRPr="001543C0">
        <w:rPr>
          <w:sz w:val="24"/>
          <w:szCs w:val="24"/>
        </w:rPr>
        <w:t>160. Moscarella E., Piccolo V., Argenziano G., Lallas A., Longo C., Castagnetti F., Pizzigoni S., Zalaudek I. Problematic lesions in children // Dermatol Clin. ‒ 2013. ‒ T. 31, № 4. ‒ C. 535-47, vii.</w:t>
      </w:r>
      <w:bookmarkEnd w:id="339"/>
    </w:p>
    <w:p w14:paraId="74DA3A57" w14:textId="77777777" w:rsidR="006B5D47" w:rsidRPr="001543C0" w:rsidRDefault="006B5D47" w:rsidP="006B5D47">
      <w:pPr>
        <w:pStyle w:val="EndNoteBibliography"/>
        <w:ind w:firstLine="0"/>
        <w:rPr>
          <w:sz w:val="24"/>
          <w:szCs w:val="24"/>
        </w:rPr>
      </w:pPr>
      <w:bookmarkStart w:id="340" w:name="_ENREF_161"/>
      <w:r w:rsidRPr="001543C0">
        <w:rPr>
          <w:sz w:val="24"/>
          <w:szCs w:val="24"/>
        </w:rPr>
        <w:t>161. Lallas A., Apalla Z., Ioannides D., Lazaridou E., Kyrgidis A., Broganelli P., Alfano R., Zalaudek I., Argenziano G., International Dermoscopy S. Update on dermoscopy of Spitz/Reed naevi and management guidelines by the International Dermoscopy Society // Br J Dermatol. ‒ 2017. ‒ T. 177, № 3. ‒ C. 645-655.</w:t>
      </w:r>
      <w:bookmarkEnd w:id="340"/>
    </w:p>
    <w:p w14:paraId="6F049547" w14:textId="77777777" w:rsidR="006B5D47" w:rsidRPr="001543C0" w:rsidRDefault="006B5D47" w:rsidP="006B5D47">
      <w:pPr>
        <w:pStyle w:val="EndNoteBibliography"/>
        <w:ind w:firstLine="0"/>
        <w:rPr>
          <w:sz w:val="24"/>
          <w:szCs w:val="24"/>
        </w:rPr>
      </w:pPr>
      <w:bookmarkStart w:id="341" w:name="_ENREF_162"/>
      <w:r w:rsidRPr="001543C0">
        <w:rPr>
          <w:sz w:val="24"/>
          <w:szCs w:val="24"/>
        </w:rPr>
        <w:t>162. Breslow A. Prognosis in cutaneous melanoma: tumor thickness as a guide to treatment // Pathol Annu. ‒ 1980. ‒ T. 15, № Pt 1. ‒ C. 1-22.</w:t>
      </w:r>
      <w:bookmarkEnd w:id="341"/>
    </w:p>
    <w:p w14:paraId="1829FC9C" w14:textId="77777777" w:rsidR="006B5D47" w:rsidRPr="001543C0" w:rsidRDefault="006B5D47" w:rsidP="006B5D47">
      <w:pPr>
        <w:pStyle w:val="EndNoteBibliography"/>
        <w:ind w:firstLine="0"/>
        <w:rPr>
          <w:sz w:val="24"/>
          <w:szCs w:val="24"/>
        </w:rPr>
      </w:pPr>
      <w:bookmarkStart w:id="342" w:name="_ENREF_163"/>
      <w:r w:rsidRPr="001543C0">
        <w:rPr>
          <w:sz w:val="24"/>
          <w:szCs w:val="24"/>
        </w:rPr>
        <w:t>163. Breslow A. Melanoma thickness and elective node dissection // Arch Dermatol. ‒ 1978. ‒ T. 114, № 9. ‒ C. 1399.</w:t>
      </w:r>
      <w:bookmarkEnd w:id="342"/>
    </w:p>
    <w:p w14:paraId="4E56A168" w14:textId="77777777" w:rsidR="006B5D47" w:rsidRPr="001543C0" w:rsidRDefault="006B5D47" w:rsidP="006B5D47">
      <w:pPr>
        <w:pStyle w:val="EndNoteBibliography"/>
        <w:ind w:firstLine="0"/>
        <w:rPr>
          <w:sz w:val="24"/>
          <w:szCs w:val="24"/>
        </w:rPr>
      </w:pPr>
      <w:bookmarkStart w:id="343" w:name="_ENREF_164"/>
      <w:r w:rsidRPr="001543C0">
        <w:rPr>
          <w:sz w:val="24"/>
          <w:szCs w:val="24"/>
        </w:rPr>
        <w:t>164. Breslow A. Tumor thickness, level of invasion and node dissection in stage I cutaneous melanoma // Ann Surg. ‒ 1975. ‒ T. 182, № 5. ‒ C. 572-5.</w:t>
      </w:r>
      <w:bookmarkEnd w:id="343"/>
    </w:p>
    <w:p w14:paraId="5A9FCDA0" w14:textId="77777777" w:rsidR="006B5D47" w:rsidRPr="001543C0" w:rsidRDefault="006B5D47" w:rsidP="006B5D47">
      <w:pPr>
        <w:pStyle w:val="EndNoteBibliography"/>
        <w:ind w:firstLine="0"/>
        <w:rPr>
          <w:sz w:val="24"/>
          <w:szCs w:val="24"/>
        </w:rPr>
      </w:pPr>
      <w:bookmarkStart w:id="344" w:name="_ENREF_165"/>
      <w:r w:rsidRPr="001543C0">
        <w:rPr>
          <w:sz w:val="24"/>
          <w:szCs w:val="24"/>
        </w:rPr>
        <w:t>165. Breslow A. Thickness, cross-sectional areas and depth of invasion in the prognosis of cutaneous melanoma // Ann Surg. ‒ 1970. ‒ T. 172, № 5. ‒ C. 902-8.</w:t>
      </w:r>
      <w:bookmarkEnd w:id="344"/>
    </w:p>
    <w:p w14:paraId="1FDFE917" w14:textId="77777777" w:rsidR="006B5D47" w:rsidRPr="001543C0" w:rsidRDefault="006B5D47" w:rsidP="006B5D47">
      <w:pPr>
        <w:pStyle w:val="EndNoteBibliography"/>
        <w:ind w:firstLine="0"/>
        <w:rPr>
          <w:sz w:val="24"/>
          <w:szCs w:val="24"/>
        </w:rPr>
      </w:pPr>
      <w:bookmarkStart w:id="345" w:name="_ENREF_166"/>
      <w:r w:rsidRPr="001543C0">
        <w:rPr>
          <w:sz w:val="24"/>
          <w:szCs w:val="24"/>
        </w:rPr>
        <w:t>166. Balch C. M., Gershenwald J. E., Soong S. J., Thompson J. F., Ding S., Byrd D. R., Cascinelli N., Cochran A. J., Coit D. G., Eggermont A. M., Johnson T., Kirkwood J. M., Leong S. P., McMasters K. M., Mihm M. C., Jr., Morton D. L., Ross M. I., Sondak V. K. Multivariate analysis of prognostic factors among 2,313 patients with stage III melanoma: comparison of nodal micrometastases versus macrometastases // J Clin Oncol. ‒ 2010. ‒ T. 28, № 14. ‒ C. 2452-9.</w:t>
      </w:r>
      <w:bookmarkEnd w:id="345"/>
    </w:p>
    <w:p w14:paraId="00338000" w14:textId="77777777" w:rsidR="006B5D47" w:rsidRPr="001543C0" w:rsidRDefault="006B5D47" w:rsidP="006B5D47">
      <w:pPr>
        <w:pStyle w:val="EndNoteBibliography"/>
        <w:ind w:firstLine="0"/>
        <w:rPr>
          <w:sz w:val="24"/>
          <w:szCs w:val="24"/>
        </w:rPr>
      </w:pPr>
      <w:bookmarkStart w:id="346" w:name="_ENREF_167"/>
      <w:r w:rsidRPr="001543C0">
        <w:rPr>
          <w:sz w:val="24"/>
          <w:szCs w:val="24"/>
        </w:rPr>
        <w:t>167. Gershenwald J. E., Soong S. J., Balch C. M., American Joint Committee on Cancer Melanoma Staging C. 2010 TNM staging system for cutaneous melanoma...and beyond // Ann Surg Oncol. ‒ 2010. ‒ T. 17, № 6. ‒ C. 1475-7.</w:t>
      </w:r>
      <w:bookmarkEnd w:id="346"/>
    </w:p>
    <w:p w14:paraId="2FFF4ECE" w14:textId="77777777" w:rsidR="006B5D47" w:rsidRPr="001543C0" w:rsidRDefault="006B5D47" w:rsidP="006B5D47">
      <w:pPr>
        <w:pStyle w:val="EndNoteBibliography"/>
        <w:ind w:firstLine="0"/>
        <w:rPr>
          <w:sz w:val="24"/>
          <w:szCs w:val="24"/>
        </w:rPr>
      </w:pPr>
      <w:bookmarkStart w:id="347" w:name="_ENREF_168"/>
      <w:r w:rsidRPr="001543C0">
        <w:rPr>
          <w:sz w:val="24"/>
          <w:szCs w:val="24"/>
        </w:rPr>
        <w:t>168. Soong S. J., Ding S., Coit D., Balch C. M., Gershenwald J. E., Thompson J. F., Gimotty P., Force A. M. T. Predicting survival outcome of localized melanoma: an electronic prediction tool based on the AJCC Melanoma Database // Ann Surg Oncol. ‒ 2010. ‒ T. 17, № 8. ‒ C. 2006-14.</w:t>
      </w:r>
      <w:bookmarkEnd w:id="347"/>
    </w:p>
    <w:p w14:paraId="280C9F7D" w14:textId="77777777" w:rsidR="006B5D47" w:rsidRPr="001543C0" w:rsidRDefault="006B5D47" w:rsidP="006B5D47">
      <w:pPr>
        <w:pStyle w:val="EndNoteBibliography"/>
        <w:ind w:firstLine="0"/>
        <w:rPr>
          <w:sz w:val="24"/>
          <w:szCs w:val="24"/>
        </w:rPr>
      </w:pPr>
      <w:bookmarkStart w:id="348" w:name="_ENREF_169"/>
      <w:r w:rsidRPr="001543C0">
        <w:rPr>
          <w:sz w:val="24"/>
          <w:szCs w:val="24"/>
        </w:rPr>
        <w:t>169. Balch C. M., Soong S. J., Atkins M. B., Buzaid A. C., Cascinelli N., Coit D. G., Fleming I. D., Gershenwald J. E., Houghton A., Jr., Kirkwood J. M., McMasters K. M., Mihm M. F., Morton D. L., Reintgen D. S., Ross M. I., Sober A., Thompson J. A., Thompson J. F. An evidence-based staging system for cutaneous melanoma // CA Cancer J Clin. ‒ 2004. ‒ T. 54, № 3. ‒ C. 131-49; quiz 182-4.</w:t>
      </w:r>
      <w:bookmarkEnd w:id="348"/>
    </w:p>
    <w:p w14:paraId="49261CFA" w14:textId="77777777" w:rsidR="006B5D47" w:rsidRPr="001543C0" w:rsidRDefault="006B5D47" w:rsidP="006B5D47">
      <w:pPr>
        <w:pStyle w:val="EndNoteBibliography"/>
        <w:ind w:firstLine="0"/>
        <w:rPr>
          <w:sz w:val="24"/>
          <w:szCs w:val="24"/>
        </w:rPr>
      </w:pPr>
      <w:bookmarkStart w:id="349" w:name="_ENREF_170"/>
      <w:r w:rsidRPr="001543C0">
        <w:rPr>
          <w:sz w:val="24"/>
          <w:szCs w:val="24"/>
        </w:rPr>
        <w:t>170. Balch C. M., Wilkerson J. A., Murad T. M., Soong S. J., Ingalls A. L., Maddox W. A. The prognostic significance of ulceration of cutaneous melanoma // Cancer. ‒ 1980. ‒ T. 45, № 12. ‒ C. 3012-7.</w:t>
      </w:r>
      <w:bookmarkEnd w:id="349"/>
    </w:p>
    <w:p w14:paraId="2033C2D3" w14:textId="77777777" w:rsidR="006B5D47" w:rsidRPr="001543C0" w:rsidRDefault="006B5D47" w:rsidP="006B5D47">
      <w:pPr>
        <w:pStyle w:val="EndNoteBibliography"/>
        <w:ind w:firstLine="0"/>
        <w:rPr>
          <w:sz w:val="24"/>
          <w:szCs w:val="24"/>
        </w:rPr>
      </w:pPr>
      <w:bookmarkStart w:id="350" w:name="_ENREF_171"/>
      <w:r w:rsidRPr="001543C0">
        <w:rPr>
          <w:sz w:val="24"/>
          <w:szCs w:val="24"/>
        </w:rPr>
        <w:t>171. Balch C. M., Soong S. J., Murad T. M., Ingalls A. L., Maddox W. A. A multifactorial analysis of melanoma. II. Prognostic factors in patients with stage I (localized) melanoma // Surgery. ‒ 1979. ‒ T. 86, № 2. ‒ C. 343-51.</w:t>
      </w:r>
      <w:bookmarkEnd w:id="350"/>
    </w:p>
    <w:p w14:paraId="094F85E2" w14:textId="77777777" w:rsidR="006B5D47" w:rsidRPr="001543C0" w:rsidRDefault="006B5D47" w:rsidP="006B5D47">
      <w:pPr>
        <w:pStyle w:val="EndNoteBibliography"/>
        <w:ind w:firstLine="0"/>
        <w:rPr>
          <w:sz w:val="24"/>
          <w:szCs w:val="24"/>
        </w:rPr>
      </w:pPr>
      <w:bookmarkStart w:id="351" w:name="_ENREF_172"/>
      <w:r w:rsidRPr="001543C0">
        <w:rPr>
          <w:sz w:val="24"/>
          <w:szCs w:val="24"/>
        </w:rPr>
        <w:t>172. Balch C. M., Murad T. M., Soong S. J., Ingalls A. L., Halpern N. B., Maddox W. A. A multifactorial analysis of melanoma: prognostic histopathological features comparing Clark's and Breslow's staging methods // Ann Surg. ‒ 1978. ‒ T. 188, № 6. ‒ C. 732-42.</w:t>
      </w:r>
      <w:bookmarkEnd w:id="351"/>
    </w:p>
    <w:p w14:paraId="07624882" w14:textId="77777777" w:rsidR="006B5D47" w:rsidRPr="001543C0" w:rsidRDefault="006B5D47" w:rsidP="006B5D47">
      <w:pPr>
        <w:pStyle w:val="EndNoteBibliography"/>
        <w:ind w:firstLine="0"/>
        <w:rPr>
          <w:sz w:val="24"/>
          <w:szCs w:val="24"/>
        </w:rPr>
      </w:pPr>
      <w:bookmarkStart w:id="352" w:name="_ENREF_173"/>
      <w:r w:rsidRPr="001543C0">
        <w:rPr>
          <w:sz w:val="24"/>
          <w:szCs w:val="24"/>
        </w:rPr>
        <w:t>173. Dummer R., Hauschild A., Lindenblatt N., Pentheroudakis G., Keilholz U., Committee E. G. Cutaneous melanoma: ESMO Clinical Practice Guidelines for diagnosis, treatment and follow-up // Ann Oncol. ‒ 2015. ‒ T. 26 Suppl 5. ‒ C. v126-32.</w:t>
      </w:r>
      <w:bookmarkEnd w:id="352"/>
    </w:p>
    <w:p w14:paraId="59F41DB4" w14:textId="77777777" w:rsidR="006B5D47" w:rsidRPr="001543C0" w:rsidRDefault="006B5D47" w:rsidP="006B5D47">
      <w:pPr>
        <w:pStyle w:val="EndNoteBibliography"/>
        <w:ind w:firstLine="0"/>
        <w:rPr>
          <w:sz w:val="24"/>
          <w:szCs w:val="24"/>
        </w:rPr>
      </w:pPr>
      <w:bookmarkStart w:id="353" w:name="_ENREF_174"/>
      <w:r w:rsidRPr="001543C0">
        <w:rPr>
          <w:sz w:val="24"/>
          <w:szCs w:val="24"/>
        </w:rPr>
        <w:t xml:space="preserve">174. Davies H., Bignell G. R., Cox C., Stephens P., Edkins S., Clegg S., Teague J., Woffendin H., Garnett M. J., Bottomley W., Davis N., Dicks E., Ewing R., Floyd Y., Gray K., Hall S., Hawes R., </w:t>
      </w:r>
      <w:r w:rsidRPr="001543C0">
        <w:rPr>
          <w:sz w:val="24"/>
          <w:szCs w:val="24"/>
        </w:rPr>
        <w:lastRenderedPageBreak/>
        <w:t>Hughes J., Kosmidou V., Menzies A., Mould C., Parker A., Stevens C., Watt S., Hooper S., Wilson R., Jayatilake H., Gusterson B. A., Cooper C., Shipley J., Hargrave D., Pritchard-Jones K., Maitland N., Chenevix-Trench G., Riggins G. J., Bigner D. D., Palmieri G., Cossu A., Flanagan A., Nicholson A., Ho J. W., Leung S. Y., Yuen S. T., Weber B. L., Seigler H. F., Darrow T. L., Paterson H., Marais R., Marshall C. J., Wooster R., Stratton M. R., Futreal P. A. Mutations of the BRAF gene in human cancer // Nature. ‒ 2002. ‒ T. 417, № 6892. ‒ C. 949-54.</w:t>
      </w:r>
      <w:bookmarkEnd w:id="353"/>
    </w:p>
    <w:p w14:paraId="53F60ED4" w14:textId="77777777" w:rsidR="006B5D47" w:rsidRPr="001543C0" w:rsidRDefault="006B5D47" w:rsidP="006B5D47">
      <w:pPr>
        <w:pStyle w:val="EndNoteBibliography"/>
        <w:ind w:firstLine="0"/>
        <w:rPr>
          <w:sz w:val="24"/>
          <w:szCs w:val="24"/>
        </w:rPr>
      </w:pPr>
      <w:bookmarkStart w:id="354" w:name="_ENREF_175"/>
      <w:r w:rsidRPr="001543C0">
        <w:rPr>
          <w:sz w:val="24"/>
          <w:szCs w:val="24"/>
        </w:rPr>
        <w:t>175. Grob J. J., Amonkar M. M., Karaszewska B., Schachter J., Dummer R., Mackiewicz A., Stroyakovskiy D., Drucis K., Grange F., Chiarion-Sileni V., Rutkowski P., Lichinitser M., Levchenko E., Wolter P., Hauschild A., Long G. V., Nathan P., Ribas A., Flaherty K., Sun P., Legos J. J., McDowell D. O., Mookerjee B., Schadendorf D., Robert C. Comparison of dabrafenib and trametinib combination therapy with vemurafenib monotherapy on health-related quality of life in patients with unresectable or metastatic cutaneous BRAF Val600-mutation-positive melanoma (COMBI-v): results of a phase 3, open-label, randomised trial // Lancet Oncol. ‒ 2015. ‒ T. 16, № 13. ‒ C. 1389-98.</w:t>
      </w:r>
      <w:bookmarkEnd w:id="354"/>
    </w:p>
    <w:p w14:paraId="7989302B" w14:textId="77777777" w:rsidR="006B5D47" w:rsidRPr="001543C0" w:rsidRDefault="006B5D47" w:rsidP="006B5D47">
      <w:pPr>
        <w:pStyle w:val="EndNoteBibliography"/>
        <w:ind w:firstLine="0"/>
        <w:rPr>
          <w:sz w:val="24"/>
          <w:szCs w:val="24"/>
        </w:rPr>
      </w:pPr>
      <w:bookmarkStart w:id="355" w:name="_ENREF_176"/>
      <w:r w:rsidRPr="001543C0">
        <w:rPr>
          <w:sz w:val="24"/>
          <w:szCs w:val="24"/>
        </w:rPr>
        <w:t>176. Hauschild A., Grob J. J., Demidov L. V., Jouary T., Gutzmer R., Millward M., Rutkowski P., Blank C. U., Miller W. H., Jr., Kaempgen E., Martin-Algarra S., Karaszewska B., Mauch C., Chiarion-Sileni V., Martin A. M., Swann S., Haney P., Mirakhur B., Guckert M. E., Goodman V., Chapman P. B. Dabrafenib in BRAF-mutated metastatic melanoma: a multicentre, open-label, phase 3 randomised controlled trial // Lancet. ‒ 2012. ‒ T. 380, № 9839. ‒ C. 358-65.</w:t>
      </w:r>
      <w:bookmarkEnd w:id="355"/>
    </w:p>
    <w:p w14:paraId="19352C72" w14:textId="77777777" w:rsidR="006B5D47" w:rsidRPr="001543C0" w:rsidRDefault="006B5D47" w:rsidP="006B5D47">
      <w:pPr>
        <w:pStyle w:val="EndNoteBibliography"/>
        <w:ind w:firstLine="0"/>
        <w:rPr>
          <w:sz w:val="24"/>
          <w:szCs w:val="24"/>
        </w:rPr>
      </w:pPr>
      <w:bookmarkStart w:id="356" w:name="_ENREF_177"/>
      <w:r w:rsidRPr="001543C0">
        <w:rPr>
          <w:sz w:val="24"/>
          <w:szCs w:val="24"/>
        </w:rPr>
        <w:t>177. Long G. V., Weber J. S., Infante J. R., Kim K. B., Daud A., Gonzalez R., Sosman J. A., Hamid O., Schuchter L., Cebon J., Kefford R. F., Lawrence D., Kudchadkar R., Burris H. A., 3rd, Falchook G. S., Algazi A., Lewis K., Puzanov I., Ibrahim N., Sun P., Cunningham E., Kline A. S., Del Buono H., McDowell D. O., Patel K., Flaherty K. T. Overall Survival and Durable Responses in Patients With BRAF V600-Mutant Metastatic Melanoma Receiving Dabrafenib Combined With Trametinib // J Clin Oncol. ‒ 2016.10.1200/JCO.2015.62.9345.</w:t>
      </w:r>
      <w:bookmarkEnd w:id="356"/>
    </w:p>
    <w:p w14:paraId="493294E3" w14:textId="77777777" w:rsidR="006B5D47" w:rsidRPr="001543C0" w:rsidRDefault="006B5D47" w:rsidP="006B5D47">
      <w:pPr>
        <w:pStyle w:val="EndNoteBibliography"/>
        <w:ind w:firstLine="0"/>
        <w:rPr>
          <w:sz w:val="24"/>
          <w:szCs w:val="24"/>
        </w:rPr>
      </w:pPr>
      <w:bookmarkStart w:id="357" w:name="_ENREF_178"/>
      <w:r w:rsidRPr="001543C0">
        <w:rPr>
          <w:sz w:val="24"/>
          <w:szCs w:val="24"/>
        </w:rPr>
        <w:t>178. McGettigan S. Dabrafenib: A New Therapy for Use in BRAF-Mutated Metastatic Melanoma // J Adv Pract Oncol. ‒ 2014. ‒ T. 5, № 3. ‒ C. 211-5.</w:t>
      </w:r>
      <w:bookmarkEnd w:id="357"/>
    </w:p>
    <w:p w14:paraId="5A2BADFF" w14:textId="77777777" w:rsidR="006B5D47" w:rsidRPr="001543C0" w:rsidRDefault="006B5D47" w:rsidP="006B5D47">
      <w:pPr>
        <w:pStyle w:val="EndNoteBibliography"/>
        <w:ind w:firstLine="0"/>
        <w:rPr>
          <w:sz w:val="24"/>
          <w:szCs w:val="24"/>
        </w:rPr>
      </w:pPr>
      <w:bookmarkStart w:id="358" w:name="_ENREF_179"/>
      <w:r w:rsidRPr="001543C0">
        <w:rPr>
          <w:sz w:val="24"/>
          <w:szCs w:val="24"/>
        </w:rPr>
        <w:t>179. Daud A., Pavlick A. C., Ribas A., Gonzalez R., Lewis K. D., Hamid O., Gajewski T., Puzanov I., Hsu J. J., Koralek D. O., Choong N. W., McArthur G. A. Extended follow-up results of a phase 1B study (BRIM7) of cobimetinib (C) and vemurafenib (V) in BRAF-mutant melanoma // J Clin Oncol. ‒ 2016. ‒ T. 34, № suppl; abstr 9510.</w:t>
      </w:r>
      <w:bookmarkEnd w:id="358"/>
    </w:p>
    <w:p w14:paraId="22485E49" w14:textId="77777777" w:rsidR="006B5D47" w:rsidRPr="001543C0" w:rsidRDefault="006B5D47" w:rsidP="006B5D47">
      <w:pPr>
        <w:pStyle w:val="EndNoteBibliography"/>
        <w:ind w:firstLine="0"/>
        <w:rPr>
          <w:sz w:val="24"/>
          <w:szCs w:val="24"/>
        </w:rPr>
      </w:pPr>
      <w:bookmarkStart w:id="359" w:name="_ENREF_180"/>
      <w:r w:rsidRPr="001543C0">
        <w:rPr>
          <w:sz w:val="24"/>
          <w:szCs w:val="24"/>
        </w:rPr>
        <w:t>180. Larkin J., Ascierto P. A., Dreno B., Atkinson V., Liszkay G., Maio M., Mandala M., Demidov L., Stroyakovskiy D., Thomas L., de la Cruz-Merino L., Dutriaux C., Garbe C., Sovak M. A., Chang I., Choong N., Hack S. P., McArthur G. A., Ribas A. Combined vemurafenib and cobimetinib in BRAF-mutated melanoma // N Engl J Med. ‒ 2014. ‒ T. 371, № 20. ‒ C. 1867-76.</w:t>
      </w:r>
      <w:bookmarkEnd w:id="359"/>
    </w:p>
    <w:p w14:paraId="1C0EDC3D" w14:textId="77777777" w:rsidR="006B5D47" w:rsidRPr="001543C0" w:rsidRDefault="006B5D47" w:rsidP="006B5D47">
      <w:pPr>
        <w:pStyle w:val="EndNoteBibliography"/>
        <w:ind w:firstLine="0"/>
        <w:rPr>
          <w:sz w:val="24"/>
          <w:szCs w:val="24"/>
        </w:rPr>
      </w:pPr>
      <w:bookmarkStart w:id="360" w:name="_ENREF_181"/>
      <w:r w:rsidRPr="001543C0">
        <w:rPr>
          <w:sz w:val="24"/>
          <w:szCs w:val="24"/>
        </w:rPr>
        <w:t>181. Ribas A., Gonzalez R., Pavlick A., Hamid O., Gajewski T. F., Daud A., Flaherty L., Logan T., Chmielowski B., Lewis K., Kee D., Boasberg P., Yin M., Chan I., Musib L., Choong N., Puzanov I., McArthur G. A. Combination of vemurafenib and cobimetinib in patients with advanced BRAF(V600)-mutated melanoma: a phase 1b study // Lancet Oncol. ‒ 2014. ‒ T. 15, № 9. ‒ C. 954-65.</w:t>
      </w:r>
      <w:bookmarkEnd w:id="360"/>
    </w:p>
    <w:p w14:paraId="0EBEDDE6" w14:textId="77777777" w:rsidR="006B5D47" w:rsidRPr="001543C0" w:rsidRDefault="006B5D47" w:rsidP="006B5D47">
      <w:pPr>
        <w:pStyle w:val="EndNoteBibliography"/>
        <w:ind w:firstLine="0"/>
        <w:rPr>
          <w:sz w:val="24"/>
          <w:szCs w:val="24"/>
        </w:rPr>
      </w:pPr>
      <w:bookmarkStart w:id="361" w:name="_ENREF_182"/>
      <w:r w:rsidRPr="001543C0">
        <w:rPr>
          <w:sz w:val="24"/>
          <w:szCs w:val="24"/>
        </w:rPr>
        <w:t>182. Dummer R., Ascierto P. A., Gogas H. J., Arance A., Mandala M., Liszkay G., Garbe C., Schadendorf D., Krajsova I., Gutzmer R., Chiarion Sileni V., Dutriaux C., de Groot J. W. B., Yamazaki N., Loquai C., Moutouh-de Parseval L. A., Pickard M. D., Sandor V., Robert C., Flaherty K. T. Overall survival in patients with BRAF-mutant melanoma receiving encorafenib plus binimetinib versus vemurafenib or encorafenib (COLUMBUS): a multicentre, open-label, randomised, phase 3 trial // Lancet Oncol. ‒ 2018.10.1016/S1470-2045(18)30497-2.</w:t>
      </w:r>
      <w:bookmarkEnd w:id="361"/>
    </w:p>
    <w:p w14:paraId="14343C93" w14:textId="77777777" w:rsidR="006B5D47" w:rsidRPr="001543C0" w:rsidRDefault="006B5D47" w:rsidP="006B5D47">
      <w:pPr>
        <w:pStyle w:val="EndNoteBibliography"/>
        <w:ind w:firstLine="0"/>
        <w:rPr>
          <w:sz w:val="24"/>
          <w:szCs w:val="24"/>
        </w:rPr>
      </w:pPr>
      <w:bookmarkStart w:id="362" w:name="_ENREF_183"/>
      <w:r w:rsidRPr="001543C0">
        <w:rPr>
          <w:sz w:val="24"/>
          <w:szCs w:val="24"/>
        </w:rPr>
        <w:t>183. Kim S., Kim H. T., Suh H. S. Combination therapy of BRAF inhibitors for advanced melanoma with BRAF V600 mutation: a systematic review and meta-analysis // J Dermatolog Treat. ‒ 2018. ‒ T. 29, № 3. ‒ C. 314-321.</w:t>
      </w:r>
      <w:bookmarkEnd w:id="362"/>
    </w:p>
    <w:p w14:paraId="67F1669A" w14:textId="77777777" w:rsidR="006B5D47" w:rsidRPr="001543C0" w:rsidRDefault="006B5D47" w:rsidP="006B5D47">
      <w:pPr>
        <w:pStyle w:val="EndNoteBibliography"/>
        <w:ind w:firstLine="0"/>
        <w:rPr>
          <w:sz w:val="24"/>
          <w:szCs w:val="24"/>
        </w:rPr>
      </w:pPr>
      <w:bookmarkStart w:id="363" w:name="_ENREF_184"/>
      <w:r w:rsidRPr="001543C0">
        <w:rPr>
          <w:sz w:val="24"/>
          <w:szCs w:val="24"/>
        </w:rPr>
        <w:t>184. Devji T., Levine O., Neupane B., Beyene J., Xie F. Systemic Therapy for Previously Untreated Advanced BRAF-Mutated Melanoma: A Systematic Review and Network Meta-Analysis of Randomized Clinical Trials // JAMA Oncol. ‒ 2017. ‒ T. 3, № 3. ‒ C. 366-373.</w:t>
      </w:r>
      <w:bookmarkEnd w:id="363"/>
    </w:p>
    <w:p w14:paraId="1B0AEBF7" w14:textId="77777777" w:rsidR="006B5D47" w:rsidRPr="001543C0" w:rsidRDefault="006B5D47" w:rsidP="006B5D47">
      <w:pPr>
        <w:pStyle w:val="EndNoteBibliography"/>
        <w:ind w:firstLine="0"/>
        <w:rPr>
          <w:sz w:val="24"/>
          <w:szCs w:val="24"/>
        </w:rPr>
      </w:pPr>
      <w:bookmarkStart w:id="364" w:name="_ENREF_185"/>
      <w:r w:rsidRPr="001543C0">
        <w:rPr>
          <w:sz w:val="24"/>
          <w:szCs w:val="24"/>
        </w:rPr>
        <w:lastRenderedPageBreak/>
        <w:t>185. Abu-Abed S., Pennell N., Petrella T., Wright F., Seth A., Hanna W. KIT gene mutations and patterns of protein expression in mucosal and acral melanoma // J Cutan Med Surg. ‒ 2012. ‒ T. 16, № 2. ‒ C. 135-42.</w:t>
      </w:r>
      <w:bookmarkEnd w:id="364"/>
    </w:p>
    <w:p w14:paraId="146DA6C6" w14:textId="77777777" w:rsidR="006B5D47" w:rsidRPr="001543C0" w:rsidRDefault="006B5D47" w:rsidP="006B5D47">
      <w:pPr>
        <w:pStyle w:val="EndNoteBibliography"/>
        <w:ind w:firstLine="0"/>
        <w:rPr>
          <w:sz w:val="24"/>
          <w:szCs w:val="24"/>
        </w:rPr>
      </w:pPr>
      <w:bookmarkStart w:id="365" w:name="_ENREF_186"/>
      <w:r w:rsidRPr="001543C0">
        <w:rPr>
          <w:sz w:val="24"/>
          <w:szCs w:val="24"/>
        </w:rPr>
        <w:t>186. Abysheva S. N., Iyevleva A. G., Efimova N. V., Mokhina Y. B., Sabirova F. A., Ivantsov A. O., Artemieva A. S., Togo A. V., Moiseyenko V. M., Matsko D. E., Imyanitov E. N. KIT mutations in Russian patients with mucosal melanoma // Melanoma Res. ‒ 2011. ‒ T. 21, № 6. ‒ C. 555-9.</w:t>
      </w:r>
      <w:bookmarkEnd w:id="365"/>
    </w:p>
    <w:p w14:paraId="476076CB" w14:textId="77777777" w:rsidR="006B5D47" w:rsidRPr="001543C0" w:rsidRDefault="006B5D47" w:rsidP="006B5D47">
      <w:pPr>
        <w:pStyle w:val="EndNoteBibliography"/>
        <w:ind w:firstLine="0"/>
        <w:rPr>
          <w:sz w:val="24"/>
          <w:szCs w:val="24"/>
        </w:rPr>
      </w:pPr>
      <w:bookmarkStart w:id="366" w:name="_ENREF_187"/>
      <w:r w:rsidRPr="001543C0">
        <w:rPr>
          <w:sz w:val="24"/>
          <w:szCs w:val="24"/>
        </w:rPr>
        <w:t>187. Allegra M., Giacchero D., Segalen C., Dumaz N., Butori C., Hofman V., Hofman P., Lacour J. P., Bertolotto C., Bahadoran P., Ballotti R. A new KIT mutation (N505I) in acral melanoma confers constitutive signaling, favors tumorigenic properties, and is sensitive to imatinib // J Invest Dermatol. ‒ 2014. ‒ T. 134, № 5. ‒ C. 1473-6.</w:t>
      </w:r>
      <w:bookmarkEnd w:id="366"/>
    </w:p>
    <w:p w14:paraId="3C23AEDA" w14:textId="77777777" w:rsidR="006B5D47" w:rsidRPr="001543C0" w:rsidRDefault="006B5D47" w:rsidP="006B5D47">
      <w:pPr>
        <w:pStyle w:val="EndNoteBibliography"/>
        <w:ind w:firstLine="0"/>
        <w:rPr>
          <w:sz w:val="24"/>
          <w:szCs w:val="24"/>
        </w:rPr>
      </w:pPr>
      <w:bookmarkStart w:id="367" w:name="_ENREF_188"/>
      <w:r w:rsidRPr="001543C0">
        <w:rPr>
          <w:sz w:val="24"/>
          <w:szCs w:val="24"/>
        </w:rPr>
        <w:t>188. Bastian B. C., Esteve-Puig R. Targeting activated KIT signaling for melanoma therapy // J Clin Oncol. ‒ 2013. ‒ T. 31, № 26. ‒ C. 3288-90.</w:t>
      </w:r>
      <w:bookmarkEnd w:id="367"/>
    </w:p>
    <w:p w14:paraId="37602EE7" w14:textId="77777777" w:rsidR="006B5D47" w:rsidRPr="001543C0" w:rsidRDefault="006B5D47" w:rsidP="006B5D47">
      <w:pPr>
        <w:pStyle w:val="EndNoteBibliography"/>
        <w:ind w:firstLine="0"/>
        <w:rPr>
          <w:sz w:val="24"/>
          <w:szCs w:val="24"/>
        </w:rPr>
      </w:pPr>
      <w:bookmarkStart w:id="368" w:name="_ENREF_189"/>
      <w:r w:rsidRPr="001543C0">
        <w:rPr>
          <w:sz w:val="24"/>
          <w:szCs w:val="24"/>
        </w:rPr>
        <w:t>189. Becker J. C., Brocker E. B., Schadendorf D., Ugurel S. Imatinib in melanoma: a selective treatment option based on KIT mutation status? // J Clin Oncol. ‒ 2007. ‒ T. 25, № 7. ‒ C. e9.</w:t>
      </w:r>
      <w:bookmarkEnd w:id="368"/>
    </w:p>
    <w:p w14:paraId="0849D610" w14:textId="77777777" w:rsidR="006B5D47" w:rsidRPr="001543C0" w:rsidRDefault="006B5D47" w:rsidP="006B5D47">
      <w:pPr>
        <w:pStyle w:val="EndNoteBibliography"/>
        <w:ind w:firstLine="0"/>
        <w:rPr>
          <w:sz w:val="24"/>
          <w:szCs w:val="24"/>
        </w:rPr>
      </w:pPr>
      <w:bookmarkStart w:id="369" w:name="_ENREF_190"/>
      <w:r w:rsidRPr="001543C0">
        <w:rPr>
          <w:sz w:val="24"/>
          <w:szCs w:val="24"/>
        </w:rPr>
        <w:t>190. Carvajal R. D., Antonescu C. R., Wolchok J. D., Chapman P. B., Roman R. A., Teitcher J., Panageas K. S., Busam K. J., Chmielowski B., Lutzky J., Pavlick A. C., Fusco A., Cane L., Takebe N., Vemula S., Bouvier N., Bastian B. C., Schwartz G. K. KIT as a therapeutic target in metastatic melanoma // JAMA. ‒ 2011. ‒ T. 305, № 22. ‒ C. 2327-34.</w:t>
      </w:r>
      <w:bookmarkEnd w:id="369"/>
    </w:p>
    <w:p w14:paraId="52DFCBBE" w14:textId="77777777" w:rsidR="006B5D47" w:rsidRPr="001543C0" w:rsidRDefault="006B5D47" w:rsidP="006B5D47">
      <w:pPr>
        <w:pStyle w:val="EndNoteBibliography"/>
        <w:ind w:firstLine="0"/>
        <w:rPr>
          <w:sz w:val="24"/>
          <w:szCs w:val="24"/>
        </w:rPr>
      </w:pPr>
      <w:bookmarkStart w:id="370" w:name="_ENREF_191"/>
      <w:r w:rsidRPr="001543C0">
        <w:rPr>
          <w:sz w:val="24"/>
          <w:szCs w:val="24"/>
        </w:rPr>
        <w:t>191. Hodi F. S., Friedlander P., Corless C. L., Heinrich M. C., Mac Rae S., Kruse A., Jagannathan J., Van den Abbeele A. D., Velazquez E. F., Demetri G. D., Fisher D. E. Major response to imatinib mesylate in KIT-mutated melanoma // J Clin Oncol. ‒ 2008. ‒ T. 26, № 12. ‒ C. 2046-51.</w:t>
      </w:r>
      <w:bookmarkEnd w:id="370"/>
    </w:p>
    <w:p w14:paraId="150F822F" w14:textId="77777777" w:rsidR="006B5D47" w:rsidRPr="001543C0" w:rsidRDefault="006B5D47" w:rsidP="006B5D47">
      <w:pPr>
        <w:pStyle w:val="EndNoteBibliography"/>
        <w:ind w:firstLine="0"/>
        <w:rPr>
          <w:sz w:val="24"/>
          <w:szCs w:val="24"/>
        </w:rPr>
      </w:pPr>
      <w:bookmarkStart w:id="371" w:name="_ENREF_192"/>
      <w:r w:rsidRPr="001543C0">
        <w:rPr>
          <w:sz w:val="24"/>
          <w:szCs w:val="24"/>
        </w:rPr>
        <w:t>192. Dumaz N., Andre J., Sadoux A., Laugier F., Podgorniak M. P., Mourah S., Lebbe C. Driver KIT mutations in melanoma cluster in four hotspots // Melanoma Res. ‒ 2015. ‒ T. 25, № 1. ‒ C. 88-90.</w:t>
      </w:r>
      <w:bookmarkEnd w:id="371"/>
    </w:p>
    <w:p w14:paraId="7266C470" w14:textId="77777777" w:rsidR="006B5D47" w:rsidRPr="001543C0" w:rsidRDefault="006B5D47" w:rsidP="006B5D47">
      <w:pPr>
        <w:pStyle w:val="EndNoteBibliography"/>
        <w:ind w:firstLine="0"/>
        <w:rPr>
          <w:sz w:val="24"/>
          <w:szCs w:val="24"/>
        </w:rPr>
      </w:pPr>
      <w:bookmarkStart w:id="372" w:name="_ENREF_193"/>
      <w:r w:rsidRPr="001543C0">
        <w:rPr>
          <w:sz w:val="24"/>
          <w:szCs w:val="24"/>
        </w:rPr>
        <w:t>193. Kim J., Lazar A. J., Davies M. A., Homsi J., Papadopoulos N. E., Hwu W. J., Bedikian A. Y., Woodman S. E., Patel S. P., Hwu P., Kim K. B. BRAF, NRAS and KIT sequencing analysis of spindle cell melanoma // J Cutan Pathol. ‒ 2012. ‒ T. 39, № 9. ‒ C. 821-5.</w:t>
      </w:r>
      <w:bookmarkEnd w:id="372"/>
    </w:p>
    <w:p w14:paraId="22C50A14" w14:textId="77777777" w:rsidR="006B5D47" w:rsidRPr="001543C0" w:rsidRDefault="006B5D47" w:rsidP="006B5D47">
      <w:pPr>
        <w:pStyle w:val="EndNoteBibliography"/>
        <w:ind w:firstLine="0"/>
        <w:rPr>
          <w:sz w:val="24"/>
          <w:szCs w:val="24"/>
        </w:rPr>
      </w:pPr>
      <w:bookmarkStart w:id="373" w:name="_ENREF_194"/>
      <w:r w:rsidRPr="001543C0">
        <w:rPr>
          <w:sz w:val="24"/>
          <w:szCs w:val="24"/>
        </w:rPr>
        <w:t>194. Lv J., Kong Y., Cai X., Zhou X. Analysis of KIT and BRAF mutations in Chinese melanoma // Pathology. ‒ 2016. ‒ T. 48 Suppl 1. ‒ C. S140.</w:t>
      </w:r>
      <w:bookmarkEnd w:id="373"/>
    </w:p>
    <w:p w14:paraId="01D55261" w14:textId="77777777" w:rsidR="006B5D47" w:rsidRPr="001543C0" w:rsidRDefault="006B5D47" w:rsidP="006B5D47">
      <w:pPr>
        <w:pStyle w:val="EndNoteBibliography"/>
        <w:ind w:firstLine="0"/>
        <w:rPr>
          <w:sz w:val="24"/>
          <w:szCs w:val="24"/>
        </w:rPr>
      </w:pPr>
      <w:bookmarkStart w:id="374" w:name="_ENREF_195"/>
      <w:r w:rsidRPr="001543C0">
        <w:rPr>
          <w:sz w:val="24"/>
          <w:szCs w:val="24"/>
        </w:rPr>
        <w:t>195. Lyu J., Wu Y., Li C., Wang R., Song H., Ren G., Guo W. Mutation scanning of BRAF, NRAS, KIT, and GNAQ/GNA11 in oral mucosal melanoma: a study of 57 cases // J Oral Pathol Med. ‒ 2016. ‒ T. 45, № 4. ‒ C. 295-301.</w:t>
      </w:r>
      <w:bookmarkEnd w:id="374"/>
    </w:p>
    <w:p w14:paraId="5970AE71" w14:textId="77777777" w:rsidR="006B5D47" w:rsidRPr="001543C0" w:rsidRDefault="006B5D47" w:rsidP="006B5D47">
      <w:pPr>
        <w:pStyle w:val="EndNoteBibliography"/>
        <w:ind w:firstLine="0"/>
        <w:rPr>
          <w:sz w:val="24"/>
          <w:szCs w:val="24"/>
        </w:rPr>
      </w:pPr>
      <w:bookmarkStart w:id="375" w:name="_ENREF_196"/>
      <w:r w:rsidRPr="001543C0">
        <w:rPr>
          <w:sz w:val="24"/>
          <w:szCs w:val="24"/>
        </w:rPr>
        <w:t>196. McDonnell K., Betz B., Fullen D., Lao C. D. V559A and N822I double KIT mutant melanoma with predictable response to imatinib? // Pigment Cell Melanoma Res. ‒ 2011. ‒ T. 24, № 2. ‒ C. 390-2.</w:t>
      </w:r>
      <w:bookmarkEnd w:id="375"/>
    </w:p>
    <w:p w14:paraId="3FC4D21B" w14:textId="77777777" w:rsidR="006B5D47" w:rsidRPr="001543C0" w:rsidRDefault="006B5D47" w:rsidP="006B5D47">
      <w:pPr>
        <w:pStyle w:val="EndNoteBibliography"/>
        <w:ind w:firstLine="0"/>
        <w:rPr>
          <w:sz w:val="24"/>
          <w:szCs w:val="24"/>
        </w:rPr>
      </w:pPr>
      <w:bookmarkStart w:id="376" w:name="_ENREF_197"/>
      <w:r w:rsidRPr="001543C0">
        <w:rPr>
          <w:sz w:val="24"/>
          <w:szCs w:val="24"/>
        </w:rPr>
        <w:t>197. Rapisuwon S., Parks K., Al-Refaie W., Atkins M. B. Novel somatic KIT exon 8 mutation with dramatic response to imatinib in a patient with mucosal melanoma: a case report // Melanoma Res. ‒ 2014. ‒ T. 24, № 5. ‒ C. 509-11.</w:t>
      </w:r>
      <w:bookmarkEnd w:id="376"/>
    </w:p>
    <w:p w14:paraId="593E202C" w14:textId="77777777" w:rsidR="006B5D47" w:rsidRPr="001543C0" w:rsidRDefault="006B5D47" w:rsidP="006B5D47">
      <w:pPr>
        <w:pStyle w:val="EndNoteBibliography"/>
        <w:ind w:firstLine="0"/>
        <w:rPr>
          <w:sz w:val="24"/>
          <w:szCs w:val="24"/>
        </w:rPr>
      </w:pPr>
      <w:bookmarkStart w:id="377" w:name="_ENREF_198"/>
      <w:r w:rsidRPr="001543C0">
        <w:rPr>
          <w:sz w:val="24"/>
          <w:szCs w:val="24"/>
        </w:rPr>
        <w:t>198. Zebary A., Omholt K., Vassilaki I., Hoiom V., Linden D., Viberg L., Kanter-Lewensohn L., Johansson C. H., Hansson J. KIT, NRAS, BRAF and PTEN mutations in a sample of Swedish patients with acral lentiginous melanoma // J Dermatol Sci. ‒ 2013. ‒ T. 72, № 3. ‒ C. 284-9.</w:t>
      </w:r>
      <w:bookmarkEnd w:id="377"/>
    </w:p>
    <w:p w14:paraId="6BB8491B" w14:textId="77777777" w:rsidR="006B5D47" w:rsidRPr="001543C0" w:rsidRDefault="006B5D47" w:rsidP="006B5D47">
      <w:pPr>
        <w:pStyle w:val="EndNoteBibliography"/>
        <w:ind w:firstLine="0"/>
        <w:rPr>
          <w:sz w:val="24"/>
          <w:szCs w:val="24"/>
        </w:rPr>
      </w:pPr>
      <w:bookmarkStart w:id="378" w:name="_ENREF_199"/>
      <w:r w:rsidRPr="001543C0">
        <w:rPr>
          <w:sz w:val="24"/>
          <w:szCs w:val="24"/>
        </w:rPr>
        <w:t>199. Hodi F. S., Corless C. L., Giobbie-Hurder A., Fletcher J. A., Zhu M., Marino-Enriquez A., Friedlander P., Gonzalez R., Weber J. S., Gajewski T. F., O'Day S. J., Kim K. B., Lawrence D., Flaherty K. T., Luke J. J., Collichio F. A., Ernstoff M. S., Heinrich M. C., Beadling C., Zukotynski K. A., Yap J. T., Van den Abbeele A. D., Demetri G. D., Fisher D. E. Imatinib for melanomas harboring mutationally activated or amplified KIT arising on mucosal, acral, and chronically sun-damaged skin // J Clin Oncol. ‒ 2013. ‒ T. 31, № 26. ‒ C. 3182-90.</w:t>
      </w:r>
      <w:bookmarkEnd w:id="378"/>
    </w:p>
    <w:p w14:paraId="6D13BBD6" w14:textId="77777777" w:rsidR="006B5D47" w:rsidRPr="001543C0" w:rsidRDefault="006B5D47" w:rsidP="006B5D47">
      <w:pPr>
        <w:pStyle w:val="EndNoteBibliography"/>
        <w:ind w:firstLine="0"/>
        <w:rPr>
          <w:sz w:val="24"/>
          <w:szCs w:val="24"/>
        </w:rPr>
      </w:pPr>
      <w:bookmarkStart w:id="379" w:name="_ENREF_200"/>
      <w:r w:rsidRPr="001543C0">
        <w:rPr>
          <w:sz w:val="24"/>
          <w:szCs w:val="24"/>
        </w:rPr>
        <w:t>200. Kim K. B., Eton O., Davis D. W., Frazier M. L., McConkey D. J., Diwan A. H., Papadopoulos N. E., Bedikian A. Y., Camacho L. H., Ross M. I., Cormier J. N., Gershenwald J. E., Lee J. E., Mansfield P. F., Billings L. A., Ng C. S., Charnsangavej C., Bar-Eli M., Johnson M. M., Murgo A. J., Prieto V. G. Phase II trial of imatinib mesylate in patients with metastatic melanoma // Br J Cancer. ‒ 2008. ‒ T. 99, № 5. ‒ C. 734-40.</w:t>
      </w:r>
      <w:bookmarkEnd w:id="379"/>
    </w:p>
    <w:p w14:paraId="1342186C" w14:textId="77777777" w:rsidR="006B5D47" w:rsidRPr="001543C0" w:rsidRDefault="006B5D47" w:rsidP="006B5D47">
      <w:pPr>
        <w:pStyle w:val="EndNoteBibliography"/>
        <w:ind w:firstLine="0"/>
        <w:rPr>
          <w:sz w:val="24"/>
          <w:szCs w:val="24"/>
        </w:rPr>
      </w:pPr>
      <w:bookmarkStart w:id="380" w:name="_ENREF_201"/>
      <w:r w:rsidRPr="001543C0">
        <w:rPr>
          <w:sz w:val="24"/>
          <w:szCs w:val="24"/>
        </w:rPr>
        <w:lastRenderedPageBreak/>
        <w:t>201. Kalinsky K., Lee S., Rubin K. M., Lawrence D. P., Iafrarte A. J., Borger D. R., Margolin K. A., Leitao M. M., Jr., Tarhini A. A., Koon H. B., Pecora A. L., Jaslowski A. J., Cohen G. I., Kuzel T. M., Lao C. D., Kirkwood J. M. A phase 2 trial of dasatinib in patients with locally advanced or stage IV mucosal, acral, or vulvovaginal melanoma: A trial of the ECOG-ACRIN Cancer Research Group (E2607) // Cancer. ‒ 2017. ‒ T. 123, № 14. ‒ C. 2688-2697.</w:t>
      </w:r>
      <w:bookmarkEnd w:id="380"/>
    </w:p>
    <w:p w14:paraId="0E45E776" w14:textId="77777777" w:rsidR="006B5D47" w:rsidRPr="001543C0" w:rsidRDefault="006B5D47" w:rsidP="006B5D47">
      <w:pPr>
        <w:pStyle w:val="EndNoteBibliography"/>
        <w:ind w:firstLine="0"/>
        <w:rPr>
          <w:sz w:val="24"/>
          <w:szCs w:val="24"/>
        </w:rPr>
      </w:pPr>
      <w:bookmarkStart w:id="381" w:name="_ENREF_202"/>
      <w:r w:rsidRPr="001543C0">
        <w:rPr>
          <w:sz w:val="24"/>
          <w:szCs w:val="24"/>
        </w:rPr>
        <w:t>202. Guo J., Carvajal R. D., Dummer R., Hauschild A., Daud A., Bastian B. C., Markovic S. N., Queirolo P., Arance A., Berking C., Camargo V., Herchenhorn D., Petrella T. M., Schadendorf D., Sharfman W., Testori A., Novick S., Hertle S., Nourry C., Chen Q., Hodi F. S. Efficacy and safety of nilotinib in patients with KIT-mutated metastatic or inoperable melanoma: final results from the global, single-arm, phase II TEAM trial // Ann Oncol. ‒ 2017. ‒ T. 28, № 6. ‒ C. 1380-1387.</w:t>
      </w:r>
      <w:bookmarkEnd w:id="381"/>
    </w:p>
    <w:p w14:paraId="77259502" w14:textId="77777777" w:rsidR="006B5D47" w:rsidRPr="001543C0" w:rsidRDefault="006B5D47" w:rsidP="006B5D47">
      <w:pPr>
        <w:pStyle w:val="EndNoteBibliography"/>
        <w:ind w:firstLine="0"/>
        <w:rPr>
          <w:sz w:val="24"/>
          <w:szCs w:val="24"/>
        </w:rPr>
      </w:pPr>
      <w:bookmarkStart w:id="382" w:name="_ENREF_203"/>
      <w:r w:rsidRPr="001543C0">
        <w:rPr>
          <w:sz w:val="24"/>
          <w:szCs w:val="24"/>
        </w:rPr>
        <w:t>203. Guo J., Si L., Kong Y., Flaherty K. T., Xu X., Zhu Y., Corless C. L., Li L., Li H., Sheng X., Cui C., Chi Z., Li S., Han M., Mao L., Lin X., Du N., Zhang X., Li J., Wang B., Qin S. Phase II, open-label, single-arm trial of imatinib mesylate in patients with metastatic melanoma harboring c-Kit mutation or amplification // J Clin Oncol. ‒ 2011. ‒ T. 29, № 21. ‒ C. 2904-9.</w:t>
      </w:r>
      <w:bookmarkEnd w:id="382"/>
    </w:p>
    <w:p w14:paraId="297CCBEA" w14:textId="77777777" w:rsidR="006B5D47" w:rsidRPr="001543C0" w:rsidRDefault="006B5D47" w:rsidP="006B5D47">
      <w:pPr>
        <w:pStyle w:val="EndNoteBibliography"/>
        <w:ind w:firstLine="0"/>
        <w:rPr>
          <w:sz w:val="24"/>
          <w:szCs w:val="24"/>
        </w:rPr>
      </w:pPr>
      <w:bookmarkStart w:id="383" w:name="_ENREF_204"/>
      <w:r w:rsidRPr="001543C0">
        <w:rPr>
          <w:sz w:val="24"/>
          <w:szCs w:val="24"/>
        </w:rPr>
        <w:t>204. Garcia-Casado Z., Millan-Esteban D., Manrique-Silva E., Requena C., Traves V., Nagore E. Germline cancer-related mutations detected by routine targeted NGS for tumour analysis: A series of 357 melanoma patients // J Eur Acad Dermatol Venereol. ‒ 2023. ‒ T. 37, № 12. ‒ C. e1384-e1387.</w:t>
      </w:r>
      <w:bookmarkEnd w:id="383"/>
    </w:p>
    <w:p w14:paraId="34BCED94" w14:textId="77777777" w:rsidR="006B5D47" w:rsidRPr="001543C0" w:rsidRDefault="006B5D47" w:rsidP="006B5D47">
      <w:pPr>
        <w:pStyle w:val="EndNoteBibliography"/>
        <w:ind w:firstLine="0"/>
        <w:rPr>
          <w:sz w:val="24"/>
          <w:szCs w:val="24"/>
        </w:rPr>
      </w:pPr>
      <w:bookmarkStart w:id="384" w:name="_ENREF_205"/>
      <w:r w:rsidRPr="001543C0">
        <w:rPr>
          <w:sz w:val="24"/>
          <w:szCs w:val="24"/>
        </w:rPr>
        <w:t>205. Reiman A., Kikuchi H., Scocchia D., Smith P., Tsang Y. W., Snead D., Cree I. A. Validation of an NGS mutation detection panel for melanoma // BMC Cancer. ‒ 2017. ‒ T. 17, № 1. ‒ C. 150.</w:t>
      </w:r>
      <w:bookmarkEnd w:id="384"/>
    </w:p>
    <w:p w14:paraId="4E795228" w14:textId="77777777" w:rsidR="006B5D47" w:rsidRPr="001543C0" w:rsidRDefault="006B5D47" w:rsidP="006B5D47">
      <w:pPr>
        <w:pStyle w:val="EndNoteBibliography"/>
        <w:ind w:firstLine="0"/>
        <w:rPr>
          <w:sz w:val="24"/>
          <w:szCs w:val="24"/>
        </w:rPr>
      </w:pPr>
      <w:bookmarkStart w:id="385" w:name="_ENREF_206"/>
      <w:r w:rsidRPr="001543C0">
        <w:rPr>
          <w:sz w:val="24"/>
          <w:szCs w:val="24"/>
        </w:rPr>
        <w:t>206. Zhu M. L., Zhou L., Sadri N. Comparison of targeted next generation sequencing (NGS) versus isolated BRAF V600E analysis in patients with metastatic melanoma // Virchows Arch. ‒ 2018. ‒ T. 473, № 3. ‒ C. 371-377.</w:t>
      </w:r>
      <w:bookmarkEnd w:id="385"/>
    </w:p>
    <w:p w14:paraId="3DB31662" w14:textId="77777777" w:rsidR="006B5D47" w:rsidRPr="001543C0" w:rsidRDefault="006B5D47" w:rsidP="006B5D47">
      <w:pPr>
        <w:pStyle w:val="EndNoteBibliography"/>
        <w:ind w:firstLine="0"/>
        <w:rPr>
          <w:sz w:val="24"/>
          <w:szCs w:val="24"/>
        </w:rPr>
      </w:pPr>
      <w:bookmarkStart w:id="386" w:name="_ENREF_207"/>
      <w:r w:rsidRPr="001543C0">
        <w:rPr>
          <w:sz w:val="24"/>
          <w:szCs w:val="24"/>
        </w:rPr>
        <w:t>207. Heinzerling L., Kuhnapfel S., Meckbach D., Baiter M., Kaempgen E., Keikavoussi P., Schuler G., Agaimy A., Bauer J., Hartmann A., Kiesewetter F., Schneider-Stock R. Rare BRAF mutations in melanoma patients: implications for molecular testing in clinical practice // Br J Cancer. ‒ 2013. ‒ T. 108, № 10. ‒ C. 2164-71.</w:t>
      </w:r>
      <w:bookmarkEnd w:id="386"/>
    </w:p>
    <w:p w14:paraId="77348E26" w14:textId="77777777" w:rsidR="006B5D47" w:rsidRPr="001543C0" w:rsidRDefault="006B5D47" w:rsidP="006B5D47">
      <w:pPr>
        <w:pStyle w:val="EndNoteBibliography"/>
        <w:ind w:firstLine="0"/>
        <w:rPr>
          <w:sz w:val="24"/>
          <w:szCs w:val="24"/>
        </w:rPr>
      </w:pPr>
      <w:bookmarkStart w:id="387" w:name="_ENREF_208"/>
      <w:r w:rsidRPr="001543C0">
        <w:rPr>
          <w:sz w:val="24"/>
          <w:szCs w:val="24"/>
        </w:rPr>
        <w:t>208. Kong Y., Krauthammer M., Halaban R. Rare SF3B1 R625 mutations in cutaneous melanoma // Melanoma Res. ‒ 2014. ‒ T. 24, № 4. ‒ C. 332-4.</w:t>
      </w:r>
      <w:bookmarkEnd w:id="387"/>
    </w:p>
    <w:p w14:paraId="0D912F95" w14:textId="77777777" w:rsidR="006B5D47" w:rsidRPr="001543C0" w:rsidRDefault="006B5D47" w:rsidP="006B5D47">
      <w:pPr>
        <w:pStyle w:val="EndNoteBibliography"/>
        <w:ind w:firstLine="0"/>
        <w:rPr>
          <w:sz w:val="24"/>
          <w:szCs w:val="24"/>
        </w:rPr>
      </w:pPr>
      <w:bookmarkStart w:id="388" w:name="_ENREF_209"/>
      <w:r w:rsidRPr="001543C0">
        <w:rPr>
          <w:sz w:val="24"/>
          <w:szCs w:val="24"/>
        </w:rPr>
        <w:t>209. Lukowsky A., Schafer-Hesterberg G., Sterry W., Voit C. Germline CDKN2A/p16 mutations are rare in multiple primary and familial malignant melanoma in German patients // J Dermatol Sci. ‒ 2008. ‒ T. 49, № 2. ‒ C. 163-5.</w:t>
      </w:r>
      <w:bookmarkEnd w:id="388"/>
    </w:p>
    <w:p w14:paraId="70B26579" w14:textId="77777777" w:rsidR="006B5D47" w:rsidRPr="001543C0" w:rsidRDefault="006B5D47" w:rsidP="006B5D47">
      <w:pPr>
        <w:pStyle w:val="EndNoteBibliography"/>
        <w:ind w:firstLine="0"/>
        <w:rPr>
          <w:sz w:val="24"/>
          <w:szCs w:val="24"/>
        </w:rPr>
      </w:pPr>
      <w:bookmarkStart w:id="389" w:name="_ENREF_210"/>
      <w:r w:rsidRPr="001543C0">
        <w:rPr>
          <w:sz w:val="24"/>
          <w:szCs w:val="24"/>
        </w:rPr>
        <w:t>210. Menzer C., Menzies A. M., Carlino M. S., Reijers I., Groen E. J., Eigentler T., de Groot J. W. B., van der Veldt A. A. M., Johnson D. B., Meiss F., Schlaak M., Schilling B., Westgeest H. M., Gutzmer R., Pfohler C., Meier F., Zimmer L., Suijkerbuijk K. P. M., Haalck T., Thoms K. M., Herbschleb K., Leichsenring J., Menzer A., Kopp-Schneider A., Long G. V., Kefford R., Enk A., Blank C. U., Hassel J. C. Targeted Therapy in Advanced Melanoma With Rare BRAF Mutations // J Clin Oncol. ‒ 2019. ‒ T. 37, № 33. ‒ C. 3142-3151.</w:t>
      </w:r>
      <w:bookmarkEnd w:id="389"/>
    </w:p>
    <w:p w14:paraId="1CE6021D" w14:textId="77777777" w:rsidR="006B5D47" w:rsidRPr="001543C0" w:rsidRDefault="006B5D47" w:rsidP="006B5D47">
      <w:pPr>
        <w:pStyle w:val="EndNoteBibliography"/>
        <w:ind w:firstLine="0"/>
        <w:rPr>
          <w:sz w:val="24"/>
          <w:szCs w:val="24"/>
        </w:rPr>
      </w:pPr>
      <w:bookmarkStart w:id="390" w:name="_ENREF_211"/>
      <w:r w:rsidRPr="001543C0">
        <w:rPr>
          <w:sz w:val="24"/>
          <w:szCs w:val="24"/>
        </w:rPr>
        <w:t>211. Omholt K., Krockel D., Ringborg U., Hansson J. Mutations of PIK3CA are rare in cutaneous melanoma // Melanoma Res. ‒ 2006. ‒ T. 16, № 2. ‒ C. 197-200.</w:t>
      </w:r>
      <w:bookmarkEnd w:id="390"/>
    </w:p>
    <w:p w14:paraId="30904451" w14:textId="77777777" w:rsidR="006B5D47" w:rsidRPr="001543C0" w:rsidRDefault="006B5D47" w:rsidP="006B5D47">
      <w:pPr>
        <w:pStyle w:val="EndNoteBibliography"/>
        <w:ind w:firstLine="0"/>
        <w:rPr>
          <w:sz w:val="24"/>
          <w:szCs w:val="24"/>
        </w:rPr>
      </w:pPr>
      <w:bookmarkStart w:id="391" w:name="_ENREF_212"/>
      <w:r w:rsidRPr="001543C0">
        <w:rPr>
          <w:sz w:val="24"/>
          <w:szCs w:val="24"/>
        </w:rPr>
        <w:t>212. Rogiers A., Vander Borght S., Tuand K., Wolter P., Stas M., Boecxstaens V., Garmyn M., van den Oord J. J., Vandenberghe P., Bechter O. Response to targeted therapy in two patients with metastatic melanoma carrying rare BRAF exon 15 mutations: A598_T599insV and V600_K601delinsE // Melanoma Res. ‒ 2017. ‒ T. 27, № 5. ‒ C. 507-510.</w:t>
      </w:r>
      <w:bookmarkEnd w:id="391"/>
    </w:p>
    <w:p w14:paraId="1780B326" w14:textId="77777777" w:rsidR="006B5D47" w:rsidRPr="001543C0" w:rsidRDefault="006B5D47" w:rsidP="006B5D47">
      <w:pPr>
        <w:pStyle w:val="EndNoteBibliography"/>
        <w:ind w:firstLine="0"/>
        <w:rPr>
          <w:sz w:val="24"/>
          <w:szCs w:val="24"/>
        </w:rPr>
      </w:pPr>
      <w:bookmarkStart w:id="392" w:name="_ENREF_213"/>
      <w:r w:rsidRPr="001543C0">
        <w:rPr>
          <w:sz w:val="24"/>
          <w:szCs w:val="24"/>
        </w:rPr>
        <w:t>213. Yan C., Zhao C., Yang K., Zhou H., Jing L., Zhao W., Dou W., Xia Q., Ma J., Wei B., Guo Y. Rare c-KIT c.1926delA and c.1936T&gt;G Mutations in Exon 13 Define Imatinib Resistance in Gastrointestinal Stromal Tumors and Melanoma Patients: Case Reports and Cell Experiments // Front Mol Biosci. ‒ 2022. ‒ T. 9. ‒ C. 730213.</w:t>
      </w:r>
      <w:bookmarkEnd w:id="392"/>
    </w:p>
    <w:p w14:paraId="46AD18D0" w14:textId="77777777" w:rsidR="006B5D47" w:rsidRPr="001543C0" w:rsidRDefault="006B5D47" w:rsidP="006B5D47">
      <w:pPr>
        <w:pStyle w:val="EndNoteBibliography"/>
        <w:ind w:firstLine="0"/>
        <w:rPr>
          <w:sz w:val="24"/>
          <w:szCs w:val="24"/>
        </w:rPr>
      </w:pPr>
      <w:bookmarkStart w:id="393" w:name="_ENREF_214"/>
      <w:r w:rsidRPr="001543C0">
        <w:rPr>
          <w:sz w:val="24"/>
          <w:szCs w:val="24"/>
        </w:rPr>
        <w:t xml:space="preserve">214. Chisholm J. C., Suvada J., Dunkel I. J., Casanova M., Zhang W., Ritchie N., Choi Y., Park J., Das Thakur M., Simko S., Wan Rachel Tam N., Ferrari A. BRIM-P: A phase I, open-label, </w:t>
      </w:r>
      <w:r w:rsidRPr="001543C0">
        <w:rPr>
          <w:sz w:val="24"/>
          <w:szCs w:val="24"/>
        </w:rPr>
        <w:lastRenderedPageBreak/>
        <w:t>multicenter, dose-escalation study of vemurafenib in pediatric patients with surgically incurable, BRAF mutation-positive melanoma // Pediatr Blood Cancer. ‒ 2018. ‒ T. 65, № 5. ‒ C. e26947.</w:t>
      </w:r>
      <w:bookmarkEnd w:id="393"/>
    </w:p>
    <w:p w14:paraId="178781A3" w14:textId="77777777" w:rsidR="006B5D47" w:rsidRPr="001543C0" w:rsidRDefault="006B5D47" w:rsidP="006B5D47">
      <w:pPr>
        <w:pStyle w:val="EndNoteBibliography"/>
        <w:ind w:firstLine="0"/>
        <w:rPr>
          <w:sz w:val="24"/>
          <w:szCs w:val="24"/>
        </w:rPr>
      </w:pPr>
      <w:bookmarkStart w:id="394" w:name="_ENREF_215"/>
      <w:r w:rsidRPr="001543C0">
        <w:rPr>
          <w:sz w:val="24"/>
          <w:szCs w:val="24"/>
        </w:rPr>
        <w:t>215. Dummer R., Ascierto P. A., Gogas H. J., Arance A., Mandala M., Liszkay G., Garbe C., Schadendorf D., Krajsova I., Gutzmer R., Chiarion-Sileni V., Dutriaux C., de Groot J. W. B., Yamazaki N., Loquai C., Moutouh-de Parseval L. A., Pickard M. D., Sandor V., Robert C., Flaherty K. T. Encorafenib plus binimetinib versus vemurafenib or encorafenib in patients with BRAF-mutant melanoma (COLUMBUS): a multicentre, open-label, randomised phase 3 trial // Lancet Oncol. ‒ 2018. ‒ T. 19, № 5. ‒ C. 603-615.</w:t>
      </w:r>
      <w:bookmarkEnd w:id="394"/>
    </w:p>
    <w:p w14:paraId="1C97E989" w14:textId="77777777" w:rsidR="006B5D47" w:rsidRPr="001543C0" w:rsidRDefault="006B5D47" w:rsidP="006B5D47">
      <w:pPr>
        <w:pStyle w:val="EndNoteBibliography"/>
        <w:ind w:firstLine="0"/>
        <w:rPr>
          <w:sz w:val="24"/>
          <w:szCs w:val="24"/>
        </w:rPr>
      </w:pPr>
      <w:bookmarkStart w:id="395" w:name="_ENREF_216"/>
      <w:r w:rsidRPr="001543C0">
        <w:rPr>
          <w:sz w:val="24"/>
          <w:szCs w:val="24"/>
        </w:rPr>
        <w:t>216. Dummer R., Flaherty K. T., Robert C., Arance A., de Groot J. W. B., Garbe C., Gogas H. J., Gutzmer R., Krajsova I., Liszkay G., Loquai C., Mandala M., Schadendorf D., Yamazaki N., di Pietro A., Cantey-Kiser J., Edwards M., Ascierto P. A. COLUMBUS 5-Year Update: A Randomized, Open-Label, Phase III Trial of Encorafenib Plus Binimetinib Versus Vemurafenib or Encorafenib in Patients With BRAF V600-Mutant Melanoma // J Clin Oncol. ‒ 2022.10.1200/JCO.21.02659. ‒ C. JCO2102659.</w:t>
      </w:r>
      <w:bookmarkEnd w:id="395"/>
    </w:p>
    <w:p w14:paraId="3F936D2A" w14:textId="77777777" w:rsidR="006B5D47" w:rsidRPr="001543C0" w:rsidRDefault="006B5D47" w:rsidP="006B5D47">
      <w:pPr>
        <w:pStyle w:val="EndNoteBibliography"/>
        <w:ind w:firstLine="0"/>
        <w:rPr>
          <w:sz w:val="24"/>
          <w:szCs w:val="24"/>
        </w:rPr>
      </w:pPr>
      <w:bookmarkStart w:id="396" w:name="_ENREF_217"/>
      <w:r w:rsidRPr="001543C0">
        <w:rPr>
          <w:sz w:val="24"/>
          <w:szCs w:val="24"/>
        </w:rPr>
        <w:t>217. Dummer R., Queirolo P., Guijarro A. M. A., Hu Y., Wang D., Azevedo S. J., Robert C., Ascierto P. A., -Sileni V. C., Pronzato P., Spagnolo F., Mujika K., Liszkay G., Merino L. d. l. C., Tawbi H. A. Atezolizumab (A), cobimetinib (C), and vemurafenib (V) in patients (pts) with BRAFV600 mutation–positive melanoma with central nervous system (CNS) metastases (mets): Primary results from phase 2 Tricotel study // Journal of Clinical Oncology. ‒ 2022. ‒ T. 40, № 16_suppl. ‒ C. 9515-9515.</w:t>
      </w:r>
      <w:bookmarkEnd w:id="396"/>
    </w:p>
    <w:p w14:paraId="63ED1258" w14:textId="77777777" w:rsidR="006B5D47" w:rsidRPr="001543C0" w:rsidRDefault="006B5D47" w:rsidP="006B5D47">
      <w:pPr>
        <w:pStyle w:val="EndNoteBibliography"/>
        <w:ind w:firstLine="0"/>
        <w:rPr>
          <w:sz w:val="24"/>
          <w:szCs w:val="24"/>
        </w:rPr>
      </w:pPr>
      <w:bookmarkStart w:id="397" w:name="_ENREF_218"/>
      <w:r w:rsidRPr="001543C0">
        <w:rPr>
          <w:sz w:val="24"/>
          <w:szCs w:val="24"/>
        </w:rPr>
        <w:t>218. Gutzmer R., Stroyakovskiy D., Gogas H., Robert C., Lewis K., Protsenko S., Pereira R. P., Eigentler T., Rutkowski P., Demidov L., Manikhas G. M., Yan Y., Huang K. C., Uyei A., McNally V., McArthur G. A., Ascierto P. A. Atezolizumab, vemurafenib, and cobimetinib as first-line treatment for unresectable advanced BRAF(V600) mutation-positive melanoma (IMspire150): primary analysis of the randomised, double-blind, placebo-controlled, phase 3 trial // Lancet. ‒ 2020. ‒ T. 395, № 10240. ‒ C. 1835-1844.</w:t>
      </w:r>
      <w:bookmarkEnd w:id="397"/>
    </w:p>
    <w:p w14:paraId="55241787" w14:textId="77777777" w:rsidR="006B5D47" w:rsidRPr="001543C0" w:rsidRDefault="006B5D47" w:rsidP="006B5D47">
      <w:pPr>
        <w:pStyle w:val="EndNoteBibliography"/>
        <w:ind w:firstLine="0"/>
        <w:rPr>
          <w:sz w:val="24"/>
          <w:szCs w:val="24"/>
        </w:rPr>
      </w:pPr>
      <w:bookmarkStart w:id="398" w:name="_ENREF_219"/>
      <w:r w:rsidRPr="001543C0">
        <w:rPr>
          <w:sz w:val="24"/>
          <w:szCs w:val="24"/>
        </w:rPr>
        <w:t>219. McArthur G. A., Chapman P. B., Robert C., Larkin J., Haanen J. B., Dummer R., Ribas A., Hogg D., Hamid O., Ascierto P. A., Garbe C., Testori A., Maio M., Lorigan P., Lebbe C., Jouary T., Schadendorf D., O'Day S. J., Kirkwood J. M., Eggermont A. M., Dreno B., Sosman J. A., Flaherty K. T., Yin M., Caro I., Cheng S., Trunzer K., Hauschild A. Safety and efficacy of vemurafenib in BRAF(V600E) and BRAF(V600K) mutation-positive melanoma (BRIM-3): extended follow-up of a phase 3, randomised, open-label study // Lancet Oncol. ‒ 2014. ‒ T. 15, № 3. ‒ C. 323-32.</w:t>
      </w:r>
      <w:bookmarkEnd w:id="398"/>
    </w:p>
    <w:p w14:paraId="3AD1D8E3" w14:textId="77777777" w:rsidR="006B5D47" w:rsidRPr="001543C0" w:rsidRDefault="006B5D47" w:rsidP="006B5D47">
      <w:pPr>
        <w:pStyle w:val="EndNoteBibliography"/>
        <w:ind w:firstLine="0"/>
        <w:rPr>
          <w:sz w:val="24"/>
          <w:szCs w:val="24"/>
        </w:rPr>
      </w:pPr>
      <w:bookmarkStart w:id="399" w:name="_ENREF_220"/>
      <w:r w:rsidRPr="001543C0">
        <w:rPr>
          <w:sz w:val="24"/>
          <w:szCs w:val="24"/>
        </w:rPr>
        <w:t>220. Scholtens A., Geukes Foppen M. H., Blank C. U., van Thienen J. V., van Tinteren H., Haanen J. B. Vemurafenib for BRAF V600 mutated advanced melanoma: results of treatment beyond progression // Eur J Cancer. ‒ 2015. ‒ T. 51, № 5. ‒ C. 642-52.</w:t>
      </w:r>
      <w:bookmarkEnd w:id="399"/>
    </w:p>
    <w:p w14:paraId="3A31A9B4" w14:textId="77777777" w:rsidR="006B5D47" w:rsidRPr="001543C0" w:rsidRDefault="006B5D47" w:rsidP="006B5D47">
      <w:pPr>
        <w:pStyle w:val="EndNoteBibliography"/>
        <w:ind w:firstLine="0"/>
        <w:rPr>
          <w:sz w:val="24"/>
          <w:szCs w:val="24"/>
        </w:rPr>
      </w:pPr>
      <w:bookmarkStart w:id="400" w:name="_ENREF_221"/>
      <w:r w:rsidRPr="001543C0">
        <w:rPr>
          <w:sz w:val="24"/>
          <w:szCs w:val="24"/>
        </w:rPr>
        <w:t>221. Sosman J. A., Kim K. B., Schuchter L., Gonzalez R., Pavlick A. C., Weber J. S., McArthur G. A., Hutson T. E., Moschos S. J., Flaherty K. T., Hersey P., Kefford R., Lawrence D., Puzanov I., Lewis K. D., Amaravadi R. K., Chmielowski B., Lawrence H. J., Shyr Y., Ye F., Li J., Nolop K. B., Lee R. J., Joe A. K., Ribas A. Survival in BRAF V600-mutant advanced melanoma treated with vemurafenib // N Engl J Med. ‒ 2012. ‒ T. 366, № 8. ‒ C. 707-14.</w:t>
      </w:r>
      <w:bookmarkEnd w:id="400"/>
    </w:p>
    <w:p w14:paraId="472D9958" w14:textId="77777777" w:rsidR="006B5D47" w:rsidRPr="001543C0" w:rsidRDefault="006B5D47" w:rsidP="006B5D47">
      <w:pPr>
        <w:pStyle w:val="EndNoteBibliography"/>
        <w:ind w:firstLine="0"/>
        <w:rPr>
          <w:sz w:val="24"/>
          <w:szCs w:val="24"/>
        </w:rPr>
      </w:pPr>
      <w:bookmarkStart w:id="401" w:name="_ENREF_222"/>
      <w:r w:rsidRPr="001543C0">
        <w:rPr>
          <w:sz w:val="24"/>
          <w:szCs w:val="24"/>
        </w:rPr>
        <w:t>222. Davies M. A., Saiag P., Robert C., Grob J. J., Flaherty K. T., Arance A., Chiarion-Sileni V., Thomas L., Lesimple T., Mortier L., Moschos S. J., Hogg D., Marquez-Rodas I., Del Vecchio M., Lebbe C., Meyer N., Zhang Y., Huang Y., Mookerjee B., Long G. V. Dabrafenib plus trametinib in patients with BRAF(V600)-mutant melanoma brain metastases (COMBI-MB): a multicentre, multicohort, open-label, phase 2 trial // Lancet Oncol. ‒ 2017. ‒ T. 18, № 7. ‒ C. 863-873.</w:t>
      </w:r>
      <w:bookmarkEnd w:id="401"/>
    </w:p>
    <w:p w14:paraId="53A54BC9" w14:textId="77777777" w:rsidR="006B5D47" w:rsidRPr="001543C0" w:rsidRDefault="006B5D47" w:rsidP="006B5D47">
      <w:pPr>
        <w:pStyle w:val="EndNoteBibliography"/>
        <w:ind w:firstLine="0"/>
        <w:rPr>
          <w:sz w:val="24"/>
          <w:szCs w:val="24"/>
        </w:rPr>
      </w:pPr>
      <w:bookmarkStart w:id="402" w:name="_ENREF_223"/>
      <w:r w:rsidRPr="001543C0">
        <w:rPr>
          <w:sz w:val="24"/>
          <w:szCs w:val="24"/>
        </w:rPr>
        <w:t>223. Long G. V., Hauschild A., Santinami M., Atkinson V., Mandala M., Chiarion-Sileni V., Larkin J., Nyakas M., Dutriaux C., Haydon A., Robert C., Mortier L., Schachter J., Schadendorf D., Lesimple T., Plummer R., Ji R., Zhang P., Mookerjee B., Legos J., Kefford R., Dummer R., Kirkwood J. M. Adjuvant Dabrafenib plus Trametinib in Stage III BRAF-Mutated Melanoma // N Engl J Med. ‒ 2017. ‒ T. 377, № 19. ‒ C. 1813-1823.</w:t>
      </w:r>
      <w:bookmarkEnd w:id="402"/>
    </w:p>
    <w:p w14:paraId="3B635E56" w14:textId="77777777" w:rsidR="006B5D47" w:rsidRPr="001543C0" w:rsidRDefault="006B5D47" w:rsidP="006B5D47">
      <w:pPr>
        <w:pStyle w:val="EndNoteBibliography"/>
        <w:ind w:firstLine="0"/>
        <w:rPr>
          <w:sz w:val="24"/>
          <w:szCs w:val="24"/>
        </w:rPr>
      </w:pPr>
      <w:bookmarkStart w:id="403" w:name="_ENREF_224"/>
      <w:r w:rsidRPr="001543C0">
        <w:rPr>
          <w:sz w:val="24"/>
          <w:szCs w:val="24"/>
        </w:rPr>
        <w:lastRenderedPageBreak/>
        <w:t>224. Long G. V., Trefzer U., Davies M. A., Kefford R. F., Ascierto P. A., Chapman P. B., Puzanov I., Hauschild A., Robert C., Algazi A., Mortier L., Tawbi H., Wilhelm T., Zimmer L., Switzky J., Swann S., Martin A. M., Guckert M., Goodman V., Streit M., Kirkwood J. M., Schadendorf D. Dabrafenib in patients with Val600Glu or Val600Lys BRAF-mutant melanoma metastatic to the brain (BREAK-MB): a multicentre, open-label, phase 2 trial // Lancet Oncol. ‒ 2012. ‒ T. 13, № 11. ‒ C. 1087-95.</w:t>
      </w:r>
      <w:bookmarkEnd w:id="403"/>
    </w:p>
    <w:p w14:paraId="72EBF20C" w14:textId="77777777" w:rsidR="006B5D47" w:rsidRPr="001543C0" w:rsidRDefault="006B5D47" w:rsidP="006B5D47">
      <w:pPr>
        <w:pStyle w:val="EndNoteBibliography"/>
        <w:ind w:firstLine="0"/>
        <w:rPr>
          <w:sz w:val="24"/>
          <w:szCs w:val="24"/>
        </w:rPr>
      </w:pPr>
      <w:bookmarkStart w:id="404" w:name="_ENREF_225"/>
      <w:r w:rsidRPr="001543C0">
        <w:rPr>
          <w:sz w:val="24"/>
          <w:szCs w:val="24"/>
        </w:rPr>
        <w:t>225. Schreuer M., Jansen Y., Planken S., Chevolet I., Seremet T., Kruse V., Neyns B. Combination of dabrafenib plus trametinib for BRAF and MEK inhibitor pretreated patients with advanced BRAF(V600)-mutant melanoma: an open-label, single arm, dual-centre, phase 2 clinical trial // Lancet Oncol. ‒ 2017. ‒ T. 18, № 4. ‒ C. 464-472.</w:t>
      </w:r>
      <w:bookmarkEnd w:id="404"/>
    </w:p>
    <w:p w14:paraId="5AF2AFB7" w14:textId="77777777" w:rsidR="006B5D47" w:rsidRPr="001543C0" w:rsidRDefault="006B5D47" w:rsidP="006B5D47">
      <w:pPr>
        <w:pStyle w:val="EndNoteBibliography"/>
        <w:ind w:firstLine="0"/>
        <w:rPr>
          <w:sz w:val="24"/>
          <w:szCs w:val="24"/>
        </w:rPr>
      </w:pPr>
      <w:bookmarkStart w:id="405" w:name="_ENREF_226"/>
      <w:r w:rsidRPr="001543C0">
        <w:rPr>
          <w:sz w:val="24"/>
          <w:szCs w:val="24"/>
        </w:rPr>
        <w:t>226. Davidson G., Coassolo S., Kieny A., Ennen M., Pencreach E., Malouf G. G., Lipsker D., Davidson I. Dynamic Evolution of Clonal Composition and Neoantigen Landscape in Recurrent Metastatic Melanoma with a Rare Combination of Driver Mutations // J Invest Dermatol. ‒ 2019. ‒ T. 139, № 8. ‒ C. 1769-1778 e2.</w:t>
      </w:r>
      <w:bookmarkEnd w:id="405"/>
    </w:p>
    <w:p w14:paraId="7E03E6C2" w14:textId="77777777" w:rsidR="006B5D47" w:rsidRPr="001543C0" w:rsidRDefault="006B5D47" w:rsidP="006B5D47">
      <w:pPr>
        <w:pStyle w:val="EndNoteBibliography"/>
        <w:ind w:firstLine="0"/>
        <w:rPr>
          <w:sz w:val="24"/>
          <w:szCs w:val="24"/>
        </w:rPr>
      </w:pPr>
      <w:bookmarkStart w:id="406" w:name="_ENREF_227"/>
      <w:r w:rsidRPr="001543C0">
        <w:rPr>
          <w:sz w:val="24"/>
          <w:szCs w:val="24"/>
        </w:rPr>
        <w:t>227. Gerami P., Li G., Pouryazdanparast P., Blondin B., Beilfuss B., Slenk C., Du J., Guitart J., Jewell S., Pestova K. A highly specific and discriminatory FISH assay for distinguishing between benign and malignant melanocytic neoplasms // Am J Surg Pathol. ‒ 2012. ‒ T. 36, № 6. ‒ C. 808-17.</w:t>
      </w:r>
      <w:bookmarkEnd w:id="406"/>
    </w:p>
    <w:p w14:paraId="6DD22F06" w14:textId="77777777" w:rsidR="006B5D47" w:rsidRPr="001543C0" w:rsidRDefault="006B5D47" w:rsidP="006B5D47">
      <w:pPr>
        <w:pStyle w:val="EndNoteBibliography"/>
        <w:ind w:firstLine="0"/>
        <w:rPr>
          <w:sz w:val="24"/>
          <w:szCs w:val="24"/>
        </w:rPr>
      </w:pPr>
      <w:bookmarkStart w:id="407" w:name="_ENREF_228"/>
      <w:r w:rsidRPr="001543C0">
        <w:rPr>
          <w:sz w:val="24"/>
          <w:szCs w:val="24"/>
        </w:rPr>
        <w:t>228. Shain A. H., Joseph N. M., Yu R., Benhamida J., Liu S., Prow T., Ruben B., North J., Pincus L., Yeh I., Judson R., Bastian B. C. Genomic and Transcriptomic Analysis Reveals Incremental Disruption of Key Signaling Pathways during Melanoma Evolution // Cancer Cell. ‒ 2018. ‒ T. 34, № 1. ‒ C. 45-55 e4.</w:t>
      </w:r>
      <w:bookmarkEnd w:id="407"/>
    </w:p>
    <w:p w14:paraId="60F990D9" w14:textId="77777777" w:rsidR="006B5D47" w:rsidRPr="001543C0" w:rsidRDefault="006B5D47" w:rsidP="006B5D47">
      <w:pPr>
        <w:pStyle w:val="EndNoteBibliography"/>
        <w:ind w:firstLine="0"/>
        <w:rPr>
          <w:sz w:val="24"/>
          <w:szCs w:val="24"/>
        </w:rPr>
      </w:pPr>
      <w:bookmarkStart w:id="408" w:name="_ENREF_229"/>
      <w:r w:rsidRPr="001543C0">
        <w:rPr>
          <w:sz w:val="24"/>
          <w:szCs w:val="24"/>
        </w:rPr>
        <w:t>229. Takata M., Suzuki T., Ansai S., Kimura T., Shirasaki F., Hatta N., Saida T. Genome profiling of melanocytic tumors using multiplex ligation-dependent probe amplification (MLPA): Its usefulness as an adjunctive diagnostic tool for melanocytic tumors // J Dermatol Sci. ‒ 2005. ‒ T. 40, № 1. ‒ C. 51-7.</w:t>
      </w:r>
      <w:bookmarkEnd w:id="408"/>
    </w:p>
    <w:p w14:paraId="7190C51E" w14:textId="77777777" w:rsidR="006B5D47" w:rsidRPr="001543C0" w:rsidRDefault="006B5D47" w:rsidP="006B5D47">
      <w:pPr>
        <w:pStyle w:val="EndNoteBibliography"/>
        <w:ind w:firstLine="0"/>
        <w:rPr>
          <w:sz w:val="24"/>
          <w:szCs w:val="24"/>
        </w:rPr>
      </w:pPr>
      <w:bookmarkStart w:id="409" w:name="_ENREF_230"/>
      <w:r w:rsidRPr="001543C0">
        <w:rPr>
          <w:sz w:val="24"/>
          <w:szCs w:val="24"/>
        </w:rPr>
        <w:t>230. Lee S., Barnhill R. L., Dummer R., Dalton J., Wu J., Pappo A., Bahrami A. TERT Promoter Mutations Are Predictive of Aggressive Clinical Behavior in Patients with Spitzoid Melanocytic Neoplasms // Sci Rep. ‒ 2015. ‒ T. 5. ‒ C. 11200.</w:t>
      </w:r>
      <w:bookmarkEnd w:id="409"/>
    </w:p>
    <w:p w14:paraId="4200622C" w14:textId="77777777" w:rsidR="006B5D47" w:rsidRPr="001543C0" w:rsidRDefault="006B5D47" w:rsidP="006B5D47">
      <w:pPr>
        <w:pStyle w:val="EndNoteBibliography"/>
        <w:ind w:firstLine="0"/>
        <w:rPr>
          <w:sz w:val="24"/>
          <w:szCs w:val="24"/>
        </w:rPr>
      </w:pPr>
      <w:bookmarkStart w:id="410" w:name="_ENREF_231"/>
      <w:r w:rsidRPr="001543C0">
        <w:rPr>
          <w:sz w:val="24"/>
          <w:szCs w:val="24"/>
        </w:rPr>
        <w:t>231. Serman N., Vranic S., Glibo M., Serman L., Bukvic Mokos Z. Genetic risk factors in melanoma etiopathogenesis and the role of genetic counseling: A concise review // Bosn J Basic Med Sci. ‒ 2022. ‒ T. 22, № 5. ‒ C. 673-682.</w:t>
      </w:r>
      <w:bookmarkEnd w:id="410"/>
    </w:p>
    <w:p w14:paraId="717F5D48" w14:textId="77777777" w:rsidR="006B5D47" w:rsidRPr="001543C0" w:rsidRDefault="006B5D47" w:rsidP="006B5D47">
      <w:pPr>
        <w:pStyle w:val="EndNoteBibliography"/>
        <w:ind w:firstLine="0"/>
        <w:rPr>
          <w:sz w:val="24"/>
          <w:szCs w:val="24"/>
        </w:rPr>
      </w:pPr>
      <w:bookmarkStart w:id="411" w:name="_ENREF_232"/>
      <w:r w:rsidRPr="001543C0">
        <w:rPr>
          <w:sz w:val="24"/>
          <w:szCs w:val="24"/>
        </w:rPr>
        <w:t>232. Guo J., Qin S., Liang J., Lin T., Si L., Chen X., Chi Z., Cui C., Du N., Fan Y., Gu K., Li F., Li J., Li Y., Liang H., Liu J., Lu M., Lu A., Nan K., Niu X., Pan H., Ren G., Ren X., Shu Y., Song X., Tao M., Wang B., Wei W., Wu D., Wu L., Wu A., Xu X., Zhang J., Zhang X., Zhang Y., Zhu H., written on behalf of Chinese Society of Clinical Oncology Melanoma P. Chinese Guidelines on the Diagnosis and Treatment of Melanoma (2015 Edition) // Chin Clin Oncol. ‒ 2016. ‒ T. 5, № 4. ‒ C. 57.</w:t>
      </w:r>
      <w:bookmarkEnd w:id="411"/>
    </w:p>
    <w:p w14:paraId="1323F271" w14:textId="77777777" w:rsidR="006B5D47" w:rsidRPr="001543C0" w:rsidRDefault="006B5D47" w:rsidP="006B5D47">
      <w:pPr>
        <w:pStyle w:val="EndNoteBibliography"/>
        <w:ind w:firstLine="0"/>
        <w:rPr>
          <w:sz w:val="24"/>
          <w:szCs w:val="24"/>
        </w:rPr>
      </w:pPr>
      <w:bookmarkStart w:id="412" w:name="_ENREF_233"/>
      <w:r w:rsidRPr="001543C0">
        <w:rPr>
          <w:sz w:val="24"/>
          <w:szCs w:val="24"/>
        </w:rPr>
        <w:t>233. Stage I melanoma of the skin: the problem of resection margins. W.H.O. Collaborating Centres for Evaluation of Methods of Diagnosis and Treatment of Melanoma // Eur J Cancer. ‒ 1980. ‒ T. 16, № 8. ‒ C. 1079-85.</w:t>
      </w:r>
      <w:bookmarkEnd w:id="412"/>
    </w:p>
    <w:p w14:paraId="497B8930" w14:textId="77777777" w:rsidR="006B5D47" w:rsidRPr="001543C0" w:rsidRDefault="006B5D47" w:rsidP="006B5D47">
      <w:pPr>
        <w:pStyle w:val="EndNoteBibliography"/>
        <w:ind w:firstLine="0"/>
        <w:rPr>
          <w:sz w:val="24"/>
          <w:szCs w:val="24"/>
        </w:rPr>
      </w:pPr>
      <w:bookmarkStart w:id="413" w:name="_ENREF_234"/>
      <w:r w:rsidRPr="001543C0">
        <w:rPr>
          <w:sz w:val="24"/>
          <w:szCs w:val="24"/>
        </w:rPr>
        <w:t>234. Shelley W., Kersey P., Quirt I., Pater J. Survey of surgical management of malignant melanoma in Canada: optimal margins of excision and lymph-node dissection // Can J Surg. ‒ 1984. ‒ T. 27, № 2. ‒ C. 190-2.</w:t>
      </w:r>
      <w:bookmarkEnd w:id="413"/>
    </w:p>
    <w:p w14:paraId="03A7ED07" w14:textId="77777777" w:rsidR="006B5D47" w:rsidRPr="001543C0" w:rsidRDefault="006B5D47" w:rsidP="006B5D47">
      <w:pPr>
        <w:pStyle w:val="EndNoteBibliography"/>
        <w:ind w:firstLine="0"/>
        <w:rPr>
          <w:sz w:val="24"/>
          <w:szCs w:val="24"/>
        </w:rPr>
      </w:pPr>
      <w:bookmarkStart w:id="414" w:name="_ENREF_235"/>
      <w:r w:rsidRPr="001543C0">
        <w:rPr>
          <w:sz w:val="24"/>
          <w:szCs w:val="24"/>
        </w:rPr>
        <w:t>235. Veronesi U., Cascinelli N., Adamus J., Balch C., Bandiera D., Barchuk A., Bufalino R., Craig P., De Marsillac J., Durand J. C., et al. Thin stage I primary cutaneous malignant melanoma. Comparison of excision with margins of 1 or 3 cm // N Engl J Med. ‒ 1988. ‒ T. 318, № 18. ‒ C. 1159-62.</w:t>
      </w:r>
      <w:bookmarkEnd w:id="414"/>
    </w:p>
    <w:p w14:paraId="3F7A70C8" w14:textId="77777777" w:rsidR="006B5D47" w:rsidRPr="001543C0" w:rsidRDefault="006B5D47" w:rsidP="006B5D47">
      <w:pPr>
        <w:pStyle w:val="EndNoteBibliography"/>
        <w:ind w:firstLine="0"/>
        <w:rPr>
          <w:sz w:val="24"/>
          <w:szCs w:val="24"/>
        </w:rPr>
      </w:pPr>
      <w:bookmarkStart w:id="415" w:name="_ENREF_236"/>
      <w:r w:rsidRPr="001543C0">
        <w:rPr>
          <w:sz w:val="24"/>
          <w:szCs w:val="24"/>
        </w:rPr>
        <w:t>236. Balch C. M., Urist M. M., Karakousis C. P., Smith T. J., Temple W. J., Drzewiecki K., Jewell W. R., Bartolucci A. A., Mihm M. C., Jr., Barnhill R., et al. Efficacy of 2-cm surgical margins for intermediate-thickness melanomas (1 to 4 mm). Results of a multi-institutional randomized surgical trial // Ann Surg. ‒ 1993. ‒ T. 218, № 3. ‒ C. 262-7; discussion 267-9.</w:t>
      </w:r>
      <w:bookmarkEnd w:id="415"/>
    </w:p>
    <w:p w14:paraId="40C67E75" w14:textId="77777777" w:rsidR="006B5D47" w:rsidRPr="001543C0" w:rsidRDefault="006B5D47" w:rsidP="006B5D47">
      <w:pPr>
        <w:pStyle w:val="EndNoteBibliography"/>
        <w:ind w:firstLine="0"/>
        <w:rPr>
          <w:sz w:val="24"/>
          <w:szCs w:val="24"/>
        </w:rPr>
      </w:pPr>
      <w:bookmarkStart w:id="416" w:name="_ENREF_237"/>
      <w:r w:rsidRPr="001543C0">
        <w:rPr>
          <w:sz w:val="24"/>
          <w:szCs w:val="24"/>
        </w:rPr>
        <w:lastRenderedPageBreak/>
        <w:t>237. Ringborg U., Andersson R., Eldh J., Glaumann B., Hafstrom L., Jacobsson S., Jonsson P. E., Johansson H., Krysander L., Lagerlof B. Resection margins of 2 versus 5 cm for cutaneous malignant melanoma with a tumor thickness of 0.8 to 2.0 mm: randomized study by the Swedish Melanoma Study Group // Cancer. ‒ 1996. ‒ T. 77, № 9. ‒ C. 1809-14.</w:t>
      </w:r>
      <w:bookmarkEnd w:id="416"/>
    </w:p>
    <w:p w14:paraId="52F8F569" w14:textId="77777777" w:rsidR="006B5D47" w:rsidRPr="001543C0" w:rsidRDefault="006B5D47" w:rsidP="006B5D47">
      <w:pPr>
        <w:pStyle w:val="EndNoteBibliography"/>
        <w:ind w:firstLine="0"/>
        <w:rPr>
          <w:sz w:val="24"/>
          <w:szCs w:val="24"/>
        </w:rPr>
      </w:pPr>
      <w:bookmarkStart w:id="417" w:name="_ENREF_238"/>
      <w:r w:rsidRPr="001543C0">
        <w:rPr>
          <w:sz w:val="24"/>
          <w:szCs w:val="24"/>
        </w:rPr>
        <w:t>238. Demidov L. V., Martynova E. V. [Retrospective evaluation of the safe reduction of surgical margins of resected stage-IIA cutaneous melanoma of the trunk and extremities] // Vopr Onkol. ‒ 2002. ‒ T. 48, № 1. ‒ C. 68-73.</w:t>
      </w:r>
      <w:bookmarkEnd w:id="417"/>
    </w:p>
    <w:p w14:paraId="336110E3" w14:textId="77777777" w:rsidR="006B5D47" w:rsidRPr="001543C0" w:rsidRDefault="006B5D47" w:rsidP="006B5D47">
      <w:pPr>
        <w:pStyle w:val="EndNoteBibliography"/>
        <w:ind w:firstLine="0"/>
        <w:rPr>
          <w:sz w:val="24"/>
          <w:szCs w:val="24"/>
        </w:rPr>
      </w:pPr>
      <w:bookmarkStart w:id="418" w:name="_ENREF_239"/>
      <w:r w:rsidRPr="001543C0">
        <w:rPr>
          <w:sz w:val="24"/>
          <w:szCs w:val="24"/>
        </w:rPr>
        <w:t>239. Khayat D., Rixe O., Martin G., Soubrane C., Banzet M., Bazex J. A., Lauret P., Verola O., Auclerc G., Harper P., Banzet P., French Group of Research on Malignant M. Surgical margins in cutaneous melanoma (2 cm versus 5 cm for lesions measuring less than 2.1-mm thick) // Cancer. ‒ 2003. ‒ T. 97, № 8. ‒ C. 1941-6.</w:t>
      </w:r>
      <w:bookmarkEnd w:id="418"/>
    </w:p>
    <w:p w14:paraId="41AD25C3" w14:textId="77777777" w:rsidR="006B5D47" w:rsidRPr="001543C0" w:rsidRDefault="006B5D47" w:rsidP="006B5D47">
      <w:pPr>
        <w:pStyle w:val="EndNoteBibliography"/>
        <w:ind w:firstLine="0"/>
        <w:rPr>
          <w:sz w:val="24"/>
          <w:szCs w:val="24"/>
        </w:rPr>
      </w:pPr>
      <w:bookmarkStart w:id="419" w:name="_ENREF_240"/>
      <w:r w:rsidRPr="001543C0">
        <w:rPr>
          <w:sz w:val="24"/>
          <w:szCs w:val="24"/>
        </w:rPr>
        <w:t>240. Lens M. B., Newton-Bishop J. A., Dawes M. Surgical margins in cutaneous melanoma (2 cm versus 5 cm for lesions measuring less than 2.1-mm thick) // Cancer. ‒ 2004. ‒ T. 100, № 2. ‒ C. 433-4; author reply 434.</w:t>
      </w:r>
      <w:bookmarkEnd w:id="419"/>
    </w:p>
    <w:p w14:paraId="594667B7" w14:textId="77777777" w:rsidR="006B5D47" w:rsidRPr="001543C0" w:rsidRDefault="006B5D47" w:rsidP="006B5D47">
      <w:pPr>
        <w:pStyle w:val="EndNoteBibliography"/>
        <w:ind w:firstLine="0"/>
        <w:rPr>
          <w:sz w:val="24"/>
          <w:szCs w:val="24"/>
        </w:rPr>
      </w:pPr>
      <w:bookmarkStart w:id="420" w:name="_ENREF_241"/>
      <w:r w:rsidRPr="001543C0">
        <w:rPr>
          <w:sz w:val="24"/>
          <w:szCs w:val="24"/>
        </w:rPr>
        <w:t>241. Thomas J. M., Newton-Bishop J., A'Hern R., Coombes G., Timmons M., Evans J., Cook M., Theaker J., Fallowfield M., O'Neill T., Ruka W., Bliss J. M., United Kingdom Melanoma Study G., British Association of Plastic S., Scottish Cancer Therapy N. Excision margins in high-risk malignant melanoma // N Engl J Med. ‒ 2004. ‒ T. 350, № 8. ‒ C. 757-66.</w:t>
      </w:r>
      <w:bookmarkEnd w:id="420"/>
    </w:p>
    <w:p w14:paraId="2ECC9163" w14:textId="77777777" w:rsidR="006B5D47" w:rsidRPr="001543C0" w:rsidRDefault="006B5D47" w:rsidP="006B5D47">
      <w:pPr>
        <w:pStyle w:val="EndNoteBibliography"/>
        <w:ind w:firstLine="0"/>
        <w:rPr>
          <w:sz w:val="24"/>
          <w:szCs w:val="24"/>
        </w:rPr>
      </w:pPr>
      <w:bookmarkStart w:id="421" w:name="_ENREF_242"/>
      <w:r w:rsidRPr="001543C0">
        <w:rPr>
          <w:sz w:val="24"/>
          <w:szCs w:val="24"/>
        </w:rPr>
        <w:t>242. Thompson J. F., Scolyer R. A., Uren R. F. Surgical management of primary cutaneous melanoma: excision margins and the role of sentinel lymph node examination // Surg Oncol Clin N Am. ‒ 2006. ‒ T. 15, № 2. ‒ C. 301-18.</w:t>
      </w:r>
      <w:bookmarkEnd w:id="421"/>
    </w:p>
    <w:p w14:paraId="17E8E146" w14:textId="77777777" w:rsidR="006B5D47" w:rsidRPr="001543C0" w:rsidRDefault="006B5D47" w:rsidP="006B5D47">
      <w:pPr>
        <w:pStyle w:val="EndNoteBibliography"/>
        <w:ind w:firstLine="0"/>
        <w:rPr>
          <w:sz w:val="24"/>
          <w:szCs w:val="24"/>
        </w:rPr>
      </w:pPr>
      <w:bookmarkStart w:id="422" w:name="_ENREF_243"/>
      <w:r w:rsidRPr="001543C0">
        <w:rPr>
          <w:sz w:val="24"/>
          <w:szCs w:val="24"/>
        </w:rPr>
        <w:t>243. Gillgren P., Drzewiecki K. T., Niin M., Gullestad H. P., Hellborg H., Mansson-Brahme E., Ingvar C., Ringborg U. 2-cm versus 4-cm surgical excision margins for primary cutaneous melanoma thicker than 2 mm: a randomised, multicentre trial // Lancet. ‒ 2011. ‒ T. 378, № 9803. ‒ C. 1635-42.</w:t>
      </w:r>
      <w:bookmarkEnd w:id="422"/>
    </w:p>
    <w:p w14:paraId="6464DDB3" w14:textId="77777777" w:rsidR="006B5D47" w:rsidRPr="001543C0" w:rsidRDefault="006B5D47" w:rsidP="006B5D47">
      <w:pPr>
        <w:pStyle w:val="EndNoteBibliography"/>
        <w:ind w:firstLine="0"/>
        <w:rPr>
          <w:sz w:val="24"/>
          <w:szCs w:val="24"/>
        </w:rPr>
      </w:pPr>
      <w:bookmarkStart w:id="423" w:name="_ENREF_244"/>
      <w:r w:rsidRPr="001543C0">
        <w:rPr>
          <w:sz w:val="24"/>
          <w:szCs w:val="24"/>
        </w:rPr>
        <w:t>244. Mocellin S., Pasquali S., Nitti D. The impact of surgery on survival of patients with cutaneous melanoma: revisiting the role of primary tumor excision margins // Ann Surg. ‒ 2011. ‒ T. 253, № 2. ‒ C. 238-43.</w:t>
      </w:r>
      <w:bookmarkEnd w:id="423"/>
    </w:p>
    <w:p w14:paraId="6A2F5D81" w14:textId="77777777" w:rsidR="006B5D47" w:rsidRPr="001543C0" w:rsidRDefault="006B5D47" w:rsidP="006B5D47">
      <w:pPr>
        <w:pStyle w:val="EndNoteBibliography"/>
        <w:ind w:firstLine="0"/>
        <w:rPr>
          <w:sz w:val="24"/>
          <w:szCs w:val="24"/>
        </w:rPr>
      </w:pPr>
      <w:bookmarkStart w:id="424" w:name="_ENREF_245"/>
      <w:r w:rsidRPr="001543C0">
        <w:rPr>
          <w:sz w:val="24"/>
          <w:szCs w:val="24"/>
        </w:rPr>
        <w:t>245. Duffy K. L., Truong A., Bowen G. M., Andtbacka R. H., Hyngstrom J., Bowles T., Grossmann K., Khong H., Hyde M., Florell S. R., Bowen A. R., Wada D., Grossman D. Adequacy of 5-mm surgical excision margins for non-lentiginous melanoma in situ // J Am Acad Dermatol. ‒ 2014. ‒ T. 71, № 4. ‒ C. 835-8.</w:t>
      </w:r>
      <w:bookmarkEnd w:id="424"/>
    </w:p>
    <w:p w14:paraId="47F0D4B9" w14:textId="77777777" w:rsidR="006B5D47" w:rsidRPr="001543C0" w:rsidRDefault="006B5D47" w:rsidP="006B5D47">
      <w:pPr>
        <w:pStyle w:val="EndNoteBibliography"/>
        <w:ind w:firstLine="0"/>
        <w:rPr>
          <w:sz w:val="24"/>
          <w:szCs w:val="24"/>
        </w:rPr>
      </w:pPr>
      <w:bookmarkStart w:id="425" w:name="_ENREF_246"/>
      <w:r w:rsidRPr="001543C0">
        <w:rPr>
          <w:sz w:val="24"/>
          <w:szCs w:val="24"/>
        </w:rPr>
        <w:t>246. Koskivuo I., Giordano S., Verajankorva E., Vihinen P. One-cm Versus 2-cm Excision Margins for Patients With Intermediate Thickness Melanoma: A Matched-Pair Analysis // Dermatol Surg. ‒ 2015. ‒ T. 41, № 10. ‒ C. 1130-6.</w:t>
      </w:r>
      <w:bookmarkEnd w:id="425"/>
    </w:p>
    <w:p w14:paraId="3FB65301" w14:textId="77777777" w:rsidR="006B5D47" w:rsidRPr="001543C0" w:rsidRDefault="006B5D47" w:rsidP="006B5D47">
      <w:pPr>
        <w:pStyle w:val="EndNoteBibliography"/>
        <w:ind w:firstLine="0"/>
        <w:rPr>
          <w:sz w:val="24"/>
          <w:szCs w:val="24"/>
        </w:rPr>
      </w:pPr>
      <w:bookmarkStart w:id="426" w:name="_ENREF_247"/>
      <w:r w:rsidRPr="001543C0">
        <w:rPr>
          <w:sz w:val="24"/>
          <w:szCs w:val="24"/>
        </w:rPr>
        <w:t>247. Faries M. B., Mozzillo N., Kashani-Sabet M., Thompson J. F., Kelley M. C., DeConti R. C., Lee J. E., Huth J. F., Wagner J., Dalgleish A., Pertschuk D., Nardo C., Stern S., Elashoff R., Gammon G., Morton D. L., Group M.-I. C. T. Long-Term Survival after Complete Surgical Resection and Adjuvant Immunotherapy for Distant Melanoma Metastases // Ann Surg Oncol. ‒ 2017. ‒ T. 24, № 13. ‒ C. 3991-4000.</w:t>
      </w:r>
      <w:bookmarkEnd w:id="426"/>
    </w:p>
    <w:p w14:paraId="0F66741E" w14:textId="77777777" w:rsidR="006B5D47" w:rsidRPr="001543C0" w:rsidRDefault="006B5D47" w:rsidP="006B5D47">
      <w:pPr>
        <w:pStyle w:val="EndNoteBibliography"/>
        <w:ind w:firstLine="0"/>
        <w:rPr>
          <w:sz w:val="24"/>
          <w:szCs w:val="24"/>
        </w:rPr>
      </w:pPr>
      <w:bookmarkStart w:id="427" w:name="_ENREF_248"/>
      <w:r w:rsidRPr="001543C0">
        <w:rPr>
          <w:sz w:val="24"/>
          <w:szCs w:val="24"/>
        </w:rPr>
        <w:t>248. Morton D. L., Thompson J. F., Cochran A. J., Mozzillo N., Nieweg O. E., Roses D. F., Hoekstra H. J., Karakousis C. P., Puleo C. A., Coventry B. J., Kashani-Sabet M., Smithers B. M., Paul E., Kraybill W. G., McKinnon J. G., Wang H. J., Elashoff R., Faries M. B., Group M. Final trial report of sentinel-node biopsy versus nodal observation in melanoma // N Engl J Med. ‒ 2014. ‒ T. 370, № 7. ‒ C. 599-609.</w:t>
      </w:r>
      <w:bookmarkEnd w:id="427"/>
    </w:p>
    <w:p w14:paraId="140A32C7" w14:textId="77777777" w:rsidR="006B5D47" w:rsidRPr="001543C0" w:rsidRDefault="006B5D47" w:rsidP="006B5D47">
      <w:pPr>
        <w:pStyle w:val="EndNoteBibliography"/>
        <w:ind w:firstLine="0"/>
        <w:rPr>
          <w:sz w:val="24"/>
          <w:szCs w:val="24"/>
        </w:rPr>
      </w:pPr>
      <w:bookmarkStart w:id="428" w:name="_ENREF_249"/>
      <w:r w:rsidRPr="001543C0">
        <w:rPr>
          <w:sz w:val="24"/>
          <w:szCs w:val="24"/>
        </w:rPr>
        <w:t>249. Cohn-Cedermark G., Rutqvist L. E., Andersson R., Breivald M., Ingvar C., Johansson H., Jonsson P. E., Krysander L., Lindholm C., Ringborg U. Long term results of a randomized study by the Swedish Melanoma Study Group on 2-cm versus 5-cm resection margins for patients with cutaneous melanoma with a tumor thickness of 0.8-2.0 mm // Cancer. ‒ 2000. ‒ T. 89, № 7. ‒ C. 1495-501.</w:t>
      </w:r>
      <w:bookmarkEnd w:id="428"/>
    </w:p>
    <w:p w14:paraId="256D7D2F" w14:textId="77777777" w:rsidR="006B5D47" w:rsidRPr="001543C0" w:rsidRDefault="006B5D47" w:rsidP="006B5D47">
      <w:pPr>
        <w:pStyle w:val="EndNoteBibliography"/>
        <w:ind w:firstLine="0"/>
        <w:rPr>
          <w:sz w:val="24"/>
          <w:szCs w:val="24"/>
        </w:rPr>
      </w:pPr>
      <w:bookmarkStart w:id="429" w:name="_ENREF_250"/>
      <w:r w:rsidRPr="001543C0">
        <w:rPr>
          <w:sz w:val="24"/>
          <w:szCs w:val="24"/>
        </w:rPr>
        <w:t xml:space="preserve">250. Balch C. M., Soong S. J., Smith T., Ross M. I., Urist M. M., Karakousis C. P., Temple W. J., Mihm M. C., Barnhill R. L., Jewell W. R., Wanebo H. J., Desmond R., Investigators from the </w:t>
      </w:r>
      <w:r w:rsidRPr="001543C0">
        <w:rPr>
          <w:sz w:val="24"/>
          <w:szCs w:val="24"/>
        </w:rPr>
        <w:lastRenderedPageBreak/>
        <w:t>Intergroup Melanoma Surgical T. Long-term results of a prospective surgical trial comparing 2 cm vs. 4 cm excision margins for 740 patients with 1-4 mm melanomas // Ann Surg Oncol. ‒ 2001. ‒ T. 8, № 2. ‒ C. 101-8.</w:t>
      </w:r>
      <w:bookmarkEnd w:id="429"/>
    </w:p>
    <w:p w14:paraId="699742BD" w14:textId="77777777" w:rsidR="006B5D47" w:rsidRPr="001543C0" w:rsidRDefault="006B5D47" w:rsidP="006B5D47">
      <w:pPr>
        <w:pStyle w:val="EndNoteBibliography"/>
        <w:ind w:firstLine="0"/>
        <w:rPr>
          <w:sz w:val="24"/>
          <w:szCs w:val="24"/>
        </w:rPr>
      </w:pPr>
      <w:bookmarkStart w:id="430" w:name="_ENREF_251"/>
      <w:r w:rsidRPr="001543C0">
        <w:rPr>
          <w:sz w:val="24"/>
          <w:szCs w:val="24"/>
        </w:rPr>
        <w:t>251. Felton S., Taylor R. S., Srivastava D. Excision Margins for Melanoma In Situ on the Head and Neck // Dermatol Surg. ‒ 2016. ‒ T. 42, № 3. ‒ C. 327-34.</w:t>
      </w:r>
      <w:bookmarkEnd w:id="430"/>
    </w:p>
    <w:p w14:paraId="3E11A5A2" w14:textId="77777777" w:rsidR="006B5D47" w:rsidRPr="001543C0" w:rsidRDefault="006B5D47" w:rsidP="006B5D47">
      <w:pPr>
        <w:pStyle w:val="EndNoteBibliography"/>
        <w:ind w:firstLine="0"/>
        <w:rPr>
          <w:sz w:val="24"/>
          <w:szCs w:val="24"/>
        </w:rPr>
      </w:pPr>
      <w:bookmarkStart w:id="431" w:name="_ENREF_252"/>
      <w:r w:rsidRPr="001543C0">
        <w:rPr>
          <w:sz w:val="24"/>
          <w:szCs w:val="24"/>
        </w:rPr>
        <w:t>252. Rawlani R., Rawlani V., Qureshi H. A., Kim J. Y., Wayne J. D. Reducing margins of wide local excision in head and neck melanoma for function and cosmesis: 5-year local recurrence-free survival // J Surg Oncol. ‒ 2015. ‒ T. 111, № 7. ‒ C. 795-9.</w:t>
      </w:r>
      <w:bookmarkEnd w:id="431"/>
    </w:p>
    <w:p w14:paraId="4D17F77B" w14:textId="77777777" w:rsidR="006B5D47" w:rsidRPr="001543C0" w:rsidRDefault="006B5D47" w:rsidP="006B5D47">
      <w:pPr>
        <w:pStyle w:val="EndNoteBibliography"/>
        <w:ind w:firstLine="0"/>
        <w:rPr>
          <w:sz w:val="24"/>
          <w:szCs w:val="24"/>
        </w:rPr>
      </w:pPr>
      <w:bookmarkStart w:id="432" w:name="_ENREF_253"/>
      <w:r w:rsidRPr="001543C0">
        <w:rPr>
          <w:sz w:val="24"/>
          <w:szCs w:val="24"/>
        </w:rPr>
        <w:t>253. Moehrle M., Metzger S., Schippert W., Garbe C., Rassner G., Breuninger H. "Functional" surgery in subungual melanoma // Dermatol Surg. ‒ 2003. ‒ T. 29, № 4. ‒ C. 366-74.</w:t>
      </w:r>
      <w:bookmarkEnd w:id="432"/>
    </w:p>
    <w:p w14:paraId="1E14A970" w14:textId="77777777" w:rsidR="006B5D47" w:rsidRPr="001543C0" w:rsidRDefault="006B5D47" w:rsidP="006B5D47">
      <w:pPr>
        <w:pStyle w:val="EndNoteBibliography"/>
        <w:ind w:firstLine="0"/>
        <w:rPr>
          <w:sz w:val="24"/>
          <w:szCs w:val="24"/>
        </w:rPr>
      </w:pPr>
      <w:bookmarkStart w:id="433" w:name="_ENREF_254"/>
      <w:r w:rsidRPr="001543C0">
        <w:rPr>
          <w:sz w:val="24"/>
          <w:szCs w:val="24"/>
        </w:rPr>
        <w:t>254. Pockaj B. A., Jaroszewski D. E., DiCaudo D. J., Hentz J. G., Buchel E. W., Gray R. J., Markovic S. N., Bite U. Changing surgical therapy for melanoma of the external ear // Ann Surg Oncol. ‒ 2003. ‒ T. 10, № 6. ‒ C. 689-96.</w:t>
      </w:r>
      <w:bookmarkEnd w:id="433"/>
    </w:p>
    <w:p w14:paraId="4DBE3C71" w14:textId="77777777" w:rsidR="006B5D47" w:rsidRPr="001543C0" w:rsidRDefault="006B5D47" w:rsidP="006B5D47">
      <w:pPr>
        <w:pStyle w:val="EndNoteBibliography"/>
        <w:ind w:firstLine="0"/>
        <w:rPr>
          <w:sz w:val="24"/>
          <w:szCs w:val="24"/>
        </w:rPr>
      </w:pPr>
      <w:bookmarkStart w:id="434" w:name="_ENREF_255"/>
      <w:r w:rsidRPr="001543C0">
        <w:rPr>
          <w:sz w:val="24"/>
          <w:szCs w:val="24"/>
        </w:rPr>
        <w:t>255. Christie D. R., Tiver K. V. Radiotherapy for melanotic freckles // Austral Radiol. ‒ 1996. ‒ T. 40. ‒ C. 331-333.</w:t>
      </w:r>
      <w:bookmarkEnd w:id="434"/>
    </w:p>
    <w:p w14:paraId="7517D81D" w14:textId="77777777" w:rsidR="006B5D47" w:rsidRPr="001543C0" w:rsidRDefault="006B5D47" w:rsidP="006B5D47">
      <w:pPr>
        <w:pStyle w:val="EndNoteBibliography"/>
        <w:ind w:firstLine="0"/>
        <w:rPr>
          <w:sz w:val="24"/>
          <w:szCs w:val="24"/>
        </w:rPr>
      </w:pPr>
      <w:bookmarkStart w:id="435" w:name="_ENREF_256"/>
      <w:r w:rsidRPr="001543C0">
        <w:rPr>
          <w:sz w:val="24"/>
          <w:szCs w:val="24"/>
        </w:rPr>
        <w:t>256. Strom T., Caudell J. J., Han D., Zager J. S., Yu D., Cruse C. W., Marzban S. S., Messina J. L., Trotti A. M., Sondak V. K., Rao N. G. Radiotherapy influences local control in patients with desmoplastic melanoma // Cancer. ‒ 2014. ‒ T. 120, № 9. ‒ C. 1369-78.</w:t>
      </w:r>
      <w:bookmarkEnd w:id="435"/>
    </w:p>
    <w:p w14:paraId="70389E51" w14:textId="77777777" w:rsidR="006B5D47" w:rsidRPr="001543C0" w:rsidRDefault="006B5D47" w:rsidP="006B5D47">
      <w:pPr>
        <w:pStyle w:val="EndNoteBibliography"/>
        <w:ind w:firstLine="0"/>
        <w:rPr>
          <w:sz w:val="24"/>
          <w:szCs w:val="24"/>
        </w:rPr>
      </w:pPr>
      <w:bookmarkStart w:id="436" w:name="_ENREF_257"/>
      <w:r w:rsidRPr="001543C0">
        <w:rPr>
          <w:sz w:val="24"/>
          <w:szCs w:val="24"/>
        </w:rPr>
        <w:t>257. Chang D. T., Amdur R. J., Morris C. G., Mendenhall W. M. Adjuvant radiotherapy for cutaneous melanoma: comparing hypofractionation to conventional fractionation // Int J Radiat Oncol Biol Phys. ‒ 2006. ‒ T. 66, № 4. ‒ C. 1051-5.</w:t>
      </w:r>
      <w:bookmarkEnd w:id="436"/>
    </w:p>
    <w:p w14:paraId="3A3CA856" w14:textId="77777777" w:rsidR="006B5D47" w:rsidRPr="001543C0" w:rsidRDefault="006B5D47" w:rsidP="006B5D47">
      <w:pPr>
        <w:pStyle w:val="EndNoteBibliography"/>
        <w:ind w:firstLine="0"/>
        <w:rPr>
          <w:sz w:val="24"/>
          <w:szCs w:val="24"/>
        </w:rPr>
      </w:pPr>
      <w:bookmarkStart w:id="437" w:name="_ENREF_258"/>
      <w:r w:rsidRPr="001543C0">
        <w:rPr>
          <w:sz w:val="24"/>
          <w:szCs w:val="24"/>
        </w:rPr>
        <w:t>258. Sause W. T., Cooper J. S., Rush S., Ago C. T., Cosmatos D., Coughlin C. T., JanJan N., Lipsett J. Fraction size in external beam radiation therapy in the treatment of melanoma // Int J Radiat Oncol Biol Phys. ‒ 1991. ‒ T. 20, № 3. ‒ C. 429-32.</w:t>
      </w:r>
      <w:bookmarkEnd w:id="437"/>
    </w:p>
    <w:p w14:paraId="20130A43" w14:textId="77777777" w:rsidR="006B5D47" w:rsidRPr="001543C0" w:rsidRDefault="006B5D47" w:rsidP="006B5D47">
      <w:pPr>
        <w:pStyle w:val="EndNoteBibliography"/>
        <w:ind w:firstLine="0"/>
        <w:rPr>
          <w:sz w:val="24"/>
          <w:szCs w:val="24"/>
        </w:rPr>
      </w:pPr>
      <w:bookmarkStart w:id="438" w:name="_ENREF_259"/>
      <w:r w:rsidRPr="001543C0">
        <w:rPr>
          <w:sz w:val="24"/>
          <w:szCs w:val="24"/>
        </w:rPr>
        <w:t>259. Testori A., Soteldo J., Powell B., Sales F., Borgognoni L., Rutkowski P., Lejeune F., van Leeuwen P., Eggermont A. Surgical management of melanoma: an EORTC Melanoma Group survey // Ecancermedicalscience. ‒ 2013. ‒ T. 7. ‒ C. 294.</w:t>
      </w:r>
      <w:bookmarkEnd w:id="438"/>
    </w:p>
    <w:p w14:paraId="62798A76" w14:textId="77777777" w:rsidR="006B5D47" w:rsidRPr="001543C0" w:rsidRDefault="006B5D47" w:rsidP="006B5D47">
      <w:pPr>
        <w:pStyle w:val="EndNoteBibliography"/>
        <w:ind w:firstLine="0"/>
        <w:rPr>
          <w:sz w:val="24"/>
          <w:szCs w:val="24"/>
        </w:rPr>
      </w:pPr>
      <w:bookmarkStart w:id="439" w:name="_ENREF_260"/>
      <w:r w:rsidRPr="001543C0">
        <w:rPr>
          <w:sz w:val="24"/>
          <w:szCs w:val="24"/>
        </w:rPr>
        <w:t>260. Lens M. B., Dawes M., Goodacre T., Newton-Bishop J. A. Elective lymph node dissection in patients with melanoma: systematic review and meta-analysis of randomized controlled trials // Arch Surg. ‒ 2002. ‒ T. 137, № 4. ‒ C. 458-61.</w:t>
      </w:r>
      <w:bookmarkEnd w:id="439"/>
    </w:p>
    <w:p w14:paraId="3A2A9C5E" w14:textId="77777777" w:rsidR="006B5D47" w:rsidRPr="001543C0" w:rsidRDefault="006B5D47" w:rsidP="006B5D47">
      <w:pPr>
        <w:pStyle w:val="EndNoteBibliography"/>
        <w:ind w:firstLine="0"/>
        <w:rPr>
          <w:sz w:val="24"/>
          <w:szCs w:val="24"/>
        </w:rPr>
      </w:pPr>
      <w:bookmarkStart w:id="440" w:name="_ENREF_261"/>
      <w:r w:rsidRPr="001543C0">
        <w:rPr>
          <w:sz w:val="24"/>
          <w:szCs w:val="24"/>
        </w:rPr>
        <w:t>261. Foote M., Burmeister B., Dwyer P., Burmeister E., Lambie D., Allan C., Barbour A., Bayley G., Pullar A., Meakin J., Thomas J., Smithers M. An innovative approach for locally advanced stage III cutaneous melanoma: radiotherapy, followed by nodal dissection // Melanoma Res. ‒ 2012. ‒ T. 22, № 3. ‒ C. 257-62.</w:t>
      </w:r>
      <w:bookmarkEnd w:id="440"/>
    </w:p>
    <w:p w14:paraId="39E8B68D" w14:textId="77777777" w:rsidR="006B5D47" w:rsidRPr="001543C0" w:rsidRDefault="006B5D47" w:rsidP="006B5D47">
      <w:pPr>
        <w:pStyle w:val="EndNoteBibliography"/>
        <w:ind w:firstLine="0"/>
        <w:rPr>
          <w:sz w:val="24"/>
          <w:szCs w:val="24"/>
        </w:rPr>
      </w:pPr>
      <w:bookmarkStart w:id="441" w:name="_ENREF_262"/>
      <w:r w:rsidRPr="001543C0">
        <w:rPr>
          <w:sz w:val="24"/>
          <w:szCs w:val="24"/>
        </w:rPr>
        <w:t>262. Testori A., Rutkowski P., Marsden J., Bastholt L., Chiarion-Sileni V., Hauschild A., Eggermont A. M. Surgery and radiotherapy in the treatment of cutaneous melanoma // Ann Oncol. ‒ 2009. ‒ T. 20 Suppl 6, № Suppl 6. ‒ C. vi22-9.</w:t>
      </w:r>
      <w:bookmarkEnd w:id="441"/>
    </w:p>
    <w:p w14:paraId="2322F7D0" w14:textId="77777777" w:rsidR="006B5D47" w:rsidRPr="001543C0" w:rsidRDefault="006B5D47" w:rsidP="006B5D47">
      <w:pPr>
        <w:pStyle w:val="EndNoteBibliography"/>
        <w:ind w:firstLine="0"/>
        <w:rPr>
          <w:sz w:val="24"/>
          <w:szCs w:val="24"/>
        </w:rPr>
      </w:pPr>
      <w:bookmarkStart w:id="442" w:name="_ENREF_263"/>
      <w:r w:rsidRPr="001543C0">
        <w:rPr>
          <w:sz w:val="24"/>
          <w:szCs w:val="24"/>
        </w:rPr>
        <w:t>263. Phipps A. R., Godfrey A. M., Durrant K. R., Millard P. R. The effect of immediately preoperative adjuvant radiotherapy in the surgical treatment of primary cutaneous malignant melanoma // Br J Plast Surg. ‒ 1992. ‒ T. 45, № 1. ‒ C. 30-3.</w:t>
      </w:r>
      <w:bookmarkEnd w:id="442"/>
    </w:p>
    <w:p w14:paraId="37A47E84" w14:textId="77777777" w:rsidR="006B5D47" w:rsidRPr="001543C0" w:rsidRDefault="006B5D47" w:rsidP="006B5D47">
      <w:pPr>
        <w:pStyle w:val="EndNoteBibliography"/>
        <w:ind w:firstLine="0"/>
        <w:rPr>
          <w:sz w:val="24"/>
          <w:szCs w:val="24"/>
        </w:rPr>
      </w:pPr>
      <w:bookmarkStart w:id="443" w:name="_ENREF_264"/>
      <w:r w:rsidRPr="001543C0">
        <w:rPr>
          <w:sz w:val="24"/>
          <w:szCs w:val="24"/>
        </w:rPr>
        <w:t>264. Swetter S. M., Johnson D., Albertini M. R., Barker C. A., Bateni S., Baumgartner J., Bhatia S., Bichakjian C., Boland G., Chandra S., Chmielowski B., DiMaio D., Dronca R., Fields R. C., Fleming M. D., Galan A., Guild S., Hyngstrom J., Karakousis G., Kendra K., Kiuru M., Lange J. R., Lanning R., Logan T., Olson D., Olszanski A. J., Ott P. A., Ross M. I., Rothermel L., Salama A. K., Sharma R., Skitzki J., Smith E., Tsai K., Wuthrick E., Xing Y., McMillian N., Espinosa S. NCCN Guidelines(R) Insights: Melanoma: Cutaneous, Version 2.2024 // J Natl Compr Canc Netw. ‒ 2024. ‒ T. 22, № 5. ‒ C. 290-298.</w:t>
      </w:r>
      <w:bookmarkEnd w:id="443"/>
    </w:p>
    <w:p w14:paraId="52473CE6" w14:textId="77777777" w:rsidR="006B5D47" w:rsidRPr="001543C0" w:rsidRDefault="006B5D47" w:rsidP="006B5D47">
      <w:pPr>
        <w:pStyle w:val="EndNoteBibliography"/>
        <w:ind w:firstLine="0"/>
        <w:rPr>
          <w:sz w:val="24"/>
          <w:szCs w:val="24"/>
        </w:rPr>
      </w:pPr>
      <w:bookmarkStart w:id="444" w:name="_ENREF_265"/>
      <w:r w:rsidRPr="001543C0">
        <w:rPr>
          <w:sz w:val="24"/>
          <w:szCs w:val="24"/>
        </w:rPr>
        <w:t>265. Yonick D. V., Ballo R. M., Kahn E., Dahiya M., Yao K., Godellas C., Shoup M., Aranha G. V. Predictors of positive sentinel lymph node in thin melanoma // Am J Surg. ‒ 2011. ‒ T. 201, № 3. ‒ C. 324-7; discussion 327-8.</w:t>
      </w:r>
      <w:bookmarkEnd w:id="444"/>
    </w:p>
    <w:p w14:paraId="283E7A55" w14:textId="77777777" w:rsidR="006B5D47" w:rsidRPr="001543C0" w:rsidRDefault="006B5D47" w:rsidP="006B5D47">
      <w:pPr>
        <w:pStyle w:val="EndNoteBibliography"/>
        <w:ind w:firstLine="0"/>
        <w:rPr>
          <w:sz w:val="24"/>
          <w:szCs w:val="24"/>
        </w:rPr>
      </w:pPr>
      <w:bookmarkStart w:id="445" w:name="_ENREF_266"/>
      <w:r w:rsidRPr="001543C0">
        <w:rPr>
          <w:sz w:val="24"/>
          <w:szCs w:val="24"/>
        </w:rPr>
        <w:t xml:space="preserve">266. Cascinelli N., Belli F., Santinami M., Fait V., Testori A., Ruka W., Cavaliere R., Mozzillo N., Rossi C. R., MacKie R. M., Nieweg O., Pace M., Kirov K. Sentinel lymph node biopsy in </w:t>
      </w:r>
      <w:r w:rsidRPr="001543C0">
        <w:rPr>
          <w:sz w:val="24"/>
          <w:szCs w:val="24"/>
        </w:rPr>
        <w:lastRenderedPageBreak/>
        <w:t>cutaneous melanoma: the WHO Melanoma Program experience // Ann Surg Oncol. ‒ 2000. ‒ T. 7, № 6. ‒ C. 469-74.</w:t>
      </w:r>
      <w:bookmarkEnd w:id="445"/>
    </w:p>
    <w:p w14:paraId="04A0C185" w14:textId="77777777" w:rsidR="006B5D47" w:rsidRPr="001543C0" w:rsidRDefault="006B5D47" w:rsidP="006B5D47">
      <w:pPr>
        <w:pStyle w:val="EndNoteBibliography"/>
        <w:ind w:firstLine="0"/>
        <w:rPr>
          <w:sz w:val="24"/>
          <w:szCs w:val="24"/>
        </w:rPr>
      </w:pPr>
      <w:bookmarkStart w:id="446" w:name="_ENREF_267"/>
      <w:r w:rsidRPr="001543C0">
        <w:rPr>
          <w:sz w:val="24"/>
          <w:szCs w:val="24"/>
        </w:rPr>
        <w:t>267. Stoffels I., Dissemond J., Poppel T., Schadendorf D., Klode J. Intraoperative Fluorescence Imaging for Sentinel Lymph Node Detection: Prospective Clinical Trial to Compare the Usefulness of Indocyanine Green vs Technetium Tc 99m for Identification of Sentinel Lymph Nodes // JAMA Surg. ‒ 2015. ‒ T. 150, № 7. ‒ C. 617-23.</w:t>
      </w:r>
      <w:bookmarkEnd w:id="446"/>
    </w:p>
    <w:p w14:paraId="1FE2096D" w14:textId="77777777" w:rsidR="006B5D47" w:rsidRPr="001543C0" w:rsidRDefault="006B5D47" w:rsidP="006B5D47">
      <w:pPr>
        <w:pStyle w:val="EndNoteBibliography"/>
        <w:ind w:firstLine="0"/>
        <w:rPr>
          <w:sz w:val="24"/>
          <w:szCs w:val="24"/>
        </w:rPr>
      </w:pPr>
      <w:bookmarkStart w:id="447" w:name="_ENREF_268"/>
      <w:r w:rsidRPr="001543C0">
        <w:rPr>
          <w:sz w:val="24"/>
          <w:szCs w:val="24"/>
        </w:rPr>
        <w:t>268. de Bree E., de Bree R. Implications of the MSLT-1 for sentinel lymph node biopsy in cutaneous head and neck melanoma // Oral Oncol. ‒ 2015. ‒ T. 51, № 7. ‒ C. 629-33.</w:t>
      </w:r>
      <w:bookmarkEnd w:id="447"/>
    </w:p>
    <w:p w14:paraId="46C8D899" w14:textId="77777777" w:rsidR="006B5D47" w:rsidRPr="001543C0" w:rsidRDefault="006B5D47" w:rsidP="006B5D47">
      <w:pPr>
        <w:pStyle w:val="EndNoteBibliography"/>
        <w:ind w:firstLine="0"/>
        <w:rPr>
          <w:sz w:val="24"/>
          <w:szCs w:val="24"/>
        </w:rPr>
      </w:pPr>
      <w:bookmarkStart w:id="448" w:name="_ENREF_269"/>
      <w:r w:rsidRPr="001543C0">
        <w:rPr>
          <w:sz w:val="24"/>
          <w:szCs w:val="24"/>
        </w:rPr>
        <w:t>269. van Akkooi A. C., Eggermont A. M. Melanoma: MSLT-1--SNB is a biomarker, not a therapeutic intervention // Nat Rev Clin Oncol. ‒ 2014. ‒ T. 11, № 5. ‒ C. 248-9.</w:t>
      </w:r>
      <w:bookmarkEnd w:id="448"/>
    </w:p>
    <w:p w14:paraId="224B3E9B" w14:textId="77777777" w:rsidR="006B5D47" w:rsidRPr="001543C0" w:rsidRDefault="006B5D47" w:rsidP="006B5D47">
      <w:pPr>
        <w:pStyle w:val="EndNoteBibliography"/>
        <w:ind w:firstLine="0"/>
        <w:rPr>
          <w:sz w:val="24"/>
          <w:szCs w:val="24"/>
        </w:rPr>
      </w:pPr>
      <w:bookmarkStart w:id="449" w:name="_ENREF_270"/>
      <w:r w:rsidRPr="001543C0">
        <w:rPr>
          <w:sz w:val="24"/>
          <w:szCs w:val="24"/>
        </w:rPr>
        <w:t>270. Ross M. I., Gershenwald J. E. How should we view the results of the Multicenter Selective Lymphadenectomy Trial-1 (MSLT-1)? // Ann Surg Oncol. ‒ 2008. ‒ T. 15, № 3. ‒ C. 670-3.</w:t>
      </w:r>
      <w:bookmarkEnd w:id="449"/>
    </w:p>
    <w:p w14:paraId="08CC915C" w14:textId="77777777" w:rsidR="006B5D47" w:rsidRPr="001543C0" w:rsidRDefault="006B5D47" w:rsidP="006B5D47">
      <w:pPr>
        <w:pStyle w:val="EndNoteBibliography"/>
        <w:ind w:firstLine="0"/>
        <w:rPr>
          <w:sz w:val="24"/>
          <w:szCs w:val="24"/>
        </w:rPr>
      </w:pPr>
      <w:bookmarkStart w:id="450" w:name="_ENREF_271"/>
      <w:r w:rsidRPr="001543C0">
        <w:rPr>
          <w:sz w:val="24"/>
          <w:szCs w:val="24"/>
        </w:rPr>
        <w:t>271. Morton D. L. Intraoperative lymphatic mapping and sentinel lymphadenectomy: community standard care or clinical investigation? // Cancer J Sci Am. ‒ 1997. ‒ T. 3, № 6. ‒ C. 328-30.</w:t>
      </w:r>
      <w:bookmarkEnd w:id="450"/>
    </w:p>
    <w:p w14:paraId="15289081" w14:textId="77777777" w:rsidR="006B5D47" w:rsidRPr="001543C0" w:rsidRDefault="006B5D47" w:rsidP="006B5D47">
      <w:pPr>
        <w:pStyle w:val="EndNoteBibliography"/>
        <w:ind w:firstLine="0"/>
        <w:rPr>
          <w:sz w:val="24"/>
          <w:szCs w:val="24"/>
        </w:rPr>
      </w:pPr>
      <w:bookmarkStart w:id="451" w:name="_ENREF_272"/>
      <w:r w:rsidRPr="001543C0">
        <w:rPr>
          <w:sz w:val="24"/>
          <w:szCs w:val="24"/>
        </w:rPr>
        <w:t>272. Morton D. L., Cochran A. J., Thompson J. F., Elashoff R., Essner R., Glass E. C., Mozzillo N., Nieweg O. E., Roses D. F., Hoekstra H. J., Karakousis C. P., Reintgen D. S., Coventry B. J., Wang H. J., Multicenter Selective Lymphadenectomy Trial G. Sentinel node biopsy for early-stage melanoma: accuracy and morbidity in MSLT-I, an international multicenter trial // Ann Surg. ‒ 2005. ‒ T. 242, № 3. ‒ C. 302-11; discussion 311-3.</w:t>
      </w:r>
      <w:bookmarkEnd w:id="451"/>
    </w:p>
    <w:p w14:paraId="0612BAF4" w14:textId="77777777" w:rsidR="006B5D47" w:rsidRPr="001543C0" w:rsidRDefault="006B5D47" w:rsidP="006B5D47">
      <w:pPr>
        <w:pStyle w:val="EndNoteBibliography"/>
        <w:ind w:firstLine="0"/>
        <w:rPr>
          <w:sz w:val="24"/>
          <w:szCs w:val="24"/>
        </w:rPr>
      </w:pPr>
      <w:bookmarkStart w:id="452" w:name="_ENREF_273"/>
      <w:r w:rsidRPr="001543C0">
        <w:rPr>
          <w:sz w:val="24"/>
          <w:szCs w:val="24"/>
        </w:rPr>
        <w:t>273. Faries M. B., Thompson J. F., Cochran A. J., Andtbacka R. H., Mozzillo N., Zager J. S., Jahkola T., Bowles T. L., Testori A., Beitsch P. D., Hoekstra H. J., Moncrieff M., Ingvar C., Wouters M., Sabel M. S., Levine E. A., Agnese D., Henderson M., Dummer R., Rossi C. R., Neves R. I., Trocha S. D., Wright F., Byrd D. R., Matter M., Hsueh E., MacKenzie-Ross A., Johnson D. B., Terheyden P., Berger A. C., Huston T. L., Wayne J. D., Smithers B. M., Neuman H. B., Schneebaum S., Gershenwald J. E., Ariyan C. E., Desai D. C., Jacobs L., McMasters K. M., Gesierich A., Hersey P., Bines S. D., Kane J. M., Barth R. J., McKinnon G., Farma J. M., Schultz E., Vidal-Sicart S., Hoefer R. A., Lewis J. M., Scheri R., Kelley M. C., Nieweg O. E., Noyes R. D., Hoon D. S. B., Wang H. J., Elashoff D. A., Elashoff R. M. Completion Dissection or Observation for Sentinel-Node Metastasis in Melanoma // N Engl J Med. ‒ 2017. ‒ T. 376, № 23. ‒ C. 2211-2222.</w:t>
      </w:r>
      <w:bookmarkEnd w:id="452"/>
    </w:p>
    <w:p w14:paraId="0F19F364" w14:textId="77777777" w:rsidR="006B5D47" w:rsidRPr="001543C0" w:rsidRDefault="006B5D47" w:rsidP="006B5D47">
      <w:pPr>
        <w:pStyle w:val="EndNoteBibliography"/>
        <w:ind w:firstLine="0"/>
        <w:rPr>
          <w:sz w:val="24"/>
          <w:szCs w:val="24"/>
        </w:rPr>
      </w:pPr>
      <w:bookmarkStart w:id="453" w:name="_ENREF_274"/>
      <w:r w:rsidRPr="001543C0">
        <w:rPr>
          <w:sz w:val="24"/>
          <w:szCs w:val="24"/>
        </w:rPr>
        <w:t>274. McClain S. E., Shada A. L., Barry M., Patterson J. W., Slingluff C. L., Jr. Outcome of sentinel lymph node biopsy and prognostic implications of regression in thin malignant melanoma // Melanoma Res. ‒ 2012. ‒ T. 22, № 4. ‒ C. 302-9.</w:t>
      </w:r>
      <w:bookmarkEnd w:id="453"/>
    </w:p>
    <w:p w14:paraId="64B283B3" w14:textId="77777777" w:rsidR="006B5D47" w:rsidRPr="001543C0" w:rsidRDefault="006B5D47" w:rsidP="006B5D47">
      <w:pPr>
        <w:pStyle w:val="EndNoteBibliography"/>
        <w:ind w:firstLine="0"/>
        <w:rPr>
          <w:sz w:val="24"/>
          <w:szCs w:val="24"/>
        </w:rPr>
      </w:pPr>
      <w:bookmarkStart w:id="454" w:name="_ENREF_275"/>
      <w:r w:rsidRPr="001543C0">
        <w:rPr>
          <w:sz w:val="24"/>
          <w:szCs w:val="24"/>
        </w:rPr>
        <w:t>275. Kirkland E. B., Zitelli J. A. Mitotic rate for thin melanomas: should a single mitotic figure warrant a sentinel lymph node biopsy? // Dermatol Surg. ‒ 2014. ‒ T. 40, № 9. ‒ C. 937-45.</w:t>
      </w:r>
      <w:bookmarkEnd w:id="454"/>
    </w:p>
    <w:p w14:paraId="4A218FE8" w14:textId="77777777" w:rsidR="006B5D47" w:rsidRPr="001543C0" w:rsidRDefault="006B5D47" w:rsidP="006B5D47">
      <w:pPr>
        <w:pStyle w:val="EndNoteBibliography"/>
        <w:ind w:firstLine="0"/>
        <w:rPr>
          <w:sz w:val="24"/>
          <w:szCs w:val="24"/>
        </w:rPr>
      </w:pPr>
      <w:bookmarkStart w:id="455" w:name="_ENREF_276"/>
      <w:r w:rsidRPr="001543C0">
        <w:rPr>
          <w:sz w:val="24"/>
          <w:szCs w:val="24"/>
        </w:rPr>
        <w:t>276. Cordeiro E., Gervais M. K., Shah P. S., Look Hong N. J., Wright F. C. Sentinel Lymph Node Biopsy in Thin Cutaneous Melanoma: A Systematic Review and Meta-Analysis // Ann Surg Oncol. ‒ 2016. ‒ T. 23, № 13. ‒ C. 4178-4188.</w:t>
      </w:r>
      <w:bookmarkEnd w:id="455"/>
    </w:p>
    <w:p w14:paraId="26C140A7" w14:textId="77777777" w:rsidR="006B5D47" w:rsidRPr="001543C0" w:rsidRDefault="006B5D47" w:rsidP="006B5D47">
      <w:pPr>
        <w:pStyle w:val="EndNoteBibliography"/>
        <w:ind w:firstLine="0"/>
        <w:rPr>
          <w:sz w:val="24"/>
          <w:szCs w:val="24"/>
        </w:rPr>
      </w:pPr>
      <w:bookmarkStart w:id="456" w:name="_ENREF_277"/>
      <w:r w:rsidRPr="001543C0">
        <w:rPr>
          <w:sz w:val="24"/>
          <w:szCs w:val="24"/>
        </w:rPr>
        <w:t>277. Wat H., Senthilselvan A., Salopek T. G. A retrospective, multicenter analysis of the predictive value of mitotic rate for sentinel lymph node (SLN) positivity in thin melanomas // J Am Acad Dermatol. ‒ 2016. ‒ T. 74, № 1. ‒ C. 94-101.</w:t>
      </w:r>
      <w:bookmarkEnd w:id="456"/>
    </w:p>
    <w:p w14:paraId="69EF4D10" w14:textId="77777777" w:rsidR="006B5D47" w:rsidRPr="001543C0" w:rsidRDefault="006B5D47" w:rsidP="006B5D47">
      <w:pPr>
        <w:pStyle w:val="EndNoteBibliography"/>
        <w:ind w:firstLine="0"/>
        <w:rPr>
          <w:sz w:val="24"/>
          <w:szCs w:val="24"/>
        </w:rPr>
      </w:pPr>
      <w:bookmarkStart w:id="457" w:name="_ENREF_278"/>
      <w:r w:rsidRPr="001543C0">
        <w:rPr>
          <w:sz w:val="24"/>
          <w:szCs w:val="24"/>
        </w:rPr>
        <w:t>278. Isaksson K., Nielsen K., Mikiver R., Nieweg O. E., Scolyer R. A., Thompson J. F., Ingvar C. Sentinel lymph node biopsy in patients with thin melanomas: Frequency and predictors of metastasis based on analysis of two large international cohorts // J Surg Oncol. ‒ 2018. ‒ T. 118, № 4. ‒ C. 599-605.</w:t>
      </w:r>
      <w:bookmarkEnd w:id="457"/>
    </w:p>
    <w:p w14:paraId="27F4487D" w14:textId="77777777" w:rsidR="006B5D47" w:rsidRPr="001543C0" w:rsidRDefault="006B5D47" w:rsidP="006B5D47">
      <w:pPr>
        <w:pStyle w:val="EndNoteBibliography"/>
        <w:ind w:firstLine="0"/>
        <w:rPr>
          <w:sz w:val="24"/>
          <w:szCs w:val="24"/>
        </w:rPr>
      </w:pPr>
      <w:bookmarkStart w:id="458" w:name="_ENREF_279"/>
      <w:r w:rsidRPr="001543C0">
        <w:rPr>
          <w:sz w:val="24"/>
          <w:szCs w:val="24"/>
        </w:rPr>
        <w:t>279. Wong S. L., Faries M. B., Kennedy E. B., Agarwala S. S., Akhurst T. J., Ariyan C., Balch C. M., Berman B. S., Cochran A., Delman K. A., Gorman M., Kirkwood J. M., Moncrieff M. D., Zager J. S., Lyman G. H. Sentinel Lymph Node Biopsy and Management of Regional Lymph Nodes in Melanoma: American Society of Clinical Oncology and Society of Surgical Oncology Clinical Practice Guideline Update // J Clin Oncol. ‒ 2018. ‒ T. 36, № 4. ‒ C. 399-413.</w:t>
      </w:r>
      <w:bookmarkEnd w:id="458"/>
    </w:p>
    <w:p w14:paraId="650304D2" w14:textId="77777777" w:rsidR="006B5D47" w:rsidRPr="001543C0" w:rsidRDefault="006B5D47" w:rsidP="006B5D47">
      <w:pPr>
        <w:pStyle w:val="EndNoteBibliography"/>
        <w:ind w:firstLine="0"/>
        <w:rPr>
          <w:sz w:val="24"/>
          <w:szCs w:val="24"/>
        </w:rPr>
      </w:pPr>
      <w:bookmarkStart w:id="459" w:name="_ENREF_280"/>
      <w:r w:rsidRPr="001543C0">
        <w:rPr>
          <w:sz w:val="24"/>
          <w:szCs w:val="24"/>
        </w:rPr>
        <w:t xml:space="preserve">280. Branisteanu D. E., Cozmin M., Porumb-Andrese E., Branisteanu D., Toader M. P., Iosep D., Sinigur D., Branisteanu C. I., Branisteanu G., Porumb V., Pinzariu A. C., Baila S. L., Nicolescu </w:t>
      </w:r>
      <w:r w:rsidRPr="001543C0">
        <w:rPr>
          <w:sz w:val="24"/>
          <w:szCs w:val="24"/>
        </w:rPr>
        <w:lastRenderedPageBreak/>
        <w:t>A. C. Sentinel Lymph Node Biopsy in Cutaneous Melanoma, a Clinical Point of View // Medicina (Kaunas). ‒ 2022. ‒ T. 58, № 11.</w:t>
      </w:r>
      <w:bookmarkEnd w:id="459"/>
    </w:p>
    <w:p w14:paraId="719CB90B" w14:textId="77777777" w:rsidR="006B5D47" w:rsidRPr="001543C0" w:rsidRDefault="006B5D47" w:rsidP="006B5D47">
      <w:pPr>
        <w:pStyle w:val="EndNoteBibliography"/>
        <w:ind w:firstLine="0"/>
        <w:rPr>
          <w:sz w:val="24"/>
          <w:szCs w:val="24"/>
        </w:rPr>
      </w:pPr>
      <w:bookmarkStart w:id="460" w:name="_ENREF_281"/>
      <w:r w:rsidRPr="001543C0">
        <w:rPr>
          <w:sz w:val="24"/>
          <w:szCs w:val="24"/>
        </w:rPr>
        <w:t>281. Shannon A. B., Sharon C. E., Straker R. J., 3rd, Carr M. J., Sinnamon A. J., Bogatch K., Thaler A., Kelly N., Vetto J. T., Fowler G., DePalo D., Sondak V. K., Miura J. T., Faries M. B., Bartlett E. K., Zager J. S., Karakousis G. C. Sentinel lymph node biopsy in patients with T1a cutaneous malignant melanoma: A multicenter cohort study // J Am Acad Dermatol. ‒ 2023. ‒ T. 88, № 1. ‒ C. 52-59.</w:t>
      </w:r>
      <w:bookmarkEnd w:id="460"/>
    </w:p>
    <w:p w14:paraId="469ABFC7" w14:textId="77777777" w:rsidR="006B5D47" w:rsidRPr="001543C0" w:rsidRDefault="006B5D47" w:rsidP="006B5D47">
      <w:pPr>
        <w:pStyle w:val="EndNoteBibliography"/>
        <w:ind w:firstLine="0"/>
        <w:rPr>
          <w:sz w:val="24"/>
          <w:szCs w:val="24"/>
        </w:rPr>
      </w:pPr>
      <w:bookmarkStart w:id="461" w:name="_ENREF_282"/>
      <w:r w:rsidRPr="001543C0">
        <w:rPr>
          <w:sz w:val="24"/>
          <w:szCs w:val="24"/>
        </w:rPr>
        <w:t>282. Bostick P. J., Morton D. L., Turner R. R., Huynh K. T., Wang H. J., Elashoff R., Essner R., Hoon D. S. Prognostic significance of occult metastases detected by sentinel lymphadenectomy and reverse transcriptase-polymerase chain reaction in early-stage melanoma patients // J Clin Oncol. ‒ 1999. ‒ T. 17, № 10. ‒ C. 3238-44.</w:t>
      </w:r>
      <w:bookmarkEnd w:id="461"/>
    </w:p>
    <w:p w14:paraId="7B8B278F" w14:textId="77777777" w:rsidR="006B5D47" w:rsidRPr="001543C0" w:rsidRDefault="006B5D47" w:rsidP="006B5D47">
      <w:pPr>
        <w:pStyle w:val="EndNoteBibliography"/>
        <w:ind w:firstLine="0"/>
        <w:rPr>
          <w:sz w:val="24"/>
          <w:szCs w:val="24"/>
        </w:rPr>
      </w:pPr>
      <w:bookmarkStart w:id="462" w:name="_ENREF_283"/>
      <w:r w:rsidRPr="001543C0">
        <w:rPr>
          <w:sz w:val="24"/>
          <w:szCs w:val="24"/>
        </w:rPr>
        <w:t>283. van der Velde-Zimmermann D., Schipper M. E., de Weger R. A., Hennipman A., Borel Rinkes I. H. Sentinel node biopsies in melanoma patients: a protocol for accurate, efficient, and cost-effective analysis by preselection for immunohistochemistry on the basis of Tyr-PCR // Ann Surg Oncol. ‒ 2000. ‒ T. 7, № 1. ‒ C. 51-4.</w:t>
      </w:r>
      <w:bookmarkEnd w:id="462"/>
    </w:p>
    <w:p w14:paraId="7837C8E2" w14:textId="77777777" w:rsidR="006B5D47" w:rsidRPr="001543C0" w:rsidRDefault="006B5D47" w:rsidP="006B5D47">
      <w:pPr>
        <w:pStyle w:val="EndNoteBibliography"/>
        <w:ind w:firstLine="0"/>
        <w:rPr>
          <w:sz w:val="24"/>
          <w:szCs w:val="24"/>
        </w:rPr>
      </w:pPr>
      <w:bookmarkStart w:id="463" w:name="_ENREF_284"/>
      <w:r w:rsidRPr="001543C0">
        <w:rPr>
          <w:sz w:val="24"/>
          <w:szCs w:val="24"/>
        </w:rPr>
        <w:t>284. Eggermont A. M., Keilholz U., Testori A., Cook M., Lienard D., Ruiter D. J. The EORTC melanoma group translational research program on prognostic factors and ultrastaging in association with the adjuvant therapy trials in stage II and stage III melanoma. European Organization for Research and Treatment of Cancer // Ann Surg Oncol. ‒ 2001. ‒ T. 8, № 9 Suppl. ‒ C. 38S-40S.</w:t>
      </w:r>
      <w:bookmarkEnd w:id="463"/>
    </w:p>
    <w:p w14:paraId="18B2889D" w14:textId="77777777" w:rsidR="006B5D47" w:rsidRPr="001543C0" w:rsidRDefault="006B5D47" w:rsidP="006B5D47">
      <w:pPr>
        <w:pStyle w:val="EndNoteBibliography"/>
        <w:ind w:firstLine="0"/>
        <w:rPr>
          <w:sz w:val="24"/>
          <w:szCs w:val="24"/>
        </w:rPr>
      </w:pPr>
      <w:bookmarkStart w:id="464" w:name="_ENREF_285"/>
      <w:r w:rsidRPr="001543C0">
        <w:rPr>
          <w:sz w:val="24"/>
          <w:szCs w:val="24"/>
        </w:rPr>
        <w:t>285. Spanknebel K., Coit D. G., Bieligk S. C., Gonen M., Rosai J., Klimstra D. S. Characterization of micrometastatic disease in melanoma sentinel lymph nodes by enhanced pathology: recommendations for standardizing pathologic analysis // Am J Surg Pathol. ‒ 2005. ‒ T. 29, № 3. ‒ C. 305-17.</w:t>
      </w:r>
      <w:bookmarkEnd w:id="464"/>
    </w:p>
    <w:p w14:paraId="0F0224D5" w14:textId="77777777" w:rsidR="006B5D47" w:rsidRPr="001543C0" w:rsidRDefault="006B5D47" w:rsidP="006B5D47">
      <w:pPr>
        <w:pStyle w:val="EndNoteBibliography"/>
        <w:ind w:firstLine="0"/>
        <w:rPr>
          <w:sz w:val="24"/>
          <w:szCs w:val="24"/>
        </w:rPr>
      </w:pPr>
      <w:bookmarkStart w:id="465" w:name="_ENREF_286"/>
      <w:r w:rsidRPr="001543C0">
        <w:rPr>
          <w:sz w:val="24"/>
          <w:szCs w:val="24"/>
        </w:rPr>
        <w:t>286. Laga A. C., Zhan Q., Weishaupt C., Ma J., Frank M. H., Murphy G. F. SOX2 and nestin expression in human melanoma: an immunohistochemical and experimental study // Exp Dermatol. ‒ 2011. ‒ T. 20, № 4. ‒ C. 339-45.</w:t>
      </w:r>
      <w:bookmarkEnd w:id="465"/>
    </w:p>
    <w:p w14:paraId="398B2D41" w14:textId="77777777" w:rsidR="006B5D47" w:rsidRPr="001543C0" w:rsidRDefault="006B5D47" w:rsidP="006B5D47">
      <w:pPr>
        <w:pStyle w:val="EndNoteBibliography"/>
        <w:ind w:firstLine="0"/>
        <w:rPr>
          <w:sz w:val="24"/>
          <w:szCs w:val="24"/>
        </w:rPr>
      </w:pPr>
      <w:bookmarkStart w:id="466" w:name="_ENREF_287"/>
      <w:r w:rsidRPr="001543C0">
        <w:rPr>
          <w:sz w:val="24"/>
          <w:szCs w:val="24"/>
        </w:rPr>
        <w:t>287. Lee J. J., Granter S. R., Laga A. C., Saavedra A. P., Zhan Q., Guo W., Xu S., Murphy G. F., Lian C. G. 5-Hydroxymethylcytosine expression in metastatic melanoma versus nodal nevus in sentinel lymph node biopsies // Mod Pathol. ‒ 2015. ‒ T. 28, № 2. ‒ C. 218-29.</w:t>
      </w:r>
      <w:bookmarkEnd w:id="466"/>
    </w:p>
    <w:p w14:paraId="7FB4E003" w14:textId="77777777" w:rsidR="006B5D47" w:rsidRPr="001543C0" w:rsidRDefault="006B5D47" w:rsidP="006B5D47">
      <w:pPr>
        <w:pStyle w:val="EndNoteBibliography"/>
        <w:ind w:firstLine="0"/>
        <w:rPr>
          <w:sz w:val="24"/>
          <w:szCs w:val="24"/>
        </w:rPr>
      </w:pPr>
      <w:bookmarkStart w:id="467" w:name="_ENREF_288"/>
      <w:r w:rsidRPr="001543C0">
        <w:rPr>
          <w:sz w:val="24"/>
          <w:szCs w:val="24"/>
        </w:rPr>
        <w:t>288. Chen P. L., Chen W. S., Li J., Lind A. C., Lu D. Diagnostic utility of neural stem and progenitor cell markers nestin and SOX2 in distinguishing nodal melanocytic nevi from metastatic melanomas // Mod Pathol. ‒ 2013. ‒ T. 26, № 1. ‒ C. 44-53.</w:t>
      </w:r>
      <w:bookmarkEnd w:id="467"/>
    </w:p>
    <w:p w14:paraId="2FE02907" w14:textId="77777777" w:rsidR="006B5D47" w:rsidRPr="001543C0" w:rsidRDefault="006B5D47" w:rsidP="006B5D47">
      <w:pPr>
        <w:pStyle w:val="EndNoteBibliography"/>
        <w:ind w:firstLine="0"/>
        <w:rPr>
          <w:sz w:val="24"/>
          <w:szCs w:val="24"/>
        </w:rPr>
      </w:pPr>
      <w:bookmarkStart w:id="468" w:name="_ENREF_289"/>
      <w:r w:rsidRPr="001543C0">
        <w:rPr>
          <w:sz w:val="24"/>
          <w:szCs w:val="24"/>
        </w:rPr>
        <w:t>289. Satzger I., Volker B., Meier A., Schenck F., Kapp A., Gutzmer R. Prognostic significance of isolated HMB45 or Melan A positive cells in Melanoma sentinel lymph nodes // Am J Surg Pathol. ‒ 2007. ‒ T. 31, № 8. ‒ C. 1175-80.</w:t>
      </w:r>
      <w:bookmarkEnd w:id="468"/>
    </w:p>
    <w:p w14:paraId="121B2E1A" w14:textId="77777777" w:rsidR="006B5D47" w:rsidRPr="001543C0" w:rsidRDefault="006B5D47" w:rsidP="006B5D47">
      <w:pPr>
        <w:pStyle w:val="EndNoteBibliography"/>
        <w:ind w:firstLine="0"/>
        <w:rPr>
          <w:sz w:val="24"/>
          <w:szCs w:val="24"/>
        </w:rPr>
      </w:pPr>
      <w:bookmarkStart w:id="469" w:name="_ENREF_290"/>
      <w:r w:rsidRPr="001543C0">
        <w:rPr>
          <w:sz w:val="24"/>
          <w:szCs w:val="24"/>
        </w:rPr>
        <w:t>290. Scolyer R. A., Judge M. J., Evans A., Frishberg D. P., Prieto V. G., Thompson J. F., Trotter M. J., Walsh M. Y., Walsh N. M., Ellis D. W., International Collaboration on Cancer R. Data set for pathology reporting of cutaneous invasive melanoma: recommendations from the international collaboration on cancer reporting (ICCR) // Am J Surg Pathol. ‒ 2013. ‒ T. 37, № 12. ‒ C. 1797-814.</w:t>
      </w:r>
      <w:bookmarkEnd w:id="469"/>
    </w:p>
    <w:p w14:paraId="11E4002F" w14:textId="77777777" w:rsidR="006B5D47" w:rsidRPr="001543C0" w:rsidRDefault="006B5D47" w:rsidP="006B5D47">
      <w:pPr>
        <w:pStyle w:val="EndNoteBibliography"/>
        <w:ind w:firstLine="0"/>
        <w:rPr>
          <w:sz w:val="24"/>
          <w:szCs w:val="24"/>
        </w:rPr>
      </w:pPr>
      <w:bookmarkStart w:id="470" w:name="_ENREF_291"/>
      <w:r w:rsidRPr="001543C0">
        <w:rPr>
          <w:sz w:val="24"/>
          <w:szCs w:val="24"/>
        </w:rPr>
        <w:t>291. Shidham V. B., Qi D., Rao R. N., Acker S. M., Chang C. C., Kampalath B., Dawson G., Machhi J. K., Komorowski R. A. Improved immunohistochemical evaluation of micrometastases in sentinel lymph nodes of cutaneous melanoma with 'MCW melanoma cocktail'--a mixture of monoclonal antibodies to MART-1, Melan-A, and tyrosinase // BMC Cancer. ‒ 2003. ‒ T. 3. ‒ C. 15.</w:t>
      </w:r>
      <w:bookmarkEnd w:id="470"/>
    </w:p>
    <w:p w14:paraId="3481DD57" w14:textId="77777777" w:rsidR="006B5D47" w:rsidRPr="001543C0" w:rsidRDefault="006B5D47" w:rsidP="006B5D47">
      <w:pPr>
        <w:pStyle w:val="EndNoteBibliography"/>
        <w:ind w:firstLine="0"/>
        <w:rPr>
          <w:sz w:val="24"/>
          <w:szCs w:val="24"/>
        </w:rPr>
      </w:pPr>
      <w:bookmarkStart w:id="471" w:name="_ENREF_292"/>
      <w:r w:rsidRPr="001543C0">
        <w:rPr>
          <w:sz w:val="24"/>
          <w:szCs w:val="24"/>
        </w:rPr>
        <w:t>292. Murray C. A., Leong W. L., McCready D. R., Ghazarian D. M. Histopathological patterns of melanoma metastases in sentinel lymph nodes // J Clin Pathol. ‒ 2004. ‒ T. 57, № 1. ‒ C. 64-7.</w:t>
      </w:r>
      <w:bookmarkEnd w:id="471"/>
    </w:p>
    <w:p w14:paraId="1AFFA49A" w14:textId="77777777" w:rsidR="006B5D47" w:rsidRPr="001543C0" w:rsidRDefault="006B5D47" w:rsidP="006B5D47">
      <w:pPr>
        <w:pStyle w:val="EndNoteBibliography"/>
        <w:ind w:firstLine="0"/>
        <w:rPr>
          <w:sz w:val="24"/>
          <w:szCs w:val="24"/>
        </w:rPr>
      </w:pPr>
      <w:bookmarkStart w:id="472" w:name="_ENREF_293"/>
      <w:r w:rsidRPr="001543C0">
        <w:rPr>
          <w:sz w:val="24"/>
          <w:szCs w:val="24"/>
        </w:rPr>
        <w:t xml:space="preserve">293. Vitoux D., Mourah S., Kerob D., Verola O., Basset-Seguin N., Baccard M., Schartz N., Ollivaud L., Archimbaud A., Servant J. M., Revol M., Toubert M. E., Podgorniak M. P., Plassa F., Porcher R., Lebbe C. Highly sensitive multivariable assay detection of melanocytic </w:t>
      </w:r>
      <w:r w:rsidRPr="001543C0">
        <w:rPr>
          <w:sz w:val="24"/>
          <w:szCs w:val="24"/>
        </w:rPr>
        <w:lastRenderedPageBreak/>
        <w:t>differentiation antigens and angiogenesis biomarkers in sentinel lymph nodes with melanoma micrometastases // Arch Dermatol. ‒ 2009. ‒ T. 145, № 10. ‒ C. 1105-13.</w:t>
      </w:r>
      <w:bookmarkEnd w:id="472"/>
    </w:p>
    <w:p w14:paraId="713C995F" w14:textId="77777777" w:rsidR="006B5D47" w:rsidRPr="001543C0" w:rsidRDefault="006B5D47" w:rsidP="006B5D47">
      <w:pPr>
        <w:pStyle w:val="EndNoteBibliography"/>
        <w:ind w:firstLine="0"/>
        <w:rPr>
          <w:sz w:val="24"/>
          <w:szCs w:val="24"/>
        </w:rPr>
      </w:pPr>
      <w:bookmarkStart w:id="473" w:name="_ENREF_294"/>
      <w:r w:rsidRPr="001543C0">
        <w:rPr>
          <w:sz w:val="24"/>
          <w:szCs w:val="24"/>
        </w:rPr>
        <w:t>294. Rimoldi D., Lemoine R., Kurt A. M., Salvi S., Berset M., Matter M., Roche B., Cerottini J. P., Guggisberg D., Krischer J., Braun R., Willi J. P., Antonescu C., Slosman D., Lejeune F. J., Lienard D., Groupe Melanome L. Detection of micrometastases in sentinel lymph nodes from melanoma patients: direct comparison of multimarker molecular and immunopathological methods // Melanoma Res. ‒ 2003. ‒ T. 13, № 5. ‒ C. 511-20.</w:t>
      </w:r>
      <w:bookmarkEnd w:id="473"/>
    </w:p>
    <w:p w14:paraId="38E6F959" w14:textId="77777777" w:rsidR="006B5D47" w:rsidRPr="001543C0" w:rsidRDefault="006B5D47" w:rsidP="006B5D47">
      <w:pPr>
        <w:pStyle w:val="EndNoteBibliography"/>
        <w:ind w:firstLine="0"/>
        <w:rPr>
          <w:sz w:val="24"/>
          <w:szCs w:val="24"/>
        </w:rPr>
      </w:pPr>
      <w:bookmarkStart w:id="474" w:name="_ENREF_295"/>
      <w:r w:rsidRPr="001543C0">
        <w:rPr>
          <w:sz w:val="24"/>
          <w:szCs w:val="24"/>
        </w:rPr>
        <w:t>295. Baisden B. L., Askin F. B., Lange J. R., Westra W. H. HMB-45 immunohistochemical staining of sentinel lymph nodes: a specific method for enhancing detection of micrometastases in patients with melanoma // Am J Surg Pathol. ‒ 2000. ‒ T. 24, № 8. ‒ C. 1140-6.</w:t>
      </w:r>
      <w:bookmarkEnd w:id="474"/>
    </w:p>
    <w:p w14:paraId="2FE87759" w14:textId="77777777" w:rsidR="006B5D47" w:rsidRPr="001543C0" w:rsidRDefault="006B5D47" w:rsidP="006B5D47">
      <w:pPr>
        <w:pStyle w:val="EndNoteBibliography"/>
        <w:ind w:firstLine="0"/>
        <w:rPr>
          <w:sz w:val="24"/>
          <w:szCs w:val="24"/>
        </w:rPr>
      </w:pPr>
      <w:bookmarkStart w:id="475" w:name="_ENREF_296"/>
      <w:r w:rsidRPr="001543C0">
        <w:rPr>
          <w:sz w:val="24"/>
          <w:szCs w:val="24"/>
        </w:rPr>
        <w:t>296. Lukowsky A., Bellmann B., Ringk A., Winter H., Audring H., Fenske S., Sterry W. Detection of melanoma micrometastases in the sentinel lymph node and in nonsentinel nodes by tyrosinase polymerase chain reaction // J Invest Dermatol. ‒ 1999. ‒ T. 113, № 4. ‒ C. 554-9.</w:t>
      </w:r>
      <w:bookmarkEnd w:id="475"/>
    </w:p>
    <w:p w14:paraId="018C240D" w14:textId="77777777" w:rsidR="006B5D47" w:rsidRPr="001543C0" w:rsidRDefault="006B5D47" w:rsidP="006B5D47">
      <w:pPr>
        <w:pStyle w:val="EndNoteBibliography"/>
        <w:ind w:firstLine="0"/>
        <w:rPr>
          <w:sz w:val="24"/>
          <w:szCs w:val="24"/>
        </w:rPr>
      </w:pPr>
      <w:bookmarkStart w:id="476" w:name="_ENREF_297"/>
      <w:r w:rsidRPr="001543C0">
        <w:rPr>
          <w:sz w:val="24"/>
          <w:szCs w:val="24"/>
        </w:rPr>
        <w:t>297. Vrotsos E., Alexis J. Can SOX-10 or KBA.62 Replace S100 Protein in Immunohistochemical Evaluation of Sentinel Lymph Nodes for Metastatic Melanoma? // Appl Immunohistochem Mol Morphol. ‒ 2016. ‒ T. 24, № 1. ‒ C. 26-9.</w:t>
      </w:r>
      <w:bookmarkEnd w:id="476"/>
    </w:p>
    <w:p w14:paraId="23E4409C" w14:textId="77777777" w:rsidR="006B5D47" w:rsidRPr="001543C0" w:rsidRDefault="006B5D47" w:rsidP="006B5D47">
      <w:pPr>
        <w:pStyle w:val="EndNoteBibliography"/>
        <w:ind w:firstLine="0"/>
        <w:rPr>
          <w:sz w:val="24"/>
          <w:szCs w:val="24"/>
        </w:rPr>
      </w:pPr>
      <w:bookmarkStart w:id="477" w:name="_ENREF_298"/>
      <w:r w:rsidRPr="001543C0">
        <w:rPr>
          <w:sz w:val="24"/>
          <w:szCs w:val="24"/>
        </w:rPr>
        <w:t>298. Voit C. A., Oude Ophuis C. M., Ulrich J., van Akkooi A. C., Eggermont A. M. Ultrasound of the sentinel node in melanoma patients: echo-free island is a discriminatory morphologic feature for node positivity // Melanoma Res. ‒ 2016. ‒ T. 26, № 3. ‒ C. 267-71.</w:t>
      </w:r>
      <w:bookmarkEnd w:id="477"/>
    </w:p>
    <w:p w14:paraId="70BC60FC" w14:textId="77777777" w:rsidR="006B5D47" w:rsidRPr="001543C0" w:rsidRDefault="006B5D47" w:rsidP="006B5D47">
      <w:pPr>
        <w:pStyle w:val="EndNoteBibliography"/>
        <w:ind w:firstLine="0"/>
        <w:rPr>
          <w:sz w:val="24"/>
          <w:szCs w:val="24"/>
        </w:rPr>
      </w:pPr>
      <w:bookmarkStart w:id="478" w:name="_ENREF_299"/>
      <w:r w:rsidRPr="001543C0">
        <w:rPr>
          <w:sz w:val="24"/>
          <w:szCs w:val="24"/>
        </w:rPr>
        <w:t>299. Voit C. A., Gooskens S. L., Siegel P., Schaefer G., Schoengen A., Rowert J., van Akkooi A. C., Eggermont A. M. Ultrasound-guided fine needle aspiration cytology as an addendum to sentinel lymph node biopsy can perfect the staging strategy in melanoma patients // Eur J Cancer. ‒ 2014. ‒ T. 50, № 13. ‒ C. 2280-8.</w:t>
      </w:r>
      <w:bookmarkEnd w:id="478"/>
    </w:p>
    <w:p w14:paraId="112C7F23" w14:textId="77777777" w:rsidR="006B5D47" w:rsidRPr="001543C0" w:rsidRDefault="006B5D47" w:rsidP="006B5D47">
      <w:pPr>
        <w:pStyle w:val="EndNoteBibliography"/>
        <w:ind w:firstLine="0"/>
        <w:rPr>
          <w:sz w:val="24"/>
          <w:szCs w:val="24"/>
        </w:rPr>
      </w:pPr>
      <w:bookmarkStart w:id="479" w:name="_ENREF_300"/>
      <w:r w:rsidRPr="001543C0">
        <w:rPr>
          <w:sz w:val="24"/>
          <w:szCs w:val="24"/>
        </w:rPr>
        <w:t>300. Voit C. A., van Akkooi A. C., Schafer-Hesterberg G., Schoengen A., Schmitz P. I., Sterry W., Eggermont A. M. Rotterdam Criteria for sentinel node (SN) tumor burden and the accuracy of ultrasound (US)-guided fine-needle aspiration cytology (FNAC): can US-guided FNAC replace SN staging in patients with melanoma? // J Clin Oncol. ‒ 2009. ‒ T. 27, № 30. ‒ C. 4994-5000.</w:t>
      </w:r>
      <w:bookmarkEnd w:id="479"/>
    </w:p>
    <w:p w14:paraId="47CFCE3A" w14:textId="77777777" w:rsidR="006B5D47" w:rsidRPr="001543C0" w:rsidRDefault="006B5D47" w:rsidP="006B5D47">
      <w:pPr>
        <w:pStyle w:val="EndNoteBibliography"/>
        <w:ind w:firstLine="0"/>
        <w:rPr>
          <w:sz w:val="24"/>
          <w:szCs w:val="24"/>
          <w:lang w:val="ru-RU"/>
        </w:rPr>
      </w:pPr>
      <w:bookmarkStart w:id="480" w:name="_ENREF_301"/>
      <w:r w:rsidRPr="001543C0">
        <w:rPr>
          <w:sz w:val="24"/>
          <w:szCs w:val="24"/>
        </w:rPr>
        <w:t xml:space="preserve">301. Voit C., Schoengen A., Schwurzer-Voit M., Weber L., Ulrich J., Sterry W., Proebstle T. M. The role of ultrasound in detection and management of regional disease in melanoma patients // Semin Oncol. </w:t>
      </w:r>
      <w:r w:rsidRPr="001543C0">
        <w:rPr>
          <w:sz w:val="24"/>
          <w:szCs w:val="24"/>
          <w:lang w:val="ru-RU"/>
        </w:rPr>
        <w:t xml:space="preserve">‒ 2002. ‒ </w:t>
      </w:r>
      <w:r w:rsidRPr="001543C0">
        <w:rPr>
          <w:sz w:val="24"/>
          <w:szCs w:val="24"/>
        </w:rPr>
        <w:t>T</w:t>
      </w:r>
      <w:r w:rsidRPr="001543C0">
        <w:rPr>
          <w:sz w:val="24"/>
          <w:szCs w:val="24"/>
          <w:lang w:val="ru-RU"/>
        </w:rPr>
        <w:t xml:space="preserve">. 29, № 4. ‒ </w:t>
      </w:r>
      <w:r w:rsidRPr="001543C0">
        <w:rPr>
          <w:sz w:val="24"/>
          <w:szCs w:val="24"/>
        </w:rPr>
        <w:t>C</w:t>
      </w:r>
      <w:r w:rsidRPr="001543C0">
        <w:rPr>
          <w:sz w:val="24"/>
          <w:szCs w:val="24"/>
          <w:lang w:val="ru-RU"/>
        </w:rPr>
        <w:t>. 353-60.</w:t>
      </w:r>
      <w:bookmarkEnd w:id="480"/>
    </w:p>
    <w:p w14:paraId="7E9FA796" w14:textId="77777777" w:rsidR="006B5D47" w:rsidRPr="001543C0" w:rsidRDefault="006B5D47" w:rsidP="006B5D47">
      <w:pPr>
        <w:pStyle w:val="EndNoteBibliography"/>
        <w:ind w:firstLine="0"/>
        <w:rPr>
          <w:sz w:val="24"/>
          <w:szCs w:val="24"/>
        </w:rPr>
      </w:pPr>
      <w:bookmarkStart w:id="481" w:name="_ENREF_302"/>
      <w:r w:rsidRPr="001543C0">
        <w:rPr>
          <w:sz w:val="24"/>
          <w:szCs w:val="24"/>
          <w:lang w:val="ru-RU"/>
        </w:rPr>
        <w:t xml:space="preserve">302. АЛЛАХВЕРДЯН Г. С., ЧЕКАЛОВА М. А., КОКОСАДЗЕ Н. В. ВОЗМОЖНОСТИ УЛЬТРАЗВУКОВОГО ИССЛЕДОВАНИЯ В РАННЕЙ ДИАГНОСТИКЕ МЕТАСТАЗОВ МЕЛАНОМЫ КОЖИ В РЕГИОНАРНЫХ ЛИМФАТИЧЕСКИХ УЗЛАХ // ДИАГНОСТИЧЕСКАЯ И ИНТЕРВЕНЦИОННАЯ РАДИОЛОГИЯ ‒2013. </w:t>
      </w:r>
      <w:r w:rsidRPr="001543C0">
        <w:rPr>
          <w:sz w:val="24"/>
          <w:szCs w:val="24"/>
        </w:rPr>
        <w:t>‒ T. 7, № 4-4. ‒ C. 9-14.</w:t>
      </w:r>
      <w:bookmarkEnd w:id="481"/>
    </w:p>
    <w:p w14:paraId="21D3BC4A" w14:textId="77777777" w:rsidR="006B5D47" w:rsidRPr="001543C0" w:rsidRDefault="006B5D47" w:rsidP="006B5D47">
      <w:pPr>
        <w:pStyle w:val="EndNoteBibliography"/>
        <w:ind w:firstLine="0"/>
        <w:rPr>
          <w:sz w:val="24"/>
          <w:szCs w:val="24"/>
        </w:rPr>
      </w:pPr>
      <w:bookmarkStart w:id="482" w:name="_ENREF_303"/>
      <w:r w:rsidRPr="001543C0">
        <w:rPr>
          <w:sz w:val="24"/>
          <w:szCs w:val="24"/>
        </w:rPr>
        <w:t>303. Torabi S. J., Benchetrit L., Spock T., Cheraghlou S., Judson B. L. Clinically node-negative head and neck mucosal melanoma: An analysis of current treatment guidelines &amp; outcomes // Oral Oncol. ‒ 2019. ‒ T. 92. ‒ C. 67-76.</w:t>
      </w:r>
      <w:bookmarkEnd w:id="482"/>
    </w:p>
    <w:p w14:paraId="211E8994" w14:textId="77777777" w:rsidR="006B5D47" w:rsidRPr="001543C0" w:rsidRDefault="006B5D47" w:rsidP="006B5D47">
      <w:pPr>
        <w:pStyle w:val="EndNoteBibliography"/>
        <w:ind w:firstLine="0"/>
        <w:rPr>
          <w:sz w:val="24"/>
          <w:szCs w:val="24"/>
        </w:rPr>
      </w:pPr>
      <w:bookmarkStart w:id="483" w:name="_ENREF_304"/>
      <w:r w:rsidRPr="001543C0">
        <w:rPr>
          <w:sz w:val="24"/>
          <w:szCs w:val="24"/>
        </w:rPr>
        <w:t>304. Ramesh M., Nanda S., Misra B. Mucosal melanoma of the head-and-neck region: A single institutional clinical experience // South Asian J Cancer. ‒ 2019. ‒ T. 8, № 1. ‒ C. 26.</w:t>
      </w:r>
      <w:bookmarkEnd w:id="483"/>
    </w:p>
    <w:p w14:paraId="1D258817" w14:textId="77777777" w:rsidR="006B5D47" w:rsidRPr="001543C0" w:rsidRDefault="006B5D47" w:rsidP="006B5D47">
      <w:pPr>
        <w:pStyle w:val="EndNoteBibliography"/>
        <w:ind w:firstLine="0"/>
        <w:rPr>
          <w:sz w:val="24"/>
          <w:szCs w:val="24"/>
        </w:rPr>
      </w:pPr>
      <w:bookmarkStart w:id="484" w:name="_ENREF_305"/>
      <w:r w:rsidRPr="001543C0">
        <w:rPr>
          <w:sz w:val="24"/>
          <w:szCs w:val="24"/>
        </w:rPr>
        <w:t>305. Prinzen T., Klein M., Hallermann C., Wermker K. Primary head and neck mucosal melanoma: Predictors of survival and a case series on sentinel node biopsy // J Craniomaxillofac Surg. ‒ 2019.10.1016/j.jcms.2019.06.012.</w:t>
      </w:r>
      <w:bookmarkEnd w:id="484"/>
    </w:p>
    <w:p w14:paraId="4C7875BA" w14:textId="77777777" w:rsidR="006B5D47" w:rsidRPr="001543C0" w:rsidRDefault="006B5D47" w:rsidP="006B5D47">
      <w:pPr>
        <w:pStyle w:val="EndNoteBibliography"/>
        <w:ind w:firstLine="0"/>
        <w:rPr>
          <w:sz w:val="24"/>
          <w:szCs w:val="24"/>
        </w:rPr>
      </w:pPr>
      <w:bookmarkStart w:id="485" w:name="_ENREF_306"/>
      <w:r w:rsidRPr="001543C0">
        <w:rPr>
          <w:sz w:val="24"/>
          <w:szCs w:val="24"/>
        </w:rPr>
        <w:t>306. Moya-Plana A., Mangin D., Dercle L., Taouachi R., Casiraghi O., Ammari S., Nguyen F., Temam S., Robert C., Gorphe P. Risk-based stratification in head and neck mucosal melanoma // Oral Oncol. ‒ 2019. ‒ T. 97. ‒ C. 44-49.</w:t>
      </w:r>
      <w:bookmarkEnd w:id="485"/>
    </w:p>
    <w:p w14:paraId="6FFA834E" w14:textId="77777777" w:rsidR="006B5D47" w:rsidRPr="001543C0" w:rsidRDefault="006B5D47" w:rsidP="006B5D47">
      <w:pPr>
        <w:pStyle w:val="EndNoteBibliography"/>
        <w:ind w:firstLine="0"/>
        <w:rPr>
          <w:sz w:val="24"/>
          <w:szCs w:val="24"/>
        </w:rPr>
      </w:pPr>
      <w:bookmarkStart w:id="486" w:name="_ENREF_307"/>
      <w:r w:rsidRPr="001543C0">
        <w:rPr>
          <w:sz w:val="24"/>
          <w:szCs w:val="24"/>
        </w:rPr>
        <w:t>307. Yao J. J., Zhang F., Zhang G. S., Deng X. W., Zhang W. J., Lawrence W. R., Zou L., Zhang X. S., Lu L. X. Efficacy and safety of primary surgery with postoperative radiotherapy in head and neck mucosal melanoma: a single-arm Phase II study // Cancer Manag Res. ‒ 2018. ‒ T. 10. ‒ C. 6985-6996.</w:t>
      </w:r>
      <w:bookmarkEnd w:id="486"/>
    </w:p>
    <w:p w14:paraId="6BB7F63F" w14:textId="77777777" w:rsidR="006B5D47" w:rsidRPr="001543C0" w:rsidRDefault="006B5D47" w:rsidP="006B5D47">
      <w:pPr>
        <w:pStyle w:val="EndNoteBibliography"/>
        <w:ind w:firstLine="0"/>
        <w:rPr>
          <w:sz w:val="24"/>
          <w:szCs w:val="24"/>
          <w:lang w:val="ru-RU"/>
        </w:rPr>
      </w:pPr>
      <w:bookmarkStart w:id="487" w:name="_ENREF_308"/>
      <w:r w:rsidRPr="001543C0">
        <w:rPr>
          <w:sz w:val="24"/>
          <w:szCs w:val="24"/>
        </w:rPr>
        <w:lastRenderedPageBreak/>
        <w:t xml:space="preserve">308. Comoglu S., Polat B., Celik M., Sahin B., Enver N., Keles M. N., Sari S. O. Prognostic factors in head and neck mucosal malignant melanoma // Auris Nasus Larynx. </w:t>
      </w:r>
      <w:r w:rsidRPr="001543C0">
        <w:rPr>
          <w:sz w:val="24"/>
          <w:szCs w:val="24"/>
          <w:lang w:val="ru-RU"/>
        </w:rPr>
        <w:t xml:space="preserve">‒ 2018. ‒ </w:t>
      </w:r>
      <w:r w:rsidRPr="001543C0">
        <w:rPr>
          <w:sz w:val="24"/>
          <w:szCs w:val="24"/>
        </w:rPr>
        <w:t>T</w:t>
      </w:r>
      <w:r w:rsidRPr="001543C0">
        <w:rPr>
          <w:sz w:val="24"/>
          <w:szCs w:val="24"/>
          <w:lang w:val="ru-RU"/>
        </w:rPr>
        <w:t xml:space="preserve">. 45, № 1. ‒ </w:t>
      </w:r>
      <w:r w:rsidRPr="001543C0">
        <w:rPr>
          <w:sz w:val="24"/>
          <w:szCs w:val="24"/>
        </w:rPr>
        <w:t>C</w:t>
      </w:r>
      <w:r w:rsidRPr="001543C0">
        <w:rPr>
          <w:sz w:val="24"/>
          <w:szCs w:val="24"/>
          <w:lang w:val="ru-RU"/>
        </w:rPr>
        <w:t>. 135-142.</w:t>
      </w:r>
      <w:bookmarkEnd w:id="487"/>
    </w:p>
    <w:p w14:paraId="6C820F7A" w14:textId="77777777" w:rsidR="006B5D47" w:rsidRPr="001543C0" w:rsidRDefault="006B5D47" w:rsidP="006B5D47">
      <w:pPr>
        <w:pStyle w:val="EndNoteBibliography"/>
        <w:ind w:firstLine="0"/>
        <w:rPr>
          <w:sz w:val="24"/>
          <w:szCs w:val="24"/>
        </w:rPr>
      </w:pPr>
      <w:bookmarkStart w:id="488" w:name="_ENREF_309"/>
      <w:r w:rsidRPr="001543C0">
        <w:rPr>
          <w:sz w:val="24"/>
          <w:szCs w:val="24"/>
          <w:lang w:val="ru-RU"/>
        </w:rPr>
        <w:t xml:space="preserve">309. Игнатова А. В., Мудунов А. М., Подвязников С. О. Особенности клинического течения меланомы слизистых оболочек головы и шеи. обзор литературы // Опухоли головы и шеи. </w:t>
      </w:r>
      <w:r w:rsidRPr="001543C0">
        <w:rPr>
          <w:sz w:val="24"/>
          <w:szCs w:val="24"/>
        </w:rPr>
        <w:t>‒ 2015. ‒ T. 5, № 4. ‒ C. 48-52.</w:t>
      </w:r>
      <w:bookmarkEnd w:id="488"/>
    </w:p>
    <w:p w14:paraId="01AC22A4" w14:textId="77777777" w:rsidR="006B5D47" w:rsidRPr="001543C0" w:rsidRDefault="006B5D47" w:rsidP="006B5D47">
      <w:pPr>
        <w:pStyle w:val="EndNoteBibliography"/>
        <w:ind w:firstLine="0"/>
        <w:rPr>
          <w:sz w:val="24"/>
          <w:szCs w:val="24"/>
        </w:rPr>
      </w:pPr>
      <w:bookmarkStart w:id="489" w:name="_ENREF_310"/>
      <w:r w:rsidRPr="001543C0">
        <w:rPr>
          <w:sz w:val="24"/>
          <w:szCs w:val="24"/>
        </w:rPr>
        <w:t>310. Moreno M. A., Roberts D. B., Kupferman M. E., DeMonte F., El-Naggar A. K., Williams M., Rosenthal D. S., Hanna E. Y. Mucosal melanoma of the nose and paranasal sinuses, a contemporary experience from the M. D. Anderson Cancer Center // Cancer. ‒ 2010. ‒ T. 116, № 9. ‒ C. 2215-23.</w:t>
      </w:r>
      <w:bookmarkEnd w:id="489"/>
    </w:p>
    <w:p w14:paraId="746D386C" w14:textId="77777777" w:rsidR="006B5D47" w:rsidRPr="001543C0" w:rsidRDefault="006B5D47" w:rsidP="006B5D47">
      <w:pPr>
        <w:pStyle w:val="EndNoteBibliography"/>
        <w:ind w:firstLine="0"/>
        <w:rPr>
          <w:sz w:val="24"/>
          <w:szCs w:val="24"/>
        </w:rPr>
      </w:pPr>
      <w:bookmarkStart w:id="490" w:name="_ENREF_311"/>
      <w:r w:rsidRPr="001543C0">
        <w:rPr>
          <w:sz w:val="24"/>
          <w:szCs w:val="24"/>
        </w:rPr>
        <w:t>311. Li W., Yu Y., Wang H., Yan A., Jiang X. Evaluation of the prognostic impact of postoperative adjuvant radiotherapy on head and neck mucosal melanoma: a meta-analysis // BMC Cancer. ‒ 2015. ‒ T. 15. ‒ C. 758.</w:t>
      </w:r>
      <w:bookmarkEnd w:id="490"/>
    </w:p>
    <w:p w14:paraId="47B55C7C" w14:textId="77777777" w:rsidR="006B5D47" w:rsidRPr="001543C0" w:rsidRDefault="006B5D47" w:rsidP="006B5D47">
      <w:pPr>
        <w:pStyle w:val="EndNoteBibliography"/>
        <w:ind w:firstLine="0"/>
        <w:rPr>
          <w:sz w:val="24"/>
          <w:szCs w:val="24"/>
        </w:rPr>
      </w:pPr>
      <w:bookmarkStart w:id="491" w:name="_ENREF_312"/>
      <w:r w:rsidRPr="001543C0">
        <w:rPr>
          <w:sz w:val="24"/>
          <w:szCs w:val="24"/>
        </w:rPr>
        <w:t>312. Zhu W., Zou B., Wang S. Clinicopathological Features and Prognosis of Sinonasal Mucosal Malignant Melanoma: A Retrospective Study of 83 Cases in a Chinese Population // ORL J Otorhinolaryngol Relat Spec. ‒ 2016. ‒ T. 78, № 2. ‒ C. 94-104.</w:t>
      </w:r>
      <w:bookmarkEnd w:id="491"/>
    </w:p>
    <w:p w14:paraId="774C0720" w14:textId="77777777" w:rsidR="006B5D47" w:rsidRPr="001543C0" w:rsidRDefault="006B5D47" w:rsidP="006B5D47">
      <w:pPr>
        <w:pStyle w:val="EndNoteBibliography"/>
        <w:ind w:firstLine="0"/>
        <w:rPr>
          <w:sz w:val="24"/>
          <w:szCs w:val="24"/>
        </w:rPr>
      </w:pPr>
      <w:bookmarkStart w:id="492" w:name="_ENREF_313"/>
      <w:r w:rsidRPr="001543C0">
        <w:rPr>
          <w:sz w:val="24"/>
          <w:szCs w:val="24"/>
        </w:rPr>
        <w:t>313. Benlyazid A., Thariat J., Temam S., Malard O., Florescu C., Choussy O., Makeieff M., Poissonnet G., Penel N., Righini C., Toussaint B., Lacau St Guily J., Vergez S., Filleron T. Postoperative radiotherapy in head and neck mucosal melanoma: a GETTEC study // Arch Otolaryngol Head Neck Surg. ‒ 2010. ‒ T. 136, № 12. ‒ C. 1219-25.</w:t>
      </w:r>
      <w:bookmarkEnd w:id="492"/>
    </w:p>
    <w:p w14:paraId="706C1D32" w14:textId="77777777" w:rsidR="006B5D47" w:rsidRPr="001543C0" w:rsidRDefault="006B5D47" w:rsidP="006B5D47">
      <w:pPr>
        <w:pStyle w:val="EndNoteBibliography"/>
        <w:ind w:firstLine="0"/>
        <w:rPr>
          <w:sz w:val="24"/>
          <w:szCs w:val="24"/>
        </w:rPr>
      </w:pPr>
      <w:bookmarkStart w:id="493" w:name="_ENREF_314"/>
      <w:r w:rsidRPr="001543C0">
        <w:rPr>
          <w:sz w:val="24"/>
          <w:szCs w:val="24"/>
        </w:rPr>
        <w:t>314. Owens J. M., Roberts D. B., Myers J. N. The role of postoperative adjuvant radiation therapy in the treatment of mucosal melanomas of the head and neck region // Arch Otolaryngol Head Neck Surg. ‒ 2003. ‒ T. 129, № 8. ‒ C. 864-8.</w:t>
      </w:r>
      <w:bookmarkEnd w:id="493"/>
    </w:p>
    <w:p w14:paraId="725DBE95" w14:textId="77777777" w:rsidR="006B5D47" w:rsidRPr="001543C0" w:rsidRDefault="006B5D47" w:rsidP="006B5D47">
      <w:pPr>
        <w:pStyle w:val="EndNoteBibliography"/>
        <w:ind w:firstLine="0"/>
        <w:rPr>
          <w:sz w:val="24"/>
          <w:szCs w:val="24"/>
        </w:rPr>
      </w:pPr>
      <w:bookmarkStart w:id="494" w:name="_ENREF_315"/>
      <w:r w:rsidRPr="001543C0">
        <w:rPr>
          <w:sz w:val="24"/>
          <w:szCs w:val="24"/>
        </w:rPr>
        <w:t>315. Meng X. J., Ao H. F., Huang W. T., Chen F., Sun X. C., Wang J. J., Liu Z. F., Han W. W., Fry A. N., Wang D. H. Impact of different surgical and postoperative adjuvant treatment modalities on survival of sinonasal malignant melanoma // BMC Cancer. ‒ 2014. ‒ T. 14. ‒ C. 608.</w:t>
      </w:r>
      <w:bookmarkEnd w:id="494"/>
    </w:p>
    <w:p w14:paraId="472F143F" w14:textId="77777777" w:rsidR="006B5D47" w:rsidRPr="001543C0" w:rsidRDefault="006B5D47" w:rsidP="006B5D47">
      <w:pPr>
        <w:pStyle w:val="EndNoteBibliography"/>
        <w:ind w:firstLine="0"/>
        <w:rPr>
          <w:sz w:val="24"/>
          <w:szCs w:val="24"/>
        </w:rPr>
      </w:pPr>
      <w:bookmarkStart w:id="495" w:name="_ENREF_316"/>
      <w:r w:rsidRPr="001543C0">
        <w:rPr>
          <w:sz w:val="24"/>
          <w:szCs w:val="24"/>
        </w:rPr>
        <w:t>316. Caspers C. J. I., Dronkers E. A. C., Monserez D., Wieringa M. H., Baatenburg de Jong R. J., Hardillo J. A. U. Adjuvant radiotherapy in sinonasal mucosal melanoma: A retrospective analysis // Clin Otolaryngol. ‒ 2018. ‒ T. 43, № 2. ‒ C. 617-623.</w:t>
      </w:r>
      <w:bookmarkEnd w:id="495"/>
    </w:p>
    <w:p w14:paraId="702DA213" w14:textId="77777777" w:rsidR="006B5D47" w:rsidRPr="001543C0" w:rsidRDefault="006B5D47" w:rsidP="006B5D47">
      <w:pPr>
        <w:pStyle w:val="EndNoteBibliography"/>
        <w:ind w:firstLine="0"/>
        <w:rPr>
          <w:sz w:val="24"/>
          <w:szCs w:val="24"/>
        </w:rPr>
      </w:pPr>
      <w:bookmarkStart w:id="496" w:name="_ENREF_317"/>
      <w:r w:rsidRPr="001543C0">
        <w:rPr>
          <w:sz w:val="24"/>
          <w:szCs w:val="24"/>
        </w:rPr>
        <w:t>317. Wada H., Nemoto K., Ogawa Y., Hareyama M., Yoshida H., Takamura A., Ohmori K., Hamamoto Y., Sugita T., Saitoh M., Yamada S. A multi-institutional retrospective analysis of external radiotherapy for mucosal melanoma of the head and neck in Northern Japan // Int J Radiat Oncol Biol Phys. ‒ 2004. ‒ T. 59, № 2. ‒ C. 495-500.</w:t>
      </w:r>
      <w:bookmarkEnd w:id="496"/>
    </w:p>
    <w:p w14:paraId="79A8EECA" w14:textId="77777777" w:rsidR="006B5D47" w:rsidRPr="001543C0" w:rsidRDefault="006B5D47" w:rsidP="006B5D47">
      <w:pPr>
        <w:pStyle w:val="EndNoteBibliography"/>
        <w:ind w:firstLine="0"/>
        <w:rPr>
          <w:sz w:val="24"/>
          <w:szCs w:val="24"/>
        </w:rPr>
      </w:pPr>
      <w:bookmarkStart w:id="497" w:name="_ENREF_318"/>
      <w:r w:rsidRPr="001543C0">
        <w:rPr>
          <w:sz w:val="24"/>
          <w:szCs w:val="24"/>
        </w:rPr>
        <w:t>318. Samstein R. M., Carvajal R. D., Postow M. A., Callahan M. K., Shoushtari A. N., Patel S. G., Lee N. Y., Barker C. A. Localized sinonasal mucosal melanoma: Outcomes and associations with stage, radiotherapy, and positron emission tomography response // Head Neck. ‒ 2016. ‒ T. 38, № 9. ‒ C. 1310-7.</w:t>
      </w:r>
      <w:bookmarkEnd w:id="497"/>
    </w:p>
    <w:p w14:paraId="00889424" w14:textId="77777777" w:rsidR="006B5D47" w:rsidRPr="001543C0" w:rsidRDefault="006B5D47" w:rsidP="006B5D47">
      <w:pPr>
        <w:pStyle w:val="EndNoteBibliography"/>
        <w:ind w:firstLine="0"/>
        <w:rPr>
          <w:sz w:val="24"/>
          <w:szCs w:val="24"/>
        </w:rPr>
      </w:pPr>
      <w:bookmarkStart w:id="498" w:name="_ENREF_319"/>
      <w:r w:rsidRPr="001543C0">
        <w:rPr>
          <w:sz w:val="24"/>
          <w:szCs w:val="24"/>
        </w:rPr>
        <w:t>319. Saigal K., Weed D. T., Reis I. M., Markoe A. M., Wolfson A. H., Nguyen-Sperry J. Mucosal melanomas of the head and neck: the role of postoperative radiation therapy // ISRN Oncol. ‒ 2012. ‒ T. 2012. ‒ C. 785131.</w:t>
      </w:r>
      <w:bookmarkEnd w:id="498"/>
    </w:p>
    <w:p w14:paraId="0041EFF8" w14:textId="77777777" w:rsidR="006B5D47" w:rsidRPr="001543C0" w:rsidRDefault="006B5D47" w:rsidP="006B5D47">
      <w:pPr>
        <w:pStyle w:val="EndNoteBibliography"/>
        <w:ind w:firstLine="0"/>
        <w:rPr>
          <w:sz w:val="24"/>
          <w:szCs w:val="24"/>
        </w:rPr>
      </w:pPr>
      <w:bookmarkStart w:id="499" w:name="_ENREF_320"/>
      <w:r w:rsidRPr="001543C0">
        <w:rPr>
          <w:sz w:val="24"/>
          <w:szCs w:val="24"/>
        </w:rPr>
        <w:t>320. Plavc G., But-Hadzic J., Anicin A., Lanisnik B., Didanovic V., Strojan P. Mucosal melanoma of the head and neck: a population-based study from Slovenia, 1985-2013 // Radiat Oncol. ‒ 2016. ‒ T. 11, № 1. ‒ C. 137.</w:t>
      </w:r>
      <w:bookmarkEnd w:id="499"/>
    </w:p>
    <w:p w14:paraId="52CDCCFE" w14:textId="77777777" w:rsidR="006B5D47" w:rsidRPr="001543C0" w:rsidRDefault="006B5D47" w:rsidP="006B5D47">
      <w:pPr>
        <w:pStyle w:val="EndNoteBibliography"/>
        <w:ind w:firstLine="0"/>
        <w:rPr>
          <w:sz w:val="24"/>
          <w:szCs w:val="24"/>
        </w:rPr>
      </w:pPr>
      <w:bookmarkStart w:id="500" w:name="_ENREF_321"/>
      <w:r w:rsidRPr="001543C0">
        <w:rPr>
          <w:sz w:val="24"/>
          <w:szCs w:val="24"/>
        </w:rPr>
        <w:t>321. Krengli M., Masini L., Kaanders J. H., Maingon P., Oei S. B., Zouhair A., Ozyar E., Roelandts M., Amichetti M., Bosset M., Mirimanoff R. O. Radiotherapy in the treatment of mucosal melanoma of the upper aerodigestive tract: analysis of 74 cases. A Rare Cancer Network study // Int J Radiat Oncol Biol Phys. ‒ 2006. ‒ T. 65, № 3. ‒ C. 751-9.</w:t>
      </w:r>
      <w:bookmarkEnd w:id="500"/>
    </w:p>
    <w:p w14:paraId="35BEF2B4" w14:textId="77777777" w:rsidR="006B5D47" w:rsidRPr="001543C0" w:rsidRDefault="006B5D47" w:rsidP="006B5D47">
      <w:pPr>
        <w:pStyle w:val="EndNoteBibliography"/>
        <w:ind w:firstLine="0"/>
        <w:rPr>
          <w:sz w:val="24"/>
          <w:szCs w:val="24"/>
        </w:rPr>
      </w:pPr>
      <w:bookmarkStart w:id="501" w:name="_ENREF_322"/>
      <w:r w:rsidRPr="001543C0">
        <w:rPr>
          <w:sz w:val="24"/>
          <w:szCs w:val="24"/>
        </w:rPr>
        <w:t>322. Hu R., Yang B. B. Surgery alone versus post-operative radiotherapy for sinonasal malignant melanoma: a meta-analysis // J Laryngol Otol. ‒ 2018. ‒ T. 132, № 12. ‒ C. 1051-1060.</w:t>
      </w:r>
      <w:bookmarkEnd w:id="501"/>
    </w:p>
    <w:p w14:paraId="4FC0F062" w14:textId="77777777" w:rsidR="006B5D47" w:rsidRPr="001543C0" w:rsidRDefault="006B5D47" w:rsidP="006B5D47">
      <w:pPr>
        <w:pStyle w:val="EndNoteBibliography"/>
        <w:ind w:firstLine="0"/>
        <w:rPr>
          <w:sz w:val="24"/>
          <w:szCs w:val="24"/>
        </w:rPr>
      </w:pPr>
      <w:bookmarkStart w:id="502" w:name="_ENREF_323"/>
      <w:r w:rsidRPr="001543C0">
        <w:rPr>
          <w:sz w:val="24"/>
          <w:szCs w:val="24"/>
        </w:rPr>
        <w:t>323. Amit M., Tam S., Abdelmeguid A. S., Roberts D. B., Raza S. M., Su S. Y., Kupferman M. E., DeMonte F., Hanna E. Y. Approaches to regional lymph node metastasis in patients with head and neck mucosal melanoma // Cancer. ‒ 2018. ‒ T. 124, № 3. ‒ C. 514-520.</w:t>
      </w:r>
      <w:bookmarkEnd w:id="502"/>
    </w:p>
    <w:p w14:paraId="2A2B847D" w14:textId="77777777" w:rsidR="006B5D47" w:rsidRPr="001543C0" w:rsidRDefault="006B5D47" w:rsidP="006B5D47">
      <w:pPr>
        <w:pStyle w:val="EndNoteBibliography"/>
        <w:ind w:firstLine="0"/>
        <w:rPr>
          <w:sz w:val="24"/>
          <w:szCs w:val="24"/>
        </w:rPr>
      </w:pPr>
      <w:bookmarkStart w:id="503" w:name="_ENREF_324"/>
      <w:r w:rsidRPr="001543C0">
        <w:rPr>
          <w:sz w:val="24"/>
          <w:szCs w:val="24"/>
        </w:rPr>
        <w:lastRenderedPageBreak/>
        <w:t>324. Clark R. R., Shoaib T. Sentinel lymph node biopsy: a new perspective in head and neck mucosal melanoma? // Melanoma Res. ‒ 2007. ‒ T. 17, № 1. ‒ C. 59.</w:t>
      </w:r>
      <w:bookmarkEnd w:id="503"/>
    </w:p>
    <w:p w14:paraId="36442783" w14:textId="77777777" w:rsidR="006B5D47" w:rsidRPr="001543C0" w:rsidRDefault="006B5D47" w:rsidP="006B5D47">
      <w:pPr>
        <w:pStyle w:val="EndNoteBibliography"/>
        <w:ind w:firstLine="0"/>
        <w:rPr>
          <w:sz w:val="24"/>
          <w:szCs w:val="24"/>
        </w:rPr>
      </w:pPr>
      <w:bookmarkStart w:id="504" w:name="_ENREF_325"/>
      <w:r w:rsidRPr="001543C0">
        <w:rPr>
          <w:sz w:val="24"/>
          <w:szCs w:val="24"/>
        </w:rPr>
        <w:t>325. Francisco A. L., Furlan M. V., Peresi P. M., Nishimoto I. N., Lourenco S. V., Pinto C. A., Kowalski L. P., Ikeda M. K. Head and neck mucosal melanoma: clinicopathological analysis of 51 cases treated in a single cancer centre and review of the literature // Int J Oral Maxillofac Surg. ‒ 2016. ‒ T. 45, № 2. ‒ C. 135-40.</w:t>
      </w:r>
      <w:bookmarkEnd w:id="504"/>
    </w:p>
    <w:p w14:paraId="7E752F4D" w14:textId="77777777" w:rsidR="006B5D47" w:rsidRPr="001543C0" w:rsidRDefault="006B5D47" w:rsidP="006B5D47">
      <w:pPr>
        <w:pStyle w:val="EndNoteBibliography"/>
        <w:ind w:firstLine="0"/>
        <w:rPr>
          <w:sz w:val="24"/>
          <w:szCs w:val="24"/>
        </w:rPr>
      </w:pPr>
      <w:bookmarkStart w:id="505" w:name="_ENREF_326"/>
      <w:r w:rsidRPr="001543C0">
        <w:rPr>
          <w:sz w:val="24"/>
          <w:szCs w:val="24"/>
        </w:rPr>
        <w:t>326. Green B., Elhamshary A., Gomez R., Rahimi S., Brennan P. A. An update on the current management of head and neck mucosal melanoma // J Oral Pathol Med. ‒ 2017. ‒ T. 46, № 7. ‒ C. 475-479.</w:t>
      </w:r>
      <w:bookmarkEnd w:id="505"/>
    </w:p>
    <w:p w14:paraId="287380F9" w14:textId="77777777" w:rsidR="006B5D47" w:rsidRPr="001543C0" w:rsidRDefault="006B5D47" w:rsidP="006B5D47">
      <w:pPr>
        <w:pStyle w:val="EndNoteBibliography"/>
        <w:ind w:firstLine="0"/>
        <w:rPr>
          <w:sz w:val="24"/>
          <w:szCs w:val="24"/>
        </w:rPr>
      </w:pPr>
      <w:bookmarkStart w:id="506" w:name="_ENREF_327"/>
      <w:r w:rsidRPr="001543C0">
        <w:rPr>
          <w:sz w:val="24"/>
          <w:szCs w:val="24"/>
        </w:rPr>
        <w:t>327. Loree T. R., Mullins A. P., Spellman J., North J. H., Jr., Hicks W. L., Jr. Head and neck mucosal melanoma: a 32-year review // Ear Nose Throat J. ‒ 1999. ‒ T. 78, № 5. ‒ C. 372-5.</w:t>
      </w:r>
      <w:bookmarkEnd w:id="506"/>
    </w:p>
    <w:p w14:paraId="768379DD" w14:textId="77777777" w:rsidR="006B5D47" w:rsidRPr="001543C0" w:rsidRDefault="006B5D47" w:rsidP="006B5D47">
      <w:pPr>
        <w:pStyle w:val="EndNoteBibliography"/>
        <w:ind w:firstLine="0"/>
        <w:rPr>
          <w:sz w:val="24"/>
          <w:szCs w:val="24"/>
        </w:rPr>
      </w:pPr>
      <w:bookmarkStart w:id="507" w:name="_ENREF_328"/>
      <w:r w:rsidRPr="001543C0">
        <w:rPr>
          <w:sz w:val="24"/>
          <w:szCs w:val="24"/>
        </w:rPr>
        <w:t>328. Lourenco S. V., Fernandes J. D., Hsieh R., Coutinho-Camillo C. M., Bologna S., Sangueza M., Nico M. M. Head and neck mucosal melanoma: a review // Am J Dermatopathol. ‒ 2014. ‒ T. 36, № 7. ‒ C. 578-87.</w:t>
      </w:r>
      <w:bookmarkEnd w:id="507"/>
    </w:p>
    <w:p w14:paraId="532CF73C" w14:textId="77777777" w:rsidR="006B5D47" w:rsidRPr="001543C0" w:rsidRDefault="006B5D47" w:rsidP="006B5D47">
      <w:pPr>
        <w:pStyle w:val="EndNoteBibliography"/>
        <w:ind w:firstLine="0"/>
        <w:rPr>
          <w:sz w:val="24"/>
          <w:szCs w:val="24"/>
        </w:rPr>
      </w:pPr>
      <w:bookmarkStart w:id="508" w:name="_ENREF_329"/>
      <w:r w:rsidRPr="001543C0">
        <w:rPr>
          <w:sz w:val="24"/>
          <w:szCs w:val="24"/>
        </w:rPr>
        <w:t>329. Luna-Ortiz K., Villavicencio-Valencia V., Martinez Said H. Comparative study of head and neck mucosal melanoma in 66 patients vs 226 patients with cutaneous melanoma: A survival analysis // Clin Otolaryngol. ‒ 2018. ‒ T. 43, № 2. ‒ C. 691-696.</w:t>
      </w:r>
      <w:bookmarkEnd w:id="508"/>
    </w:p>
    <w:p w14:paraId="7025EE8B" w14:textId="77777777" w:rsidR="006B5D47" w:rsidRPr="001543C0" w:rsidRDefault="006B5D47" w:rsidP="006B5D47">
      <w:pPr>
        <w:pStyle w:val="EndNoteBibliography"/>
        <w:ind w:firstLine="0"/>
        <w:rPr>
          <w:sz w:val="24"/>
          <w:szCs w:val="24"/>
        </w:rPr>
      </w:pPr>
      <w:bookmarkStart w:id="509" w:name="_ENREF_330"/>
      <w:r w:rsidRPr="001543C0">
        <w:rPr>
          <w:sz w:val="24"/>
          <w:szCs w:val="24"/>
        </w:rPr>
        <w:t>330. Meleti M., Leemans C. R., de Bree R., Vescovi P., Sesenna E., van der Waal I. Head and neck mucosal melanoma: experience with 42 patients, with emphasis on the role of postoperative radiotherapy // Head Neck. ‒ 2008. ‒ T. 30, № 12. ‒ C. 1543-51.</w:t>
      </w:r>
      <w:bookmarkEnd w:id="509"/>
    </w:p>
    <w:p w14:paraId="70044AA4" w14:textId="77777777" w:rsidR="006B5D47" w:rsidRPr="001543C0" w:rsidRDefault="006B5D47" w:rsidP="006B5D47">
      <w:pPr>
        <w:pStyle w:val="EndNoteBibliography"/>
        <w:ind w:firstLine="0"/>
        <w:rPr>
          <w:sz w:val="24"/>
          <w:szCs w:val="24"/>
        </w:rPr>
      </w:pPr>
      <w:bookmarkStart w:id="510" w:name="_ENREF_331"/>
      <w:r w:rsidRPr="001543C0">
        <w:rPr>
          <w:sz w:val="24"/>
          <w:szCs w:val="24"/>
        </w:rPr>
        <w:t>331. Kiran R. P., Rottoli M., Pokala N., Fazio V. W. Long-term outcomes after local excision and radical surgery for anal melanoma: data from a population database // Dis Colon Rectum. ‒ 2010. ‒ T. 53, № 4. ‒ C. 402-8.</w:t>
      </w:r>
      <w:bookmarkEnd w:id="510"/>
    </w:p>
    <w:p w14:paraId="6B219B2F" w14:textId="77777777" w:rsidR="006B5D47" w:rsidRPr="001543C0" w:rsidRDefault="006B5D47" w:rsidP="006B5D47">
      <w:pPr>
        <w:pStyle w:val="EndNoteBibliography"/>
        <w:ind w:firstLine="0"/>
        <w:rPr>
          <w:sz w:val="24"/>
          <w:szCs w:val="24"/>
        </w:rPr>
      </w:pPr>
      <w:bookmarkStart w:id="511" w:name="_ENREF_332"/>
      <w:r w:rsidRPr="001543C0">
        <w:rPr>
          <w:sz w:val="24"/>
          <w:szCs w:val="24"/>
        </w:rPr>
        <w:t>332. Iddings D. M., Fleisig A. J., Chen S. L., Faries M. B., Morton D. L. Practice patterns and outcomes for anorectal melanoma in the USA, reviewing three decades of treatment: is more extensive surgical resection beneficial in all patients? // Ann Surg Oncol. ‒ 2010. ‒ T. 17, № 1. ‒ C. 40-4.</w:t>
      </w:r>
      <w:bookmarkEnd w:id="511"/>
    </w:p>
    <w:p w14:paraId="30A00969" w14:textId="77777777" w:rsidR="006B5D47" w:rsidRPr="001543C0" w:rsidRDefault="006B5D47" w:rsidP="006B5D47">
      <w:pPr>
        <w:pStyle w:val="EndNoteBibliography"/>
        <w:ind w:firstLine="0"/>
        <w:rPr>
          <w:sz w:val="24"/>
          <w:szCs w:val="24"/>
        </w:rPr>
      </w:pPr>
      <w:bookmarkStart w:id="512" w:name="_ENREF_333"/>
      <w:r w:rsidRPr="001543C0">
        <w:rPr>
          <w:sz w:val="24"/>
          <w:szCs w:val="24"/>
        </w:rPr>
        <w:t>333. Yap L. B., Neary P. A comparison of wide local excision with abdominoperineal resection in anorectal melanoma // Melanoma Res. ‒ 2004. ‒ T. 14, № 2. ‒ C. 147-50.</w:t>
      </w:r>
      <w:bookmarkEnd w:id="512"/>
    </w:p>
    <w:p w14:paraId="10687D31" w14:textId="77777777" w:rsidR="006B5D47" w:rsidRPr="001543C0" w:rsidRDefault="006B5D47" w:rsidP="006B5D47">
      <w:pPr>
        <w:pStyle w:val="EndNoteBibliography"/>
        <w:ind w:firstLine="0"/>
        <w:rPr>
          <w:sz w:val="24"/>
          <w:szCs w:val="24"/>
        </w:rPr>
      </w:pPr>
      <w:bookmarkStart w:id="513" w:name="_ENREF_334"/>
      <w:r w:rsidRPr="001543C0">
        <w:rPr>
          <w:sz w:val="24"/>
          <w:szCs w:val="24"/>
        </w:rPr>
        <w:t>334. Yeung H. M., Gupta B., Kamat B. A Rare Case of Primary Anorectal Melanoma and a Review of the Current Landscape of Therapy // J Community Hosp Intern Med Perspect. ‒ 2020. ‒ T. 10, № 4. ‒ C. 371-376.</w:t>
      </w:r>
      <w:bookmarkEnd w:id="513"/>
    </w:p>
    <w:p w14:paraId="32640CEB" w14:textId="77777777" w:rsidR="006B5D47" w:rsidRPr="001543C0" w:rsidRDefault="006B5D47" w:rsidP="006B5D47">
      <w:pPr>
        <w:pStyle w:val="EndNoteBibliography"/>
        <w:ind w:firstLine="0"/>
        <w:rPr>
          <w:sz w:val="24"/>
          <w:szCs w:val="24"/>
        </w:rPr>
      </w:pPr>
      <w:bookmarkStart w:id="514" w:name="_ENREF_335"/>
      <w:r w:rsidRPr="001543C0">
        <w:rPr>
          <w:sz w:val="24"/>
          <w:szCs w:val="24"/>
        </w:rPr>
        <w:t>335. Falch C., Mueller S., Kirschniak A., Braun M., Koenigsrainer A., Klumpp B. Anorectal malignant melanoma: curative abdominoperineal resection: patient selection with 18F-FDG-PET/CT // World J Surg Oncol. ‒ 2016. ‒ T. 14, № 1. ‒ C. 185.</w:t>
      </w:r>
      <w:bookmarkEnd w:id="514"/>
    </w:p>
    <w:p w14:paraId="7265FBB6" w14:textId="77777777" w:rsidR="006B5D47" w:rsidRPr="001543C0" w:rsidRDefault="006B5D47" w:rsidP="006B5D47">
      <w:pPr>
        <w:pStyle w:val="EndNoteBibliography"/>
        <w:ind w:firstLine="0"/>
        <w:rPr>
          <w:sz w:val="24"/>
          <w:szCs w:val="24"/>
        </w:rPr>
      </w:pPr>
      <w:bookmarkStart w:id="515" w:name="_ENREF_336"/>
      <w:r w:rsidRPr="001543C0">
        <w:rPr>
          <w:sz w:val="24"/>
          <w:szCs w:val="24"/>
        </w:rPr>
        <w:t>336. Yeh J. J., Shia J., Hwu W. J., Busam K. J., Paty P. B., Guillem J. G., Coit D. G., Wong W. D., Weiser M. R. The role of abdominoperineal resection as surgical therapy for anorectal melanoma // Annals of surgery. ‒ 2006. ‒ T. 244, № 6. ‒ C. 1012.</w:t>
      </w:r>
      <w:bookmarkEnd w:id="515"/>
    </w:p>
    <w:p w14:paraId="5060BA4F" w14:textId="77777777" w:rsidR="006B5D47" w:rsidRPr="001543C0" w:rsidRDefault="006B5D47" w:rsidP="006B5D47">
      <w:pPr>
        <w:pStyle w:val="EndNoteBibliography"/>
        <w:ind w:firstLine="0"/>
        <w:rPr>
          <w:sz w:val="24"/>
          <w:szCs w:val="24"/>
        </w:rPr>
      </w:pPr>
      <w:bookmarkStart w:id="516" w:name="_ENREF_337"/>
      <w:r w:rsidRPr="001543C0">
        <w:rPr>
          <w:sz w:val="24"/>
          <w:szCs w:val="24"/>
        </w:rPr>
        <w:t>337. Row D., Weiser M. R. Anorectal melanoma // Clinics in colon and rectal surgery. ‒ 2009. ‒ T. 22, № 2. ‒ C. 120.</w:t>
      </w:r>
      <w:bookmarkEnd w:id="516"/>
    </w:p>
    <w:p w14:paraId="4FF2661A" w14:textId="77777777" w:rsidR="006B5D47" w:rsidRPr="001543C0" w:rsidRDefault="006B5D47" w:rsidP="006B5D47">
      <w:pPr>
        <w:pStyle w:val="EndNoteBibliography"/>
        <w:ind w:firstLine="0"/>
        <w:rPr>
          <w:sz w:val="24"/>
          <w:szCs w:val="24"/>
        </w:rPr>
      </w:pPr>
      <w:bookmarkStart w:id="517" w:name="_ENREF_338"/>
      <w:r w:rsidRPr="001543C0">
        <w:rPr>
          <w:sz w:val="24"/>
          <w:szCs w:val="24"/>
        </w:rPr>
        <w:t>338. Matsuda A., Miyashita M., Matsumoto S., Takahashi G., Matsutani T., Yamada T., Kishi T., Uchida E. Abdominoperineal resection provides better local control but equivalent overall survival to local excision of anorectal malignant melanoma: a systematic review // Annals of surgery. ‒ 2015. ‒ T. 261, № 4. ‒ C. 670-677.</w:t>
      </w:r>
      <w:bookmarkEnd w:id="517"/>
    </w:p>
    <w:p w14:paraId="41F36903" w14:textId="77777777" w:rsidR="006B5D47" w:rsidRPr="001543C0" w:rsidRDefault="006B5D47" w:rsidP="006B5D47">
      <w:pPr>
        <w:pStyle w:val="EndNoteBibliography"/>
        <w:ind w:firstLine="0"/>
        <w:rPr>
          <w:sz w:val="24"/>
          <w:szCs w:val="24"/>
        </w:rPr>
      </w:pPr>
      <w:bookmarkStart w:id="518" w:name="_ENREF_339"/>
      <w:r w:rsidRPr="001543C0">
        <w:rPr>
          <w:sz w:val="24"/>
          <w:szCs w:val="24"/>
        </w:rPr>
        <w:t>339. Diller M. L., Martin B. M., Delman K. A. Lymph node dissection for stage III melanoma // Surg Oncol Clin N Am. ‒ 2015. ‒ T. 24, № 2. ‒ C. 261-77.</w:t>
      </w:r>
      <w:bookmarkEnd w:id="518"/>
    </w:p>
    <w:p w14:paraId="01072FBF" w14:textId="77777777" w:rsidR="006B5D47" w:rsidRPr="001543C0" w:rsidRDefault="006B5D47" w:rsidP="006B5D47">
      <w:pPr>
        <w:pStyle w:val="EndNoteBibliography"/>
        <w:ind w:firstLine="0"/>
        <w:rPr>
          <w:sz w:val="24"/>
          <w:szCs w:val="24"/>
        </w:rPr>
      </w:pPr>
      <w:bookmarkStart w:id="519" w:name="_ENREF_340"/>
      <w:r w:rsidRPr="001543C0">
        <w:rPr>
          <w:sz w:val="24"/>
          <w:szCs w:val="24"/>
        </w:rPr>
        <w:t>340. Mozzillo N., Caraco C., Marone U., Di Monta G., Crispo A., Botti G., Montella M., Ascierto P. A. Superficial and deep lymph node dissection for stage III cutaneous melanoma: clinical outcome and prognostic factors // World J Surg Oncol. ‒ 2013. ‒ T. 11. ‒ C. 36.</w:t>
      </w:r>
      <w:bookmarkEnd w:id="519"/>
    </w:p>
    <w:p w14:paraId="4194FBDB" w14:textId="77777777" w:rsidR="006B5D47" w:rsidRPr="001543C0" w:rsidRDefault="006B5D47" w:rsidP="006B5D47">
      <w:pPr>
        <w:pStyle w:val="EndNoteBibliography"/>
        <w:ind w:firstLine="0"/>
        <w:rPr>
          <w:sz w:val="24"/>
          <w:szCs w:val="24"/>
        </w:rPr>
      </w:pPr>
      <w:bookmarkStart w:id="520" w:name="_ENREF_341"/>
      <w:r w:rsidRPr="001543C0">
        <w:rPr>
          <w:sz w:val="24"/>
          <w:szCs w:val="24"/>
        </w:rPr>
        <w:t>341. Galliot-Repkat C., Cailliod R., Trost O., Danino A., Collet E., Lambert D., Vabres P., Dalac S. The prognostic impact of the extent of lymph node dissection in patients with stage III melanoma // Eur J Surg Oncol. ‒ 2006. ‒ T. 32, № 7. ‒ C. 790-4.</w:t>
      </w:r>
      <w:bookmarkEnd w:id="520"/>
    </w:p>
    <w:p w14:paraId="40DFFA3C" w14:textId="77777777" w:rsidR="006B5D47" w:rsidRPr="001543C0" w:rsidRDefault="006B5D47" w:rsidP="006B5D47">
      <w:pPr>
        <w:pStyle w:val="EndNoteBibliography"/>
        <w:ind w:firstLine="0"/>
        <w:rPr>
          <w:sz w:val="24"/>
          <w:szCs w:val="24"/>
        </w:rPr>
      </w:pPr>
      <w:bookmarkStart w:id="521" w:name="_ENREF_342"/>
      <w:r w:rsidRPr="001543C0">
        <w:rPr>
          <w:sz w:val="24"/>
          <w:szCs w:val="24"/>
        </w:rPr>
        <w:lastRenderedPageBreak/>
        <w:t>342. Hughes T. M., Thomas J. M. Combined inguinal and pelvic lymph node dissection for stage III melanoma // Br J Surg. ‒ 1999. ‒ T. 86, № 12. ‒ C. 1493-8.</w:t>
      </w:r>
      <w:bookmarkEnd w:id="521"/>
    </w:p>
    <w:p w14:paraId="22ED8E6F" w14:textId="77777777" w:rsidR="006B5D47" w:rsidRPr="001543C0" w:rsidRDefault="006B5D47" w:rsidP="006B5D47">
      <w:pPr>
        <w:pStyle w:val="EndNoteBibliography"/>
        <w:ind w:firstLine="0"/>
        <w:rPr>
          <w:sz w:val="24"/>
          <w:szCs w:val="24"/>
        </w:rPr>
      </w:pPr>
      <w:bookmarkStart w:id="522" w:name="_ENREF_343"/>
      <w:r w:rsidRPr="001543C0">
        <w:rPr>
          <w:sz w:val="24"/>
          <w:szCs w:val="24"/>
        </w:rPr>
        <w:t>343. Shen P., Conforti A. M., Essner R., Cochran A. J., Turner R. R., Morton D. L. Is the node of Cloquet the sentinel node for the iliac/obturator node group? // Cancer J. ‒ 2000. ‒ T. 6, № 2. ‒ C. 93-7.</w:t>
      </w:r>
      <w:bookmarkEnd w:id="522"/>
    </w:p>
    <w:p w14:paraId="72DB8A44" w14:textId="77777777" w:rsidR="006B5D47" w:rsidRPr="001543C0" w:rsidRDefault="006B5D47" w:rsidP="006B5D47">
      <w:pPr>
        <w:pStyle w:val="EndNoteBibliography"/>
        <w:ind w:firstLine="0"/>
        <w:rPr>
          <w:sz w:val="24"/>
          <w:szCs w:val="24"/>
        </w:rPr>
      </w:pPr>
      <w:bookmarkStart w:id="523" w:name="_ENREF_344"/>
      <w:r w:rsidRPr="001543C0">
        <w:rPr>
          <w:sz w:val="24"/>
          <w:szCs w:val="24"/>
        </w:rPr>
        <w:t>344. Balch C. M., Gershenwald J. E., Soong S. J., Thompson J. F., Atkins M. B., Byrd D. R., Buzaid A. C., Cochran A. J., Coit D. G., Ding S., Eggermont A. M., Flaherty K. T., Gimotty P. A., Kirkwood J. M., McMasters K. M., Mihm M. C., Jr., Morton D. L., Ross M. I., Sober A. J., Sondak V. K. Final version of 2009 AJCC melanoma staging and classification // J Clin Oncol. ‒ 2009. ‒ T. 27, № 36. ‒ C. 6199-206.</w:t>
      </w:r>
      <w:bookmarkEnd w:id="523"/>
    </w:p>
    <w:p w14:paraId="551C858E" w14:textId="77777777" w:rsidR="006B5D47" w:rsidRPr="001543C0" w:rsidRDefault="006B5D47" w:rsidP="006B5D47">
      <w:pPr>
        <w:pStyle w:val="EndNoteBibliography"/>
        <w:ind w:firstLine="0"/>
        <w:rPr>
          <w:sz w:val="24"/>
          <w:szCs w:val="24"/>
        </w:rPr>
      </w:pPr>
      <w:bookmarkStart w:id="524" w:name="_ENREF_345"/>
      <w:r w:rsidRPr="001543C0">
        <w:rPr>
          <w:sz w:val="24"/>
          <w:szCs w:val="24"/>
        </w:rPr>
        <w:t>345. Kirkwood J. M., Manola J., Ibrahim J., Sondak V., Ernstoff M. S., Rao U. A pooled analysis of eastern cooperative oncology group and intergroup trials of adjuvant high-dose interferon for melanoma // Clin Cancer Res. ‒ 2004. ‒ T. 10, № 5. ‒ C. 1670-7.</w:t>
      </w:r>
      <w:bookmarkEnd w:id="524"/>
    </w:p>
    <w:p w14:paraId="3CB9FA82" w14:textId="77777777" w:rsidR="006B5D47" w:rsidRPr="001543C0" w:rsidRDefault="006B5D47" w:rsidP="006B5D47">
      <w:pPr>
        <w:pStyle w:val="EndNoteBibliography"/>
        <w:ind w:firstLine="0"/>
        <w:rPr>
          <w:sz w:val="24"/>
          <w:szCs w:val="24"/>
        </w:rPr>
      </w:pPr>
      <w:bookmarkStart w:id="525" w:name="_ENREF_346"/>
      <w:r w:rsidRPr="001543C0">
        <w:rPr>
          <w:sz w:val="24"/>
          <w:szCs w:val="24"/>
        </w:rPr>
        <w:t>346. Petrella T. Systemic Adjuvant Therapy for Patients at High Risk for Recurrent Melanoma: Updated Guideline Recommendations 2009 // Book Systemic Adjuvant Therapy for Patients at High Risk for Recurrent Melanoma: Updated Guideline Recommendations 2009 / Editor, 2009.</w:t>
      </w:r>
      <w:bookmarkEnd w:id="525"/>
    </w:p>
    <w:p w14:paraId="5C5A7269" w14:textId="77777777" w:rsidR="006B5D47" w:rsidRPr="001543C0" w:rsidRDefault="006B5D47" w:rsidP="006B5D47">
      <w:pPr>
        <w:pStyle w:val="EndNoteBibliography"/>
        <w:ind w:firstLine="0"/>
        <w:rPr>
          <w:sz w:val="24"/>
          <w:szCs w:val="24"/>
        </w:rPr>
      </w:pPr>
      <w:bookmarkStart w:id="526" w:name="_ENREF_347"/>
      <w:r w:rsidRPr="001543C0">
        <w:rPr>
          <w:sz w:val="24"/>
          <w:szCs w:val="24"/>
        </w:rPr>
        <w:t>347. Kirkwood J. M., Ibrahim J. G., Sondak V. K., Richards J., Flaherty L. E., Ernstoff M. S., Smith T. J., Rao U., Steele M., Blum R. H. High- and low-dose interferon alfa-2b in high-risk melanoma: first analysis of intergroup trial E1690/S9111/C9190 // J Clin Oncol. ‒ 2000. ‒ T. 18, № 12. ‒ C. 2444-58.</w:t>
      </w:r>
      <w:bookmarkEnd w:id="526"/>
    </w:p>
    <w:p w14:paraId="2116B997" w14:textId="77777777" w:rsidR="006B5D47" w:rsidRPr="001543C0" w:rsidRDefault="006B5D47" w:rsidP="006B5D47">
      <w:pPr>
        <w:pStyle w:val="EndNoteBibliography"/>
        <w:ind w:firstLine="0"/>
        <w:rPr>
          <w:sz w:val="24"/>
          <w:szCs w:val="24"/>
        </w:rPr>
      </w:pPr>
      <w:bookmarkStart w:id="527" w:name="_ENREF_348"/>
      <w:r w:rsidRPr="001543C0">
        <w:rPr>
          <w:sz w:val="24"/>
          <w:szCs w:val="24"/>
        </w:rPr>
        <w:t>348. Kirkwood J. M., Ibrahim J. G., Sosman J. A., Sondak V. K., Agarwala S. S., Ernstoff M. S., Rao U. High-dose interferon alfa-2b significantly prolongs relapse-free and overall survival compared with the GM2-KLH/QS-21 vaccine in patients with resected stage IIB-III melanoma: results of intergroup trial E1694/S9512/C509801 // J Clin Oncol. ‒ 2001. ‒ T. 19, № 9. ‒ C. 2370-80.</w:t>
      </w:r>
      <w:bookmarkEnd w:id="527"/>
    </w:p>
    <w:p w14:paraId="5E34C365" w14:textId="77777777" w:rsidR="006B5D47" w:rsidRPr="001543C0" w:rsidRDefault="006B5D47" w:rsidP="006B5D47">
      <w:pPr>
        <w:pStyle w:val="EndNoteBibliography"/>
        <w:ind w:firstLine="0"/>
        <w:rPr>
          <w:sz w:val="24"/>
          <w:szCs w:val="24"/>
        </w:rPr>
      </w:pPr>
      <w:bookmarkStart w:id="528" w:name="_ENREF_349"/>
      <w:r w:rsidRPr="001543C0">
        <w:rPr>
          <w:sz w:val="24"/>
          <w:szCs w:val="24"/>
        </w:rPr>
        <w:t>349. Kirkwood J. M., Strawderman M. H., Ernstoff M. S., Smith T. J., Borden E. C., Blum R. H. Interferon alfa-2b adjuvant therapy of high-risk resected cutaneous melanoma: the Eastern Cooperative Oncology Group Trial EST 1684 // J Clin Oncol. ‒ 1996. ‒ T. 14, № 1. ‒ C. 7-17.</w:t>
      </w:r>
      <w:bookmarkEnd w:id="528"/>
    </w:p>
    <w:p w14:paraId="39652FDA" w14:textId="77777777" w:rsidR="006B5D47" w:rsidRPr="001543C0" w:rsidRDefault="006B5D47" w:rsidP="006B5D47">
      <w:pPr>
        <w:pStyle w:val="EndNoteBibliography"/>
        <w:ind w:firstLine="0"/>
        <w:rPr>
          <w:sz w:val="24"/>
          <w:szCs w:val="24"/>
        </w:rPr>
      </w:pPr>
      <w:bookmarkStart w:id="529" w:name="_ENREF_350"/>
      <w:r w:rsidRPr="001543C0">
        <w:rPr>
          <w:sz w:val="24"/>
          <w:szCs w:val="24"/>
        </w:rPr>
        <w:t>350. Wheatley K., Ives N., Eggermont A., Kirkwood J., Cascinelli N., Markovic S. N., Hancock B., Lee S., Suciu S., on behalf of International Malignant Melanoma Collaborative Group. Interferon-{alpha} as adjuvant therapy for melanoma: An individual patient data meta-analysis of randomised trials // ASCO Meeting Abstracts. ‒ 2007. ‒ T. 25, № 18_suppl. ‒ C. 8526.</w:t>
      </w:r>
      <w:bookmarkEnd w:id="529"/>
    </w:p>
    <w:p w14:paraId="2DAF183A" w14:textId="77777777" w:rsidR="006B5D47" w:rsidRPr="001543C0" w:rsidRDefault="006B5D47" w:rsidP="006B5D47">
      <w:pPr>
        <w:pStyle w:val="EndNoteBibliography"/>
        <w:ind w:firstLine="0"/>
        <w:rPr>
          <w:sz w:val="24"/>
          <w:szCs w:val="24"/>
        </w:rPr>
      </w:pPr>
      <w:bookmarkStart w:id="530" w:name="_ENREF_351"/>
      <w:r w:rsidRPr="001543C0">
        <w:rPr>
          <w:sz w:val="24"/>
          <w:szCs w:val="24"/>
        </w:rPr>
        <w:t>351. Eggermont A. M. M., Blank C. U., Mandala M., Long G. V., Atkinson V., Dalle S., Haydon A., Lichinitser M., Khattak A., Carlino M. S., Sandhu S., Larkin J., Puig S., Ascierto P. A., Rutkowski P., Schadendorf D., Koornstra R., Hernandez-Aya L., Maio M., van den Eertwegh A. J. M., Grob J. J., Gutzmer R., Jamal R., Lorigan P., Ibrahim N., Marreaud S., van Akkooi A. C. J., Suciu S., Robert C. Adjuvant Pembrolizumab versus Placebo in Resected Stage III Melanoma // N Engl J Med. ‒ 2018. ‒ T. 378, № 19. ‒ C. 1789-1801.</w:t>
      </w:r>
      <w:bookmarkEnd w:id="530"/>
    </w:p>
    <w:p w14:paraId="43AE60BB" w14:textId="77777777" w:rsidR="006B5D47" w:rsidRPr="001543C0" w:rsidRDefault="006B5D47" w:rsidP="006B5D47">
      <w:pPr>
        <w:pStyle w:val="EndNoteBibliography"/>
        <w:ind w:firstLine="0"/>
        <w:rPr>
          <w:sz w:val="24"/>
          <w:szCs w:val="24"/>
        </w:rPr>
      </w:pPr>
      <w:bookmarkStart w:id="531" w:name="_ENREF_352"/>
      <w:r w:rsidRPr="001543C0">
        <w:rPr>
          <w:sz w:val="24"/>
          <w:szCs w:val="24"/>
        </w:rPr>
        <w:t>352. Weber J., Mandala M., Del Vecchio M., Gogas H. J., Arance A. M., Cowey C. L., Dalle S., Schenker M., Chiarion-Sileni V., Marquez-Rodas I., Grob J. J., Butler M. O., Middleton M. R., Maio M., Atkinson V., Queirolo P., Gonzalez R., Kudchadkar R. R., Smylie M., Meyer N., Mortier L., Atkins M. B., Long G. V., Bhatia S., Lebbe C., Rutkowski P., Yokota K., Yamazaki N., Kim T. M., de Pril V., Sabater J., Qureshi A., Larkin J., Ascierto P. A., CheckMate C. Adjuvant Nivolumab versus Ipilimumab in Resected Stage III or IV Melanoma // N Engl J Med. ‒ 2017. ‒ T. 377, № 19. ‒ C. 1824-1835.</w:t>
      </w:r>
      <w:bookmarkEnd w:id="531"/>
    </w:p>
    <w:p w14:paraId="4002D70F" w14:textId="77777777" w:rsidR="006B5D47" w:rsidRPr="001543C0" w:rsidRDefault="006B5D47" w:rsidP="006B5D47">
      <w:pPr>
        <w:pStyle w:val="EndNoteBibliography"/>
        <w:ind w:firstLine="0"/>
        <w:rPr>
          <w:sz w:val="24"/>
          <w:szCs w:val="24"/>
        </w:rPr>
      </w:pPr>
      <w:bookmarkStart w:id="532" w:name="_ENREF_353"/>
      <w:r w:rsidRPr="001543C0">
        <w:rPr>
          <w:sz w:val="24"/>
          <w:szCs w:val="24"/>
        </w:rPr>
        <w:t>353. Burmeister B. H., Henderson M. A., Ainslie J., Fisher R., Di Iulio J., Smithers B. M., Hong A., Shannon K., Scolyer R. A., Carruthers S., Coventry B. J., Babington S., Duprat J., Hoekstra H. J., Thompson J. F. Adjuvant radiotherapy versus observation alone for patients at risk of lymph-node field relapse after therapeutic lymphadenectomy for melanoma: a randomised trial // Lancet Oncol. ‒ 2012. ‒ T. 13, № 6. ‒ C. 589-97.</w:t>
      </w:r>
      <w:bookmarkEnd w:id="532"/>
    </w:p>
    <w:p w14:paraId="33A540CF" w14:textId="77777777" w:rsidR="006B5D47" w:rsidRPr="001543C0" w:rsidRDefault="006B5D47" w:rsidP="006B5D47">
      <w:pPr>
        <w:pStyle w:val="EndNoteBibliography"/>
        <w:ind w:firstLine="0"/>
        <w:rPr>
          <w:sz w:val="24"/>
          <w:szCs w:val="24"/>
        </w:rPr>
      </w:pPr>
      <w:bookmarkStart w:id="533" w:name="_ENREF_354"/>
      <w:r w:rsidRPr="001543C0">
        <w:rPr>
          <w:sz w:val="24"/>
          <w:szCs w:val="24"/>
        </w:rPr>
        <w:t xml:space="preserve">354. Henderson M. A., Burmeister B. H., Ainslie J., Fisher R., Di Iulio J., Smithers B. M., Hong A., Shannon K., Scolyer R. A., Carruthers S., Coventry B. J., Babington S., Duprat J., Hoekstra </w:t>
      </w:r>
      <w:r w:rsidRPr="001543C0">
        <w:rPr>
          <w:sz w:val="24"/>
          <w:szCs w:val="24"/>
        </w:rPr>
        <w:lastRenderedPageBreak/>
        <w:t>H. J., Thompson J. F. Adjuvant lymph-node field radiotherapy versus observation only in patients with melanoma at high risk of further lymph-node field relapse after lymphadenectomy (ANZMTG 01.02/TROG 02.01): 6-year follow-up of a phase 3, randomised controlled trial // Lancet Oncol. ‒ 2015. ‒ T. 16, № 9. ‒ C. 1049-60.</w:t>
      </w:r>
      <w:bookmarkEnd w:id="533"/>
    </w:p>
    <w:p w14:paraId="5EFBEAE9" w14:textId="77777777" w:rsidR="006B5D47" w:rsidRPr="001543C0" w:rsidRDefault="006B5D47" w:rsidP="006B5D47">
      <w:pPr>
        <w:pStyle w:val="EndNoteBibliography"/>
        <w:ind w:firstLine="0"/>
        <w:rPr>
          <w:sz w:val="24"/>
          <w:szCs w:val="24"/>
        </w:rPr>
      </w:pPr>
      <w:bookmarkStart w:id="534" w:name="_ENREF_355"/>
      <w:r w:rsidRPr="001543C0">
        <w:rPr>
          <w:sz w:val="24"/>
          <w:szCs w:val="24"/>
        </w:rPr>
        <w:t>355. Beadle B. M., Guadagnolo B. A., Ballo M. T., Lee J. E., Gershenwald J. E., Cormier J. N., Mansfield P. F., Ross M. I., Zagars G. K. Radiation therapy field extent for adjuvant treatment of axillary metastases from malignant melanoma // Int J Radiat Oncol Biol Phys. ‒ 2009. ‒ T. 73, № 5. ‒ C. 1376-82.</w:t>
      </w:r>
      <w:bookmarkEnd w:id="534"/>
    </w:p>
    <w:p w14:paraId="38EACD38" w14:textId="77777777" w:rsidR="006B5D47" w:rsidRPr="001543C0" w:rsidRDefault="006B5D47" w:rsidP="006B5D47">
      <w:pPr>
        <w:pStyle w:val="EndNoteBibliography"/>
        <w:ind w:firstLine="0"/>
        <w:rPr>
          <w:sz w:val="24"/>
          <w:szCs w:val="24"/>
        </w:rPr>
      </w:pPr>
      <w:bookmarkStart w:id="535" w:name="_ENREF_356"/>
      <w:r w:rsidRPr="001543C0">
        <w:rPr>
          <w:sz w:val="24"/>
          <w:szCs w:val="24"/>
        </w:rPr>
        <w:t>356. Bibault J. E., Dewas S., Mirabel X., Mortier L., Penel N., Vanseymortier L., Lartigau E. Adjuvant radiation therapy in metastatic lymph nodes from melanoma // Radiat Oncol. ‒ 2011. ‒ T. 6. ‒ C. 12.</w:t>
      </w:r>
      <w:bookmarkEnd w:id="535"/>
    </w:p>
    <w:p w14:paraId="2FBB70D8" w14:textId="77777777" w:rsidR="006B5D47" w:rsidRPr="001543C0" w:rsidRDefault="006B5D47" w:rsidP="006B5D47">
      <w:pPr>
        <w:pStyle w:val="EndNoteBibliography"/>
        <w:ind w:firstLine="0"/>
        <w:rPr>
          <w:sz w:val="24"/>
          <w:szCs w:val="24"/>
        </w:rPr>
      </w:pPr>
      <w:bookmarkStart w:id="536" w:name="_ENREF_357"/>
      <w:r w:rsidRPr="001543C0">
        <w:rPr>
          <w:sz w:val="24"/>
          <w:szCs w:val="24"/>
        </w:rPr>
        <w:t>357. Adams G., Foote M., Brown S., Burmeister B. Adjuvant external beam radiotherapy after therapeutic groin lymphadenectomy for patients with melanoma: a dosimetric comparison of three-dimensional conformal and intensity-modulated radiotherapy techniques // Melanoma Res. ‒ 2017. ‒ T. 27, № 1. ‒ C. 50-56.</w:t>
      </w:r>
      <w:bookmarkEnd w:id="536"/>
    </w:p>
    <w:p w14:paraId="5B133229" w14:textId="77777777" w:rsidR="006B5D47" w:rsidRPr="001543C0" w:rsidRDefault="006B5D47" w:rsidP="006B5D47">
      <w:pPr>
        <w:pStyle w:val="EndNoteBibliography"/>
        <w:ind w:firstLine="0"/>
        <w:rPr>
          <w:sz w:val="24"/>
          <w:szCs w:val="24"/>
        </w:rPr>
      </w:pPr>
      <w:bookmarkStart w:id="537" w:name="_ENREF_358"/>
      <w:r w:rsidRPr="001543C0">
        <w:rPr>
          <w:sz w:val="24"/>
          <w:szCs w:val="24"/>
        </w:rPr>
        <w:t>358. Mattes M. D., Zhou Y., Berry S. L., Barker C. A. Dosimetric comparison of axilla and groin radiotherapy techniques for high-risk and locally advanced skin cancer // Radiat Oncol J. ‒ 2016. ‒ T. 34, № 2. ‒ C. 145-55.</w:t>
      </w:r>
      <w:bookmarkEnd w:id="537"/>
    </w:p>
    <w:p w14:paraId="3F214192" w14:textId="77777777" w:rsidR="006B5D47" w:rsidRPr="001543C0" w:rsidRDefault="006B5D47" w:rsidP="006B5D47">
      <w:pPr>
        <w:pStyle w:val="EndNoteBibliography"/>
        <w:ind w:firstLine="0"/>
        <w:rPr>
          <w:sz w:val="24"/>
          <w:szCs w:val="24"/>
        </w:rPr>
      </w:pPr>
      <w:bookmarkStart w:id="538" w:name="_ENREF_359"/>
      <w:r w:rsidRPr="001543C0">
        <w:rPr>
          <w:sz w:val="24"/>
          <w:szCs w:val="24"/>
        </w:rPr>
        <w:t>359. The TNM classification of malignant tumours 8th edition /. ‒: Wiley-Blackwell, 2009.</w:t>
      </w:r>
      <w:bookmarkEnd w:id="538"/>
    </w:p>
    <w:p w14:paraId="55E09DDF" w14:textId="77777777" w:rsidR="006B5D47" w:rsidRPr="001543C0" w:rsidRDefault="006B5D47" w:rsidP="006B5D47">
      <w:pPr>
        <w:pStyle w:val="EndNoteBibliography"/>
        <w:ind w:firstLine="0"/>
        <w:rPr>
          <w:sz w:val="24"/>
          <w:szCs w:val="24"/>
        </w:rPr>
      </w:pPr>
      <w:bookmarkStart w:id="539" w:name="_ENREF_360"/>
      <w:r w:rsidRPr="001543C0">
        <w:rPr>
          <w:sz w:val="24"/>
          <w:szCs w:val="24"/>
        </w:rPr>
        <w:t>360. Eggermont A. M., Suciu S., Santinami M., Testori A., Kruit W. H., Marsden J., Punt C. J., Sales F., Gore M., Mackie R., Kusic Z., Dummer R., Hauschild A., Musat E., Spatz A., Keilholz U. Adjuvant therapy with pegylated interferon alfa-2b versus observation alone in resected stage III melanoma: final results of EORTC 18991, a randomised phase III trial // Lancet. ‒ 2008. ‒ T. 372, № 9633. ‒ C. 117-26.</w:t>
      </w:r>
      <w:bookmarkEnd w:id="539"/>
    </w:p>
    <w:p w14:paraId="3C728037" w14:textId="77777777" w:rsidR="006B5D47" w:rsidRPr="001543C0" w:rsidRDefault="006B5D47" w:rsidP="006B5D47">
      <w:pPr>
        <w:pStyle w:val="EndNoteBibliography"/>
        <w:ind w:firstLine="0"/>
        <w:rPr>
          <w:sz w:val="24"/>
          <w:szCs w:val="24"/>
        </w:rPr>
      </w:pPr>
      <w:bookmarkStart w:id="540" w:name="_ENREF_361"/>
      <w:r w:rsidRPr="001543C0">
        <w:rPr>
          <w:sz w:val="24"/>
          <w:szCs w:val="24"/>
        </w:rPr>
        <w:t>361. Mocellin S., Pasquali S., Rossi C. R., Nitti D. Interferon alpha adjuvant therapy in patients with high-risk melanoma: a systematic review and meta-analysis // J Natl Cancer Inst. ‒ 2010. ‒ T. 102, № 7. ‒ C. 493-501.</w:t>
      </w:r>
      <w:bookmarkEnd w:id="540"/>
    </w:p>
    <w:p w14:paraId="7B78374E" w14:textId="77777777" w:rsidR="006B5D47" w:rsidRPr="001543C0" w:rsidRDefault="006B5D47" w:rsidP="006B5D47">
      <w:pPr>
        <w:pStyle w:val="EndNoteBibliography"/>
        <w:ind w:firstLine="0"/>
        <w:rPr>
          <w:sz w:val="24"/>
          <w:szCs w:val="24"/>
        </w:rPr>
      </w:pPr>
      <w:bookmarkStart w:id="541" w:name="_ENREF_362"/>
      <w:r w:rsidRPr="001543C0">
        <w:rPr>
          <w:sz w:val="24"/>
          <w:szCs w:val="24"/>
        </w:rPr>
        <w:t>362. Ives N. J., Suciu S., Eggermont A. M. M., Kirkwood J., Lorigan P., Markovic S. N., Garbe C., Wheatley K., International Melanoma Meta-Analysis Collaborative G. Adjuvant interferon-alpha for the treatment of high-risk melanoma: An individual patient data meta-analysis // Eur J Cancer. ‒ 2017. ‒ T. 82. ‒ C. 171-183.</w:t>
      </w:r>
      <w:bookmarkEnd w:id="541"/>
    </w:p>
    <w:p w14:paraId="6F334BFA" w14:textId="77777777" w:rsidR="006B5D47" w:rsidRPr="001543C0" w:rsidRDefault="006B5D47" w:rsidP="006B5D47">
      <w:pPr>
        <w:pStyle w:val="EndNoteBibliography"/>
        <w:ind w:firstLine="0"/>
        <w:rPr>
          <w:sz w:val="24"/>
          <w:szCs w:val="24"/>
        </w:rPr>
      </w:pPr>
      <w:bookmarkStart w:id="542" w:name="_ENREF_363"/>
      <w:r w:rsidRPr="001543C0">
        <w:rPr>
          <w:sz w:val="24"/>
          <w:szCs w:val="24"/>
        </w:rPr>
        <w:t>363. Luke J. J., Rutkowski P., Queirolo P., Del Vecchio M., Mackiewicz J., Chiarion-Sileni V., de la Cruz Merino L., Khattak M. A., Schadendorf D., Long G. V., Ascierto P. A., Mandala M., De Galitiis F., Haydon A., Dummer R., Grob J. J., Robert C., Carlino M. S., Mohr P., Poklepovic A., Sondak V. K., Scolyer R. A., Kirkwood J. M., Chen K., Diede S. J., Ahsan S., Ibrahim N., Eggermont A. M. M., Investigators K.-. Pembrolizumab versus placebo as adjuvant therapy in completely resected stage IIB or IIC melanoma (KEYNOTE-716): a randomised, double-blind, phase 3 trial // Lancet. ‒ 2022.10.1016/S0140-6736(22)00562-1.</w:t>
      </w:r>
      <w:bookmarkEnd w:id="542"/>
    </w:p>
    <w:p w14:paraId="581CC18F" w14:textId="77777777" w:rsidR="006B5D47" w:rsidRPr="001543C0" w:rsidRDefault="006B5D47" w:rsidP="006B5D47">
      <w:pPr>
        <w:pStyle w:val="EndNoteBibliography"/>
        <w:ind w:firstLine="0"/>
        <w:rPr>
          <w:sz w:val="24"/>
          <w:szCs w:val="24"/>
        </w:rPr>
      </w:pPr>
      <w:bookmarkStart w:id="543" w:name="_ENREF_364"/>
      <w:r w:rsidRPr="001543C0">
        <w:rPr>
          <w:sz w:val="24"/>
          <w:szCs w:val="24"/>
        </w:rPr>
        <w:t>364. Pehamberger H., Soyer H. P., Steiner A., Kofler R., Binder M., Mischer P., Pachinger W., Aubock J., Fritsch P., Kerl H., Wolff K. Adjuvant interferon alfa-2a treatment in resected primary stage II cutaneous melanoma. Austrian Malignant Melanoma Cooperative Group // J Clin Oncol. ‒ 1998. ‒ T. 16, № 4. ‒ C. 1425-9.</w:t>
      </w:r>
      <w:bookmarkEnd w:id="543"/>
    </w:p>
    <w:p w14:paraId="2E38585E" w14:textId="77777777" w:rsidR="006B5D47" w:rsidRPr="001543C0" w:rsidRDefault="006B5D47" w:rsidP="006B5D47">
      <w:pPr>
        <w:pStyle w:val="EndNoteBibliography"/>
        <w:ind w:firstLine="0"/>
        <w:rPr>
          <w:sz w:val="24"/>
          <w:szCs w:val="24"/>
        </w:rPr>
      </w:pPr>
      <w:bookmarkStart w:id="544" w:name="_ENREF_365"/>
      <w:r w:rsidRPr="001543C0">
        <w:rPr>
          <w:sz w:val="24"/>
          <w:szCs w:val="24"/>
        </w:rPr>
        <w:t>365. Mocellin S., Lens M. B., Pasquali S., Pilati P., Chiarion Sileni V. Interferon alpha for the adjuvant treatment of cutaneous melanoma // Cochrane Database Syst Rev. ‒ 2013.10.1002/14651858.CD008955.pub2 № 6. ‒ C. CD008955.</w:t>
      </w:r>
      <w:bookmarkEnd w:id="544"/>
    </w:p>
    <w:p w14:paraId="3F344ABA" w14:textId="77777777" w:rsidR="006B5D47" w:rsidRPr="001543C0" w:rsidRDefault="006B5D47" w:rsidP="006B5D47">
      <w:pPr>
        <w:pStyle w:val="EndNoteBibliography"/>
        <w:ind w:firstLine="0"/>
        <w:rPr>
          <w:sz w:val="24"/>
          <w:szCs w:val="24"/>
        </w:rPr>
      </w:pPr>
      <w:bookmarkStart w:id="545" w:name="_ENREF_366"/>
      <w:r w:rsidRPr="001543C0">
        <w:rPr>
          <w:sz w:val="24"/>
          <w:szCs w:val="24"/>
        </w:rPr>
        <w:t>366. Karamfilov T., Wollina U., Hipler U. C., Graefe T., Schreiber G. Effects of adjuvant interferon-alpha low-dose therapy in melanoma patients on serum inhibin B // J Dermatol. ‒ 2000. ‒ T. 27, № 10. ‒ C. 639-42.</w:t>
      </w:r>
      <w:bookmarkEnd w:id="545"/>
    </w:p>
    <w:p w14:paraId="7926C83E" w14:textId="77777777" w:rsidR="006B5D47" w:rsidRPr="001543C0" w:rsidRDefault="006B5D47" w:rsidP="006B5D47">
      <w:pPr>
        <w:pStyle w:val="EndNoteBibliography"/>
        <w:ind w:firstLine="0"/>
        <w:rPr>
          <w:sz w:val="24"/>
          <w:szCs w:val="24"/>
        </w:rPr>
      </w:pPr>
      <w:bookmarkStart w:id="546" w:name="_ENREF_367"/>
      <w:r w:rsidRPr="001543C0">
        <w:rPr>
          <w:sz w:val="24"/>
          <w:szCs w:val="24"/>
        </w:rPr>
        <w:t>367. Lala M., Li T. R., de Alwis D. P., Sinha V., Mayawala K., Yamamoto N., Siu L. L., Chartash E., Aboshady H., Jain L. A six-weekly dosing schedule for pembrolizumab in patients with cancer based on evaluation using modelling and simulation // Eur J Cancer. ‒ 2020. ‒ T. 131. ‒ C. 68-75.</w:t>
      </w:r>
      <w:bookmarkEnd w:id="546"/>
    </w:p>
    <w:p w14:paraId="0E371C61" w14:textId="77777777" w:rsidR="006B5D47" w:rsidRPr="001543C0" w:rsidRDefault="006B5D47" w:rsidP="006B5D47">
      <w:pPr>
        <w:pStyle w:val="EndNoteBibliography"/>
        <w:ind w:firstLine="0"/>
        <w:rPr>
          <w:sz w:val="24"/>
          <w:szCs w:val="24"/>
        </w:rPr>
      </w:pPr>
      <w:bookmarkStart w:id="547" w:name="_ENREF_368"/>
      <w:r w:rsidRPr="001543C0">
        <w:rPr>
          <w:sz w:val="24"/>
          <w:szCs w:val="24"/>
        </w:rPr>
        <w:lastRenderedPageBreak/>
        <w:t>368. Zhao X., Suryawanshi S., Hruska M., Feng Y., Wang X., Shen J., Vezina H. E., McHenry M. B., Waxman I. M., Achanta A., Bello A., Roy A., Agrawal S. Assessment of nivolumab benefit-risk profile of a 240-mg flat dose relative to a 3-mg/kg dosing regimen in patients with advanced tumors // Ann Oncol. ‒ 2017. ‒ T. 28, № 8. ‒ C. 2002-2008.</w:t>
      </w:r>
      <w:bookmarkEnd w:id="547"/>
    </w:p>
    <w:p w14:paraId="58C375B0" w14:textId="77777777" w:rsidR="006B5D47" w:rsidRPr="001543C0" w:rsidRDefault="006B5D47" w:rsidP="006B5D47">
      <w:pPr>
        <w:pStyle w:val="EndNoteBibliography"/>
        <w:ind w:firstLine="0"/>
        <w:rPr>
          <w:sz w:val="24"/>
          <w:szCs w:val="24"/>
        </w:rPr>
      </w:pPr>
      <w:bookmarkStart w:id="548" w:name="_ENREF_369"/>
      <w:r w:rsidRPr="001543C0">
        <w:rPr>
          <w:sz w:val="24"/>
          <w:szCs w:val="24"/>
        </w:rPr>
        <w:t>369. Long G. V., Tykodi S. S., Schneider J. G., Garbe C., Gravis G., Rashford M., Agrawal S., Grigoryeva E., Bello A., Roy A., Rollin L., Zhao X. Assessment of nivolumab exposure and clinical safety of 480 mg every 4 weeks flat-dosing schedule in patients with cancer // Ann Oncol. ‒ 2018. ‒ T. 29, № 11. ‒ C. 2208-2213.</w:t>
      </w:r>
      <w:bookmarkEnd w:id="548"/>
    </w:p>
    <w:p w14:paraId="5A74D722" w14:textId="77777777" w:rsidR="006B5D47" w:rsidRPr="001543C0" w:rsidRDefault="006B5D47" w:rsidP="006B5D47">
      <w:pPr>
        <w:pStyle w:val="EndNoteBibliography"/>
        <w:ind w:firstLine="0"/>
        <w:rPr>
          <w:sz w:val="24"/>
          <w:szCs w:val="24"/>
        </w:rPr>
      </w:pPr>
      <w:bookmarkStart w:id="549" w:name="_ENREF_370"/>
      <w:r w:rsidRPr="001543C0">
        <w:rPr>
          <w:sz w:val="24"/>
          <w:szCs w:val="24"/>
        </w:rPr>
        <w:t>370. Luke J. J., Ascierto P. A., Carlino M. S., Gershenwald J. E., Grob J. J., Hauschild A., Kirkwood J. M., Long G. V., Mohr P., Robert C., Ross M., Scolyer R. A., Yoon C. H., Poklepovic A., Rutkowski P., Anderson J. R., Ahsan S., Ibrahim N., AM M. E. KEYNOTE-716: Phase III study of adjuvant pembrolizumab versus placebo in resected high-risk stage II melanoma // Future Oncol. ‒ 2020. ‒ T. 16, № 3. ‒ C. 4429-4438.</w:t>
      </w:r>
      <w:bookmarkEnd w:id="549"/>
    </w:p>
    <w:p w14:paraId="36DAB712" w14:textId="77777777" w:rsidR="006B5D47" w:rsidRPr="001543C0" w:rsidRDefault="006B5D47" w:rsidP="006B5D47">
      <w:pPr>
        <w:pStyle w:val="EndNoteBibliography"/>
        <w:ind w:firstLine="0"/>
        <w:rPr>
          <w:sz w:val="24"/>
          <w:szCs w:val="24"/>
        </w:rPr>
      </w:pPr>
      <w:bookmarkStart w:id="550" w:name="_ENREF_371"/>
      <w:r w:rsidRPr="001543C0">
        <w:rPr>
          <w:sz w:val="24"/>
          <w:szCs w:val="24"/>
        </w:rPr>
        <w:t>371. Kirkwood J. M., Del Vecchio M., Weber J., Hoeller C., Grob J. J., Mohr P., Loquai C., Dutriaux C., Chiarion-Sileni V., Mackiewicz J., Rutkowski P., Arenberger P., Quereux G., Meniawy T. M., Ascierto P. A., Menzies A. M., Durani P., Lobo M., Campigotto F., Gastman B., Long G. V. Adjuvant nivolumab in resected stage IIB/C melanoma: primary results from the randomized, phase 3 CheckMate 76K trial // Nat Med. ‒ 2023. ‒ T. 29, № 11. ‒ C. 2835-2843.</w:t>
      </w:r>
      <w:bookmarkEnd w:id="550"/>
    </w:p>
    <w:p w14:paraId="0554E020" w14:textId="77777777" w:rsidR="006B5D47" w:rsidRPr="001543C0" w:rsidRDefault="006B5D47" w:rsidP="006B5D47">
      <w:pPr>
        <w:pStyle w:val="EndNoteBibliography"/>
        <w:ind w:firstLine="0"/>
        <w:rPr>
          <w:sz w:val="24"/>
          <w:szCs w:val="24"/>
        </w:rPr>
      </w:pPr>
      <w:bookmarkStart w:id="551" w:name="_ENREF_372"/>
      <w:r w:rsidRPr="001543C0">
        <w:rPr>
          <w:sz w:val="24"/>
          <w:szCs w:val="24"/>
        </w:rPr>
        <w:t>372. Barth A., Morton D. L. The role of adjuvant therapy in melanoma management // Cancer. ‒ 1995. ‒ T. 75, № 2 Suppl. ‒ C. 726-34.</w:t>
      </w:r>
      <w:bookmarkEnd w:id="551"/>
    </w:p>
    <w:p w14:paraId="7CB1F4B7" w14:textId="77777777" w:rsidR="006B5D47" w:rsidRPr="001543C0" w:rsidRDefault="006B5D47" w:rsidP="006B5D47">
      <w:pPr>
        <w:pStyle w:val="EndNoteBibliography"/>
        <w:ind w:firstLine="0"/>
        <w:rPr>
          <w:sz w:val="24"/>
          <w:szCs w:val="24"/>
        </w:rPr>
      </w:pPr>
      <w:bookmarkStart w:id="552" w:name="_ENREF_373"/>
      <w:r w:rsidRPr="001543C0">
        <w:rPr>
          <w:sz w:val="24"/>
          <w:szCs w:val="24"/>
        </w:rPr>
        <w:t>373. Chiarion-Sileni V., Del Bianco P., Romanini A., Guida M., Paccagnella A., Dalla Palma M., Naglieri E., Ridolfi R., Silvestri B., Michiara M., De Salvo G. L. Tolerability of intensified intravenous interferon alfa-2b versus the ECOG 1684 schedule as adjuvant therapy for stage III melanoma: a randomized phase III Italian Melanoma Inter-group trial (IMI - Mel.A.) [ISRCTN75125874] // BMC Cancer. ‒ 2006. ‒ T. 6. ‒ C. 44.</w:t>
      </w:r>
      <w:bookmarkEnd w:id="552"/>
    </w:p>
    <w:p w14:paraId="672EB752" w14:textId="77777777" w:rsidR="006B5D47" w:rsidRPr="001543C0" w:rsidRDefault="006B5D47" w:rsidP="006B5D47">
      <w:pPr>
        <w:pStyle w:val="EndNoteBibliography"/>
        <w:ind w:firstLine="0"/>
        <w:rPr>
          <w:sz w:val="24"/>
          <w:szCs w:val="24"/>
        </w:rPr>
      </w:pPr>
      <w:bookmarkStart w:id="553" w:name="_ENREF_374"/>
      <w:r w:rsidRPr="001543C0">
        <w:rPr>
          <w:sz w:val="24"/>
          <w:szCs w:val="24"/>
        </w:rPr>
        <w:t>374. Gogas H., Bafaloukos D., Ioannovich J., Skarlos D., Polyzos A., Fountzilas G., Kalofonos H. P., Aravantinos G., Tsoutsos D., Panagiotou P., Frangia K., Petrakopoulou T., Pectasides D. Tolerability of adjuvant high-dose interferon alfa-2b: 1 month versus 1 year--a Hellenic Cooperative Oncology Group study // Anticancer Res. ‒ 2004. ‒ T. 24, № 3b. ‒ C. 1947-52.</w:t>
      </w:r>
      <w:bookmarkEnd w:id="553"/>
    </w:p>
    <w:p w14:paraId="7844F05F" w14:textId="77777777" w:rsidR="006B5D47" w:rsidRPr="001543C0" w:rsidRDefault="006B5D47" w:rsidP="006B5D47">
      <w:pPr>
        <w:pStyle w:val="EndNoteBibliography"/>
        <w:ind w:firstLine="0"/>
        <w:rPr>
          <w:sz w:val="24"/>
          <w:szCs w:val="24"/>
        </w:rPr>
      </w:pPr>
      <w:bookmarkStart w:id="554" w:name="_ENREF_375"/>
      <w:r w:rsidRPr="001543C0">
        <w:rPr>
          <w:sz w:val="24"/>
          <w:szCs w:val="24"/>
        </w:rPr>
        <w:t>375. Hauschild A., Gogas H., Tarhini A., Middleton M. R., Testori A., Dreno B., Kirkwood J. M. Practical guidelines for the management of interferon-alpha-2b side effects in patients receiving adjuvant treatment for melanoma: expert opinion // Cancer. ‒ 2008. ‒ T. 112, № 5. ‒ C. 982-94.</w:t>
      </w:r>
      <w:bookmarkEnd w:id="554"/>
    </w:p>
    <w:p w14:paraId="574A50C7" w14:textId="77777777" w:rsidR="006B5D47" w:rsidRPr="001543C0" w:rsidRDefault="006B5D47" w:rsidP="006B5D47">
      <w:pPr>
        <w:pStyle w:val="EndNoteBibliography"/>
        <w:ind w:firstLine="0"/>
        <w:rPr>
          <w:sz w:val="24"/>
          <w:szCs w:val="24"/>
        </w:rPr>
      </w:pPr>
      <w:bookmarkStart w:id="555" w:name="_ENREF_376"/>
      <w:r w:rsidRPr="001543C0">
        <w:rPr>
          <w:sz w:val="24"/>
          <w:szCs w:val="24"/>
        </w:rPr>
        <w:t>376. Trotti A., Colevas A. D., Setser A., Rusch V., Jaques D., Budach V., Langer C., Murphy B., Cumberlin R., Coleman C. N., Rubin P. CTCAE v3.0: development of a comprehensive grading system for the adverse effects of cancer treatment // Semin Radiat Oncol. ‒ 2003. ‒ T. 13, № 3. ‒ C. 176-81.</w:t>
      </w:r>
      <w:bookmarkEnd w:id="555"/>
    </w:p>
    <w:p w14:paraId="2ADE2DB9" w14:textId="77777777" w:rsidR="006B5D47" w:rsidRPr="001543C0" w:rsidRDefault="006B5D47" w:rsidP="006B5D47">
      <w:pPr>
        <w:pStyle w:val="EndNoteBibliography"/>
        <w:ind w:firstLine="0"/>
        <w:rPr>
          <w:sz w:val="24"/>
          <w:szCs w:val="24"/>
        </w:rPr>
      </w:pPr>
      <w:bookmarkStart w:id="556" w:name="_ENREF_377"/>
      <w:r w:rsidRPr="001543C0">
        <w:rPr>
          <w:sz w:val="24"/>
          <w:szCs w:val="24"/>
        </w:rPr>
        <w:t>377. Mohr P., Hauschild A., Enk A., Trefzer U., Rass K., Grabbe S., Brockmeyer N. H., Koller J., Gogas H., Weichenthal M. Intermittent high-dose intravenous interferon alpha 2b (IFNa2b) for adjuvant treatment of stage III malignant melanoma: An interim analysis of a randomized phase III study (NCT00226408). // J Clin Oncol. ‒ 2008. ‒ T. 26, № suppl.</w:t>
      </w:r>
      <w:bookmarkEnd w:id="556"/>
    </w:p>
    <w:p w14:paraId="1C14FF89" w14:textId="77777777" w:rsidR="006B5D47" w:rsidRPr="001543C0" w:rsidRDefault="006B5D47" w:rsidP="006B5D47">
      <w:pPr>
        <w:pStyle w:val="EndNoteBibliography"/>
        <w:ind w:firstLine="0"/>
        <w:rPr>
          <w:sz w:val="24"/>
          <w:szCs w:val="24"/>
        </w:rPr>
      </w:pPr>
      <w:bookmarkStart w:id="557" w:name="_ENREF_378"/>
      <w:r w:rsidRPr="001543C0">
        <w:rPr>
          <w:sz w:val="24"/>
          <w:szCs w:val="24"/>
        </w:rPr>
        <w:t>378. Veronesi U., Adamus J., Aubert C., Bajetta E., Beretta G., Bonadonna G., Bufalino R., Cascinelli N., Cocconi G., Durand J., De Marsillac J., Ikonopisov R. L., Kiss B., Lejeune F., MacKie R., Madej G., Mulder H., Mechl Z., Milton G. W., Morabito A., Peter H., Priario J., Paul E., Rumke P., Sertoli R., Tomin R. A randomized trial of adjuvant chemotherapy and immunotherapy in cutaneous melanoma // N Engl J Med. ‒ 1982. ‒ T. 307, № 15. ‒ C. 913-6.</w:t>
      </w:r>
      <w:bookmarkEnd w:id="557"/>
    </w:p>
    <w:p w14:paraId="67E3D8A1" w14:textId="77777777" w:rsidR="006B5D47" w:rsidRPr="001543C0" w:rsidRDefault="006B5D47" w:rsidP="006B5D47">
      <w:pPr>
        <w:pStyle w:val="EndNoteBibliography"/>
        <w:ind w:firstLine="0"/>
        <w:rPr>
          <w:sz w:val="24"/>
          <w:szCs w:val="24"/>
        </w:rPr>
      </w:pPr>
      <w:bookmarkStart w:id="558" w:name="_ENREF_379"/>
      <w:r w:rsidRPr="001543C0">
        <w:rPr>
          <w:sz w:val="24"/>
          <w:szCs w:val="24"/>
        </w:rPr>
        <w:t>379. Balch C. M., Murray D., Presant C., Bartolucci A. A. Ineffectiveness of adjuvant chemotherapy using DTIC and cyclophosphamide in patients with resectable metastatic melanoma // Surgery. ‒ 1984. ‒ T. 95, № 4. ‒ C. 454-9.</w:t>
      </w:r>
      <w:bookmarkEnd w:id="558"/>
    </w:p>
    <w:p w14:paraId="6EFCC5A2" w14:textId="77777777" w:rsidR="006B5D47" w:rsidRPr="001543C0" w:rsidRDefault="006B5D47" w:rsidP="006B5D47">
      <w:pPr>
        <w:pStyle w:val="EndNoteBibliography"/>
        <w:ind w:firstLine="0"/>
        <w:rPr>
          <w:sz w:val="24"/>
          <w:szCs w:val="24"/>
        </w:rPr>
      </w:pPr>
      <w:bookmarkStart w:id="559" w:name="_ENREF_380"/>
      <w:r w:rsidRPr="001543C0">
        <w:rPr>
          <w:sz w:val="24"/>
          <w:szCs w:val="24"/>
        </w:rPr>
        <w:t>380. Tranum B. L., Dixon D., Quagliana J., Neidhart J., Balcerzak S. P., Costanzi J. H., Fabian C. J., Neilan B., Maloney T., O'Bryan R. M., et al. Lack of benefit of adjunctive chemotherapy in stage I malignant melanoma: a Southwest Oncology Group Study // Cancer Treat Rep. ‒ 1987. ‒ T. 71, № 6. ‒ C. 643-4.</w:t>
      </w:r>
      <w:bookmarkEnd w:id="559"/>
    </w:p>
    <w:p w14:paraId="7DBE2572" w14:textId="77777777" w:rsidR="006B5D47" w:rsidRPr="001543C0" w:rsidRDefault="006B5D47" w:rsidP="006B5D47">
      <w:pPr>
        <w:pStyle w:val="EndNoteBibliography"/>
        <w:ind w:firstLine="0"/>
        <w:rPr>
          <w:sz w:val="24"/>
          <w:szCs w:val="24"/>
        </w:rPr>
      </w:pPr>
      <w:bookmarkStart w:id="560" w:name="_ENREF_381"/>
      <w:r w:rsidRPr="001543C0">
        <w:rPr>
          <w:sz w:val="24"/>
          <w:szCs w:val="24"/>
        </w:rPr>
        <w:lastRenderedPageBreak/>
        <w:t>381. Saba H. I., Cruse C. W., Wells K. E., Klein C. J., Reintgen D. S. Adjuvant chemotherapy in malignant melanoma using dacarbazine, carmustine, cisplatin, and tamoxifen: a University of South Florida and H. Lee Moffitt Melanoma Center Study // Ann Plast Surg. ‒ 1992. ‒ T. 28, № 1. ‒ C. 60-4.</w:t>
      </w:r>
      <w:bookmarkEnd w:id="560"/>
    </w:p>
    <w:p w14:paraId="24085EEC" w14:textId="77777777" w:rsidR="006B5D47" w:rsidRPr="001543C0" w:rsidRDefault="006B5D47" w:rsidP="006B5D47">
      <w:pPr>
        <w:pStyle w:val="EndNoteBibliography"/>
        <w:ind w:firstLine="0"/>
        <w:rPr>
          <w:sz w:val="24"/>
          <w:szCs w:val="24"/>
        </w:rPr>
      </w:pPr>
      <w:bookmarkStart w:id="561" w:name="_ENREF_382"/>
      <w:r w:rsidRPr="001543C0">
        <w:rPr>
          <w:sz w:val="24"/>
          <w:szCs w:val="24"/>
        </w:rPr>
        <w:t>382. Stables G. I., Doherty V. R., MacKie R. M. Nine years' experience of BELD combination chemotherapy (bleomycin, vindesine, CCNU and DTIC) for metastatic melanoma // Br J Dermatol. ‒ 1992. ‒ T. 127, № 5. ‒ C. 505-8.</w:t>
      </w:r>
      <w:bookmarkEnd w:id="561"/>
    </w:p>
    <w:p w14:paraId="43661AC8" w14:textId="77777777" w:rsidR="006B5D47" w:rsidRPr="001543C0" w:rsidRDefault="006B5D47" w:rsidP="006B5D47">
      <w:pPr>
        <w:pStyle w:val="EndNoteBibliography"/>
        <w:ind w:firstLine="0"/>
        <w:rPr>
          <w:sz w:val="24"/>
          <w:szCs w:val="24"/>
        </w:rPr>
      </w:pPr>
      <w:bookmarkStart w:id="562" w:name="_ENREF_383"/>
      <w:r w:rsidRPr="001543C0">
        <w:rPr>
          <w:sz w:val="24"/>
          <w:szCs w:val="24"/>
        </w:rPr>
        <w:t>383. Karakousis C., Blumenson L. Adjuvant chemotherapy with a nitrosourea-based protocol in advanced malignant melanoma // Eur J Cancer. ‒ 1993. ‒ T. 29A, № 13. ‒ C. 1831-5.</w:t>
      </w:r>
      <w:bookmarkEnd w:id="562"/>
    </w:p>
    <w:p w14:paraId="08944E59" w14:textId="77777777" w:rsidR="006B5D47" w:rsidRPr="001543C0" w:rsidRDefault="006B5D47" w:rsidP="006B5D47">
      <w:pPr>
        <w:pStyle w:val="EndNoteBibliography"/>
        <w:ind w:firstLine="0"/>
        <w:rPr>
          <w:sz w:val="24"/>
          <w:szCs w:val="24"/>
        </w:rPr>
      </w:pPr>
      <w:bookmarkStart w:id="563" w:name="_ENREF_384"/>
      <w:r w:rsidRPr="001543C0">
        <w:rPr>
          <w:sz w:val="24"/>
          <w:szCs w:val="24"/>
        </w:rPr>
        <w:t>384. Pectasides D., Alevizakos N., Bafaloukos D., Tzonou A., Asimakopoulos G., Varthalitis I., Dimitriadis M., Athanassiou A. Adjuvant chemotherapy with dacarbazine, vindesine, and cisplatin in pathological stage II malignant melanoma // Am J Clin Oncol. ‒ 1994. ‒ T. 17, № 1. ‒ C. 55-9.</w:t>
      </w:r>
      <w:bookmarkEnd w:id="563"/>
    </w:p>
    <w:p w14:paraId="45188007" w14:textId="77777777" w:rsidR="006B5D47" w:rsidRPr="001543C0" w:rsidRDefault="006B5D47" w:rsidP="006B5D47">
      <w:pPr>
        <w:pStyle w:val="EndNoteBibliography"/>
        <w:ind w:firstLine="0"/>
        <w:rPr>
          <w:sz w:val="24"/>
          <w:szCs w:val="24"/>
        </w:rPr>
      </w:pPr>
      <w:bookmarkStart w:id="564" w:name="_ENREF_385"/>
      <w:r w:rsidRPr="001543C0">
        <w:rPr>
          <w:sz w:val="24"/>
          <w:szCs w:val="24"/>
        </w:rPr>
        <w:t>385. Garbe C., Radny P., Linse R., Dummer R., Gutzmer R., Ulrich J., Stadler R., Weichenthal M., Eigentler T., Ellwanger U., Hauschild A. Adjuvant low-dose interferon {alpha}2a with or without dacarbazine compared with surgery alone: a prospective-randomized phase III DeCOG trial in melanoma patients with regional lymph node metastasis // Ann Oncol. ‒ 2008. ‒ T. 19, № 6. ‒ C. 1195-201.</w:t>
      </w:r>
      <w:bookmarkEnd w:id="564"/>
    </w:p>
    <w:p w14:paraId="39771DA8" w14:textId="77777777" w:rsidR="006B5D47" w:rsidRPr="001543C0" w:rsidRDefault="006B5D47" w:rsidP="006B5D47">
      <w:pPr>
        <w:pStyle w:val="EndNoteBibliography"/>
        <w:ind w:firstLine="0"/>
        <w:rPr>
          <w:sz w:val="24"/>
          <w:szCs w:val="24"/>
        </w:rPr>
      </w:pPr>
      <w:bookmarkStart w:id="565" w:name="_ENREF_386"/>
      <w:r w:rsidRPr="001543C0">
        <w:rPr>
          <w:sz w:val="24"/>
          <w:szCs w:val="24"/>
        </w:rPr>
        <w:t>386. Kleeberg U. R., Suciu S., Brocker E. B., Ruiter D. J., Chartier C., Lienard D., Marsden J., Schadendorf D., Eggermont A. M. Final results of the EORTC 18871/DKG 80-1 randomised phase III trial. rIFN-alpha2b versus rIFN-gamma versus ISCADOR M versus observation after surgery in melanoma patients with either high-risk primary (thickness &gt;3 mm) or regional lymph node metastasis // Eur J Cancer. ‒ 2004. ‒ T. 40, № 3. ‒ C. 390-402.</w:t>
      </w:r>
      <w:bookmarkEnd w:id="565"/>
    </w:p>
    <w:p w14:paraId="1755BC21" w14:textId="77777777" w:rsidR="006B5D47" w:rsidRPr="001543C0" w:rsidRDefault="006B5D47" w:rsidP="006B5D47">
      <w:pPr>
        <w:pStyle w:val="EndNoteBibliography"/>
        <w:ind w:firstLine="0"/>
        <w:rPr>
          <w:sz w:val="24"/>
          <w:szCs w:val="24"/>
        </w:rPr>
      </w:pPr>
      <w:bookmarkStart w:id="566" w:name="_ENREF_387"/>
      <w:r w:rsidRPr="001543C0">
        <w:rPr>
          <w:sz w:val="24"/>
          <w:szCs w:val="24"/>
        </w:rPr>
        <w:t>387. Marjanska A., Galazka P., Marjanski M., Wysocki M., Styczynski J. Efficacy and Toxicity of Pembrolizumab in Pediatric Metastatic Recurrent Melanoma // Anticancer Res. ‒ 2019. ‒ T. 39, № 7. ‒ C. 3945-3947.</w:t>
      </w:r>
      <w:bookmarkEnd w:id="566"/>
    </w:p>
    <w:p w14:paraId="63896390" w14:textId="77777777" w:rsidR="006B5D47" w:rsidRPr="001543C0" w:rsidRDefault="006B5D47" w:rsidP="006B5D47">
      <w:pPr>
        <w:pStyle w:val="EndNoteBibliography"/>
        <w:ind w:firstLine="0"/>
        <w:rPr>
          <w:sz w:val="24"/>
          <w:szCs w:val="24"/>
        </w:rPr>
      </w:pPr>
      <w:bookmarkStart w:id="567" w:name="_ENREF_388"/>
      <w:r w:rsidRPr="001543C0">
        <w:rPr>
          <w:sz w:val="24"/>
          <w:szCs w:val="24"/>
        </w:rPr>
        <w:t>388. Luke J. J., Rutkowski P., Queirolo P., Del Vecchio M., Mackiewicz J., Chiarion-Sileni V., de la Cruz Merino L., Khattak M. A., Schadendorf D., Long G. V., Ascierto P. A., Mandala M., De Galitiis F., Haydon A., Dummer R., Grob J. J., Robert C., Carlino M. S., Mohr P., Poklepovic A., Sondak V. K., Scolyer R. A., Kirkwood J. M., Chen K., Diede S. J., Ahsan S., Ibrahim N., Eggermont A. M. M., Investigators K.-. Pembrolizumab versus placebo as adjuvant therapy in completely resected stage IIB or IIC melanoma (KEYNOTE-716): a randomised, double-blind, phase 3 trial // Lancet. ‒ 2022. ‒ T. 399, № 10336. ‒ C. 1718-1729.</w:t>
      </w:r>
      <w:bookmarkEnd w:id="567"/>
    </w:p>
    <w:p w14:paraId="2204FB51" w14:textId="77777777" w:rsidR="006B5D47" w:rsidRPr="001543C0" w:rsidRDefault="006B5D47" w:rsidP="006B5D47">
      <w:pPr>
        <w:pStyle w:val="EndNoteBibliography"/>
        <w:ind w:firstLine="0"/>
        <w:rPr>
          <w:sz w:val="24"/>
          <w:szCs w:val="24"/>
        </w:rPr>
      </w:pPr>
      <w:bookmarkStart w:id="568" w:name="_ENREF_389"/>
      <w:r w:rsidRPr="001543C0">
        <w:rPr>
          <w:sz w:val="24"/>
          <w:szCs w:val="24"/>
        </w:rPr>
        <w:t>389. Navid F., Furman W. L., Fleming M., Rao B. N., Kovach S., Billups C. A., Cain A. M., Amonette R., Jenkins J. J., Pappo A. S. The feasibility of adjuvant interferon alpha-2b in children with high-risk melanoma // Cancer. ‒ 2005. ‒ T. 103, № 4. ‒ C. 780-7.</w:t>
      </w:r>
      <w:bookmarkEnd w:id="568"/>
    </w:p>
    <w:p w14:paraId="2D9BEC44" w14:textId="77777777" w:rsidR="006B5D47" w:rsidRPr="001543C0" w:rsidRDefault="006B5D47" w:rsidP="006B5D47">
      <w:pPr>
        <w:pStyle w:val="EndNoteBibliography"/>
        <w:ind w:firstLine="0"/>
        <w:rPr>
          <w:sz w:val="24"/>
          <w:szCs w:val="24"/>
        </w:rPr>
      </w:pPr>
      <w:bookmarkStart w:id="569" w:name="_ENREF_390"/>
      <w:r w:rsidRPr="001543C0">
        <w:rPr>
          <w:sz w:val="24"/>
          <w:szCs w:val="24"/>
        </w:rPr>
        <w:t>390. Navid F., Herzog C. E., Sandoval J., Daryani V. M., Stewart C. F., Gattuso J., Mandrell B., Phipps S., Chemaitilly W., Sykes A., Davidoff A. M., Shulkin B. L., Bahrami A., Furman W. L., Mao S., Wu J., Schiff D., Rao B., Pappo A. Feasibility of Pegylated Interferon in Children and Young Adults With Resected High-Risk Melanoma // Pediatr Blood Cancer. ‒ 2016. ‒ T. 63, № 7. ‒ C. 1207-13.</w:t>
      </w:r>
      <w:bookmarkEnd w:id="569"/>
    </w:p>
    <w:p w14:paraId="53C42408" w14:textId="77777777" w:rsidR="006B5D47" w:rsidRPr="001543C0" w:rsidRDefault="006B5D47" w:rsidP="006B5D47">
      <w:pPr>
        <w:pStyle w:val="EndNoteBibliography"/>
        <w:ind w:firstLine="0"/>
        <w:rPr>
          <w:sz w:val="24"/>
          <w:szCs w:val="24"/>
        </w:rPr>
      </w:pPr>
      <w:bookmarkStart w:id="570" w:name="_ENREF_391"/>
      <w:r w:rsidRPr="001543C0">
        <w:rPr>
          <w:sz w:val="24"/>
          <w:szCs w:val="24"/>
        </w:rPr>
        <w:t>391. Kirkwood J. M., Manola J., Ibrahim J., Sondak V., Ernstoff M. S., Rao U., Eastern Cooperative Oncology G. A pooled analysis of eastern cooperative oncology group and intergroup trials of adjuvant high-dose interferon for melanoma // Clin Cancer Res. ‒ 2004. ‒ T. 10, № 5. ‒ C. 1670-7.</w:t>
      </w:r>
      <w:bookmarkEnd w:id="570"/>
    </w:p>
    <w:p w14:paraId="70FEAD2C" w14:textId="77777777" w:rsidR="006B5D47" w:rsidRPr="001543C0" w:rsidRDefault="006B5D47" w:rsidP="006B5D47">
      <w:pPr>
        <w:pStyle w:val="EndNoteBibliography"/>
        <w:ind w:firstLine="0"/>
        <w:rPr>
          <w:sz w:val="24"/>
          <w:szCs w:val="24"/>
        </w:rPr>
      </w:pPr>
      <w:bookmarkStart w:id="571" w:name="_ENREF_392"/>
      <w:r w:rsidRPr="001543C0">
        <w:rPr>
          <w:sz w:val="24"/>
          <w:szCs w:val="24"/>
        </w:rPr>
        <w:t>392. Blank C. U., Rozeman E. A., Fanchi L. F., Sikorska K., van de Wiel B., Kvistborg P., Krijgsman O., van den Braber M., Philips D., Broeks A., van Thienen J. V., Mallo H. A., Adriaansz S., Ter Meulen S., Pronk L. M., Grijpink-Ongering L. G., Bruining A., Gittelman R. M., Warren S., van Tinteren H., Peeper D. S., Haanen J., van Akkooi A. C. J., Schumacher T. N. Neoadjuvant versus adjuvant ipilimumab plus nivolumab in macroscopic stage III melanoma // Nat Med. ‒ 2018. ‒ T. 24, № 11. ‒ C. 1655-1661.</w:t>
      </w:r>
      <w:bookmarkEnd w:id="571"/>
    </w:p>
    <w:p w14:paraId="6BA52284" w14:textId="77777777" w:rsidR="006B5D47" w:rsidRPr="001543C0" w:rsidRDefault="006B5D47" w:rsidP="006B5D47">
      <w:pPr>
        <w:pStyle w:val="EndNoteBibliography"/>
        <w:ind w:firstLine="0"/>
        <w:rPr>
          <w:sz w:val="24"/>
          <w:szCs w:val="24"/>
        </w:rPr>
      </w:pPr>
      <w:bookmarkStart w:id="572" w:name="_ENREF_393"/>
      <w:r w:rsidRPr="001543C0">
        <w:rPr>
          <w:sz w:val="24"/>
          <w:szCs w:val="24"/>
        </w:rPr>
        <w:t xml:space="preserve">393. Amaria R. N., Reddy S. M., Tawbi H. A., Davies M. A., Ross M. I., Glitza I. C., Cormier J. N., Lewis C., Hwu W. J., Hanna E., Diab A., Wong M. K., Royal R., Gross N., Weber R., Lai S. </w:t>
      </w:r>
      <w:r w:rsidRPr="001543C0">
        <w:rPr>
          <w:sz w:val="24"/>
          <w:szCs w:val="24"/>
        </w:rPr>
        <w:lastRenderedPageBreak/>
        <w:t>Y., Ehlers R., Blando J., Milton D. R., Woodman S., Kageyama R., Wells D. K., Hwu P., Patel S. P., Lucci A., Hessel A., Lee J. E., Gershenwald J., Simpson L., Burton E. M., Posada L., Haydu L., Wang L., Zhang S., Lazar A. J., Hudgens C. W., Gopalakrishnan V., Reuben A., Andrews M. C., Spencer C. N., Prieto V., Sharma P., Allison J., Tetzlaff M. T., Wargo J. A. Neoadjuvant immune checkpoint blockade in high-risk resectable melanoma // Nat Med. ‒ 2018. ‒ T. 24, № 11. ‒ C. 1649-1654.</w:t>
      </w:r>
      <w:bookmarkEnd w:id="572"/>
    </w:p>
    <w:p w14:paraId="52E1EA26" w14:textId="77777777" w:rsidR="006B5D47" w:rsidRPr="001543C0" w:rsidRDefault="006B5D47" w:rsidP="006B5D47">
      <w:pPr>
        <w:pStyle w:val="EndNoteBibliography"/>
        <w:ind w:firstLine="0"/>
        <w:rPr>
          <w:sz w:val="24"/>
          <w:szCs w:val="24"/>
        </w:rPr>
      </w:pPr>
      <w:bookmarkStart w:id="573" w:name="_ENREF_394"/>
      <w:r w:rsidRPr="001543C0">
        <w:rPr>
          <w:sz w:val="24"/>
          <w:szCs w:val="24"/>
        </w:rPr>
        <w:t>394. Rozeman E. A., Menzies A. M., van Akkooi A. C. J., Adhikari C., Bierman C., van de Wiel B. A., Scolyer R. A., Krijgsman O., Sikorska K., Eriksson H., Broeks A., van Thienen J. V., Guminski A. D., Acosta A. T., Ter Meulen S., Koenen A. M., Bosch L. J. W., Shannon K., Pronk L. M., Gonzalez M., Ch'ng S., Grijpink-Ongering L. G., Stretch J., Heijmink S., van Tinteren H., Haanen J., Nieweg O. E., Klop W. M. C., Zuur C. L., Saw R. P. M., van Houdt W. J., Peeper D. S., Spillane A. J., Hansson J., Schumacher T. N., Long G. V., Blank C. U. Identification of the optimal combination dosing schedule of neoadjuvant ipilimumab plus nivolumab in macroscopic stage III melanoma (OpACIN-neo): a multicentre, phase 2, randomised, controlled trial // Lancet Oncol. ‒ 2019. ‒ T. 20, № 7. ‒ C. 948-960.</w:t>
      </w:r>
      <w:bookmarkEnd w:id="573"/>
    </w:p>
    <w:p w14:paraId="0CAFBBE9" w14:textId="77777777" w:rsidR="006B5D47" w:rsidRPr="001543C0" w:rsidRDefault="006B5D47" w:rsidP="006B5D47">
      <w:pPr>
        <w:pStyle w:val="EndNoteBibliography"/>
        <w:ind w:firstLine="0"/>
        <w:rPr>
          <w:sz w:val="24"/>
          <w:szCs w:val="24"/>
        </w:rPr>
      </w:pPr>
      <w:bookmarkStart w:id="574" w:name="_ENREF_395"/>
      <w:r w:rsidRPr="001543C0">
        <w:rPr>
          <w:sz w:val="24"/>
          <w:szCs w:val="24"/>
        </w:rPr>
        <w:t>395. Topalian S. L., Taube J. M., Pardoll D. M. Neoadjuvant checkpoint blockade for cancer immunotherapy // Science. ‒ 2020. ‒ T. 367, № 6477.</w:t>
      </w:r>
      <w:bookmarkEnd w:id="574"/>
    </w:p>
    <w:p w14:paraId="03A2A0F4" w14:textId="77777777" w:rsidR="006B5D47" w:rsidRPr="001543C0" w:rsidRDefault="006B5D47" w:rsidP="006B5D47">
      <w:pPr>
        <w:pStyle w:val="EndNoteBibliography"/>
        <w:ind w:firstLine="0"/>
        <w:rPr>
          <w:sz w:val="24"/>
          <w:szCs w:val="24"/>
        </w:rPr>
      </w:pPr>
      <w:bookmarkStart w:id="575" w:name="_ENREF_396"/>
      <w:r w:rsidRPr="001543C0">
        <w:rPr>
          <w:sz w:val="24"/>
          <w:szCs w:val="24"/>
        </w:rPr>
        <w:t>396. Menzies A. M., Amaria R. N., Rozeman E. A., Huang A. C., Tetzlaff M. T., van de Wiel B. A., Lo S., Tarhini A. A., Burton E. M., Pennington T. E., Saw R. P. M., Xu X., Karakousis G. C., Ascierto P. A., Spillane A. J., van Akkooi A. C. J., Davies M. A., Mitchell T. C., Tawbi H. A., Scolyer R. A., Wargo J. A., Blank C. U., Long G. V. Pathological response and survival with neoadjuvant therapy in melanoma: a pooled analysis from the International Neoadjuvant Melanoma Consortium (INMC) // Nat Med. ‒ 2021. ‒ T. 27, № 2. ‒ C. 301-309.</w:t>
      </w:r>
      <w:bookmarkEnd w:id="575"/>
    </w:p>
    <w:p w14:paraId="0A793D08" w14:textId="77777777" w:rsidR="006B5D47" w:rsidRPr="001543C0" w:rsidRDefault="006B5D47" w:rsidP="006B5D47">
      <w:pPr>
        <w:pStyle w:val="EndNoteBibliography"/>
        <w:ind w:firstLine="0"/>
        <w:rPr>
          <w:sz w:val="24"/>
          <w:szCs w:val="24"/>
        </w:rPr>
      </w:pPr>
      <w:bookmarkStart w:id="576" w:name="_ENREF_397"/>
      <w:r w:rsidRPr="001543C0">
        <w:rPr>
          <w:sz w:val="24"/>
          <w:szCs w:val="24"/>
        </w:rPr>
        <w:t>397. Witt R. G., Erstad D. J., Wargo J. A. Neoadjuvant therapy for melanoma: rationale for neoadjuvant therapy and pivotal clinical trials // Ther Adv Med Oncol. ‒ 2022. ‒ T. 14. ‒ C. 17588359221083052.</w:t>
      </w:r>
      <w:bookmarkEnd w:id="576"/>
    </w:p>
    <w:p w14:paraId="35B012DB" w14:textId="77777777" w:rsidR="006B5D47" w:rsidRPr="001543C0" w:rsidRDefault="006B5D47" w:rsidP="006B5D47">
      <w:pPr>
        <w:pStyle w:val="EndNoteBibliography"/>
        <w:ind w:firstLine="0"/>
        <w:rPr>
          <w:sz w:val="24"/>
          <w:szCs w:val="24"/>
        </w:rPr>
      </w:pPr>
      <w:bookmarkStart w:id="577" w:name="_ENREF_398"/>
      <w:r w:rsidRPr="001543C0">
        <w:rPr>
          <w:sz w:val="24"/>
          <w:szCs w:val="24"/>
        </w:rPr>
        <w:t>398. Blank C. U., Lucas M. W., Scolyer R. A., van de Wiel B. A., Menzies A. M., Lopez-Yurda M., Hoeijmakers L. L., Saw R. P. M., Lijnsvelt J. M., Maher N. G., Pulleman S. M., Gonzalez M., Torres Acosta A., van Houdt W. J., Lo S. N., Kuijpers A. M. J., Spillane A., Klop W. M. C., Pennington T. E., Zuur C. L., Shannon K. F., Seinstra B. A., Rawson R. V., Haanen J., Ch'ng S., Naipal K. A. T., Stretch J., van Thienen J. V., Rtshiladze M. A., Wilgenhof S., Kapoor R., Meerveld-Eggink A., Grijpink-Ongering L. G., van Akkooi A. C. J., Reijers I. L. M., Gyorki D. E., Grunhagen D. J., Speetjens F. M., Vliek S. B., Placzke J., Spain L., Stassen R. C., Amini-Adle M., Lebbe C., Faries M. B., Robert C., Ascierto P. A., van Rijn R., van den Berkmortel F., Piersma D., van der Westhuizen A., Vreugdenhil G., Aarts M. J. B., Stevense-den Boer M. A. M., Atkinson V., Khattak M., Andrews M. C., van den Eertwegh A. J. M., Boers-Sonderen M. J., Hospers G. A. P., Carlino M. S., de Groot J. B., Kapiteijn E., Suijkerbuijk K. P. M., Rutkowski P., Sandhu S., van der Veldt A. A. M., Long G. V. Neoadjuvant Nivolumab and Ipilimumab in Resectable Stage III Melanoma // N Engl J Med. ‒ 2024.10.1056/NEJMoa2402604.</w:t>
      </w:r>
      <w:bookmarkEnd w:id="577"/>
    </w:p>
    <w:p w14:paraId="2176589B" w14:textId="77777777" w:rsidR="006B5D47" w:rsidRPr="001543C0" w:rsidRDefault="006B5D47" w:rsidP="006B5D47">
      <w:pPr>
        <w:pStyle w:val="EndNoteBibliography"/>
        <w:ind w:firstLine="0"/>
        <w:rPr>
          <w:sz w:val="24"/>
          <w:szCs w:val="24"/>
        </w:rPr>
      </w:pPr>
      <w:bookmarkStart w:id="578" w:name="_ENREF_399"/>
      <w:r w:rsidRPr="001543C0">
        <w:rPr>
          <w:sz w:val="24"/>
          <w:szCs w:val="24"/>
        </w:rPr>
        <w:t>399. Patel S., Othus M., Prieto V., Lowe M., Buchbinder E., Chen Y., Hyngstrom J., Lao C. D., Truong T.-G., Chandra S., Kendra K., Devoe C., Hedge A., Mangla A., Sharon E., Korde L., Moon J., Sondak V., Ribas A. Neoadjvuant versus adjuvant pembrolizumab for resected stage III-IV melanoma (SWOG S1801) // Annals of Oncology. ‒ 2022. ‒ T. 33. ‒ C. S808-S869.</w:t>
      </w:r>
      <w:bookmarkEnd w:id="578"/>
    </w:p>
    <w:p w14:paraId="1291BD49" w14:textId="77777777" w:rsidR="006B5D47" w:rsidRPr="001543C0" w:rsidRDefault="006B5D47" w:rsidP="006B5D47">
      <w:pPr>
        <w:pStyle w:val="EndNoteBibliography"/>
        <w:ind w:firstLine="0"/>
        <w:rPr>
          <w:sz w:val="24"/>
          <w:szCs w:val="24"/>
        </w:rPr>
      </w:pPr>
      <w:bookmarkStart w:id="579" w:name="_ENREF_400"/>
      <w:r w:rsidRPr="001543C0">
        <w:rPr>
          <w:sz w:val="24"/>
          <w:szCs w:val="24"/>
        </w:rPr>
        <w:t>400. Huang A. C., Orlowski R. J., Xu X., Mick R., George S. M., Yan P. K., Manne S., Kraya A. A., Wubbenhorst B., Dorfman L., D'Andrea K., Wenz B. M., Liu S., Chilukuri L., Kozlov A., Carberry M., Giles L., Kier M. W., Quagliarello F., McGettigan S., Kreider K., Annamalai L., Zhao Q., Mogg R., Xu W., Blumenschein W. M., Yearley J. H., Linette G. P., Amaravadi R. K., Schuchter L. M., Herati R. S., Bengsch B., Nathanson K. L., Farwell M. D., Karakousis G. C., Wherry E. J., Mitchell T. C. A single dose of neoadjuvant PD-1 blockade predicts clinical outcomes in resectable melanoma // Nat Med. ‒ 2019. ‒ T. 25, № 3. ‒ C. 454-461.</w:t>
      </w:r>
      <w:bookmarkEnd w:id="579"/>
    </w:p>
    <w:p w14:paraId="0C763F21" w14:textId="77777777" w:rsidR="006B5D47" w:rsidRPr="001543C0" w:rsidRDefault="006B5D47" w:rsidP="006B5D47">
      <w:pPr>
        <w:pStyle w:val="EndNoteBibliography"/>
        <w:ind w:firstLine="0"/>
        <w:rPr>
          <w:sz w:val="24"/>
          <w:szCs w:val="24"/>
        </w:rPr>
      </w:pPr>
      <w:bookmarkStart w:id="580" w:name="_ENREF_401"/>
      <w:r w:rsidRPr="001543C0">
        <w:rPr>
          <w:sz w:val="24"/>
          <w:szCs w:val="24"/>
        </w:rPr>
        <w:t xml:space="preserve">401. Tetzlaff M. T., Adhikari C., Lo S., Rawson R. V., Amaria R. N., Menzies A. M., Wilmott J. S., Ferguson P. M., Ross M. I., Spillane A. J., Vu K. A., Ma J., Ning J., Haydu L. E., Saw R. P. </w:t>
      </w:r>
      <w:r w:rsidRPr="001543C0">
        <w:rPr>
          <w:sz w:val="24"/>
          <w:szCs w:val="24"/>
        </w:rPr>
        <w:lastRenderedPageBreak/>
        <w:t>M., Wargo J. A., Tawbi H. A., Gershenwald J. E., Long G. V., Davies M. A., Scolyer R. A. Histopathological features of complete pathological response predict recurrence-free survival following neoadjuvant targeted therapy for metastatic melanoma // Ann Oncol. ‒ 2020. ‒ T. 31, № 11. ‒ C. 1569-1579.</w:t>
      </w:r>
      <w:bookmarkEnd w:id="580"/>
    </w:p>
    <w:p w14:paraId="4E4B4F53" w14:textId="77777777" w:rsidR="006B5D47" w:rsidRPr="001543C0" w:rsidRDefault="006B5D47" w:rsidP="006B5D47">
      <w:pPr>
        <w:pStyle w:val="EndNoteBibliography"/>
        <w:ind w:firstLine="0"/>
        <w:rPr>
          <w:sz w:val="24"/>
          <w:szCs w:val="24"/>
        </w:rPr>
      </w:pPr>
      <w:bookmarkStart w:id="581" w:name="_ENREF_402"/>
      <w:r w:rsidRPr="001543C0">
        <w:rPr>
          <w:sz w:val="24"/>
          <w:szCs w:val="24"/>
        </w:rPr>
        <w:t>402. Tetzlaff M. T., Messina J. L., Stein J. E., Xu X., Amaria R. N., Blank C. U., van de Wiel B. A., Ferguson P. M., Rawson R. V., Ross M. I., Spillane A. J., Gershenwald J. E., Saw R. P. M., van Akkooi A. C. J., van Houdt W. J., Mitchell T. C., Menzies A. M., Long G. V., Wargo J. A., Davies M. A., Prieto V. G., Taube J. M., Scolyer R. A. Pathological assessment of resection specimens after neoadjuvant therapy for metastatic melanoma // Ann Oncol. ‒ 2018. ‒ T. 29, № 8. ‒ C. 1861-1868.</w:t>
      </w:r>
      <w:bookmarkEnd w:id="581"/>
    </w:p>
    <w:p w14:paraId="350F75B5" w14:textId="77777777" w:rsidR="006B5D47" w:rsidRPr="001543C0" w:rsidRDefault="006B5D47" w:rsidP="006B5D47">
      <w:pPr>
        <w:pStyle w:val="EndNoteBibliography"/>
        <w:ind w:firstLine="0"/>
        <w:rPr>
          <w:sz w:val="24"/>
          <w:szCs w:val="24"/>
        </w:rPr>
      </w:pPr>
      <w:bookmarkStart w:id="582" w:name="_ENREF_403"/>
      <w:r w:rsidRPr="001543C0">
        <w:rPr>
          <w:sz w:val="24"/>
          <w:szCs w:val="24"/>
        </w:rPr>
        <w:t>403. Blank C. U., Reijers I. L. M., Saw R. P. M., Versluis J. M., Pennington T., Kapiteijn E., Veldt A. A. M. V. D., Suijkerbuijk K., Hospers G., Houdt W. J. v., Klop W. M. C., Sikorska K., Hage J. A. V. D., Grunhagen D. J., Colebatch A. J., Spillane A. J., Wiel B. A. v. d., Menzies A. M., Akkooi A. C. J. V., Long G. V. Survival data of PRADO: A phase 2 study of personalized response-driven surgery and adjuvant therapy after neoadjuvant ipilimumab (IPI) and nivolumab (NIVO) in resectable stage III melanoma // Journal of Clinical Oncology. ‒ 2022. ‒ T. 40, № 16_suppl. ‒ C. 9501-9501.</w:t>
      </w:r>
      <w:bookmarkEnd w:id="582"/>
    </w:p>
    <w:p w14:paraId="7DFB3033" w14:textId="77777777" w:rsidR="006B5D47" w:rsidRPr="001543C0" w:rsidRDefault="006B5D47" w:rsidP="006B5D47">
      <w:pPr>
        <w:pStyle w:val="EndNoteBibliography"/>
        <w:ind w:firstLine="0"/>
        <w:rPr>
          <w:sz w:val="24"/>
          <w:szCs w:val="24"/>
        </w:rPr>
      </w:pPr>
      <w:bookmarkStart w:id="583" w:name="_ENREF_404"/>
      <w:r w:rsidRPr="001543C0">
        <w:rPr>
          <w:sz w:val="24"/>
          <w:szCs w:val="24"/>
        </w:rPr>
        <w:t>404. Oken M. M., Creech R. H., Tormey D. C., Horton J., Davis T. E., McFadden E. T., Carbone P. P. Toxicity and response criteria of the Eastern Cooperative Oncology Group // Am J Clin Oncol. ‒ 1982. ‒ T. 5, № 6. ‒ C. 649-55.</w:t>
      </w:r>
      <w:bookmarkEnd w:id="583"/>
    </w:p>
    <w:p w14:paraId="19BD45C8" w14:textId="77777777" w:rsidR="006B5D47" w:rsidRPr="001543C0" w:rsidRDefault="006B5D47" w:rsidP="006B5D47">
      <w:pPr>
        <w:pStyle w:val="EndNoteBibliography"/>
        <w:ind w:firstLine="0"/>
        <w:rPr>
          <w:sz w:val="24"/>
          <w:szCs w:val="24"/>
        </w:rPr>
      </w:pPr>
      <w:bookmarkStart w:id="584" w:name="_ENREF_405"/>
      <w:r w:rsidRPr="001543C0">
        <w:rPr>
          <w:sz w:val="24"/>
          <w:szCs w:val="24"/>
        </w:rPr>
        <w:t>405. Simmons C., McMillan D. C., Tuck S., Graham C., McKeown A., Bennett M., O'Neill C., Wilcock A., Usborne C., Fearon K. C., Fallon M., Laird B. J., Group I. S. "How Long Have I Got?"-A Prospective Cohort Study Comparing Validated Prognostic Factors for Use in Patients with Advanced Cancer // Oncologist. ‒ 2019.10.1634/theoncologist.2018-0474.</w:t>
      </w:r>
      <w:bookmarkEnd w:id="584"/>
    </w:p>
    <w:p w14:paraId="0E10BA57" w14:textId="77777777" w:rsidR="006B5D47" w:rsidRPr="001543C0" w:rsidRDefault="006B5D47" w:rsidP="006B5D47">
      <w:pPr>
        <w:pStyle w:val="EndNoteBibliography"/>
        <w:ind w:firstLine="0"/>
        <w:rPr>
          <w:sz w:val="24"/>
          <w:szCs w:val="24"/>
        </w:rPr>
      </w:pPr>
      <w:bookmarkStart w:id="585" w:name="_ENREF_406"/>
      <w:r w:rsidRPr="001543C0">
        <w:rPr>
          <w:sz w:val="24"/>
          <w:szCs w:val="24"/>
        </w:rPr>
        <w:t>406. Tse A., Verkhivker G. M. Exploring Molecular Mechanisms of Paradoxical Activation in the BRAF Kinase Dimers: Atomistic Simulations of Conformational Dynamics and Modeling of Allosteric Communication Networks and Signaling Pathways // PLoS One. ‒ 2016. ‒ T. 11, № 11. ‒ C. e0166583.</w:t>
      </w:r>
      <w:bookmarkEnd w:id="585"/>
    </w:p>
    <w:p w14:paraId="70F3E971" w14:textId="77777777" w:rsidR="006B5D47" w:rsidRPr="001543C0" w:rsidRDefault="006B5D47" w:rsidP="006B5D47">
      <w:pPr>
        <w:pStyle w:val="EndNoteBibliography"/>
        <w:ind w:firstLine="0"/>
        <w:rPr>
          <w:sz w:val="24"/>
          <w:szCs w:val="24"/>
        </w:rPr>
      </w:pPr>
      <w:bookmarkStart w:id="586" w:name="_ENREF_407"/>
      <w:r w:rsidRPr="001543C0">
        <w:rPr>
          <w:sz w:val="24"/>
          <w:szCs w:val="24"/>
        </w:rPr>
        <w:t>407. Zhang C., Spevak W., Zhang Y., Burton E. A., Ma Y., Habets G., Zhang J., Lin J., Ewing T., Matusow B., Tsang G., Marimuthu A., Cho H., Wu G., Wang W., Fong D., Nguyen H., Shi S., Womack P., Nespi M., Shellooe R., Carias H., Powell B., Light E., Sanftner L., Walters J., Tsai J., West B. L., Visor G., Rezaei H., Lin P. S., Nolop K., Ibrahim P. N., Hirth P., Bollag G. RAF inhibitors that evade paradoxical MAPK pathway activation // Nature. ‒ 2015. ‒ T. 526, № 7574. ‒ C. 583-586.</w:t>
      </w:r>
      <w:bookmarkEnd w:id="586"/>
    </w:p>
    <w:p w14:paraId="2FF1CC81" w14:textId="77777777" w:rsidR="006B5D47" w:rsidRPr="001543C0" w:rsidRDefault="006B5D47" w:rsidP="006B5D47">
      <w:pPr>
        <w:pStyle w:val="EndNoteBibliography"/>
        <w:ind w:firstLine="0"/>
        <w:rPr>
          <w:sz w:val="24"/>
          <w:szCs w:val="24"/>
        </w:rPr>
      </w:pPr>
      <w:bookmarkStart w:id="587" w:name="_ENREF_408"/>
      <w:r w:rsidRPr="001543C0">
        <w:rPr>
          <w:sz w:val="24"/>
          <w:szCs w:val="24"/>
        </w:rPr>
        <w:t>408. Larkin J., Chiarion-Sileni V., Gonzalez R., Rutkowski P., Grob J., Cowey C. L., Lao C. D., Schadendorf D., Ferrucci P. F., Smylie M., Dummer R., Hill A., Haanen J., Maio M., McArthur G., Walker D., Rollin L., Horak C., Hodi F. S., Wolchok J. D. Overall Survival Results From a Phase III Trial of Nivolumab Combined With Ipilimumab in Treatment-naïve Patients With Advanced Melanoma (CheckMate 067) // AACR Annual Meeting  ‒ Walter E. Washington Convention Center, Washington, D.C., USA, 2017. ‒.</w:t>
      </w:r>
      <w:bookmarkEnd w:id="587"/>
    </w:p>
    <w:p w14:paraId="71E0892B" w14:textId="77777777" w:rsidR="006B5D47" w:rsidRPr="001543C0" w:rsidRDefault="006B5D47" w:rsidP="006B5D47">
      <w:pPr>
        <w:pStyle w:val="EndNoteBibliography"/>
        <w:ind w:firstLine="0"/>
        <w:rPr>
          <w:sz w:val="24"/>
          <w:szCs w:val="24"/>
        </w:rPr>
      </w:pPr>
      <w:bookmarkStart w:id="588" w:name="_ENREF_409"/>
      <w:r w:rsidRPr="001543C0">
        <w:rPr>
          <w:sz w:val="24"/>
          <w:szCs w:val="24"/>
        </w:rPr>
        <w:t>409. Long G. V., Atkinson V., Lo S., Sandhu S., Guminski A. D., Brown M. P., Wilmott J. S., Edwards J., Gonzalez M., Scolyer R. A., Menzies A. M., McArthur G. A. Combination nivolumab and ipilimumab or nivolumab alone in melanoma brain metastases: a multicentre randomised phase 2 study // Lancet Oncol. ‒ 2018. ‒ T. 19, № 5. ‒ C. 672-681.</w:t>
      </w:r>
      <w:bookmarkEnd w:id="588"/>
    </w:p>
    <w:p w14:paraId="33A30104" w14:textId="77777777" w:rsidR="006B5D47" w:rsidRPr="001543C0" w:rsidRDefault="006B5D47" w:rsidP="006B5D47">
      <w:pPr>
        <w:pStyle w:val="EndNoteBibliography"/>
        <w:ind w:firstLine="0"/>
        <w:rPr>
          <w:sz w:val="24"/>
          <w:szCs w:val="24"/>
        </w:rPr>
      </w:pPr>
      <w:bookmarkStart w:id="589" w:name="_ENREF_410"/>
      <w:r w:rsidRPr="001543C0">
        <w:rPr>
          <w:sz w:val="24"/>
          <w:szCs w:val="24"/>
        </w:rPr>
        <w:t>410. Postow M. A., Chesney J., Pavlick A. C., Robert C., Grossmann K., McDermott D., Linette G. P., Meyer N., Giguere J. K., Agarwala S. S., Shaheen M., Ernstoff M. S., Minor D., Salama A. K., Taylor M., Ott P. A., Rollin L. M., Horak C., Gagnier P., Wolchok J. D., Hodi F. S. Nivolumab and ipilimumab versus ipilimumab in untreated melanoma // N Engl J Med. ‒ 2015. ‒ T. 372, № 21. ‒ C. 2006-17.</w:t>
      </w:r>
      <w:bookmarkEnd w:id="589"/>
    </w:p>
    <w:p w14:paraId="30160AA3" w14:textId="77777777" w:rsidR="006B5D47" w:rsidRPr="001543C0" w:rsidRDefault="006B5D47" w:rsidP="006B5D47">
      <w:pPr>
        <w:pStyle w:val="EndNoteBibliography"/>
        <w:ind w:firstLine="0"/>
        <w:rPr>
          <w:sz w:val="24"/>
          <w:szCs w:val="24"/>
        </w:rPr>
      </w:pPr>
      <w:bookmarkStart w:id="590" w:name="_ENREF_411"/>
      <w:r w:rsidRPr="001543C0">
        <w:rPr>
          <w:sz w:val="24"/>
          <w:szCs w:val="24"/>
        </w:rPr>
        <w:t xml:space="preserve">411. Tawbi H. A., Forsyth P. A., Algazi A., Hamid O., Hodi F. S., Moschos S. J., Khushalani N. I., Lewis K., Lao C. D., Postow M. A., Atkins M. B., Ernstoff M. S., Reardon D. A., Puzanov I., Kudchadkar R. R., Thomas R. P., Tarhini A., Pavlick A. C., Jiang J., Avila A., Demelo S., </w:t>
      </w:r>
      <w:r w:rsidRPr="001543C0">
        <w:rPr>
          <w:sz w:val="24"/>
          <w:szCs w:val="24"/>
        </w:rPr>
        <w:lastRenderedPageBreak/>
        <w:t>Margolin K. Combined Nivolumab and Ipilimumab in Melanoma Metastatic to the Brain // N Engl J Med. ‒ 2018. ‒ T. 379, № 8. ‒ C. 722-730.</w:t>
      </w:r>
      <w:bookmarkEnd w:id="590"/>
    </w:p>
    <w:p w14:paraId="700992E1" w14:textId="77777777" w:rsidR="006B5D47" w:rsidRPr="001543C0" w:rsidRDefault="006B5D47" w:rsidP="006B5D47">
      <w:pPr>
        <w:pStyle w:val="EndNoteBibliography"/>
        <w:ind w:firstLine="0"/>
        <w:rPr>
          <w:sz w:val="24"/>
          <w:szCs w:val="24"/>
        </w:rPr>
      </w:pPr>
      <w:bookmarkStart w:id="591" w:name="_ENREF_412"/>
      <w:r w:rsidRPr="001543C0">
        <w:rPr>
          <w:sz w:val="24"/>
          <w:szCs w:val="24"/>
        </w:rPr>
        <w:t>412. Ascierto P. A., Mandala M., Ferrucci P. F., Guidoboni M., Rutkowski P., Ferraresi V., Arance A., Guida M., Maiello E., Gogas H., Richtig E., Fierro M. T., Lebbe C., Helgadottir H., Queirolo P., Spagnolo F., Tucci M., Del Vecchio M., Gonzales Cao M., Minisini A. M., De Placido S., Sanmamed M. F., Mallardo D., Curvietto M., Melero I., Palmieri G., Grimaldi A. M., Giannarelli D., Dummer R., Chiarion Sileni V. Sequencing of Ipilimumab Plus Nivolumab and Encorafenib Plus Binimetinib for Untreated BRAF-Mutated Metastatic Melanoma (SECOMBIT): A Randomized, Three-Arm, Open-Label Phase II Trial // J Clin Oncol. ‒ 2023. ‒ T. 41, № 2. ‒ C. 212-221.</w:t>
      </w:r>
      <w:bookmarkEnd w:id="591"/>
    </w:p>
    <w:p w14:paraId="3D83787C" w14:textId="77777777" w:rsidR="006B5D47" w:rsidRPr="001543C0" w:rsidRDefault="006B5D47" w:rsidP="006B5D47">
      <w:pPr>
        <w:pStyle w:val="EndNoteBibliography"/>
        <w:ind w:firstLine="0"/>
        <w:rPr>
          <w:sz w:val="24"/>
          <w:szCs w:val="24"/>
        </w:rPr>
      </w:pPr>
      <w:bookmarkStart w:id="592" w:name="_ENREF_413"/>
      <w:r w:rsidRPr="001543C0">
        <w:rPr>
          <w:sz w:val="24"/>
          <w:szCs w:val="24"/>
        </w:rPr>
        <w:t>413. Atkins M. B., Lee S. J., Chmielowski B., Ribas A., Tarhini A. A., Truong T.-G., Davar D., O'Rourke M. A., Curti B. D., Brell J. M., Kendra K. L., Ikeguchi A., Wolchok J. D., Kirkwood J. M. DREAMseq (Doublet, Randomized Evaluation in Advanced Melanoma Sequencing): A phase III trial—ECOG-ACRIN EA6134 // Journal of Clinical Oncology. ‒ 2021. ‒ T. 39, № 36_suppl. ‒ C. 356154-356154.</w:t>
      </w:r>
      <w:bookmarkEnd w:id="592"/>
    </w:p>
    <w:p w14:paraId="3D365819" w14:textId="77777777" w:rsidR="006B5D47" w:rsidRPr="001543C0" w:rsidRDefault="006B5D47" w:rsidP="006B5D47">
      <w:pPr>
        <w:pStyle w:val="EndNoteBibliography"/>
        <w:ind w:firstLine="0"/>
        <w:rPr>
          <w:sz w:val="24"/>
          <w:szCs w:val="24"/>
        </w:rPr>
      </w:pPr>
      <w:bookmarkStart w:id="593" w:name="_ENREF_414"/>
      <w:r w:rsidRPr="001543C0">
        <w:rPr>
          <w:sz w:val="24"/>
          <w:szCs w:val="24"/>
        </w:rPr>
        <w:t>414. Larkin J., Chiarion-Sileni V., Gonzalez R., Grob J. J., Cowey C. L., Lao C. D., Schadendorf D., Dummer R., Smylie M., Rutkowski P., Ferrucci P. F., Hill A., Wagstaff J., Carlino M. S., Haanen J. B., Maio M., Marquez-Rodas I., McArthur G. A., Ascierto P. A., Long G. V., Callahan M. K., Postow M. A., Grossmann K., Sznol M., Dreno B., Bastholt L., Yang A., Rollin L. M., Horak C., Hodi F. S., Wolchok J. D. Combined Nivolumab and Ipilimumab or Monotherapy in Untreated Melanoma // N Engl J Med. ‒ 2015. ‒ T. 373, № 1. ‒ C. 23-34.</w:t>
      </w:r>
      <w:bookmarkEnd w:id="593"/>
    </w:p>
    <w:p w14:paraId="49B26F39" w14:textId="77777777" w:rsidR="006B5D47" w:rsidRPr="001543C0" w:rsidRDefault="006B5D47" w:rsidP="006B5D47">
      <w:pPr>
        <w:pStyle w:val="EndNoteBibliography"/>
        <w:ind w:firstLine="0"/>
        <w:rPr>
          <w:sz w:val="24"/>
          <w:szCs w:val="24"/>
        </w:rPr>
      </w:pPr>
      <w:bookmarkStart w:id="594" w:name="_ENREF_415"/>
      <w:r w:rsidRPr="001543C0">
        <w:rPr>
          <w:sz w:val="24"/>
          <w:szCs w:val="24"/>
        </w:rPr>
        <w:t>415. Weber J. S., D'Angelo S. P., Minor D., Hodi F. S., Gutzmer R., Neyns B., Hoeller C., Khushalani N. I., Miller W. H., Jr., Lao C. D., Linette G. P., Thomas L., Lorigan P., Grossmann K. F., Hassel J. C., Maio M., Sznol M., Ascierto P. A., Mohr P., Chmielowski B., Bryce A., Svane I. M., Grob J. J., Krackhardt A. M., Horak C., Lambert A., Yang A. S., Larkin J. Nivolumab versus chemotherapy in patients with advanced melanoma who progressed after anti-CTLA-4 treatment (CheckMate 037): a randomised, controlled, open-label, phase 3 trial // Lancet Oncol. ‒ 2015. ‒ T. 16, № 4. ‒ C. 375-84.</w:t>
      </w:r>
      <w:bookmarkEnd w:id="594"/>
    </w:p>
    <w:p w14:paraId="0F87D877" w14:textId="77777777" w:rsidR="006B5D47" w:rsidRPr="001543C0" w:rsidRDefault="006B5D47" w:rsidP="006B5D47">
      <w:pPr>
        <w:pStyle w:val="EndNoteBibliography"/>
        <w:ind w:firstLine="0"/>
        <w:rPr>
          <w:sz w:val="24"/>
          <w:szCs w:val="24"/>
        </w:rPr>
      </w:pPr>
      <w:bookmarkStart w:id="595" w:name="_ENREF_416"/>
      <w:r w:rsidRPr="001543C0">
        <w:rPr>
          <w:sz w:val="24"/>
          <w:szCs w:val="24"/>
        </w:rPr>
        <w:t>416. Robert C., Schachter J., Long G. V., Arance A., Grob J. J., Mortier L., Daud A., Carlino M. S., McNeil C., Lotem M., Larkin J., Lorigan P., Neyns B., Blank C. U., Hamid O., Mateus C., Shapira-Frommer R., Kosh M., Zhou H., Ibrahim N., Ebbinghaus S., Ribas A., investigators K.-. Pembrolizumab versus Ipilimumab in Advanced Melanoma // N Engl J Med. ‒ 2015. ‒ T. 372, № 26. ‒ C. 2521-32.</w:t>
      </w:r>
      <w:bookmarkEnd w:id="595"/>
    </w:p>
    <w:p w14:paraId="3CE9D7BA" w14:textId="77777777" w:rsidR="006B5D47" w:rsidRPr="001543C0" w:rsidRDefault="006B5D47" w:rsidP="006B5D47">
      <w:pPr>
        <w:pStyle w:val="EndNoteBibliography"/>
        <w:ind w:firstLine="0"/>
        <w:rPr>
          <w:sz w:val="24"/>
          <w:szCs w:val="24"/>
        </w:rPr>
      </w:pPr>
      <w:bookmarkStart w:id="596" w:name="_ENREF_417"/>
      <w:r w:rsidRPr="001543C0">
        <w:rPr>
          <w:sz w:val="24"/>
          <w:szCs w:val="24"/>
        </w:rPr>
        <w:t>417. Robert C., Ribas A., Wolchok J. D., Hodi F. S., Hamid O., Kefford R., Weber J. S., Joshua A. M., Hwu W. J., Gangadhar T. C., Patnaik A., Dronca R., Zarour H., Joseph R. W., Boasberg P., Chmielowski B., Mateus C., Postow M. A., Gergich K., Elassaiss-Schaap J., Li X. N., Iannone R., Ebbinghaus S. W., Kang S. P., Daud A. Anti-programmed-death-receptor-1 treatment with pembrolizumab in ipilimumab-refractory advanced melanoma: a randomised dose-comparison cohort of a phase 1 trial // Lancet. ‒ 2014. ‒ T. 384, № 9948. ‒ C. 1109-17.</w:t>
      </w:r>
      <w:bookmarkEnd w:id="596"/>
    </w:p>
    <w:p w14:paraId="0928C11A" w14:textId="77777777" w:rsidR="006B5D47" w:rsidRPr="001543C0" w:rsidRDefault="006B5D47" w:rsidP="006B5D47">
      <w:pPr>
        <w:pStyle w:val="EndNoteBibliography"/>
        <w:ind w:firstLine="0"/>
        <w:rPr>
          <w:sz w:val="24"/>
          <w:szCs w:val="24"/>
        </w:rPr>
      </w:pPr>
      <w:bookmarkStart w:id="597" w:name="_ENREF_418"/>
      <w:r w:rsidRPr="001543C0">
        <w:rPr>
          <w:sz w:val="24"/>
          <w:szCs w:val="24"/>
        </w:rPr>
        <w:t>418. Ribas A., Hamid O., Daud A., Hodi F. S., Wolchok J. D., Kefford R., Joshua A. M., Patnaik A., Hwu W. J., Weber J. S., Gangadhar T. C., Hersey P., Dronca R., Joseph R. W., Zarour H., Chmielowski B., Lawrence D. P., Algazi A., Rizvi N. A., Hoffner B., Mateus C., Gergich K., Lindia J. A., Giannotti M., Li X. N., Ebbinghaus S., Kang S. P., Robert C. Association of Pembrolizumab With Tumor Response and Survival Among Patients With Advanced Melanoma // JAMA. ‒ 2016. ‒ T. 315, № 15. ‒ C. 1600-9.</w:t>
      </w:r>
      <w:bookmarkEnd w:id="597"/>
    </w:p>
    <w:p w14:paraId="6950F79B" w14:textId="77777777" w:rsidR="006B5D47" w:rsidRPr="001543C0" w:rsidRDefault="006B5D47" w:rsidP="006B5D47">
      <w:pPr>
        <w:pStyle w:val="EndNoteBibliography"/>
        <w:ind w:firstLine="0"/>
        <w:rPr>
          <w:sz w:val="24"/>
          <w:szCs w:val="24"/>
        </w:rPr>
      </w:pPr>
      <w:bookmarkStart w:id="598" w:name="_ENREF_419"/>
      <w:r w:rsidRPr="001543C0">
        <w:rPr>
          <w:sz w:val="24"/>
          <w:szCs w:val="24"/>
        </w:rPr>
        <w:t>419. Liu M., Yang X., Liu J., Zhao B., Cai W., Li Y., Hu D. Efficacy and safety of BRAF inhibition alone versus combined BRAF and MEK inhibition in melanoma: a meta-analysis of randomized controlled trials // Oncotarget. ‒ 2017. ‒ T. 8, № 19. ‒ C. 32258-32269.</w:t>
      </w:r>
      <w:bookmarkEnd w:id="598"/>
    </w:p>
    <w:p w14:paraId="1DA0A4DE" w14:textId="77777777" w:rsidR="006B5D47" w:rsidRPr="001543C0" w:rsidRDefault="006B5D47" w:rsidP="006B5D47">
      <w:pPr>
        <w:pStyle w:val="EndNoteBibliography"/>
        <w:ind w:firstLine="0"/>
        <w:rPr>
          <w:sz w:val="24"/>
          <w:szCs w:val="24"/>
        </w:rPr>
      </w:pPr>
      <w:bookmarkStart w:id="599" w:name="_ENREF_420"/>
      <w:r w:rsidRPr="001543C0">
        <w:rPr>
          <w:sz w:val="24"/>
          <w:szCs w:val="24"/>
        </w:rPr>
        <w:t>420. Hao C., Tian J., Liu H., Li F., Niu H., Zhu B. Efficacy and safety of anti-PD-1 and anti-PD-1 combined with anti-CTLA-4 immunotherapy to advanced melanoma: A systematic review and meta-analysis of randomized controlled trials // Medicine (Baltimore). ‒ 2017. ‒ T. 96, № 26. ‒ C. e7325.</w:t>
      </w:r>
      <w:bookmarkEnd w:id="599"/>
    </w:p>
    <w:p w14:paraId="08A41703" w14:textId="77777777" w:rsidR="006B5D47" w:rsidRPr="001543C0" w:rsidRDefault="006B5D47" w:rsidP="006B5D47">
      <w:pPr>
        <w:pStyle w:val="EndNoteBibliography"/>
        <w:ind w:firstLine="0"/>
        <w:rPr>
          <w:sz w:val="24"/>
          <w:szCs w:val="24"/>
        </w:rPr>
      </w:pPr>
      <w:bookmarkStart w:id="600" w:name="_ENREF_421"/>
      <w:r w:rsidRPr="001543C0">
        <w:rPr>
          <w:sz w:val="24"/>
          <w:szCs w:val="24"/>
        </w:rPr>
        <w:lastRenderedPageBreak/>
        <w:t>421. Gogas H., Dummer R., Ascierto P. A., Arance A., Mandala M., Liszkay G., Garbe C., Schadendorf D., Krajsova I., Gutzmer R., Sileni V. C., Dutriaux C., Yamazaki N., Loquai C., Queirolo P., Jan de Willem G., Sellier A. T., Suissa J., Murris J., Gollerkeri A., Robert C., Flaherty K. T. Quality of life in patients with BRAF-mutant melanoma receiving the combination encorafenib plus binimetinib: Results from a multicentre, open-label, randomised, phase III study (COLUMBUS) // Eur J Cancer. ‒ 2021. ‒ T. 152. ‒ C. 116-128.</w:t>
      </w:r>
      <w:bookmarkEnd w:id="600"/>
    </w:p>
    <w:p w14:paraId="451461A2" w14:textId="77777777" w:rsidR="006B5D47" w:rsidRPr="001543C0" w:rsidRDefault="006B5D47" w:rsidP="006B5D47">
      <w:pPr>
        <w:pStyle w:val="EndNoteBibliography"/>
        <w:ind w:firstLine="0"/>
        <w:rPr>
          <w:sz w:val="24"/>
          <w:szCs w:val="24"/>
        </w:rPr>
      </w:pPr>
      <w:bookmarkStart w:id="601" w:name="_ENREF_422"/>
      <w:r w:rsidRPr="001543C0">
        <w:rPr>
          <w:sz w:val="24"/>
          <w:szCs w:val="24"/>
        </w:rPr>
        <w:t>422. Dummer R., Ascierto P. A., Gogas H. J., Arance A., Mandala M., Liszkay G., Garbe C., Schadendorf D., Krajsova I., Gutzmer R., Chiarion Sileni V., Dutriaux C., de Groot J. W. B., Yamazaki N., Loquai C., Moutouh-de Parseval L. A., Pickard M. D., Sandor V., Robert C., Flaherty K. T. Overall survival in patients with BRAF-mutant melanoma receiving encorafenib plus binimetinib versus vemurafenib or encorafenib (COLUMBUS): a multicentre, open-label, randomised, phase 3 trial // Lancet Oncol. ‒ 2018. ‒ T. 19, № 10. ‒ C. 1315-1327.</w:t>
      </w:r>
      <w:bookmarkEnd w:id="601"/>
    </w:p>
    <w:p w14:paraId="1E8D3C85" w14:textId="77777777" w:rsidR="006B5D47" w:rsidRPr="001543C0" w:rsidRDefault="006B5D47" w:rsidP="006B5D47">
      <w:pPr>
        <w:pStyle w:val="EndNoteBibliography"/>
        <w:ind w:firstLine="0"/>
        <w:rPr>
          <w:sz w:val="24"/>
          <w:szCs w:val="24"/>
        </w:rPr>
      </w:pPr>
      <w:bookmarkStart w:id="602" w:name="_ENREF_423"/>
      <w:r w:rsidRPr="001543C0">
        <w:rPr>
          <w:sz w:val="24"/>
          <w:szCs w:val="24"/>
        </w:rPr>
        <w:t>423. Ascierto P. A., Stroyakovskiy D., Gogas H., Robert C., Lewis K., Protsenko S., Pereira R. P., Eigentler T., Rutkowski P., Demidov L., Zhukova N., Schachter J., Yan Y., Caro I., Hertig C., Xue C., Kusters L., McArthur G. A., Gutzmer R. Overall survival with first-line atezolizumab in combination with vemurafenib and cobimetinib in BRAF(V600) mutation-positive advanced melanoma (IMspire150): second interim analysis of a multicentre, randomised, phase 3 study // Lancet Oncol. ‒ 2023. ‒ T. 24, № 1. ‒ C. 33-44.</w:t>
      </w:r>
      <w:bookmarkEnd w:id="602"/>
    </w:p>
    <w:p w14:paraId="0D5B81EF" w14:textId="77777777" w:rsidR="006B5D47" w:rsidRPr="001543C0" w:rsidRDefault="006B5D47" w:rsidP="006B5D47">
      <w:pPr>
        <w:pStyle w:val="EndNoteBibliography"/>
        <w:ind w:firstLine="0"/>
        <w:rPr>
          <w:sz w:val="24"/>
          <w:szCs w:val="24"/>
        </w:rPr>
      </w:pPr>
      <w:bookmarkStart w:id="603" w:name="_ENREF_424"/>
      <w:r w:rsidRPr="001543C0">
        <w:rPr>
          <w:sz w:val="24"/>
          <w:szCs w:val="24"/>
        </w:rPr>
        <w:t>424. Ascierto P. A., Dreno B., Larkin J., Ribas A., Liszkay G., Maio M., Mandala M., Demidov L., Stroyakovskiy D., Thomas L., de la Cruz-Merino L., Atkinson V., Dutriaux C., Garbe C., Hsu J., Jones S., Li H., McKenna E., Voulgari A., McArthur G. A. 5-Year Outcomes with Cobimetinib plus Vemurafenib in BRAFV600 Mutation-Positive Advanced Melanoma: Extended Follow-up of the coBRIM Study // Clin Cancer Res. ‒ 2021. ‒ T. 27, № 19. ‒ C. 5225-5235.</w:t>
      </w:r>
      <w:bookmarkEnd w:id="603"/>
    </w:p>
    <w:p w14:paraId="367C6192" w14:textId="77777777" w:rsidR="006B5D47" w:rsidRPr="001543C0" w:rsidRDefault="006B5D47" w:rsidP="006B5D47">
      <w:pPr>
        <w:pStyle w:val="EndNoteBibliography"/>
        <w:ind w:firstLine="0"/>
        <w:rPr>
          <w:sz w:val="24"/>
          <w:szCs w:val="24"/>
        </w:rPr>
      </w:pPr>
      <w:bookmarkStart w:id="604" w:name="_ENREF_425"/>
      <w:r w:rsidRPr="001543C0">
        <w:rPr>
          <w:sz w:val="24"/>
          <w:szCs w:val="24"/>
        </w:rPr>
        <w:t>425. Robert C., Grob J. J., Stroyakovskiy D., Karaszewska B., Hauschild A., Levchenko E., Chiarion Sileni V., Schachter J., Garbe C., Bondarenko I., Gogas H., Mandala M., Haanen J., Lebbe C., Mackiewicz A., Rutkowski P., Nathan P. D., Ribas A., Davies M. A., Flaherty K. T., Burgess P., Tan M., Gasal E., Voi M., Schadendorf D., Long G. V. Five-Year Outcomes with Dabrafenib plus Trametinib in Metastatic Melanoma // N Engl J Med. ‒ 2019. ‒ T. 381, № 7. ‒ C. 626-636.</w:t>
      </w:r>
      <w:bookmarkEnd w:id="604"/>
    </w:p>
    <w:p w14:paraId="033A3008" w14:textId="77777777" w:rsidR="006B5D47" w:rsidRPr="001543C0" w:rsidRDefault="006B5D47" w:rsidP="006B5D47">
      <w:pPr>
        <w:pStyle w:val="EndNoteBibliography"/>
        <w:ind w:firstLine="0"/>
        <w:rPr>
          <w:sz w:val="24"/>
          <w:szCs w:val="24"/>
        </w:rPr>
      </w:pPr>
      <w:bookmarkStart w:id="605" w:name="_ENREF_426"/>
      <w:r w:rsidRPr="001543C0">
        <w:rPr>
          <w:sz w:val="24"/>
          <w:szCs w:val="24"/>
        </w:rPr>
        <w:t>426. Dummer R., Long G. V., Robert C., Tawbi H. A., Flaherty K. T., Ascierto P. A., Nathan P. D., Rutkowski P., Leonov O., Dutriaux C., Mandala M., Lorigan P., Ferrucci P. F., Grob J. J., Meyer N., Gogas H., Stroyakovskiy D., Arance A., Brase J. C., Green S., Haas T., Masood A., Gasal E., Ribas A., Schadendorf D. Randomized Phase III Trial Evaluating Spartalizumab Plus Dabrafenib and Trametinib for BRAF V600-Mutant Unresectable or Metastatic Melanoma // J Clin Oncol. ‒ 2022. ‒ T. 40, № 13. ‒ C. 1428-1438.</w:t>
      </w:r>
      <w:bookmarkEnd w:id="605"/>
    </w:p>
    <w:p w14:paraId="3B9FE397" w14:textId="77777777" w:rsidR="006B5D47" w:rsidRPr="001543C0" w:rsidRDefault="006B5D47" w:rsidP="006B5D47">
      <w:pPr>
        <w:pStyle w:val="EndNoteBibliography"/>
        <w:ind w:firstLine="0"/>
        <w:rPr>
          <w:sz w:val="24"/>
          <w:szCs w:val="24"/>
        </w:rPr>
      </w:pPr>
      <w:bookmarkStart w:id="606" w:name="_ENREF_427"/>
      <w:r w:rsidRPr="001543C0">
        <w:rPr>
          <w:sz w:val="24"/>
          <w:szCs w:val="24"/>
        </w:rPr>
        <w:t>427. Chapman P. B., Hauschild A., Robert C., Haanen J. B., Ascierto P., Larkin J., Dummer R., Garbe C., Testori A., Maio M., Hogg D., Lorigan P., Lebbe C., Jouary T., Schadendorf D., Ribas A., O'Day S. J., Sosman J. A., Kirkwood J. M., Eggermont A. M., Dreno B., Nolop K., Li J., Nelson B., Hou J., Lee R. J., Flaherty K. T., McArthur G. A., Group B.-S. Improved survival with vemurafenib in melanoma with BRAF V600E mutation // N Engl J Med. ‒ 2011. ‒ T. 364, № 26. ‒ C. 2507-16.</w:t>
      </w:r>
      <w:bookmarkEnd w:id="606"/>
    </w:p>
    <w:p w14:paraId="3D4AB169" w14:textId="77777777" w:rsidR="006B5D47" w:rsidRPr="001543C0" w:rsidRDefault="006B5D47" w:rsidP="006B5D47">
      <w:pPr>
        <w:pStyle w:val="EndNoteBibliography"/>
        <w:ind w:firstLine="0"/>
        <w:rPr>
          <w:sz w:val="24"/>
          <w:szCs w:val="24"/>
        </w:rPr>
      </w:pPr>
      <w:bookmarkStart w:id="607" w:name="_ENREF_428"/>
      <w:r w:rsidRPr="001543C0">
        <w:rPr>
          <w:sz w:val="24"/>
          <w:szCs w:val="24"/>
        </w:rPr>
        <w:t>428. Long G. V., Flaherty K. T., Stroyakovskiy D., Gogas H., Levchenko E., de Braud F., Larkin J., Garbe C., Jouary T., Hauschild A., Chiarion-Sileni V., Lebbe C., Mandala M., Millward M., Arance A., Bondarenko I., Haanen J., Hansson J., Utikal J., Ferraresi V., Mohr P., Probachai V., Schadendorf D., Nathan P., Robert C., Ribas A., Davies M. A., Lane S. R., Legos J. J., Mookerjee B., Grob J. J. Dabrafenib plus trametinib versus dabrafenib monotherapy in patients with metastatic BRAF V600E/K-mutant melanoma: long-term survival and safety analysis of a phase 3 study // Ann Oncol. ‒ 2017. ‒ T. 28, № 7. ‒ C. 1631-1639.</w:t>
      </w:r>
      <w:bookmarkEnd w:id="607"/>
    </w:p>
    <w:p w14:paraId="37C35C5C" w14:textId="77777777" w:rsidR="006B5D47" w:rsidRPr="001543C0" w:rsidRDefault="006B5D47" w:rsidP="006B5D47">
      <w:pPr>
        <w:pStyle w:val="EndNoteBibliography"/>
        <w:ind w:firstLine="0"/>
        <w:rPr>
          <w:sz w:val="24"/>
          <w:szCs w:val="24"/>
        </w:rPr>
      </w:pPr>
      <w:bookmarkStart w:id="608" w:name="_ENREF_429"/>
      <w:r w:rsidRPr="001543C0">
        <w:rPr>
          <w:sz w:val="24"/>
          <w:szCs w:val="24"/>
        </w:rPr>
        <w:t>429. Sanlorenzo M., Choudhry A., Vujic I., Posch C., Chong K., Johnston K., Meier M., Osella-Abate S., Quaglino P., Daud A., Algazi A., Rappersberger K., Ortiz-Urda S. Comparative profile of cutaneous adverse events: BRAF/MEK inhibitor combination therapy versus BRAF monotherapy in melanoma // J Am Acad Dermatol. ‒ 2014. ‒ T. 71, № 6. ‒ C. 1102-1109 e1.</w:t>
      </w:r>
      <w:bookmarkEnd w:id="608"/>
    </w:p>
    <w:p w14:paraId="53559C8F" w14:textId="77777777" w:rsidR="006B5D47" w:rsidRPr="001543C0" w:rsidRDefault="006B5D47" w:rsidP="006B5D47">
      <w:pPr>
        <w:pStyle w:val="EndNoteBibliography"/>
        <w:ind w:firstLine="0"/>
        <w:rPr>
          <w:sz w:val="24"/>
          <w:szCs w:val="24"/>
        </w:rPr>
      </w:pPr>
      <w:bookmarkStart w:id="609" w:name="_ENREF_430"/>
      <w:r w:rsidRPr="001543C0">
        <w:rPr>
          <w:sz w:val="24"/>
          <w:szCs w:val="24"/>
        </w:rPr>
        <w:lastRenderedPageBreak/>
        <w:t>430. Eisenhauer E. A., Therasse P., Bogaerts J., Schwartz L. H., Sargent D., Ford R., Dancey J., Arbuck S., Gwyther S., Mooney M., Rubinstein L., Shankar L., Dodd L., Kaplan R., Lacombe D., Verweij J. New response evaluation criteria in solid tumours: revised RECIST guideline (version 1.1) // Eur J Cancer. ‒ 2009. ‒ T. 45, № 2. ‒ C. 228-47.</w:t>
      </w:r>
      <w:bookmarkEnd w:id="609"/>
    </w:p>
    <w:p w14:paraId="32420CD3" w14:textId="77777777" w:rsidR="006B5D47" w:rsidRPr="001543C0" w:rsidRDefault="006B5D47" w:rsidP="006B5D47">
      <w:pPr>
        <w:pStyle w:val="EndNoteBibliography"/>
        <w:ind w:firstLine="0"/>
        <w:rPr>
          <w:sz w:val="24"/>
          <w:szCs w:val="24"/>
        </w:rPr>
      </w:pPr>
      <w:bookmarkStart w:id="610" w:name="_ENREF_431"/>
      <w:r w:rsidRPr="001543C0">
        <w:rPr>
          <w:sz w:val="24"/>
          <w:szCs w:val="24"/>
        </w:rPr>
        <w:t>431. Miller A. B., Hoogstraten B., Staquet M., Winkler A. Reporting results of cancer treatment // Cancer. ‒ 1981. ‒ T. 47, № 1. ‒ C. 207-14.</w:t>
      </w:r>
      <w:bookmarkEnd w:id="610"/>
    </w:p>
    <w:p w14:paraId="482F4A77" w14:textId="77777777" w:rsidR="006B5D47" w:rsidRPr="001543C0" w:rsidRDefault="006B5D47" w:rsidP="006B5D47">
      <w:pPr>
        <w:pStyle w:val="EndNoteBibliography"/>
        <w:ind w:firstLine="0"/>
        <w:rPr>
          <w:sz w:val="24"/>
          <w:szCs w:val="24"/>
        </w:rPr>
      </w:pPr>
      <w:bookmarkStart w:id="611" w:name="_ENREF_432"/>
      <w:r w:rsidRPr="001543C0">
        <w:rPr>
          <w:sz w:val="24"/>
          <w:szCs w:val="24"/>
        </w:rPr>
        <w:t>432. Larkin J., Lao C. D., Urba W. J., McDermott D. F., Horak C., Jiang J., Wolchok J. D. Efficacy and Safety of Nivolumab in Patients With BRAF V600 Mutant and BRAF Wild-Type Advanced Melanoma: A Pooled Analysis of 4 Clinical Trials // JAMA Oncol. ‒ 2015. ‒ T. 1, № 4. ‒ C. 433-40.</w:t>
      </w:r>
      <w:bookmarkEnd w:id="611"/>
    </w:p>
    <w:p w14:paraId="393A5C50" w14:textId="77777777" w:rsidR="006B5D47" w:rsidRPr="001543C0" w:rsidRDefault="006B5D47" w:rsidP="006B5D47">
      <w:pPr>
        <w:pStyle w:val="EndNoteBibliography"/>
        <w:ind w:firstLine="0"/>
        <w:rPr>
          <w:sz w:val="24"/>
          <w:szCs w:val="24"/>
        </w:rPr>
      </w:pPr>
      <w:bookmarkStart w:id="612" w:name="_ENREF_433"/>
      <w:r w:rsidRPr="001543C0">
        <w:rPr>
          <w:sz w:val="24"/>
          <w:szCs w:val="24"/>
        </w:rPr>
        <w:t>433. Kreft S., Gesierich A., Eigentler T., Franklin C., Valpione S., Ugurel S., Utikal J., Haferkamp S., Blank C., Larkin J., Garbe C., Schadendorf D., Lorigan P., Schilling B. Efficacy of PD-1-based immunotherapy after radiologic progression on targeted therapy in stage IV melanoma // Eur J Cancer. ‒ 2019. ‒ T. 116. ‒ C. 207-215.</w:t>
      </w:r>
      <w:bookmarkEnd w:id="612"/>
    </w:p>
    <w:p w14:paraId="4AD229C1" w14:textId="2986F918" w:rsidR="006B5D47" w:rsidRPr="001543C0" w:rsidRDefault="006B5D47" w:rsidP="006B5D47">
      <w:pPr>
        <w:pStyle w:val="EndNoteBibliography"/>
        <w:ind w:firstLine="0"/>
        <w:rPr>
          <w:sz w:val="24"/>
          <w:szCs w:val="24"/>
        </w:rPr>
      </w:pPr>
      <w:bookmarkStart w:id="613" w:name="_ENREF_434"/>
      <w:r w:rsidRPr="001543C0">
        <w:rPr>
          <w:sz w:val="24"/>
          <w:szCs w:val="24"/>
        </w:rPr>
        <w:t xml:space="preserve">434. Administration U. S. F. a. D. Modification of the Dosage Regimen for Nivolumab. ‒ 2016. ‒ URL: </w:t>
      </w:r>
      <w:hyperlink r:id="rId18" w:history="1">
        <w:r w:rsidRPr="001543C0">
          <w:rPr>
            <w:rStyle w:val="aff9"/>
            <w:sz w:val="24"/>
            <w:szCs w:val="24"/>
          </w:rPr>
          <w:t>http://www.fda.gov/Drugs/InformationOnDrugs/ApprovedDrugs/ucm520871.htm</w:t>
        </w:r>
      </w:hyperlink>
      <w:r w:rsidRPr="001543C0">
        <w:rPr>
          <w:sz w:val="24"/>
          <w:szCs w:val="24"/>
        </w:rPr>
        <w:t>.</w:t>
      </w:r>
      <w:bookmarkEnd w:id="613"/>
    </w:p>
    <w:p w14:paraId="54CEE97B" w14:textId="77777777" w:rsidR="006B5D47" w:rsidRPr="001543C0" w:rsidRDefault="006B5D47" w:rsidP="006B5D47">
      <w:pPr>
        <w:pStyle w:val="EndNoteBibliography"/>
        <w:ind w:firstLine="0"/>
        <w:rPr>
          <w:sz w:val="24"/>
          <w:szCs w:val="24"/>
        </w:rPr>
      </w:pPr>
      <w:bookmarkStart w:id="614" w:name="_ENREF_435"/>
      <w:r w:rsidRPr="001543C0">
        <w:rPr>
          <w:sz w:val="24"/>
          <w:szCs w:val="24"/>
        </w:rPr>
        <w:t>435. Fogt S., Shustova M., Demidov L. V., Moiseyenko V., Tjulandin S., Semiglazova T., Protsenko S., Odintsova S., Zukov R., Lazarev S., Makarova Y., Nechaeva M., Sakaeva D., Andreev A., Tarasova A., Fadeeva N., Gavrilova O., Ivanov R. Phase II trial (BCD-100-2/MIRACULUM) of the novel PD-1 inhibitor (BCD-100) in patients with advanced melanoma // Journal of Clinical Oncology. ‒ 2019. ‒ T. 37, № 15_suppl. ‒ C. 9549-9549.</w:t>
      </w:r>
      <w:bookmarkEnd w:id="614"/>
    </w:p>
    <w:p w14:paraId="5C1603FA" w14:textId="77777777" w:rsidR="006B5D47" w:rsidRPr="001543C0" w:rsidRDefault="006B5D47" w:rsidP="006B5D47">
      <w:pPr>
        <w:pStyle w:val="EndNoteBibliography"/>
        <w:ind w:firstLine="0"/>
        <w:rPr>
          <w:sz w:val="24"/>
          <w:szCs w:val="24"/>
        </w:rPr>
      </w:pPr>
      <w:bookmarkStart w:id="615" w:name="_ENREF_436"/>
      <w:r w:rsidRPr="001543C0">
        <w:rPr>
          <w:sz w:val="24"/>
          <w:szCs w:val="24"/>
        </w:rPr>
        <w:t>436. Tjulandin S., Fedyanin M., Demidov L., Moiseyenko V., Protsenko S., Odintsova S., Semiglazova T. Y., Zukov R., Lazarev S., Andreev A., Nechaeva M., Makarova J., Fadeeva N., Tarasova A., Kozlova O., Shustova M., Garipov A., Ivanov R. FINAL RESULTS OF PHASE II TRIAL (MIRACULUM) OF THE NOVEL PD-1 INHIBITOR PROLGOLIMAB IN PATIENTS WITH ADVANCED MELANOMA // Annals of Oncology. ‒ 2019. ‒ T. 30. ‒ C. xi33-xi47.</w:t>
      </w:r>
      <w:bookmarkEnd w:id="615"/>
    </w:p>
    <w:p w14:paraId="2CE6E3E5" w14:textId="77777777" w:rsidR="006B5D47" w:rsidRPr="001543C0" w:rsidRDefault="006B5D47" w:rsidP="006B5D47">
      <w:pPr>
        <w:pStyle w:val="EndNoteBibliography"/>
        <w:ind w:firstLine="0"/>
        <w:rPr>
          <w:sz w:val="24"/>
          <w:szCs w:val="24"/>
        </w:rPr>
      </w:pPr>
      <w:bookmarkStart w:id="616" w:name="_ENREF_437"/>
      <w:r w:rsidRPr="001543C0">
        <w:rPr>
          <w:sz w:val="24"/>
          <w:szCs w:val="24"/>
        </w:rPr>
        <w:t>437. Lebbe C., Meyer N., Mortier L., Marquez-Rodas I., Robert C., Rutkowski P., Menzies A. M., Eigentler T., Ascierto P. A., Smylie M., Schadendorf D., Ajaz M., Svane I. M., Gonzalez R., Rollin L., Lord-Bessen J., Saci A., Grigoryeva E., Pigozzo J. Evaluation of Two Dosing Regimens for Nivolumab in Combination With Ipilimumab in Patients With Advanced Melanoma: Results From the Phase IIIb/IV CheckMate 511 Trial // J Clin Oncol. ‒ 2019. ‒ T. 37, № 11. ‒ C. 867-875.</w:t>
      </w:r>
      <w:bookmarkEnd w:id="616"/>
    </w:p>
    <w:p w14:paraId="64580546" w14:textId="77777777" w:rsidR="006B5D47" w:rsidRPr="001543C0" w:rsidRDefault="006B5D47" w:rsidP="006B5D47">
      <w:pPr>
        <w:pStyle w:val="EndNoteBibliography"/>
        <w:ind w:firstLine="0"/>
        <w:rPr>
          <w:sz w:val="24"/>
          <w:szCs w:val="24"/>
        </w:rPr>
      </w:pPr>
      <w:bookmarkStart w:id="617" w:name="_ENREF_438"/>
      <w:r w:rsidRPr="001543C0">
        <w:rPr>
          <w:sz w:val="24"/>
          <w:szCs w:val="24"/>
        </w:rPr>
        <w:t>438. Olson D. J., Eroglu Z., Brockstein B., Poklepovic A. S., Bajaj M., Babu S., Hallmeyer S., Velasco M., Lutzky J., Higgs E., Bao R., Carll T. C., Labadie B., Krausz T., Zha Y., Karrison T., Sondak V. K., Gajewski T. F., Khushalani N. I., Luke J. J. Pembrolizumab Plus Ipilimumab Following Anti-PD-1/L1 Failure in Melanoma // J Clin Oncol. ‒ 2021. ‒ T. 39, № 24. ‒ C. 2647-2655.</w:t>
      </w:r>
      <w:bookmarkEnd w:id="617"/>
    </w:p>
    <w:p w14:paraId="6CC3A9E8" w14:textId="77777777" w:rsidR="006B5D47" w:rsidRPr="001543C0" w:rsidRDefault="006B5D47" w:rsidP="006B5D47">
      <w:pPr>
        <w:pStyle w:val="EndNoteBibliography"/>
        <w:ind w:firstLine="0"/>
        <w:rPr>
          <w:sz w:val="24"/>
          <w:szCs w:val="24"/>
        </w:rPr>
      </w:pPr>
      <w:bookmarkStart w:id="618" w:name="_ENREF_439"/>
      <w:r w:rsidRPr="001543C0">
        <w:rPr>
          <w:sz w:val="24"/>
          <w:szCs w:val="24"/>
        </w:rPr>
        <w:t>439. Yang H., Higgins B., Kolinsky K., Packman K., Go Z., Iyer R., Kolis S., Zhao S., Lee R., Grippo J. F., Schostack K., Simcox M. E., Heimbrook D., Bollag G., Su F. RG7204 (PLX4032), a selective BRAFV600E inhibitor, displays potent antitumor activity in preclinical melanoma models // Cancer Res. ‒ 2010. ‒ T. 70, № 13. ‒ C. 5518-27.</w:t>
      </w:r>
      <w:bookmarkEnd w:id="618"/>
    </w:p>
    <w:p w14:paraId="55668242" w14:textId="77777777" w:rsidR="006B5D47" w:rsidRPr="001543C0" w:rsidRDefault="006B5D47" w:rsidP="006B5D47">
      <w:pPr>
        <w:pStyle w:val="EndNoteBibliography"/>
        <w:ind w:firstLine="0"/>
        <w:rPr>
          <w:sz w:val="24"/>
          <w:szCs w:val="24"/>
        </w:rPr>
      </w:pPr>
      <w:bookmarkStart w:id="619" w:name="_ENREF_440"/>
      <w:r w:rsidRPr="001543C0">
        <w:rPr>
          <w:sz w:val="24"/>
          <w:szCs w:val="24"/>
        </w:rPr>
        <w:t>440. Johnson D. B., Menzies A. M., Zimmer L., Eroglu Z., Ye F., Zhao S., Rizos H., Sucker A., Scolyer R. A., Gutzmer R., Gogas H., Kefford R. F., Thompson J. F., Becker J. C., Berking C., Egberts F., Loquai C., Goldinger S. M., Pupo G. M., Hugo W., Kong X., Garraway L. A., Sosman J. A., Ribas A., Lo R. S., Long G. V., Schadendorf D. Acquired BRAF inhibitor resistance: A multicenter meta-analysis of the spectrum and frequencies, clinical behaviour, and phenotypic associations of resistance mechanisms // Eur J Cancer. ‒ 2015. ‒ T. 51, № 18. ‒ C. 2792-9.</w:t>
      </w:r>
      <w:bookmarkEnd w:id="619"/>
    </w:p>
    <w:p w14:paraId="2024067D" w14:textId="142CB436" w:rsidR="006B5D47" w:rsidRPr="001543C0" w:rsidRDefault="006B5D47" w:rsidP="006B5D47">
      <w:pPr>
        <w:pStyle w:val="EndNoteBibliography"/>
        <w:ind w:firstLine="0"/>
        <w:rPr>
          <w:sz w:val="24"/>
          <w:szCs w:val="24"/>
        </w:rPr>
      </w:pPr>
      <w:bookmarkStart w:id="620" w:name="_ENREF_441"/>
      <w:r w:rsidRPr="001543C0">
        <w:rPr>
          <w:sz w:val="24"/>
          <w:szCs w:val="24"/>
        </w:rPr>
        <w:t xml:space="preserve">441. Network N. C. C. Melanoma: Cutaneous (Version 2.2025). ‒ 2025. ‒ URL: </w:t>
      </w:r>
      <w:hyperlink r:id="rId19" w:history="1">
        <w:r w:rsidRPr="001543C0">
          <w:rPr>
            <w:rStyle w:val="aff9"/>
            <w:sz w:val="24"/>
            <w:szCs w:val="24"/>
          </w:rPr>
          <w:t>https://www.nccn.org/professionals/physician_gls/pdf/cutaneous_melanoma.pdf</w:t>
        </w:r>
      </w:hyperlink>
      <w:r w:rsidRPr="001543C0">
        <w:rPr>
          <w:sz w:val="24"/>
          <w:szCs w:val="24"/>
        </w:rPr>
        <w:t xml:space="preserve"> (дата обращения: 30.04.2025.</w:t>
      </w:r>
      <w:bookmarkEnd w:id="620"/>
    </w:p>
    <w:p w14:paraId="711BDC8F" w14:textId="77777777" w:rsidR="006B5D47" w:rsidRPr="001543C0" w:rsidRDefault="006B5D47" w:rsidP="006B5D47">
      <w:pPr>
        <w:pStyle w:val="EndNoteBibliography"/>
        <w:ind w:firstLine="0"/>
        <w:rPr>
          <w:sz w:val="24"/>
          <w:szCs w:val="24"/>
        </w:rPr>
      </w:pPr>
      <w:bookmarkStart w:id="621" w:name="_ENREF_442"/>
      <w:r w:rsidRPr="001543C0">
        <w:rPr>
          <w:sz w:val="24"/>
          <w:szCs w:val="24"/>
        </w:rPr>
        <w:t xml:space="preserve">442. Zimmer L., Apuri S., Eroglu Z., Kottschade L. A., Forschner A., Gutzmer R., Schlaak M., Heinzerling L., Krackhardt A. M., Loquai C., Markovic S. N., Joseph R. W., Markey K., Utikal J. S., Weishaupt C., Goldinger S. M., Sondak V. K., Zager J. S., Schadendorf D., Khushalani N. I. </w:t>
      </w:r>
      <w:r w:rsidRPr="001543C0">
        <w:rPr>
          <w:sz w:val="24"/>
          <w:szCs w:val="24"/>
        </w:rPr>
        <w:lastRenderedPageBreak/>
        <w:t>Ipilimumab alone or in combination with nivolumab after progression on anti-PD-1 therapy in advanced melanoma // Eur J Cancer. ‒ 2017. ‒ T. 75. ‒ C. 47-55.</w:t>
      </w:r>
      <w:bookmarkEnd w:id="621"/>
    </w:p>
    <w:p w14:paraId="3798FEF6" w14:textId="77777777" w:rsidR="006B5D47" w:rsidRPr="001543C0" w:rsidRDefault="006B5D47" w:rsidP="006B5D47">
      <w:pPr>
        <w:pStyle w:val="EndNoteBibliography"/>
        <w:ind w:firstLine="0"/>
        <w:rPr>
          <w:sz w:val="24"/>
          <w:szCs w:val="24"/>
        </w:rPr>
      </w:pPr>
      <w:bookmarkStart w:id="622" w:name="_ENREF_443"/>
      <w:r w:rsidRPr="001543C0">
        <w:rPr>
          <w:sz w:val="24"/>
          <w:szCs w:val="24"/>
        </w:rPr>
        <w:t>443. Hodi F. S., O'Day S. J., McDermott D. F., Weber R. W., Sosman J. A., Haanen J. B., Gonzalez R., Robert C., Schadendorf D., Hassel J. C., Akerley W., van den Eertwegh A. J., Lutzky J., Lorigan P., Vaubel J. M., Linette G. P., Hogg D., Ottensmeier C. H., Lebbe C., Peschel C., Quirt I., Clark J. I., Wolchok J. D., Weber J. S., Tian J., Yellin M. J., Nichol G. M., Hoos A., Urba W. J. Improved survival with ipilimumab in patients with metastatic melanoma // N Engl J Med. ‒ 2010. ‒ T. 363, № 8. ‒ C. 711-23.</w:t>
      </w:r>
      <w:bookmarkEnd w:id="622"/>
    </w:p>
    <w:p w14:paraId="37C3DA85" w14:textId="77777777" w:rsidR="006B5D47" w:rsidRPr="001543C0" w:rsidRDefault="006B5D47" w:rsidP="006B5D47">
      <w:pPr>
        <w:pStyle w:val="EndNoteBibliography"/>
        <w:ind w:firstLine="0"/>
        <w:rPr>
          <w:sz w:val="24"/>
          <w:szCs w:val="24"/>
          <w:lang w:val="ru-RU"/>
        </w:rPr>
      </w:pPr>
      <w:bookmarkStart w:id="623" w:name="_ENREF_444"/>
      <w:r w:rsidRPr="001543C0">
        <w:rPr>
          <w:sz w:val="24"/>
          <w:szCs w:val="24"/>
        </w:rPr>
        <w:t xml:space="preserve">444. Robert C., Thomas L., Bondarenko I., O'Day S., Weber J., Garbe C., Lebbe C., Baurain J. F., Testori A., Grob J. J., Davidson N., Richards J., Maio M., Hauschild A., Miller W. H., Jr., Gascon P., Lotem M., Harmankaya K., Ibrahim R., Francis S., Chen T. T., Humphrey R., Hoos A., Wolchok J. D. Ipilimumab plus dacarbazine for previously untreated metastatic melanoma // N Engl J Med. </w:t>
      </w:r>
      <w:r w:rsidRPr="001543C0">
        <w:rPr>
          <w:sz w:val="24"/>
          <w:szCs w:val="24"/>
          <w:lang w:val="ru-RU"/>
        </w:rPr>
        <w:t xml:space="preserve">‒ 2011. ‒ </w:t>
      </w:r>
      <w:r w:rsidRPr="001543C0">
        <w:rPr>
          <w:sz w:val="24"/>
          <w:szCs w:val="24"/>
        </w:rPr>
        <w:t>T</w:t>
      </w:r>
      <w:r w:rsidRPr="001543C0">
        <w:rPr>
          <w:sz w:val="24"/>
          <w:szCs w:val="24"/>
          <w:lang w:val="ru-RU"/>
        </w:rPr>
        <w:t xml:space="preserve">. 364, № 26. ‒ </w:t>
      </w:r>
      <w:r w:rsidRPr="001543C0">
        <w:rPr>
          <w:sz w:val="24"/>
          <w:szCs w:val="24"/>
        </w:rPr>
        <w:t>C</w:t>
      </w:r>
      <w:r w:rsidRPr="001543C0">
        <w:rPr>
          <w:sz w:val="24"/>
          <w:szCs w:val="24"/>
          <w:lang w:val="ru-RU"/>
        </w:rPr>
        <w:t>. 2517-26.</w:t>
      </w:r>
      <w:bookmarkEnd w:id="623"/>
    </w:p>
    <w:p w14:paraId="5CA08C38" w14:textId="77777777" w:rsidR="006B5D47" w:rsidRPr="001543C0" w:rsidRDefault="006B5D47" w:rsidP="006B5D47">
      <w:pPr>
        <w:pStyle w:val="EndNoteBibliography"/>
        <w:ind w:firstLine="0"/>
        <w:rPr>
          <w:sz w:val="24"/>
          <w:szCs w:val="24"/>
        </w:rPr>
      </w:pPr>
      <w:bookmarkStart w:id="624" w:name="_ENREF_445"/>
      <w:r w:rsidRPr="001543C0">
        <w:rPr>
          <w:sz w:val="24"/>
          <w:szCs w:val="24"/>
          <w:lang w:val="ru-RU"/>
        </w:rPr>
        <w:t xml:space="preserve">445. Самойленко И. В., Харкевич Г. Ю., Демидов Л. В. ПРИМЕНЕНИЕ БЛОКАТОРА РЕЦЕПТОРОВ </w:t>
      </w:r>
      <w:r w:rsidRPr="001543C0">
        <w:rPr>
          <w:sz w:val="24"/>
          <w:szCs w:val="24"/>
        </w:rPr>
        <w:t>CTLA</w:t>
      </w:r>
      <w:r w:rsidRPr="001543C0">
        <w:rPr>
          <w:sz w:val="24"/>
          <w:szCs w:val="24"/>
          <w:lang w:val="ru-RU"/>
        </w:rPr>
        <w:t xml:space="preserve">4 В ЛЕЧЕНИИ БОЛЬНЫХ МЕТАСТАТИЧЕСКОЙ МЕЛАНОМОЙ // РОССИЙСКИЙ МЕДИЦИНСКИЙ ЖУРНАЛ ‒2015. </w:t>
      </w:r>
      <w:r w:rsidRPr="001543C0">
        <w:rPr>
          <w:sz w:val="24"/>
          <w:szCs w:val="24"/>
        </w:rPr>
        <w:t>‒ T. 21, № 1. ‒ C. 4-9.</w:t>
      </w:r>
      <w:bookmarkEnd w:id="624"/>
    </w:p>
    <w:p w14:paraId="1AE2F76E" w14:textId="77777777" w:rsidR="006B5D47" w:rsidRPr="001543C0" w:rsidRDefault="006B5D47" w:rsidP="006B5D47">
      <w:pPr>
        <w:pStyle w:val="EndNoteBibliography"/>
        <w:ind w:firstLine="0"/>
        <w:rPr>
          <w:sz w:val="24"/>
          <w:szCs w:val="24"/>
        </w:rPr>
      </w:pPr>
      <w:bookmarkStart w:id="625" w:name="_ENREF_446"/>
      <w:r w:rsidRPr="001543C0">
        <w:rPr>
          <w:sz w:val="24"/>
          <w:szCs w:val="24"/>
        </w:rPr>
        <w:t>446. Li J., Gu J. Efficacy and safety of ipilimumab for treating advanced melanoma: A systematic review and meta-analysis // J Clin Pharm Ther. ‒ 2019. ‒ T. 44, № 3. ‒ C. 420-429.</w:t>
      </w:r>
      <w:bookmarkEnd w:id="625"/>
    </w:p>
    <w:p w14:paraId="43232F9D" w14:textId="77777777" w:rsidR="006B5D47" w:rsidRPr="001543C0" w:rsidRDefault="006B5D47" w:rsidP="006B5D47">
      <w:pPr>
        <w:pStyle w:val="EndNoteBibliography"/>
        <w:ind w:firstLine="0"/>
        <w:rPr>
          <w:sz w:val="24"/>
          <w:szCs w:val="24"/>
        </w:rPr>
      </w:pPr>
      <w:bookmarkStart w:id="626" w:name="_ENREF_447"/>
      <w:r w:rsidRPr="001543C0">
        <w:rPr>
          <w:sz w:val="24"/>
          <w:szCs w:val="24"/>
        </w:rPr>
        <w:t>447. Zhang S., Liang F., Li W., Wang Q. Risk of treatment-related mortality in cancer patients treated with ipilimumab: A systematic review and meta-analysis // Eur J Cancer. ‒ 2017. ‒ T. 83. ‒ C. 71-79.</w:t>
      </w:r>
      <w:bookmarkEnd w:id="626"/>
    </w:p>
    <w:p w14:paraId="4A67AC52" w14:textId="77777777" w:rsidR="006B5D47" w:rsidRPr="001543C0" w:rsidRDefault="006B5D47" w:rsidP="006B5D47">
      <w:pPr>
        <w:pStyle w:val="EndNoteBibliography"/>
        <w:ind w:firstLine="0"/>
        <w:rPr>
          <w:sz w:val="24"/>
          <w:szCs w:val="24"/>
        </w:rPr>
      </w:pPr>
      <w:bookmarkStart w:id="627" w:name="_ENREF_448"/>
      <w:r w:rsidRPr="001543C0">
        <w:rPr>
          <w:sz w:val="24"/>
          <w:szCs w:val="24"/>
        </w:rPr>
        <w:t>448. Robert C., Ribas A., Schachter J., Arance A., Grob J. J., Mortier L., Daud A., Carlino M. S., McNeil C. M., Lotem M., Larkin J. M. G., Lorigan P., Neyns B., Blank C. U., Petrella T. M., Hamid O., Su S. C., Krepler C., Ibrahim N., Long G. V. Pembrolizumab versus ipilimumab in advanced melanoma (KEYNOTE-006): post-hoc 5-year results from an open-label, multicentre, randomised, controlled, phase 3 study // Lancet Oncol. ‒ 2019. ‒ T. 20, № 9. ‒ C. 1239-1251.</w:t>
      </w:r>
      <w:bookmarkEnd w:id="627"/>
    </w:p>
    <w:p w14:paraId="63F7A9EE" w14:textId="77777777" w:rsidR="006B5D47" w:rsidRPr="001543C0" w:rsidRDefault="006B5D47" w:rsidP="006B5D47">
      <w:pPr>
        <w:pStyle w:val="EndNoteBibliography"/>
        <w:ind w:firstLine="0"/>
        <w:rPr>
          <w:sz w:val="24"/>
          <w:szCs w:val="24"/>
        </w:rPr>
      </w:pPr>
      <w:bookmarkStart w:id="628" w:name="_ENREF_449"/>
      <w:r w:rsidRPr="001543C0">
        <w:rPr>
          <w:sz w:val="24"/>
          <w:szCs w:val="24"/>
        </w:rPr>
        <w:t>449. Da Silva I. P., Ahmed T., Lo S., Reijers I. L. M., Weppler A., Warner A. B., Patrinely J. R., Serra-Bellver P., Lebbe C., Mangana J., Nguyen K., Zimmer L., Ascierto P. A., Stout D., Lyle M., Klein O., Gerard C. L., Blank C. U., Menzies A. M., Long G. V. Ipilimumab (IPI) alone or in combination with anti-PD-1 (IPI+PD1) in patients (pts) with metastatic melanoma (MM) resistant to PD1 monotherapy. // J Clin Oncol. ‒ 2020. ‒ T. 38.</w:t>
      </w:r>
      <w:bookmarkEnd w:id="628"/>
    </w:p>
    <w:p w14:paraId="63FEC559" w14:textId="77777777" w:rsidR="006B5D47" w:rsidRPr="001543C0" w:rsidRDefault="006B5D47" w:rsidP="006B5D47">
      <w:pPr>
        <w:pStyle w:val="EndNoteBibliography"/>
        <w:ind w:firstLine="0"/>
        <w:rPr>
          <w:sz w:val="24"/>
          <w:szCs w:val="24"/>
        </w:rPr>
      </w:pPr>
      <w:bookmarkStart w:id="629" w:name="_ENREF_450"/>
      <w:r w:rsidRPr="001543C0">
        <w:rPr>
          <w:sz w:val="24"/>
          <w:szCs w:val="24"/>
        </w:rPr>
        <w:t>450. Yi J. H., Yi S. Y., Lee H. R., Lee S. I., Lim D. H., Kim J. H., Park K. W., Lee J. Dacarbazine-based chemotherapy as first-line treatment in noncutaneous metastatic melanoma: multicenter, retrospective analysis in Asia // Melanoma Res. ‒ 2011. ‒ T. 21, № 3. ‒ C. 223-7.</w:t>
      </w:r>
      <w:bookmarkEnd w:id="629"/>
    </w:p>
    <w:p w14:paraId="126D9177" w14:textId="77777777" w:rsidR="006B5D47" w:rsidRPr="001543C0" w:rsidRDefault="006B5D47" w:rsidP="006B5D47">
      <w:pPr>
        <w:pStyle w:val="EndNoteBibliography"/>
        <w:ind w:firstLine="0"/>
        <w:rPr>
          <w:sz w:val="24"/>
          <w:szCs w:val="24"/>
        </w:rPr>
      </w:pPr>
      <w:bookmarkStart w:id="630" w:name="_ENREF_451"/>
      <w:r w:rsidRPr="001543C0">
        <w:rPr>
          <w:sz w:val="24"/>
          <w:szCs w:val="24"/>
        </w:rPr>
        <w:t>451. Serrone L., Zeuli M., Sega F. M., Cognetti F. Dacarbazine-based chemotherapy for metastatic melanoma: thirty-year experience overview // J Exp Clin Cancer Res. ‒ 2000. ‒ T. 19, № 1. ‒ C. 21-34.</w:t>
      </w:r>
      <w:bookmarkEnd w:id="630"/>
    </w:p>
    <w:p w14:paraId="08FD66FC" w14:textId="77777777" w:rsidR="006B5D47" w:rsidRPr="001543C0" w:rsidRDefault="006B5D47" w:rsidP="006B5D47">
      <w:pPr>
        <w:pStyle w:val="EndNoteBibliography"/>
        <w:ind w:firstLine="0"/>
        <w:rPr>
          <w:sz w:val="24"/>
          <w:szCs w:val="24"/>
        </w:rPr>
      </w:pPr>
      <w:bookmarkStart w:id="631" w:name="_ENREF_452"/>
      <w:r w:rsidRPr="001543C0">
        <w:rPr>
          <w:sz w:val="24"/>
          <w:szCs w:val="24"/>
        </w:rPr>
        <w:t>452. Hill G. J., 2nd, Krementz E. T., Hill H. Z. Dimethyl triazeno imidazole carboxamide and combination therapy for melanoma. IV. Late results after complete response to chemotherapy (Central Oncology Group protocols 7130, 7131, and 7131A) // Cancer. ‒ 1984. ‒ T. 53, № 6. ‒ C. 1299-305.</w:t>
      </w:r>
      <w:bookmarkEnd w:id="631"/>
    </w:p>
    <w:p w14:paraId="2B492306" w14:textId="77777777" w:rsidR="006B5D47" w:rsidRPr="001543C0" w:rsidRDefault="006B5D47" w:rsidP="006B5D47">
      <w:pPr>
        <w:pStyle w:val="EndNoteBibliography"/>
        <w:ind w:firstLine="0"/>
        <w:rPr>
          <w:sz w:val="24"/>
          <w:szCs w:val="24"/>
          <w:lang w:val="ru-RU"/>
        </w:rPr>
      </w:pPr>
      <w:bookmarkStart w:id="632" w:name="_ENREF_453"/>
      <w:r w:rsidRPr="001543C0">
        <w:rPr>
          <w:sz w:val="24"/>
          <w:szCs w:val="24"/>
        </w:rPr>
        <w:t xml:space="preserve">453. Middleton M. R., Grob J. J., Aaronson N., Fierlbeck G., Tilgen W., Seiter S., Gore M., Aamdal S., Cebon J., Coates A., Dreno B., Henz M., Schadendorf D., Kapp A., Weiss J., Fraass U., Statkevich P., Muller M., Thatcher N. Randomized phase III study of temozolomide versus dacarbazine in the treatment of patients with advanced metastatic malignant melanoma // J Clin Oncol. </w:t>
      </w:r>
      <w:r w:rsidRPr="001543C0">
        <w:rPr>
          <w:sz w:val="24"/>
          <w:szCs w:val="24"/>
          <w:lang w:val="ru-RU"/>
        </w:rPr>
        <w:t xml:space="preserve">‒ 2000. ‒ </w:t>
      </w:r>
      <w:r w:rsidRPr="001543C0">
        <w:rPr>
          <w:sz w:val="24"/>
          <w:szCs w:val="24"/>
        </w:rPr>
        <w:t>T</w:t>
      </w:r>
      <w:r w:rsidRPr="001543C0">
        <w:rPr>
          <w:sz w:val="24"/>
          <w:szCs w:val="24"/>
          <w:lang w:val="ru-RU"/>
        </w:rPr>
        <w:t xml:space="preserve">. 18, № 1. ‒ </w:t>
      </w:r>
      <w:r w:rsidRPr="001543C0">
        <w:rPr>
          <w:sz w:val="24"/>
          <w:szCs w:val="24"/>
        </w:rPr>
        <w:t>C</w:t>
      </w:r>
      <w:r w:rsidRPr="001543C0">
        <w:rPr>
          <w:sz w:val="24"/>
          <w:szCs w:val="24"/>
          <w:lang w:val="ru-RU"/>
        </w:rPr>
        <w:t>. 158-66.</w:t>
      </w:r>
      <w:bookmarkEnd w:id="632"/>
    </w:p>
    <w:p w14:paraId="0207A093" w14:textId="77777777" w:rsidR="006B5D47" w:rsidRPr="001543C0" w:rsidRDefault="006B5D47" w:rsidP="006B5D47">
      <w:pPr>
        <w:pStyle w:val="EndNoteBibliography"/>
        <w:ind w:firstLine="0"/>
        <w:rPr>
          <w:sz w:val="24"/>
          <w:szCs w:val="24"/>
        </w:rPr>
      </w:pPr>
      <w:bookmarkStart w:id="633" w:name="_ENREF_454"/>
      <w:r w:rsidRPr="001543C0">
        <w:rPr>
          <w:sz w:val="24"/>
          <w:szCs w:val="24"/>
          <w:lang w:val="ru-RU"/>
        </w:rPr>
        <w:t xml:space="preserve">454. МАНЗЮК Л., БОРОДКИНА А., АРТАМОНОВА Е., НАДЕЖДИНА Т., ТОКАРЕВА З., ХАЛЯСТОВ И. Опыт применения лекарственных комбинаций на основе аранозы при лечении диссеминированной меланомы кожи // Вестник РОНЦ им. </w:t>
      </w:r>
      <w:r w:rsidRPr="001543C0">
        <w:rPr>
          <w:sz w:val="24"/>
          <w:szCs w:val="24"/>
        </w:rPr>
        <w:t>Н. Н. Блохина РАМН. ‒ 2000. ‒ T. 11, № 2. ‒ C. 4.</w:t>
      </w:r>
      <w:bookmarkEnd w:id="633"/>
    </w:p>
    <w:p w14:paraId="3E7088CD" w14:textId="77777777" w:rsidR="006B5D47" w:rsidRPr="001543C0" w:rsidRDefault="006B5D47" w:rsidP="006B5D47">
      <w:pPr>
        <w:pStyle w:val="EndNoteBibliography"/>
        <w:ind w:firstLine="0"/>
        <w:rPr>
          <w:sz w:val="24"/>
          <w:szCs w:val="24"/>
        </w:rPr>
      </w:pPr>
      <w:bookmarkStart w:id="634" w:name="_ENREF_455"/>
      <w:r w:rsidRPr="001543C0">
        <w:rPr>
          <w:sz w:val="24"/>
          <w:szCs w:val="24"/>
        </w:rPr>
        <w:t xml:space="preserve">455. Hauschild A., Agarwala S. S., Trefzer U., Hogg D., Robert C., Hersey P., Eggermont A., Grabbe S., Gonzalez R., Gille J., Peschel C., Schadendorf D., Garbe C., O'Day S., Daud A., White </w:t>
      </w:r>
      <w:r w:rsidRPr="001543C0">
        <w:rPr>
          <w:sz w:val="24"/>
          <w:szCs w:val="24"/>
        </w:rPr>
        <w:lastRenderedPageBreak/>
        <w:t>J. M., Xia C., Patel K., Kirkwood J. M., Keilholz U. Results of a phase III, randomized, placebo-controlled study of sorafenib in combination with carboplatin and paclitaxel as second-line treatment in patients with unresectable stage III or stage IV melanoma // J Clin Oncol. ‒ 2009. ‒ T. 27, № 17. ‒ C. 2823-30.</w:t>
      </w:r>
      <w:bookmarkEnd w:id="634"/>
    </w:p>
    <w:p w14:paraId="42D4CFA5" w14:textId="77777777" w:rsidR="006B5D47" w:rsidRPr="001543C0" w:rsidRDefault="006B5D47" w:rsidP="006B5D47">
      <w:pPr>
        <w:pStyle w:val="EndNoteBibliography"/>
        <w:ind w:firstLine="0"/>
        <w:rPr>
          <w:sz w:val="24"/>
          <w:szCs w:val="24"/>
        </w:rPr>
      </w:pPr>
      <w:bookmarkStart w:id="635" w:name="_ENREF_456"/>
      <w:r w:rsidRPr="001543C0">
        <w:rPr>
          <w:sz w:val="24"/>
          <w:szCs w:val="24"/>
        </w:rPr>
        <w:t>456. Samoylenko I., Kharkevich G., Petenko N. N., Orlova K., Sinelnikov I., Utyashev I., Vikhrova A., Markina I., Demidov L. Paclitaxel and carboplatin chemotherapy in patients with metaststic melanoma refractory to BRAF/MEK inhibitors // J Clin Oncol. ‒ 2016. ‒ T. 34. ‒ C. No 15_suppl (May 20 Supplement), 2016: 9552.</w:t>
      </w:r>
      <w:bookmarkEnd w:id="635"/>
    </w:p>
    <w:p w14:paraId="7A46A0EA" w14:textId="77777777" w:rsidR="006B5D47" w:rsidRPr="001543C0" w:rsidRDefault="006B5D47" w:rsidP="006B5D47">
      <w:pPr>
        <w:pStyle w:val="EndNoteBibliography"/>
        <w:ind w:firstLine="0"/>
        <w:rPr>
          <w:sz w:val="24"/>
          <w:szCs w:val="24"/>
        </w:rPr>
      </w:pPr>
      <w:bookmarkStart w:id="636" w:name="_ENREF_457"/>
      <w:r w:rsidRPr="001543C0">
        <w:rPr>
          <w:sz w:val="24"/>
          <w:szCs w:val="24"/>
        </w:rPr>
        <w:t>457. Ives N. J., Stowe R. L., Lorigan P., Wheatley K. Chemotherapy compared with biochemotherapy for the treatment of metastatic melanoma: a meta-analysis of 18 trials involving 2,621 patients // J Clin Oncol. ‒ 2007. ‒ T. 25, № 34. ‒ C. 5426-34.</w:t>
      </w:r>
      <w:bookmarkEnd w:id="636"/>
    </w:p>
    <w:p w14:paraId="37D1472A" w14:textId="77777777" w:rsidR="006B5D47" w:rsidRPr="001543C0" w:rsidRDefault="006B5D47" w:rsidP="006B5D47">
      <w:pPr>
        <w:pStyle w:val="EndNoteBibliography"/>
        <w:ind w:firstLine="0"/>
        <w:rPr>
          <w:sz w:val="24"/>
          <w:szCs w:val="24"/>
        </w:rPr>
      </w:pPr>
      <w:bookmarkStart w:id="637" w:name="_ENREF_458"/>
      <w:r w:rsidRPr="001543C0">
        <w:rPr>
          <w:sz w:val="24"/>
          <w:szCs w:val="24"/>
        </w:rPr>
        <w:t>458. Atkins M. B., Hsu J., Lee S., Cohen G. I., Flaherty L. E., Sosman J. A., Sondak V. K., Kirkwood J. M., Eastern Cooperative Oncology G. Phase III trial comparing concurrent biochemotherapy with cisplatin, vinblastine, dacarbazine, interleukin-2, and interferon alfa-2b with cisplatin, vinblastine, and dacarbazine alone in patients with metastatic malignant melanoma (E3695): a trial coordinated by the Eastern Cooperative Oncology Group // J Clin Oncol. ‒ 2008. ‒ T. 26, № 35. ‒ C. 5748-54.</w:t>
      </w:r>
      <w:bookmarkEnd w:id="637"/>
    </w:p>
    <w:p w14:paraId="1683BDA7" w14:textId="77777777" w:rsidR="006B5D47" w:rsidRPr="001543C0" w:rsidRDefault="006B5D47" w:rsidP="006B5D47">
      <w:pPr>
        <w:pStyle w:val="EndNoteBibliography"/>
        <w:ind w:firstLine="0"/>
        <w:rPr>
          <w:sz w:val="24"/>
          <w:szCs w:val="24"/>
        </w:rPr>
      </w:pPr>
      <w:bookmarkStart w:id="638" w:name="_ENREF_459"/>
      <w:r w:rsidRPr="001543C0">
        <w:rPr>
          <w:sz w:val="24"/>
          <w:szCs w:val="24"/>
        </w:rPr>
        <w:t>459. Carbone P. P., Costello W. Eastern Cooperative Oncology Group studies with DTIC (NSC-45388) // Cancer Treat Rep. ‒ 1976. ‒ T. 60, № 2. ‒ C. 193-8.</w:t>
      </w:r>
      <w:bookmarkEnd w:id="638"/>
    </w:p>
    <w:p w14:paraId="347992F7" w14:textId="77777777" w:rsidR="006B5D47" w:rsidRPr="001543C0" w:rsidRDefault="006B5D47" w:rsidP="006B5D47">
      <w:pPr>
        <w:pStyle w:val="EndNoteBibliography"/>
        <w:ind w:firstLine="0"/>
        <w:rPr>
          <w:sz w:val="24"/>
          <w:szCs w:val="24"/>
        </w:rPr>
      </w:pPr>
      <w:bookmarkStart w:id="639" w:name="_ENREF_460"/>
      <w:r w:rsidRPr="001543C0">
        <w:rPr>
          <w:sz w:val="24"/>
          <w:szCs w:val="24"/>
        </w:rPr>
        <w:t>460. Nashan D., Muller M. L., Grabbe S., Wustlich S., Enk A. Systemic therapy of disseminated malignant melanoma: an evidence-based overview of the state-of-the-art in daily routine // J Eur Acad Dermatol Venereol. ‒ 2007. ‒ T. 21, № 10. ‒ C. 1305-18.</w:t>
      </w:r>
      <w:bookmarkEnd w:id="639"/>
    </w:p>
    <w:p w14:paraId="6F72CC9C" w14:textId="77777777" w:rsidR="006B5D47" w:rsidRPr="001543C0" w:rsidRDefault="006B5D47" w:rsidP="006B5D47">
      <w:pPr>
        <w:pStyle w:val="EndNoteBibliography"/>
        <w:ind w:firstLine="0"/>
        <w:rPr>
          <w:sz w:val="24"/>
          <w:szCs w:val="24"/>
        </w:rPr>
      </w:pPr>
      <w:bookmarkStart w:id="640" w:name="_ENREF_461"/>
      <w:r w:rsidRPr="001543C0">
        <w:rPr>
          <w:sz w:val="24"/>
          <w:szCs w:val="24"/>
        </w:rPr>
        <w:t>461. Diez B. D., Statkevich P., Zhu Y., Abutarif M. A., Xuan F., Kantesaria B., Cutler D., Cantillon M., Schwarz M., Pallotta M. G., Ottaviano F. H. Evaluation of the exposure equivalence of oral versus intravenous temozolomide // Cancer Chemother Pharmacol. ‒ 2010. ‒ T. 65, № 4. ‒ C. 727-34.</w:t>
      </w:r>
      <w:bookmarkEnd w:id="640"/>
    </w:p>
    <w:p w14:paraId="076ADB79" w14:textId="77777777" w:rsidR="006B5D47" w:rsidRPr="001543C0" w:rsidRDefault="006B5D47" w:rsidP="006B5D47">
      <w:pPr>
        <w:pStyle w:val="EndNoteBibliography"/>
        <w:ind w:firstLine="0"/>
        <w:rPr>
          <w:sz w:val="24"/>
          <w:szCs w:val="24"/>
        </w:rPr>
      </w:pPr>
      <w:bookmarkStart w:id="641" w:name="_ENREF_462"/>
      <w:r w:rsidRPr="001543C0">
        <w:rPr>
          <w:sz w:val="24"/>
          <w:szCs w:val="24"/>
        </w:rPr>
        <w:t>462. Larkin J. M., Hughes S. A., Beirne D. A., Patel P. M., Gibbens I. M., Bate S. C., Thomas K., Eisen T. G., Gore M. E. A phase I/II study of lomustine and temozolomide in patients with cerebral metastases from malignant melanoma // Br J Cancer. ‒ 2007. ‒ T. 96, № 1. ‒ C. 44-8.</w:t>
      </w:r>
      <w:bookmarkEnd w:id="641"/>
    </w:p>
    <w:p w14:paraId="17E3508C" w14:textId="77777777" w:rsidR="006B5D47" w:rsidRPr="001543C0" w:rsidRDefault="006B5D47" w:rsidP="006B5D47">
      <w:pPr>
        <w:pStyle w:val="EndNoteBibliography"/>
        <w:ind w:firstLine="0"/>
        <w:rPr>
          <w:sz w:val="24"/>
          <w:szCs w:val="24"/>
        </w:rPr>
      </w:pPr>
      <w:bookmarkStart w:id="642" w:name="_ENREF_463"/>
      <w:r w:rsidRPr="001543C0">
        <w:rPr>
          <w:sz w:val="24"/>
          <w:szCs w:val="24"/>
        </w:rPr>
        <w:t>463. Ahmann D. L., Hahn R. G., Bisel H. F. A Comparative Study of 1-(2-Chloroethyl)-3-cyclohexyl-1-nitrosourea (NSC 79037) and Imidazole Carboxamide (NSC 45388) with Vincristine (NSC 67574) in the Palliation of Disseminated Malignant Melanoma // Cancer Research. ‒ 1972. ‒ T. 32, № 11. ‒ C. 2432-2434.</w:t>
      </w:r>
      <w:bookmarkEnd w:id="642"/>
    </w:p>
    <w:p w14:paraId="48D72AEE" w14:textId="77777777" w:rsidR="006B5D47" w:rsidRPr="001543C0" w:rsidRDefault="006B5D47" w:rsidP="006B5D47">
      <w:pPr>
        <w:pStyle w:val="EndNoteBibliography"/>
        <w:ind w:firstLine="0"/>
        <w:rPr>
          <w:sz w:val="24"/>
          <w:szCs w:val="24"/>
        </w:rPr>
      </w:pPr>
      <w:bookmarkStart w:id="643" w:name="_ENREF_464"/>
      <w:r w:rsidRPr="001543C0">
        <w:rPr>
          <w:sz w:val="24"/>
          <w:szCs w:val="24"/>
        </w:rPr>
        <w:t>464. Hill G. J., 2nd, Ruess R., Berris R., Philpott G. W., Parkin P. Chemotherapy of malignant melanoma with dimethyl traizeno imidazole carboxamide (DITC) and nitrosourea derivatives (BCNU, CCNU) // Ann Surg. ‒ 1974. ‒ T. 180, № 2. ‒ C. 167-74.</w:t>
      </w:r>
      <w:bookmarkEnd w:id="643"/>
    </w:p>
    <w:p w14:paraId="463163F2" w14:textId="77777777" w:rsidR="006B5D47" w:rsidRPr="001543C0" w:rsidRDefault="006B5D47" w:rsidP="006B5D47">
      <w:pPr>
        <w:pStyle w:val="EndNoteBibliography"/>
        <w:ind w:firstLine="0"/>
        <w:rPr>
          <w:sz w:val="24"/>
          <w:szCs w:val="24"/>
        </w:rPr>
      </w:pPr>
      <w:bookmarkStart w:id="644" w:name="_ENREF_465"/>
      <w:r w:rsidRPr="001543C0">
        <w:rPr>
          <w:sz w:val="24"/>
          <w:szCs w:val="24"/>
        </w:rPr>
        <w:t>465. Eton O., Legha S. S., Bedikian A. Y., Lee J. J., Buzaid A. C., Hodges C., Ring S. E., Papadopoulos N. E., Plager C., East M. J., Zhan F., Benjamin R. S. Sequential biochemotherapy versus chemotherapy for metastatic melanoma: results from a phase III randomized trial // J Clin Oncol. ‒ 2002. ‒ T. 20, № 8. ‒ C. 2045-52.</w:t>
      </w:r>
      <w:bookmarkEnd w:id="644"/>
    </w:p>
    <w:p w14:paraId="6214D88D" w14:textId="77777777" w:rsidR="006B5D47" w:rsidRPr="001543C0" w:rsidRDefault="006B5D47" w:rsidP="006B5D47">
      <w:pPr>
        <w:pStyle w:val="EndNoteBibliography"/>
        <w:ind w:firstLine="0"/>
        <w:rPr>
          <w:sz w:val="24"/>
          <w:szCs w:val="24"/>
        </w:rPr>
      </w:pPr>
      <w:bookmarkStart w:id="645" w:name="_ENREF_466"/>
      <w:r w:rsidRPr="001543C0">
        <w:rPr>
          <w:sz w:val="24"/>
          <w:szCs w:val="24"/>
        </w:rPr>
        <w:t>466. Samoylenko I. V., Zabotina T. N., Mikhaylova I. N., Chkadua G. Z., Korotkova O. V., Baryshnikov K., Demidov L. V. 1138P - Chemotherpay and Dendritic Cell Vaccine in Patient with Metastatic Melanoma: Phase II Prospective Randomized Trial // Annals of Oncology. ‒ 2012. ‒ T. 23. ‒ C. ix371.</w:t>
      </w:r>
      <w:bookmarkEnd w:id="645"/>
    </w:p>
    <w:p w14:paraId="600E4377" w14:textId="77777777" w:rsidR="006B5D47" w:rsidRPr="001543C0" w:rsidRDefault="006B5D47" w:rsidP="006B5D47">
      <w:pPr>
        <w:pStyle w:val="EndNoteBibliography"/>
        <w:ind w:firstLine="0"/>
        <w:rPr>
          <w:sz w:val="24"/>
          <w:szCs w:val="24"/>
        </w:rPr>
      </w:pPr>
      <w:bookmarkStart w:id="646" w:name="_ENREF_467"/>
      <w:r w:rsidRPr="001543C0">
        <w:rPr>
          <w:sz w:val="24"/>
          <w:szCs w:val="24"/>
        </w:rPr>
        <w:t>467. Flaherty K. T., Lee S. J., Zhao F., Schuchter L. M., Flaherty L., Kefford R., Atkins M. B., Leming P., Kirkwood J. M. Phase III Trial of Carboplatin and Paclitaxel With or Without Sorafenib in Metastatic Melanoma // Journal of Clinical Oncology. ‒ 2013. ‒ T. 31, № 3. ‒ C. 373-379.</w:t>
      </w:r>
      <w:bookmarkEnd w:id="646"/>
    </w:p>
    <w:p w14:paraId="0AAA4197" w14:textId="77777777" w:rsidR="006B5D47" w:rsidRPr="001543C0" w:rsidRDefault="006B5D47" w:rsidP="006B5D47">
      <w:pPr>
        <w:pStyle w:val="EndNoteBibliography"/>
        <w:ind w:firstLine="0"/>
        <w:rPr>
          <w:sz w:val="24"/>
          <w:szCs w:val="24"/>
        </w:rPr>
      </w:pPr>
      <w:bookmarkStart w:id="647" w:name="_ENREF_468"/>
      <w:r w:rsidRPr="001543C0">
        <w:rPr>
          <w:sz w:val="24"/>
          <w:szCs w:val="24"/>
        </w:rPr>
        <w:t xml:space="preserve">468. Larkin J., Minor D., D'Angelo S., Neyns B., Smylie M., Miller W. H., Jr., Gutzmer R., Linette G., Chmielowski B., Lao C. D., Lorigan P., Grossmann K., Hassel J. C., Sznol M., Daud A., Sosman J., Khushalani N., Schadendorf D., Hoeller C., Walker D., Kong G., Horak C., Weber J. Overall Survival in Patients With Advanced Melanoma Who Received Nivolumab Versus </w:t>
      </w:r>
      <w:r w:rsidRPr="001543C0">
        <w:rPr>
          <w:sz w:val="24"/>
          <w:szCs w:val="24"/>
        </w:rPr>
        <w:lastRenderedPageBreak/>
        <w:t>Investigator's Choice Chemotherapy in CheckMate 037: A Randomized, Controlled, Open-Label Phase III Trial // J Clin Oncol. ‒ 2017.10.1200/JCO.2016.71.8023. ‒ C. JCO2016718023.</w:t>
      </w:r>
      <w:bookmarkEnd w:id="647"/>
    </w:p>
    <w:p w14:paraId="13C53A88" w14:textId="77777777" w:rsidR="006B5D47" w:rsidRPr="001543C0" w:rsidRDefault="006B5D47" w:rsidP="006B5D47">
      <w:pPr>
        <w:pStyle w:val="EndNoteBibliography"/>
        <w:ind w:firstLine="0"/>
        <w:rPr>
          <w:sz w:val="24"/>
          <w:szCs w:val="24"/>
        </w:rPr>
      </w:pPr>
      <w:bookmarkStart w:id="648" w:name="_ENREF_469"/>
      <w:r w:rsidRPr="001543C0">
        <w:rPr>
          <w:sz w:val="24"/>
          <w:szCs w:val="24"/>
        </w:rPr>
        <w:t>469. Gurney H. How to calculate the dose of chemotherapy // Br J Cancer. ‒ 2002. ‒ T. 86, № 8. ‒ C. 1297-302.</w:t>
      </w:r>
      <w:bookmarkEnd w:id="648"/>
    </w:p>
    <w:p w14:paraId="0D1A95E3" w14:textId="77777777" w:rsidR="006B5D47" w:rsidRPr="001543C0" w:rsidRDefault="006B5D47" w:rsidP="006B5D47">
      <w:pPr>
        <w:pStyle w:val="EndNoteBibliography"/>
        <w:ind w:firstLine="0"/>
        <w:rPr>
          <w:sz w:val="24"/>
          <w:szCs w:val="24"/>
        </w:rPr>
      </w:pPr>
      <w:bookmarkStart w:id="649" w:name="_ENREF_470"/>
      <w:r w:rsidRPr="001543C0">
        <w:rPr>
          <w:sz w:val="24"/>
          <w:szCs w:val="24"/>
        </w:rPr>
        <w:t>470. de Jongh F. E., Verweij J., Loos W. J., de Wit R., de Jonge M. J., Planting A. S., Nooter K., Stoter G., Sparreboom A. Body-surface area-based dosing does not increase accuracy of predicting cisplatin exposure // J Clin Oncol. ‒ 2001. ‒ T. 19, № 17. ‒ C. 3733-9.</w:t>
      </w:r>
      <w:bookmarkEnd w:id="649"/>
    </w:p>
    <w:p w14:paraId="4AE9F7DB" w14:textId="77777777" w:rsidR="006B5D47" w:rsidRPr="001543C0" w:rsidRDefault="006B5D47" w:rsidP="006B5D47">
      <w:pPr>
        <w:pStyle w:val="EndNoteBibliography"/>
        <w:ind w:firstLine="0"/>
        <w:rPr>
          <w:sz w:val="24"/>
          <w:szCs w:val="24"/>
          <w:lang w:val="ru-RU"/>
        </w:rPr>
      </w:pPr>
      <w:bookmarkStart w:id="650" w:name="_ENREF_471"/>
      <w:r w:rsidRPr="001543C0">
        <w:rPr>
          <w:sz w:val="24"/>
          <w:szCs w:val="24"/>
        </w:rPr>
        <w:t xml:space="preserve">471. Johnson D. B., Pectasides E., Feld E., Ye F., Zhao S., Johnpulle R., Merritt R., McDermott D. F., Puzanov I., Lawrence D., Sosman J. A., Buchbinder E., Sullivan R. J. Sequencing Treatment in BRAFV600 Mutant Melanoma: Anti-PD-1 Before and After BRAF Inhibition // J Immunother. </w:t>
      </w:r>
      <w:r w:rsidRPr="001543C0">
        <w:rPr>
          <w:sz w:val="24"/>
          <w:szCs w:val="24"/>
          <w:lang w:val="ru-RU"/>
        </w:rPr>
        <w:t xml:space="preserve">‒ 2017. ‒ </w:t>
      </w:r>
      <w:r w:rsidRPr="001543C0">
        <w:rPr>
          <w:sz w:val="24"/>
          <w:szCs w:val="24"/>
        </w:rPr>
        <w:t>T</w:t>
      </w:r>
      <w:r w:rsidRPr="001543C0">
        <w:rPr>
          <w:sz w:val="24"/>
          <w:szCs w:val="24"/>
          <w:lang w:val="ru-RU"/>
        </w:rPr>
        <w:t xml:space="preserve">. 40, № 1. ‒ </w:t>
      </w:r>
      <w:r w:rsidRPr="001543C0">
        <w:rPr>
          <w:sz w:val="24"/>
          <w:szCs w:val="24"/>
        </w:rPr>
        <w:t>C</w:t>
      </w:r>
      <w:r w:rsidRPr="001543C0">
        <w:rPr>
          <w:sz w:val="24"/>
          <w:szCs w:val="24"/>
          <w:lang w:val="ru-RU"/>
        </w:rPr>
        <w:t>. 31-35.</w:t>
      </w:r>
      <w:bookmarkEnd w:id="650"/>
    </w:p>
    <w:p w14:paraId="293A7FC0" w14:textId="77777777" w:rsidR="006B5D47" w:rsidRPr="001543C0" w:rsidRDefault="006B5D47" w:rsidP="006B5D47">
      <w:pPr>
        <w:pStyle w:val="EndNoteBibliography"/>
        <w:ind w:firstLine="0"/>
        <w:rPr>
          <w:sz w:val="24"/>
          <w:szCs w:val="24"/>
        </w:rPr>
      </w:pPr>
      <w:bookmarkStart w:id="651" w:name="_ENREF_472"/>
      <w:r w:rsidRPr="001543C0">
        <w:rPr>
          <w:sz w:val="24"/>
          <w:szCs w:val="24"/>
          <w:lang w:val="ru-RU"/>
        </w:rPr>
        <w:t xml:space="preserve">472. Самойленко И. В., Демидов Л. В. Опыт применения комбинации дабрафениба и траметиниба у больных метастатической меланомой кожи в условиях реальной клинической практики в России // Фарматека. </w:t>
      </w:r>
      <w:r w:rsidRPr="001543C0">
        <w:rPr>
          <w:sz w:val="24"/>
          <w:szCs w:val="24"/>
        </w:rPr>
        <w:t>‒ 2017. ‒ T. 8, № 341. ‒ C. 12.</w:t>
      </w:r>
      <w:bookmarkEnd w:id="651"/>
    </w:p>
    <w:p w14:paraId="7C0118DA" w14:textId="77777777" w:rsidR="006B5D47" w:rsidRPr="001543C0" w:rsidRDefault="006B5D47" w:rsidP="006B5D47">
      <w:pPr>
        <w:pStyle w:val="EndNoteBibliography"/>
        <w:ind w:firstLine="0"/>
        <w:rPr>
          <w:sz w:val="24"/>
          <w:szCs w:val="24"/>
        </w:rPr>
      </w:pPr>
      <w:bookmarkStart w:id="652" w:name="_ENREF_473"/>
      <w:r w:rsidRPr="001543C0">
        <w:rPr>
          <w:sz w:val="24"/>
          <w:szCs w:val="24"/>
        </w:rPr>
        <w:t>473. Orlova K. V., Ledin E. V., Zhukova N. V., Orlova R. V., Karabina E. V., Volkonskiy M. V., Stroyakovskiy D. L., Yurchenkov A. N., Protsenko S. A., Novik A. V., Vorotilina L. V., Moiseenko F. V., Chang V. L., Kazmin A. I., Tkachenko S. A., Gamaunov S. V., Naskhletashvili D. R., Samoylenko I. V., Vikhrova A. S., Utyashev I. A., Kharkevich G. Y., Petenko N. N., Shubina I. Z., Demidov L. V. Real-World Experience with Targeted Therapy in BRAF Mutant Advanced Melanoma Patients: Results from a Multicenter Retrospective Observational Study Advanced Melanoma in Russia (Experience) (ADMIRE) // Cancers (Basel). ‒ 2021. ‒ T. 13, № 11.</w:t>
      </w:r>
      <w:bookmarkEnd w:id="652"/>
    </w:p>
    <w:p w14:paraId="0F426FBD" w14:textId="77777777" w:rsidR="006B5D47" w:rsidRPr="001543C0" w:rsidRDefault="006B5D47" w:rsidP="006B5D47">
      <w:pPr>
        <w:pStyle w:val="EndNoteBibliography"/>
        <w:ind w:firstLine="0"/>
        <w:rPr>
          <w:sz w:val="24"/>
          <w:szCs w:val="24"/>
        </w:rPr>
      </w:pPr>
      <w:bookmarkStart w:id="653" w:name="_ENREF_474"/>
      <w:r w:rsidRPr="001543C0">
        <w:rPr>
          <w:sz w:val="24"/>
          <w:szCs w:val="24"/>
        </w:rPr>
        <w:t>474. Arance A. M., Cruz-Merino L. d. l., Petrella T. M., Jamal R., Ny L., Carneiro A., Berrocal A., Marquez-Rodas I., Spreafico A., Atkinson V., Svedman F. C., Mant A., Smith A. D., Chen K., Diede S. J., Krepler C., Long G. V. Lenvatinib (len) plus pembrolizumab (pembro) for patients (pts) with advanced melanoma and confirmed progression on a PD-1 or PD-L1 inhibitor: Updated findings of LEAP-004 // Journal of Clinical Oncology. ‒ 2021. ‒ T. 39, № 15_suppl. ‒ C. 9504-9504.</w:t>
      </w:r>
      <w:bookmarkEnd w:id="653"/>
    </w:p>
    <w:p w14:paraId="170E6EC7" w14:textId="77777777" w:rsidR="006B5D47" w:rsidRPr="001543C0" w:rsidRDefault="006B5D47" w:rsidP="006B5D47">
      <w:pPr>
        <w:pStyle w:val="EndNoteBibliography"/>
        <w:ind w:firstLine="0"/>
        <w:rPr>
          <w:sz w:val="24"/>
          <w:szCs w:val="24"/>
        </w:rPr>
      </w:pPr>
      <w:bookmarkStart w:id="654" w:name="_ENREF_475"/>
      <w:r w:rsidRPr="001543C0">
        <w:rPr>
          <w:sz w:val="24"/>
          <w:szCs w:val="24"/>
        </w:rPr>
        <w:t>475. Ziogas D. C., Lyrarakis G., Liontos M., Anastasopoulou A., Bouros S., Gkoufa A., Diamantopoulos P., Gogas H. Immunotherapy after progression to double immunotherapy: Pembrolizumab and Lenvatinib versus conventional chemotherapy for patients with metastatic melanoma after failure of PD-1/CTLA-4 inhibition // Annals of Oncology. ‒ 2024. ‒ T. 35. ‒ C. S712-S748.</w:t>
      </w:r>
      <w:bookmarkEnd w:id="654"/>
    </w:p>
    <w:p w14:paraId="7BFA2E18" w14:textId="77777777" w:rsidR="006B5D47" w:rsidRPr="001543C0" w:rsidRDefault="006B5D47" w:rsidP="006B5D47">
      <w:pPr>
        <w:pStyle w:val="EndNoteBibliography"/>
        <w:ind w:firstLine="0"/>
        <w:rPr>
          <w:sz w:val="24"/>
          <w:szCs w:val="24"/>
        </w:rPr>
      </w:pPr>
      <w:bookmarkStart w:id="655" w:name="_ENREF_476"/>
      <w:r w:rsidRPr="001543C0">
        <w:rPr>
          <w:sz w:val="24"/>
          <w:szCs w:val="24"/>
        </w:rPr>
        <w:t>476. Rousset P., Nardin C., Maubec E., Heidelberger V., Picard A., Troin L., Gerard E., Kramkimel N., Steff-Naud M., Quéreux G., Gaudy-Marqueste C., Lesage C., Mignard C., Jeudy G., Jouary T., Saint-Jean M., Baroudjian B., Archier E., Mortier L., Lebbe C., Montaudié H. Real-world outcomes of combined lenvatinib and anti-PD-1 in advanced melanoma: the Lenvamel study, a multicenter retrospective study of the French Group of Skin Cancers (Groupe de Cancérologie Cutanée) // The Oncologist. ‒ 2024. ‒ T. 29, № 10. ‒ C. e1364-e1372.</w:t>
      </w:r>
      <w:bookmarkEnd w:id="655"/>
    </w:p>
    <w:p w14:paraId="757BDC7E" w14:textId="77777777" w:rsidR="006B5D47" w:rsidRPr="001543C0" w:rsidRDefault="006B5D47" w:rsidP="006B5D47">
      <w:pPr>
        <w:pStyle w:val="EndNoteBibliography"/>
        <w:ind w:firstLine="0"/>
        <w:rPr>
          <w:sz w:val="24"/>
          <w:szCs w:val="24"/>
        </w:rPr>
      </w:pPr>
      <w:bookmarkStart w:id="656" w:name="_ENREF_477"/>
      <w:r w:rsidRPr="001543C0">
        <w:rPr>
          <w:sz w:val="24"/>
          <w:szCs w:val="24"/>
        </w:rPr>
        <w:t>477. Valpione S., Carlino M. S., Mangana J., Mooradian M. J., McArthur G., Schadendorf D., Hauschild A., Menzies A. M., Arance A., Ascierto P. A., Di Giacomo A., de Rosa F., Larkin J., Park J. J., Goldinger S. M., Sullivan R. J., Xu W., Livingstone E., Weichenthal M., Rai R., Gaba L., Long G. V., Lorigan P. Rechallenge with BRAF-directed treatment in metastatic melanoma: A multi-institutional retrospective study // Eur J Cancer. ‒ 2018. ‒ T. 91. ‒ C. 116-124.</w:t>
      </w:r>
      <w:bookmarkEnd w:id="656"/>
    </w:p>
    <w:p w14:paraId="1688C215" w14:textId="77777777" w:rsidR="006B5D47" w:rsidRPr="001543C0" w:rsidRDefault="006B5D47" w:rsidP="006B5D47">
      <w:pPr>
        <w:pStyle w:val="EndNoteBibliography"/>
        <w:ind w:firstLine="0"/>
        <w:rPr>
          <w:sz w:val="24"/>
          <w:szCs w:val="24"/>
        </w:rPr>
      </w:pPr>
      <w:bookmarkStart w:id="657" w:name="_ENREF_478"/>
      <w:r w:rsidRPr="001543C0">
        <w:rPr>
          <w:sz w:val="24"/>
          <w:szCs w:val="24"/>
        </w:rPr>
        <w:t>478. Grimaldi A. M., Simeone E., Palla M., Festino L., Caraco C., Mozzillo N., Petrillo A., Muto P., Ascierto P. A. Vemurafenib beyond progression in a patient with metastatic melanoma: a case report // Anticancer Drugs. ‒ 2015. ‒ T. 26, № 4. ‒ C. 464-8.</w:t>
      </w:r>
      <w:bookmarkEnd w:id="657"/>
    </w:p>
    <w:p w14:paraId="0A0DC0A7" w14:textId="77777777" w:rsidR="006B5D47" w:rsidRPr="001543C0" w:rsidRDefault="006B5D47" w:rsidP="006B5D47">
      <w:pPr>
        <w:pStyle w:val="EndNoteBibliography"/>
        <w:ind w:firstLine="0"/>
        <w:rPr>
          <w:sz w:val="24"/>
          <w:szCs w:val="24"/>
        </w:rPr>
      </w:pPr>
      <w:bookmarkStart w:id="658" w:name="_ENREF_479"/>
      <w:r w:rsidRPr="001543C0">
        <w:rPr>
          <w:sz w:val="24"/>
          <w:szCs w:val="24"/>
        </w:rPr>
        <w:t>479. Long G. V., Weber J. S., Larkin J., Atkinson V., Grob J. J., Schadendorf D., Dummer R., Robert C., Marquez-Rodas I., McNeil C., Schmidt H., Briscoe K., Baurain J. F., Hodi F. S., Wolchok J. D. Nivolumab for Patients With Advanced Melanoma Treated Beyond Progression: Analysis of 2 Phase 3 Clinical Trials // JAMA Oncol. ‒ 2017. ‒ T. 3, № 11. ‒ C. 1511-1519.</w:t>
      </w:r>
      <w:bookmarkEnd w:id="658"/>
    </w:p>
    <w:p w14:paraId="532547ED" w14:textId="77777777" w:rsidR="006B5D47" w:rsidRPr="001543C0" w:rsidRDefault="006B5D47" w:rsidP="006B5D47">
      <w:pPr>
        <w:pStyle w:val="EndNoteBibliography"/>
        <w:ind w:firstLine="0"/>
        <w:rPr>
          <w:sz w:val="24"/>
          <w:szCs w:val="24"/>
        </w:rPr>
      </w:pPr>
      <w:bookmarkStart w:id="659" w:name="_ENREF_480"/>
      <w:r w:rsidRPr="001543C0">
        <w:rPr>
          <w:sz w:val="24"/>
          <w:szCs w:val="24"/>
        </w:rPr>
        <w:lastRenderedPageBreak/>
        <w:t>480. Beaver J. A., Hazarika M., Mulkey F., Mushti S., Chen H., He K., Sridhara R., Goldberg K. B., Chuk M. K., Chi D. C., Chang J., Barone A., Balasubramaniam S., Blumenthal G. M., Keegan P., Pazdur R., Theoret M. R. Patients with melanoma treated with an anti-PD-1 antibody beyond RECIST progression: a US Food and Drug Administration pooled analysis // Lancet Oncol. ‒ 2018. ‒ T. 19, № 2. ‒ C. 229-239.</w:t>
      </w:r>
      <w:bookmarkEnd w:id="659"/>
    </w:p>
    <w:p w14:paraId="1998BAE5" w14:textId="77777777" w:rsidR="006B5D47" w:rsidRPr="001543C0" w:rsidRDefault="006B5D47" w:rsidP="006B5D47">
      <w:pPr>
        <w:pStyle w:val="EndNoteBibliography"/>
        <w:ind w:firstLine="0"/>
        <w:rPr>
          <w:sz w:val="24"/>
          <w:szCs w:val="24"/>
        </w:rPr>
      </w:pPr>
      <w:bookmarkStart w:id="660" w:name="_ENREF_481"/>
      <w:r w:rsidRPr="001543C0">
        <w:rPr>
          <w:sz w:val="24"/>
          <w:szCs w:val="24"/>
        </w:rPr>
        <w:t>481. Hassel J. C., Buder-Bakhaya K., Bender C., Zimmer L., Weide B., Loquai C., Ugurel S., Slynko A., Gutzmer R., German Dermatooncology G. Progression patterns under BRAF inhibitor treatment and treatment beyond progression in patients with metastatic melanoma // Cancer Med. ‒ 2018. ‒ T. 7, № 1. ‒ C. 95-104.</w:t>
      </w:r>
      <w:bookmarkEnd w:id="660"/>
    </w:p>
    <w:p w14:paraId="69553AFC" w14:textId="77777777" w:rsidR="006B5D47" w:rsidRPr="001543C0" w:rsidRDefault="006B5D47" w:rsidP="006B5D47">
      <w:pPr>
        <w:pStyle w:val="EndNoteBibliography"/>
        <w:ind w:firstLine="0"/>
        <w:rPr>
          <w:sz w:val="24"/>
          <w:szCs w:val="24"/>
        </w:rPr>
      </w:pPr>
      <w:bookmarkStart w:id="661" w:name="_ENREF_482"/>
      <w:r w:rsidRPr="001543C0">
        <w:rPr>
          <w:sz w:val="24"/>
          <w:szCs w:val="24"/>
        </w:rPr>
        <w:t>482. Zeng H., Judson-Torres R. L., Shain A. H. The Evolution of Melanoma - Moving beyond Binary Models of Genetic Progression // J Invest Dermatol. ‒ 2020. ‒ T. 140, № 2. ‒ C. 291-297.</w:t>
      </w:r>
      <w:bookmarkEnd w:id="661"/>
    </w:p>
    <w:p w14:paraId="6B7521CB" w14:textId="77777777" w:rsidR="006B5D47" w:rsidRPr="001543C0" w:rsidRDefault="006B5D47" w:rsidP="006B5D47">
      <w:pPr>
        <w:pStyle w:val="EndNoteBibliography"/>
        <w:ind w:firstLine="0"/>
        <w:rPr>
          <w:sz w:val="24"/>
          <w:szCs w:val="24"/>
        </w:rPr>
      </w:pPr>
      <w:bookmarkStart w:id="662" w:name="_ENREF_483"/>
      <w:r w:rsidRPr="001543C0">
        <w:rPr>
          <w:sz w:val="24"/>
          <w:szCs w:val="24"/>
        </w:rPr>
        <w:t>483. Serra F., Faverio C., Lasagna A., Barruscotti S., Dominioni T., Benazzo M., Pedrazzoli P., Chiellino S. Treatment beyond progression and locoregional approaches in selected patients with BRAF-mutated metastatic melanoma // Drugs Context. ‒ 2021. ‒ T. 10.</w:t>
      </w:r>
      <w:bookmarkEnd w:id="662"/>
    </w:p>
    <w:p w14:paraId="167C2357" w14:textId="77777777" w:rsidR="006B5D47" w:rsidRPr="001543C0" w:rsidRDefault="006B5D47" w:rsidP="006B5D47">
      <w:pPr>
        <w:pStyle w:val="EndNoteBibliography"/>
        <w:ind w:firstLine="0"/>
        <w:rPr>
          <w:sz w:val="24"/>
          <w:szCs w:val="24"/>
        </w:rPr>
      </w:pPr>
      <w:bookmarkStart w:id="663" w:name="_ENREF_484"/>
      <w:r w:rsidRPr="001543C0">
        <w:rPr>
          <w:sz w:val="24"/>
          <w:szCs w:val="24"/>
        </w:rPr>
        <w:t>484. Czarnecka A. M., Sobczuk P., Rogala P., Switaj T., Placzke J., Kozak K., Mariuk-Jarema A., Spalek M., Dudzisz-Sledz M., Teterycz P., Borkowska A., Rutkowski P. Efficacy of immunotherapy beyond RECIST progression in advanced melanoma: a real-world evidence // Cancer Immunol Immunother. ‒ 2022. ‒ T. 71, № 8. ‒ C. 1949-1958.</w:t>
      </w:r>
      <w:bookmarkEnd w:id="663"/>
    </w:p>
    <w:p w14:paraId="770A0167" w14:textId="77777777" w:rsidR="006B5D47" w:rsidRPr="001543C0" w:rsidRDefault="006B5D47" w:rsidP="006B5D47">
      <w:pPr>
        <w:pStyle w:val="EndNoteBibliography"/>
        <w:ind w:firstLine="0"/>
        <w:rPr>
          <w:sz w:val="24"/>
          <w:szCs w:val="24"/>
        </w:rPr>
      </w:pPr>
      <w:bookmarkStart w:id="664" w:name="_ENREF_485"/>
      <w:r w:rsidRPr="001543C0">
        <w:rPr>
          <w:sz w:val="24"/>
          <w:szCs w:val="24"/>
        </w:rPr>
        <w:t>485. Rahnea-Nita R. A., Rebegea L. F., Toma R. V., Mocanu H., Soare I., Mihailov R., Nechifor A., Guliciuc M., Constantin G. B., Rahnea-Nita G. Immunotherapy Combined with Radiation in Malignant Melanoma without BRAF Mutations Brain Metastases-Favorable Response after Immunotherapy Continued beyond Progression // J Pers Med. ‒ 2024. ‒ T. 14, № 1.</w:t>
      </w:r>
      <w:bookmarkEnd w:id="664"/>
    </w:p>
    <w:p w14:paraId="5B422280" w14:textId="77777777" w:rsidR="006B5D47" w:rsidRPr="001543C0" w:rsidRDefault="006B5D47" w:rsidP="006B5D47">
      <w:pPr>
        <w:pStyle w:val="EndNoteBibliography"/>
        <w:ind w:firstLine="0"/>
        <w:rPr>
          <w:sz w:val="24"/>
          <w:szCs w:val="24"/>
        </w:rPr>
      </w:pPr>
      <w:bookmarkStart w:id="665" w:name="_ENREF_486"/>
      <w:r w:rsidRPr="001543C0">
        <w:rPr>
          <w:sz w:val="24"/>
          <w:szCs w:val="24"/>
        </w:rPr>
        <w:t>486. Ferrucci P. F., Di Giacomo A. M., Del Vecchio M., Atkinson V., Schmidt H., Schachter J., Queirolo P., Long G. V., Stephens R., Svane I. M., Lotem M., Abu-Amna M., Gasal E., Ghori R., Diede S. J., Croydon E. S., Ribas A., Ascierto P. A., team K.-i. KEYNOTE-022 part 3: a randomized, double-blind, phase 2 study of pembrolizumab, dabrafenib, and trametinib in BRAF-mutant melanoma // J Immunother Cancer. ‒ 2020. ‒ T. 8, № 2.</w:t>
      </w:r>
      <w:bookmarkEnd w:id="665"/>
    </w:p>
    <w:p w14:paraId="7C4A5A86" w14:textId="77777777" w:rsidR="006B5D47" w:rsidRPr="001543C0" w:rsidRDefault="006B5D47" w:rsidP="006B5D47">
      <w:pPr>
        <w:pStyle w:val="EndNoteBibliography"/>
        <w:ind w:firstLine="0"/>
        <w:rPr>
          <w:sz w:val="24"/>
          <w:szCs w:val="24"/>
        </w:rPr>
      </w:pPr>
      <w:bookmarkStart w:id="666" w:name="_ENREF_487"/>
      <w:r w:rsidRPr="001543C0">
        <w:rPr>
          <w:sz w:val="24"/>
          <w:szCs w:val="24"/>
        </w:rPr>
        <w:t>487. Hamid O., Robert C., Daud A., Hodi F. S., Hwu W. J., Kefford R., Wolchok J. D., Hersey P., Joseph R. W., Weber J. S., Dronca R., Gangadhar T. C., Patnaik A., Zarour H., Joshua A. M., Gergich K., Elassaiss-Schaap J., Algazi A., Mateus C., Boasberg P., Tumeh P. C., Chmielowski B., Ebbinghaus S. W., Li X. N., Kang S. P., Ribas A. Safety and tumor responses with lambrolizumab (anti-PD-1) in melanoma // N Engl J Med. ‒ 2013. ‒ T. 369, № 2. ‒ C. 134-44.</w:t>
      </w:r>
      <w:bookmarkEnd w:id="666"/>
    </w:p>
    <w:p w14:paraId="343415CF" w14:textId="77777777" w:rsidR="006B5D47" w:rsidRPr="001543C0" w:rsidRDefault="006B5D47" w:rsidP="006B5D47">
      <w:pPr>
        <w:pStyle w:val="EndNoteBibliography"/>
        <w:ind w:firstLine="0"/>
        <w:rPr>
          <w:sz w:val="24"/>
          <w:szCs w:val="24"/>
        </w:rPr>
      </w:pPr>
      <w:bookmarkStart w:id="667" w:name="_ENREF_488"/>
      <w:r w:rsidRPr="001543C0">
        <w:rPr>
          <w:sz w:val="24"/>
          <w:szCs w:val="24"/>
        </w:rPr>
        <w:t>488. Ugurel S., Hildenbrand R., Zimpfer A., La Rosee P., Paschka P., Sucker A., Keikavoussi P., Becker J. C., Rittgen W., Hochhaus A., Schadendorf D. Lack of clinical efficacy of imatinib in metastatic melanoma // Br J Cancer. ‒ 2005. ‒ T. 92, № 8. ‒ C. 1398-405.</w:t>
      </w:r>
      <w:bookmarkEnd w:id="667"/>
    </w:p>
    <w:p w14:paraId="18A96FD0" w14:textId="77777777" w:rsidR="006B5D47" w:rsidRPr="001543C0" w:rsidRDefault="006B5D47" w:rsidP="006B5D47">
      <w:pPr>
        <w:pStyle w:val="EndNoteBibliography"/>
        <w:ind w:firstLine="0"/>
        <w:rPr>
          <w:sz w:val="24"/>
          <w:szCs w:val="24"/>
        </w:rPr>
      </w:pPr>
      <w:bookmarkStart w:id="668" w:name="_ENREF_489"/>
      <w:r w:rsidRPr="001543C0">
        <w:rPr>
          <w:sz w:val="24"/>
          <w:szCs w:val="24"/>
        </w:rPr>
        <w:t>489. Wyman K., Atkins M. B., Prieto V., Eton O., McDermott D. F., Hubbard F., Byrnes C., Sanders K., Sosman J. A. Multicenter Phase II trial of high-dose imatinib mesylate in metastatic melanoma: significant toxicity with no clinical efficacy // Cancer. ‒ 2006. ‒ T. 106, № 9. ‒ C. 2005-11.</w:t>
      </w:r>
      <w:bookmarkEnd w:id="668"/>
    </w:p>
    <w:p w14:paraId="47B70023" w14:textId="77777777" w:rsidR="006B5D47" w:rsidRPr="001543C0" w:rsidRDefault="006B5D47" w:rsidP="006B5D47">
      <w:pPr>
        <w:pStyle w:val="EndNoteBibliography"/>
        <w:ind w:firstLine="0"/>
        <w:rPr>
          <w:sz w:val="24"/>
          <w:szCs w:val="24"/>
        </w:rPr>
      </w:pPr>
      <w:bookmarkStart w:id="669" w:name="_ENREF_490"/>
      <w:r w:rsidRPr="001543C0">
        <w:rPr>
          <w:sz w:val="24"/>
          <w:szCs w:val="24"/>
        </w:rPr>
        <w:t>490. D'Angelo S. P., Larkin J., Sosman J. A., Lebbe C., Brady B., Neyns B., Schmidt H., Hassel J. C., Hodi F. S., Lorigan P., Savage K. J., Miller W. H., Jr., Mohr P., Marquez-Rodas I., Charles J., Kaatz M., Sznol M., Weber J. S., Shoushtari A. N., Ruisi M., Jiang J., Wolchok J. D. Efficacy and Safety of Nivolumab Alone or in Combination With Ipilimumab in Patients With Mucosal Melanoma: A Pooled Analysis // J Clin Oncol. ‒ 2017. ‒ T. 35, № 2. ‒ C. 226-235.</w:t>
      </w:r>
      <w:bookmarkEnd w:id="669"/>
    </w:p>
    <w:p w14:paraId="1315BCFE" w14:textId="77777777" w:rsidR="006B5D47" w:rsidRPr="001543C0" w:rsidRDefault="006B5D47" w:rsidP="006B5D47">
      <w:pPr>
        <w:pStyle w:val="EndNoteBibliography"/>
        <w:ind w:firstLine="0"/>
        <w:rPr>
          <w:sz w:val="24"/>
          <w:szCs w:val="24"/>
        </w:rPr>
      </w:pPr>
      <w:bookmarkStart w:id="670" w:name="_ENREF_491"/>
      <w:r w:rsidRPr="001543C0">
        <w:rPr>
          <w:sz w:val="24"/>
          <w:szCs w:val="24"/>
        </w:rPr>
        <w:t>491. Shoushtari A. N., Munhoz R. R., Kuk D., Ott P. A., Johnson D. B., Tsai K. K., Rapisuwon S., Eroglu Z., Sullivan R. J., Luke J. J., Gangadhar T. C., Salama A. K., Clark V., Burias C., Puzanov I., Atkins M. B., Algazi A. P., Ribas A., Wolchok J. D., Postow M. A. The efficacy of anti-PD-1 agents in acral and mucosal melanoma // Cancer. ‒ 2016. ‒ T. 122, № 21. ‒ C. 3354-3362.</w:t>
      </w:r>
      <w:bookmarkEnd w:id="670"/>
    </w:p>
    <w:p w14:paraId="3F61CA68" w14:textId="77777777" w:rsidR="006B5D47" w:rsidRPr="001543C0" w:rsidRDefault="006B5D47" w:rsidP="006B5D47">
      <w:pPr>
        <w:pStyle w:val="EndNoteBibliography"/>
        <w:ind w:firstLine="0"/>
        <w:rPr>
          <w:sz w:val="24"/>
          <w:szCs w:val="24"/>
        </w:rPr>
      </w:pPr>
      <w:bookmarkStart w:id="671" w:name="_ENREF_492"/>
      <w:r w:rsidRPr="001543C0">
        <w:rPr>
          <w:sz w:val="24"/>
          <w:szCs w:val="24"/>
        </w:rPr>
        <w:t xml:space="preserve">492. Weichenthal M., Ugurel S., Leiter U. M., Satzger I., Kähler K. C., Welzel J., Pföhler C., Feldmann-Böddeker I., Meier F. E., Terheyden P., Haferkamp S., Herbst R., Ulrich J., Utikal J., Kreuter A., Gutzmer R., Schadendorf D., Mohr P. Salvage therapy after failure from anti-PD-1 </w:t>
      </w:r>
      <w:r w:rsidRPr="001543C0">
        <w:rPr>
          <w:sz w:val="24"/>
          <w:szCs w:val="24"/>
        </w:rPr>
        <w:lastRenderedPageBreak/>
        <w:t>single agent treatment: A Study by the German ADOReg melanoma registry // Journal of Clinical Oncology. ‒ 2019. ‒ T. 37, № 15_suppl. ‒ C. 9505-9505.</w:t>
      </w:r>
      <w:bookmarkEnd w:id="671"/>
    </w:p>
    <w:p w14:paraId="1050CEEF" w14:textId="77777777" w:rsidR="006B5D47" w:rsidRPr="001543C0" w:rsidRDefault="006B5D47" w:rsidP="006B5D47">
      <w:pPr>
        <w:pStyle w:val="EndNoteBibliography"/>
        <w:ind w:firstLine="0"/>
        <w:rPr>
          <w:sz w:val="24"/>
          <w:szCs w:val="24"/>
        </w:rPr>
      </w:pPr>
      <w:bookmarkStart w:id="672" w:name="_ENREF_493"/>
      <w:r w:rsidRPr="001543C0">
        <w:rPr>
          <w:sz w:val="24"/>
          <w:szCs w:val="24"/>
        </w:rPr>
        <w:t>493. Weber J. S., Gibney G., Sullivan R. J., Sosman J. A., Slingluff C. L., Jr., Lawrence D. P., Logan T. F., Schuchter L. M., Nair S., Fecher L., Buchbinder E. I., Berghorn E., Ruisi M., Kong G., Jiang J., Horak C., Hodi F. S. Sequential administration of nivolumab and ipilimumab with a planned switch in patients with advanced melanoma (CheckMate 064): an open-label, randomised, phase 2 trial // Lancet Oncol. ‒ 2016. ‒ T. 17, № 7. ‒ C. 943-55.</w:t>
      </w:r>
      <w:bookmarkEnd w:id="672"/>
    </w:p>
    <w:p w14:paraId="5B3F31F8" w14:textId="77777777" w:rsidR="006B5D47" w:rsidRPr="001543C0" w:rsidRDefault="006B5D47" w:rsidP="006B5D47">
      <w:pPr>
        <w:pStyle w:val="EndNoteBibliography"/>
        <w:ind w:firstLine="0"/>
        <w:rPr>
          <w:sz w:val="24"/>
          <w:szCs w:val="24"/>
        </w:rPr>
      </w:pPr>
      <w:bookmarkStart w:id="673" w:name="_ENREF_494"/>
      <w:r w:rsidRPr="001543C0">
        <w:rPr>
          <w:sz w:val="24"/>
          <w:szCs w:val="24"/>
        </w:rPr>
        <w:t>494. Reschke R., Ziemer M. Rechallenge with checkpoint inhibitors in metastatic melanoma // J Dtsch Dermatol Ges. ‒ 2020. ‒ T. 18, № 5. ‒ C. 429-436.</w:t>
      </w:r>
      <w:bookmarkEnd w:id="673"/>
    </w:p>
    <w:p w14:paraId="6E850844" w14:textId="77777777" w:rsidR="006B5D47" w:rsidRPr="001543C0" w:rsidRDefault="006B5D47" w:rsidP="006B5D47">
      <w:pPr>
        <w:pStyle w:val="EndNoteBibliography"/>
        <w:ind w:firstLine="0"/>
        <w:rPr>
          <w:sz w:val="24"/>
          <w:szCs w:val="24"/>
        </w:rPr>
      </w:pPr>
      <w:bookmarkStart w:id="674" w:name="_ENREF_495"/>
      <w:r w:rsidRPr="001543C0">
        <w:rPr>
          <w:sz w:val="24"/>
          <w:szCs w:val="24"/>
        </w:rPr>
        <w:t>495. Wolchok J. D., Hoos A., O'Day S., Weber J. S., Hamid O., Lebbe C., Maio M., Binder M., Bohnsack O., Nichol G., Humphrey R., Hodi F. S. Guidelines for the evaluation of immune therapy activity in solid tumors: immune-related response criteria // Clin Cancer Res. ‒ 2009. ‒ T. 15, № 23. ‒ C. 7412-20.</w:t>
      </w:r>
      <w:bookmarkEnd w:id="674"/>
    </w:p>
    <w:p w14:paraId="72637F74" w14:textId="77777777" w:rsidR="006B5D47" w:rsidRPr="001543C0" w:rsidRDefault="006B5D47" w:rsidP="006B5D47">
      <w:pPr>
        <w:pStyle w:val="EndNoteBibliography"/>
        <w:ind w:firstLine="0"/>
        <w:rPr>
          <w:sz w:val="24"/>
          <w:szCs w:val="24"/>
        </w:rPr>
      </w:pPr>
      <w:bookmarkStart w:id="675" w:name="_ENREF_496"/>
      <w:r w:rsidRPr="001543C0">
        <w:rPr>
          <w:sz w:val="24"/>
          <w:szCs w:val="24"/>
        </w:rPr>
        <w:t>496. Nishino M., Giobbie-Hurder A., Gargano M., Suda M., Ramaiya N. H., Hodi F. S. Developing a common language for tumor response to immunotherapy: immune-related response criteria using unidimensional measurements // Clin Cancer Res. ‒ 2013. ‒ T. 19, № 14. ‒ C. 3936-43.</w:t>
      </w:r>
      <w:bookmarkEnd w:id="675"/>
    </w:p>
    <w:p w14:paraId="6C896217" w14:textId="77777777" w:rsidR="006B5D47" w:rsidRPr="001543C0" w:rsidRDefault="006B5D47" w:rsidP="006B5D47">
      <w:pPr>
        <w:pStyle w:val="EndNoteBibliography"/>
        <w:ind w:firstLine="0"/>
        <w:rPr>
          <w:sz w:val="24"/>
          <w:szCs w:val="24"/>
        </w:rPr>
      </w:pPr>
      <w:bookmarkStart w:id="676" w:name="_ENREF_497"/>
      <w:r w:rsidRPr="001543C0">
        <w:rPr>
          <w:sz w:val="24"/>
          <w:szCs w:val="24"/>
        </w:rPr>
        <w:t>497. Seymour L., Bogaerts J., Perrone A., Ford R., Schwartz L. H., Mandrekar S., Lin N. U., Litiere S., Dancey J., Chen A., Hodi F. S., Therasse P., Hoekstra O. S., Shankar L. K., Wolchok J. D., Ballinger M., Caramella C., de Vries E. G. E., group R. w. iRECIST: guidelines for response criteria for use in trials testing immunotherapeutics // Lancet Oncol. ‒ 2017. ‒ T. 18, № 3. ‒ C. e143-e152.</w:t>
      </w:r>
      <w:bookmarkEnd w:id="676"/>
    </w:p>
    <w:p w14:paraId="0ACBAFFD" w14:textId="77777777" w:rsidR="006B5D47" w:rsidRPr="001543C0" w:rsidRDefault="006B5D47" w:rsidP="006B5D47">
      <w:pPr>
        <w:pStyle w:val="EndNoteBibliography"/>
        <w:ind w:firstLine="0"/>
        <w:rPr>
          <w:sz w:val="24"/>
          <w:szCs w:val="24"/>
        </w:rPr>
      </w:pPr>
      <w:bookmarkStart w:id="677" w:name="_ENREF_498"/>
      <w:r w:rsidRPr="001543C0">
        <w:rPr>
          <w:sz w:val="24"/>
          <w:szCs w:val="24"/>
        </w:rPr>
        <w:t>498. Martinez S. R., Young S. E. A rational surgical approach to the treatment of distant melanoma metastases // Cancer Treat Rev. ‒ 2008. ‒ T. 34, № 7. ‒ C. 614-20.</w:t>
      </w:r>
      <w:bookmarkEnd w:id="677"/>
    </w:p>
    <w:p w14:paraId="79EA47F0" w14:textId="77777777" w:rsidR="006B5D47" w:rsidRPr="001543C0" w:rsidRDefault="006B5D47" w:rsidP="006B5D47">
      <w:pPr>
        <w:pStyle w:val="EndNoteBibliography"/>
        <w:ind w:firstLine="0"/>
        <w:rPr>
          <w:sz w:val="24"/>
          <w:szCs w:val="24"/>
        </w:rPr>
      </w:pPr>
      <w:bookmarkStart w:id="678" w:name="_ENREF_499"/>
      <w:r w:rsidRPr="001543C0">
        <w:rPr>
          <w:sz w:val="24"/>
          <w:szCs w:val="24"/>
        </w:rPr>
        <w:t>499. Sosman J. A., Moon J., Tuthill R. J., Warneke J. A., Vetto J. T., Redman B. G., Liu P. Y., Unger J. M., Flaherty L. E., Sondak V. K. A phase 2 trial of complete resection for stage IV melanoma: results of Southwest Oncology Group Clinical Trial S9430 // Cancer. ‒ 2011. ‒ T. 117, № 20. ‒ C. 4740-06.</w:t>
      </w:r>
      <w:bookmarkEnd w:id="678"/>
    </w:p>
    <w:p w14:paraId="6B9282E1" w14:textId="77777777" w:rsidR="006B5D47" w:rsidRPr="001543C0" w:rsidRDefault="006B5D47" w:rsidP="006B5D47">
      <w:pPr>
        <w:pStyle w:val="EndNoteBibliography"/>
        <w:ind w:firstLine="0"/>
        <w:rPr>
          <w:sz w:val="24"/>
          <w:szCs w:val="24"/>
        </w:rPr>
      </w:pPr>
      <w:bookmarkStart w:id="679" w:name="_ENREF_500"/>
      <w:r w:rsidRPr="001543C0">
        <w:rPr>
          <w:sz w:val="24"/>
          <w:szCs w:val="24"/>
        </w:rPr>
        <w:t>500. Howard J. H., Thompson J. F., Mozzillo N., Nieweg O. E., Hoekstra H. J., Roses D. F., Sondak V. K., Reintgen D. S., Kashani-Sabet M., Karakousis C. P., Coventry B. J., Kraybill W. G., Smithers B. M., Elashoff R., Stern S. L., Cochran A. J., Faries M. B., Morton D. L. Metastasectomy for distant metastatic melanoma: analysis of data from the first Multicenter Selective Lymphadenectomy Trial (MSLT-I) // Ann Surg Oncol. ‒ 2012. ‒ T. 19, № 8. ‒ C. 2547-55.</w:t>
      </w:r>
      <w:bookmarkEnd w:id="679"/>
    </w:p>
    <w:p w14:paraId="20E6B306" w14:textId="77777777" w:rsidR="006B5D47" w:rsidRPr="001543C0" w:rsidRDefault="006B5D47" w:rsidP="006B5D47">
      <w:pPr>
        <w:pStyle w:val="EndNoteBibliography"/>
        <w:ind w:firstLine="0"/>
        <w:rPr>
          <w:sz w:val="24"/>
          <w:szCs w:val="24"/>
        </w:rPr>
      </w:pPr>
      <w:bookmarkStart w:id="680" w:name="_ENREF_501"/>
      <w:r w:rsidRPr="001543C0">
        <w:rPr>
          <w:sz w:val="24"/>
          <w:szCs w:val="24"/>
        </w:rPr>
        <w:t>501. Blankenstein S. E., Aarts M. J. B., van den Berkmortel F., Boers-Sonderen M., van den Eertwegh A. J. M., Franken M. G., de Groot J. W., Haanen J. B. A. G., Hospers G., Kapiteijn E., Piersma D., Van Rijn R., Suijkerbuijk K., ten Tije A. J., Van Der Veldt A. A. M., Vreugdenhil G., Wouters M. W. J. M., van Akkooi A. C. J. Surgery for unresectable stage IIIC and IV melanoma in the era of new systemic therapy // J Clin Oncol ‒2020. ‒ T. 38.</w:t>
      </w:r>
      <w:bookmarkEnd w:id="680"/>
    </w:p>
    <w:p w14:paraId="2A328664" w14:textId="77777777" w:rsidR="006B5D47" w:rsidRPr="001543C0" w:rsidRDefault="006B5D47" w:rsidP="006B5D47">
      <w:pPr>
        <w:pStyle w:val="EndNoteBibliography"/>
        <w:ind w:firstLine="0"/>
        <w:rPr>
          <w:sz w:val="24"/>
          <w:szCs w:val="24"/>
        </w:rPr>
      </w:pPr>
      <w:bookmarkStart w:id="681" w:name="_ENREF_502"/>
      <w:r w:rsidRPr="001543C0">
        <w:rPr>
          <w:sz w:val="24"/>
          <w:szCs w:val="24"/>
        </w:rPr>
        <w:t>502. Leung A. M., Hari D. M., Morton D. L. Surgery for distant melanoma metastasis // Cancer J. ‒ 2012. ‒ T. 18, № 2. ‒ C. 176-84.</w:t>
      </w:r>
      <w:bookmarkEnd w:id="681"/>
    </w:p>
    <w:p w14:paraId="61673939" w14:textId="77777777" w:rsidR="006B5D47" w:rsidRPr="001543C0" w:rsidRDefault="006B5D47" w:rsidP="006B5D47">
      <w:pPr>
        <w:pStyle w:val="EndNoteBibliography"/>
        <w:ind w:firstLine="0"/>
        <w:rPr>
          <w:sz w:val="24"/>
          <w:szCs w:val="24"/>
        </w:rPr>
      </w:pPr>
      <w:bookmarkStart w:id="682" w:name="_ENREF_503"/>
      <w:r w:rsidRPr="001543C0">
        <w:rPr>
          <w:sz w:val="24"/>
          <w:szCs w:val="24"/>
        </w:rPr>
        <w:t>503. Creech O., Jr., Ryan R. F., Krementz E. T. Treatment of melanoma by isolation-perfusion technique // J Am Med Assoc. ‒ 1959. ‒ T. 169, № 4. ‒ C. 339-43.</w:t>
      </w:r>
      <w:bookmarkEnd w:id="682"/>
    </w:p>
    <w:p w14:paraId="58B1358F" w14:textId="77777777" w:rsidR="006B5D47" w:rsidRPr="001543C0" w:rsidRDefault="006B5D47" w:rsidP="006B5D47">
      <w:pPr>
        <w:pStyle w:val="EndNoteBibliography"/>
        <w:ind w:firstLine="0"/>
        <w:rPr>
          <w:sz w:val="24"/>
          <w:szCs w:val="24"/>
        </w:rPr>
      </w:pPr>
      <w:bookmarkStart w:id="683" w:name="_ENREF_504"/>
      <w:r w:rsidRPr="001543C0">
        <w:rPr>
          <w:sz w:val="24"/>
          <w:szCs w:val="24"/>
        </w:rPr>
        <w:t>504. Thompson J. F., Lai D. T., Ingvar C., Kam P. C. Maximizing efficacy and minimizing toxicity in isolated limb perfusion for melanoma // Melanoma Res. ‒ 1994. ‒ T. 4 Suppl 1. ‒ C. 45-50.</w:t>
      </w:r>
      <w:bookmarkEnd w:id="683"/>
    </w:p>
    <w:p w14:paraId="55C98774" w14:textId="77777777" w:rsidR="006B5D47" w:rsidRPr="001543C0" w:rsidRDefault="006B5D47" w:rsidP="006B5D47">
      <w:pPr>
        <w:pStyle w:val="EndNoteBibliography"/>
        <w:ind w:firstLine="0"/>
        <w:rPr>
          <w:sz w:val="24"/>
          <w:szCs w:val="24"/>
        </w:rPr>
      </w:pPr>
      <w:bookmarkStart w:id="684" w:name="_ENREF_505"/>
      <w:r w:rsidRPr="001543C0">
        <w:rPr>
          <w:sz w:val="24"/>
          <w:szCs w:val="24"/>
        </w:rPr>
        <w:t>505. Moreno-Ramirez D., de la Cruz-Merino L., Ferrandiz L., Villegas-Portero R., Nieto-Garcia A. Isolated limb perfusion for malignant melanoma: systematic review on effectiveness and safety // Oncologist. ‒ 2010. ‒ T. 15, № 4. ‒ C. 416-27.</w:t>
      </w:r>
      <w:bookmarkEnd w:id="684"/>
    </w:p>
    <w:p w14:paraId="68A47FAC" w14:textId="77777777" w:rsidR="006B5D47" w:rsidRPr="001543C0" w:rsidRDefault="006B5D47" w:rsidP="006B5D47">
      <w:pPr>
        <w:pStyle w:val="EndNoteBibliography"/>
        <w:ind w:firstLine="0"/>
        <w:rPr>
          <w:sz w:val="24"/>
          <w:szCs w:val="24"/>
        </w:rPr>
      </w:pPr>
      <w:bookmarkStart w:id="685" w:name="_ENREF_506"/>
      <w:r w:rsidRPr="001543C0">
        <w:rPr>
          <w:sz w:val="24"/>
          <w:szCs w:val="24"/>
        </w:rPr>
        <w:t xml:space="preserve">506. Cornett W. R., McCall L. M., Petersen R. P., Ross M. I., Briele H. A., Noyes R. D., Sussman J. J., Kraybill W. G., Kane J. M., 3rd, Alexander H. R., Lee J. E., Mansfield P. F., Pingpank J. F., Winchester D. J., White R. L., Jr., Chadaram V., Herndon J. E., 2nd, Fraker D. L., Tyler D. S., American College of Surgeons Oncology Group Trial Z. Randomized multicenter trial of </w:t>
      </w:r>
      <w:r w:rsidRPr="001543C0">
        <w:rPr>
          <w:sz w:val="24"/>
          <w:szCs w:val="24"/>
        </w:rPr>
        <w:lastRenderedPageBreak/>
        <w:t>hyperthermic isolated limb perfusion with melphalan alone compared with melphalan plus tumor necrosis factor: American College of Surgeons Oncology Group Trial Z0020 // J Clin Oncol. ‒ 2006. ‒ T. 24, № 25. ‒ C. 4196-201.</w:t>
      </w:r>
      <w:bookmarkEnd w:id="685"/>
    </w:p>
    <w:p w14:paraId="3EBFE326" w14:textId="77777777" w:rsidR="006B5D47" w:rsidRPr="001543C0" w:rsidRDefault="006B5D47" w:rsidP="006B5D47">
      <w:pPr>
        <w:pStyle w:val="EndNoteBibliography"/>
        <w:ind w:firstLine="0"/>
        <w:rPr>
          <w:sz w:val="24"/>
          <w:szCs w:val="24"/>
        </w:rPr>
      </w:pPr>
      <w:bookmarkStart w:id="686" w:name="_ENREF_507"/>
      <w:r w:rsidRPr="001543C0">
        <w:rPr>
          <w:sz w:val="24"/>
          <w:szCs w:val="24"/>
        </w:rPr>
        <w:t>507. Hyde M. A., Hadley M. L., Tristani-Firouzi P., Goldgar D., Bowen G. M. A randomized trial of the off-label use of imiquimod, 5%, cream with vs without tazarotene, 0.1%, gel for the treatment of lentigo maligna, followed by conservative staged excisions // Arch Dermatol. ‒ 2012. ‒ T. 148, № 5. ‒ C. 592-6.</w:t>
      </w:r>
      <w:bookmarkEnd w:id="686"/>
    </w:p>
    <w:p w14:paraId="08EB7BDB" w14:textId="77777777" w:rsidR="006B5D47" w:rsidRPr="001543C0" w:rsidRDefault="006B5D47" w:rsidP="006B5D47">
      <w:pPr>
        <w:pStyle w:val="EndNoteBibliography"/>
        <w:ind w:firstLine="0"/>
        <w:rPr>
          <w:sz w:val="24"/>
          <w:szCs w:val="24"/>
        </w:rPr>
      </w:pPr>
      <w:bookmarkStart w:id="687" w:name="_ENREF_508"/>
      <w:r w:rsidRPr="001543C0">
        <w:rPr>
          <w:sz w:val="24"/>
          <w:szCs w:val="24"/>
        </w:rPr>
        <w:t>508. Cotter M. A., McKenna J. K., Bowen G. M. Treatment of lentigo maligna with imiquimod before staged excision // Dermatol Surg. ‒ 2008. ‒ T. 34, № 2. ‒ C. 147-51.</w:t>
      </w:r>
      <w:bookmarkEnd w:id="687"/>
    </w:p>
    <w:p w14:paraId="72E85C02" w14:textId="77777777" w:rsidR="006B5D47" w:rsidRPr="001543C0" w:rsidRDefault="006B5D47" w:rsidP="006B5D47">
      <w:pPr>
        <w:pStyle w:val="EndNoteBibliography"/>
        <w:ind w:firstLine="0"/>
        <w:rPr>
          <w:sz w:val="24"/>
          <w:szCs w:val="24"/>
        </w:rPr>
      </w:pPr>
      <w:bookmarkStart w:id="688" w:name="_ENREF_509"/>
      <w:r w:rsidRPr="001543C0">
        <w:rPr>
          <w:sz w:val="24"/>
          <w:szCs w:val="24"/>
        </w:rPr>
        <w:t>509. Naylor M. F., Crowson N., Kuwahara R., Teague K., Garcia C., Mackinnis C., Haque R., Odom C., Jankey C., Cornelison R. L. Treatment of lentigo maligna with topical imiquimod // Br J Dermatol. ‒ 2003. ‒ T. 149 Suppl 66. ‒ C. 66-70.</w:t>
      </w:r>
      <w:bookmarkEnd w:id="688"/>
    </w:p>
    <w:p w14:paraId="3E535401" w14:textId="77777777" w:rsidR="006B5D47" w:rsidRPr="001543C0" w:rsidRDefault="006B5D47" w:rsidP="006B5D47">
      <w:pPr>
        <w:pStyle w:val="EndNoteBibliography"/>
        <w:ind w:firstLine="0"/>
        <w:rPr>
          <w:sz w:val="24"/>
          <w:szCs w:val="24"/>
        </w:rPr>
      </w:pPr>
      <w:bookmarkStart w:id="689" w:name="_ENREF_510"/>
      <w:r w:rsidRPr="001543C0">
        <w:rPr>
          <w:sz w:val="24"/>
          <w:szCs w:val="24"/>
        </w:rPr>
        <w:t>510. Youland R. S., Blanchard M. L., Dronca R., Kottschade L., Markovic S. N., Olivier K. R., Park S. S. Role of radiotherapy in extracranial metastatic malignant melanoma in the modern era // Clin Transl Radiat Oncol. ‒ 2017. ‒ T. 6. ‒ C. 25-30.</w:t>
      </w:r>
      <w:bookmarkEnd w:id="689"/>
    </w:p>
    <w:p w14:paraId="2CCBBFFE" w14:textId="77777777" w:rsidR="006B5D47" w:rsidRPr="001543C0" w:rsidRDefault="006B5D47" w:rsidP="006B5D47">
      <w:pPr>
        <w:pStyle w:val="EndNoteBibliography"/>
        <w:ind w:firstLine="0"/>
        <w:rPr>
          <w:sz w:val="24"/>
          <w:szCs w:val="24"/>
        </w:rPr>
      </w:pPr>
      <w:bookmarkStart w:id="690" w:name="_ENREF_511"/>
      <w:r w:rsidRPr="001543C0">
        <w:rPr>
          <w:sz w:val="24"/>
          <w:szCs w:val="24"/>
        </w:rPr>
        <w:t>511. Seegenschmiedt M. H., Keilholz L., Altendorf-Hofmann A., Urban A., Schell H., Hohenberger W., Sauer R. Palliative radiotherapy for recurrent and metastatic malignant melanoma: prognostic factors for tumor response and long-term outcome: a 20-year experience // Int J Radiat Oncol Biol Phys. ‒ 1999. ‒ T. 44, № 3. ‒ C. 607-18.</w:t>
      </w:r>
      <w:bookmarkEnd w:id="690"/>
    </w:p>
    <w:p w14:paraId="794349E0" w14:textId="77777777" w:rsidR="006B5D47" w:rsidRPr="001543C0" w:rsidRDefault="006B5D47" w:rsidP="006B5D47">
      <w:pPr>
        <w:pStyle w:val="EndNoteBibliography"/>
        <w:ind w:firstLine="0"/>
        <w:rPr>
          <w:sz w:val="24"/>
          <w:szCs w:val="24"/>
        </w:rPr>
      </w:pPr>
      <w:bookmarkStart w:id="691" w:name="_ENREF_512"/>
      <w:r w:rsidRPr="001543C0">
        <w:rPr>
          <w:sz w:val="24"/>
          <w:szCs w:val="24"/>
        </w:rPr>
        <w:t>512. McQuay H. J., Collins S. L., Carroll D., Moore R. A. Radiotherapy for the palliation of painful bone metastases // Cochrane Database Syst Rev. ‒ 2000.10.1002/14651858.CD001793 № 2. ‒ C. CD001793.</w:t>
      </w:r>
      <w:bookmarkEnd w:id="691"/>
    </w:p>
    <w:p w14:paraId="7F377747" w14:textId="77777777" w:rsidR="006B5D47" w:rsidRPr="001543C0" w:rsidRDefault="006B5D47" w:rsidP="006B5D47">
      <w:pPr>
        <w:pStyle w:val="EndNoteBibliography"/>
        <w:ind w:firstLine="0"/>
        <w:rPr>
          <w:sz w:val="24"/>
          <w:szCs w:val="24"/>
        </w:rPr>
      </w:pPr>
      <w:bookmarkStart w:id="692" w:name="_ENREF_513"/>
      <w:r w:rsidRPr="001543C0">
        <w:rPr>
          <w:sz w:val="24"/>
          <w:szCs w:val="24"/>
        </w:rPr>
        <w:t>513. Liew D. N., Kano H., Kondziolka D., Mathieu D., Niranjan A., Flickinger J. C., Kirkwood J. M., Tarhini A., Moschos S., Lunsford L. D. Outcome predictors of Gamma Knife surgery for melanoma brain metastases. Clinical article // J Neurosurg. ‒ 2011. ‒ T. 114, № 3. ‒ C. 769-79.</w:t>
      </w:r>
      <w:bookmarkEnd w:id="692"/>
    </w:p>
    <w:p w14:paraId="2E0A45EF" w14:textId="77777777" w:rsidR="006B5D47" w:rsidRPr="001543C0" w:rsidRDefault="006B5D47" w:rsidP="006B5D47">
      <w:pPr>
        <w:pStyle w:val="EndNoteBibliography"/>
        <w:ind w:firstLine="0"/>
        <w:rPr>
          <w:sz w:val="24"/>
          <w:szCs w:val="24"/>
        </w:rPr>
      </w:pPr>
      <w:bookmarkStart w:id="693" w:name="_ENREF_514"/>
      <w:r w:rsidRPr="001543C0">
        <w:rPr>
          <w:sz w:val="24"/>
          <w:szCs w:val="24"/>
        </w:rPr>
        <w:t>514. Atkins M. B., Sosman J. A., Agarwala S., Logan T., Clark J. I., Ernstoff M. S., Lawson D., Dutcher J. P., Weiss G., Curti B., Margolin K. A. Temozolomide, thalidomide, and whole brain radiation therapy for patients with brain metastasis from metastatic melanoma: a phase II Cytokine Working Group study // Cancer. ‒ 2008. ‒ T. 113, № 8. ‒ C. 2139-45.</w:t>
      </w:r>
      <w:bookmarkEnd w:id="693"/>
    </w:p>
    <w:p w14:paraId="1E173706" w14:textId="77777777" w:rsidR="006B5D47" w:rsidRPr="001543C0" w:rsidRDefault="006B5D47" w:rsidP="006B5D47">
      <w:pPr>
        <w:pStyle w:val="EndNoteBibliography"/>
        <w:ind w:firstLine="0"/>
        <w:rPr>
          <w:sz w:val="24"/>
          <w:szCs w:val="24"/>
        </w:rPr>
      </w:pPr>
      <w:bookmarkStart w:id="694" w:name="_ENREF_515"/>
      <w:r w:rsidRPr="001543C0">
        <w:rPr>
          <w:sz w:val="24"/>
          <w:szCs w:val="24"/>
        </w:rPr>
        <w:t>515. Sperduto P. W., Mesko S., Li J., Cagney D., Aizer A., Lin N. U., Nesbit E., Kruser T. J., Chan J., Braunstein S., Lee J., Kirkpatrick J. P., Breen W., Brown P. D., Shi D., Shih H. A., Soliman H., Sahgal A., Shanley R., Sperduto W. A., Lou E., Everett A., Boggs D. H., Masucci L., Roberge D., Remick J., Plichta K., Buatti J. M., Jain S., Gaspar L. E., Wu C.-C., Wang T. J. C., Bryant J., Chuong M., An Y., Chiang V., Nakano T., Aoyama H., Mehta M. P. Survival in Patients With Brain Metastases: Summary Report on the Updated Diagnosis-Specific Graded Prognostic Assessment and Definition of the Eligibility Quotient // Journal of Clinical Oncology. ‒ 2020. ‒ T. 38, № 32. ‒ C. 3773-3784.</w:t>
      </w:r>
      <w:bookmarkEnd w:id="694"/>
    </w:p>
    <w:p w14:paraId="55BDD9A7" w14:textId="77777777" w:rsidR="006B5D47" w:rsidRPr="001543C0" w:rsidRDefault="006B5D47" w:rsidP="006B5D47">
      <w:pPr>
        <w:pStyle w:val="EndNoteBibliography"/>
        <w:ind w:firstLine="0"/>
        <w:rPr>
          <w:sz w:val="24"/>
          <w:szCs w:val="24"/>
        </w:rPr>
      </w:pPr>
      <w:bookmarkStart w:id="695" w:name="_ENREF_516"/>
      <w:r w:rsidRPr="001543C0">
        <w:rPr>
          <w:sz w:val="24"/>
          <w:szCs w:val="24"/>
        </w:rPr>
        <w:t>516. Komori T., Otsuka A., Kusuba N., Taniguchi K., Endo Y., Honda T., Kabashima K. Rapid regression of metastatic brain tumours in a melanoma patient after dabrafenib/trametinib therapy // Eur J Dermatol. ‒ 2017. ‒ T. 27, № 5. ‒ C. 548-549.</w:t>
      </w:r>
      <w:bookmarkEnd w:id="695"/>
    </w:p>
    <w:p w14:paraId="03B005AB" w14:textId="77777777" w:rsidR="006B5D47" w:rsidRPr="001543C0" w:rsidRDefault="006B5D47" w:rsidP="006B5D47">
      <w:pPr>
        <w:pStyle w:val="EndNoteBibliography"/>
        <w:ind w:firstLine="0"/>
        <w:rPr>
          <w:sz w:val="24"/>
          <w:szCs w:val="24"/>
        </w:rPr>
      </w:pPr>
      <w:bookmarkStart w:id="696" w:name="_ENREF_517"/>
      <w:r w:rsidRPr="001543C0">
        <w:rPr>
          <w:sz w:val="24"/>
          <w:szCs w:val="24"/>
        </w:rPr>
        <w:t>517. Samoylenko I. V., Kolontareva Y. M., Kogay E. V., Zhukova N. V., Utyashev I. A., Ivannikov M. E., Menshikov K. V., Zinkevich M. V., Orlova K. V., Vakhabova Y. V., Volkonsky M. V., Beliaeva N. A., Butkov, II, Karabina E. V., Moskovkina T. L., Moshkova K. A., Plishkina O. V., Sychev V. D., Cheplukhova O. S., Chernova V. V., Yurchenkov A. N., Babina K. G., Savelov N. A., Demidov L. V. Triple combination of vemurafenib, cobimetinib, and atezolizumab in real clinical practice in the Russian Federation: results of the A1 cohort of the ISABELLA study // Front Oncol. ‒ 2024. ‒ T. 14. ‒ C. 1395378.</w:t>
      </w:r>
      <w:bookmarkEnd w:id="696"/>
    </w:p>
    <w:p w14:paraId="28B6DF17" w14:textId="77777777" w:rsidR="006B5D47" w:rsidRPr="001543C0" w:rsidRDefault="006B5D47" w:rsidP="006B5D47">
      <w:pPr>
        <w:pStyle w:val="EndNoteBibliography"/>
        <w:ind w:firstLine="0"/>
        <w:rPr>
          <w:sz w:val="24"/>
          <w:szCs w:val="24"/>
        </w:rPr>
      </w:pPr>
      <w:bookmarkStart w:id="697" w:name="_ENREF_518"/>
      <w:r w:rsidRPr="001543C0">
        <w:rPr>
          <w:sz w:val="24"/>
          <w:szCs w:val="24"/>
        </w:rPr>
        <w:t>518. Dummer R., Queirolo P., Gerard Duhard P., Hu Y., Wang D., de Azevedo S. J., Robert C., Ascierto P. A., Chiarion-Sileni V., Pronzato P., Spagnolo F., Mujika Eizmendi K., Liszkay G., de la Cruz Merino L., Tawbi H. Atezolizumab, vemurafenib, and cobimetinib in patients with melanoma with CNS metastases (TRICOTEL): a multicentre, open-label, single-arm, phase 2 study // Lancet Oncol. ‒ 2023. ‒ T. 24, № 12. ‒ C. e461-e471.</w:t>
      </w:r>
      <w:bookmarkEnd w:id="697"/>
    </w:p>
    <w:p w14:paraId="31613DCF" w14:textId="77777777" w:rsidR="006B5D47" w:rsidRPr="001543C0" w:rsidRDefault="006B5D47" w:rsidP="006B5D47">
      <w:pPr>
        <w:pStyle w:val="EndNoteBibliography"/>
        <w:ind w:firstLine="0"/>
        <w:rPr>
          <w:sz w:val="24"/>
          <w:szCs w:val="24"/>
        </w:rPr>
      </w:pPr>
      <w:bookmarkStart w:id="698" w:name="_ENREF_519"/>
      <w:r w:rsidRPr="001543C0">
        <w:rPr>
          <w:sz w:val="24"/>
          <w:szCs w:val="24"/>
        </w:rPr>
        <w:lastRenderedPageBreak/>
        <w:t>519. Zhuang H., Shi S., Yuan Z., Chang J. Y. Bevacizumab treatment for radiation brain necrosis: mechanism, efficacy and issues // Mol Cancer. ‒ 2019. ‒ T. 18, № 1. ‒ C. 21.</w:t>
      </w:r>
      <w:bookmarkEnd w:id="698"/>
    </w:p>
    <w:p w14:paraId="571B7441" w14:textId="77777777" w:rsidR="006B5D47" w:rsidRPr="001543C0" w:rsidRDefault="006B5D47" w:rsidP="006B5D47">
      <w:pPr>
        <w:pStyle w:val="EndNoteBibliography"/>
        <w:ind w:firstLine="0"/>
        <w:rPr>
          <w:sz w:val="24"/>
          <w:szCs w:val="24"/>
        </w:rPr>
      </w:pPr>
      <w:bookmarkStart w:id="699" w:name="_ENREF_520"/>
      <w:r w:rsidRPr="001543C0">
        <w:rPr>
          <w:sz w:val="24"/>
          <w:szCs w:val="24"/>
        </w:rPr>
        <w:t>520. Khan M., Zhao Z., Arooj S., Liao G. Bevacizumab for radiation necrosis following radiotherapy of brain metastatic disease: a systematic review &amp; meta-analysis // BMC Cancer. ‒ 2021. ‒ T. 21, № 1. ‒ C. 167.</w:t>
      </w:r>
      <w:bookmarkEnd w:id="699"/>
    </w:p>
    <w:p w14:paraId="6F081592" w14:textId="77777777" w:rsidR="006B5D47" w:rsidRPr="001543C0" w:rsidRDefault="006B5D47" w:rsidP="006B5D47">
      <w:pPr>
        <w:pStyle w:val="EndNoteBibliography"/>
        <w:ind w:firstLine="0"/>
        <w:rPr>
          <w:sz w:val="24"/>
          <w:szCs w:val="24"/>
        </w:rPr>
      </w:pPr>
      <w:bookmarkStart w:id="700" w:name="_ENREF_521"/>
      <w:r w:rsidRPr="001543C0">
        <w:rPr>
          <w:sz w:val="24"/>
          <w:szCs w:val="24"/>
        </w:rPr>
        <w:t>521. Boothe D., Young R., Yamada Y., Prager A., Chan T., Beal K. Bevacizumab as a treatment for radiation necrosis of brain metastases post stereotactic radiosurgery // Neuro Oncol. ‒ 2013. ‒ T. 15, № 9. ‒ C. 1257-63.</w:t>
      </w:r>
      <w:bookmarkEnd w:id="700"/>
    </w:p>
    <w:p w14:paraId="53F06CCB" w14:textId="77777777" w:rsidR="006B5D47" w:rsidRPr="001543C0" w:rsidRDefault="006B5D47" w:rsidP="006B5D47">
      <w:pPr>
        <w:pStyle w:val="EndNoteBibliography"/>
        <w:ind w:firstLine="0"/>
        <w:rPr>
          <w:sz w:val="24"/>
          <w:szCs w:val="24"/>
        </w:rPr>
      </w:pPr>
      <w:bookmarkStart w:id="701" w:name="_ENREF_522"/>
      <w:r w:rsidRPr="001543C0">
        <w:rPr>
          <w:sz w:val="24"/>
          <w:szCs w:val="24"/>
        </w:rPr>
        <w:t>522. Lopetegui-Lia N., Dima D., Osantowski B., Davis R., Song J. M., McNamara M. J., Suh J. H., Chao S. T., Funchain P., Kennedy L. B. Bevacizumab for radiation necrosis of the brain or steroid-refractory edema in patients with melanoma receiving immune checkpoint inhibitors // Journal of Clinical Oncology. ‒ 2022. ‒ T. 40, № 16_suppl. ‒ C. e14008-e14008.</w:t>
      </w:r>
      <w:bookmarkEnd w:id="701"/>
    </w:p>
    <w:p w14:paraId="643E3BAA" w14:textId="77777777" w:rsidR="006B5D47" w:rsidRPr="001543C0" w:rsidRDefault="006B5D47" w:rsidP="006B5D47">
      <w:pPr>
        <w:pStyle w:val="EndNoteBibliography"/>
        <w:ind w:firstLine="0"/>
        <w:rPr>
          <w:sz w:val="24"/>
          <w:szCs w:val="24"/>
        </w:rPr>
      </w:pPr>
      <w:bookmarkStart w:id="702" w:name="_ENREF_523"/>
      <w:r w:rsidRPr="001543C0">
        <w:rPr>
          <w:sz w:val="24"/>
          <w:szCs w:val="24"/>
        </w:rPr>
        <w:t>523. Jessurun C. A. C., Hulsbergen A. F. C., de Wit A. E., Tewarie I. A., Snijders T. J., Verhoeff J. J. C., Phillips J. G., Reardon D. A., Mekary R. A., Broekman M. L. D. The combined use of steroids and immune checkpoint inhibitors in brain metastasis patients: a systematic review and meta-analysis // Neuro Oncol. ‒ 2021. ‒ T. 23, № 8. ‒ C. 1261-1272.</w:t>
      </w:r>
      <w:bookmarkEnd w:id="702"/>
    </w:p>
    <w:p w14:paraId="577C5B2B" w14:textId="77777777" w:rsidR="006B5D47" w:rsidRPr="001543C0" w:rsidRDefault="006B5D47" w:rsidP="006B5D47">
      <w:pPr>
        <w:pStyle w:val="EndNoteBibliography"/>
        <w:ind w:firstLine="0"/>
        <w:rPr>
          <w:sz w:val="24"/>
          <w:szCs w:val="24"/>
        </w:rPr>
      </w:pPr>
      <w:bookmarkStart w:id="703" w:name="_ENREF_524"/>
      <w:r w:rsidRPr="001543C0">
        <w:rPr>
          <w:sz w:val="24"/>
          <w:szCs w:val="24"/>
        </w:rPr>
        <w:t>524. Weiss S. A., Djureinovic D., Wei W., Tran T., Austin M., Markowitz J., Eroglu Z., Khushalani N. I., Hegde U., Cohen J., Sznol M., Anderson G., Johnson B., Piteo C., Mahajan A., Adeniran A., Jilaveanu L., Goldberg S., Chiang V., Forsyth P., Kluger H. M. Phase II Trial of Pembrolizumab in Combination With Bevacizumab for Untreated Melanoma Brain Metastases // J Clin Oncol. ‒ 2025.10.1200/JCO-24-02219. ‒ C. JCO2402219.</w:t>
      </w:r>
      <w:bookmarkEnd w:id="703"/>
    </w:p>
    <w:p w14:paraId="354FF9A0" w14:textId="77777777" w:rsidR="006B5D47" w:rsidRPr="001543C0" w:rsidRDefault="006B5D47" w:rsidP="006B5D47">
      <w:pPr>
        <w:pStyle w:val="EndNoteBibliography"/>
        <w:ind w:firstLine="0"/>
        <w:rPr>
          <w:sz w:val="24"/>
          <w:szCs w:val="24"/>
        </w:rPr>
      </w:pPr>
      <w:bookmarkStart w:id="704" w:name="_ENREF_525"/>
      <w:r w:rsidRPr="001543C0">
        <w:rPr>
          <w:sz w:val="24"/>
          <w:szCs w:val="24"/>
        </w:rPr>
        <w:t>525. Kroeze S. G., Fritz C., Hoyer M., Lo S. S., Ricardi U., Sahgal A., Stahel R., Stupp R., Guckenberger M. Toxicity of concurrent stereotactic radiotherapy and targeted therapy or immunotherapy: A systematic review // Cancer Treat Rev. ‒ 2017. ‒ T. 53. ‒ C. 25-37.</w:t>
      </w:r>
      <w:bookmarkEnd w:id="704"/>
    </w:p>
    <w:p w14:paraId="2E9FED38" w14:textId="77777777" w:rsidR="006B5D47" w:rsidRPr="001543C0" w:rsidRDefault="006B5D47" w:rsidP="006B5D47">
      <w:pPr>
        <w:pStyle w:val="EndNoteBibliography"/>
        <w:ind w:firstLine="0"/>
        <w:rPr>
          <w:sz w:val="24"/>
          <w:szCs w:val="24"/>
        </w:rPr>
      </w:pPr>
      <w:bookmarkStart w:id="705" w:name="_ENREF_526"/>
      <w:r w:rsidRPr="001543C0">
        <w:rPr>
          <w:sz w:val="24"/>
          <w:szCs w:val="24"/>
        </w:rPr>
        <w:t>526. Anker C. J., Ribas A., Grossmann A. H., Chen X., Narra K. K., Akerley W., Andtbacka R. H., Noyes R. D., Shrieve D. C., Grossmann K. F. Severe liver and skin toxicity after radiation and vemurafenib in metastatic melanoma // J Clin Oncol. ‒ 2013. ‒ T. 31, № 17. ‒ C. e283-7.</w:t>
      </w:r>
      <w:bookmarkEnd w:id="705"/>
    </w:p>
    <w:p w14:paraId="4BAA97D7" w14:textId="77777777" w:rsidR="006B5D47" w:rsidRPr="001543C0" w:rsidRDefault="006B5D47" w:rsidP="006B5D47">
      <w:pPr>
        <w:pStyle w:val="EndNoteBibliography"/>
        <w:ind w:firstLine="0"/>
        <w:rPr>
          <w:sz w:val="24"/>
          <w:szCs w:val="24"/>
        </w:rPr>
      </w:pPr>
      <w:bookmarkStart w:id="706" w:name="_ENREF_527"/>
      <w:r w:rsidRPr="001543C0">
        <w:rPr>
          <w:sz w:val="24"/>
          <w:szCs w:val="24"/>
        </w:rPr>
        <w:t>527. Anker C. J., Grossmann K. F., Atkins M. B., Suneja G., Tarhini A. A., Kirkwood J. M. Avoiding Severe Toxicity From Combined BRAF Inhibitor and Radiation Treatment: Consensus Guidelines from the Eastern Cooperative Oncology Group (ECOG) // Int J Radiat Oncol Biol Phys. ‒ 2016. ‒ T. 95, № 2. ‒ C. 632-46.</w:t>
      </w:r>
      <w:bookmarkEnd w:id="706"/>
    </w:p>
    <w:p w14:paraId="0A329827" w14:textId="77777777" w:rsidR="006B5D47" w:rsidRPr="001543C0" w:rsidRDefault="006B5D47" w:rsidP="006B5D47">
      <w:pPr>
        <w:pStyle w:val="EndNoteBibliography"/>
        <w:ind w:firstLine="0"/>
        <w:rPr>
          <w:sz w:val="24"/>
          <w:szCs w:val="24"/>
        </w:rPr>
      </w:pPr>
      <w:bookmarkStart w:id="707" w:name="_ENREF_528"/>
      <w:r w:rsidRPr="001543C0">
        <w:rPr>
          <w:sz w:val="24"/>
          <w:szCs w:val="24"/>
        </w:rPr>
        <w:t>528. Bang A., Wilhite T. J., Pike L. R. G., Cagney D. N., Aizer A. A., Taylor A., Spektor A., Krishnan M., Ott P. A., Balboni T. A., Hodi F. S., Schoenfeld J. D. Multicenter Evaluation of the Tolerability of Combined Treatment With PD-1 and CTLA-4 Immune Checkpoint Inhibitors and Palliative Radiation Therapy // Int J Radiat Oncol Biol Phys. ‒ 2017. ‒ T. 98, № 2. ‒ C. 344-351.</w:t>
      </w:r>
      <w:bookmarkEnd w:id="707"/>
    </w:p>
    <w:p w14:paraId="7B268FD0" w14:textId="77777777" w:rsidR="006B5D47" w:rsidRPr="001543C0" w:rsidRDefault="006B5D47" w:rsidP="006B5D47">
      <w:pPr>
        <w:pStyle w:val="EndNoteBibliography"/>
        <w:ind w:firstLine="0"/>
        <w:rPr>
          <w:sz w:val="24"/>
          <w:szCs w:val="24"/>
        </w:rPr>
      </w:pPr>
      <w:bookmarkStart w:id="708" w:name="_ENREF_529"/>
      <w:r w:rsidRPr="001543C0">
        <w:rPr>
          <w:sz w:val="24"/>
          <w:szCs w:val="24"/>
        </w:rPr>
        <w:t>529. Trapani S., Manicone M., Sikokis A., D'Abbiero N., Salaroli F., Ceccon G., Buti S. Effectiveness and safety of "real" concurrent stereotactic radiotherapy and immunotherapy in metastatic solid tumors: a systematic review // Crit Rev Oncol Hematol. ‒ 2019. ‒ T. 142. ‒ C. 9-15.</w:t>
      </w:r>
      <w:bookmarkEnd w:id="708"/>
    </w:p>
    <w:p w14:paraId="5FF5D374" w14:textId="77777777" w:rsidR="006B5D47" w:rsidRPr="001543C0" w:rsidRDefault="006B5D47" w:rsidP="006B5D47">
      <w:pPr>
        <w:pStyle w:val="EndNoteBibliography"/>
        <w:ind w:firstLine="0"/>
        <w:rPr>
          <w:sz w:val="24"/>
          <w:szCs w:val="24"/>
        </w:rPr>
      </w:pPr>
      <w:bookmarkStart w:id="709" w:name="_ENREF_530"/>
      <w:r w:rsidRPr="001543C0">
        <w:rPr>
          <w:sz w:val="24"/>
          <w:szCs w:val="24"/>
        </w:rPr>
        <w:t>530. Tsui J. M., Mihalcioiu C., Cury F. L. Abscopal Effect in a Stage IV Melanoma Patient who Progressed on Pembrolizumab // Cureus. ‒ 2018. ‒ T. 10, № 2. ‒ C. e2238.</w:t>
      </w:r>
      <w:bookmarkEnd w:id="709"/>
    </w:p>
    <w:p w14:paraId="1C5C5C3E" w14:textId="77777777" w:rsidR="006B5D47" w:rsidRPr="001543C0" w:rsidRDefault="006B5D47" w:rsidP="006B5D47">
      <w:pPr>
        <w:pStyle w:val="EndNoteBibliography"/>
        <w:ind w:firstLine="0"/>
        <w:rPr>
          <w:sz w:val="24"/>
          <w:szCs w:val="24"/>
        </w:rPr>
      </w:pPr>
      <w:bookmarkStart w:id="710" w:name="_ENREF_531"/>
      <w:r w:rsidRPr="001543C0">
        <w:rPr>
          <w:sz w:val="24"/>
          <w:szCs w:val="24"/>
        </w:rPr>
        <w:t>531. Bei D., Osawa M., Uemura S., Ohno T., Gobburu J., Roy A., Hasegawa M. Benefit-risk assessment of nivolumab 240 mg flat dose relative to 3 mg/kg Q2W regimen in Japanese patients with advanced cancers // Cancer Sci. ‒ 2020. ‒ T. 111, № 2. ‒ C. 528-535.</w:t>
      </w:r>
      <w:bookmarkEnd w:id="710"/>
    </w:p>
    <w:p w14:paraId="65BD37AE" w14:textId="77777777" w:rsidR="006B5D47" w:rsidRPr="001543C0" w:rsidRDefault="006B5D47" w:rsidP="006B5D47">
      <w:pPr>
        <w:pStyle w:val="EndNoteBibliography"/>
        <w:ind w:firstLine="0"/>
        <w:rPr>
          <w:sz w:val="24"/>
          <w:szCs w:val="24"/>
        </w:rPr>
      </w:pPr>
      <w:bookmarkStart w:id="711" w:name="_ENREF_532"/>
      <w:r w:rsidRPr="001543C0">
        <w:rPr>
          <w:sz w:val="24"/>
          <w:szCs w:val="24"/>
        </w:rPr>
        <w:t>532. Bianconi C., Gandini G., Zanotti G., Dall’Ara M., Sterzi E., Barbazza R., Marini P. 3PC-020 Nivolumab weight-based dosing vs flat dose economic analysis // European Journal of Hospital Pharmacy. ‒ 2019. ‒ T. 26, № Suppl 1. ‒ C. A45-A46.</w:t>
      </w:r>
      <w:bookmarkEnd w:id="711"/>
    </w:p>
    <w:p w14:paraId="57F4CB7C" w14:textId="77777777" w:rsidR="006B5D47" w:rsidRPr="001543C0" w:rsidRDefault="006B5D47" w:rsidP="006B5D47">
      <w:pPr>
        <w:pStyle w:val="EndNoteBibliography"/>
        <w:ind w:firstLine="0"/>
        <w:rPr>
          <w:sz w:val="24"/>
          <w:szCs w:val="24"/>
        </w:rPr>
      </w:pPr>
      <w:bookmarkStart w:id="712" w:name="_ENREF_533"/>
      <w:r w:rsidRPr="001543C0">
        <w:rPr>
          <w:sz w:val="24"/>
          <w:szCs w:val="24"/>
        </w:rPr>
        <w:t xml:space="preserve">533. Schadendorf D., Hassel J. C., Fluck M., Eigentler T., Loquai C., Berneburg M., Gutzmer R., Meier F., Mohr P., Hauschild A., Becker J. C., Menzer C., Kiecker F., Dippel E., Simon J.-C., Conrad B., Garbe C., Korner S., Livingstone E., Zimmer L. Adjuvant immunotherapy with nivolumab (NIVO) alone or in combination with ipilimumab (IPI) versus placebo in stage IV </w:t>
      </w:r>
      <w:r w:rsidRPr="001543C0">
        <w:rPr>
          <w:sz w:val="24"/>
          <w:szCs w:val="24"/>
        </w:rPr>
        <w:lastRenderedPageBreak/>
        <w:t>melanoma patients with no evidence of disease (NED): A randomized, double-blind phase II trial (IMMUNED), LBA67 // Ann Oncol ‒2019. ‒ T. 30, № suppl.5. ‒ C. 903-904.</w:t>
      </w:r>
      <w:bookmarkEnd w:id="712"/>
    </w:p>
    <w:p w14:paraId="51B5B510" w14:textId="77777777" w:rsidR="006B5D47" w:rsidRPr="001543C0" w:rsidRDefault="006B5D47" w:rsidP="006B5D47">
      <w:pPr>
        <w:pStyle w:val="EndNoteBibliography"/>
        <w:ind w:firstLine="0"/>
        <w:rPr>
          <w:sz w:val="24"/>
          <w:szCs w:val="24"/>
        </w:rPr>
      </w:pPr>
      <w:bookmarkStart w:id="713" w:name="_ENREF_534"/>
      <w:r w:rsidRPr="001543C0">
        <w:rPr>
          <w:sz w:val="24"/>
          <w:szCs w:val="24"/>
        </w:rPr>
        <w:t>534. Livingstone E., Zimmer L., Hassel J. C., Fluck M., Eigentler T. K., Loquai C., Haferkamp S., Gutzmer R., Meier F., Mohr P., Hauschild A., Schilling B., Menzer C., Kiecker F., Dippel E., Roesch A., Ziemer M., Conrad B., Korner S., Windemuth-Kieselbach C., Schwarz L., Garbe C., Becker J. C., Schadendorf D., Dermatologic Cooperative Oncology G. Adjuvant nivolumab plus ipilimumab or nivolumab alone versus placebo in patients with resected stage IV melanoma with no evidence of disease (IMMUNED): final results of a randomised, double-blind, phase 2 trial // Lancet. ‒ 2022. ‒ T. 400, № 10358. ‒ C. 1117-1129.</w:t>
      </w:r>
      <w:bookmarkEnd w:id="713"/>
    </w:p>
    <w:p w14:paraId="6C4411B9" w14:textId="77777777" w:rsidR="006B5D47" w:rsidRPr="001543C0" w:rsidRDefault="006B5D47" w:rsidP="006B5D47">
      <w:pPr>
        <w:pStyle w:val="EndNoteBibliography"/>
        <w:ind w:firstLine="0"/>
        <w:rPr>
          <w:sz w:val="24"/>
          <w:szCs w:val="24"/>
        </w:rPr>
      </w:pPr>
      <w:bookmarkStart w:id="714" w:name="_ENREF_535"/>
      <w:r w:rsidRPr="001543C0">
        <w:rPr>
          <w:sz w:val="24"/>
          <w:szCs w:val="24"/>
        </w:rPr>
        <w:t>535. Geoerger B., Bergeron C., Gore L., Sender L., Dunkel I. J., Herzog C., Brochez L., Cruz O., Nysom K., Berghorn E., Simsek B., Shen J., Pappo A. Phase II study of ipilimumab in adolescents with unresectable stage III or IV malignant melanoma // Eur J Cancer. ‒ 2017. ‒ T. 86. ‒ C. 358-363.</w:t>
      </w:r>
      <w:bookmarkEnd w:id="714"/>
    </w:p>
    <w:p w14:paraId="7F6D5ACF" w14:textId="77777777" w:rsidR="006B5D47" w:rsidRPr="001543C0" w:rsidRDefault="006B5D47" w:rsidP="006B5D47">
      <w:pPr>
        <w:pStyle w:val="EndNoteBibliography"/>
        <w:ind w:firstLine="0"/>
        <w:rPr>
          <w:sz w:val="24"/>
          <w:szCs w:val="24"/>
        </w:rPr>
      </w:pPr>
      <w:bookmarkStart w:id="715" w:name="_ENREF_536"/>
      <w:r w:rsidRPr="001543C0">
        <w:rPr>
          <w:sz w:val="24"/>
          <w:szCs w:val="24"/>
        </w:rPr>
        <w:t>536. Geoerger B., Kang H. J., Yalon-Oren M., Marshall L. V., Vezina C., Pappo A., Laetsch T. W., Petrilli A. S., Ebinger M., Toporski J., Glade-Bender J., Nicholls W., Fox E., DuBois S. G., Macy M. E., Cohn S. L., Pathiraja K., Diede S. J., Ebbinghaus S., Pinto N. Pembrolizumab in paediatric patients with advanced melanoma or a PD-L1-positive, advanced, relapsed, or refractory solid tumour or lymphoma (KEYNOTE-051): interim analysis of an open-label, single-arm, phase 1-2 trial // Lancet Oncol. ‒ 2020. ‒ T. 21, № 1. ‒ C. 121-133.</w:t>
      </w:r>
      <w:bookmarkEnd w:id="715"/>
    </w:p>
    <w:p w14:paraId="6B27DC63" w14:textId="77777777" w:rsidR="006B5D47" w:rsidRPr="001543C0" w:rsidRDefault="006B5D47" w:rsidP="006B5D47">
      <w:pPr>
        <w:pStyle w:val="EndNoteBibliography"/>
        <w:ind w:firstLine="0"/>
        <w:rPr>
          <w:sz w:val="24"/>
          <w:szCs w:val="24"/>
        </w:rPr>
      </w:pPr>
      <w:bookmarkStart w:id="716" w:name="_ENREF_537"/>
      <w:r w:rsidRPr="001543C0">
        <w:rPr>
          <w:sz w:val="24"/>
          <w:szCs w:val="24"/>
        </w:rPr>
        <w:t>537. Merchant M. S., Wright M., Baird K., Wexler L. H., Rodriguez-Galindo C., Bernstein D., Delbrook C., Lodish M., Bishop R., Wolchok J. D., Streicher H., Mackall C. L. Phase I Clinical Trial of Ipilimumab in Pediatric Patients with Advanced Solid Tumors // Clin Cancer Res. ‒ 2016. ‒ T. 22, № 6. ‒ C. 1364-70.</w:t>
      </w:r>
      <w:bookmarkEnd w:id="716"/>
    </w:p>
    <w:p w14:paraId="147A11B9" w14:textId="77777777" w:rsidR="006B5D47" w:rsidRPr="001543C0" w:rsidRDefault="006B5D47" w:rsidP="006B5D47">
      <w:pPr>
        <w:pStyle w:val="EndNoteBibliography"/>
        <w:ind w:firstLine="0"/>
        <w:rPr>
          <w:sz w:val="24"/>
          <w:szCs w:val="24"/>
        </w:rPr>
      </w:pPr>
      <w:bookmarkStart w:id="717" w:name="_ENREF_538"/>
      <w:r w:rsidRPr="001543C0">
        <w:rPr>
          <w:sz w:val="24"/>
          <w:szCs w:val="24"/>
        </w:rPr>
        <w:t>538. Weyand A. C., Mody R. J., Rabah R. M., Opipari V. P. PD-1 inhibition in congenital pigment synthesizing metastatic melanoma // Pediatr Blood Cancer. ‒ 2018. ‒ T. 65, № 1.</w:t>
      </w:r>
      <w:bookmarkEnd w:id="717"/>
    </w:p>
    <w:p w14:paraId="3AA227DE" w14:textId="77777777" w:rsidR="006B5D47" w:rsidRPr="001543C0" w:rsidRDefault="006B5D47" w:rsidP="006B5D47">
      <w:pPr>
        <w:pStyle w:val="EndNoteBibliography"/>
        <w:ind w:firstLine="0"/>
        <w:rPr>
          <w:sz w:val="24"/>
          <w:szCs w:val="24"/>
        </w:rPr>
      </w:pPr>
      <w:bookmarkStart w:id="718" w:name="_ENREF_539"/>
      <w:r w:rsidRPr="001543C0">
        <w:rPr>
          <w:sz w:val="24"/>
          <w:szCs w:val="24"/>
        </w:rPr>
        <w:t>539. Buyukkapu Bay S., Kebudi R., Zulfikar B. Cutaneous adverse event associated with vemurafenib in a 3-year-old pediatric patient with BRAF mutation-positive metastatic melanoma and factor X deficiency // Melanoma Res. ‒ 2019. ‒ T. 29, № 1. ‒ C. 99-101.</w:t>
      </w:r>
      <w:bookmarkEnd w:id="718"/>
    </w:p>
    <w:p w14:paraId="2C255572" w14:textId="77777777" w:rsidR="006B5D47" w:rsidRPr="001543C0" w:rsidRDefault="006B5D47" w:rsidP="006B5D47">
      <w:pPr>
        <w:pStyle w:val="EndNoteBibliography"/>
        <w:ind w:firstLine="0"/>
        <w:rPr>
          <w:sz w:val="24"/>
          <w:szCs w:val="24"/>
        </w:rPr>
      </w:pPr>
      <w:bookmarkStart w:id="719" w:name="_ENREF_540"/>
      <w:r w:rsidRPr="001543C0">
        <w:rPr>
          <w:sz w:val="24"/>
          <w:szCs w:val="24"/>
        </w:rPr>
        <w:t>540. Bay S. B., Gorgun O., Kebudi R. Children with malignant melanoma: a single center experience from Turkey // Turk Pediatri Ars. ‒ 2020. ‒ T. 55, № 1. ‒ C. 39-45.</w:t>
      </w:r>
      <w:bookmarkEnd w:id="719"/>
    </w:p>
    <w:p w14:paraId="093F2DC6" w14:textId="77777777" w:rsidR="006B5D47" w:rsidRPr="001543C0" w:rsidRDefault="006B5D47" w:rsidP="006B5D47">
      <w:pPr>
        <w:pStyle w:val="EndNoteBibliography"/>
        <w:ind w:firstLine="0"/>
        <w:rPr>
          <w:sz w:val="24"/>
          <w:szCs w:val="24"/>
        </w:rPr>
      </w:pPr>
      <w:bookmarkStart w:id="720" w:name="_ENREF_541"/>
      <w:r w:rsidRPr="001543C0">
        <w:rPr>
          <w:sz w:val="24"/>
          <w:szCs w:val="24"/>
        </w:rPr>
        <w:t>541. Boddie A. W., Jr., Cangir A. Adjuvant and neoadjuvant chemotherapy with dacarbazine in high-risk childhood melanoma // Cancer. ‒ 1987. ‒ T. 60, № 8. ‒ C. 1720-3.</w:t>
      </w:r>
      <w:bookmarkEnd w:id="720"/>
    </w:p>
    <w:p w14:paraId="18454171" w14:textId="77777777" w:rsidR="006B5D47" w:rsidRPr="001543C0" w:rsidRDefault="006B5D47" w:rsidP="006B5D47">
      <w:pPr>
        <w:pStyle w:val="EndNoteBibliography"/>
        <w:ind w:firstLine="0"/>
        <w:rPr>
          <w:sz w:val="24"/>
          <w:szCs w:val="24"/>
        </w:rPr>
      </w:pPr>
      <w:bookmarkStart w:id="721" w:name="_ENREF_542"/>
      <w:r w:rsidRPr="001543C0">
        <w:rPr>
          <w:sz w:val="24"/>
          <w:szCs w:val="24"/>
        </w:rPr>
        <w:t>542. Toll S. A., Tran H. N., Cotter J., Judkins A. R., Tamrazi B., Biegel J. A., Dhall G., Robison N. J., Waters K., Patel P., Cooper R., Margol A. S. Sustained response of three pediatric BRAF(V600E) mutated high-grade gliomas to combined BRAF and MEK inhibitor therapy // Oncotarget. ‒ 2019. ‒ T. 10, № 4. ‒ C. 551-557.</w:t>
      </w:r>
      <w:bookmarkEnd w:id="721"/>
    </w:p>
    <w:p w14:paraId="41640BF2" w14:textId="77777777" w:rsidR="006B5D47" w:rsidRPr="001543C0" w:rsidRDefault="006B5D47" w:rsidP="006B5D47">
      <w:pPr>
        <w:pStyle w:val="EndNoteBibliography"/>
        <w:ind w:firstLine="0"/>
        <w:rPr>
          <w:sz w:val="24"/>
          <w:szCs w:val="24"/>
          <w:lang w:val="ru-RU"/>
        </w:rPr>
      </w:pPr>
      <w:bookmarkStart w:id="722" w:name="_ENREF_543"/>
      <w:r w:rsidRPr="001543C0">
        <w:rPr>
          <w:sz w:val="24"/>
          <w:szCs w:val="24"/>
        </w:rPr>
        <w:t xml:space="preserve">543. Kieran M. W., Geoerger B., Dunkel I. J., Broniscer A., Hargrave D., Hingorani P., Aerts I., Bertozzi A. I., Cohen K. J., Hummel T. R., Shen V., Bouffet E., Pratilas C. A., Pearson A. D. J., Tseng L., Nebot N., Green S., Russo M. W., Whitlock J. A. A Phase I and Pharmacokinetic Study of Oral Dabrafenib in Children and Adolescent Patients with Recurrent or Refractory BRAF V600 Mutation-Positive Solid Tumors // Clin Cancer Res. </w:t>
      </w:r>
      <w:r w:rsidRPr="001543C0">
        <w:rPr>
          <w:sz w:val="24"/>
          <w:szCs w:val="24"/>
          <w:lang w:val="ru-RU"/>
        </w:rPr>
        <w:t xml:space="preserve">‒ 2019. ‒ </w:t>
      </w:r>
      <w:r w:rsidRPr="001543C0">
        <w:rPr>
          <w:sz w:val="24"/>
          <w:szCs w:val="24"/>
        </w:rPr>
        <w:t>T</w:t>
      </w:r>
      <w:r w:rsidRPr="001543C0">
        <w:rPr>
          <w:sz w:val="24"/>
          <w:szCs w:val="24"/>
          <w:lang w:val="ru-RU"/>
        </w:rPr>
        <w:t xml:space="preserve">. 25, № 24. ‒ </w:t>
      </w:r>
      <w:r w:rsidRPr="001543C0">
        <w:rPr>
          <w:sz w:val="24"/>
          <w:szCs w:val="24"/>
        </w:rPr>
        <w:t>C</w:t>
      </w:r>
      <w:r w:rsidRPr="001543C0">
        <w:rPr>
          <w:sz w:val="24"/>
          <w:szCs w:val="24"/>
          <w:lang w:val="ru-RU"/>
        </w:rPr>
        <w:t>. 7294-7302.</w:t>
      </w:r>
      <w:bookmarkEnd w:id="722"/>
    </w:p>
    <w:p w14:paraId="4B231C36" w14:textId="6A8718C9" w:rsidR="006B5D47" w:rsidRPr="001543C0" w:rsidRDefault="006B5D47" w:rsidP="006B5D47">
      <w:pPr>
        <w:pStyle w:val="EndNoteBibliography"/>
        <w:ind w:firstLine="0"/>
        <w:rPr>
          <w:sz w:val="24"/>
          <w:szCs w:val="24"/>
          <w:lang w:val="ru-RU"/>
        </w:rPr>
      </w:pPr>
      <w:bookmarkStart w:id="723" w:name="_ENREF_544"/>
      <w:r w:rsidRPr="001543C0">
        <w:rPr>
          <w:sz w:val="24"/>
          <w:szCs w:val="24"/>
          <w:lang w:val="ru-RU"/>
        </w:rPr>
        <w:t xml:space="preserve">544. Хронический болевой синдром (ХБС) у взрослых пациентов, нуждающихся в паллиативной медицинской помощи. ‒ 2023. ‒ </w:t>
      </w:r>
      <w:r w:rsidRPr="001543C0">
        <w:rPr>
          <w:sz w:val="24"/>
          <w:szCs w:val="24"/>
        </w:rPr>
        <w:t>URL</w:t>
      </w:r>
      <w:r w:rsidRPr="001543C0">
        <w:rPr>
          <w:sz w:val="24"/>
          <w:szCs w:val="24"/>
          <w:lang w:val="ru-RU"/>
        </w:rPr>
        <w:t xml:space="preserve">: </w:t>
      </w:r>
      <w:hyperlink r:id="rId20" w:history="1">
        <w:r w:rsidRPr="001543C0">
          <w:rPr>
            <w:rStyle w:val="aff9"/>
            <w:sz w:val="24"/>
            <w:szCs w:val="24"/>
          </w:rPr>
          <w:t>https</w:t>
        </w:r>
        <w:r w:rsidRPr="001543C0">
          <w:rPr>
            <w:rStyle w:val="aff9"/>
            <w:sz w:val="24"/>
            <w:szCs w:val="24"/>
            <w:lang w:val="ru-RU"/>
          </w:rPr>
          <w:t>://</w:t>
        </w:r>
        <w:r w:rsidRPr="001543C0">
          <w:rPr>
            <w:rStyle w:val="aff9"/>
            <w:sz w:val="24"/>
            <w:szCs w:val="24"/>
          </w:rPr>
          <w:t>cr</w:t>
        </w:r>
        <w:r w:rsidRPr="001543C0">
          <w:rPr>
            <w:rStyle w:val="aff9"/>
            <w:sz w:val="24"/>
            <w:szCs w:val="24"/>
            <w:lang w:val="ru-RU"/>
          </w:rPr>
          <w:t>.</w:t>
        </w:r>
        <w:r w:rsidRPr="001543C0">
          <w:rPr>
            <w:rStyle w:val="aff9"/>
            <w:sz w:val="24"/>
            <w:szCs w:val="24"/>
          </w:rPr>
          <w:t>minzdrav</w:t>
        </w:r>
        <w:r w:rsidRPr="001543C0">
          <w:rPr>
            <w:rStyle w:val="aff9"/>
            <w:sz w:val="24"/>
            <w:szCs w:val="24"/>
            <w:lang w:val="ru-RU"/>
          </w:rPr>
          <w:t>.</w:t>
        </w:r>
        <w:r w:rsidRPr="001543C0">
          <w:rPr>
            <w:rStyle w:val="aff9"/>
            <w:sz w:val="24"/>
            <w:szCs w:val="24"/>
          </w:rPr>
          <w:t>gov</w:t>
        </w:r>
        <w:r w:rsidRPr="001543C0">
          <w:rPr>
            <w:rStyle w:val="aff9"/>
            <w:sz w:val="24"/>
            <w:szCs w:val="24"/>
            <w:lang w:val="ru-RU"/>
          </w:rPr>
          <w:t>.</w:t>
        </w:r>
        <w:r w:rsidRPr="001543C0">
          <w:rPr>
            <w:rStyle w:val="aff9"/>
            <w:sz w:val="24"/>
            <w:szCs w:val="24"/>
          </w:rPr>
          <w:t>ru</w:t>
        </w:r>
        <w:r w:rsidRPr="001543C0">
          <w:rPr>
            <w:rStyle w:val="aff9"/>
            <w:sz w:val="24"/>
            <w:szCs w:val="24"/>
            <w:lang w:val="ru-RU"/>
          </w:rPr>
          <w:t>/</w:t>
        </w:r>
        <w:r w:rsidRPr="001543C0">
          <w:rPr>
            <w:rStyle w:val="aff9"/>
            <w:sz w:val="24"/>
            <w:szCs w:val="24"/>
          </w:rPr>
          <w:t>preview</w:t>
        </w:r>
        <w:r w:rsidRPr="001543C0">
          <w:rPr>
            <w:rStyle w:val="aff9"/>
            <w:sz w:val="24"/>
            <w:szCs w:val="24"/>
            <w:lang w:val="ru-RU"/>
          </w:rPr>
          <w:t>-</w:t>
        </w:r>
        <w:r w:rsidRPr="001543C0">
          <w:rPr>
            <w:rStyle w:val="aff9"/>
            <w:sz w:val="24"/>
            <w:szCs w:val="24"/>
          </w:rPr>
          <w:t>cr</w:t>
        </w:r>
        <w:r w:rsidRPr="001543C0">
          <w:rPr>
            <w:rStyle w:val="aff9"/>
            <w:sz w:val="24"/>
            <w:szCs w:val="24"/>
            <w:lang w:val="ru-RU"/>
          </w:rPr>
          <w:t>/400_2</w:t>
        </w:r>
      </w:hyperlink>
      <w:r w:rsidRPr="001543C0">
        <w:rPr>
          <w:sz w:val="24"/>
          <w:szCs w:val="24"/>
          <w:lang w:val="ru-RU"/>
        </w:rPr>
        <w:t xml:space="preserve"> (дата обращения: 27.01.2025.</w:t>
      </w:r>
      <w:bookmarkEnd w:id="723"/>
    </w:p>
    <w:p w14:paraId="0817A3AE" w14:textId="77777777" w:rsidR="006B5D47" w:rsidRPr="001543C0" w:rsidRDefault="006B5D47" w:rsidP="006B5D47">
      <w:pPr>
        <w:pStyle w:val="EndNoteBibliography"/>
        <w:ind w:firstLine="0"/>
        <w:rPr>
          <w:sz w:val="24"/>
          <w:szCs w:val="24"/>
          <w:lang w:val="ru-RU"/>
        </w:rPr>
      </w:pPr>
      <w:bookmarkStart w:id="724" w:name="_ENREF_545"/>
      <w:r w:rsidRPr="001543C0">
        <w:rPr>
          <w:sz w:val="24"/>
          <w:szCs w:val="24"/>
          <w:lang w:val="ru-RU"/>
        </w:rPr>
        <w:t xml:space="preserve">545. Владимирова Л. Ю., Гладков О. А., Королева И. А., Румянцев А. А., Семиглазова Т. Ю., Трякин А. А., Кутукова С. И., Овчинникова Е. Г., Новикова О. Ю., А.Л. К. Практические рекомендации по профилактике и лечению тошноты и рвоты у онкологических больных // Злокачественные опухоли. ‒ 2021. ‒ </w:t>
      </w:r>
      <w:r w:rsidRPr="001543C0">
        <w:rPr>
          <w:sz w:val="24"/>
          <w:szCs w:val="24"/>
        </w:rPr>
        <w:t>T</w:t>
      </w:r>
      <w:r w:rsidRPr="001543C0">
        <w:rPr>
          <w:sz w:val="24"/>
          <w:szCs w:val="24"/>
          <w:lang w:val="ru-RU"/>
        </w:rPr>
        <w:t>. 11, № 3</w:t>
      </w:r>
      <w:r w:rsidRPr="001543C0">
        <w:rPr>
          <w:sz w:val="24"/>
          <w:szCs w:val="24"/>
        </w:rPr>
        <w:t>s</w:t>
      </w:r>
      <w:r w:rsidRPr="001543C0">
        <w:rPr>
          <w:sz w:val="24"/>
          <w:szCs w:val="24"/>
          <w:lang w:val="ru-RU"/>
        </w:rPr>
        <w:t xml:space="preserve">2-2. ‒ </w:t>
      </w:r>
      <w:r w:rsidRPr="001543C0">
        <w:rPr>
          <w:sz w:val="24"/>
          <w:szCs w:val="24"/>
        </w:rPr>
        <w:t>C</w:t>
      </w:r>
      <w:r w:rsidRPr="001543C0">
        <w:rPr>
          <w:sz w:val="24"/>
          <w:szCs w:val="24"/>
          <w:lang w:val="ru-RU"/>
        </w:rPr>
        <w:t>. 25-38.</w:t>
      </w:r>
      <w:bookmarkEnd w:id="724"/>
    </w:p>
    <w:p w14:paraId="77F477B3" w14:textId="77777777" w:rsidR="006B5D47" w:rsidRPr="001543C0" w:rsidRDefault="006B5D47" w:rsidP="006B5D47">
      <w:pPr>
        <w:pStyle w:val="EndNoteBibliography"/>
        <w:ind w:firstLine="0"/>
        <w:rPr>
          <w:sz w:val="24"/>
          <w:szCs w:val="24"/>
          <w:lang w:val="ru-RU"/>
        </w:rPr>
      </w:pPr>
      <w:bookmarkStart w:id="725" w:name="_ENREF_546"/>
      <w:r w:rsidRPr="001543C0">
        <w:rPr>
          <w:sz w:val="24"/>
          <w:szCs w:val="24"/>
          <w:lang w:val="ru-RU"/>
        </w:rPr>
        <w:t xml:space="preserve">546. Багрова С. Г., Копп М. В., Кутукова С. И., Манзюк Л. В., Семиглазова Т. Ю. Использование остеомодифицирующих агентов (ома) для профилактики и лечения патологии костной ткани при злокачественных новообразованиях. // Злокачественные опухоли. ‒ 2020. ‒ </w:t>
      </w:r>
      <w:r w:rsidRPr="001543C0">
        <w:rPr>
          <w:sz w:val="24"/>
          <w:szCs w:val="24"/>
        </w:rPr>
        <w:t>T</w:t>
      </w:r>
      <w:r w:rsidRPr="001543C0">
        <w:rPr>
          <w:sz w:val="24"/>
          <w:szCs w:val="24"/>
          <w:lang w:val="ru-RU"/>
        </w:rPr>
        <w:t>. 10, № 3</w:t>
      </w:r>
      <w:r w:rsidRPr="001543C0">
        <w:rPr>
          <w:sz w:val="24"/>
          <w:szCs w:val="24"/>
        </w:rPr>
        <w:t>s</w:t>
      </w:r>
      <w:r w:rsidRPr="001543C0">
        <w:rPr>
          <w:sz w:val="24"/>
          <w:szCs w:val="24"/>
          <w:lang w:val="ru-RU"/>
        </w:rPr>
        <w:t xml:space="preserve">2-2. ‒ </w:t>
      </w:r>
      <w:r w:rsidRPr="001543C0">
        <w:rPr>
          <w:sz w:val="24"/>
          <w:szCs w:val="24"/>
        </w:rPr>
        <w:t>C</w:t>
      </w:r>
      <w:r w:rsidRPr="001543C0">
        <w:rPr>
          <w:sz w:val="24"/>
          <w:szCs w:val="24"/>
          <w:lang w:val="ru-RU"/>
        </w:rPr>
        <w:t>. 35-44.</w:t>
      </w:r>
      <w:bookmarkEnd w:id="725"/>
    </w:p>
    <w:p w14:paraId="7ACAD5E0" w14:textId="77777777" w:rsidR="006B5D47" w:rsidRPr="001543C0" w:rsidRDefault="006B5D47" w:rsidP="006B5D47">
      <w:pPr>
        <w:pStyle w:val="EndNoteBibliography"/>
        <w:ind w:firstLine="0"/>
        <w:rPr>
          <w:sz w:val="24"/>
          <w:szCs w:val="24"/>
          <w:lang w:val="ru-RU"/>
        </w:rPr>
      </w:pPr>
      <w:bookmarkStart w:id="726" w:name="_ENREF_547"/>
      <w:r w:rsidRPr="001543C0">
        <w:rPr>
          <w:sz w:val="24"/>
          <w:szCs w:val="24"/>
          <w:lang w:val="ru-RU"/>
        </w:rPr>
        <w:lastRenderedPageBreak/>
        <w:t xml:space="preserve">547. Проценко С. А., Антимоник Н. Ю., Берштейн Л. М., Жукова Н. В., Новик А. В., Носов Д. А., Петенко Н. Н., Семенова А. И., Чубенко В. А., Харкевич Г. Ю., Юдин Д. И. Практические рекомендации по управлению иммуноопосредованными нежелательными явлениями // Злокачественные опухоли. ‒ 2020. ‒ </w:t>
      </w:r>
      <w:r w:rsidRPr="001543C0">
        <w:rPr>
          <w:sz w:val="24"/>
          <w:szCs w:val="24"/>
        </w:rPr>
        <w:t>T</w:t>
      </w:r>
      <w:r w:rsidRPr="001543C0">
        <w:rPr>
          <w:sz w:val="24"/>
          <w:szCs w:val="24"/>
          <w:lang w:val="ru-RU"/>
        </w:rPr>
        <w:t>. 10, № 3</w:t>
      </w:r>
      <w:r w:rsidRPr="001543C0">
        <w:rPr>
          <w:sz w:val="24"/>
          <w:szCs w:val="24"/>
        </w:rPr>
        <w:t>s</w:t>
      </w:r>
      <w:r w:rsidRPr="001543C0">
        <w:rPr>
          <w:sz w:val="24"/>
          <w:szCs w:val="24"/>
          <w:lang w:val="ru-RU"/>
        </w:rPr>
        <w:t xml:space="preserve">2-2. ‒ </w:t>
      </w:r>
      <w:r w:rsidRPr="001543C0">
        <w:rPr>
          <w:sz w:val="24"/>
          <w:szCs w:val="24"/>
        </w:rPr>
        <w:t>C</w:t>
      </w:r>
      <w:r w:rsidRPr="001543C0">
        <w:rPr>
          <w:sz w:val="24"/>
          <w:szCs w:val="24"/>
          <w:lang w:val="ru-RU"/>
        </w:rPr>
        <w:t>. 168-199.</w:t>
      </w:r>
      <w:bookmarkEnd w:id="726"/>
    </w:p>
    <w:p w14:paraId="7229B2A0" w14:textId="77777777" w:rsidR="006B5D47" w:rsidRPr="001543C0" w:rsidRDefault="006B5D47" w:rsidP="006B5D47">
      <w:pPr>
        <w:pStyle w:val="EndNoteBibliography"/>
        <w:ind w:firstLine="0"/>
        <w:rPr>
          <w:sz w:val="24"/>
          <w:szCs w:val="24"/>
          <w:lang w:val="ru-RU"/>
        </w:rPr>
      </w:pPr>
      <w:bookmarkStart w:id="727" w:name="_ENREF_548"/>
      <w:r w:rsidRPr="001543C0">
        <w:rPr>
          <w:sz w:val="24"/>
          <w:szCs w:val="24"/>
          <w:lang w:val="ru-RU"/>
        </w:rPr>
        <w:t xml:space="preserve">548. Сакаева Д. Д., Борисов К. Е., Булавина И. С., Когония Л. М., Курмуков И. А., Орлова Р. В., Шабаева М. М. Практические рекомендации по диагностике и лечению фебрильной нейтропении. // Злокачественные опухоли. ‒ 2021. ‒ </w:t>
      </w:r>
      <w:r w:rsidRPr="001543C0">
        <w:rPr>
          <w:sz w:val="24"/>
          <w:szCs w:val="24"/>
        </w:rPr>
        <w:t>T</w:t>
      </w:r>
      <w:r w:rsidRPr="001543C0">
        <w:rPr>
          <w:sz w:val="24"/>
          <w:szCs w:val="24"/>
          <w:lang w:val="ru-RU"/>
        </w:rPr>
        <w:t>. 11, № 3</w:t>
      </w:r>
      <w:r w:rsidRPr="001543C0">
        <w:rPr>
          <w:sz w:val="24"/>
          <w:szCs w:val="24"/>
        </w:rPr>
        <w:t>s</w:t>
      </w:r>
      <w:r w:rsidRPr="001543C0">
        <w:rPr>
          <w:sz w:val="24"/>
          <w:szCs w:val="24"/>
          <w:lang w:val="ru-RU"/>
        </w:rPr>
        <w:t xml:space="preserve">2-2. ‒ </w:t>
      </w:r>
      <w:r w:rsidRPr="001543C0">
        <w:rPr>
          <w:sz w:val="24"/>
          <w:szCs w:val="24"/>
        </w:rPr>
        <w:t>C</w:t>
      </w:r>
      <w:r w:rsidRPr="001543C0">
        <w:rPr>
          <w:sz w:val="24"/>
          <w:szCs w:val="24"/>
          <w:lang w:val="ru-RU"/>
        </w:rPr>
        <w:t>. 55-63.</w:t>
      </w:r>
      <w:bookmarkEnd w:id="727"/>
    </w:p>
    <w:p w14:paraId="5394E41A" w14:textId="77777777" w:rsidR="006B5D47" w:rsidRPr="001543C0" w:rsidRDefault="006B5D47" w:rsidP="006B5D47">
      <w:pPr>
        <w:pStyle w:val="EndNoteBibliography"/>
        <w:ind w:firstLine="0"/>
        <w:rPr>
          <w:sz w:val="24"/>
          <w:szCs w:val="24"/>
          <w:lang w:val="ru-RU"/>
        </w:rPr>
      </w:pPr>
      <w:bookmarkStart w:id="728" w:name="_ENREF_549"/>
      <w:r w:rsidRPr="001543C0">
        <w:rPr>
          <w:sz w:val="24"/>
          <w:szCs w:val="24"/>
          <w:lang w:val="ru-RU"/>
        </w:rPr>
        <w:t xml:space="preserve">549. Ткаченко П. Е., Ивашкин В. Т., Маевская М. В. Клинические рекомендации по коррекции гепатотоксичности, индуцированной противоопухолевой терапией // Злокачественные опухоли. ‒ 2021. ‒ </w:t>
      </w:r>
      <w:r w:rsidRPr="001543C0">
        <w:rPr>
          <w:sz w:val="24"/>
          <w:szCs w:val="24"/>
        </w:rPr>
        <w:t>T</w:t>
      </w:r>
      <w:r w:rsidRPr="001543C0">
        <w:rPr>
          <w:sz w:val="24"/>
          <w:szCs w:val="24"/>
          <w:lang w:val="ru-RU"/>
        </w:rPr>
        <w:t>. 11, № 3</w:t>
      </w:r>
      <w:r w:rsidRPr="001543C0">
        <w:rPr>
          <w:sz w:val="24"/>
          <w:szCs w:val="24"/>
        </w:rPr>
        <w:t>s</w:t>
      </w:r>
      <w:r w:rsidRPr="001543C0">
        <w:rPr>
          <w:sz w:val="24"/>
          <w:szCs w:val="24"/>
          <w:lang w:val="ru-RU"/>
        </w:rPr>
        <w:t xml:space="preserve">2-2. ‒ </w:t>
      </w:r>
      <w:r w:rsidRPr="001543C0">
        <w:rPr>
          <w:sz w:val="24"/>
          <w:szCs w:val="24"/>
        </w:rPr>
        <w:t>C</w:t>
      </w:r>
      <w:r w:rsidRPr="001543C0">
        <w:rPr>
          <w:sz w:val="24"/>
          <w:szCs w:val="24"/>
          <w:lang w:val="ru-RU"/>
        </w:rPr>
        <w:t>. 64-77.</w:t>
      </w:r>
      <w:bookmarkEnd w:id="728"/>
    </w:p>
    <w:p w14:paraId="547E242F" w14:textId="77777777" w:rsidR="006B5D47" w:rsidRPr="001543C0" w:rsidRDefault="006B5D47" w:rsidP="006B5D47">
      <w:pPr>
        <w:pStyle w:val="EndNoteBibliography"/>
        <w:ind w:firstLine="0"/>
        <w:rPr>
          <w:sz w:val="24"/>
          <w:szCs w:val="24"/>
          <w:lang w:val="ru-RU"/>
        </w:rPr>
      </w:pPr>
      <w:bookmarkStart w:id="729" w:name="_ENREF_550"/>
      <w:r w:rsidRPr="001543C0">
        <w:rPr>
          <w:sz w:val="24"/>
          <w:szCs w:val="24"/>
          <w:lang w:val="ru-RU"/>
        </w:rPr>
        <w:t xml:space="preserve">550. Виценя М. В., Агеев Ф. Т., Гиляров М. Ю., Овчинников А. Г., Орлова Р. В., Полтавская М. Г. Практические рекомендации по коррекции кардиоваскулярной токсичности противоопухолевой лекарственной терапии // Злокачественные опухоли. ‒ 2021. ‒ </w:t>
      </w:r>
      <w:r w:rsidRPr="001543C0">
        <w:rPr>
          <w:sz w:val="24"/>
          <w:szCs w:val="24"/>
        </w:rPr>
        <w:t>T</w:t>
      </w:r>
      <w:r w:rsidRPr="001543C0">
        <w:rPr>
          <w:sz w:val="24"/>
          <w:szCs w:val="24"/>
          <w:lang w:val="ru-RU"/>
        </w:rPr>
        <w:t>. 11, № 3</w:t>
      </w:r>
      <w:r w:rsidRPr="001543C0">
        <w:rPr>
          <w:sz w:val="24"/>
          <w:szCs w:val="24"/>
        </w:rPr>
        <w:t>s</w:t>
      </w:r>
      <w:r w:rsidRPr="001543C0">
        <w:rPr>
          <w:sz w:val="24"/>
          <w:szCs w:val="24"/>
          <w:lang w:val="ru-RU"/>
        </w:rPr>
        <w:t xml:space="preserve">2-2. ‒ </w:t>
      </w:r>
      <w:r w:rsidRPr="001543C0">
        <w:rPr>
          <w:sz w:val="24"/>
          <w:szCs w:val="24"/>
        </w:rPr>
        <w:t>C</w:t>
      </w:r>
      <w:r w:rsidRPr="001543C0">
        <w:rPr>
          <w:sz w:val="24"/>
          <w:szCs w:val="24"/>
          <w:lang w:val="ru-RU"/>
        </w:rPr>
        <w:t>. 78-98.</w:t>
      </w:r>
      <w:bookmarkEnd w:id="729"/>
    </w:p>
    <w:p w14:paraId="289D7790" w14:textId="77777777" w:rsidR="006B5D47" w:rsidRPr="001543C0" w:rsidRDefault="006B5D47" w:rsidP="006B5D47">
      <w:pPr>
        <w:pStyle w:val="EndNoteBibliography"/>
        <w:ind w:firstLine="0"/>
        <w:rPr>
          <w:sz w:val="24"/>
          <w:szCs w:val="24"/>
          <w:lang w:val="ru-RU"/>
        </w:rPr>
      </w:pPr>
      <w:bookmarkStart w:id="730" w:name="_ENREF_551"/>
      <w:r w:rsidRPr="001543C0">
        <w:rPr>
          <w:sz w:val="24"/>
          <w:szCs w:val="24"/>
          <w:lang w:val="ru-RU"/>
        </w:rPr>
        <w:t xml:space="preserve">551. Королева И. А., Болотина Л. В., Гладков О. А., Горбунова В. А., Круглова Л. С., Манзюк Л. В., Орлова Е. В., Орлова Р. В. Практические рекомендации по лекарственному лечению дерматологических реакций у пациентов, получающих противоопухолевую лекарственную терапию // Злокачественные опухоли. ‒ 2020. ‒ </w:t>
      </w:r>
      <w:r w:rsidRPr="001543C0">
        <w:rPr>
          <w:sz w:val="24"/>
          <w:szCs w:val="24"/>
        </w:rPr>
        <w:t>T</w:t>
      </w:r>
      <w:r w:rsidRPr="001543C0">
        <w:rPr>
          <w:sz w:val="24"/>
          <w:szCs w:val="24"/>
          <w:lang w:val="ru-RU"/>
        </w:rPr>
        <w:t>. 10, № 3</w:t>
      </w:r>
      <w:r w:rsidRPr="001543C0">
        <w:rPr>
          <w:sz w:val="24"/>
          <w:szCs w:val="24"/>
        </w:rPr>
        <w:t>s</w:t>
      </w:r>
      <w:r w:rsidRPr="001543C0">
        <w:rPr>
          <w:sz w:val="24"/>
          <w:szCs w:val="24"/>
          <w:lang w:val="ru-RU"/>
        </w:rPr>
        <w:t xml:space="preserve">2-2. ‒ </w:t>
      </w:r>
      <w:r w:rsidRPr="001543C0">
        <w:rPr>
          <w:sz w:val="24"/>
          <w:szCs w:val="24"/>
        </w:rPr>
        <w:t>C</w:t>
      </w:r>
      <w:r w:rsidRPr="001543C0">
        <w:rPr>
          <w:sz w:val="24"/>
          <w:szCs w:val="24"/>
          <w:lang w:val="ru-RU"/>
        </w:rPr>
        <w:t>. 88-101.</w:t>
      </w:r>
      <w:bookmarkEnd w:id="730"/>
    </w:p>
    <w:p w14:paraId="40FA1736" w14:textId="77777777" w:rsidR="006B5D47" w:rsidRPr="001543C0" w:rsidRDefault="006B5D47" w:rsidP="006B5D47">
      <w:pPr>
        <w:pStyle w:val="EndNoteBibliography"/>
        <w:ind w:firstLine="0"/>
        <w:rPr>
          <w:sz w:val="24"/>
          <w:szCs w:val="24"/>
          <w:lang w:val="ru-RU"/>
        </w:rPr>
      </w:pPr>
      <w:bookmarkStart w:id="731" w:name="_ENREF_552"/>
      <w:r w:rsidRPr="001543C0">
        <w:rPr>
          <w:sz w:val="24"/>
          <w:szCs w:val="24"/>
          <w:lang w:val="ru-RU"/>
        </w:rPr>
        <w:t xml:space="preserve">552. Сытов А. В., Зузов С. А., Кукош М. Ю., Лейдерман И. Н., Потапов А. Л., Хотеев А. Ж. Практические рекомендации по нутритивной поддержке онкологических больных // Злокачественные опухоли. ‒ 2021. ‒ </w:t>
      </w:r>
      <w:r w:rsidRPr="001543C0">
        <w:rPr>
          <w:sz w:val="24"/>
          <w:szCs w:val="24"/>
        </w:rPr>
        <w:t>T</w:t>
      </w:r>
      <w:r w:rsidRPr="001543C0">
        <w:rPr>
          <w:sz w:val="24"/>
          <w:szCs w:val="24"/>
          <w:lang w:val="ru-RU"/>
        </w:rPr>
        <w:t>. 11, № 3</w:t>
      </w:r>
      <w:r w:rsidRPr="001543C0">
        <w:rPr>
          <w:sz w:val="24"/>
          <w:szCs w:val="24"/>
        </w:rPr>
        <w:t>s</w:t>
      </w:r>
      <w:r w:rsidRPr="001543C0">
        <w:rPr>
          <w:sz w:val="24"/>
          <w:szCs w:val="24"/>
          <w:lang w:val="ru-RU"/>
        </w:rPr>
        <w:t xml:space="preserve">2-2. ‒ </w:t>
      </w:r>
      <w:r w:rsidRPr="001543C0">
        <w:rPr>
          <w:sz w:val="24"/>
          <w:szCs w:val="24"/>
        </w:rPr>
        <w:t>C</w:t>
      </w:r>
      <w:r w:rsidRPr="001543C0">
        <w:rPr>
          <w:sz w:val="24"/>
          <w:szCs w:val="24"/>
          <w:lang w:val="ru-RU"/>
        </w:rPr>
        <w:t>. 114-122.</w:t>
      </w:r>
      <w:bookmarkEnd w:id="731"/>
    </w:p>
    <w:p w14:paraId="2A32175E" w14:textId="77777777" w:rsidR="006B5D47" w:rsidRPr="001543C0" w:rsidRDefault="006B5D47" w:rsidP="006B5D47">
      <w:pPr>
        <w:pStyle w:val="EndNoteBibliography"/>
        <w:ind w:firstLine="0"/>
        <w:rPr>
          <w:sz w:val="24"/>
          <w:szCs w:val="24"/>
          <w:lang w:val="ru-RU"/>
        </w:rPr>
      </w:pPr>
      <w:bookmarkStart w:id="732" w:name="_ENREF_553"/>
      <w:r w:rsidRPr="001543C0">
        <w:rPr>
          <w:sz w:val="24"/>
          <w:szCs w:val="24"/>
          <w:lang w:val="ru-RU"/>
        </w:rPr>
        <w:t xml:space="preserve">553. Сомонова О. В., Антух Э. А., Варданян А. В., Громова Е. Г., Долгушин Б. И., Елизарова А. Л., Сакаева Д. Д., Сельчук В. Ю., Трякин А. А., Черкасов В. А. Практические рекомендации по профилактике и лечению тромбоэмболических осложнений у онкологических больных // Злокачественные опухоли. ‒ 2021. ‒ </w:t>
      </w:r>
      <w:r w:rsidRPr="001543C0">
        <w:rPr>
          <w:sz w:val="24"/>
          <w:szCs w:val="24"/>
        </w:rPr>
        <w:t>T</w:t>
      </w:r>
      <w:r w:rsidRPr="001543C0">
        <w:rPr>
          <w:sz w:val="24"/>
          <w:szCs w:val="24"/>
          <w:lang w:val="ru-RU"/>
        </w:rPr>
        <w:t>. 11, № 3</w:t>
      </w:r>
      <w:r w:rsidRPr="001543C0">
        <w:rPr>
          <w:sz w:val="24"/>
          <w:szCs w:val="24"/>
        </w:rPr>
        <w:t>s</w:t>
      </w:r>
      <w:r w:rsidRPr="001543C0">
        <w:rPr>
          <w:sz w:val="24"/>
          <w:szCs w:val="24"/>
          <w:lang w:val="ru-RU"/>
        </w:rPr>
        <w:t xml:space="preserve">2-2. ‒ </w:t>
      </w:r>
      <w:r w:rsidRPr="001543C0">
        <w:rPr>
          <w:sz w:val="24"/>
          <w:szCs w:val="24"/>
        </w:rPr>
        <w:t>C</w:t>
      </w:r>
      <w:r w:rsidRPr="001543C0">
        <w:rPr>
          <w:sz w:val="24"/>
          <w:szCs w:val="24"/>
          <w:lang w:val="ru-RU"/>
        </w:rPr>
        <w:t>. 145-155.</w:t>
      </w:r>
      <w:bookmarkEnd w:id="732"/>
    </w:p>
    <w:p w14:paraId="4EA22C17" w14:textId="77777777" w:rsidR="006B5D47" w:rsidRPr="001543C0" w:rsidRDefault="006B5D47" w:rsidP="006B5D47">
      <w:pPr>
        <w:pStyle w:val="EndNoteBibliography"/>
        <w:ind w:firstLine="0"/>
        <w:rPr>
          <w:sz w:val="24"/>
          <w:szCs w:val="24"/>
          <w:lang w:val="ru-RU"/>
        </w:rPr>
      </w:pPr>
      <w:bookmarkStart w:id="733" w:name="_ENREF_554"/>
      <w:r w:rsidRPr="001543C0">
        <w:rPr>
          <w:sz w:val="24"/>
          <w:szCs w:val="24"/>
          <w:lang w:val="ru-RU"/>
        </w:rPr>
        <w:t xml:space="preserve">554. Громова Е. Г., Бирюкова Л. С., Джумабаева Б. Т., Курмуков И. А. Практические рекомендации по коррекции нефротоксичности противоопухолевых препаратов // Злокачественные опухоли. ‒ 2021. ‒ </w:t>
      </w:r>
      <w:r w:rsidRPr="001543C0">
        <w:rPr>
          <w:sz w:val="24"/>
          <w:szCs w:val="24"/>
        </w:rPr>
        <w:t>T</w:t>
      </w:r>
      <w:r w:rsidRPr="001543C0">
        <w:rPr>
          <w:sz w:val="24"/>
          <w:szCs w:val="24"/>
          <w:lang w:val="ru-RU"/>
        </w:rPr>
        <w:t>. 11, № 3</w:t>
      </w:r>
      <w:r w:rsidRPr="001543C0">
        <w:rPr>
          <w:sz w:val="24"/>
          <w:szCs w:val="24"/>
        </w:rPr>
        <w:t>s</w:t>
      </w:r>
      <w:r w:rsidRPr="001543C0">
        <w:rPr>
          <w:sz w:val="24"/>
          <w:szCs w:val="24"/>
          <w:lang w:val="ru-RU"/>
        </w:rPr>
        <w:t xml:space="preserve">2-2. ‒ </w:t>
      </w:r>
      <w:r w:rsidRPr="001543C0">
        <w:rPr>
          <w:sz w:val="24"/>
          <w:szCs w:val="24"/>
        </w:rPr>
        <w:t>C</w:t>
      </w:r>
      <w:r w:rsidRPr="001543C0">
        <w:rPr>
          <w:sz w:val="24"/>
          <w:szCs w:val="24"/>
          <w:lang w:val="ru-RU"/>
        </w:rPr>
        <w:t>. 132-144.</w:t>
      </w:r>
      <w:bookmarkEnd w:id="733"/>
    </w:p>
    <w:p w14:paraId="3D9364FA" w14:textId="77777777" w:rsidR="006B5D47" w:rsidRPr="001543C0" w:rsidRDefault="006B5D47" w:rsidP="006B5D47">
      <w:pPr>
        <w:pStyle w:val="EndNoteBibliography"/>
        <w:ind w:firstLine="0"/>
        <w:rPr>
          <w:sz w:val="24"/>
          <w:szCs w:val="24"/>
        </w:rPr>
      </w:pPr>
      <w:bookmarkStart w:id="734" w:name="_ENREF_555"/>
      <w:r w:rsidRPr="001543C0">
        <w:rPr>
          <w:sz w:val="24"/>
          <w:szCs w:val="24"/>
          <w:lang w:val="ru-RU"/>
        </w:rPr>
        <w:t xml:space="preserve">555. Буйденок Ю. В. Рекомендации по лечению последствий экстравазации противоопухолевых препаратов // Злокачественные опухоли. </w:t>
      </w:r>
      <w:r w:rsidRPr="001543C0">
        <w:rPr>
          <w:sz w:val="24"/>
          <w:szCs w:val="24"/>
        </w:rPr>
        <w:t>‒ 2020. ‒ T. 10, № 3s2-2. ‒ C. 141-147.</w:t>
      </w:r>
      <w:bookmarkEnd w:id="734"/>
    </w:p>
    <w:p w14:paraId="5296B7BA" w14:textId="77777777" w:rsidR="006B5D47" w:rsidRPr="001543C0" w:rsidRDefault="006B5D47" w:rsidP="006B5D47">
      <w:pPr>
        <w:pStyle w:val="EndNoteBibliography"/>
        <w:ind w:firstLine="0"/>
        <w:rPr>
          <w:sz w:val="24"/>
          <w:szCs w:val="24"/>
        </w:rPr>
      </w:pPr>
      <w:bookmarkStart w:id="735" w:name="_ENREF_556"/>
      <w:r w:rsidRPr="001543C0">
        <w:rPr>
          <w:sz w:val="24"/>
          <w:szCs w:val="24"/>
        </w:rPr>
        <w:t>556. Millen A. E., Tucker M. A., Hartge P., Halpern A., Elder D. E., Guerry D. t., Holly E. A., Sagebiel R. W., Potischman N. Diet and melanoma in a case-control study // Cancer Epidemiol Biomarkers Prev. ‒ 2004. ‒ T. 13, № 6. ‒ C. 1042-51.</w:t>
      </w:r>
      <w:bookmarkEnd w:id="735"/>
    </w:p>
    <w:p w14:paraId="58D70520" w14:textId="77777777" w:rsidR="006B5D47" w:rsidRPr="001543C0" w:rsidRDefault="006B5D47" w:rsidP="006B5D47">
      <w:pPr>
        <w:pStyle w:val="EndNoteBibliography"/>
        <w:ind w:firstLine="0"/>
        <w:rPr>
          <w:sz w:val="24"/>
          <w:szCs w:val="24"/>
        </w:rPr>
      </w:pPr>
      <w:bookmarkStart w:id="736" w:name="_ENREF_557"/>
      <w:r w:rsidRPr="001543C0">
        <w:rPr>
          <w:sz w:val="24"/>
          <w:szCs w:val="24"/>
        </w:rPr>
        <w:t>557. Silver J. K., Baima J. Cancer prehabilitation: an opportunity to decrease treatment-related morbidity, increase cancer treatment options, and improve physical and psychological health outcomes // Am J Phys Med Rehabil. ‒ 2013. ‒ T. 92, № 8. ‒ C. 715-27.</w:t>
      </w:r>
      <w:bookmarkEnd w:id="736"/>
    </w:p>
    <w:p w14:paraId="3F6B1654" w14:textId="77777777" w:rsidR="006B5D47" w:rsidRPr="001543C0" w:rsidRDefault="006B5D47" w:rsidP="006B5D47">
      <w:pPr>
        <w:pStyle w:val="EndNoteBibliography"/>
        <w:ind w:firstLine="0"/>
        <w:rPr>
          <w:sz w:val="24"/>
          <w:szCs w:val="24"/>
        </w:rPr>
      </w:pPr>
      <w:bookmarkStart w:id="737" w:name="_ENREF_558"/>
      <w:r w:rsidRPr="001543C0">
        <w:rPr>
          <w:sz w:val="24"/>
          <w:szCs w:val="24"/>
        </w:rPr>
        <w:t>558. Nilsson H., Angeras U., Bock D., Borjesson M., Onerup A., Fagevik Olsen M., Gellerstedt M., Haglind E., Angenete E. Is preoperative physical activity related to post-surgery recovery? A cohort study of patients with breast cancer // BMJ Open. ‒ 2016. ‒ T. 6, № 1. ‒ C. e007997.</w:t>
      </w:r>
      <w:bookmarkEnd w:id="737"/>
    </w:p>
    <w:p w14:paraId="48E0D35B" w14:textId="77777777" w:rsidR="006B5D47" w:rsidRPr="001543C0" w:rsidRDefault="006B5D47" w:rsidP="006B5D47">
      <w:pPr>
        <w:pStyle w:val="EndNoteBibliography"/>
        <w:ind w:firstLine="0"/>
        <w:rPr>
          <w:sz w:val="24"/>
          <w:szCs w:val="24"/>
        </w:rPr>
      </w:pPr>
      <w:bookmarkStart w:id="738" w:name="_ENREF_559"/>
      <w:r w:rsidRPr="001543C0">
        <w:rPr>
          <w:sz w:val="24"/>
          <w:szCs w:val="24"/>
        </w:rPr>
        <w:t>559. Siegel G. W., Biermann J. S., Chugh R., Jacobson J. A., Lucas D., Feng M., Chang A. C., Smith S. R., Wong S. L., Hasen J. The multidisciplinary management of bone and soft tissue sarcoma: an essential organizational framework // J Multidiscip Healthc. ‒ 2015. ‒ T. 8. ‒ C. 109-15.</w:t>
      </w:r>
      <w:bookmarkEnd w:id="738"/>
    </w:p>
    <w:p w14:paraId="42121175" w14:textId="77777777" w:rsidR="006B5D47" w:rsidRPr="001543C0" w:rsidRDefault="006B5D47" w:rsidP="006B5D47">
      <w:pPr>
        <w:pStyle w:val="EndNoteBibliography"/>
        <w:ind w:firstLine="0"/>
        <w:rPr>
          <w:sz w:val="24"/>
          <w:szCs w:val="24"/>
        </w:rPr>
      </w:pPr>
      <w:bookmarkStart w:id="739" w:name="_ENREF_560"/>
      <w:r w:rsidRPr="001543C0">
        <w:rPr>
          <w:sz w:val="24"/>
          <w:szCs w:val="24"/>
        </w:rPr>
        <w:t>560. Shehadeh A., El Dahleh M., Salem A., Sarhan Y., Sultan I., Henshaw R. M., Aboulafia A. J. Standardization of rehabilitation after limb salvage surgery for sarcomas improves patients' outcome // Hematol Oncol Stem Cell Ther. ‒ 2013. ‒ T. 6, № 3-4. ‒ C. 105-11.</w:t>
      </w:r>
      <w:bookmarkEnd w:id="739"/>
    </w:p>
    <w:p w14:paraId="0534D739" w14:textId="77777777" w:rsidR="006B5D47" w:rsidRPr="001543C0" w:rsidRDefault="006B5D47" w:rsidP="006B5D47">
      <w:pPr>
        <w:pStyle w:val="EndNoteBibliography"/>
        <w:ind w:firstLine="0"/>
        <w:rPr>
          <w:sz w:val="24"/>
          <w:szCs w:val="24"/>
        </w:rPr>
      </w:pPr>
      <w:bookmarkStart w:id="740" w:name="_ENREF_561"/>
      <w:r w:rsidRPr="001543C0">
        <w:rPr>
          <w:sz w:val="24"/>
          <w:szCs w:val="24"/>
        </w:rPr>
        <w:t>561. Cox C. L., Montgomery M., Oeffinger K. C., Leisenring W., Zeltzer L., Whitton J. A., Mertens A. C., Hudson M. M., Robison L. L. Promoting physical activity in childhood cancer survivors: results from the Childhood Cancer Survivor Study // Cancer. ‒ 2009. ‒ T. 115, № 3. ‒ C. 642-54.</w:t>
      </w:r>
      <w:bookmarkEnd w:id="740"/>
    </w:p>
    <w:p w14:paraId="1BAD0C72" w14:textId="77777777" w:rsidR="006B5D47" w:rsidRPr="001543C0" w:rsidRDefault="006B5D47" w:rsidP="006B5D47">
      <w:pPr>
        <w:pStyle w:val="EndNoteBibliography"/>
        <w:ind w:firstLine="0"/>
        <w:rPr>
          <w:sz w:val="24"/>
          <w:szCs w:val="24"/>
        </w:rPr>
      </w:pPr>
      <w:bookmarkStart w:id="741" w:name="_ENREF_562"/>
      <w:r w:rsidRPr="001543C0">
        <w:rPr>
          <w:sz w:val="24"/>
          <w:szCs w:val="24"/>
        </w:rPr>
        <w:lastRenderedPageBreak/>
        <w:t>562. Field T. Massage therapy research review // Complement Ther Clin Pract. ‒ 2016. ‒ T. 24. ‒ C. 19-31.</w:t>
      </w:r>
      <w:bookmarkEnd w:id="741"/>
    </w:p>
    <w:p w14:paraId="78DCC0AD" w14:textId="77777777" w:rsidR="006B5D47" w:rsidRPr="001543C0" w:rsidRDefault="006B5D47" w:rsidP="006B5D47">
      <w:pPr>
        <w:pStyle w:val="EndNoteBibliography"/>
        <w:ind w:firstLine="0"/>
        <w:rPr>
          <w:sz w:val="24"/>
          <w:szCs w:val="24"/>
        </w:rPr>
      </w:pPr>
      <w:bookmarkStart w:id="742" w:name="_ENREF_563"/>
      <w:r w:rsidRPr="001543C0">
        <w:rPr>
          <w:sz w:val="24"/>
          <w:szCs w:val="24"/>
        </w:rPr>
        <w:t>563. Tantawy S. A., Abdelbasset W. K., Nambi G., Kamel D. M. Comparative Study Between the Effects of Kinesio Taping and Pressure Garment on Secondary Upper Extremity Lymphedema and Quality of Life Following Mastectomy: A Randomized Controlled Trial // Integr Cancer Ther. ‒ 2019. ‒ T. 18. ‒ C. 1534735419847276.</w:t>
      </w:r>
      <w:bookmarkEnd w:id="742"/>
    </w:p>
    <w:p w14:paraId="008B50B3" w14:textId="77777777" w:rsidR="006B5D47" w:rsidRPr="001543C0" w:rsidRDefault="006B5D47" w:rsidP="006B5D47">
      <w:pPr>
        <w:pStyle w:val="EndNoteBibliography"/>
        <w:ind w:firstLine="0"/>
        <w:rPr>
          <w:sz w:val="24"/>
          <w:szCs w:val="24"/>
        </w:rPr>
      </w:pPr>
      <w:bookmarkStart w:id="743" w:name="_ENREF_564"/>
      <w:r w:rsidRPr="001543C0">
        <w:rPr>
          <w:sz w:val="24"/>
          <w:szCs w:val="24"/>
        </w:rPr>
        <w:t>564. Fallon M., Giusti R., Aielli F., Hoskin P., Rolke R., Sharma M., Ripamonti C. I., Committee E. G. Management of cancer pain in adult patients: ESMO Clinical Practice Guidelines // Ann Oncol. ‒ 2018. ‒ T. 29, № Suppl 4. ‒ C. iv166-iv191.</w:t>
      </w:r>
      <w:bookmarkEnd w:id="743"/>
    </w:p>
    <w:p w14:paraId="4BA9BD5E" w14:textId="77777777" w:rsidR="006B5D47" w:rsidRPr="001543C0" w:rsidRDefault="006B5D47" w:rsidP="006B5D47">
      <w:pPr>
        <w:pStyle w:val="EndNoteBibliography"/>
        <w:ind w:firstLine="0"/>
        <w:rPr>
          <w:sz w:val="24"/>
          <w:szCs w:val="24"/>
        </w:rPr>
      </w:pPr>
      <w:bookmarkStart w:id="744" w:name="_ENREF_565"/>
      <w:r w:rsidRPr="001543C0">
        <w:rPr>
          <w:sz w:val="24"/>
          <w:szCs w:val="24"/>
        </w:rPr>
        <w:t>565. Oren R., Zagury A. l., Katzir O., Kollender Y., Meller I. Musculoskeletal Cancer Surgery  / Malawer. ‒ Dordrecht: Springer, 2013. ‒ C. 583-593.</w:t>
      </w:r>
      <w:bookmarkEnd w:id="744"/>
    </w:p>
    <w:p w14:paraId="68CA4154" w14:textId="77777777" w:rsidR="006B5D47" w:rsidRPr="001543C0" w:rsidRDefault="006B5D47" w:rsidP="006B5D47">
      <w:pPr>
        <w:pStyle w:val="EndNoteBibliography"/>
        <w:ind w:firstLine="0"/>
        <w:rPr>
          <w:sz w:val="24"/>
          <w:szCs w:val="24"/>
        </w:rPr>
      </w:pPr>
      <w:bookmarkStart w:id="745" w:name="_ENREF_566"/>
      <w:r w:rsidRPr="001543C0">
        <w:rPr>
          <w:sz w:val="24"/>
          <w:szCs w:val="24"/>
        </w:rPr>
        <w:t>566. Committee. N. M. A. Topic: The Diagnosis and Treatment of Lymphedema. Position Statement of the National Lymphedema Network. // Book Topic: The Diagnosis and Treatment of Lymphedema. Position Statement of the National Lymphedema Network. / Editor, 2011. ‒ C. 1-19.</w:t>
      </w:r>
      <w:bookmarkEnd w:id="745"/>
    </w:p>
    <w:p w14:paraId="250FE359" w14:textId="77777777" w:rsidR="006B5D47" w:rsidRPr="001543C0" w:rsidRDefault="006B5D47" w:rsidP="006B5D47">
      <w:pPr>
        <w:pStyle w:val="EndNoteBibliography"/>
        <w:ind w:firstLine="0"/>
        <w:rPr>
          <w:sz w:val="24"/>
          <w:szCs w:val="24"/>
        </w:rPr>
      </w:pPr>
      <w:bookmarkStart w:id="746" w:name="_ENREF_567"/>
      <w:r w:rsidRPr="001543C0">
        <w:rPr>
          <w:sz w:val="24"/>
          <w:szCs w:val="24"/>
        </w:rPr>
        <w:t>567. Baxter G. D., Liu L., Petrich S., Gisselman A. S., Chapple C., Anders J. J., Tumilty S. Low level laser therapy (Photobiomodulation therapy) for breast cancer-related lymphedema: a systematic review // BMC Cancer. ‒ 2017. ‒ T. 17, № 1. ‒ C. 833.</w:t>
      </w:r>
      <w:bookmarkEnd w:id="746"/>
    </w:p>
    <w:p w14:paraId="2F8FF46F" w14:textId="77777777" w:rsidR="006B5D47" w:rsidRPr="001543C0" w:rsidRDefault="006B5D47" w:rsidP="006B5D47">
      <w:pPr>
        <w:pStyle w:val="EndNoteBibliography"/>
        <w:ind w:firstLine="0"/>
        <w:rPr>
          <w:sz w:val="24"/>
          <w:szCs w:val="24"/>
        </w:rPr>
      </w:pPr>
      <w:bookmarkStart w:id="747" w:name="_ENREF_568"/>
      <w:r w:rsidRPr="001543C0">
        <w:rPr>
          <w:sz w:val="24"/>
          <w:szCs w:val="24"/>
        </w:rPr>
        <w:t>568. Segal R., Zwaal C., Green E., Tomasone J. R., Loblaw A., Petrella T., Exercise for People with Cancer Guideline Development G. Exercise for people with cancer: a systematic review // Curr Oncol. ‒ 2017. ‒ T. 24, № 4. ‒ C. e290-e315.</w:t>
      </w:r>
      <w:bookmarkEnd w:id="747"/>
    </w:p>
    <w:p w14:paraId="5DFD6541" w14:textId="77777777" w:rsidR="006B5D47" w:rsidRPr="001543C0" w:rsidRDefault="006B5D47" w:rsidP="006B5D47">
      <w:pPr>
        <w:pStyle w:val="EndNoteBibliography"/>
        <w:ind w:firstLine="0"/>
        <w:rPr>
          <w:sz w:val="24"/>
          <w:szCs w:val="24"/>
        </w:rPr>
      </w:pPr>
      <w:bookmarkStart w:id="748" w:name="_ENREF_569"/>
      <w:r w:rsidRPr="001543C0">
        <w:rPr>
          <w:sz w:val="24"/>
          <w:szCs w:val="24"/>
        </w:rPr>
        <w:t>569. Boyd C., Crawford C., Paat C. F., Price A., Xenakis L., Zhang W., Evidence for Massage Therapy Working G. The Impact of Massage Therapy on Function in Pain Populations-A Systematic Review and Meta-Analysis of Randomized Controlled Trials: Part II, Cancer Pain Populations // Pain Med. ‒ 2016. ‒ T. 17, № 8. ‒ C. 1553-1568.</w:t>
      </w:r>
      <w:bookmarkEnd w:id="748"/>
    </w:p>
    <w:p w14:paraId="0BE34725" w14:textId="77777777" w:rsidR="006B5D47" w:rsidRPr="001543C0" w:rsidRDefault="006B5D47" w:rsidP="006B5D47">
      <w:pPr>
        <w:pStyle w:val="EndNoteBibliography"/>
        <w:ind w:firstLine="0"/>
        <w:rPr>
          <w:sz w:val="24"/>
          <w:szCs w:val="24"/>
        </w:rPr>
      </w:pPr>
      <w:bookmarkStart w:id="749" w:name="_ENREF_570"/>
      <w:r w:rsidRPr="001543C0">
        <w:rPr>
          <w:sz w:val="24"/>
          <w:szCs w:val="24"/>
        </w:rPr>
        <w:t>570. Stout N. L., Baima J., Swisher A. K., Winters-Stone K. M., Welsh J. A Systematic Review of Exercise Systematic Reviews in the Cancer Literature (2005-2017) // PM R. ‒ 2017. ‒ T. 9, № 9S2. ‒ C. S347-S384.</w:t>
      </w:r>
      <w:bookmarkEnd w:id="749"/>
    </w:p>
    <w:p w14:paraId="67B9B847" w14:textId="77777777" w:rsidR="006B5D47" w:rsidRPr="001543C0" w:rsidRDefault="006B5D47" w:rsidP="006B5D47">
      <w:pPr>
        <w:pStyle w:val="EndNoteBibliography"/>
        <w:ind w:firstLine="0"/>
        <w:rPr>
          <w:sz w:val="24"/>
          <w:szCs w:val="24"/>
        </w:rPr>
      </w:pPr>
      <w:bookmarkStart w:id="750" w:name="_ENREF_571"/>
      <w:r w:rsidRPr="001543C0">
        <w:rPr>
          <w:sz w:val="24"/>
          <w:szCs w:val="24"/>
        </w:rPr>
        <w:t>571. Hu M., Lin W. Effects of exercise training on red blood cell production: implications for anemia // Acta Haematol. ‒ 2012. ‒ T. 127, № 3. ‒ C. 156-64.</w:t>
      </w:r>
      <w:bookmarkEnd w:id="750"/>
    </w:p>
    <w:p w14:paraId="5A07B47B" w14:textId="77777777" w:rsidR="006B5D47" w:rsidRPr="001543C0" w:rsidRDefault="006B5D47" w:rsidP="006B5D47">
      <w:pPr>
        <w:pStyle w:val="EndNoteBibliography"/>
        <w:ind w:firstLine="0"/>
        <w:rPr>
          <w:sz w:val="24"/>
          <w:szCs w:val="24"/>
        </w:rPr>
      </w:pPr>
      <w:bookmarkStart w:id="751" w:name="_ENREF_572"/>
      <w:r w:rsidRPr="001543C0">
        <w:rPr>
          <w:sz w:val="24"/>
          <w:szCs w:val="24"/>
        </w:rPr>
        <w:t>572. Bland K. A., Zadravec K., Landry T., Weller S., Meyers L., Campbell K. L. Impact of exercise on chemotherapy completion rate: A systematic review of the evidence and recommendations for future exercise oncology research // Crit Rev Oncol Hematol. ‒ 2019. ‒ T. 136. ‒ C. 79-85.</w:t>
      </w:r>
      <w:bookmarkEnd w:id="751"/>
    </w:p>
    <w:p w14:paraId="6B05A226" w14:textId="77777777" w:rsidR="006B5D47" w:rsidRPr="001543C0" w:rsidRDefault="006B5D47" w:rsidP="006B5D47">
      <w:pPr>
        <w:pStyle w:val="EndNoteBibliography"/>
        <w:ind w:firstLine="0"/>
        <w:rPr>
          <w:sz w:val="24"/>
          <w:szCs w:val="24"/>
        </w:rPr>
      </w:pPr>
      <w:bookmarkStart w:id="752" w:name="_ENREF_573"/>
      <w:r w:rsidRPr="001543C0">
        <w:rPr>
          <w:sz w:val="24"/>
          <w:szCs w:val="24"/>
        </w:rPr>
        <w:t>573. Mustian K. M., Alfano C. M., Heckler C., Kleckner A. S., Kleckner I. R., Leach C. R., Mohr D., Palesh O. G., Peppone L. J., Piper B. F., Scarpato J., Smith T., Sprod L. K., Miller S. M. Comparison of Pharmaceutical, Psychological, and Exercise Treatments for Cancer-Related Fatigue: A Meta-analysis // JAMA Oncol. ‒ 2017. ‒ T. 3, № 7. ‒ C. 961-968.</w:t>
      </w:r>
      <w:bookmarkEnd w:id="752"/>
    </w:p>
    <w:p w14:paraId="780FF4F7" w14:textId="77777777" w:rsidR="006B5D47" w:rsidRPr="001543C0" w:rsidRDefault="006B5D47" w:rsidP="006B5D47">
      <w:pPr>
        <w:pStyle w:val="EndNoteBibliography"/>
        <w:ind w:firstLine="0"/>
        <w:rPr>
          <w:sz w:val="24"/>
          <w:szCs w:val="24"/>
        </w:rPr>
      </w:pPr>
      <w:bookmarkStart w:id="753" w:name="_ENREF_574"/>
      <w:r w:rsidRPr="001543C0">
        <w:rPr>
          <w:sz w:val="24"/>
          <w:szCs w:val="24"/>
        </w:rPr>
        <w:t>574. Kinkead B., Schettler P. J., Larson E. R., Carroll D., Sharenko M., Nettles J., Edwards S. A., Miller A. H., Torres M. A., Dunlop B. W., Rakofsky J. J., Rapaport M. H. Massage therapy decreases cancer-related fatigue: Results from a randomized early phase trial // Cancer. ‒ 2018. ‒ T. 124, № 3. ‒ C. 546-554.</w:t>
      </w:r>
      <w:bookmarkEnd w:id="753"/>
    </w:p>
    <w:p w14:paraId="61E9FA07" w14:textId="77777777" w:rsidR="006B5D47" w:rsidRPr="001543C0" w:rsidRDefault="006B5D47" w:rsidP="006B5D47">
      <w:pPr>
        <w:pStyle w:val="EndNoteBibliography"/>
        <w:ind w:firstLine="0"/>
        <w:rPr>
          <w:sz w:val="24"/>
          <w:szCs w:val="24"/>
        </w:rPr>
      </w:pPr>
      <w:bookmarkStart w:id="754" w:name="_ENREF_575"/>
      <w:r w:rsidRPr="001543C0">
        <w:rPr>
          <w:sz w:val="24"/>
          <w:szCs w:val="24"/>
        </w:rPr>
        <w:t>575. Streckmann F., Zopf E. M., Lehmann H. C., May K., Rizza J., Zimmer P., Gollhofer A., Bloch W., Baumann F. T. Exercise intervention studies in patients with peripheral neuropathy: a systematic review // Sports Med. ‒ 2014. ‒ T. 44, № 9. ‒ C. 1289-304.</w:t>
      </w:r>
      <w:bookmarkEnd w:id="754"/>
    </w:p>
    <w:p w14:paraId="13CA4C5C" w14:textId="77777777" w:rsidR="006B5D47" w:rsidRPr="001543C0" w:rsidRDefault="006B5D47" w:rsidP="006B5D47">
      <w:pPr>
        <w:pStyle w:val="EndNoteBibliography"/>
        <w:ind w:firstLine="0"/>
        <w:rPr>
          <w:sz w:val="24"/>
          <w:szCs w:val="24"/>
        </w:rPr>
      </w:pPr>
      <w:bookmarkStart w:id="755" w:name="_ENREF_576"/>
      <w:r w:rsidRPr="001543C0">
        <w:rPr>
          <w:sz w:val="24"/>
          <w:szCs w:val="24"/>
        </w:rPr>
        <w:t>576. Kleckner I. R., Kamen C., Gewandter J. S., Mohile N. A., Heckler C. E., Culakova E., Fung C., Janelsins M. C., Asare M., Lin P. J., Reddy P. S., Giguere J., Berenberg J., Kesler S. R., Mustian K. M. Effects of exercise during chemotherapy on chemotherapy-induced peripheral neuropathy: a multicenter, randomized controlled trial // Support Care Cancer. ‒ 2018. ‒ T. 26, № 4. ‒ C. 1019-1028.</w:t>
      </w:r>
      <w:bookmarkEnd w:id="755"/>
    </w:p>
    <w:p w14:paraId="7B1A2513" w14:textId="77777777" w:rsidR="006B5D47" w:rsidRPr="001543C0" w:rsidRDefault="006B5D47" w:rsidP="006B5D47">
      <w:pPr>
        <w:pStyle w:val="EndNoteBibliography"/>
        <w:ind w:firstLine="0"/>
        <w:rPr>
          <w:sz w:val="24"/>
          <w:szCs w:val="24"/>
        </w:rPr>
      </w:pPr>
      <w:bookmarkStart w:id="756" w:name="_ENREF_577"/>
      <w:r w:rsidRPr="001543C0">
        <w:rPr>
          <w:sz w:val="24"/>
          <w:szCs w:val="24"/>
        </w:rPr>
        <w:t>577. Rick O., von Hehn U., Mikus E., Dertinger H., Geiger G. Magnetic field therapy in patients with cytostatics-induced polyneuropathy: A prospective randomized placebo-controlled phase-III study // Bioelectromagnetics. ‒ 2017. ‒ T. 38, № 2. ‒ C. 85-94.</w:t>
      </w:r>
      <w:bookmarkEnd w:id="756"/>
    </w:p>
    <w:p w14:paraId="0C8711F2" w14:textId="77777777" w:rsidR="006B5D47" w:rsidRPr="001543C0" w:rsidRDefault="006B5D47" w:rsidP="006B5D47">
      <w:pPr>
        <w:pStyle w:val="EndNoteBibliography"/>
        <w:ind w:firstLine="0"/>
        <w:rPr>
          <w:sz w:val="24"/>
          <w:szCs w:val="24"/>
        </w:rPr>
      </w:pPr>
      <w:bookmarkStart w:id="757" w:name="_ENREF_578"/>
      <w:r w:rsidRPr="001543C0">
        <w:rPr>
          <w:sz w:val="24"/>
          <w:szCs w:val="24"/>
        </w:rPr>
        <w:lastRenderedPageBreak/>
        <w:t>578. Kilinc M., Livanelioglu A., Yildirim S. A., Tan E. Effects of transcutaneous electrical nerve stimulation in patients with peripheral and central neuropathic pain // J Rehabil Med. ‒ 2014. ‒ T. 46, № 5. ‒ C. 454-60.</w:t>
      </w:r>
      <w:bookmarkEnd w:id="757"/>
    </w:p>
    <w:p w14:paraId="637F815B" w14:textId="77777777" w:rsidR="006B5D47" w:rsidRPr="001543C0" w:rsidRDefault="006B5D47" w:rsidP="006B5D47">
      <w:pPr>
        <w:pStyle w:val="EndNoteBibliography"/>
        <w:ind w:firstLine="0"/>
        <w:rPr>
          <w:sz w:val="24"/>
          <w:szCs w:val="24"/>
        </w:rPr>
      </w:pPr>
      <w:bookmarkStart w:id="758" w:name="_ENREF_579"/>
      <w:r w:rsidRPr="001543C0">
        <w:rPr>
          <w:sz w:val="24"/>
          <w:szCs w:val="24"/>
        </w:rPr>
        <w:t>579. Oberoi S., Zamperlini-Netto G., Beyene J., Treister N. S., Sung L. Effect of prophylactic low level laser therapy on oral mucositis: a systematic review and meta-analysis // PLoS One. ‒ 2014. ‒ T. 9, № 9. ‒ C. e107418.</w:t>
      </w:r>
      <w:bookmarkEnd w:id="758"/>
    </w:p>
    <w:p w14:paraId="2C6CCB29" w14:textId="77777777" w:rsidR="006B5D47" w:rsidRPr="001543C0" w:rsidRDefault="006B5D47" w:rsidP="006B5D47">
      <w:pPr>
        <w:pStyle w:val="EndNoteBibliography"/>
        <w:ind w:firstLine="0"/>
        <w:rPr>
          <w:sz w:val="24"/>
          <w:szCs w:val="24"/>
        </w:rPr>
      </w:pPr>
      <w:bookmarkStart w:id="759" w:name="_ENREF_580"/>
      <w:r w:rsidRPr="001543C0">
        <w:rPr>
          <w:sz w:val="24"/>
          <w:szCs w:val="24"/>
        </w:rPr>
        <w:t>580. Ross M., Fischer-Cartlidge E. Scalp Cooling: A Literature Review of Efficacy, Safety, and Tolerability for Chemotherapy-Induced Alopecia // Clin J Oncol Nurs. ‒ 2017. ‒ T. 21, № 2. ‒ C. 226-233.</w:t>
      </w:r>
      <w:bookmarkEnd w:id="759"/>
    </w:p>
    <w:p w14:paraId="534021DC" w14:textId="77777777" w:rsidR="006B5D47" w:rsidRPr="001543C0" w:rsidRDefault="006B5D47" w:rsidP="006B5D47">
      <w:pPr>
        <w:pStyle w:val="EndNoteBibliography"/>
        <w:ind w:firstLine="0"/>
        <w:rPr>
          <w:sz w:val="24"/>
          <w:szCs w:val="24"/>
        </w:rPr>
      </w:pPr>
      <w:bookmarkStart w:id="760" w:name="_ENREF_581"/>
      <w:r w:rsidRPr="001543C0">
        <w:rPr>
          <w:sz w:val="24"/>
          <w:szCs w:val="24"/>
        </w:rPr>
        <w:t>581. Kessels E., Husson O., van der Feltz-Cornelis C. M. The effect of exercise on cancer-related fatigue in cancer survivors: a systematic review and meta-analysis // Neuropsychiatr Dis Treat. ‒ 2018. ‒ T. 14. ‒ C. 479-494.</w:t>
      </w:r>
      <w:bookmarkEnd w:id="760"/>
    </w:p>
    <w:p w14:paraId="2F25EFE4" w14:textId="77777777" w:rsidR="006B5D47" w:rsidRPr="001543C0" w:rsidRDefault="006B5D47" w:rsidP="006B5D47">
      <w:pPr>
        <w:pStyle w:val="EndNoteBibliography"/>
        <w:ind w:firstLine="0"/>
        <w:rPr>
          <w:sz w:val="24"/>
          <w:szCs w:val="24"/>
        </w:rPr>
      </w:pPr>
      <w:bookmarkStart w:id="761" w:name="_ENREF_582"/>
      <w:r w:rsidRPr="001543C0">
        <w:rPr>
          <w:sz w:val="24"/>
          <w:szCs w:val="24"/>
        </w:rPr>
        <w:t>582. Rief H., Omlor G., Akbar M., Welzel T., Bruckner T., Rieken S., Haefner M. F., Schlampp I., Gioules A., Habermehl D., von Nettelbladt F., Debus J. Feasibility of isometric spinal muscle training in patients with bone metastases under radiation therapy - first results of a randomized pilot trial // BMC Cancer. ‒ 2014. ‒ T. 14. ‒ C. 67.</w:t>
      </w:r>
      <w:bookmarkEnd w:id="761"/>
    </w:p>
    <w:p w14:paraId="2A8FA49F" w14:textId="77777777" w:rsidR="006B5D47" w:rsidRPr="001543C0" w:rsidRDefault="006B5D47" w:rsidP="006B5D47">
      <w:pPr>
        <w:pStyle w:val="EndNoteBibliography"/>
        <w:ind w:firstLine="0"/>
        <w:rPr>
          <w:sz w:val="24"/>
          <w:szCs w:val="24"/>
        </w:rPr>
      </w:pPr>
      <w:bookmarkStart w:id="762" w:name="_ENREF_583"/>
      <w:r w:rsidRPr="001543C0">
        <w:rPr>
          <w:sz w:val="24"/>
          <w:szCs w:val="24"/>
        </w:rPr>
        <w:t>583. Bensadoun R. J., Nair R. G. Low-Level Laser Therapy in the Management of Mucositis and Dermatitis Induced by Cancer Therapy // Photomed Laser Surg. ‒ 2015. ‒ T. 33, № 10. ‒ C. 487-91.</w:t>
      </w:r>
      <w:bookmarkEnd w:id="762"/>
    </w:p>
    <w:p w14:paraId="3F9F3529" w14:textId="77777777" w:rsidR="006B5D47" w:rsidRPr="001543C0" w:rsidRDefault="006B5D47" w:rsidP="006B5D47">
      <w:pPr>
        <w:pStyle w:val="EndNoteBibliography"/>
        <w:ind w:firstLine="0"/>
        <w:rPr>
          <w:sz w:val="24"/>
          <w:szCs w:val="24"/>
        </w:rPr>
      </w:pPr>
      <w:bookmarkStart w:id="763" w:name="_ENREF_584"/>
      <w:r w:rsidRPr="001543C0">
        <w:rPr>
          <w:sz w:val="24"/>
          <w:szCs w:val="24"/>
        </w:rPr>
        <w:t>584. Temoshok L. Biopsychosocial studies on cutaneous malignant melanoma: psychosocial factors associated with prognostic indicators, progression, psychophysiology and tumor-host response // Soc Sci Med. ‒ 1985. ‒ T. 20, № 8. ‒ C. 833-40.</w:t>
      </w:r>
      <w:bookmarkEnd w:id="763"/>
    </w:p>
    <w:p w14:paraId="4DA82CAA" w14:textId="77777777" w:rsidR="006B5D47" w:rsidRPr="001543C0" w:rsidRDefault="006B5D47" w:rsidP="006B5D47">
      <w:pPr>
        <w:pStyle w:val="EndNoteBibliography"/>
        <w:ind w:firstLine="0"/>
        <w:rPr>
          <w:sz w:val="24"/>
          <w:szCs w:val="24"/>
        </w:rPr>
      </w:pPr>
      <w:bookmarkStart w:id="764" w:name="_ENREF_585"/>
      <w:r w:rsidRPr="001543C0">
        <w:rPr>
          <w:sz w:val="24"/>
          <w:szCs w:val="24"/>
        </w:rPr>
        <w:t>585. Dirksen S. R. Perceived well-being in malignant melanoma survivors // Oncol Nurs Forum. ‒ 1989. ‒ T. 16, № 3. ‒ C. 353-8.</w:t>
      </w:r>
      <w:bookmarkEnd w:id="764"/>
    </w:p>
    <w:p w14:paraId="1CC8101E" w14:textId="77777777" w:rsidR="006B5D47" w:rsidRPr="001543C0" w:rsidRDefault="006B5D47" w:rsidP="006B5D47">
      <w:pPr>
        <w:pStyle w:val="EndNoteBibliography"/>
        <w:ind w:firstLine="0"/>
        <w:rPr>
          <w:sz w:val="24"/>
          <w:szCs w:val="24"/>
        </w:rPr>
      </w:pPr>
      <w:bookmarkStart w:id="765" w:name="_ENREF_586"/>
      <w:r w:rsidRPr="001543C0">
        <w:rPr>
          <w:sz w:val="24"/>
          <w:szCs w:val="24"/>
        </w:rPr>
        <w:t>586. Lichtenthal W. G., Cruess D. G., Schuchter L. M., Ming M. E. Psychosocial factors related to the correspondence of recipient and provider perceptions of social support among patients diagnosed with or at risk for malignant melanoma // J Health Psychol. ‒ 2003. ‒ T. 8, № 6. ‒ C. 705-19.</w:t>
      </w:r>
      <w:bookmarkEnd w:id="765"/>
    </w:p>
    <w:p w14:paraId="369078C1" w14:textId="77777777" w:rsidR="006B5D47" w:rsidRPr="001543C0" w:rsidRDefault="006B5D47" w:rsidP="006B5D47">
      <w:pPr>
        <w:pStyle w:val="EndNoteBibliography"/>
        <w:ind w:firstLine="0"/>
        <w:rPr>
          <w:sz w:val="24"/>
          <w:szCs w:val="24"/>
        </w:rPr>
      </w:pPr>
      <w:bookmarkStart w:id="766" w:name="_ENREF_587"/>
      <w:r w:rsidRPr="001543C0">
        <w:rPr>
          <w:sz w:val="24"/>
          <w:szCs w:val="24"/>
        </w:rPr>
        <w:t>587. Sollner W., Zschocke I., Zingg-Schir M., Stein B., Rumpold G., Fritsch P., Augustin M. Interactive patterns of social support and individual coping strategies in melanoma patients and their correlations with adjustment to illness // Psychosomatics. ‒ 1999. ‒ T. 40, № 3. ‒ C. 239-50.</w:t>
      </w:r>
      <w:bookmarkEnd w:id="766"/>
    </w:p>
    <w:p w14:paraId="16F978EA" w14:textId="77777777" w:rsidR="006B5D47" w:rsidRPr="001543C0" w:rsidRDefault="006B5D47" w:rsidP="006B5D47">
      <w:pPr>
        <w:pStyle w:val="EndNoteBibliography"/>
        <w:ind w:firstLine="0"/>
        <w:rPr>
          <w:sz w:val="24"/>
          <w:szCs w:val="24"/>
        </w:rPr>
      </w:pPr>
      <w:bookmarkStart w:id="767" w:name="_ENREF_588"/>
      <w:r w:rsidRPr="001543C0">
        <w:rPr>
          <w:sz w:val="24"/>
          <w:szCs w:val="24"/>
        </w:rPr>
        <w:t>588. Devine D., Parker P. A., Fouladi R. T., Cohen L. The association between social support, intrusive thoughts, avoidance, and adjustment following an experimental cancer treatment // Psychooncology. ‒ 2003. ‒ T. 12, № 5. ‒ C. 453-62.</w:t>
      </w:r>
      <w:bookmarkEnd w:id="767"/>
    </w:p>
    <w:p w14:paraId="5AFBE273" w14:textId="77777777" w:rsidR="006B5D47" w:rsidRPr="001543C0" w:rsidRDefault="006B5D47" w:rsidP="006B5D47">
      <w:pPr>
        <w:pStyle w:val="EndNoteBibliography"/>
        <w:ind w:firstLine="0"/>
        <w:rPr>
          <w:sz w:val="24"/>
          <w:szCs w:val="24"/>
          <w:lang w:val="ru-RU"/>
        </w:rPr>
      </w:pPr>
      <w:bookmarkStart w:id="768" w:name="_ENREF_589"/>
      <w:r w:rsidRPr="001543C0">
        <w:rPr>
          <w:sz w:val="24"/>
          <w:szCs w:val="24"/>
        </w:rPr>
        <w:t xml:space="preserve">589. Folkman S., Lazarus R. S., Gruen R. J., DeLongis A. Appraisal, coping, health status, and psychological symptoms // J Pers Soc Psychol. </w:t>
      </w:r>
      <w:r w:rsidRPr="001543C0">
        <w:rPr>
          <w:sz w:val="24"/>
          <w:szCs w:val="24"/>
          <w:lang w:val="ru-RU"/>
        </w:rPr>
        <w:t xml:space="preserve">‒ 1986. ‒ </w:t>
      </w:r>
      <w:r w:rsidRPr="001543C0">
        <w:rPr>
          <w:sz w:val="24"/>
          <w:szCs w:val="24"/>
        </w:rPr>
        <w:t>T</w:t>
      </w:r>
      <w:r w:rsidRPr="001543C0">
        <w:rPr>
          <w:sz w:val="24"/>
          <w:szCs w:val="24"/>
          <w:lang w:val="ru-RU"/>
        </w:rPr>
        <w:t xml:space="preserve">. 50, № 3. ‒ </w:t>
      </w:r>
      <w:r w:rsidRPr="001543C0">
        <w:rPr>
          <w:sz w:val="24"/>
          <w:szCs w:val="24"/>
        </w:rPr>
        <w:t>C</w:t>
      </w:r>
      <w:r w:rsidRPr="001543C0">
        <w:rPr>
          <w:sz w:val="24"/>
          <w:szCs w:val="24"/>
          <w:lang w:val="ru-RU"/>
        </w:rPr>
        <w:t>. 571-9.</w:t>
      </w:r>
      <w:bookmarkEnd w:id="768"/>
    </w:p>
    <w:p w14:paraId="73B40531" w14:textId="77777777" w:rsidR="006B5D47" w:rsidRPr="001543C0" w:rsidRDefault="006B5D47" w:rsidP="006B5D47">
      <w:pPr>
        <w:pStyle w:val="EndNoteBibliography"/>
        <w:ind w:firstLine="0"/>
        <w:rPr>
          <w:sz w:val="24"/>
          <w:szCs w:val="24"/>
        </w:rPr>
      </w:pPr>
      <w:bookmarkStart w:id="769" w:name="_ENREF_590"/>
      <w:r w:rsidRPr="001543C0">
        <w:rPr>
          <w:sz w:val="24"/>
          <w:szCs w:val="24"/>
          <w:lang w:val="ru-RU"/>
        </w:rPr>
        <w:t xml:space="preserve">590. Онкопсихология для врачей-онкологов и медицинских психологов. Руководство /. </w:t>
      </w:r>
      <w:r w:rsidRPr="001543C0">
        <w:rPr>
          <w:sz w:val="24"/>
          <w:szCs w:val="24"/>
        </w:rPr>
        <w:t>‒ СПб: Любавич, 2017. ‒ 352 с.</w:t>
      </w:r>
      <w:bookmarkEnd w:id="769"/>
    </w:p>
    <w:p w14:paraId="7E82ADBA" w14:textId="77777777" w:rsidR="006B5D47" w:rsidRPr="001543C0" w:rsidRDefault="006B5D47" w:rsidP="006B5D47">
      <w:pPr>
        <w:pStyle w:val="EndNoteBibliography"/>
        <w:ind w:firstLine="0"/>
        <w:rPr>
          <w:sz w:val="24"/>
          <w:szCs w:val="24"/>
        </w:rPr>
      </w:pPr>
      <w:bookmarkStart w:id="770" w:name="_ENREF_591"/>
      <w:r w:rsidRPr="001543C0">
        <w:rPr>
          <w:sz w:val="24"/>
          <w:szCs w:val="24"/>
        </w:rPr>
        <w:t>591. Fawzy F. I., Cousins N., Fawzy N. W., Kemeny M. E., Elashoff R., Morton D. A structured psychiatric intervention for cancer patients. I. Changes over time in methods of coping and affective disturbance // Arch Gen Psychiatry. ‒ 1990. ‒ T. 47, № 8. ‒ C. 720-5.</w:t>
      </w:r>
      <w:bookmarkEnd w:id="770"/>
    </w:p>
    <w:p w14:paraId="086F1BA2" w14:textId="77777777" w:rsidR="006B5D47" w:rsidRPr="001543C0" w:rsidRDefault="006B5D47" w:rsidP="006B5D47">
      <w:pPr>
        <w:pStyle w:val="EndNoteBibliography"/>
        <w:ind w:firstLine="0"/>
        <w:rPr>
          <w:sz w:val="24"/>
          <w:szCs w:val="24"/>
        </w:rPr>
      </w:pPr>
      <w:bookmarkStart w:id="771" w:name="_ENREF_592"/>
      <w:r w:rsidRPr="001543C0">
        <w:rPr>
          <w:sz w:val="24"/>
          <w:szCs w:val="24"/>
        </w:rPr>
        <w:t>592. Holland J. C., Passik S., Kash K. M., Russak S. M., Gronert M. K., Sison A., Lederberg M., Fox B., Baider L. The role of religious and spiritual beliefs in coping with malignant melanoma // Psychooncology. ‒ 1999. ‒ T. 8, № 1. ‒ C. 14-26.</w:t>
      </w:r>
      <w:bookmarkEnd w:id="771"/>
    </w:p>
    <w:p w14:paraId="2B2A033D" w14:textId="77777777" w:rsidR="006B5D47" w:rsidRPr="001543C0" w:rsidRDefault="006B5D47" w:rsidP="006B5D47">
      <w:pPr>
        <w:pStyle w:val="EndNoteBibliography"/>
        <w:ind w:firstLine="0"/>
        <w:rPr>
          <w:sz w:val="24"/>
          <w:szCs w:val="24"/>
        </w:rPr>
      </w:pPr>
      <w:bookmarkStart w:id="772" w:name="_ENREF_593"/>
      <w:r w:rsidRPr="001543C0">
        <w:rPr>
          <w:sz w:val="24"/>
          <w:szCs w:val="24"/>
        </w:rPr>
        <w:t>593. Baider L., Perry S., Sison A., Holland J., Uziely B., DeNour A. K. The role of psychological variables in a group of melanoma patients. An Israeli sample // Psychosomatics. ‒ 1997. ‒ T. 38, № 1. ‒ C. 45-53.</w:t>
      </w:r>
      <w:bookmarkEnd w:id="772"/>
    </w:p>
    <w:p w14:paraId="201601D8" w14:textId="77777777" w:rsidR="006B5D47" w:rsidRPr="001543C0" w:rsidRDefault="006B5D47" w:rsidP="006B5D47">
      <w:pPr>
        <w:pStyle w:val="EndNoteBibliography"/>
        <w:ind w:firstLine="0"/>
        <w:rPr>
          <w:sz w:val="24"/>
          <w:szCs w:val="24"/>
        </w:rPr>
      </w:pPr>
      <w:bookmarkStart w:id="773" w:name="_ENREF_594"/>
      <w:r w:rsidRPr="001543C0">
        <w:rPr>
          <w:sz w:val="24"/>
          <w:szCs w:val="24"/>
        </w:rPr>
        <w:t>594. Lehto U. S., Ojanen M., Kellokumpu-Lehtinen P. Predictors of quality of life in newly diagnosed melanoma and breast cancer patients // Ann Oncol. ‒ 2005. ‒ T. 16, № 5. ‒ C. 805-16.</w:t>
      </w:r>
      <w:bookmarkEnd w:id="773"/>
    </w:p>
    <w:p w14:paraId="653CF5C2" w14:textId="77777777" w:rsidR="006B5D47" w:rsidRPr="001543C0" w:rsidRDefault="006B5D47" w:rsidP="006B5D47">
      <w:pPr>
        <w:pStyle w:val="EndNoteBibliography"/>
        <w:ind w:firstLine="0"/>
        <w:rPr>
          <w:sz w:val="24"/>
          <w:szCs w:val="24"/>
        </w:rPr>
      </w:pPr>
      <w:bookmarkStart w:id="774" w:name="_ENREF_595"/>
      <w:r w:rsidRPr="001543C0">
        <w:rPr>
          <w:sz w:val="24"/>
          <w:szCs w:val="24"/>
        </w:rPr>
        <w:t xml:space="preserve">595. Fawzy F. I., Fawzy N. W., Hyun C. S., Elashoff R., Guthrie D., Fahey J. L., Morton D. L. Malignant melanoma. Effects of an early structured psychiatric intervention, coping, and affective </w:t>
      </w:r>
      <w:r w:rsidRPr="001543C0">
        <w:rPr>
          <w:sz w:val="24"/>
          <w:szCs w:val="24"/>
        </w:rPr>
        <w:lastRenderedPageBreak/>
        <w:t>state on recurrence and survival 6 years later // Arch Gen Psychiatry. ‒ 1993. ‒ T. 50, № 9. ‒ C. 681-9.</w:t>
      </w:r>
      <w:bookmarkEnd w:id="774"/>
    </w:p>
    <w:p w14:paraId="3BA4BFE4" w14:textId="77777777" w:rsidR="006B5D47" w:rsidRPr="001543C0" w:rsidRDefault="006B5D47" w:rsidP="006B5D47">
      <w:pPr>
        <w:pStyle w:val="EndNoteBibliography"/>
        <w:ind w:firstLine="0"/>
        <w:rPr>
          <w:sz w:val="24"/>
          <w:szCs w:val="24"/>
        </w:rPr>
      </w:pPr>
      <w:bookmarkStart w:id="775" w:name="_ENREF_596"/>
      <w:r w:rsidRPr="001543C0">
        <w:rPr>
          <w:sz w:val="24"/>
          <w:szCs w:val="24"/>
        </w:rPr>
        <w:t>596. Fawzy F. I., Kemeny M. E., Fawzy N. W., Elashoff R., Morton D., Cousins N., Fahey J. L. A structured psychiatric intervention for cancer patients. II. Changes over time in immunological measures // Arch Gen Psychiatry. ‒ 1990. ‒ T. 47, № 8. ‒ C. 729-35.</w:t>
      </w:r>
      <w:bookmarkEnd w:id="775"/>
    </w:p>
    <w:p w14:paraId="0EE2EB07" w14:textId="77777777" w:rsidR="006B5D47" w:rsidRPr="001543C0" w:rsidRDefault="006B5D47" w:rsidP="006B5D47">
      <w:pPr>
        <w:pStyle w:val="EndNoteBibliography"/>
        <w:ind w:firstLine="0"/>
        <w:rPr>
          <w:sz w:val="24"/>
          <w:szCs w:val="24"/>
        </w:rPr>
      </w:pPr>
      <w:bookmarkStart w:id="776" w:name="_ENREF_597"/>
      <w:r w:rsidRPr="001543C0">
        <w:rPr>
          <w:sz w:val="24"/>
          <w:szCs w:val="24"/>
        </w:rPr>
        <w:t>597. Fawzy F. I., Canada A. L., Fawzy N. W. Malignant melanoma: effects of a brief, structured psychiatric intervention on survival and recurrence at 10-year follow-up // Arch Gen Psychiatry. ‒ 2003. ‒ T. 60, № 1. ‒ C. 100-3.</w:t>
      </w:r>
      <w:bookmarkEnd w:id="776"/>
    </w:p>
    <w:p w14:paraId="4C1AADB6" w14:textId="77777777" w:rsidR="006B5D47" w:rsidRPr="001543C0" w:rsidRDefault="006B5D47" w:rsidP="006B5D47">
      <w:pPr>
        <w:pStyle w:val="EndNoteBibliography"/>
        <w:ind w:firstLine="0"/>
        <w:rPr>
          <w:sz w:val="24"/>
          <w:szCs w:val="24"/>
        </w:rPr>
      </w:pPr>
      <w:bookmarkStart w:id="777" w:name="_ENREF_598"/>
      <w:r w:rsidRPr="001543C0">
        <w:rPr>
          <w:sz w:val="24"/>
          <w:szCs w:val="24"/>
        </w:rPr>
        <w:t>598. Boesen E. H., Boesen S. H., Frederiksen K., Ross L., Dahlstrom K., Schmidt G., Naested J., Krag C., Johansen C. Survival after a psychoeducational intervention for patients with cutaneous malignant melanoma: a replication study // J Clin Oncol. ‒ 2007. ‒ T. 25, № 36. ‒ C. 5698-703.</w:t>
      </w:r>
      <w:bookmarkEnd w:id="777"/>
    </w:p>
    <w:p w14:paraId="3BB969B9" w14:textId="77777777" w:rsidR="006B5D47" w:rsidRPr="001543C0" w:rsidRDefault="006B5D47" w:rsidP="006B5D47">
      <w:pPr>
        <w:pStyle w:val="EndNoteBibliography"/>
        <w:ind w:firstLine="0"/>
        <w:rPr>
          <w:sz w:val="24"/>
          <w:szCs w:val="24"/>
        </w:rPr>
      </w:pPr>
      <w:bookmarkStart w:id="778" w:name="_ENREF_599"/>
      <w:r w:rsidRPr="001543C0">
        <w:rPr>
          <w:sz w:val="24"/>
          <w:szCs w:val="24"/>
        </w:rPr>
        <w:t>599. Boesen E. H., Ross L., Frederiksen K., Thomsen B. L., Dahlstrom K., Schmidt G., Naested J., Krag C., Johansen C. Psychoeducational intervention for patients with cutaneous malignant melanoma: a replication study // J Clin Oncol. ‒ 2005. ‒ T. 23, № 6. ‒ C. 1270-7.</w:t>
      </w:r>
      <w:bookmarkEnd w:id="778"/>
    </w:p>
    <w:p w14:paraId="63DA5EAB" w14:textId="77777777" w:rsidR="006B5D47" w:rsidRPr="001543C0" w:rsidRDefault="006B5D47" w:rsidP="006B5D47">
      <w:pPr>
        <w:pStyle w:val="EndNoteBibliography"/>
        <w:ind w:firstLine="0"/>
        <w:rPr>
          <w:sz w:val="24"/>
          <w:szCs w:val="24"/>
        </w:rPr>
      </w:pPr>
      <w:bookmarkStart w:id="779" w:name="_ENREF_600"/>
      <w:r w:rsidRPr="001543C0">
        <w:rPr>
          <w:sz w:val="24"/>
          <w:szCs w:val="24"/>
        </w:rPr>
        <w:t>600. McLoone J., Menzies S., Meiser B., Mann G. J., Kasparian N. A. Psycho-educational interventions for melanoma survivors: a systematic review // Psychooncology. ‒ 2013. ‒ T. 22, № 7. ‒ C. 1444-56.</w:t>
      </w:r>
      <w:bookmarkEnd w:id="779"/>
    </w:p>
    <w:p w14:paraId="0381B3DC" w14:textId="77777777" w:rsidR="006B5D47" w:rsidRPr="001543C0" w:rsidRDefault="006B5D47" w:rsidP="006B5D47">
      <w:pPr>
        <w:pStyle w:val="EndNoteBibliography"/>
        <w:ind w:firstLine="0"/>
        <w:rPr>
          <w:sz w:val="24"/>
          <w:szCs w:val="24"/>
        </w:rPr>
      </w:pPr>
      <w:bookmarkStart w:id="780" w:name="_ENREF_601"/>
      <w:r w:rsidRPr="001543C0">
        <w:rPr>
          <w:sz w:val="24"/>
          <w:szCs w:val="24"/>
        </w:rPr>
        <w:t>601. Sample A., He Y. Y. Mechanisms and prevention of UV-induced melanoma // Photodermatol Photoimmunol Photomed. ‒ 2018. ‒ T. 34, № 1. ‒ C. 13-24.</w:t>
      </w:r>
      <w:bookmarkEnd w:id="780"/>
    </w:p>
    <w:p w14:paraId="5264F577" w14:textId="77777777" w:rsidR="006B5D47" w:rsidRPr="001543C0" w:rsidRDefault="006B5D47" w:rsidP="006B5D47">
      <w:pPr>
        <w:pStyle w:val="EndNoteBibliography"/>
        <w:ind w:firstLine="0"/>
        <w:rPr>
          <w:sz w:val="24"/>
          <w:szCs w:val="24"/>
        </w:rPr>
      </w:pPr>
      <w:bookmarkStart w:id="781" w:name="_ENREF_602"/>
      <w:r w:rsidRPr="001543C0">
        <w:rPr>
          <w:sz w:val="24"/>
          <w:szCs w:val="24"/>
        </w:rPr>
        <w:t>602. Craig S., Earnshaw C. H., Viros A. Ultraviolet light and melanoma // J Pathol. ‒ 2018. ‒ T. 244, № 5. ‒ C. 578-585.</w:t>
      </w:r>
      <w:bookmarkEnd w:id="781"/>
    </w:p>
    <w:p w14:paraId="16FD4384" w14:textId="77777777" w:rsidR="006B5D47" w:rsidRPr="001543C0" w:rsidRDefault="006B5D47" w:rsidP="006B5D47">
      <w:pPr>
        <w:pStyle w:val="EndNoteBibliography"/>
        <w:ind w:firstLine="0"/>
        <w:rPr>
          <w:sz w:val="24"/>
          <w:szCs w:val="24"/>
        </w:rPr>
      </w:pPr>
      <w:bookmarkStart w:id="782" w:name="_ENREF_603"/>
      <w:r w:rsidRPr="001543C0">
        <w:rPr>
          <w:sz w:val="24"/>
          <w:szCs w:val="24"/>
        </w:rPr>
        <w:t>603. Runger T. M. Mechanisms of Melanoma Promotion by Ultraviolet Radiation // J Invest Dermatol. ‒ 2016. ‒ T. 136, № 9. ‒ C. 1751-1752.</w:t>
      </w:r>
      <w:bookmarkEnd w:id="782"/>
    </w:p>
    <w:p w14:paraId="4DFAE66F" w14:textId="77777777" w:rsidR="006B5D47" w:rsidRPr="001543C0" w:rsidRDefault="006B5D47" w:rsidP="006B5D47">
      <w:pPr>
        <w:pStyle w:val="EndNoteBibliography"/>
        <w:ind w:firstLine="0"/>
        <w:rPr>
          <w:sz w:val="24"/>
          <w:szCs w:val="24"/>
        </w:rPr>
      </w:pPr>
      <w:bookmarkStart w:id="783" w:name="_ENREF_604"/>
      <w:r w:rsidRPr="001543C0">
        <w:rPr>
          <w:sz w:val="24"/>
          <w:szCs w:val="24"/>
        </w:rPr>
        <w:t>604. Green A. C., Williams G. M., Logan V., Strutton G. M. Reduced melanoma after regular sunscreen use: randomized trial follow-up // J Clin Oncol. ‒ 2011. ‒ T. 29, № 3. ‒ C. 257-63.</w:t>
      </w:r>
      <w:bookmarkEnd w:id="783"/>
    </w:p>
    <w:p w14:paraId="0D7D4095" w14:textId="77777777" w:rsidR="006B5D47" w:rsidRPr="001543C0" w:rsidRDefault="006B5D47" w:rsidP="006B5D47">
      <w:pPr>
        <w:pStyle w:val="EndNoteBibliography"/>
        <w:ind w:firstLine="0"/>
        <w:rPr>
          <w:sz w:val="24"/>
          <w:szCs w:val="24"/>
        </w:rPr>
      </w:pPr>
      <w:bookmarkStart w:id="784" w:name="_ENREF_605"/>
      <w:r w:rsidRPr="001543C0">
        <w:rPr>
          <w:sz w:val="24"/>
          <w:szCs w:val="24"/>
        </w:rPr>
        <w:t>605. Ghiasvand R., Weiderpass E., Green A. C., Lund E., Veierod M. B. Sunscreen Use and Subsequent Melanoma Risk: A Population-Based Cohort Study // J Clin Oncol. ‒ 2016. ‒ T. 34, № 33. ‒ C. 3976-3983.</w:t>
      </w:r>
      <w:bookmarkEnd w:id="784"/>
    </w:p>
    <w:p w14:paraId="5EA53933" w14:textId="77777777" w:rsidR="006B5D47" w:rsidRPr="001543C0" w:rsidRDefault="006B5D47" w:rsidP="006B5D47">
      <w:pPr>
        <w:pStyle w:val="EndNoteBibliography"/>
        <w:ind w:firstLine="0"/>
        <w:rPr>
          <w:sz w:val="24"/>
          <w:szCs w:val="24"/>
        </w:rPr>
      </w:pPr>
      <w:bookmarkStart w:id="785" w:name="_ENREF_606"/>
      <w:r w:rsidRPr="001543C0">
        <w:rPr>
          <w:sz w:val="24"/>
          <w:szCs w:val="24"/>
        </w:rPr>
        <w:t>606. Dessinioti C., Geller A. C., Stergiopoulou A., Swetter S. M., Baltas E., Mayer J. E., Johnson T. M., Talaganis J., Trakatelli M., Tsoutsos D., Tsourouflis G., Stratigos A. J. Association of Skin Examination Behaviors and Thinner Nodular vs Superficial Spreading Melanoma at Diagnosis // JAMA Dermatol. ‒ 2018. ‒ T. 154, № 5. ‒ C. 544-553.</w:t>
      </w:r>
      <w:bookmarkEnd w:id="785"/>
    </w:p>
    <w:p w14:paraId="726CF97D" w14:textId="77777777" w:rsidR="006B5D47" w:rsidRPr="001543C0" w:rsidRDefault="006B5D47" w:rsidP="006B5D47">
      <w:pPr>
        <w:pStyle w:val="EndNoteBibliography"/>
        <w:ind w:firstLine="0"/>
        <w:rPr>
          <w:sz w:val="24"/>
          <w:szCs w:val="24"/>
        </w:rPr>
      </w:pPr>
      <w:bookmarkStart w:id="786" w:name="_ENREF_607"/>
      <w:r w:rsidRPr="001543C0">
        <w:rPr>
          <w:sz w:val="24"/>
          <w:szCs w:val="24"/>
        </w:rPr>
        <w:t>607. Kasparian N. A., Branstrom R., Chang Y. M., Affleck P., Aspinwall L. G., Tibben A., Azizi E., Baron-Epel O., Battistuzzi L., Bruno W., Chan M., Cuellar F., Debniak T., Pjanova D., Ertmanski S., Figl A., Gonzalez M., Hayward N. K., Hocevar M., Kanetsky P. A., Leachman S., Bergman W., Heisele O., Palmer J., Peric B., Puig S., Schadendorf D., Gruis N. A., Newton-Bishop J., Brandberg Y., Melanoma Genetics C. Skin examination behavior: the role of melanoma history, skin type, psychosocial factors, and region of residence in determining clinical and self-conducted skin examination // Arch Dermatol. ‒ 2012. ‒ T. 148, № 10. ‒ C. 1142-51.</w:t>
      </w:r>
      <w:bookmarkEnd w:id="786"/>
    </w:p>
    <w:p w14:paraId="32079FF9" w14:textId="77777777" w:rsidR="006B5D47" w:rsidRPr="001543C0" w:rsidRDefault="006B5D47" w:rsidP="006B5D47">
      <w:pPr>
        <w:pStyle w:val="EndNoteBibliography"/>
        <w:ind w:firstLine="0"/>
        <w:rPr>
          <w:sz w:val="24"/>
          <w:szCs w:val="24"/>
        </w:rPr>
      </w:pPr>
      <w:bookmarkStart w:id="787" w:name="_ENREF_608"/>
      <w:r w:rsidRPr="001543C0">
        <w:rPr>
          <w:sz w:val="24"/>
          <w:szCs w:val="24"/>
        </w:rPr>
        <w:t>608. Titus L. J., Clough-Gorr K., Mackenzie T. A., Perry A., Spencer S. K., Weiss J., Abrahams-Gessel S., Ernstoff M. S. Recent skin self-examination and doctor visits in relation to melanoma risk and tumour depth // Br J Dermatol. ‒ 2013. ‒ T. 168, № 3. ‒ C. 571-6.</w:t>
      </w:r>
      <w:bookmarkEnd w:id="787"/>
    </w:p>
    <w:p w14:paraId="4C5A1400" w14:textId="77777777" w:rsidR="006B5D47" w:rsidRPr="001543C0" w:rsidRDefault="006B5D47" w:rsidP="006B5D47">
      <w:pPr>
        <w:pStyle w:val="EndNoteBibliography"/>
        <w:ind w:firstLine="0"/>
        <w:rPr>
          <w:sz w:val="24"/>
          <w:szCs w:val="24"/>
        </w:rPr>
      </w:pPr>
      <w:bookmarkStart w:id="788" w:name="_ENREF_609"/>
      <w:r w:rsidRPr="001543C0">
        <w:rPr>
          <w:sz w:val="24"/>
          <w:szCs w:val="24"/>
        </w:rPr>
        <w:t>609. Pflugfelder A., Kochs C., Blum A., Capellaro M., Czeschik C., Dettenborn T., Dill D., Dippel E., Eigentler T., Feyer P., Follmann M., Frerich B., Ganten M. K., Gartner J., Gutzmer R., Hassel J., Hauschild A., Hohenberger P., Hubner J., Kaatz M., Kleeberg U. R., Kolbl O., Kortmann R. D., Krause-Bergmann A., Kurschat P., Leiter U., Link H., Loquai C., Loser C., Mackensen A., Meier F., Mohr P., Mohrle M., Nashan D., Reske S., Rose C., Sander C., Satzger I., Schiller M., Schlemmer H. P., Strittmatter G., Sunderkotter C., Swoboda L., Trefzer U., Voltz R., Vordermark D., Weichenthal M., Werner A., Wesselmann S., Weyergraf A. J., Wick W., Garbe C., Schadendorf D., German Dermatological S., DermatologicCooperative Oncology G. Malignant melanoma S3-guideline "diagnosis, therapy and follow-up of melanoma" // J Dtsch Dermatol Ges. ‒ 2013. ‒ T. 11 Suppl 6. ‒ C. 1-116, 1-126.</w:t>
      </w:r>
      <w:bookmarkEnd w:id="788"/>
    </w:p>
    <w:p w14:paraId="293A4185" w14:textId="77777777" w:rsidR="006B5D47" w:rsidRPr="001543C0" w:rsidRDefault="006B5D47" w:rsidP="006B5D47">
      <w:pPr>
        <w:pStyle w:val="EndNoteBibliography"/>
        <w:ind w:firstLine="0"/>
        <w:rPr>
          <w:sz w:val="24"/>
          <w:szCs w:val="24"/>
        </w:rPr>
      </w:pPr>
      <w:bookmarkStart w:id="789" w:name="_ENREF_610"/>
      <w:r w:rsidRPr="001543C0">
        <w:rPr>
          <w:sz w:val="24"/>
          <w:szCs w:val="24"/>
        </w:rPr>
        <w:lastRenderedPageBreak/>
        <w:t>610. DeRose E. R., Pleet A., Wang W., Seery V. J., Lee M. Y., Renzi S., Sullivan R. J., Atkins M. B. Utility of 3-year torso computed tomography and head imaging in asymptomatic patients with high-risk melanoma // Melanoma Res. ‒ 2011. ‒ T. 21, № 4. ‒ C. 364-9.</w:t>
      </w:r>
      <w:bookmarkEnd w:id="789"/>
    </w:p>
    <w:p w14:paraId="3196B607" w14:textId="77777777" w:rsidR="006B5D47" w:rsidRPr="001543C0" w:rsidRDefault="006B5D47" w:rsidP="006B5D47">
      <w:pPr>
        <w:pStyle w:val="EndNoteBibliography"/>
        <w:ind w:firstLine="0"/>
        <w:rPr>
          <w:sz w:val="24"/>
          <w:szCs w:val="24"/>
        </w:rPr>
      </w:pPr>
      <w:bookmarkStart w:id="790" w:name="_ENREF_611"/>
      <w:r w:rsidRPr="001543C0">
        <w:rPr>
          <w:sz w:val="24"/>
          <w:szCs w:val="24"/>
        </w:rPr>
        <w:t>611. Maeda T., Sato K., Minami H., Taguchi H., Yoshikawa K. PCR-RFLP analysis as an aid to genetic counseling of families of Japanese patients with group A xeroderma pigmentosum // J Invest Dermatol. ‒ 1997. ‒ T. 109, № 3. ‒ C. 306-9.</w:t>
      </w:r>
      <w:bookmarkEnd w:id="790"/>
    </w:p>
    <w:p w14:paraId="45228A05" w14:textId="77777777" w:rsidR="006B5D47" w:rsidRPr="001543C0" w:rsidRDefault="006B5D47" w:rsidP="006B5D47">
      <w:pPr>
        <w:pStyle w:val="EndNoteBibliography"/>
        <w:ind w:firstLine="0"/>
        <w:rPr>
          <w:sz w:val="24"/>
          <w:szCs w:val="24"/>
        </w:rPr>
      </w:pPr>
      <w:bookmarkStart w:id="791" w:name="_ENREF_612"/>
      <w:r w:rsidRPr="001543C0">
        <w:rPr>
          <w:sz w:val="24"/>
          <w:szCs w:val="24"/>
        </w:rPr>
        <w:t>612. Tomatir A. G., Sorkun H. C., Demirhan H., Akdag B. Genetics and genetic counseling: practices and opinions of primary care physicians in Turkey // Genet Med. ‒ 2007. ‒ T. 9, № 2. ‒ C. 130-5.</w:t>
      </w:r>
      <w:bookmarkEnd w:id="791"/>
    </w:p>
    <w:p w14:paraId="1796CB2A" w14:textId="77777777" w:rsidR="006B5D47" w:rsidRPr="001543C0" w:rsidRDefault="006B5D47" w:rsidP="006B5D47">
      <w:pPr>
        <w:pStyle w:val="EndNoteBibliography"/>
        <w:ind w:firstLine="0"/>
        <w:rPr>
          <w:sz w:val="24"/>
          <w:szCs w:val="24"/>
        </w:rPr>
      </w:pPr>
      <w:bookmarkStart w:id="792" w:name="_ENREF_613"/>
      <w:r w:rsidRPr="001543C0">
        <w:rPr>
          <w:sz w:val="24"/>
          <w:szCs w:val="24"/>
        </w:rPr>
        <w:t>613. Bloom A. D. Genetic counseling in pediatric dermatology // Mod Probl Paediatr. ‒ 1975. ‒ T. 17. ‒ C. 1-5.</w:t>
      </w:r>
      <w:bookmarkEnd w:id="792"/>
    </w:p>
    <w:p w14:paraId="7D31C950" w14:textId="77777777" w:rsidR="006B5D47" w:rsidRPr="001543C0" w:rsidRDefault="006B5D47" w:rsidP="006B5D47">
      <w:pPr>
        <w:pStyle w:val="EndNoteBibliography"/>
        <w:ind w:firstLine="0"/>
        <w:rPr>
          <w:sz w:val="24"/>
          <w:szCs w:val="24"/>
        </w:rPr>
      </w:pPr>
      <w:bookmarkStart w:id="793" w:name="_ENREF_614"/>
      <w:r w:rsidRPr="001543C0">
        <w:rPr>
          <w:sz w:val="24"/>
          <w:szCs w:val="24"/>
        </w:rPr>
        <w:t>614. Soura E., Eliades P. J., Shannon K., Stratigos A. J., Tsao H. Hereditary melanoma: Update on syndromes and management: Genetics of familial atypical multiple mole melanoma syndrome // J Am Acad Dermatol. ‒ 2016. ‒ T. 74, № 3. ‒ C. 395-407; quiz 408-10.</w:t>
      </w:r>
      <w:bookmarkEnd w:id="793"/>
    </w:p>
    <w:p w14:paraId="579EDA4C" w14:textId="77777777" w:rsidR="006B5D47" w:rsidRPr="001543C0" w:rsidRDefault="006B5D47" w:rsidP="006B5D47">
      <w:pPr>
        <w:pStyle w:val="EndNoteBibliography"/>
        <w:ind w:firstLine="0"/>
        <w:rPr>
          <w:sz w:val="24"/>
          <w:szCs w:val="24"/>
        </w:rPr>
      </w:pPr>
      <w:bookmarkStart w:id="794" w:name="_ENREF_615"/>
      <w:r w:rsidRPr="001543C0">
        <w:rPr>
          <w:sz w:val="24"/>
          <w:szCs w:val="24"/>
        </w:rPr>
        <w:t>615. Borroni R. G., Manganoni A. M., Grassi S., Grasso M., Diegoli M., Giorgianni C., Favalli V., Pavoni L., Cespa M., Arbustini E. Genetic counselling and high-penetrance susceptibility gene analysis reveal the novel CDKN2A p.D84V (c.251A&gt;T) mutation in melanoma-prone families from Italy // Melanoma Res. ‒ 2017. ‒ T. 27, № 2. ‒ C. 97-103.</w:t>
      </w:r>
      <w:bookmarkEnd w:id="794"/>
    </w:p>
    <w:p w14:paraId="391D5A6E" w14:textId="77777777" w:rsidR="006B5D47" w:rsidRPr="001543C0" w:rsidRDefault="006B5D47" w:rsidP="006B5D47">
      <w:pPr>
        <w:pStyle w:val="EndNoteBibliography"/>
        <w:ind w:firstLine="0"/>
        <w:rPr>
          <w:sz w:val="24"/>
          <w:szCs w:val="24"/>
        </w:rPr>
      </w:pPr>
      <w:bookmarkStart w:id="795" w:name="_ENREF_616"/>
      <w:r w:rsidRPr="001543C0">
        <w:rPr>
          <w:sz w:val="24"/>
          <w:szCs w:val="24"/>
        </w:rPr>
        <w:t>616. Belysheva T. S., Vishnevskaya Y. V., Nasedkina T. V., Emelyanova M. A., Abramov I. S., Orlova K. V., Lubchenko L. N., Utyashev I. A., Doroshenko M. B., Demidov L. V., Aliev M. D. Melanoma arising in a Giant congenital melanocytic nevus: two case reports // Diagn Pathol. ‒ 2019. ‒ T. 14, № 1. ‒ C. 21.</w:t>
      </w:r>
      <w:bookmarkEnd w:id="795"/>
    </w:p>
    <w:p w14:paraId="43D20AA4" w14:textId="77777777" w:rsidR="006B5D47" w:rsidRPr="001543C0" w:rsidRDefault="006B5D47" w:rsidP="006B5D47">
      <w:pPr>
        <w:pStyle w:val="EndNoteBibliography"/>
        <w:ind w:firstLine="0"/>
        <w:rPr>
          <w:sz w:val="24"/>
          <w:szCs w:val="24"/>
        </w:rPr>
      </w:pPr>
      <w:bookmarkStart w:id="796" w:name="_ENREF_617"/>
      <w:r w:rsidRPr="001543C0">
        <w:rPr>
          <w:sz w:val="24"/>
          <w:szCs w:val="24"/>
        </w:rPr>
        <w:t>617. Kinsler V. A., Thomas A. C., Ishida M., Bulstrode N. W., Loughlin S., Hing S., Chalker J., McKenzie K., Abu-Amero S., Slater O., Chanudet E., Palmer R., Morrogh D., Stanier P., Healy E., Sebire N. J., Moore G. E. Multiple congenital melanocytic nevi and neurocutaneous melanosis are caused by postzygotic mutations in codon 61 of NRAS // J Invest Dermatol. ‒ 2013. ‒ T. 133, № 9. ‒ C. 2229-36.</w:t>
      </w:r>
      <w:bookmarkEnd w:id="796"/>
    </w:p>
    <w:p w14:paraId="4F06B855" w14:textId="77777777" w:rsidR="006B5D47" w:rsidRPr="001543C0" w:rsidRDefault="006B5D47" w:rsidP="006B5D47">
      <w:pPr>
        <w:pStyle w:val="EndNoteBibliography"/>
        <w:ind w:firstLine="0"/>
        <w:rPr>
          <w:sz w:val="24"/>
          <w:szCs w:val="24"/>
        </w:rPr>
      </w:pPr>
      <w:bookmarkStart w:id="797" w:name="_ENREF_618"/>
      <w:r w:rsidRPr="001543C0">
        <w:rPr>
          <w:sz w:val="24"/>
          <w:szCs w:val="24"/>
        </w:rPr>
        <w:t>618. Schneider J. The teaspoon rule of applying sunscreen // Arch Dermatol. ‒ 2002. ‒ T. 138, № 6. ‒ C. 838-9.</w:t>
      </w:r>
      <w:bookmarkEnd w:id="797"/>
    </w:p>
    <w:p w14:paraId="579DEA91" w14:textId="77777777" w:rsidR="006B5D47" w:rsidRPr="001543C0" w:rsidRDefault="006B5D47" w:rsidP="006B5D47">
      <w:pPr>
        <w:pStyle w:val="EndNoteBibliography"/>
        <w:ind w:firstLine="0"/>
        <w:rPr>
          <w:sz w:val="24"/>
          <w:szCs w:val="24"/>
          <w:lang w:val="ru-RU"/>
        </w:rPr>
      </w:pPr>
      <w:bookmarkStart w:id="798" w:name="_ENREF_619"/>
      <w:r w:rsidRPr="001543C0">
        <w:rPr>
          <w:sz w:val="24"/>
          <w:szCs w:val="24"/>
        </w:rPr>
        <w:t xml:space="preserve">619. Karnofsky D. A., Burchenal J. H. The clinical evaluation of chemotherapeutic agents in cancer // Evaluation of chemotherapeutic agents / MacLeod C. ‒ New York: Columbia University Press, 1949. </w:t>
      </w:r>
      <w:r w:rsidRPr="001543C0">
        <w:rPr>
          <w:sz w:val="24"/>
          <w:szCs w:val="24"/>
          <w:lang w:val="ru-RU"/>
        </w:rPr>
        <w:t xml:space="preserve">‒ </w:t>
      </w:r>
      <w:r w:rsidRPr="001543C0">
        <w:rPr>
          <w:sz w:val="24"/>
          <w:szCs w:val="24"/>
        </w:rPr>
        <w:t>C</w:t>
      </w:r>
      <w:r w:rsidRPr="001543C0">
        <w:rPr>
          <w:sz w:val="24"/>
          <w:szCs w:val="24"/>
          <w:lang w:val="ru-RU"/>
        </w:rPr>
        <w:t>. 191-205.</w:t>
      </w:r>
      <w:bookmarkEnd w:id="798"/>
    </w:p>
    <w:p w14:paraId="68D93D92" w14:textId="77777777" w:rsidR="006B5D47" w:rsidRPr="001543C0" w:rsidRDefault="006B5D47" w:rsidP="006B5D47">
      <w:pPr>
        <w:pStyle w:val="EndNoteBibliography"/>
        <w:ind w:firstLine="0"/>
        <w:rPr>
          <w:sz w:val="24"/>
          <w:szCs w:val="24"/>
          <w:lang w:val="ru-RU"/>
        </w:rPr>
      </w:pPr>
      <w:bookmarkStart w:id="799" w:name="_ENREF_620"/>
      <w:r w:rsidRPr="001543C0">
        <w:rPr>
          <w:sz w:val="24"/>
          <w:szCs w:val="24"/>
          <w:lang w:val="ru-RU"/>
        </w:rPr>
        <w:t>620. Гомболевский В. Методические рекомендации по применению критериев ответа солидных опухолей на химиотерапевтическое лечение (</w:t>
      </w:r>
      <w:r w:rsidRPr="001543C0">
        <w:rPr>
          <w:sz w:val="24"/>
          <w:szCs w:val="24"/>
        </w:rPr>
        <w:t>RECIST</w:t>
      </w:r>
      <w:r w:rsidRPr="001543C0">
        <w:rPr>
          <w:sz w:val="24"/>
          <w:szCs w:val="24"/>
          <w:lang w:val="ru-RU"/>
        </w:rPr>
        <w:t xml:space="preserve"> 1.1) // Методические рекомендации №46. ‒ г. Москва: «Научно-практический центр медицинской радиологии» департамента здравоохранения города Москвы 2018.</w:t>
      </w:r>
      <w:bookmarkEnd w:id="799"/>
    </w:p>
    <w:p w14:paraId="3E8D66D9" w14:textId="77777777" w:rsidR="006B5D47" w:rsidRPr="001543C0" w:rsidRDefault="006B5D47" w:rsidP="006B5D47">
      <w:pPr>
        <w:pStyle w:val="EndNoteBibliography"/>
        <w:ind w:firstLine="0"/>
        <w:rPr>
          <w:sz w:val="24"/>
          <w:szCs w:val="24"/>
        </w:rPr>
      </w:pPr>
      <w:bookmarkStart w:id="800" w:name="_ENREF_621"/>
      <w:r w:rsidRPr="001543C0">
        <w:rPr>
          <w:sz w:val="24"/>
          <w:szCs w:val="24"/>
        </w:rPr>
        <w:t>621. Sperduto P. W., Jiang W., Brown P. D., Braunstein S., Sneed P., Wattson D. A., Shih H. A., Bangdiwala A., Shanley R., Lockney N. A., Beal K., Lou E., Amatruda T., Sperduto W. A., Kirkpatrick J. P., Yeh N., Gaspar L. E., Molitoris J. K., Masucci L., Roberge D., Yu J., Chiang V., Mehta M. Estimating Survival in Melanoma Patients With Brain Metastases: An Update of the Graded Prognostic Assessment for Melanoma Using Molecular Markers (Melanoma-molGPA) // Int J Radiat Oncol Biol Phys. ‒ 2017. ‒ T. 99, № 4. ‒ C. 812-816.</w:t>
      </w:r>
      <w:bookmarkEnd w:id="800"/>
    </w:p>
    <w:p w14:paraId="687FB7B7" w14:textId="77777777" w:rsidR="006B5D47" w:rsidRPr="001543C0" w:rsidRDefault="006B5D47" w:rsidP="006B5D47">
      <w:pPr>
        <w:pStyle w:val="EndNoteBibliography"/>
        <w:ind w:firstLine="0"/>
        <w:rPr>
          <w:sz w:val="24"/>
          <w:szCs w:val="24"/>
          <w:lang w:val="ru-RU"/>
        </w:rPr>
      </w:pPr>
      <w:bookmarkStart w:id="801" w:name="_ENREF_622"/>
      <w:r w:rsidRPr="001543C0">
        <w:rPr>
          <w:sz w:val="24"/>
          <w:szCs w:val="24"/>
        </w:rPr>
        <w:t xml:space="preserve">622. Sperduto P. W. Erratum to: Sperduto PW, Jiang W, Brown PD, Braunstein S, Sneed P, Wattson DA, Shih HA, Bangdiwala A, Shanley R, Lockney NA, Beal K, Lou E, Amatruda T, Sperduto WA, Kirkpatrick JP, Yeh N, Gaspar LE, Molitoris JK, Masucci L, Roberge D, Yu J, Chiang V, Mehta M. Estimating survival in melanoma patients with brain metastases: an update of the graded prognostic assessment for melanoma using molecular markers (Melanoma-molGPA). Int J Radiat Oncol Biol Phys 2017;99:812-816 // Int J Radiat Oncol Biol Phys. </w:t>
      </w:r>
      <w:r w:rsidRPr="001543C0">
        <w:rPr>
          <w:sz w:val="24"/>
          <w:szCs w:val="24"/>
          <w:lang w:val="ru-RU"/>
        </w:rPr>
        <w:t xml:space="preserve">‒ 2024. ‒ </w:t>
      </w:r>
      <w:r w:rsidRPr="001543C0">
        <w:rPr>
          <w:sz w:val="24"/>
          <w:szCs w:val="24"/>
        </w:rPr>
        <w:t>T</w:t>
      </w:r>
      <w:r w:rsidRPr="001543C0">
        <w:rPr>
          <w:sz w:val="24"/>
          <w:szCs w:val="24"/>
          <w:lang w:val="ru-RU"/>
        </w:rPr>
        <w:t xml:space="preserve">. 120, № 4. ‒ </w:t>
      </w:r>
      <w:r w:rsidRPr="001543C0">
        <w:rPr>
          <w:sz w:val="24"/>
          <w:szCs w:val="24"/>
        </w:rPr>
        <w:t>C</w:t>
      </w:r>
      <w:r w:rsidRPr="001543C0">
        <w:rPr>
          <w:sz w:val="24"/>
          <w:szCs w:val="24"/>
          <w:lang w:val="ru-RU"/>
        </w:rPr>
        <w:t>. 1197.</w:t>
      </w:r>
      <w:bookmarkEnd w:id="801"/>
    </w:p>
    <w:p w14:paraId="20A589BC" w14:textId="07B93DAD" w:rsidR="00942B81" w:rsidRPr="001543C0" w:rsidRDefault="003B25E2" w:rsidP="008D7A3D">
      <w:pPr>
        <w:pStyle w:val="af7"/>
        <w:rPr>
          <w:rFonts w:cs="Times New Roman"/>
        </w:rPr>
      </w:pPr>
      <w:r w:rsidRPr="001543C0">
        <w:rPr>
          <w:rFonts w:cs="Times New Roman"/>
        </w:rPr>
        <w:fldChar w:fldCharType="end"/>
      </w:r>
      <w:bookmarkStart w:id="802" w:name="__RefHeading___doc_a1"/>
      <w:bookmarkEnd w:id="177"/>
    </w:p>
    <w:p w14:paraId="09A1C6A5" w14:textId="77777777" w:rsidR="006D78D2" w:rsidRPr="009A626E" w:rsidRDefault="00942B81" w:rsidP="00622F23">
      <w:pPr>
        <w:pStyle w:val="11"/>
      </w:pPr>
      <w:r w:rsidRPr="009A626E">
        <w:br w:type="page"/>
      </w:r>
      <w:bookmarkStart w:id="803" w:name="_Toc23182980"/>
      <w:bookmarkStart w:id="804" w:name="_Toc101715236"/>
      <w:bookmarkEnd w:id="178"/>
      <w:bookmarkEnd w:id="179"/>
      <w:r w:rsidR="006D78D2" w:rsidRPr="009A626E">
        <w:lastRenderedPageBreak/>
        <w:t>Приложение А1. Состав рабочей группы</w:t>
      </w:r>
      <w:bookmarkEnd w:id="802"/>
      <w:r w:rsidR="006D78D2" w:rsidRPr="009A626E">
        <w:t xml:space="preserve"> по разработке и пересмотру клинических рекомендаций</w:t>
      </w:r>
      <w:bookmarkEnd w:id="803"/>
      <w:bookmarkEnd w:id="804"/>
    </w:p>
    <w:p w14:paraId="3FE82418" w14:textId="77777777" w:rsidR="00AE3288" w:rsidRPr="00B3457B" w:rsidRDefault="00AE3288" w:rsidP="00E90B61">
      <w:pPr>
        <w:ind w:left="709" w:firstLine="0"/>
      </w:pPr>
    </w:p>
    <w:p w14:paraId="1E4E5726" w14:textId="5ACAEE7A" w:rsidR="00C2708A" w:rsidRPr="009A626E" w:rsidRDefault="00AE3288" w:rsidP="00AE3288">
      <w:pPr>
        <w:pStyle w:val="affd"/>
        <w:spacing w:before="0"/>
        <w:jc w:val="both"/>
        <w:outlineLvl w:val="9"/>
        <w:rPr>
          <w:sz w:val="24"/>
          <w:szCs w:val="24"/>
        </w:rPr>
      </w:pPr>
      <w:r w:rsidRPr="009A626E">
        <w:rPr>
          <w:sz w:val="24"/>
          <w:szCs w:val="24"/>
        </w:rPr>
        <w:t xml:space="preserve">Модератор рабочей группы: </w:t>
      </w:r>
    </w:p>
    <w:p w14:paraId="74C46190" w14:textId="45A189D8" w:rsidR="00AE3288" w:rsidRPr="009A626E" w:rsidRDefault="00AE3288" w:rsidP="00AE3288">
      <w:pPr>
        <w:pStyle w:val="affd"/>
        <w:numPr>
          <w:ilvl w:val="0"/>
          <w:numId w:val="14"/>
        </w:numPr>
        <w:spacing w:before="0"/>
        <w:jc w:val="both"/>
        <w:outlineLvl w:val="9"/>
        <w:rPr>
          <w:sz w:val="24"/>
          <w:szCs w:val="24"/>
        </w:rPr>
      </w:pPr>
      <w:r w:rsidRPr="009A626E">
        <w:rPr>
          <w:sz w:val="24"/>
          <w:szCs w:val="24"/>
        </w:rPr>
        <w:t xml:space="preserve">Самойленко И.В., </w:t>
      </w:r>
      <w:r w:rsidRPr="009A626E">
        <w:rPr>
          <w:b w:val="0"/>
          <w:bCs/>
          <w:sz w:val="24"/>
          <w:szCs w:val="24"/>
        </w:rPr>
        <w:t xml:space="preserve">к.м.н., старший научный сотрудник отделения опухолей кожи отдела лекарственного лечения </w:t>
      </w:r>
      <w:r w:rsidR="00A66E2C" w:rsidRPr="00A66E2C">
        <w:rPr>
          <w:b w:val="0"/>
          <w:bCs/>
          <w:sz w:val="24"/>
          <w:szCs w:val="24"/>
        </w:rPr>
        <w:t>ФГБУ «НМИЦ онкологии им. Н.Н. Блохина» Минздрава России</w:t>
      </w:r>
      <w:r w:rsidRPr="009A626E">
        <w:rPr>
          <w:b w:val="0"/>
          <w:bCs/>
          <w:sz w:val="24"/>
          <w:szCs w:val="24"/>
        </w:rPr>
        <w:t>; член правления Ассоциации специалистов по проблемам меланомы</w:t>
      </w:r>
      <w:r w:rsidR="004E2CF2">
        <w:rPr>
          <w:b w:val="0"/>
          <w:bCs/>
          <w:sz w:val="24"/>
          <w:szCs w:val="24"/>
        </w:rPr>
        <w:t>.</w:t>
      </w:r>
    </w:p>
    <w:p w14:paraId="7749B8AA" w14:textId="77777777" w:rsidR="00AE3288" w:rsidRPr="009A626E" w:rsidRDefault="00AE3288" w:rsidP="00AE3288">
      <w:pPr>
        <w:pStyle w:val="affd"/>
        <w:spacing w:before="0"/>
        <w:ind w:left="660"/>
        <w:jc w:val="both"/>
        <w:outlineLvl w:val="9"/>
        <w:rPr>
          <w:sz w:val="24"/>
          <w:szCs w:val="24"/>
        </w:rPr>
      </w:pPr>
    </w:p>
    <w:p w14:paraId="45B5303F" w14:textId="15835A96" w:rsidR="00AE3288" w:rsidRPr="009A626E" w:rsidRDefault="00AE3288" w:rsidP="00AE3288">
      <w:pPr>
        <w:pStyle w:val="affd"/>
        <w:spacing w:before="0"/>
        <w:jc w:val="both"/>
        <w:outlineLvl w:val="9"/>
        <w:rPr>
          <w:sz w:val="24"/>
          <w:szCs w:val="24"/>
        </w:rPr>
      </w:pPr>
      <w:r w:rsidRPr="009A626E">
        <w:rPr>
          <w:sz w:val="24"/>
          <w:szCs w:val="24"/>
        </w:rPr>
        <w:t>Рабочая группа</w:t>
      </w:r>
    </w:p>
    <w:p w14:paraId="4653C122" w14:textId="459E5A12" w:rsidR="008D5A4D" w:rsidRPr="009A626E" w:rsidRDefault="008D5A4D" w:rsidP="00E2349B">
      <w:pPr>
        <w:numPr>
          <w:ilvl w:val="0"/>
          <w:numId w:val="14"/>
        </w:numPr>
        <w:rPr>
          <w:szCs w:val="24"/>
        </w:rPr>
      </w:pPr>
      <w:r w:rsidRPr="009A626E">
        <w:rPr>
          <w:b/>
          <w:szCs w:val="24"/>
        </w:rPr>
        <w:t xml:space="preserve">Банов С.М., </w:t>
      </w:r>
      <w:r w:rsidRPr="009A626E">
        <w:rPr>
          <w:bCs/>
          <w:szCs w:val="24"/>
        </w:rPr>
        <w:t>д</w:t>
      </w:r>
      <w:r w:rsidRPr="009A626E">
        <w:rPr>
          <w:szCs w:val="24"/>
        </w:rPr>
        <w:t xml:space="preserve">.м.н., </w:t>
      </w:r>
      <w:r w:rsidR="00E2221C" w:rsidRPr="009A626E">
        <w:rPr>
          <w:bCs/>
        </w:rPr>
        <w:t>ведущий научный сотрудник</w:t>
      </w:r>
      <w:r w:rsidRPr="009A626E">
        <w:rPr>
          <w:szCs w:val="24"/>
        </w:rPr>
        <w:t xml:space="preserve"> отделения радиологии и радиохирургии ФГАУ «НМИЦ Нейрохирургии им. ак. Н.Н. Бурденко» Минздрава России</w:t>
      </w:r>
      <w:r w:rsidR="004E2CF2">
        <w:rPr>
          <w:szCs w:val="24"/>
        </w:rPr>
        <w:t>.</w:t>
      </w:r>
    </w:p>
    <w:p w14:paraId="2CFD521C" w14:textId="67D45166" w:rsidR="00A13D48" w:rsidRPr="009A626E" w:rsidRDefault="00A13D48" w:rsidP="00E2349B">
      <w:pPr>
        <w:numPr>
          <w:ilvl w:val="0"/>
          <w:numId w:val="14"/>
        </w:numPr>
        <w:rPr>
          <w:szCs w:val="24"/>
        </w:rPr>
      </w:pPr>
      <w:r w:rsidRPr="009A626E">
        <w:rPr>
          <w:b/>
          <w:bCs/>
          <w:iCs/>
        </w:rPr>
        <w:t>Белышева Т.С.</w:t>
      </w:r>
      <w:r w:rsidRPr="009A626E">
        <w:rPr>
          <w:iCs/>
        </w:rPr>
        <w:t xml:space="preserve">, д.м.н., </w:t>
      </w:r>
      <w:r w:rsidR="004E2CF2">
        <w:rPr>
          <w:iCs/>
        </w:rPr>
        <w:t>ведущий</w:t>
      </w:r>
      <w:r w:rsidRPr="009A626E">
        <w:rPr>
          <w:iCs/>
        </w:rPr>
        <w:t xml:space="preserve"> научный сотрудник научно-консультативного отделения НИИ детской онкологии и гематологии ФГБУ «НМИЦ онкологии им. Н.Н. Блохина» Минздрава России</w:t>
      </w:r>
      <w:r w:rsidR="004E2CF2">
        <w:rPr>
          <w:iCs/>
        </w:rPr>
        <w:t>.</w:t>
      </w:r>
    </w:p>
    <w:p w14:paraId="26963191" w14:textId="314DE59E" w:rsidR="00852116" w:rsidRPr="00A66E2C" w:rsidRDefault="006D78D2" w:rsidP="00A66E2C">
      <w:pPr>
        <w:numPr>
          <w:ilvl w:val="0"/>
          <w:numId w:val="14"/>
        </w:numPr>
        <w:rPr>
          <w:szCs w:val="24"/>
        </w:rPr>
      </w:pPr>
      <w:r w:rsidRPr="009A626E">
        <w:rPr>
          <w:b/>
          <w:szCs w:val="24"/>
        </w:rPr>
        <w:t>Демидов Л.В.,</w:t>
      </w:r>
      <w:r w:rsidRPr="009A626E">
        <w:rPr>
          <w:b/>
        </w:rPr>
        <w:t xml:space="preserve"> </w:t>
      </w:r>
      <w:r w:rsidR="00905C92" w:rsidRPr="009A626E">
        <w:rPr>
          <w:bCs/>
          <w:szCs w:val="24"/>
        </w:rPr>
        <w:t>д</w:t>
      </w:r>
      <w:r w:rsidR="00905C92" w:rsidRPr="009A626E">
        <w:t xml:space="preserve">.м.н., профессор, заведующий отделением </w:t>
      </w:r>
      <w:r w:rsidR="002308AB" w:rsidRPr="009A626E">
        <w:rPr>
          <w:bCs/>
          <w:szCs w:val="24"/>
        </w:rPr>
        <w:t xml:space="preserve">опухолей кожи отдела лекарственного лечения </w:t>
      </w:r>
      <w:r w:rsidR="00A66E2C" w:rsidRPr="00A66E2C">
        <w:rPr>
          <w:bCs/>
          <w:szCs w:val="24"/>
        </w:rPr>
        <w:t>ФГБУ «НМИЦ онкологии им. Н.Н. Блохина» Минздрава России</w:t>
      </w:r>
      <w:r w:rsidR="00905C92" w:rsidRPr="009A626E">
        <w:t>, председатель правления Ассоциации специалистов по проблемам меланомы</w:t>
      </w:r>
      <w:r w:rsidR="00181965" w:rsidRPr="009A626E">
        <w:rPr>
          <w:szCs w:val="24"/>
        </w:rPr>
        <w:t>.</w:t>
      </w:r>
    </w:p>
    <w:p w14:paraId="18B4025B" w14:textId="4EF0D873" w:rsidR="003925D3" w:rsidRPr="009A626E" w:rsidRDefault="003925D3">
      <w:pPr>
        <w:numPr>
          <w:ilvl w:val="0"/>
          <w:numId w:val="14"/>
        </w:numPr>
      </w:pPr>
      <w:r w:rsidRPr="009A626E">
        <w:rPr>
          <w:b/>
        </w:rPr>
        <w:t>Зарецкий А.Р</w:t>
      </w:r>
      <w:r w:rsidRPr="009A626E">
        <w:t>., заведующий лабораторией молекулярной онкогенетики ФГБУ «НМИЦ акушерства, гинекологии и перинатологии им. акад. В. И. Кулакова» Минздрава России, руководитель онкологического направления Ассоциации специалистов в области молекулярной медицины, лабораторной и клинической генетики им. проф. Е. И. Шварца</w:t>
      </w:r>
      <w:r w:rsidR="004E2CF2">
        <w:t>.</w:t>
      </w:r>
    </w:p>
    <w:p w14:paraId="6AEE069F" w14:textId="04F9610C" w:rsidR="00A13D48" w:rsidRPr="009A626E" w:rsidRDefault="00A66E2C" w:rsidP="00A13D48">
      <w:pPr>
        <w:numPr>
          <w:ilvl w:val="0"/>
          <w:numId w:val="14"/>
        </w:numPr>
        <w:rPr>
          <w:bCs/>
        </w:rPr>
      </w:pPr>
      <w:r>
        <w:rPr>
          <w:b/>
        </w:rPr>
        <w:t xml:space="preserve">Зиновьев Г.В., </w:t>
      </w:r>
      <w:r w:rsidRPr="00A66E2C">
        <w:rPr>
          <w:bCs/>
        </w:rPr>
        <w:t>к.м.н. заведующий отделением опухолей кожи, костей и мягких тканей ФГБУ «НМИЦ онкологии им. Н.Н. Петрова» Минздрава России.</w:t>
      </w:r>
    </w:p>
    <w:p w14:paraId="6AF8603D" w14:textId="7D890711" w:rsidR="006D78D2" w:rsidRPr="009A626E" w:rsidRDefault="006D78D2" w:rsidP="00E2349B">
      <w:pPr>
        <w:numPr>
          <w:ilvl w:val="0"/>
          <w:numId w:val="14"/>
        </w:numPr>
        <w:rPr>
          <w:szCs w:val="24"/>
        </w:rPr>
      </w:pPr>
      <w:r w:rsidRPr="009A626E">
        <w:rPr>
          <w:b/>
          <w:szCs w:val="24"/>
        </w:rPr>
        <w:t xml:space="preserve">Новик А.В., </w:t>
      </w:r>
      <w:r w:rsidR="005A7E6A" w:rsidRPr="009A626E">
        <w:rPr>
          <w:szCs w:val="24"/>
        </w:rPr>
        <w:t>д</w:t>
      </w:r>
      <w:r w:rsidRPr="009A626E">
        <w:rPr>
          <w:szCs w:val="24"/>
        </w:rPr>
        <w:t>.м.н., старший научный сотрудник научного отдела онкоиммунологии ФГБУ «НМИЦ онкологии им. Н.Н. Петрова» Минздрава России</w:t>
      </w:r>
      <w:r w:rsidR="00905C92" w:rsidRPr="009A626E">
        <w:rPr>
          <w:szCs w:val="24"/>
        </w:rPr>
        <w:t xml:space="preserve">, </w:t>
      </w:r>
      <w:r w:rsidR="00905C92" w:rsidRPr="009A626E">
        <w:t>член правления Ассоциации специалистов по проблемам меланомы</w:t>
      </w:r>
      <w:r w:rsidR="004E2CF2">
        <w:t>.</w:t>
      </w:r>
    </w:p>
    <w:p w14:paraId="6CF9C36B" w14:textId="2BF75B8C" w:rsidR="002308AB" w:rsidRPr="009A626E" w:rsidRDefault="006D78D2" w:rsidP="00E40B51">
      <w:pPr>
        <w:numPr>
          <w:ilvl w:val="0"/>
          <w:numId w:val="14"/>
        </w:numPr>
        <w:rPr>
          <w:szCs w:val="24"/>
        </w:rPr>
      </w:pPr>
      <w:r w:rsidRPr="002308AB">
        <w:rPr>
          <w:b/>
          <w:szCs w:val="24"/>
        </w:rPr>
        <w:t>Орлова К.В.</w:t>
      </w:r>
      <w:r w:rsidR="00181965" w:rsidRPr="002308AB">
        <w:rPr>
          <w:b/>
          <w:szCs w:val="24"/>
        </w:rPr>
        <w:t>,</w:t>
      </w:r>
      <w:r w:rsidRPr="002308AB">
        <w:rPr>
          <w:b/>
          <w:szCs w:val="24"/>
        </w:rPr>
        <w:t xml:space="preserve"> </w:t>
      </w:r>
      <w:r w:rsidR="00905C92" w:rsidRPr="009A626E">
        <w:t>к.м.</w:t>
      </w:r>
      <w:r w:rsidR="002308AB">
        <w:rPr>
          <w:bCs/>
          <w:szCs w:val="24"/>
        </w:rPr>
        <w:t>н.,</w:t>
      </w:r>
      <w:r w:rsidR="002308AB" w:rsidRPr="009A626E">
        <w:rPr>
          <w:bCs/>
          <w:szCs w:val="24"/>
        </w:rPr>
        <w:t xml:space="preserve"> старший научный сотрудник отделения опухолей кожи отдела лекарственного лечения </w:t>
      </w:r>
      <w:r w:rsidR="00A66E2C" w:rsidRPr="00A66E2C">
        <w:rPr>
          <w:bCs/>
          <w:szCs w:val="24"/>
        </w:rPr>
        <w:t>ФГБУ «НМИЦ онкологии им. Н.Н. Блохина» Минздрава России</w:t>
      </w:r>
      <w:r w:rsidR="002308AB" w:rsidRPr="009A626E">
        <w:rPr>
          <w:bCs/>
          <w:szCs w:val="24"/>
        </w:rPr>
        <w:t>; член правления Ассоциации специалистов по проблемам меланомы</w:t>
      </w:r>
      <w:r w:rsidR="004E2CF2">
        <w:rPr>
          <w:bCs/>
          <w:szCs w:val="24"/>
        </w:rPr>
        <w:t>.</w:t>
      </w:r>
    </w:p>
    <w:p w14:paraId="34702415" w14:textId="7C5F80E5" w:rsidR="00852116" w:rsidRPr="002308AB" w:rsidRDefault="00852116" w:rsidP="00A66E2C">
      <w:pPr>
        <w:ind w:left="660" w:firstLine="0"/>
        <w:rPr>
          <w:b/>
          <w:szCs w:val="24"/>
        </w:rPr>
      </w:pPr>
    </w:p>
    <w:p w14:paraId="4D250B00" w14:textId="47F7A91C" w:rsidR="006D78D2" w:rsidRPr="009A626E" w:rsidRDefault="006D78D2" w:rsidP="00E2349B">
      <w:pPr>
        <w:numPr>
          <w:ilvl w:val="0"/>
          <w:numId w:val="14"/>
        </w:numPr>
        <w:rPr>
          <w:szCs w:val="24"/>
        </w:rPr>
      </w:pPr>
      <w:r w:rsidRPr="009A626E">
        <w:rPr>
          <w:b/>
          <w:szCs w:val="24"/>
        </w:rPr>
        <w:lastRenderedPageBreak/>
        <w:t>Строяковский Д.Л.,</w:t>
      </w:r>
      <w:r w:rsidRPr="009A626E">
        <w:rPr>
          <w:b/>
        </w:rPr>
        <w:t xml:space="preserve"> </w:t>
      </w:r>
      <w:r w:rsidRPr="009A626E">
        <w:rPr>
          <w:szCs w:val="24"/>
        </w:rPr>
        <w:t>к.м.н., заведующий отделением химиотерапии Московской городской онкологической больницы №</w:t>
      </w:r>
      <w:r w:rsidR="00CF4FDD" w:rsidRPr="009A626E">
        <w:rPr>
          <w:szCs w:val="24"/>
        </w:rPr>
        <w:t xml:space="preserve"> </w:t>
      </w:r>
      <w:r w:rsidRPr="009A626E">
        <w:rPr>
          <w:szCs w:val="24"/>
        </w:rPr>
        <w:t>62</w:t>
      </w:r>
      <w:r w:rsidR="00905C92" w:rsidRPr="009A626E">
        <w:rPr>
          <w:szCs w:val="24"/>
        </w:rPr>
        <w:t>, член правления Российского общества клинической онкологии</w:t>
      </w:r>
      <w:r w:rsidR="004E2CF2">
        <w:rPr>
          <w:szCs w:val="24"/>
        </w:rPr>
        <w:t>.</w:t>
      </w:r>
    </w:p>
    <w:p w14:paraId="2123E2E2" w14:textId="77777777" w:rsidR="006D78D2" w:rsidRPr="009A626E" w:rsidRDefault="006D78D2" w:rsidP="00E2349B">
      <w:pPr>
        <w:numPr>
          <w:ilvl w:val="0"/>
          <w:numId w:val="14"/>
        </w:numPr>
        <w:rPr>
          <w:szCs w:val="24"/>
        </w:rPr>
      </w:pPr>
      <w:r w:rsidRPr="009A626E">
        <w:rPr>
          <w:b/>
          <w:szCs w:val="24"/>
        </w:rPr>
        <w:t xml:space="preserve">Трофимова О.П., </w:t>
      </w:r>
      <w:r w:rsidRPr="009A626E">
        <w:rPr>
          <w:szCs w:val="24"/>
        </w:rPr>
        <w:t>д.м.н., ведущий научный сотрудник радиологического отделения отдела радиационной онкологии ФГБУ «НМИЦ онкологии им. Н.Н.</w:t>
      </w:r>
      <w:r w:rsidR="00CF4FDD" w:rsidRPr="009A626E">
        <w:t xml:space="preserve"> </w:t>
      </w:r>
      <w:r w:rsidRPr="009A626E">
        <w:rPr>
          <w:szCs w:val="24"/>
        </w:rPr>
        <w:t>Блохина» Минздрава России</w:t>
      </w:r>
      <w:r w:rsidR="00CF4FDD" w:rsidRPr="009A626E">
        <w:t>.</w:t>
      </w:r>
    </w:p>
    <w:p w14:paraId="0654F609" w14:textId="4A11F6DB" w:rsidR="006D78D2" w:rsidRPr="00A66E2C" w:rsidRDefault="00852116" w:rsidP="00A66E2C">
      <w:pPr>
        <w:numPr>
          <w:ilvl w:val="0"/>
          <w:numId w:val="14"/>
        </w:numPr>
        <w:rPr>
          <w:szCs w:val="24"/>
        </w:rPr>
      </w:pPr>
      <w:r w:rsidRPr="009A626E">
        <w:rPr>
          <w:b/>
          <w:szCs w:val="24"/>
        </w:rPr>
        <w:t xml:space="preserve">Феденко А.А., </w:t>
      </w:r>
      <w:r w:rsidR="002308AB" w:rsidRPr="001D3105">
        <w:rPr>
          <w:bCs/>
          <w:szCs w:val="24"/>
        </w:rPr>
        <w:t>д.м.н.,</w:t>
      </w:r>
      <w:r w:rsidR="002308AB">
        <w:rPr>
          <w:b/>
          <w:szCs w:val="24"/>
        </w:rPr>
        <w:t xml:space="preserve"> </w:t>
      </w:r>
      <w:r w:rsidRPr="009A626E">
        <w:rPr>
          <w:bCs/>
          <w:szCs w:val="24"/>
        </w:rPr>
        <w:t>руководитель о</w:t>
      </w:r>
      <w:r w:rsidRPr="009A626E">
        <w:rPr>
          <w:szCs w:val="24"/>
        </w:rPr>
        <w:t>тдела лекарственного лечения опухолей «</w:t>
      </w:r>
      <w:r w:rsidRPr="009A626E">
        <w:rPr>
          <w:bCs/>
          <w:szCs w:val="24"/>
        </w:rPr>
        <w:t>Московского научно-исследовательского онкологического института им. П.А.</w:t>
      </w:r>
      <w:r w:rsidR="006040DD">
        <w:rPr>
          <w:bCs/>
          <w:szCs w:val="24"/>
          <w:lang w:val="en-US"/>
        </w:rPr>
        <w:t xml:space="preserve"> </w:t>
      </w:r>
      <w:r w:rsidRPr="009A626E">
        <w:rPr>
          <w:bCs/>
          <w:szCs w:val="24"/>
        </w:rPr>
        <w:t>Герцена" – филиала ФГБУ «НМИЦ радиологии» Минздрава России</w:t>
      </w:r>
      <w:r w:rsidR="004E2CF2">
        <w:rPr>
          <w:bCs/>
          <w:szCs w:val="24"/>
        </w:rPr>
        <w:t>.</w:t>
      </w:r>
    </w:p>
    <w:p w14:paraId="5C355650" w14:textId="058D404A" w:rsidR="002308AB" w:rsidRPr="009A626E" w:rsidRDefault="006D78D2" w:rsidP="008425D7">
      <w:pPr>
        <w:numPr>
          <w:ilvl w:val="0"/>
          <w:numId w:val="14"/>
        </w:numPr>
        <w:rPr>
          <w:szCs w:val="24"/>
        </w:rPr>
      </w:pPr>
      <w:r w:rsidRPr="002308AB">
        <w:rPr>
          <w:b/>
          <w:szCs w:val="24"/>
        </w:rPr>
        <w:t>Харкевич Г.Ю.</w:t>
      </w:r>
      <w:r w:rsidR="00CF4FDD" w:rsidRPr="002308AB">
        <w:rPr>
          <w:b/>
          <w:szCs w:val="24"/>
        </w:rPr>
        <w:t>,</w:t>
      </w:r>
      <w:r w:rsidRPr="002308AB">
        <w:rPr>
          <w:b/>
        </w:rPr>
        <w:t xml:space="preserve"> </w:t>
      </w:r>
      <w:r w:rsidRPr="002308AB">
        <w:rPr>
          <w:szCs w:val="24"/>
        </w:rPr>
        <w:t xml:space="preserve">к.м.н., ведущий </w:t>
      </w:r>
      <w:r w:rsidR="002308AB" w:rsidRPr="009A626E">
        <w:rPr>
          <w:bCs/>
          <w:szCs w:val="24"/>
        </w:rPr>
        <w:t xml:space="preserve">научный сотрудник отделения опухолей кожи отдела лекарственного лечения </w:t>
      </w:r>
      <w:r w:rsidR="00A66E2C" w:rsidRPr="00A66E2C">
        <w:rPr>
          <w:bCs/>
          <w:szCs w:val="24"/>
        </w:rPr>
        <w:t>ФГБУ «НМИЦ онкологии им. Н.Н. Блохина» Минздрава России</w:t>
      </w:r>
      <w:r w:rsidR="002308AB" w:rsidRPr="009A626E">
        <w:rPr>
          <w:bCs/>
          <w:szCs w:val="24"/>
        </w:rPr>
        <w:t>; член правления Ассоциации специалистов по проблемам меланомы</w:t>
      </w:r>
      <w:r w:rsidR="004E2CF2">
        <w:rPr>
          <w:bCs/>
          <w:szCs w:val="24"/>
        </w:rPr>
        <w:t>.</w:t>
      </w:r>
    </w:p>
    <w:p w14:paraId="416A728B" w14:textId="77777777" w:rsidR="003B4B45" w:rsidRPr="002308AB" w:rsidRDefault="006D78D2" w:rsidP="008425D7">
      <w:pPr>
        <w:numPr>
          <w:ilvl w:val="0"/>
          <w:numId w:val="14"/>
        </w:numPr>
        <w:rPr>
          <w:szCs w:val="24"/>
        </w:rPr>
      </w:pPr>
      <w:r w:rsidRPr="002308AB">
        <w:rPr>
          <w:b/>
          <w:szCs w:val="24"/>
        </w:rPr>
        <w:t xml:space="preserve">Юрченков А.Н., </w:t>
      </w:r>
      <w:r w:rsidRPr="002308AB">
        <w:rPr>
          <w:szCs w:val="24"/>
        </w:rPr>
        <w:t>к.м.н., врач</w:t>
      </w:r>
      <w:r w:rsidR="003B4B45" w:rsidRPr="002308AB">
        <w:rPr>
          <w:szCs w:val="24"/>
        </w:rPr>
        <w:t>-</w:t>
      </w:r>
      <w:r w:rsidRPr="002308AB">
        <w:rPr>
          <w:szCs w:val="24"/>
        </w:rPr>
        <w:t>онколог отделени</w:t>
      </w:r>
      <w:r w:rsidR="00803939" w:rsidRPr="002308AB">
        <w:rPr>
          <w:szCs w:val="24"/>
        </w:rPr>
        <w:t>я</w:t>
      </w:r>
      <w:r w:rsidRPr="002308AB">
        <w:rPr>
          <w:szCs w:val="24"/>
        </w:rPr>
        <w:t xml:space="preserve"> химиотерапии Московской городской онкологической больницы №</w:t>
      </w:r>
      <w:r w:rsidR="003B4B45" w:rsidRPr="002308AB">
        <w:rPr>
          <w:szCs w:val="24"/>
        </w:rPr>
        <w:t xml:space="preserve"> </w:t>
      </w:r>
      <w:r w:rsidRPr="002308AB">
        <w:rPr>
          <w:szCs w:val="24"/>
        </w:rPr>
        <w:t>62</w:t>
      </w:r>
      <w:r w:rsidR="003B4B45" w:rsidRPr="002308AB">
        <w:rPr>
          <w:szCs w:val="24"/>
        </w:rPr>
        <w:t>.</w:t>
      </w:r>
    </w:p>
    <w:p w14:paraId="2BB90767" w14:textId="77777777" w:rsidR="00B63AB8" w:rsidRPr="009A626E" w:rsidRDefault="00B63AB8" w:rsidP="00942B81">
      <w:pPr>
        <w:ind w:firstLine="0"/>
        <w:rPr>
          <w:szCs w:val="24"/>
        </w:rPr>
      </w:pPr>
    </w:p>
    <w:p w14:paraId="745DCA24" w14:textId="4CFE3C10" w:rsidR="00B63AB8" w:rsidRPr="009A626E" w:rsidRDefault="00B63AB8" w:rsidP="008D7A3D">
      <w:pPr>
        <w:ind w:left="660" w:firstLine="0"/>
        <w:rPr>
          <w:szCs w:val="24"/>
        </w:rPr>
      </w:pPr>
      <w:r w:rsidRPr="009A626E">
        <w:rPr>
          <w:b/>
          <w:bCs/>
          <w:szCs w:val="24"/>
        </w:rPr>
        <w:t>Блок по меланоме слизистых оболочек</w:t>
      </w:r>
      <w:r w:rsidR="00783832" w:rsidRPr="009A626E">
        <w:rPr>
          <w:b/>
          <w:bCs/>
          <w:szCs w:val="24"/>
        </w:rPr>
        <w:t>:</w:t>
      </w:r>
    </w:p>
    <w:p w14:paraId="4D20AB1B" w14:textId="141B18B1" w:rsidR="00B63AB8" w:rsidRPr="009A626E" w:rsidRDefault="00A66E2C" w:rsidP="00FD519D">
      <w:pPr>
        <w:numPr>
          <w:ilvl w:val="0"/>
          <w:numId w:val="41"/>
        </w:numPr>
        <w:shd w:val="clear" w:color="auto" w:fill="FFFFFF"/>
        <w:spacing w:after="100" w:afterAutospacing="1"/>
        <w:ind w:left="709" w:hanging="709"/>
        <w:jc w:val="left"/>
        <w:rPr>
          <w:szCs w:val="24"/>
          <w:lang w:eastAsia="ru-RU"/>
        </w:rPr>
      </w:pPr>
      <w:r>
        <w:rPr>
          <w:b/>
          <w:bCs/>
          <w:szCs w:val="24"/>
          <w:lang w:eastAsia="ru-RU"/>
        </w:rPr>
        <w:t>Алиева С.Б.</w:t>
      </w:r>
      <w:r w:rsidR="00B63AB8" w:rsidRPr="009A626E">
        <w:rPr>
          <w:szCs w:val="24"/>
          <w:lang w:eastAsia="ru-RU"/>
        </w:rPr>
        <w:t xml:space="preserve">, </w:t>
      </w:r>
      <w:r w:rsidRPr="00A66E2C">
        <w:rPr>
          <w:szCs w:val="24"/>
          <w:lang w:eastAsia="ru-RU"/>
        </w:rPr>
        <w:t xml:space="preserve">д.м.н., ведущий научный сотрудник отделения </w:t>
      </w:r>
      <w:r>
        <w:rPr>
          <w:szCs w:val="24"/>
          <w:lang w:eastAsia="ru-RU"/>
        </w:rPr>
        <w:t>р</w:t>
      </w:r>
      <w:r w:rsidRPr="00A66E2C">
        <w:rPr>
          <w:szCs w:val="24"/>
          <w:lang w:eastAsia="ru-RU"/>
        </w:rPr>
        <w:t>адиологического ФГБУ «НМИЦ онкологии им. Н.Н. Блохина» Минздрава России</w:t>
      </w:r>
      <w:r>
        <w:rPr>
          <w:szCs w:val="24"/>
          <w:lang w:eastAsia="ru-RU"/>
        </w:rPr>
        <w:t>.</w:t>
      </w:r>
    </w:p>
    <w:p w14:paraId="268D4BBB" w14:textId="0F28F29D" w:rsidR="00300541" w:rsidRPr="00A66E2C" w:rsidRDefault="00B63AB8" w:rsidP="00FD519D">
      <w:pPr>
        <w:numPr>
          <w:ilvl w:val="0"/>
          <w:numId w:val="41"/>
        </w:numPr>
        <w:shd w:val="clear" w:color="auto" w:fill="FFFFFF"/>
        <w:spacing w:before="100" w:beforeAutospacing="1" w:after="100" w:afterAutospacing="1"/>
        <w:ind w:left="709" w:hanging="709"/>
        <w:jc w:val="left"/>
        <w:rPr>
          <w:szCs w:val="24"/>
          <w:lang w:eastAsia="ru-RU"/>
        </w:rPr>
      </w:pPr>
      <w:r w:rsidRPr="009A626E">
        <w:rPr>
          <w:b/>
          <w:bCs/>
          <w:szCs w:val="24"/>
          <w:lang w:eastAsia="ru-RU"/>
        </w:rPr>
        <w:t xml:space="preserve">Алымов </w:t>
      </w:r>
      <w:r w:rsidR="00782FE6">
        <w:rPr>
          <w:b/>
          <w:bCs/>
          <w:szCs w:val="24"/>
          <w:lang w:eastAsia="ru-RU"/>
        </w:rPr>
        <w:t>Ю.В.</w:t>
      </w:r>
      <w:r w:rsidR="006040DD">
        <w:rPr>
          <w:b/>
          <w:bCs/>
          <w:szCs w:val="24"/>
          <w:lang w:eastAsia="ru-RU"/>
        </w:rPr>
        <w:t xml:space="preserve">, </w:t>
      </w:r>
      <w:r w:rsidR="006040DD" w:rsidRPr="009A626E">
        <w:rPr>
          <w:szCs w:val="24"/>
          <w:lang w:eastAsia="ru-RU"/>
        </w:rPr>
        <w:t>к.м.н.</w:t>
      </w:r>
      <w:r w:rsidRPr="009A626E">
        <w:rPr>
          <w:szCs w:val="24"/>
          <w:lang w:eastAsia="ru-RU"/>
        </w:rPr>
        <w:t>, врач-онколог, отделение хирургическое №11 опухолей головы и шеи ФГБУ «НМИЦ онкологии им. Н.Н. Блохина» Минздрава России, исполнительный директор Общероссийской общественной организации «Российское общество специалистов по опухолям головы и шеи»</w:t>
      </w:r>
      <w:r w:rsidR="004E2CF2">
        <w:rPr>
          <w:szCs w:val="24"/>
          <w:lang w:eastAsia="ru-RU"/>
        </w:rPr>
        <w:t>.</w:t>
      </w:r>
    </w:p>
    <w:p w14:paraId="045048FC" w14:textId="12E179AF" w:rsidR="00783832" w:rsidRPr="00300541" w:rsidRDefault="00783832" w:rsidP="00FD519D">
      <w:pPr>
        <w:numPr>
          <w:ilvl w:val="0"/>
          <w:numId w:val="41"/>
        </w:numPr>
        <w:shd w:val="clear" w:color="auto" w:fill="FFFFFF"/>
        <w:spacing w:before="100" w:beforeAutospacing="1" w:after="100" w:afterAutospacing="1"/>
        <w:ind w:left="709" w:hanging="709"/>
        <w:jc w:val="left"/>
        <w:rPr>
          <w:b/>
          <w:bCs/>
          <w:szCs w:val="24"/>
          <w:lang w:eastAsia="ru-RU"/>
        </w:rPr>
      </w:pPr>
      <w:r w:rsidRPr="00300541">
        <w:rPr>
          <w:b/>
          <w:bCs/>
          <w:szCs w:val="24"/>
          <w:lang w:eastAsia="ru-RU"/>
        </w:rPr>
        <w:t xml:space="preserve">Гордеев </w:t>
      </w:r>
      <w:r w:rsidR="00782FE6" w:rsidRPr="00300541">
        <w:rPr>
          <w:b/>
          <w:bCs/>
          <w:szCs w:val="24"/>
          <w:lang w:eastAsia="ru-RU"/>
        </w:rPr>
        <w:t>С.С</w:t>
      </w:r>
      <w:r w:rsidR="002308AB" w:rsidRPr="00300541">
        <w:rPr>
          <w:b/>
          <w:bCs/>
          <w:szCs w:val="24"/>
          <w:lang w:eastAsia="ru-RU"/>
        </w:rPr>
        <w:t>.</w:t>
      </w:r>
      <w:r w:rsidRPr="00300541">
        <w:rPr>
          <w:b/>
          <w:bCs/>
          <w:szCs w:val="24"/>
          <w:lang w:eastAsia="ru-RU"/>
        </w:rPr>
        <w:t xml:space="preserve">, </w:t>
      </w:r>
      <w:r w:rsidRPr="00300541">
        <w:rPr>
          <w:szCs w:val="24"/>
          <w:lang w:eastAsia="ru-RU"/>
        </w:rPr>
        <w:t xml:space="preserve">д.м.н., </w:t>
      </w:r>
      <w:r w:rsidR="006B7B19" w:rsidRPr="00300541">
        <w:rPr>
          <w:szCs w:val="24"/>
          <w:lang w:eastAsia="ru-RU"/>
        </w:rPr>
        <w:t xml:space="preserve">доцент кафедры онкологии, радиологии и радиотерапии Тюменского Государственного Медицинского Университета, </w:t>
      </w:r>
      <w:r w:rsidRPr="00300541">
        <w:rPr>
          <w:szCs w:val="24"/>
          <w:lang w:eastAsia="ru-RU"/>
        </w:rPr>
        <w:t xml:space="preserve">заведующий отделом планирования и координации научных исследований </w:t>
      </w:r>
      <w:r w:rsidR="00A66E2C" w:rsidRPr="00A66E2C">
        <w:rPr>
          <w:szCs w:val="24"/>
          <w:lang w:eastAsia="ru-RU"/>
        </w:rPr>
        <w:t>ФГБУ «НМИЦ онкологии им. Н.Н. Блохина» Минздрава России</w:t>
      </w:r>
      <w:r w:rsidRPr="00300541">
        <w:rPr>
          <w:szCs w:val="24"/>
          <w:lang w:eastAsia="ru-RU"/>
        </w:rPr>
        <w:t>, исполнительный директор Российского общества специалистов по колоректальному раку</w:t>
      </w:r>
      <w:r w:rsidR="004E2CF2" w:rsidRPr="00300541">
        <w:rPr>
          <w:szCs w:val="24"/>
          <w:lang w:eastAsia="ru-RU"/>
        </w:rPr>
        <w:t>.</w:t>
      </w:r>
    </w:p>
    <w:p w14:paraId="2A09FDCF" w14:textId="77777777" w:rsidR="003B4B45" w:rsidRPr="009A626E" w:rsidRDefault="003B4B45" w:rsidP="00942B81">
      <w:pPr>
        <w:ind w:left="660" w:firstLine="0"/>
        <w:rPr>
          <w:b/>
          <w:bCs/>
          <w:szCs w:val="24"/>
        </w:rPr>
      </w:pPr>
      <w:r w:rsidRPr="009A626E">
        <w:rPr>
          <w:b/>
          <w:bCs/>
          <w:szCs w:val="24"/>
        </w:rPr>
        <w:t>Блок по ранней диагностике:</w:t>
      </w:r>
    </w:p>
    <w:p w14:paraId="6DD2363D" w14:textId="20EBAECB" w:rsidR="00A13D48" w:rsidRPr="009A626E" w:rsidRDefault="00A13D48" w:rsidP="00806AB7">
      <w:pPr>
        <w:pStyle w:val="affff"/>
        <w:numPr>
          <w:ilvl w:val="0"/>
          <w:numId w:val="51"/>
        </w:numPr>
      </w:pPr>
      <w:r w:rsidRPr="009A626E">
        <w:rPr>
          <w:b/>
        </w:rPr>
        <w:t>Гаранина О.Е.,</w:t>
      </w:r>
      <w:r w:rsidRPr="009A626E">
        <w:t xml:space="preserve"> </w:t>
      </w:r>
      <w:r w:rsidR="00FD519D">
        <w:t>к</w:t>
      </w:r>
      <w:r w:rsidR="00FD519D" w:rsidRPr="009A626E">
        <w:t>.м.н.</w:t>
      </w:r>
      <w:r w:rsidRPr="009A626E">
        <w:t>, ассистент кафедры кожных и венерических болезней, Федеральное государственное бюджетное образовательное учреждение высшего образования «Приволжский исследовательский медицинский университет» Министерства здравоохранения Российской Федерации</w:t>
      </w:r>
      <w:r w:rsidR="00300541">
        <w:t>.</w:t>
      </w:r>
    </w:p>
    <w:p w14:paraId="5C5AB5AE" w14:textId="15B18E6D" w:rsidR="003B4B45" w:rsidRPr="009A626E" w:rsidRDefault="003B4B45" w:rsidP="00E93155">
      <w:pPr>
        <w:numPr>
          <w:ilvl w:val="0"/>
          <w:numId w:val="51"/>
        </w:numPr>
        <w:rPr>
          <w:bCs/>
          <w:szCs w:val="24"/>
        </w:rPr>
      </w:pPr>
      <w:r w:rsidRPr="009A626E">
        <w:rPr>
          <w:b/>
          <w:szCs w:val="24"/>
        </w:rPr>
        <w:lastRenderedPageBreak/>
        <w:t>Кубанов А.А.</w:t>
      </w:r>
      <w:r w:rsidR="00155A75" w:rsidRPr="009A626E">
        <w:rPr>
          <w:b/>
          <w:szCs w:val="24"/>
        </w:rPr>
        <w:t>,</w:t>
      </w:r>
      <w:r w:rsidRPr="009A626E">
        <w:rPr>
          <w:bCs/>
          <w:szCs w:val="24"/>
        </w:rPr>
        <w:t xml:space="preserve"> </w:t>
      </w:r>
      <w:r w:rsidR="002308AB">
        <w:rPr>
          <w:bCs/>
          <w:szCs w:val="24"/>
        </w:rPr>
        <w:t xml:space="preserve">д.м.н., профессор, </w:t>
      </w:r>
      <w:r w:rsidR="00300541">
        <w:rPr>
          <w:bCs/>
          <w:szCs w:val="24"/>
        </w:rPr>
        <w:t>академик</w:t>
      </w:r>
      <w:r w:rsidRPr="009A626E">
        <w:rPr>
          <w:bCs/>
          <w:szCs w:val="24"/>
        </w:rPr>
        <w:t xml:space="preserve"> РАН, президент ООО «РОДВК</w:t>
      </w:r>
      <w:r w:rsidR="00300541" w:rsidRPr="009A626E">
        <w:rPr>
          <w:bCs/>
          <w:szCs w:val="24"/>
        </w:rPr>
        <w:t>», директор</w:t>
      </w:r>
      <w:r w:rsidRPr="009A626E">
        <w:rPr>
          <w:bCs/>
          <w:szCs w:val="24"/>
        </w:rPr>
        <w:t xml:space="preserve"> ФГБУ «ГНЦДК» Минздрава России</w:t>
      </w:r>
      <w:r w:rsidR="00300541">
        <w:rPr>
          <w:bCs/>
          <w:szCs w:val="24"/>
        </w:rPr>
        <w:t>.</w:t>
      </w:r>
    </w:p>
    <w:p w14:paraId="5F0600E3" w14:textId="7791DE1C" w:rsidR="00A13D48" w:rsidRDefault="003B4B45" w:rsidP="00A66E2C">
      <w:pPr>
        <w:numPr>
          <w:ilvl w:val="0"/>
          <w:numId w:val="51"/>
        </w:numPr>
        <w:rPr>
          <w:bCs/>
          <w:szCs w:val="24"/>
        </w:rPr>
      </w:pPr>
      <w:r w:rsidRPr="009A626E">
        <w:rPr>
          <w:b/>
          <w:szCs w:val="24"/>
        </w:rPr>
        <w:t>Дубенский В</w:t>
      </w:r>
      <w:r w:rsidR="00155A75" w:rsidRPr="009A626E">
        <w:rPr>
          <w:b/>
          <w:szCs w:val="24"/>
        </w:rPr>
        <w:t>.</w:t>
      </w:r>
      <w:r w:rsidRPr="009A626E">
        <w:rPr>
          <w:b/>
          <w:szCs w:val="24"/>
        </w:rPr>
        <w:t>В.</w:t>
      </w:r>
      <w:r w:rsidR="00155A75" w:rsidRPr="009A626E">
        <w:rPr>
          <w:b/>
          <w:szCs w:val="24"/>
        </w:rPr>
        <w:t>,</w:t>
      </w:r>
      <w:r w:rsidRPr="009A626E">
        <w:rPr>
          <w:b/>
          <w:szCs w:val="24"/>
        </w:rPr>
        <w:t xml:space="preserve"> </w:t>
      </w:r>
      <w:r w:rsidRPr="009A626E">
        <w:rPr>
          <w:bCs/>
          <w:szCs w:val="24"/>
        </w:rPr>
        <w:t xml:space="preserve">к.м.н., профессор кафедры дерматовенерологии с курсом дерматовенерологии и косметологии ФДПО, интернатуры и ординатуры ФГБОУ ВО «Тверской ГМУ» </w:t>
      </w:r>
      <w:r w:rsidR="00803939" w:rsidRPr="009A626E">
        <w:rPr>
          <w:szCs w:val="24"/>
        </w:rPr>
        <w:t>Минздрава России</w:t>
      </w:r>
      <w:r w:rsidR="00300541">
        <w:rPr>
          <w:bCs/>
          <w:szCs w:val="24"/>
        </w:rPr>
        <w:t>.</w:t>
      </w:r>
      <w:r w:rsidRPr="009A626E">
        <w:rPr>
          <w:bCs/>
          <w:szCs w:val="24"/>
        </w:rPr>
        <w:t> </w:t>
      </w:r>
    </w:p>
    <w:p w14:paraId="32534B46" w14:textId="0EA0DDAC" w:rsidR="00A66E2C" w:rsidRPr="00A66E2C" w:rsidRDefault="006F283C" w:rsidP="00A66E2C">
      <w:pPr>
        <w:numPr>
          <w:ilvl w:val="0"/>
          <w:numId w:val="51"/>
        </w:numPr>
        <w:rPr>
          <w:bCs/>
          <w:szCs w:val="24"/>
        </w:rPr>
      </w:pPr>
      <w:r w:rsidRPr="006F283C">
        <w:rPr>
          <w:b/>
          <w:szCs w:val="24"/>
        </w:rPr>
        <w:t>Мордовцева В.В.,</w:t>
      </w:r>
      <w:r>
        <w:rPr>
          <w:bCs/>
          <w:szCs w:val="24"/>
        </w:rPr>
        <w:t xml:space="preserve"> </w:t>
      </w:r>
      <w:r w:rsidRPr="006F283C">
        <w:rPr>
          <w:bCs/>
          <w:szCs w:val="24"/>
        </w:rPr>
        <w:t>д.м.н., профессор кафедры кожных и венерических болезней с курсом косметологии ФГБОУ ВО "МГУПП"</w:t>
      </w:r>
      <w:r>
        <w:rPr>
          <w:bCs/>
          <w:szCs w:val="24"/>
        </w:rPr>
        <w:t>.</w:t>
      </w:r>
    </w:p>
    <w:p w14:paraId="3EBCA787" w14:textId="4AD62FAE" w:rsidR="00A13D48" w:rsidRPr="009A626E" w:rsidRDefault="00A13D48" w:rsidP="00A13D48">
      <w:pPr>
        <w:numPr>
          <w:ilvl w:val="0"/>
          <w:numId w:val="51"/>
        </w:numPr>
        <w:rPr>
          <w:bCs/>
        </w:rPr>
      </w:pPr>
      <w:r w:rsidRPr="009A626E">
        <w:rPr>
          <w:b/>
        </w:rPr>
        <w:t>Шливко И. Л.,</w:t>
      </w:r>
      <w:r w:rsidRPr="009A626E">
        <w:t xml:space="preserve"> </w:t>
      </w:r>
      <w:r w:rsidR="00FD519D" w:rsidRPr="009A626E">
        <w:t>д.м.н.</w:t>
      </w:r>
      <w:r w:rsidRPr="009A626E">
        <w:t>, заведующая кафедрой кожных и венерических болезней, Федеральное государственное бюджетное образовательное учреждение высшего образования «Приволжский исследовательский медицинский университет» Министерства здравоохранения Российской Федерации</w:t>
      </w:r>
      <w:r w:rsidR="004E2CF2">
        <w:t>.</w:t>
      </w:r>
    </w:p>
    <w:p w14:paraId="20F059C7" w14:textId="77777777" w:rsidR="00AE3288" w:rsidRPr="009A626E" w:rsidRDefault="00AE3288" w:rsidP="008D7A3D">
      <w:pPr>
        <w:ind w:left="660" w:firstLine="0"/>
        <w:rPr>
          <w:szCs w:val="24"/>
        </w:rPr>
      </w:pPr>
    </w:p>
    <w:p w14:paraId="3A1D2E11" w14:textId="4619B70A" w:rsidR="00155A75" w:rsidRPr="006F283C" w:rsidRDefault="00155A75" w:rsidP="006F283C">
      <w:pPr>
        <w:ind w:left="660" w:firstLine="0"/>
        <w:rPr>
          <w:b/>
          <w:bCs/>
          <w:szCs w:val="24"/>
        </w:rPr>
      </w:pPr>
      <w:r w:rsidRPr="009A626E">
        <w:rPr>
          <w:b/>
          <w:bCs/>
          <w:szCs w:val="24"/>
        </w:rPr>
        <w:t xml:space="preserve">Блок по медицинской </w:t>
      </w:r>
      <w:r w:rsidR="004115BC" w:rsidRPr="009A626E">
        <w:rPr>
          <w:b/>
          <w:bCs/>
          <w:szCs w:val="24"/>
        </w:rPr>
        <w:t>реабилитации</w:t>
      </w:r>
      <w:r w:rsidRPr="009A626E">
        <w:rPr>
          <w:b/>
          <w:bCs/>
          <w:szCs w:val="24"/>
        </w:rPr>
        <w:t>:</w:t>
      </w:r>
    </w:p>
    <w:p w14:paraId="0C7D1640" w14:textId="26D9FB67" w:rsidR="00155A75" w:rsidRPr="009A626E" w:rsidRDefault="00155A75" w:rsidP="00FD519D">
      <w:pPr>
        <w:pStyle w:val="37"/>
        <w:numPr>
          <w:ilvl w:val="0"/>
          <w:numId w:val="49"/>
        </w:numPr>
        <w:ind w:left="709" w:hanging="720"/>
        <w:rPr>
          <w:shd w:val="clear" w:color="auto" w:fill="FFFFFF"/>
        </w:rPr>
      </w:pPr>
      <w:r w:rsidRPr="009A626E">
        <w:rPr>
          <w:b/>
          <w:bCs/>
          <w:shd w:val="clear" w:color="auto" w:fill="FFFFFF"/>
        </w:rPr>
        <w:t xml:space="preserve">Семиглазова </w:t>
      </w:r>
      <w:r w:rsidR="00B94BA1" w:rsidRPr="009A626E">
        <w:rPr>
          <w:b/>
          <w:bCs/>
          <w:shd w:val="clear" w:color="auto" w:fill="FFFFFF"/>
        </w:rPr>
        <w:t>Т.Ю.</w:t>
      </w:r>
      <w:r w:rsidR="00F02A5F" w:rsidRPr="009A626E">
        <w:rPr>
          <w:b/>
          <w:bCs/>
          <w:shd w:val="clear" w:color="auto" w:fill="FFFFFF"/>
        </w:rPr>
        <w:t>,</w:t>
      </w:r>
      <w:r w:rsidRPr="009A626E">
        <w:rPr>
          <w:shd w:val="clear" w:color="auto" w:fill="FFFFFF"/>
        </w:rPr>
        <w:t xml:space="preserve"> д</w:t>
      </w:r>
      <w:r w:rsidR="00F02A5F" w:rsidRPr="009A626E">
        <w:rPr>
          <w:shd w:val="clear" w:color="auto" w:fill="FFFFFF"/>
        </w:rPr>
        <w:t>.м.н.,</w:t>
      </w:r>
      <w:r w:rsidRPr="009A626E">
        <w:rPr>
          <w:shd w:val="clear" w:color="auto" w:fill="FFFFFF"/>
        </w:rPr>
        <w:t xml:space="preserve"> ведущий научный сотрудник научного отдела инновационных методов терапевтической онкологии и реабилитации ФГБУ «НМИЦ онкологии им. Н.Н. Петрова» Минздрава России, </w:t>
      </w:r>
      <w:r w:rsidR="00FD519D">
        <w:rPr>
          <w:shd w:val="clear" w:color="auto" w:fill="FFFFFF"/>
        </w:rPr>
        <w:t>профессор</w:t>
      </w:r>
      <w:r w:rsidRPr="009A626E">
        <w:rPr>
          <w:shd w:val="clear" w:color="auto" w:fill="FFFFFF"/>
        </w:rPr>
        <w:t xml:space="preserve"> кафедры онкологии ФГБОУ ВО «СЗГМУ им. И.И. Мечникова» Минздрава России</w:t>
      </w:r>
      <w:r w:rsidR="00300541">
        <w:rPr>
          <w:shd w:val="clear" w:color="auto" w:fill="FFFFFF"/>
        </w:rPr>
        <w:t>.</w:t>
      </w:r>
    </w:p>
    <w:p w14:paraId="35CB4116" w14:textId="23A88EDD" w:rsidR="00155A75" w:rsidRPr="009A626E" w:rsidRDefault="00155A75" w:rsidP="00FD519D">
      <w:pPr>
        <w:pStyle w:val="37"/>
        <w:numPr>
          <w:ilvl w:val="0"/>
          <w:numId w:val="49"/>
        </w:numPr>
        <w:ind w:left="709" w:hanging="720"/>
      </w:pPr>
      <w:r w:rsidRPr="009A626E">
        <w:rPr>
          <w:b/>
        </w:rPr>
        <w:t xml:space="preserve">Филоненко </w:t>
      </w:r>
      <w:r w:rsidR="00B94BA1" w:rsidRPr="009A626E">
        <w:rPr>
          <w:b/>
        </w:rPr>
        <w:t>Е.В.</w:t>
      </w:r>
      <w:r w:rsidR="004E4025" w:rsidRPr="009A626E">
        <w:rPr>
          <w:b/>
          <w:bCs/>
          <w:shd w:val="clear" w:color="auto" w:fill="FFFFFF"/>
        </w:rPr>
        <w:t>,</w:t>
      </w:r>
      <w:r w:rsidR="004E4025" w:rsidRPr="009A626E">
        <w:rPr>
          <w:shd w:val="clear" w:color="auto" w:fill="FFFFFF"/>
        </w:rPr>
        <w:t xml:space="preserve"> д.м.н., профессор, з</w:t>
      </w:r>
      <w:r w:rsidRPr="009A626E">
        <w:t>аведующ</w:t>
      </w:r>
      <w:r w:rsidR="004E4025" w:rsidRPr="009A626E">
        <w:t>ая</w:t>
      </w:r>
      <w:r w:rsidRPr="009A626E">
        <w:t xml:space="preserve"> центром лазерной и фотодинамической диагностики и терапии опухолей МНИОИ им. П.А. Герцена </w:t>
      </w:r>
      <w:r w:rsidR="004E4025" w:rsidRPr="009A626E">
        <w:t>–</w:t>
      </w:r>
      <w:r w:rsidRPr="009A626E">
        <w:t xml:space="preserve"> филиал</w:t>
      </w:r>
      <w:r w:rsidR="004E4025" w:rsidRPr="009A626E">
        <w:t>а</w:t>
      </w:r>
      <w:r w:rsidRPr="009A626E">
        <w:t xml:space="preserve"> ФГБУ «НМИЦ радиологии» Минздрава России, врач-онколо</w:t>
      </w:r>
      <w:r w:rsidR="004E4025" w:rsidRPr="009A626E">
        <w:t>г</w:t>
      </w:r>
      <w:r w:rsidR="00300541">
        <w:t>.</w:t>
      </w:r>
    </w:p>
    <w:p w14:paraId="4DDF8646" w14:textId="77777777" w:rsidR="00B411EA" w:rsidRPr="009A626E" w:rsidRDefault="00B411EA" w:rsidP="00155A75">
      <w:pPr>
        <w:ind w:firstLine="0"/>
        <w:rPr>
          <w:b/>
          <w:szCs w:val="24"/>
        </w:rPr>
      </w:pPr>
    </w:p>
    <w:p w14:paraId="1BD9C811" w14:textId="5032F4A0" w:rsidR="00155A75" w:rsidRPr="009A626E" w:rsidRDefault="00155A75" w:rsidP="00155A75">
      <w:pPr>
        <w:ind w:firstLine="0"/>
        <w:rPr>
          <w:b/>
          <w:szCs w:val="24"/>
        </w:rPr>
      </w:pPr>
      <w:r w:rsidRPr="009A626E">
        <w:rPr>
          <w:b/>
          <w:szCs w:val="24"/>
        </w:rPr>
        <w:t>Блок по организации медицинской помощи:</w:t>
      </w:r>
    </w:p>
    <w:p w14:paraId="0956B755" w14:textId="147D6F08" w:rsidR="00A13D48" w:rsidRPr="009A626E" w:rsidRDefault="00A13D48" w:rsidP="00FD519D">
      <w:pPr>
        <w:pStyle w:val="affff"/>
        <w:numPr>
          <w:ilvl w:val="0"/>
          <w:numId w:val="50"/>
        </w:numPr>
        <w:ind w:left="709" w:hanging="709"/>
      </w:pPr>
      <w:r w:rsidRPr="009A626E">
        <w:rPr>
          <w:b/>
          <w:bCs/>
          <w:iCs/>
        </w:rPr>
        <w:t>Варфоломеева С.Р.</w:t>
      </w:r>
      <w:r w:rsidRPr="009A626E">
        <w:rPr>
          <w:iCs/>
        </w:rPr>
        <w:t>, д.м.н., профессор, заместитель директора ФГБУ «НМИЦ онкологии им. Н.Н. Блохина» Минздрава России, директор НИИ детской онкологии и гематологии ФГБУ «НМИЦ онкологии им. Н.Н. Блохина», исполнительный директор Национального общества детских гематологов и онкологов</w:t>
      </w:r>
      <w:r w:rsidR="00300541">
        <w:rPr>
          <w:iCs/>
        </w:rPr>
        <w:t>.</w:t>
      </w:r>
    </w:p>
    <w:p w14:paraId="27C43CE7" w14:textId="7C962588" w:rsidR="00B411EA" w:rsidRPr="009A626E" w:rsidRDefault="00B411EA" w:rsidP="00FD519D">
      <w:pPr>
        <w:pStyle w:val="af4"/>
        <w:numPr>
          <w:ilvl w:val="0"/>
          <w:numId w:val="50"/>
        </w:numPr>
        <w:spacing w:after="0" w:line="360" w:lineRule="auto"/>
        <w:ind w:left="709" w:hanging="709"/>
      </w:pPr>
      <w:r w:rsidRPr="009A626E">
        <w:rPr>
          <w:b/>
        </w:rPr>
        <w:t xml:space="preserve">Иванов </w:t>
      </w:r>
      <w:r w:rsidR="00782FE6">
        <w:rPr>
          <w:b/>
        </w:rPr>
        <w:t>С.А.</w:t>
      </w:r>
      <w:r w:rsidRPr="009A626E">
        <w:t xml:space="preserve">, </w:t>
      </w:r>
      <w:r w:rsidR="00300541" w:rsidRPr="00300541">
        <w:t>д.м.н., профессор, член-корреспондент РАН, заслуженный врач РФ, директор МРНЦ им. А.Ф. Цыба — филиала ФГБУ «НМИЦ радиологии» Минздрава России, главный внештатный специалист-онколог ЦФО Минздрава России</w:t>
      </w:r>
      <w:r w:rsidR="00300541">
        <w:t>.</w:t>
      </w:r>
    </w:p>
    <w:p w14:paraId="0CDD028E" w14:textId="30D75650" w:rsidR="00155A75" w:rsidRPr="009A626E" w:rsidRDefault="006F283C" w:rsidP="00FD519D">
      <w:pPr>
        <w:pStyle w:val="37"/>
        <w:numPr>
          <w:ilvl w:val="0"/>
          <w:numId w:val="50"/>
        </w:numPr>
        <w:ind w:left="709" w:hanging="709"/>
      </w:pPr>
      <w:r w:rsidRPr="006F283C">
        <w:rPr>
          <w:b/>
          <w:bCs/>
        </w:rPr>
        <w:t>Фоменко Ю</w:t>
      </w:r>
      <w:r>
        <w:rPr>
          <w:b/>
          <w:bCs/>
        </w:rPr>
        <w:t>.</w:t>
      </w:r>
      <w:r w:rsidRPr="006F283C">
        <w:rPr>
          <w:b/>
          <w:bCs/>
        </w:rPr>
        <w:t>А</w:t>
      </w:r>
      <w:r>
        <w:rPr>
          <w:b/>
          <w:bCs/>
        </w:rPr>
        <w:t xml:space="preserve">., </w:t>
      </w:r>
      <w:r w:rsidRPr="006F283C">
        <w:t>к.м.н., заместитель генерального директора по клинико-экспертной работе ФГБУ "НМИЦ онкологии" Минздрава России</w:t>
      </w:r>
      <w:r w:rsidR="00300541">
        <w:t>.</w:t>
      </w:r>
    </w:p>
    <w:p w14:paraId="15B7B4EA" w14:textId="73AEF8D1" w:rsidR="00155A75" w:rsidRPr="009A626E" w:rsidRDefault="00155A75" w:rsidP="00FD519D">
      <w:pPr>
        <w:pStyle w:val="37"/>
        <w:numPr>
          <w:ilvl w:val="0"/>
          <w:numId w:val="50"/>
        </w:numPr>
        <w:ind w:left="709" w:hanging="709"/>
      </w:pPr>
      <w:r w:rsidRPr="009A626E">
        <w:rPr>
          <w:b/>
          <w:bCs/>
        </w:rPr>
        <w:t xml:space="preserve">Хайлова </w:t>
      </w:r>
      <w:r w:rsidR="00B94BA1" w:rsidRPr="009A626E">
        <w:rPr>
          <w:b/>
          <w:bCs/>
        </w:rPr>
        <w:t>Ж.В.</w:t>
      </w:r>
      <w:r w:rsidRPr="009A626E">
        <w:rPr>
          <w:b/>
          <w:bCs/>
        </w:rPr>
        <w:t>,</w:t>
      </w:r>
      <w:r w:rsidRPr="009A626E">
        <w:t xml:space="preserve"> </w:t>
      </w:r>
      <w:r w:rsidR="00300541" w:rsidRPr="00300541">
        <w:t>к.м.н.  заместитель директора по организационно-методической работе МРНЦ им. А.Ф. Цыба – филиала ФГБУ «НМИЦ радиологии» Минздрава России.</w:t>
      </w:r>
    </w:p>
    <w:p w14:paraId="43A438BE" w14:textId="2BFF7F62" w:rsidR="00155A75" w:rsidRPr="00300541" w:rsidRDefault="00B411EA" w:rsidP="00FD519D">
      <w:pPr>
        <w:pStyle w:val="af4"/>
        <w:numPr>
          <w:ilvl w:val="0"/>
          <w:numId w:val="50"/>
        </w:numPr>
        <w:spacing w:after="0" w:line="360" w:lineRule="auto"/>
        <w:ind w:left="709" w:hanging="709"/>
        <w:rPr>
          <w:b/>
          <w:szCs w:val="24"/>
        </w:rPr>
      </w:pPr>
      <w:r w:rsidRPr="009A626E">
        <w:rPr>
          <w:b/>
        </w:rPr>
        <w:lastRenderedPageBreak/>
        <w:t xml:space="preserve">Геворкян </w:t>
      </w:r>
      <w:r w:rsidR="00782FE6">
        <w:rPr>
          <w:b/>
        </w:rPr>
        <w:t>Т.Г.</w:t>
      </w:r>
      <w:r w:rsidRPr="009A626E">
        <w:t xml:space="preserve">, </w:t>
      </w:r>
      <w:r w:rsidR="00300541" w:rsidRPr="00300541">
        <w:t>заместитель директора по реализации федеральных проектов ФГБУ «НМИЦ онкологии им. Н.Н. Блохина» Минздрава России</w:t>
      </w:r>
      <w:r w:rsidR="00300541">
        <w:t>.</w:t>
      </w:r>
    </w:p>
    <w:p w14:paraId="748242DF" w14:textId="20E1A515" w:rsidR="00300541" w:rsidRPr="00FD519D" w:rsidRDefault="00300541" w:rsidP="00FD519D">
      <w:pPr>
        <w:pStyle w:val="af4"/>
        <w:numPr>
          <w:ilvl w:val="0"/>
          <w:numId w:val="50"/>
        </w:numPr>
        <w:spacing w:after="0" w:line="360" w:lineRule="auto"/>
        <w:ind w:left="709" w:hanging="709"/>
        <w:rPr>
          <w:b/>
          <w:szCs w:val="24"/>
        </w:rPr>
      </w:pPr>
      <w:r w:rsidRPr="00300541">
        <w:rPr>
          <w:b/>
          <w:szCs w:val="24"/>
        </w:rPr>
        <w:t>Комаров Ю</w:t>
      </w:r>
      <w:r w:rsidR="00BD380C">
        <w:rPr>
          <w:b/>
          <w:szCs w:val="24"/>
        </w:rPr>
        <w:t>.</w:t>
      </w:r>
      <w:r w:rsidRPr="00300541">
        <w:rPr>
          <w:b/>
          <w:szCs w:val="24"/>
        </w:rPr>
        <w:t>И</w:t>
      </w:r>
      <w:r w:rsidR="00BD380C">
        <w:rPr>
          <w:b/>
          <w:szCs w:val="24"/>
        </w:rPr>
        <w:t>.</w:t>
      </w:r>
      <w:r>
        <w:rPr>
          <w:b/>
          <w:szCs w:val="24"/>
        </w:rPr>
        <w:t xml:space="preserve">, </w:t>
      </w:r>
      <w:r w:rsidRPr="00300541">
        <w:rPr>
          <w:bCs/>
          <w:szCs w:val="24"/>
        </w:rPr>
        <w:t>к.м.н., заместитель директора по организационно-методической работе ФГБУ «НМИЦ онкологии им. Н. Н. Петрова» Минздрава России.</w:t>
      </w:r>
    </w:p>
    <w:p w14:paraId="5977C6DE" w14:textId="415C70EA" w:rsidR="00FD519D" w:rsidRDefault="00FD519D" w:rsidP="00FD519D">
      <w:pPr>
        <w:pStyle w:val="af4"/>
        <w:spacing w:after="0" w:line="360" w:lineRule="auto"/>
        <w:ind w:firstLine="0"/>
        <w:rPr>
          <w:b/>
          <w:szCs w:val="24"/>
        </w:rPr>
      </w:pPr>
      <w:r w:rsidRPr="00FD519D">
        <w:rPr>
          <w:b/>
          <w:szCs w:val="24"/>
        </w:rPr>
        <w:t>Блок по сопроводительной терапии</w:t>
      </w:r>
    </w:p>
    <w:p w14:paraId="3A27B666" w14:textId="2010197E" w:rsidR="00FD519D" w:rsidRDefault="00FD519D" w:rsidP="00FD519D">
      <w:pPr>
        <w:pStyle w:val="af4"/>
        <w:numPr>
          <w:ilvl w:val="0"/>
          <w:numId w:val="99"/>
        </w:numPr>
        <w:spacing w:after="0" w:line="360" w:lineRule="auto"/>
        <w:ind w:left="709" w:hanging="709"/>
        <w:rPr>
          <w:bCs/>
          <w:szCs w:val="24"/>
        </w:rPr>
      </w:pPr>
      <w:r w:rsidRPr="00FD519D">
        <w:rPr>
          <w:b/>
          <w:szCs w:val="24"/>
        </w:rPr>
        <w:t>Гладков О</w:t>
      </w:r>
      <w:r>
        <w:rPr>
          <w:b/>
          <w:szCs w:val="24"/>
        </w:rPr>
        <w:t>.</w:t>
      </w:r>
      <w:r w:rsidRPr="00FD519D">
        <w:rPr>
          <w:b/>
          <w:szCs w:val="24"/>
        </w:rPr>
        <w:t>А</w:t>
      </w:r>
      <w:r>
        <w:rPr>
          <w:b/>
          <w:szCs w:val="24"/>
        </w:rPr>
        <w:t xml:space="preserve">., </w:t>
      </w:r>
      <w:r w:rsidRPr="00FD519D">
        <w:rPr>
          <w:bCs/>
          <w:szCs w:val="24"/>
        </w:rPr>
        <w:t>профессор, д.м.н., директор медицинского центра ООО “ЭВИМЕД”.</w:t>
      </w:r>
    </w:p>
    <w:p w14:paraId="34D27886" w14:textId="650A80FE" w:rsidR="00FD519D" w:rsidRPr="00FD519D" w:rsidRDefault="00FD519D" w:rsidP="00FD519D">
      <w:pPr>
        <w:pStyle w:val="af4"/>
        <w:numPr>
          <w:ilvl w:val="0"/>
          <w:numId w:val="99"/>
        </w:numPr>
        <w:spacing w:after="0" w:line="360" w:lineRule="auto"/>
        <w:ind w:left="709" w:hanging="709"/>
        <w:rPr>
          <w:bCs/>
          <w:szCs w:val="24"/>
        </w:rPr>
      </w:pPr>
      <w:r w:rsidRPr="00FD519D">
        <w:rPr>
          <w:b/>
          <w:szCs w:val="24"/>
        </w:rPr>
        <w:t>Карасева В.В.,</w:t>
      </w:r>
      <w:r>
        <w:rPr>
          <w:bCs/>
          <w:szCs w:val="24"/>
        </w:rPr>
        <w:t xml:space="preserve"> </w:t>
      </w:r>
      <w:r w:rsidRPr="00FD519D">
        <w:rPr>
          <w:bCs/>
          <w:szCs w:val="24"/>
        </w:rPr>
        <w:t>д.м.н., доцент, профессор, кафедра онкологии ИНОПР ФГБОУ ВО РНИМУ им. Н.И. Пирогова Минздрава России</w:t>
      </w:r>
      <w:r>
        <w:rPr>
          <w:bCs/>
          <w:szCs w:val="24"/>
        </w:rPr>
        <w:t>.</w:t>
      </w:r>
    </w:p>
    <w:p w14:paraId="4E605BF7" w14:textId="77777777" w:rsidR="00BF7FD3" w:rsidRDefault="00BF7FD3" w:rsidP="0081522B">
      <w:pPr>
        <w:ind w:firstLine="0"/>
        <w:rPr>
          <w:b/>
          <w:szCs w:val="24"/>
        </w:rPr>
      </w:pPr>
    </w:p>
    <w:p w14:paraId="0E21B2A9" w14:textId="1066AF50" w:rsidR="006D78D2" w:rsidRPr="009A626E" w:rsidRDefault="006D78D2" w:rsidP="0081522B">
      <w:pPr>
        <w:ind w:firstLine="0"/>
        <w:rPr>
          <w:szCs w:val="24"/>
        </w:rPr>
      </w:pPr>
      <w:r w:rsidRPr="009A626E">
        <w:rPr>
          <w:b/>
          <w:szCs w:val="24"/>
        </w:rPr>
        <w:t>Конфликта интересов нет</w:t>
      </w:r>
      <w:r w:rsidR="00881560" w:rsidRPr="009A626E">
        <w:rPr>
          <w:b/>
          <w:szCs w:val="24"/>
        </w:rPr>
        <w:t>.</w:t>
      </w:r>
    </w:p>
    <w:p w14:paraId="3DCFA482" w14:textId="77777777" w:rsidR="006D78D2" w:rsidRPr="009A626E" w:rsidRDefault="006D78D2" w:rsidP="005C3453">
      <w:pPr>
        <w:pStyle w:val="11"/>
        <w:sectPr w:rsidR="006D78D2" w:rsidRPr="009A626E" w:rsidSect="00D22B86">
          <w:pgSz w:w="11906" w:h="16838"/>
          <w:pgMar w:top="1134" w:right="851" w:bottom="1134" w:left="1701" w:header="708" w:footer="708" w:gutter="0"/>
          <w:cols w:space="708"/>
          <w:titlePg/>
          <w:docGrid w:linePitch="360"/>
        </w:sectPr>
      </w:pPr>
    </w:p>
    <w:p w14:paraId="61E6E205" w14:textId="77777777" w:rsidR="006D78D2" w:rsidRPr="009A626E" w:rsidRDefault="006D78D2" w:rsidP="005C3453">
      <w:pPr>
        <w:pStyle w:val="11"/>
      </w:pPr>
      <w:bookmarkStart w:id="805" w:name="__RefHeading___doc_a2"/>
      <w:bookmarkStart w:id="806" w:name="_Toc23182981"/>
      <w:bookmarkStart w:id="807" w:name="_Toc101715237"/>
      <w:r w:rsidRPr="009A626E">
        <w:lastRenderedPageBreak/>
        <w:t>Приложение А2. Методология разработки клинических рекомендаций</w:t>
      </w:r>
      <w:bookmarkEnd w:id="805"/>
      <w:bookmarkEnd w:id="806"/>
      <w:bookmarkEnd w:id="807"/>
    </w:p>
    <w:p w14:paraId="7179CF00" w14:textId="77777777" w:rsidR="006D78D2" w:rsidRPr="009A626E" w:rsidRDefault="006D78D2" w:rsidP="002B772E">
      <w:pPr>
        <w:pStyle w:val="aff4"/>
        <w:rPr>
          <w:szCs w:val="24"/>
        </w:rPr>
      </w:pPr>
      <w:r w:rsidRPr="009A626E">
        <w:rPr>
          <w:rStyle w:val="aff7"/>
          <w:szCs w:val="24"/>
        </w:rPr>
        <w:t>Целевая аудитория данных клинических рекомендаций:</w:t>
      </w:r>
    </w:p>
    <w:p w14:paraId="6907367F" w14:textId="77777777" w:rsidR="006D78D2" w:rsidRPr="009A626E" w:rsidRDefault="00292829" w:rsidP="00934EF5">
      <w:pPr>
        <w:numPr>
          <w:ilvl w:val="0"/>
          <w:numId w:val="37"/>
        </w:numPr>
        <w:rPr>
          <w:szCs w:val="24"/>
        </w:rPr>
      </w:pPr>
      <w:bookmarkStart w:id="808" w:name="_Ref515967586"/>
      <w:r w:rsidRPr="009A626E">
        <w:rPr>
          <w:szCs w:val="24"/>
        </w:rPr>
        <w:t>врачи</w:t>
      </w:r>
      <w:r w:rsidRPr="009A626E">
        <w:rPr>
          <w:szCs w:val="24"/>
          <w:lang w:val="en-US"/>
        </w:rPr>
        <w:t>-</w:t>
      </w:r>
      <w:r w:rsidRPr="009A626E">
        <w:rPr>
          <w:szCs w:val="24"/>
        </w:rPr>
        <w:t xml:space="preserve">онкологи; </w:t>
      </w:r>
    </w:p>
    <w:p w14:paraId="54C29DF2" w14:textId="77777777" w:rsidR="006D78D2" w:rsidRPr="009A626E" w:rsidRDefault="00292829" w:rsidP="00934EF5">
      <w:pPr>
        <w:numPr>
          <w:ilvl w:val="0"/>
          <w:numId w:val="37"/>
        </w:numPr>
        <w:rPr>
          <w:szCs w:val="24"/>
        </w:rPr>
      </w:pPr>
      <w:r w:rsidRPr="009A626E">
        <w:rPr>
          <w:szCs w:val="24"/>
        </w:rPr>
        <w:t>врачи</w:t>
      </w:r>
      <w:r w:rsidRPr="009A626E">
        <w:rPr>
          <w:szCs w:val="24"/>
          <w:lang w:val="en-US"/>
        </w:rPr>
        <w:t>-</w:t>
      </w:r>
      <w:r w:rsidRPr="009A626E">
        <w:rPr>
          <w:szCs w:val="24"/>
        </w:rPr>
        <w:t>хирурги;</w:t>
      </w:r>
    </w:p>
    <w:p w14:paraId="493237C3" w14:textId="77777777" w:rsidR="006D78D2" w:rsidRPr="009A626E" w:rsidRDefault="00292829" w:rsidP="00934EF5">
      <w:pPr>
        <w:numPr>
          <w:ilvl w:val="0"/>
          <w:numId w:val="37"/>
        </w:numPr>
        <w:rPr>
          <w:szCs w:val="24"/>
        </w:rPr>
      </w:pPr>
      <w:r w:rsidRPr="009A626E">
        <w:rPr>
          <w:szCs w:val="24"/>
        </w:rPr>
        <w:t>врачи</w:t>
      </w:r>
      <w:r w:rsidRPr="009A626E">
        <w:rPr>
          <w:szCs w:val="24"/>
          <w:lang w:val="en-US"/>
        </w:rPr>
        <w:t>-</w:t>
      </w:r>
      <w:r w:rsidRPr="009A626E">
        <w:rPr>
          <w:szCs w:val="24"/>
        </w:rPr>
        <w:t>радиологи;</w:t>
      </w:r>
    </w:p>
    <w:p w14:paraId="26920E6E" w14:textId="77777777" w:rsidR="006D78D2" w:rsidRPr="009A626E" w:rsidRDefault="00292829" w:rsidP="00934EF5">
      <w:pPr>
        <w:numPr>
          <w:ilvl w:val="0"/>
          <w:numId w:val="37"/>
        </w:numPr>
        <w:rPr>
          <w:szCs w:val="24"/>
        </w:rPr>
      </w:pPr>
      <w:r w:rsidRPr="009A626E">
        <w:rPr>
          <w:szCs w:val="24"/>
        </w:rPr>
        <w:t>врачи</w:t>
      </w:r>
      <w:r w:rsidRPr="009A626E">
        <w:rPr>
          <w:szCs w:val="24"/>
          <w:lang w:val="en-US"/>
        </w:rPr>
        <w:t>-</w:t>
      </w:r>
      <w:r w:rsidRPr="009A626E">
        <w:rPr>
          <w:szCs w:val="24"/>
        </w:rPr>
        <w:t>генетики;</w:t>
      </w:r>
    </w:p>
    <w:p w14:paraId="4C405C97" w14:textId="77777777" w:rsidR="006D78D2" w:rsidRPr="009A626E" w:rsidRDefault="00292829" w:rsidP="00934EF5">
      <w:pPr>
        <w:numPr>
          <w:ilvl w:val="0"/>
          <w:numId w:val="37"/>
        </w:numPr>
        <w:rPr>
          <w:szCs w:val="24"/>
        </w:rPr>
      </w:pPr>
      <w:r w:rsidRPr="009A626E">
        <w:rPr>
          <w:szCs w:val="24"/>
        </w:rPr>
        <w:t>врачи</w:t>
      </w:r>
      <w:r w:rsidRPr="009A626E">
        <w:rPr>
          <w:szCs w:val="24"/>
          <w:lang w:val="en-US"/>
        </w:rPr>
        <w:t>-</w:t>
      </w:r>
      <w:r w:rsidRPr="009A626E">
        <w:rPr>
          <w:szCs w:val="24"/>
        </w:rPr>
        <w:t>дермато</w:t>
      </w:r>
      <w:r w:rsidR="00D540DF" w:rsidRPr="009A626E">
        <w:rPr>
          <w:szCs w:val="24"/>
        </w:rPr>
        <w:t>венеро</w:t>
      </w:r>
      <w:r w:rsidRPr="009A626E">
        <w:rPr>
          <w:szCs w:val="24"/>
        </w:rPr>
        <w:t>логи;</w:t>
      </w:r>
    </w:p>
    <w:p w14:paraId="5C2CE365" w14:textId="5A3491F3" w:rsidR="006D78D2" w:rsidRPr="009A626E" w:rsidRDefault="00292829" w:rsidP="00934EF5">
      <w:pPr>
        <w:numPr>
          <w:ilvl w:val="0"/>
          <w:numId w:val="37"/>
        </w:numPr>
        <w:rPr>
          <w:szCs w:val="24"/>
        </w:rPr>
      </w:pPr>
      <w:r w:rsidRPr="009A626E">
        <w:rPr>
          <w:szCs w:val="24"/>
        </w:rPr>
        <w:t>врачи</w:t>
      </w:r>
      <w:r w:rsidRPr="009A626E">
        <w:rPr>
          <w:szCs w:val="24"/>
          <w:lang w:val="en-US"/>
        </w:rPr>
        <w:t>-</w:t>
      </w:r>
      <w:r w:rsidR="00232088" w:rsidRPr="009A626E">
        <w:rPr>
          <w:szCs w:val="24"/>
        </w:rPr>
        <w:t>патологоанатомы</w:t>
      </w:r>
      <w:r w:rsidRPr="009A626E">
        <w:rPr>
          <w:szCs w:val="24"/>
        </w:rPr>
        <w:t>;</w:t>
      </w:r>
    </w:p>
    <w:p w14:paraId="1D8CFBA2" w14:textId="77777777" w:rsidR="00A546EC" w:rsidRPr="009A626E" w:rsidRDefault="00A546EC" w:rsidP="00A546EC">
      <w:pPr>
        <w:pStyle w:val="af4"/>
        <w:numPr>
          <w:ilvl w:val="0"/>
          <w:numId w:val="37"/>
        </w:numPr>
        <w:spacing w:after="0" w:line="360" w:lineRule="auto"/>
      </w:pPr>
      <w:r w:rsidRPr="009A626E">
        <w:t>врачи-терапевты;</w:t>
      </w:r>
    </w:p>
    <w:p w14:paraId="449E37CA" w14:textId="77777777" w:rsidR="00A546EC" w:rsidRPr="009A626E" w:rsidRDefault="00A546EC" w:rsidP="00A546EC">
      <w:pPr>
        <w:pStyle w:val="af4"/>
        <w:numPr>
          <w:ilvl w:val="0"/>
          <w:numId w:val="37"/>
        </w:numPr>
        <w:spacing w:after="0" w:line="360" w:lineRule="auto"/>
      </w:pPr>
      <w:r w:rsidRPr="009A626E">
        <w:t>врачи-терапевты участковые;</w:t>
      </w:r>
    </w:p>
    <w:p w14:paraId="2DCFF23E" w14:textId="1D89598D" w:rsidR="00A546EC" w:rsidRPr="009A626E" w:rsidRDefault="00A546EC" w:rsidP="00A546EC">
      <w:pPr>
        <w:pStyle w:val="af4"/>
        <w:numPr>
          <w:ilvl w:val="0"/>
          <w:numId w:val="37"/>
        </w:numPr>
        <w:spacing w:after="0" w:line="360" w:lineRule="auto"/>
      </w:pPr>
      <w:r w:rsidRPr="009A626E">
        <w:t>врачи общей практики (семейные врачи);</w:t>
      </w:r>
    </w:p>
    <w:p w14:paraId="411C9207" w14:textId="77777777" w:rsidR="006D78D2" w:rsidRPr="009A626E" w:rsidRDefault="00292829" w:rsidP="00934EF5">
      <w:pPr>
        <w:numPr>
          <w:ilvl w:val="0"/>
          <w:numId w:val="37"/>
        </w:numPr>
        <w:rPr>
          <w:szCs w:val="24"/>
        </w:rPr>
      </w:pPr>
      <w:r w:rsidRPr="009A626E">
        <w:rPr>
          <w:szCs w:val="24"/>
        </w:rPr>
        <w:t>студенты медицинских вузов, ординаторы и аспиранты.</w:t>
      </w:r>
    </w:p>
    <w:p w14:paraId="15D9333D" w14:textId="77777777" w:rsidR="00A13D48" w:rsidRPr="009A626E" w:rsidRDefault="00A13D48" w:rsidP="00A13D48">
      <w:pPr>
        <w:numPr>
          <w:ilvl w:val="0"/>
          <w:numId w:val="37"/>
        </w:numPr>
      </w:pPr>
      <w:r w:rsidRPr="009A626E">
        <w:t>врачи-детские онкологи</w:t>
      </w:r>
      <w:r w:rsidRPr="009A626E">
        <w:rPr>
          <w:szCs w:val="24"/>
        </w:rPr>
        <w:t xml:space="preserve">; </w:t>
      </w:r>
    </w:p>
    <w:p w14:paraId="488F6B73" w14:textId="77777777" w:rsidR="00A13D48" w:rsidRPr="009A626E" w:rsidRDefault="00A13D48" w:rsidP="00A13D48">
      <w:pPr>
        <w:numPr>
          <w:ilvl w:val="0"/>
          <w:numId w:val="37"/>
        </w:numPr>
      </w:pPr>
      <w:r w:rsidRPr="009A626E">
        <w:t>врачи-детские хирурги</w:t>
      </w:r>
      <w:r w:rsidRPr="009A626E">
        <w:rPr>
          <w:szCs w:val="24"/>
        </w:rPr>
        <w:t>;</w:t>
      </w:r>
    </w:p>
    <w:p w14:paraId="4119EEC6" w14:textId="77777777" w:rsidR="00A13D48" w:rsidRPr="009A626E" w:rsidRDefault="00A13D48" w:rsidP="00A13D48">
      <w:pPr>
        <w:numPr>
          <w:ilvl w:val="0"/>
          <w:numId w:val="37"/>
        </w:numPr>
        <w:rPr>
          <w:szCs w:val="24"/>
        </w:rPr>
      </w:pPr>
      <w:r w:rsidRPr="009A626E">
        <w:rPr>
          <w:szCs w:val="24"/>
        </w:rPr>
        <w:t xml:space="preserve">врачи-педиатры; </w:t>
      </w:r>
    </w:p>
    <w:p w14:paraId="14D0A09A" w14:textId="77777777" w:rsidR="00A13D48" w:rsidRPr="009A626E" w:rsidRDefault="00A13D48" w:rsidP="00806AB7">
      <w:pPr>
        <w:rPr>
          <w:szCs w:val="24"/>
        </w:rPr>
      </w:pPr>
    </w:p>
    <w:bookmarkEnd w:id="808"/>
    <w:p w14:paraId="001AE572" w14:textId="77777777" w:rsidR="006D78D2" w:rsidRPr="009A626E" w:rsidRDefault="006D78D2" w:rsidP="002B772E">
      <w:pPr>
        <w:rPr>
          <w:b/>
          <w:bCs/>
          <w:szCs w:val="24"/>
        </w:rPr>
      </w:pPr>
      <w:r w:rsidRPr="009A626E">
        <w:rPr>
          <w:b/>
          <w:bCs/>
          <w:szCs w:val="24"/>
        </w:rPr>
        <w:t>Шкала оценки уровней достоверности доказательств для методов диагностики (диагностических вмешательств)</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3"/>
        <w:gridCol w:w="7552"/>
      </w:tblGrid>
      <w:tr w:rsidR="006D78D2" w:rsidRPr="009A626E" w14:paraId="39C0CE4C" w14:textId="77777777" w:rsidTr="00E90B61">
        <w:trPr>
          <w:trHeight w:val="58"/>
        </w:trPr>
        <w:tc>
          <w:tcPr>
            <w:tcW w:w="427" w:type="pct"/>
          </w:tcPr>
          <w:p w14:paraId="22E10428" w14:textId="77777777" w:rsidR="006D78D2" w:rsidRPr="009A626E" w:rsidRDefault="00236248" w:rsidP="00236248">
            <w:pPr>
              <w:ind w:firstLine="0"/>
              <w:jc w:val="center"/>
              <w:rPr>
                <w:b/>
                <w:bCs/>
                <w:szCs w:val="24"/>
              </w:rPr>
            </w:pPr>
            <w:r w:rsidRPr="009A626E">
              <w:rPr>
                <w:b/>
                <w:bCs/>
                <w:szCs w:val="24"/>
              </w:rPr>
              <w:t>Уровень достоверности доказательств</w:t>
            </w:r>
          </w:p>
        </w:tc>
        <w:tc>
          <w:tcPr>
            <w:tcW w:w="4573" w:type="pct"/>
          </w:tcPr>
          <w:p w14:paraId="2D693FC9" w14:textId="77777777" w:rsidR="006D78D2" w:rsidRPr="009A626E" w:rsidRDefault="006D78D2" w:rsidP="00236248">
            <w:pPr>
              <w:jc w:val="center"/>
              <w:rPr>
                <w:b/>
                <w:bCs/>
                <w:szCs w:val="24"/>
              </w:rPr>
            </w:pPr>
            <w:r w:rsidRPr="009A626E">
              <w:rPr>
                <w:b/>
                <w:bCs/>
                <w:szCs w:val="24"/>
              </w:rPr>
              <w:t>Расшифровка</w:t>
            </w:r>
          </w:p>
        </w:tc>
      </w:tr>
      <w:tr w:rsidR="006D78D2" w:rsidRPr="009A626E" w14:paraId="5414B232" w14:textId="77777777" w:rsidTr="00E90B61">
        <w:tc>
          <w:tcPr>
            <w:tcW w:w="427" w:type="pct"/>
          </w:tcPr>
          <w:p w14:paraId="34B71001" w14:textId="77777777" w:rsidR="006D78D2" w:rsidRPr="009A626E" w:rsidRDefault="006D78D2" w:rsidP="00D20D03">
            <w:pPr>
              <w:ind w:firstLine="0"/>
              <w:jc w:val="center"/>
              <w:rPr>
                <w:szCs w:val="24"/>
              </w:rPr>
            </w:pPr>
            <w:r w:rsidRPr="009A626E">
              <w:rPr>
                <w:szCs w:val="24"/>
              </w:rPr>
              <w:t>1</w:t>
            </w:r>
          </w:p>
        </w:tc>
        <w:tc>
          <w:tcPr>
            <w:tcW w:w="4573" w:type="pct"/>
          </w:tcPr>
          <w:p w14:paraId="6DEDBA65" w14:textId="77777777" w:rsidR="006D78D2" w:rsidRPr="009A626E" w:rsidRDefault="006D78D2" w:rsidP="00236248">
            <w:pPr>
              <w:ind w:firstLine="0"/>
              <w:rPr>
                <w:szCs w:val="24"/>
              </w:rPr>
            </w:pPr>
            <w:r w:rsidRPr="009A626E">
              <w:rPr>
                <w:szCs w:val="24"/>
              </w:rPr>
              <w:t>Систематические обзоры исследований с контролем референсным методом или систематический обзор рандомизированных клинических исследований с применением метаанализа</w:t>
            </w:r>
          </w:p>
        </w:tc>
      </w:tr>
      <w:tr w:rsidR="006D78D2" w:rsidRPr="009A626E" w14:paraId="7431CEA9" w14:textId="77777777" w:rsidTr="00E90B61">
        <w:tc>
          <w:tcPr>
            <w:tcW w:w="427" w:type="pct"/>
          </w:tcPr>
          <w:p w14:paraId="39050B98" w14:textId="77777777" w:rsidR="006D78D2" w:rsidRPr="009A626E" w:rsidRDefault="006D78D2" w:rsidP="00D20D03">
            <w:pPr>
              <w:ind w:firstLine="0"/>
              <w:jc w:val="center"/>
              <w:rPr>
                <w:szCs w:val="24"/>
              </w:rPr>
            </w:pPr>
            <w:r w:rsidRPr="009A626E">
              <w:rPr>
                <w:szCs w:val="24"/>
              </w:rPr>
              <w:t>2</w:t>
            </w:r>
          </w:p>
        </w:tc>
        <w:tc>
          <w:tcPr>
            <w:tcW w:w="4573" w:type="pct"/>
          </w:tcPr>
          <w:p w14:paraId="119AA17C" w14:textId="77777777" w:rsidR="006D78D2" w:rsidRPr="009A626E" w:rsidRDefault="006D78D2" w:rsidP="00236248">
            <w:pPr>
              <w:ind w:firstLine="0"/>
              <w:rPr>
                <w:szCs w:val="24"/>
              </w:rPr>
            </w:pPr>
            <w:r w:rsidRPr="009A626E">
              <w:rPr>
                <w:szCs w:val="24"/>
              </w:rPr>
              <w:t>Отдельные исследования с контролем референсным методом или отдельные рандомизированные клинические исследования и систематические обзоры исследований любого дизайна, за исключением рандомизированных клинических исследований, с применением метаанализа</w:t>
            </w:r>
          </w:p>
        </w:tc>
      </w:tr>
      <w:tr w:rsidR="006D78D2" w:rsidRPr="009A626E" w14:paraId="2546FFF5" w14:textId="77777777" w:rsidTr="00E90B61">
        <w:tc>
          <w:tcPr>
            <w:tcW w:w="427" w:type="pct"/>
          </w:tcPr>
          <w:p w14:paraId="35D22793" w14:textId="77777777" w:rsidR="006D78D2" w:rsidRPr="009A626E" w:rsidRDefault="006D78D2" w:rsidP="00D20D03">
            <w:pPr>
              <w:ind w:firstLine="0"/>
              <w:jc w:val="center"/>
              <w:rPr>
                <w:szCs w:val="24"/>
              </w:rPr>
            </w:pPr>
            <w:r w:rsidRPr="009A626E">
              <w:rPr>
                <w:szCs w:val="24"/>
              </w:rPr>
              <w:t>3</w:t>
            </w:r>
          </w:p>
        </w:tc>
        <w:tc>
          <w:tcPr>
            <w:tcW w:w="4573" w:type="pct"/>
          </w:tcPr>
          <w:p w14:paraId="5A4507BF" w14:textId="77777777" w:rsidR="006D78D2" w:rsidRPr="009A626E" w:rsidRDefault="006D78D2" w:rsidP="00236248">
            <w:pPr>
              <w:ind w:firstLine="0"/>
              <w:rPr>
                <w:szCs w:val="24"/>
              </w:rPr>
            </w:pPr>
            <w:r w:rsidRPr="009A626E">
              <w:rPr>
                <w:szCs w:val="24"/>
              </w:rPr>
              <w:t>Исследования без последовательного контроля референсным методом или исследования с референсным методом, не являющимся независимым от исследуемого метода или нерандомизированные сравнительные исследования, в том числе когортные исследования</w:t>
            </w:r>
          </w:p>
        </w:tc>
      </w:tr>
      <w:tr w:rsidR="006D78D2" w:rsidRPr="009A626E" w14:paraId="03ADC52E" w14:textId="77777777" w:rsidTr="00E90B61">
        <w:tc>
          <w:tcPr>
            <w:tcW w:w="427" w:type="pct"/>
          </w:tcPr>
          <w:p w14:paraId="2FD61E1D" w14:textId="77777777" w:rsidR="006D78D2" w:rsidRPr="009A626E" w:rsidRDefault="006D78D2" w:rsidP="00D20D03">
            <w:pPr>
              <w:ind w:firstLine="0"/>
              <w:jc w:val="center"/>
              <w:rPr>
                <w:szCs w:val="24"/>
              </w:rPr>
            </w:pPr>
            <w:r w:rsidRPr="009A626E">
              <w:rPr>
                <w:szCs w:val="24"/>
              </w:rPr>
              <w:lastRenderedPageBreak/>
              <w:t>4</w:t>
            </w:r>
          </w:p>
        </w:tc>
        <w:tc>
          <w:tcPr>
            <w:tcW w:w="4573" w:type="pct"/>
          </w:tcPr>
          <w:p w14:paraId="444E1CA5" w14:textId="77777777" w:rsidR="006D78D2" w:rsidRPr="009A626E" w:rsidRDefault="006D78D2" w:rsidP="00D20D03">
            <w:pPr>
              <w:ind w:firstLine="0"/>
              <w:rPr>
                <w:szCs w:val="24"/>
              </w:rPr>
            </w:pPr>
            <w:r w:rsidRPr="009A626E">
              <w:rPr>
                <w:szCs w:val="24"/>
              </w:rPr>
              <w:t>Несравнительные исследования, описание клинического случая</w:t>
            </w:r>
          </w:p>
        </w:tc>
      </w:tr>
      <w:tr w:rsidR="006D78D2" w:rsidRPr="009A626E" w14:paraId="05B4C91C" w14:textId="77777777" w:rsidTr="00E90B61">
        <w:tc>
          <w:tcPr>
            <w:tcW w:w="427" w:type="pct"/>
          </w:tcPr>
          <w:p w14:paraId="3C722404" w14:textId="77777777" w:rsidR="006D78D2" w:rsidRPr="009A626E" w:rsidRDefault="006D78D2" w:rsidP="00D20D03">
            <w:pPr>
              <w:ind w:firstLine="0"/>
              <w:jc w:val="center"/>
              <w:rPr>
                <w:szCs w:val="24"/>
              </w:rPr>
            </w:pPr>
            <w:r w:rsidRPr="009A626E">
              <w:rPr>
                <w:szCs w:val="24"/>
              </w:rPr>
              <w:t>5</w:t>
            </w:r>
          </w:p>
        </w:tc>
        <w:tc>
          <w:tcPr>
            <w:tcW w:w="4573" w:type="pct"/>
          </w:tcPr>
          <w:p w14:paraId="01DC9109" w14:textId="77777777" w:rsidR="006D78D2" w:rsidRPr="009A626E" w:rsidRDefault="006D78D2" w:rsidP="00D20D03">
            <w:pPr>
              <w:ind w:firstLine="0"/>
              <w:rPr>
                <w:szCs w:val="24"/>
              </w:rPr>
            </w:pPr>
            <w:r w:rsidRPr="009A626E">
              <w:rPr>
                <w:szCs w:val="24"/>
              </w:rPr>
              <w:t>Имеется лишь обоснование механизма действия или мнение экспертов</w:t>
            </w:r>
          </w:p>
        </w:tc>
      </w:tr>
    </w:tbl>
    <w:p w14:paraId="0393EB8E" w14:textId="77777777" w:rsidR="006D78D2" w:rsidRPr="009A626E" w:rsidRDefault="006D78D2" w:rsidP="002B772E">
      <w:pPr>
        <w:pStyle w:val="aff4"/>
        <w:rPr>
          <w:rStyle w:val="aff7"/>
          <w:szCs w:val="24"/>
        </w:rPr>
      </w:pPr>
    </w:p>
    <w:p w14:paraId="5CC0496B" w14:textId="77777777" w:rsidR="006D78D2" w:rsidRPr="009A626E" w:rsidRDefault="006D78D2" w:rsidP="002B772E">
      <w:pPr>
        <w:rPr>
          <w:b/>
          <w:bCs/>
          <w:szCs w:val="24"/>
        </w:rPr>
      </w:pPr>
      <w:r w:rsidRPr="009A626E">
        <w:rPr>
          <w:b/>
          <w:bCs/>
          <w:szCs w:val="24"/>
        </w:rPr>
        <w:t>Шкала оценки уровней достоверности доказательств для методов профилактики, лечения и реабилитации (профилактических, лечебных, реабилитационных вмешательств)</w:t>
      </w:r>
    </w:p>
    <w:tbl>
      <w:tblPr>
        <w:tblW w:w="50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3"/>
        <w:gridCol w:w="7690"/>
      </w:tblGrid>
      <w:tr w:rsidR="006D78D2" w:rsidRPr="009A626E" w14:paraId="3AE4C2DC" w14:textId="77777777" w:rsidTr="00E90B61">
        <w:tc>
          <w:tcPr>
            <w:tcW w:w="360" w:type="pct"/>
          </w:tcPr>
          <w:p w14:paraId="57CD6A36" w14:textId="77777777" w:rsidR="006D78D2" w:rsidRPr="009A626E" w:rsidRDefault="00236248" w:rsidP="00D20D03">
            <w:pPr>
              <w:ind w:firstLine="0"/>
              <w:jc w:val="center"/>
              <w:rPr>
                <w:b/>
                <w:bCs/>
                <w:szCs w:val="24"/>
              </w:rPr>
            </w:pPr>
            <w:r w:rsidRPr="009A626E">
              <w:rPr>
                <w:b/>
                <w:bCs/>
                <w:szCs w:val="24"/>
              </w:rPr>
              <w:t>Уровень достоверности доказательств</w:t>
            </w:r>
          </w:p>
        </w:tc>
        <w:tc>
          <w:tcPr>
            <w:tcW w:w="4640" w:type="pct"/>
          </w:tcPr>
          <w:p w14:paraId="7E70727B" w14:textId="77777777" w:rsidR="006D78D2" w:rsidRPr="009A626E" w:rsidRDefault="006D78D2" w:rsidP="00D20D03">
            <w:pPr>
              <w:jc w:val="center"/>
              <w:rPr>
                <w:b/>
                <w:bCs/>
                <w:szCs w:val="24"/>
              </w:rPr>
            </w:pPr>
            <w:r w:rsidRPr="009A626E">
              <w:rPr>
                <w:b/>
                <w:bCs/>
                <w:szCs w:val="24"/>
              </w:rPr>
              <w:t>Расшифровка</w:t>
            </w:r>
          </w:p>
        </w:tc>
      </w:tr>
      <w:tr w:rsidR="006D78D2" w:rsidRPr="009A626E" w14:paraId="51D21E4F" w14:textId="77777777" w:rsidTr="00E90B61">
        <w:tc>
          <w:tcPr>
            <w:tcW w:w="360" w:type="pct"/>
          </w:tcPr>
          <w:p w14:paraId="7514343B" w14:textId="77777777" w:rsidR="006D78D2" w:rsidRPr="009A626E" w:rsidRDefault="006D78D2" w:rsidP="00D16BF1">
            <w:pPr>
              <w:ind w:firstLine="0"/>
              <w:jc w:val="center"/>
              <w:rPr>
                <w:szCs w:val="24"/>
              </w:rPr>
            </w:pPr>
            <w:r w:rsidRPr="009A626E">
              <w:rPr>
                <w:szCs w:val="24"/>
              </w:rPr>
              <w:t>1</w:t>
            </w:r>
          </w:p>
        </w:tc>
        <w:tc>
          <w:tcPr>
            <w:tcW w:w="4640" w:type="pct"/>
          </w:tcPr>
          <w:p w14:paraId="2324B21F" w14:textId="77777777" w:rsidR="006D78D2" w:rsidRPr="009A626E" w:rsidRDefault="006D78D2" w:rsidP="00D20D03">
            <w:pPr>
              <w:ind w:firstLine="0"/>
              <w:rPr>
                <w:szCs w:val="24"/>
              </w:rPr>
            </w:pPr>
            <w:r w:rsidRPr="009A626E">
              <w:rPr>
                <w:szCs w:val="24"/>
              </w:rPr>
              <w:t xml:space="preserve">Систематический обзор </w:t>
            </w:r>
            <w:r w:rsidR="00D20D03" w:rsidRPr="009A626E">
              <w:rPr>
                <w:szCs w:val="24"/>
              </w:rPr>
              <w:t>рандомизированных контролируемых исследований</w:t>
            </w:r>
            <w:r w:rsidRPr="009A626E">
              <w:rPr>
                <w:szCs w:val="24"/>
              </w:rPr>
              <w:t xml:space="preserve"> с применением метаанализа</w:t>
            </w:r>
          </w:p>
        </w:tc>
      </w:tr>
      <w:tr w:rsidR="006D78D2" w:rsidRPr="009A626E" w14:paraId="5CE53BE8" w14:textId="77777777" w:rsidTr="00E90B61">
        <w:tc>
          <w:tcPr>
            <w:tcW w:w="360" w:type="pct"/>
          </w:tcPr>
          <w:p w14:paraId="04E1AEBE" w14:textId="77777777" w:rsidR="006D78D2" w:rsidRPr="009A626E" w:rsidRDefault="006D78D2" w:rsidP="00D16BF1">
            <w:pPr>
              <w:ind w:firstLine="0"/>
              <w:jc w:val="center"/>
              <w:rPr>
                <w:szCs w:val="24"/>
                <w:lang w:val="en-US"/>
              </w:rPr>
            </w:pPr>
            <w:r w:rsidRPr="009A626E">
              <w:rPr>
                <w:szCs w:val="24"/>
              </w:rPr>
              <w:t>2</w:t>
            </w:r>
          </w:p>
        </w:tc>
        <w:tc>
          <w:tcPr>
            <w:tcW w:w="4640" w:type="pct"/>
          </w:tcPr>
          <w:p w14:paraId="60F97408" w14:textId="77777777" w:rsidR="006D78D2" w:rsidRPr="009A626E" w:rsidRDefault="006D78D2" w:rsidP="00D16BF1">
            <w:pPr>
              <w:ind w:firstLine="0"/>
              <w:rPr>
                <w:szCs w:val="24"/>
              </w:rPr>
            </w:pPr>
            <w:r w:rsidRPr="009A626E">
              <w:rPr>
                <w:szCs w:val="24"/>
              </w:rPr>
              <w:t xml:space="preserve">Отдельные </w:t>
            </w:r>
            <w:r w:rsidR="00D16BF1" w:rsidRPr="009A626E">
              <w:rPr>
                <w:szCs w:val="24"/>
              </w:rPr>
              <w:t>рандомизированные контролируемые исследования</w:t>
            </w:r>
            <w:r w:rsidRPr="009A626E">
              <w:rPr>
                <w:szCs w:val="24"/>
              </w:rPr>
              <w:t xml:space="preserve"> и систематические обзоры исследований любого дизайна, за исключением </w:t>
            </w:r>
            <w:r w:rsidR="00D16BF1" w:rsidRPr="009A626E">
              <w:rPr>
                <w:szCs w:val="24"/>
              </w:rPr>
              <w:t>рандомизированных контролируемых исследований</w:t>
            </w:r>
            <w:r w:rsidRPr="009A626E">
              <w:rPr>
                <w:szCs w:val="24"/>
              </w:rPr>
              <w:t>, с применением метаанализа</w:t>
            </w:r>
          </w:p>
        </w:tc>
      </w:tr>
      <w:tr w:rsidR="006D78D2" w:rsidRPr="009A626E" w14:paraId="4194158B" w14:textId="77777777" w:rsidTr="00E90B61">
        <w:tc>
          <w:tcPr>
            <w:tcW w:w="360" w:type="pct"/>
          </w:tcPr>
          <w:p w14:paraId="61382DCA" w14:textId="77777777" w:rsidR="006D78D2" w:rsidRPr="009A626E" w:rsidRDefault="006D78D2" w:rsidP="00D16BF1">
            <w:pPr>
              <w:ind w:firstLine="0"/>
              <w:jc w:val="center"/>
              <w:rPr>
                <w:szCs w:val="24"/>
              </w:rPr>
            </w:pPr>
            <w:r w:rsidRPr="009A626E">
              <w:rPr>
                <w:szCs w:val="24"/>
              </w:rPr>
              <w:t>3</w:t>
            </w:r>
          </w:p>
        </w:tc>
        <w:tc>
          <w:tcPr>
            <w:tcW w:w="4640" w:type="pct"/>
          </w:tcPr>
          <w:p w14:paraId="4341778C" w14:textId="77777777" w:rsidR="006D78D2" w:rsidRPr="009A626E" w:rsidRDefault="006D78D2" w:rsidP="00D16BF1">
            <w:pPr>
              <w:ind w:firstLine="0"/>
              <w:rPr>
                <w:szCs w:val="24"/>
              </w:rPr>
            </w:pPr>
            <w:r w:rsidRPr="009A626E">
              <w:rPr>
                <w:szCs w:val="24"/>
              </w:rPr>
              <w:t xml:space="preserve">Нерандомизированные сравнительные исследования, в </w:t>
            </w:r>
            <w:r w:rsidR="00D16BF1" w:rsidRPr="009A626E">
              <w:rPr>
                <w:szCs w:val="24"/>
              </w:rPr>
              <w:t>том числе</w:t>
            </w:r>
            <w:r w:rsidRPr="009A626E">
              <w:rPr>
                <w:szCs w:val="24"/>
              </w:rPr>
              <w:t xml:space="preserve"> когортные исследования</w:t>
            </w:r>
          </w:p>
        </w:tc>
      </w:tr>
      <w:tr w:rsidR="006D78D2" w:rsidRPr="009A626E" w14:paraId="201ED1EA" w14:textId="77777777" w:rsidTr="00E90B61">
        <w:tc>
          <w:tcPr>
            <w:tcW w:w="360" w:type="pct"/>
          </w:tcPr>
          <w:p w14:paraId="690B4D9C" w14:textId="77777777" w:rsidR="006D78D2" w:rsidRPr="009A626E" w:rsidRDefault="006D78D2" w:rsidP="00D16BF1">
            <w:pPr>
              <w:ind w:firstLine="0"/>
              <w:jc w:val="center"/>
              <w:rPr>
                <w:szCs w:val="24"/>
              </w:rPr>
            </w:pPr>
            <w:r w:rsidRPr="009A626E">
              <w:rPr>
                <w:szCs w:val="24"/>
              </w:rPr>
              <w:t>4</w:t>
            </w:r>
          </w:p>
        </w:tc>
        <w:tc>
          <w:tcPr>
            <w:tcW w:w="4640" w:type="pct"/>
          </w:tcPr>
          <w:p w14:paraId="71AD4AE3" w14:textId="77777777" w:rsidR="006D78D2" w:rsidRPr="009A626E" w:rsidRDefault="006D78D2" w:rsidP="00D16BF1">
            <w:pPr>
              <w:ind w:firstLine="0"/>
              <w:rPr>
                <w:szCs w:val="24"/>
              </w:rPr>
            </w:pPr>
            <w:r w:rsidRPr="009A626E">
              <w:rPr>
                <w:szCs w:val="24"/>
              </w:rPr>
              <w:t>Несравнительные исследования, описание клинического случая или серии случаев, исследования «случай</w:t>
            </w:r>
            <w:r w:rsidR="00D55F4F" w:rsidRPr="009A626E">
              <w:rPr>
                <w:szCs w:val="24"/>
              </w:rPr>
              <w:t>–</w:t>
            </w:r>
            <w:r w:rsidRPr="009A626E">
              <w:rPr>
                <w:szCs w:val="24"/>
              </w:rPr>
              <w:t>контроль»</w:t>
            </w:r>
          </w:p>
        </w:tc>
      </w:tr>
      <w:tr w:rsidR="006D78D2" w:rsidRPr="009A626E" w14:paraId="08E8608F" w14:textId="77777777" w:rsidTr="00E90B61">
        <w:tc>
          <w:tcPr>
            <w:tcW w:w="360" w:type="pct"/>
          </w:tcPr>
          <w:p w14:paraId="5967C3C4" w14:textId="77777777" w:rsidR="006D78D2" w:rsidRPr="009A626E" w:rsidRDefault="006D78D2" w:rsidP="00D16BF1">
            <w:pPr>
              <w:ind w:firstLine="0"/>
              <w:jc w:val="center"/>
              <w:rPr>
                <w:szCs w:val="24"/>
              </w:rPr>
            </w:pPr>
            <w:r w:rsidRPr="009A626E">
              <w:rPr>
                <w:szCs w:val="24"/>
              </w:rPr>
              <w:t>5</w:t>
            </w:r>
          </w:p>
        </w:tc>
        <w:tc>
          <w:tcPr>
            <w:tcW w:w="4640" w:type="pct"/>
          </w:tcPr>
          <w:p w14:paraId="7CCE1429" w14:textId="77777777" w:rsidR="006D78D2" w:rsidRPr="009A626E" w:rsidRDefault="006D78D2" w:rsidP="00D16BF1">
            <w:pPr>
              <w:ind w:firstLine="0"/>
              <w:rPr>
                <w:szCs w:val="24"/>
              </w:rPr>
            </w:pPr>
            <w:r w:rsidRPr="009A626E">
              <w:rPr>
                <w:szCs w:val="24"/>
              </w:rPr>
              <w:t>Имеется лишь обоснование механизма действия вмешательства (доклинические исследования) или мнение экспертов</w:t>
            </w:r>
          </w:p>
        </w:tc>
      </w:tr>
    </w:tbl>
    <w:p w14:paraId="55CD0492" w14:textId="77777777" w:rsidR="006D78D2" w:rsidRPr="009A626E" w:rsidRDefault="006D78D2" w:rsidP="002B772E">
      <w:pPr>
        <w:pStyle w:val="aff4"/>
        <w:rPr>
          <w:rStyle w:val="aff7"/>
          <w:szCs w:val="24"/>
        </w:rPr>
      </w:pPr>
    </w:p>
    <w:p w14:paraId="35353ED7" w14:textId="77777777" w:rsidR="006D78D2" w:rsidRPr="009A626E" w:rsidRDefault="006D78D2" w:rsidP="002B772E">
      <w:pPr>
        <w:rPr>
          <w:b/>
          <w:bCs/>
          <w:szCs w:val="24"/>
        </w:rPr>
      </w:pPr>
      <w:r w:rsidRPr="009A626E">
        <w:rPr>
          <w:b/>
          <w:bCs/>
          <w:szCs w:val="24"/>
        </w:rPr>
        <w:t>Шкала оценки уровней убедительности рекомендаций для методов профилактики, диагностики, лечения и реабилитации (профилактических, диагностических, лечебных, реабилитационных вмешательств)</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30"/>
        <w:gridCol w:w="7415"/>
      </w:tblGrid>
      <w:tr w:rsidR="006D78D2" w:rsidRPr="009A626E" w14:paraId="5AC8A92F" w14:textId="77777777" w:rsidTr="00E90B61">
        <w:tc>
          <w:tcPr>
            <w:tcW w:w="712" w:type="pct"/>
          </w:tcPr>
          <w:p w14:paraId="56B883DD" w14:textId="77777777" w:rsidR="006D78D2" w:rsidRPr="009A626E" w:rsidRDefault="00D16BF1" w:rsidP="00D16BF1">
            <w:pPr>
              <w:ind w:firstLine="0"/>
              <w:jc w:val="center"/>
              <w:rPr>
                <w:b/>
                <w:bCs/>
                <w:szCs w:val="24"/>
              </w:rPr>
            </w:pPr>
            <w:r w:rsidRPr="009A626E">
              <w:rPr>
                <w:b/>
                <w:bCs/>
                <w:szCs w:val="24"/>
              </w:rPr>
              <w:t>Уровень убедительности рекомендаций</w:t>
            </w:r>
          </w:p>
        </w:tc>
        <w:tc>
          <w:tcPr>
            <w:tcW w:w="4288" w:type="pct"/>
          </w:tcPr>
          <w:p w14:paraId="7FA7933E" w14:textId="77777777" w:rsidR="006D78D2" w:rsidRPr="009A626E" w:rsidRDefault="006D78D2" w:rsidP="002B772E">
            <w:pPr>
              <w:jc w:val="center"/>
              <w:rPr>
                <w:b/>
                <w:szCs w:val="24"/>
              </w:rPr>
            </w:pPr>
            <w:r w:rsidRPr="009A626E">
              <w:rPr>
                <w:b/>
                <w:szCs w:val="24"/>
              </w:rPr>
              <w:t>Расшифровка</w:t>
            </w:r>
          </w:p>
        </w:tc>
      </w:tr>
      <w:tr w:rsidR="006D78D2" w:rsidRPr="009A626E" w14:paraId="118AB703" w14:textId="77777777" w:rsidTr="00E90B61">
        <w:trPr>
          <w:trHeight w:val="1060"/>
        </w:trPr>
        <w:tc>
          <w:tcPr>
            <w:tcW w:w="712" w:type="pct"/>
          </w:tcPr>
          <w:p w14:paraId="5F0F4D0F" w14:textId="77777777" w:rsidR="006D78D2" w:rsidRPr="009A626E" w:rsidRDefault="006D78D2" w:rsidP="00493899">
            <w:pPr>
              <w:rPr>
                <w:szCs w:val="24"/>
              </w:rPr>
            </w:pPr>
            <w:r w:rsidRPr="009A626E">
              <w:rPr>
                <w:szCs w:val="24"/>
                <w:lang w:val="en-US"/>
              </w:rPr>
              <w:t>A</w:t>
            </w:r>
          </w:p>
        </w:tc>
        <w:tc>
          <w:tcPr>
            <w:tcW w:w="4288" w:type="pct"/>
          </w:tcPr>
          <w:p w14:paraId="690C223F" w14:textId="77777777" w:rsidR="006D78D2" w:rsidRPr="009A626E" w:rsidRDefault="006D78D2" w:rsidP="00B906F9">
            <w:pPr>
              <w:ind w:firstLine="0"/>
              <w:rPr>
                <w:szCs w:val="24"/>
              </w:rPr>
            </w:pPr>
            <w:r w:rsidRPr="009A626E">
              <w:rPr>
                <w:szCs w:val="24"/>
              </w:rPr>
              <w:t xml:space="preserve">Сильная рекомендация (все рассматриваемые критерии эффективности (исходы) являются важными, все исследования имеют высокое или удовлетворительное методологическое качество, их выводы по интересующим исходам являются согласованными) </w:t>
            </w:r>
          </w:p>
        </w:tc>
      </w:tr>
      <w:tr w:rsidR="006D78D2" w:rsidRPr="009A626E" w14:paraId="209E34B6" w14:textId="77777777" w:rsidTr="00E90B61">
        <w:trPr>
          <w:trHeight w:val="558"/>
        </w:trPr>
        <w:tc>
          <w:tcPr>
            <w:tcW w:w="712" w:type="pct"/>
          </w:tcPr>
          <w:p w14:paraId="119BA5B1" w14:textId="77777777" w:rsidR="006D78D2" w:rsidRPr="009A626E" w:rsidRDefault="006D78D2" w:rsidP="00493899">
            <w:pPr>
              <w:rPr>
                <w:szCs w:val="24"/>
              </w:rPr>
            </w:pPr>
            <w:r w:rsidRPr="009A626E">
              <w:rPr>
                <w:szCs w:val="24"/>
              </w:rPr>
              <w:lastRenderedPageBreak/>
              <w:t>B</w:t>
            </w:r>
          </w:p>
        </w:tc>
        <w:tc>
          <w:tcPr>
            <w:tcW w:w="4288" w:type="pct"/>
          </w:tcPr>
          <w:p w14:paraId="1B30223D" w14:textId="77777777" w:rsidR="006D78D2" w:rsidRPr="009A626E" w:rsidRDefault="006D78D2" w:rsidP="00B906F9">
            <w:pPr>
              <w:ind w:firstLine="0"/>
              <w:rPr>
                <w:szCs w:val="24"/>
              </w:rPr>
            </w:pPr>
            <w:r w:rsidRPr="009A626E">
              <w:rPr>
                <w:szCs w:val="24"/>
              </w:rPr>
              <w:t xml:space="preserve">Условная рекомендация (не все рассматриваемые критерии эффективности (исходы) являются важными, не все исследования имеют высокое или удовлетворительное методологическое качество и/или их выводы по интересующим исходам не являются согласованными) </w:t>
            </w:r>
          </w:p>
        </w:tc>
      </w:tr>
      <w:tr w:rsidR="006D78D2" w:rsidRPr="009A626E" w14:paraId="249D6440" w14:textId="77777777" w:rsidTr="00E90B61">
        <w:trPr>
          <w:trHeight w:val="798"/>
        </w:trPr>
        <w:tc>
          <w:tcPr>
            <w:tcW w:w="712" w:type="pct"/>
          </w:tcPr>
          <w:p w14:paraId="7058E695" w14:textId="77777777" w:rsidR="006D78D2" w:rsidRPr="009A626E" w:rsidRDefault="006D78D2" w:rsidP="00493899">
            <w:pPr>
              <w:rPr>
                <w:szCs w:val="24"/>
              </w:rPr>
            </w:pPr>
            <w:r w:rsidRPr="009A626E">
              <w:rPr>
                <w:szCs w:val="24"/>
              </w:rPr>
              <w:t>C</w:t>
            </w:r>
          </w:p>
        </w:tc>
        <w:tc>
          <w:tcPr>
            <w:tcW w:w="4288" w:type="pct"/>
          </w:tcPr>
          <w:p w14:paraId="1D92D260" w14:textId="77777777" w:rsidR="006D78D2" w:rsidRPr="009A626E" w:rsidRDefault="006D78D2" w:rsidP="00B906F9">
            <w:pPr>
              <w:ind w:firstLine="0"/>
              <w:rPr>
                <w:szCs w:val="24"/>
              </w:rPr>
            </w:pPr>
            <w:r w:rsidRPr="009A626E">
              <w:rPr>
                <w:szCs w:val="24"/>
              </w:rPr>
              <w:t xml:space="preserve">Слабая рекомендация (отсутствие доказательств надлежащего качества (все рассматриваемые критерии эффективности (исходы) являются неважными, все исследования имеют низкое методологическое качество и их выводы по интересующим исходам не являются согласованными) </w:t>
            </w:r>
          </w:p>
        </w:tc>
      </w:tr>
    </w:tbl>
    <w:p w14:paraId="451BA7A4" w14:textId="77777777" w:rsidR="00B906F9" w:rsidRPr="009A626E" w:rsidRDefault="00B906F9" w:rsidP="002B772E">
      <w:pPr>
        <w:pStyle w:val="aff4"/>
        <w:rPr>
          <w:rStyle w:val="aff7"/>
          <w:szCs w:val="24"/>
        </w:rPr>
      </w:pPr>
    </w:p>
    <w:p w14:paraId="50FB27DA" w14:textId="77777777" w:rsidR="00D017D0" w:rsidRPr="009A626E" w:rsidRDefault="006D78D2" w:rsidP="00493899">
      <w:pPr>
        <w:pStyle w:val="aff4"/>
        <w:rPr>
          <w:rStyle w:val="aff7"/>
          <w:szCs w:val="24"/>
        </w:rPr>
      </w:pPr>
      <w:r w:rsidRPr="009A626E">
        <w:rPr>
          <w:rStyle w:val="aff7"/>
          <w:szCs w:val="24"/>
        </w:rPr>
        <w:t>Порядок обновления клинических рекомендаций</w:t>
      </w:r>
    </w:p>
    <w:p w14:paraId="4E34B7E7" w14:textId="77777777" w:rsidR="006D78D2" w:rsidRPr="009A626E" w:rsidRDefault="006D78D2" w:rsidP="00493899">
      <w:pPr>
        <w:pStyle w:val="aff4"/>
        <w:rPr>
          <w:szCs w:val="24"/>
        </w:rPr>
      </w:pPr>
      <w:r w:rsidRPr="009A626E">
        <w:rPr>
          <w:szCs w:val="24"/>
        </w:rPr>
        <w:t xml:space="preserve">Механизм обновления клинических рекомендаций предусматривает их систематическую актуализацию – не реже чем </w:t>
      </w:r>
      <w:r w:rsidR="00B906F9" w:rsidRPr="009A626E">
        <w:rPr>
          <w:szCs w:val="24"/>
        </w:rPr>
        <w:t>1</w:t>
      </w:r>
      <w:r w:rsidRPr="009A626E">
        <w:rPr>
          <w:szCs w:val="24"/>
        </w:rPr>
        <w:t xml:space="preserve"> раз в </w:t>
      </w:r>
      <w:r w:rsidR="00B906F9" w:rsidRPr="009A626E">
        <w:rPr>
          <w:szCs w:val="24"/>
        </w:rPr>
        <w:t>3</w:t>
      </w:r>
      <w:r w:rsidRPr="009A626E">
        <w:rPr>
          <w:szCs w:val="24"/>
        </w:rPr>
        <w:t xml:space="preserve"> года, а также при появлении новых данных с позиции доказательной медицины по вопросам диагностики, лечения, профилактики и реабилитации конкретных заболеваний, </w:t>
      </w:r>
      <w:r w:rsidR="00B906F9" w:rsidRPr="009A626E">
        <w:rPr>
          <w:szCs w:val="24"/>
        </w:rPr>
        <w:t xml:space="preserve">при </w:t>
      </w:r>
      <w:r w:rsidRPr="009A626E">
        <w:rPr>
          <w:szCs w:val="24"/>
        </w:rPr>
        <w:t>наличии обоснованных дополнений/замечаний к ранее утвержд</w:t>
      </w:r>
      <w:r w:rsidR="00B906F9" w:rsidRPr="009A626E">
        <w:rPr>
          <w:szCs w:val="24"/>
        </w:rPr>
        <w:t>е</w:t>
      </w:r>
      <w:r w:rsidRPr="009A626E">
        <w:rPr>
          <w:szCs w:val="24"/>
        </w:rPr>
        <w:t xml:space="preserve">нным </w:t>
      </w:r>
      <w:r w:rsidR="00B906F9" w:rsidRPr="009A626E">
        <w:rPr>
          <w:szCs w:val="24"/>
        </w:rPr>
        <w:t>клиническим рекомендациям</w:t>
      </w:r>
      <w:r w:rsidRPr="009A626E">
        <w:rPr>
          <w:szCs w:val="24"/>
        </w:rPr>
        <w:t>, но не чаще 1 раза в 6 мес.</w:t>
      </w:r>
    </w:p>
    <w:p w14:paraId="577FED5C" w14:textId="77777777" w:rsidR="006D78D2" w:rsidRPr="009A626E" w:rsidRDefault="006D78D2" w:rsidP="00622F23">
      <w:pPr>
        <w:pStyle w:val="11"/>
      </w:pPr>
      <w:r w:rsidRPr="009A626E">
        <w:br w:type="page"/>
      </w:r>
      <w:bookmarkStart w:id="809" w:name="__RefHeading___doc_a3"/>
      <w:bookmarkStart w:id="810" w:name="_Toc23182982"/>
      <w:bookmarkStart w:id="811" w:name="_Toc101715238"/>
      <w:r w:rsidRPr="009A626E">
        <w:lastRenderedPageBreak/>
        <w:t xml:space="preserve">Приложение А3. </w:t>
      </w:r>
      <w:bookmarkEnd w:id="809"/>
      <w:r w:rsidRPr="009A626E">
        <w:t>Справочные материалы, включая соответствие показаний к применению и противопоказаний, способов применения и доз лекарственных препаратов, инструкции по применению лекарственного препарата</w:t>
      </w:r>
      <w:bookmarkEnd w:id="810"/>
      <w:bookmarkEnd w:id="811"/>
    </w:p>
    <w:p w14:paraId="603CA158" w14:textId="77777777" w:rsidR="00EF70F1" w:rsidRPr="009A626E" w:rsidRDefault="00EF70F1" w:rsidP="00EF70F1">
      <w:r w:rsidRPr="009A626E">
        <w:t>Данные клинические рекомендации разработаны с учетом следующих нормативно-правовых документов:</w:t>
      </w:r>
    </w:p>
    <w:p w14:paraId="11068C35" w14:textId="00A2EB10" w:rsidR="00EF70F1" w:rsidRPr="009A626E" w:rsidRDefault="00EF70F1" w:rsidP="00EF70F1">
      <w:pPr>
        <w:pStyle w:val="af4"/>
        <w:numPr>
          <w:ilvl w:val="0"/>
          <w:numId w:val="71"/>
        </w:numPr>
        <w:spacing w:after="0" w:line="360" w:lineRule="auto"/>
        <w:ind w:left="0" w:firstLine="709"/>
      </w:pPr>
      <w:r w:rsidRPr="009A626E">
        <w:t>Приказ Минздрава России от 19.02.2021 № 116н «Об утверждении Порядка оказания медицинской помощи взрослому населению при онкологических заболеваниях».</w:t>
      </w:r>
    </w:p>
    <w:p w14:paraId="433D7B8F" w14:textId="052072F9" w:rsidR="00EF70F1" w:rsidRPr="009A626E" w:rsidRDefault="00EF70F1" w:rsidP="00EF70F1">
      <w:pPr>
        <w:pStyle w:val="af4"/>
        <w:numPr>
          <w:ilvl w:val="0"/>
          <w:numId w:val="71"/>
        </w:numPr>
        <w:spacing w:after="0" w:line="360" w:lineRule="auto"/>
        <w:ind w:left="0" w:firstLine="709"/>
      </w:pPr>
      <w:r w:rsidRPr="009A626E">
        <w:t>Приказ Минздрава России от 04.06.2020 № 548н «Об утверждении порядка диспансерного наблюдения за взрослыми с онкологическими заболеваниями».</w:t>
      </w:r>
    </w:p>
    <w:p w14:paraId="28BA0088" w14:textId="77777777" w:rsidR="00EF70F1" w:rsidRPr="009A626E" w:rsidRDefault="00EF70F1" w:rsidP="00EF70F1">
      <w:pPr>
        <w:pStyle w:val="af4"/>
        <w:numPr>
          <w:ilvl w:val="0"/>
          <w:numId w:val="71"/>
        </w:numPr>
        <w:spacing w:after="0" w:line="360" w:lineRule="auto"/>
        <w:ind w:left="0" w:firstLine="709"/>
        <w:rPr>
          <w:bCs/>
        </w:rPr>
      </w:pPr>
      <w:r w:rsidRPr="009A626E">
        <w:t xml:space="preserve">Приказ Минздрава России от 27.04.2021 № 404н «Об утверждении порядка проведения профилактического медицинского осмотра и диспансеризации определенных </w:t>
      </w:r>
      <w:r w:rsidRPr="009A626E">
        <w:rPr>
          <w:bCs/>
        </w:rPr>
        <w:t>групп взрослого населения».</w:t>
      </w:r>
    </w:p>
    <w:p w14:paraId="02B3243F" w14:textId="77777777" w:rsidR="00EF70F1" w:rsidRPr="009A626E" w:rsidRDefault="00EF70F1" w:rsidP="00EF70F1">
      <w:pPr>
        <w:pStyle w:val="af4"/>
        <w:numPr>
          <w:ilvl w:val="0"/>
          <w:numId w:val="71"/>
        </w:numPr>
        <w:spacing w:after="0" w:line="360" w:lineRule="auto"/>
        <w:ind w:left="0" w:firstLine="709"/>
        <w:rPr>
          <w:bCs/>
        </w:rPr>
      </w:pPr>
      <w:r w:rsidRPr="009A626E">
        <w:rPr>
          <w:bCs/>
        </w:rPr>
        <w:t>Приказ Минздрава России от 10.05.2017 №203н «Об утверждении критериев оценки качества медицинской помощи».</w:t>
      </w:r>
    </w:p>
    <w:p w14:paraId="2D823943" w14:textId="77777777" w:rsidR="00EF70F1" w:rsidRPr="009A626E" w:rsidRDefault="00EF70F1" w:rsidP="00EF70F1">
      <w:pPr>
        <w:pStyle w:val="af4"/>
        <w:numPr>
          <w:ilvl w:val="0"/>
          <w:numId w:val="71"/>
        </w:numPr>
        <w:spacing w:after="0" w:line="360" w:lineRule="auto"/>
        <w:ind w:left="0" w:firstLine="709"/>
        <w:rPr>
          <w:bCs/>
        </w:rPr>
      </w:pPr>
      <w:r w:rsidRPr="009A626E">
        <w:rPr>
          <w:bCs/>
        </w:rPr>
        <w:t>Приказ Минздрава России от 11.03.2021 № 194н «</w:t>
      </w:r>
      <w:r w:rsidRPr="009A626E">
        <w:rPr>
          <w:bCs/>
          <w:szCs w:val="24"/>
        </w:rPr>
        <w:t>Об</w:t>
      </w:r>
      <w:r w:rsidRPr="009A626E">
        <w:rPr>
          <w:bCs/>
        </w:rPr>
        <w:t xml:space="preserve"> </w:t>
      </w:r>
      <w:r w:rsidRPr="009A626E">
        <w:rPr>
          <w:bCs/>
          <w:szCs w:val="24"/>
        </w:rPr>
        <w:t>утверждении</w:t>
      </w:r>
      <w:r w:rsidRPr="009A626E">
        <w:rPr>
          <w:bCs/>
        </w:rPr>
        <w:t xml:space="preserve"> </w:t>
      </w:r>
      <w:r w:rsidRPr="009A626E">
        <w:rPr>
          <w:bCs/>
          <w:szCs w:val="24"/>
        </w:rPr>
        <w:t>стандартов</w:t>
      </w:r>
      <w:r w:rsidRPr="009A626E">
        <w:rPr>
          <w:bCs/>
        </w:rPr>
        <w:t xml:space="preserve"> </w:t>
      </w:r>
      <w:r w:rsidRPr="009A626E">
        <w:rPr>
          <w:bCs/>
          <w:szCs w:val="24"/>
        </w:rPr>
        <w:t>медицинской</w:t>
      </w:r>
      <w:r w:rsidRPr="009A626E">
        <w:rPr>
          <w:bCs/>
        </w:rPr>
        <w:t xml:space="preserve"> </w:t>
      </w:r>
      <w:r w:rsidRPr="009A626E">
        <w:rPr>
          <w:bCs/>
          <w:szCs w:val="24"/>
        </w:rPr>
        <w:t>помощи</w:t>
      </w:r>
      <w:r w:rsidRPr="009A626E">
        <w:rPr>
          <w:bCs/>
        </w:rPr>
        <w:t xml:space="preserve"> </w:t>
      </w:r>
      <w:r w:rsidRPr="009A626E">
        <w:rPr>
          <w:bCs/>
          <w:szCs w:val="24"/>
        </w:rPr>
        <w:t>взрослы</w:t>
      </w:r>
      <w:r w:rsidRPr="009A626E">
        <w:rPr>
          <w:bCs/>
        </w:rPr>
        <w:t xml:space="preserve"> </w:t>
      </w:r>
      <w:r w:rsidRPr="009A626E">
        <w:rPr>
          <w:bCs/>
          <w:szCs w:val="24"/>
        </w:rPr>
        <w:t>при</w:t>
      </w:r>
      <w:r w:rsidRPr="009A626E">
        <w:rPr>
          <w:bCs/>
        </w:rPr>
        <w:t xml:space="preserve"> </w:t>
      </w:r>
      <w:r w:rsidRPr="009A626E">
        <w:rPr>
          <w:bCs/>
          <w:szCs w:val="24"/>
        </w:rPr>
        <w:t>меланоме</w:t>
      </w:r>
      <w:r w:rsidRPr="009A626E">
        <w:rPr>
          <w:bCs/>
        </w:rPr>
        <w:t xml:space="preserve"> </w:t>
      </w:r>
      <w:r w:rsidRPr="009A626E">
        <w:rPr>
          <w:bCs/>
          <w:szCs w:val="24"/>
        </w:rPr>
        <w:t>кожи</w:t>
      </w:r>
      <w:r w:rsidRPr="009A626E">
        <w:rPr>
          <w:bCs/>
        </w:rPr>
        <w:t xml:space="preserve"> </w:t>
      </w:r>
      <w:r w:rsidRPr="009A626E">
        <w:rPr>
          <w:bCs/>
          <w:szCs w:val="24"/>
        </w:rPr>
        <w:t>и</w:t>
      </w:r>
      <w:r w:rsidRPr="009A626E">
        <w:rPr>
          <w:bCs/>
        </w:rPr>
        <w:t xml:space="preserve"> </w:t>
      </w:r>
      <w:r w:rsidRPr="009A626E">
        <w:rPr>
          <w:bCs/>
          <w:szCs w:val="24"/>
        </w:rPr>
        <w:t>слизистых</w:t>
      </w:r>
      <w:r w:rsidRPr="009A626E">
        <w:rPr>
          <w:bCs/>
        </w:rPr>
        <w:t xml:space="preserve"> </w:t>
      </w:r>
      <w:r w:rsidRPr="009A626E">
        <w:rPr>
          <w:bCs/>
          <w:szCs w:val="24"/>
        </w:rPr>
        <w:t>оболочек</w:t>
      </w:r>
      <w:r w:rsidRPr="009A626E">
        <w:rPr>
          <w:bCs/>
        </w:rPr>
        <w:t>».</w:t>
      </w:r>
    </w:p>
    <w:p w14:paraId="77DB97E8" w14:textId="20CE6227" w:rsidR="00EF70F1" w:rsidRPr="009A626E" w:rsidRDefault="00EF70F1" w:rsidP="00EF70F1">
      <w:pPr>
        <w:pStyle w:val="af4"/>
        <w:ind w:firstLine="708"/>
        <w:rPr>
          <w:bCs/>
        </w:rPr>
      </w:pPr>
      <w:r w:rsidRPr="009A626E">
        <w:rPr>
          <w:bCs/>
        </w:rPr>
        <w:t>6. Р</w:t>
      </w:r>
      <w:hyperlink r:id="rId21" w:history="1">
        <w:r w:rsidRPr="009A626E">
          <w:rPr>
            <w:bCs/>
          </w:rPr>
          <w:t>аспоряжение Правительства Российской Федерации от 12.10.2019 г. № 2406-р</w:t>
        </w:r>
      </w:hyperlink>
      <w:r w:rsidRPr="009A626E">
        <w:rPr>
          <w:bCs/>
        </w:rPr>
        <w:t xml:space="preserve"> «Об утверждении перечня жизненно необходимых и важнейших лекарственных препаратов, а также перечней лекарственных препаратов для медицинского применения и минимального ассортимента лекарственных препаратов, необходимых для оказания медицинской помощи».</w:t>
      </w:r>
    </w:p>
    <w:p w14:paraId="3E5F8496" w14:textId="77777777" w:rsidR="00EF70F1" w:rsidRPr="009A626E" w:rsidRDefault="00EF70F1" w:rsidP="00EF70F1">
      <w:pPr>
        <w:ind w:firstLine="708"/>
        <w:rPr>
          <w:bCs/>
          <w:szCs w:val="24"/>
        </w:rPr>
      </w:pPr>
      <w:r w:rsidRPr="009A626E">
        <w:rPr>
          <w:bCs/>
          <w:szCs w:val="24"/>
        </w:rPr>
        <w:t>7. Приказ Минздрава России от 28.02.2019 № 103н «Об утверждении порядка и сроков разработки клинических рекомендаций, их пересмотра, типовой формы клинических рекомендаций и требований к их структуре, составу и научной обоснованности, включаемой в клинические рекомендации информации» (зарегистрировано в Минюсте России 08.05.2019 № 54588).</w:t>
      </w:r>
    </w:p>
    <w:p w14:paraId="7DFCA46B" w14:textId="4B48A4D0" w:rsidR="00EF70F1" w:rsidRPr="009A626E" w:rsidRDefault="00EF70F1" w:rsidP="002F3F7A">
      <w:pPr>
        <w:rPr>
          <w:szCs w:val="24"/>
        </w:rPr>
      </w:pPr>
      <w:r w:rsidRPr="009A626E">
        <w:rPr>
          <w:szCs w:val="24"/>
        </w:rPr>
        <w:t>8. Методические рекомендации по проведению оценки научной обоснованности, включаемой в клинические рекомендации информации, ФГБУ «Центр экспертизы и контроля качества» Министерства здравоохранения Российской Федерации, 2019 г.</w:t>
      </w:r>
    </w:p>
    <w:p w14:paraId="61C1D775" w14:textId="1CF977CA" w:rsidR="006D78D2" w:rsidRPr="009A626E" w:rsidRDefault="002F3F7A" w:rsidP="002B772E">
      <w:pPr>
        <w:rPr>
          <w:szCs w:val="24"/>
        </w:rPr>
      </w:pPr>
      <w:r w:rsidRPr="009A626E">
        <w:rPr>
          <w:szCs w:val="24"/>
        </w:rPr>
        <w:t xml:space="preserve">9. </w:t>
      </w:r>
      <w:r w:rsidR="006D78D2" w:rsidRPr="009A626E">
        <w:rPr>
          <w:szCs w:val="24"/>
        </w:rPr>
        <w:t>Актуальные инструкции к лекарственны</w:t>
      </w:r>
      <w:r w:rsidR="00B21106" w:rsidRPr="009A626E">
        <w:rPr>
          <w:szCs w:val="24"/>
        </w:rPr>
        <w:t>м препаратам, упоминаемым в данных</w:t>
      </w:r>
      <w:r w:rsidR="006D78D2" w:rsidRPr="009A626E">
        <w:rPr>
          <w:szCs w:val="24"/>
        </w:rPr>
        <w:t xml:space="preserve"> клиническ</w:t>
      </w:r>
      <w:r w:rsidR="00B21106" w:rsidRPr="009A626E">
        <w:rPr>
          <w:szCs w:val="24"/>
        </w:rPr>
        <w:t>их</w:t>
      </w:r>
      <w:r w:rsidR="006D78D2" w:rsidRPr="009A626E">
        <w:rPr>
          <w:szCs w:val="24"/>
        </w:rPr>
        <w:t xml:space="preserve"> рекомендаци</w:t>
      </w:r>
      <w:r w:rsidR="00B21106" w:rsidRPr="009A626E">
        <w:rPr>
          <w:szCs w:val="24"/>
        </w:rPr>
        <w:t>ях</w:t>
      </w:r>
      <w:r w:rsidR="006D78D2" w:rsidRPr="009A626E">
        <w:rPr>
          <w:szCs w:val="24"/>
        </w:rPr>
        <w:t xml:space="preserve">, можно найти на сайте </w:t>
      </w:r>
      <w:hyperlink r:id="rId22" w:history="1">
        <w:r w:rsidR="000A7193" w:rsidRPr="00300541">
          <w:rPr>
            <w:rStyle w:val="aff9"/>
            <w:color w:val="auto"/>
            <w:szCs w:val="24"/>
            <w:lang w:val="en-US"/>
          </w:rPr>
          <w:t>http</w:t>
        </w:r>
        <w:r w:rsidR="000A7193" w:rsidRPr="00300541">
          <w:rPr>
            <w:rStyle w:val="aff9"/>
            <w:color w:val="auto"/>
            <w:szCs w:val="24"/>
          </w:rPr>
          <w:t>://</w:t>
        </w:r>
        <w:r w:rsidR="000A7193" w:rsidRPr="00300541">
          <w:rPr>
            <w:rStyle w:val="aff9"/>
            <w:color w:val="auto"/>
            <w:szCs w:val="24"/>
            <w:lang w:val="en-US"/>
          </w:rPr>
          <w:t>grls</w:t>
        </w:r>
        <w:r w:rsidR="000A7193" w:rsidRPr="00300541">
          <w:rPr>
            <w:rStyle w:val="aff9"/>
            <w:color w:val="auto"/>
            <w:szCs w:val="24"/>
          </w:rPr>
          <w:t>.</w:t>
        </w:r>
        <w:r w:rsidR="000A7193" w:rsidRPr="00300541">
          <w:rPr>
            <w:rStyle w:val="aff9"/>
            <w:color w:val="auto"/>
            <w:szCs w:val="24"/>
            <w:lang w:val="en-US"/>
          </w:rPr>
          <w:t>rosminzdrav</w:t>
        </w:r>
        <w:r w:rsidR="000A7193" w:rsidRPr="00300541">
          <w:rPr>
            <w:rStyle w:val="aff9"/>
            <w:color w:val="auto"/>
            <w:szCs w:val="24"/>
          </w:rPr>
          <w:t>.</w:t>
        </w:r>
        <w:r w:rsidR="000A7193" w:rsidRPr="00300541">
          <w:rPr>
            <w:rStyle w:val="aff9"/>
            <w:color w:val="auto"/>
            <w:szCs w:val="24"/>
            <w:lang w:val="en-US"/>
          </w:rPr>
          <w:t>ru</w:t>
        </w:r>
      </w:hyperlink>
      <w:r w:rsidR="00B21106" w:rsidRPr="00300541">
        <w:rPr>
          <w:szCs w:val="24"/>
        </w:rPr>
        <w:t>.</w:t>
      </w:r>
    </w:p>
    <w:p w14:paraId="2704A5C0" w14:textId="77777777" w:rsidR="000A7193" w:rsidRPr="009A626E" w:rsidRDefault="000A7193" w:rsidP="000A7193">
      <w:pPr>
        <w:ind w:firstLine="0"/>
        <w:rPr>
          <w:szCs w:val="24"/>
        </w:rPr>
      </w:pPr>
    </w:p>
    <w:p w14:paraId="6402C8AC" w14:textId="3651959C" w:rsidR="000A7193" w:rsidRPr="004A6BCC" w:rsidRDefault="004A6BCC" w:rsidP="004A6BCC">
      <w:pPr>
        <w:pStyle w:val="affff"/>
        <w:numPr>
          <w:ilvl w:val="0"/>
          <w:numId w:val="76"/>
        </w:numPr>
        <w:rPr>
          <w:szCs w:val="24"/>
        </w:rPr>
      </w:pPr>
      <w:r w:rsidRPr="004A6BCC">
        <w:rPr>
          <w:szCs w:val="24"/>
        </w:rPr>
        <w:lastRenderedPageBreak/>
        <w:t>Приказ Минздрава России от 13.10.2017 N 804н</w:t>
      </w:r>
      <w:r>
        <w:rPr>
          <w:szCs w:val="24"/>
        </w:rPr>
        <w:t xml:space="preserve"> </w:t>
      </w:r>
      <w:r w:rsidRPr="004A6BCC">
        <w:rPr>
          <w:szCs w:val="24"/>
        </w:rPr>
        <w:t>«Об утверждении номенклатуры медицинских услуг»</w:t>
      </w:r>
    </w:p>
    <w:p w14:paraId="10C210A9" w14:textId="39BED12D" w:rsidR="005433C7" w:rsidRPr="009A626E" w:rsidRDefault="005433C7" w:rsidP="000A7193">
      <w:pPr>
        <w:ind w:firstLine="0"/>
        <w:rPr>
          <w:szCs w:val="24"/>
        </w:rPr>
      </w:pPr>
    </w:p>
    <w:p w14:paraId="033C2159" w14:textId="77777777" w:rsidR="000A7193" w:rsidRPr="009A626E" w:rsidRDefault="000A7193" w:rsidP="000A7193">
      <w:pPr>
        <w:ind w:firstLine="0"/>
        <w:rPr>
          <w:szCs w:val="24"/>
        </w:rPr>
      </w:pPr>
      <w:r w:rsidRPr="009A626E">
        <w:rPr>
          <w:szCs w:val="24"/>
        </w:rPr>
        <w:t xml:space="preserve">Таблица А3-1. Термины, описывающие процедуры в клинической рекомендации и возможные (наиболее близкие) термины из действующей номенклатуры медицинских услуг. </w:t>
      </w:r>
    </w:p>
    <w:tbl>
      <w:tblPr>
        <w:tblW w:w="7799" w:type="dxa"/>
        <w:jc w:val="center"/>
        <w:tblCellMar>
          <w:top w:w="15" w:type="dxa"/>
          <w:left w:w="15" w:type="dxa"/>
          <w:bottom w:w="15" w:type="dxa"/>
          <w:right w:w="15" w:type="dxa"/>
        </w:tblCellMar>
        <w:tblLook w:val="04A0" w:firstRow="1" w:lastRow="0" w:firstColumn="1" w:lastColumn="0" w:noHBand="0" w:noVBand="1"/>
      </w:tblPr>
      <w:tblGrid>
        <w:gridCol w:w="3560"/>
        <w:gridCol w:w="4203"/>
        <w:gridCol w:w="36"/>
      </w:tblGrid>
      <w:tr w:rsidR="000A7193" w:rsidRPr="009A626E" w14:paraId="7D5928F4" w14:textId="77777777" w:rsidTr="00FD3022">
        <w:trPr>
          <w:gridAfter w:val="1"/>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D814D2" w14:textId="77777777" w:rsidR="000A7193" w:rsidRPr="009A626E" w:rsidRDefault="000A7193" w:rsidP="00FD3022">
            <w:pPr>
              <w:ind w:firstLine="0"/>
              <w:rPr>
                <w:szCs w:val="24"/>
              </w:rPr>
            </w:pPr>
            <w:r w:rsidRPr="009A626E">
              <w:rPr>
                <w:szCs w:val="24"/>
              </w:rPr>
              <w:t>Термин, встречающийся в клинической рекомендации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A38CB0" w14:textId="77777777" w:rsidR="000A7193" w:rsidRPr="009A626E" w:rsidRDefault="000A7193" w:rsidP="00FD3022">
            <w:pPr>
              <w:ind w:firstLine="0"/>
              <w:rPr>
                <w:szCs w:val="24"/>
              </w:rPr>
            </w:pPr>
            <w:r w:rsidRPr="009A626E">
              <w:rPr>
                <w:szCs w:val="24"/>
              </w:rPr>
              <w:t>Виды и подвиды медицинских услуг, наиболее подходящих под термин клинической рекомендации (на основании номенклатуры медицинских услуг, утвержденной приказом от 13 октября 2017 г. N 804н МЗ РФ)</w:t>
            </w:r>
          </w:p>
        </w:tc>
      </w:tr>
      <w:tr w:rsidR="000A7193" w:rsidRPr="009A626E" w14:paraId="61CE0C24" w14:textId="77777777" w:rsidTr="00FD3022">
        <w:trPr>
          <w:gridAfter w:val="1"/>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346B8D" w14:textId="027DDE95" w:rsidR="000A7193" w:rsidRPr="009A626E" w:rsidRDefault="000A7193" w:rsidP="00FD3022">
            <w:pPr>
              <w:ind w:firstLine="0"/>
              <w:rPr>
                <w:szCs w:val="24"/>
              </w:rPr>
            </w:pPr>
            <w:r w:rsidRPr="009A626E">
              <w:rPr>
                <w:szCs w:val="24"/>
              </w:rPr>
              <w:t>Дерматоскопия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2D397B" w14:textId="77777777" w:rsidR="000A7193" w:rsidRPr="009A626E" w:rsidRDefault="000A7193" w:rsidP="000A7193">
            <w:pPr>
              <w:pStyle w:val="afb"/>
              <w:shd w:val="clear" w:color="auto" w:fill="FFFFFF"/>
              <w:ind w:firstLine="0"/>
              <w:rPr>
                <w:rFonts w:ascii="LiberationSerif" w:hAnsi="LiberationSerif"/>
              </w:rPr>
            </w:pPr>
            <w:r w:rsidRPr="009A626E">
              <w:rPr>
                <w:rFonts w:ascii="LiberationSerif" w:hAnsi="LiberationSerif"/>
              </w:rPr>
              <w:t>A03.01.001 Осмотр кожи под увеличением (дерматоскопия)</w:t>
            </w:r>
          </w:p>
          <w:p w14:paraId="500EC5FB" w14:textId="1DC5273F" w:rsidR="000A7193" w:rsidRPr="009A626E" w:rsidRDefault="000A7193" w:rsidP="00806AB7">
            <w:pPr>
              <w:pStyle w:val="afb"/>
              <w:shd w:val="clear" w:color="auto" w:fill="FFFFFF"/>
              <w:ind w:firstLine="0"/>
            </w:pPr>
            <w:r w:rsidRPr="009A626E">
              <w:t>A03.01.001.001</w:t>
            </w:r>
            <w:r w:rsidRPr="009A626E">
              <w:rPr>
                <w:rFonts w:ascii="LiberationSerif" w:hAnsi="LiberationSerif"/>
              </w:rPr>
              <w:t xml:space="preserve"> Конфокальная отражательная микроскопия кожи </w:t>
            </w:r>
          </w:p>
        </w:tc>
      </w:tr>
      <w:tr w:rsidR="000A7193" w:rsidRPr="009A626E" w14:paraId="238228EC" w14:textId="77777777" w:rsidTr="00FD3022">
        <w:trPr>
          <w:gridAfter w:val="1"/>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DBB979" w14:textId="7E81CC85" w:rsidR="000A7193" w:rsidRPr="009A626E" w:rsidRDefault="000A7193" w:rsidP="00FD3022">
            <w:pPr>
              <w:ind w:firstLine="0"/>
              <w:rPr>
                <w:szCs w:val="24"/>
              </w:rPr>
            </w:pPr>
            <w:r w:rsidRPr="009A626E">
              <w:rPr>
                <w:szCs w:val="24"/>
              </w:rPr>
              <w:t>Цифровая дермоскопическая визуализация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CC07C9" w14:textId="77777777" w:rsidR="000A7193" w:rsidRPr="009A626E" w:rsidRDefault="000A7193" w:rsidP="000A7193">
            <w:pPr>
              <w:pStyle w:val="afb"/>
              <w:shd w:val="clear" w:color="auto" w:fill="FFFFFF"/>
              <w:ind w:firstLine="0"/>
              <w:rPr>
                <w:rFonts w:ascii="LiberationSerif" w:hAnsi="LiberationSerif"/>
              </w:rPr>
            </w:pPr>
            <w:r w:rsidRPr="009A626E">
              <w:rPr>
                <w:rFonts w:ascii="LiberationSerif" w:hAnsi="LiberationSerif"/>
              </w:rPr>
              <w:t>A03.01.001 Осмотр кожи под увеличением (дерматоскопия)</w:t>
            </w:r>
          </w:p>
          <w:p w14:paraId="666749AC" w14:textId="2453A6A1" w:rsidR="000A7193" w:rsidRPr="009A626E" w:rsidRDefault="000A7193" w:rsidP="000A7193">
            <w:pPr>
              <w:pStyle w:val="afb"/>
              <w:shd w:val="clear" w:color="auto" w:fill="FFFFFF"/>
              <w:ind w:firstLine="0"/>
              <w:rPr>
                <w:rFonts w:ascii="LiberationSerif" w:hAnsi="LiberationSerif"/>
              </w:rPr>
            </w:pPr>
            <w:r w:rsidRPr="009A626E">
              <w:t>A03.01.001.001</w:t>
            </w:r>
            <w:r w:rsidRPr="009A626E">
              <w:rPr>
                <w:rFonts w:ascii="LiberationSerif" w:hAnsi="LiberationSerif"/>
              </w:rPr>
              <w:t xml:space="preserve"> Конфокальная отражательная микроскопия кожи</w:t>
            </w:r>
          </w:p>
        </w:tc>
      </w:tr>
      <w:tr w:rsidR="000A7193" w:rsidRPr="009A626E" w14:paraId="0F582A5D" w14:textId="77777777" w:rsidTr="00FD3022">
        <w:trPr>
          <w:gridAfter w:val="1"/>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8523DB" w14:textId="77777777" w:rsidR="000A7193" w:rsidRPr="009A626E" w:rsidRDefault="000A7193" w:rsidP="00FD3022">
            <w:pPr>
              <w:ind w:firstLine="0"/>
              <w:rPr>
                <w:szCs w:val="24"/>
              </w:rPr>
            </w:pPr>
            <w:r w:rsidRPr="009A626E">
              <w:rPr>
                <w:szCs w:val="24"/>
              </w:rPr>
              <w:t>Прижизненное патолого-анатомическое исследование биопсийного материала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BD7521" w14:textId="77777777" w:rsidR="000A7193" w:rsidRPr="009A626E" w:rsidRDefault="000A7193" w:rsidP="00FD3022">
            <w:pPr>
              <w:ind w:firstLine="0"/>
              <w:rPr>
                <w:szCs w:val="24"/>
              </w:rPr>
            </w:pPr>
            <w:r w:rsidRPr="009A626E">
              <w:rPr>
                <w:szCs w:val="24"/>
              </w:rPr>
              <w:t>A10.30.001 Макроскопическое исследование удаленного операционного материала</w:t>
            </w:r>
          </w:p>
          <w:p w14:paraId="75435464" w14:textId="77777777" w:rsidR="000A7193" w:rsidRPr="009A626E" w:rsidRDefault="000A7193" w:rsidP="00FD3022">
            <w:pPr>
              <w:ind w:firstLine="0"/>
              <w:rPr>
                <w:szCs w:val="24"/>
              </w:rPr>
            </w:pPr>
            <w:r w:rsidRPr="009A626E">
              <w:rPr>
                <w:szCs w:val="24"/>
              </w:rPr>
              <w:t>A08.01.001 Патолого-анатомическое исследование биопсийного (операционного) материала кожи;</w:t>
            </w:r>
          </w:p>
          <w:p w14:paraId="330985A0" w14:textId="77777777" w:rsidR="000A7193" w:rsidRPr="009A626E" w:rsidRDefault="000A7193" w:rsidP="00FD3022">
            <w:pPr>
              <w:ind w:firstLine="0"/>
              <w:rPr>
                <w:szCs w:val="24"/>
              </w:rPr>
            </w:pPr>
            <w:r w:rsidRPr="009A626E">
              <w:rPr>
                <w:szCs w:val="24"/>
              </w:rPr>
              <w:t>A08.01.001.002 Патолого-анатомическое исследование биопсийного (операционного) материала кожи с применением иммуногистохимических методов</w:t>
            </w:r>
          </w:p>
        </w:tc>
      </w:tr>
      <w:tr w:rsidR="000A7193" w:rsidRPr="009A626E" w14:paraId="78D27B05" w14:textId="77777777" w:rsidTr="00FD3022">
        <w:trPr>
          <w:gridAfter w:val="1"/>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5DE017" w14:textId="77777777" w:rsidR="000A7193" w:rsidRPr="009A626E" w:rsidRDefault="000A7193" w:rsidP="00FD3022">
            <w:pPr>
              <w:ind w:firstLine="0"/>
              <w:rPr>
                <w:szCs w:val="24"/>
              </w:rPr>
            </w:pPr>
            <w:r w:rsidRPr="009A626E">
              <w:rPr>
                <w:szCs w:val="24"/>
              </w:rPr>
              <w:lastRenderedPageBreak/>
              <w:t>Цитологического исследования опухолевого материала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6AB5EF" w14:textId="77777777" w:rsidR="000A7193" w:rsidRPr="009A626E" w:rsidRDefault="000A7193" w:rsidP="00FD3022">
            <w:pPr>
              <w:ind w:firstLine="0"/>
              <w:rPr>
                <w:szCs w:val="24"/>
              </w:rPr>
            </w:pPr>
            <w:r w:rsidRPr="009A626E">
              <w:rPr>
                <w:szCs w:val="24"/>
              </w:rPr>
              <w:t>A08.01.002 Цитологическое исследование микропрепарата кожи</w:t>
            </w:r>
          </w:p>
        </w:tc>
      </w:tr>
      <w:tr w:rsidR="000A7193" w:rsidRPr="009A626E" w14:paraId="64C27B05" w14:textId="77777777" w:rsidTr="00FD3022">
        <w:trPr>
          <w:gridAfter w:val="1"/>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C66FEB" w14:textId="77777777" w:rsidR="000A7193" w:rsidRPr="009A626E" w:rsidRDefault="000A7193" w:rsidP="00FD3022">
            <w:pPr>
              <w:ind w:firstLine="0"/>
              <w:rPr>
                <w:szCs w:val="24"/>
              </w:rPr>
            </w:pPr>
            <w:r w:rsidRPr="009A626E">
              <w:rPr>
                <w:szCs w:val="24"/>
              </w:rPr>
              <w:t>УЗИ регионарных лимфоузлов</w:t>
            </w:r>
          </w:p>
          <w:p w14:paraId="00C06304" w14:textId="77777777" w:rsidR="000A7193" w:rsidRPr="009A626E" w:rsidRDefault="000A7193" w:rsidP="00FD3022">
            <w:pPr>
              <w:ind w:firstLine="0"/>
              <w:rPr>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A33F5B" w14:textId="77777777" w:rsidR="000A7193" w:rsidRPr="009A626E" w:rsidRDefault="000A7193" w:rsidP="00FD3022">
            <w:pPr>
              <w:ind w:firstLine="0"/>
              <w:rPr>
                <w:szCs w:val="24"/>
              </w:rPr>
            </w:pPr>
            <w:r w:rsidRPr="009A626E">
              <w:rPr>
                <w:szCs w:val="24"/>
              </w:rPr>
              <w:t>A04.06.002 Ультразвуковое исследование лимфатических узлов (одна анатомическая зона)</w:t>
            </w:r>
          </w:p>
        </w:tc>
      </w:tr>
      <w:tr w:rsidR="000A7193" w:rsidRPr="009A626E" w14:paraId="32ADBD4F" w14:textId="77777777" w:rsidTr="00FD3022">
        <w:trPr>
          <w:gridAfter w:val="1"/>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F668E1" w14:textId="77777777" w:rsidR="000A7193" w:rsidRPr="009A626E" w:rsidRDefault="000A7193" w:rsidP="00FD3022">
            <w:pPr>
              <w:ind w:firstLine="0"/>
              <w:rPr>
                <w:szCs w:val="24"/>
              </w:rPr>
            </w:pPr>
            <w:r w:rsidRPr="009A626E">
              <w:rPr>
                <w:szCs w:val="24"/>
              </w:rPr>
              <w:t>Компьютерная томография (КТ) с внутривенным контрастом пораженной анатомической области </w:t>
            </w:r>
          </w:p>
          <w:p w14:paraId="6F222F17" w14:textId="77777777" w:rsidR="000A7193" w:rsidRPr="009A626E" w:rsidRDefault="000A7193" w:rsidP="00FD3022">
            <w:pPr>
              <w:ind w:firstLine="0"/>
              <w:rPr>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757DC5" w14:textId="77777777" w:rsidR="000A7193" w:rsidRPr="009A626E" w:rsidRDefault="000A7193" w:rsidP="00FD3022">
            <w:pPr>
              <w:ind w:firstLine="0"/>
              <w:rPr>
                <w:szCs w:val="24"/>
              </w:rPr>
            </w:pPr>
            <w:r w:rsidRPr="009A626E">
              <w:rPr>
                <w:szCs w:val="24"/>
              </w:rPr>
              <w:t>A06.08.007.004 Компьютерная томография придаточных пазух носа с внутривенным болюсным контрастированием</w:t>
            </w:r>
          </w:p>
          <w:p w14:paraId="6F669E25" w14:textId="77777777" w:rsidR="000A7193" w:rsidRPr="009A626E" w:rsidRDefault="000A7193" w:rsidP="00FD3022">
            <w:pPr>
              <w:ind w:firstLine="0"/>
              <w:rPr>
                <w:szCs w:val="24"/>
              </w:rPr>
            </w:pPr>
            <w:r w:rsidRPr="009A626E">
              <w:rPr>
                <w:szCs w:val="24"/>
              </w:rPr>
              <w:t>A06.08.009.002 Компьютерная томография шеи с внутривенным болюсным контрастированием</w:t>
            </w:r>
          </w:p>
          <w:p w14:paraId="4ECDD864" w14:textId="77777777" w:rsidR="000A7193" w:rsidRPr="009A626E" w:rsidRDefault="000A7193" w:rsidP="00FD3022">
            <w:pPr>
              <w:ind w:firstLine="0"/>
              <w:rPr>
                <w:szCs w:val="24"/>
              </w:rPr>
            </w:pPr>
            <w:r w:rsidRPr="009A626E">
              <w:rPr>
                <w:szCs w:val="24"/>
              </w:rPr>
              <w:t>A06.09.005.002 Компьютерная томография органов грудной полости с внутривенным болюсным контрастированием</w:t>
            </w:r>
          </w:p>
          <w:p w14:paraId="49F36432" w14:textId="77777777" w:rsidR="000A7193" w:rsidRPr="009A626E" w:rsidRDefault="000A7193" w:rsidP="00FD3022">
            <w:pPr>
              <w:ind w:firstLine="0"/>
              <w:rPr>
                <w:szCs w:val="24"/>
              </w:rPr>
            </w:pPr>
            <w:r w:rsidRPr="009A626E">
              <w:rPr>
                <w:szCs w:val="24"/>
              </w:rPr>
              <w:t>A06.30.005.002 Компьютерная томография органов брюшной полости и забрюшинного пространства с внутривенным болюсным контрастированием</w:t>
            </w:r>
          </w:p>
          <w:p w14:paraId="1957B346" w14:textId="77777777" w:rsidR="000A7193" w:rsidRPr="009A626E" w:rsidRDefault="000A7193" w:rsidP="00FD3022">
            <w:pPr>
              <w:ind w:firstLine="0"/>
              <w:rPr>
                <w:szCs w:val="24"/>
              </w:rPr>
            </w:pPr>
            <w:r w:rsidRPr="009A626E">
              <w:rPr>
                <w:szCs w:val="24"/>
              </w:rPr>
              <w:t>A06.20.002.003 Компьютерная томография органов малого таза у женщин с контрастированием</w:t>
            </w:r>
          </w:p>
          <w:p w14:paraId="5485477D" w14:textId="77777777" w:rsidR="000A7193" w:rsidRPr="009A626E" w:rsidRDefault="000A7193" w:rsidP="00FD3022">
            <w:pPr>
              <w:ind w:firstLine="0"/>
              <w:rPr>
                <w:szCs w:val="24"/>
              </w:rPr>
            </w:pPr>
            <w:r w:rsidRPr="009A626E">
              <w:rPr>
                <w:szCs w:val="24"/>
              </w:rPr>
              <w:t>A06.21.003.003 Компьютерная томография органов таза у мужчин с контрастированием</w:t>
            </w:r>
          </w:p>
          <w:p w14:paraId="1814760E" w14:textId="77777777" w:rsidR="000A7193" w:rsidRPr="009A626E" w:rsidRDefault="000A7193" w:rsidP="00FD3022">
            <w:pPr>
              <w:ind w:firstLine="0"/>
              <w:rPr>
                <w:szCs w:val="24"/>
              </w:rPr>
            </w:pPr>
            <w:r w:rsidRPr="009A626E">
              <w:rPr>
                <w:szCs w:val="24"/>
              </w:rPr>
              <w:t xml:space="preserve">A06.23.004.002 Компьютерная томография мягких тканей головы контрастированием A06.23.004.006 Компьютерная томография головного </w:t>
            </w:r>
            <w:r w:rsidRPr="009A626E">
              <w:rPr>
                <w:szCs w:val="24"/>
              </w:rPr>
              <w:lastRenderedPageBreak/>
              <w:t>мозга с внутривенным контрастированием</w:t>
            </w:r>
          </w:p>
          <w:p w14:paraId="6401C349" w14:textId="77777777" w:rsidR="000A7193" w:rsidRPr="009A626E" w:rsidRDefault="000A7193" w:rsidP="00FD3022">
            <w:pPr>
              <w:ind w:firstLine="0"/>
              <w:rPr>
                <w:szCs w:val="24"/>
              </w:rPr>
            </w:pPr>
            <w:r w:rsidRPr="009A626E">
              <w:rPr>
                <w:szCs w:val="24"/>
              </w:rPr>
              <w:t>A06.12.050 Компьютерно-томографическая ангиография одной анатомической области</w:t>
            </w:r>
          </w:p>
        </w:tc>
      </w:tr>
      <w:tr w:rsidR="000A7193" w:rsidRPr="009A626E" w14:paraId="7DDADB70" w14:textId="77777777" w:rsidTr="00FD3022">
        <w:trPr>
          <w:gridAfter w:val="1"/>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4447DB" w14:textId="77777777" w:rsidR="000A7193" w:rsidRPr="009A626E" w:rsidRDefault="000A7193" w:rsidP="00FD3022">
            <w:pPr>
              <w:ind w:firstLine="0"/>
              <w:rPr>
                <w:szCs w:val="24"/>
              </w:rPr>
            </w:pPr>
            <w:r w:rsidRPr="009A626E">
              <w:rPr>
                <w:szCs w:val="24"/>
              </w:rPr>
              <w:lastRenderedPageBreak/>
              <w:t>Магнитно-резонансная томография (МРТ) с внутривенным контрастом пораженной анатомической области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857354" w14:textId="77777777" w:rsidR="000A7193" w:rsidRPr="009A626E" w:rsidRDefault="000A7193" w:rsidP="00FD3022">
            <w:pPr>
              <w:ind w:firstLine="0"/>
              <w:rPr>
                <w:szCs w:val="24"/>
              </w:rPr>
            </w:pPr>
            <w:r w:rsidRPr="009A626E">
              <w:rPr>
                <w:szCs w:val="24"/>
              </w:rPr>
              <w:t>A05.01.002 Магнитно-резонансная томография мягких тканей A05.01.002.001 Магнитно-резонансная томография мягких тканей с контрастированием</w:t>
            </w:r>
          </w:p>
          <w:p w14:paraId="16A61E08" w14:textId="77777777" w:rsidR="000A7193" w:rsidRPr="009A626E" w:rsidRDefault="000A7193" w:rsidP="00FD3022">
            <w:pPr>
              <w:ind w:firstLine="0"/>
              <w:rPr>
                <w:szCs w:val="24"/>
              </w:rPr>
            </w:pPr>
            <w:r w:rsidRPr="009A626E">
              <w:rPr>
                <w:szCs w:val="24"/>
              </w:rPr>
              <w:t>A05.03.004 Магнитно-резонансная томография лицевого отдела черепа A05.03.004.001 Магнитно-резонансная томография лицевого отдела черепа с внутривенным контрастированием</w:t>
            </w:r>
          </w:p>
        </w:tc>
      </w:tr>
      <w:tr w:rsidR="000A7193" w:rsidRPr="009A626E" w14:paraId="4CAA37E5" w14:textId="77777777" w:rsidTr="00FD3022">
        <w:trPr>
          <w:gridAfter w:val="1"/>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216347" w14:textId="77777777" w:rsidR="000A7193" w:rsidRPr="009A626E" w:rsidRDefault="000A7193" w:rsidP="00FD3022">
            <w:pPr>
              <w:ind w:firstLine="0"/>
              <w:rPr>
                <w:szCs w:val="24"/>
              </w:rPr>
            </w:pPr>
            <w:r w:rsidRPr="009A626E">
              <w:rPr>
                <w:szCs w:val="24"/>
              </w:rPr>
              <w:t>Цитологическое исследование соскоба или мазков отпечатков</w:t>
            </w:r>
          </w:p>
          <w:p w14:paraId="2BEA83EB" w14:textId="77777777" w:rsidR="000A7193" w:rsidRPr="009A626E" w:rsidRDefault="000A7193" w:rsidP="00FD3022">
            <w:pPr>
              <w:ind w:firstLine="0"/>
              <w:rPr>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D3A224" w14:textId="77777777" w:rsidR="000A7193" w:rsidRPr="009A626E" w:rsidRDefault="000A7193" w:rsidP="00FD3022">
            <w:pPr>
              <w:ind w:firstLine="0"/>
              <w:rPr>
                <w:szCs w:val="24"/>
              </w:rPr>
            </w:pPr>
            <w:r w:rsidRPr="009A626E">
              <w:rPr>
                <w:szCs w:val="24"/>
              </w:rPr>
              <w:t>A11.01.016 Получение мазка-отпечатка с поверхности кожи</w:t>
            </w:r>
          </w:p>
          <w:p w14:paraId="78001BC3" w14:textId="77777777" w:rsidR="000A7193" w:rsidRPr="009A626E" w:rsidRDefault="000A7193" w:rsidP="00FD3022">
            <w:pPr>
              <w:ind w:firstLine="0"/>
              <w:rPr>
                <w:szCs w:val="24"/>
              </w:rPr>
            </w:pPr>
            <w:r w:rsidRPr="009A626E">
              <w:rPr>
                <w:szCs w:val="24"/>
              </w:rPr>
              <w:t>A11.01.009 Соскоб кожи</w:t>
            </w:r>
          </w:p>
          <w:p w14:paraId="3735FC21" w14:textId="77777777" w:rsidR="000A7193" w:rsidRPr="009A626E" w:rsidRDefault="000A7193" w:rsidP="00FD3022">
            <w:pPr>
              <w:ind w:firstLine="0"/>
              <w:rPr>
                <w:szCs w:val="24"/>
              </w:rPr>
            </w:pPr>
            <w:r w:rsidRPr="009A626E">
              <w:rPr>
                <w:szCs w:val="24"/>
              </w:rPr>
              <w:t>A11.01.001 Биопсия кожи</w:t>
            </w:r>
          </w:p>
          <w:p w14:paraId="2D16543B" w14:textId="77777777" w:rsidR="000A7193" w:rsidRPr="009A626E" w:rsidRDefault="000A7193" w:rsidP="00FD3022">
            <w:pPr>
              <w:ind w:firstLine="0"/>
              <w:rPr>
                <w:szCs w:val="24"/>
              </w:rPr>
            </w:pPr>
            <w:r w:rsidRPr="009A626E">
              <w:rPr>
                <w:szCs w:val="24"/>
              </w:rPr>
              <w:t>A11.01.005 Биопсия узелков, тофусов</w:t>
            </w:r>
          </w:p>
        </w:tc>
      </w:tr>
      <w:tr w:rsidR="000A7193" w:rsidRPr="009A626E" w14:paraId="379DD489" w14:textId="77777777" w:rsidTr="00FD3022">
        <w:trPr>
          <w:gridAfter w:val="1"/>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2F2B93" w14:textId="77777777" w:rsidR="000A7193" w:rsidRPr="009A626E" w:rsidRDefault="000A7193" w:rsidP="00FD3022">
            <w:pPr>
              <w:ind w:firstLine="0"/>
              <w:rPr>
                <w:szCs w:val="24"/>
              </w:rPr>
            </w:pPr>
            <w:r w:rsidRPr="009A626E">
              <w:rPr>
                <w:szCs w:val="24"/>
              </w:rPr>
              <w:t>Инцизионная (панч) биопсия на всю толщину кожи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A78902" w14:textId="77777777" w:rsidR="000A7193" w:rsidRPr="009A626E" w:rsidRDefault="000A7193" w:rsidP="00FD3022">
            <w:pPr>
              <w:ind w:firstLine="0"/>
              <w:rPr>
                <w:szCs w:val="24"/>
              </w:rPr>
            </w:pPr>
            <w:r w:rsidRPr="009A626E">
              <w:rPr>
                <w:szCs w:val="24"/>
              </w:rPr>
              <w:t>A11.01.001 Биопсия кожи</w:t>
            </w:r>
          </w:p>
          <w:p w14:paraId="733FED10" w14:textId="77777777" w:rsidR="000A7193" w:rsidRPr="009A626E" w:rsidRDefault="000A7193" w:rsidP="00FD3022">
            <w:pPr>
              <w:ind w:firstLine="0"/>
              <w:rPr>
                <w:szCs w:val="24"/>
              </w:rPr>
            </w:pPr>
            <w:r w:rsidRPr="009A626E">
              <w:rPr>
                <w:szCs w:val="24"/>
              </w:rPr>
              <w:t>A11.30.013 Биопсия опухолей, опухолеподобных образований мягких тканей </w:t>
            </w:r>
          </w:p>
          <w:p w14:paraId="767668C2" w14:textId="77777777" w:rsidR="000A7193" w:rsidRPr="009A626E" w:rsidRDefault="000A7193" w:rsidP="00FD3022">
            <w:pPr>
              <w:ind w:firstLine="0"/>
              <w:rPr>
                <w:szCs w:val="24"/>
              </w:rPr>
            </w:pPr>
            <w:r w:rsidRPr="009A626E">
              <w:rPr>
                <w:szCs w:val="24"/>
              </w:rPr>
              <w:t>A11.30.014 Трепанбиопсия опухолей наружных локализаций, лимфатических узлов под визуальным контролем</w:t>
            </w:r>
          </w:p>
        </w:tc>
      </w:tr>
      <w:tr w:rsidR="000A7193" w:rsidRPr="009A626E" w14:paraId="04592A44" w14:textId="77777777" w:rsidTr="00FD3022">
        <w:trPr>
          <w:gridAfter w:val="1"/>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EF6190" w14:textId="77777777" w:rsidR="000A7193" w:rsidRPr="009A626E" w:rsidRDefault="000A7193" w:rsidP="00FD3022">
            <w:pPr>
              <w:ind w:firstLine="0"/>
              <w:rPr>
                <w:szCs w:val="24"/>
              </w:rPr>
            </w:pPr>
            <w:r w:rsidRPr="009A626E">
              <w:rPr>
                <w:szCs w:val="24"/>
              </w:rPr>
              <w:t>Плоскостная резекция (новообразования кожи)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7EAA54" w14:textId="77777777" w:rsidR="000A7193" w:rsidRPr="009A626E" w:rsidRDefault="000A7193" w:rsidP="00FD3022">
            <w:pPr>
              <w:ind w:firstLine="0"/>
              <w:rPr>
                <w:szCs w:val="24"/>
              </w:rPr>
            </w:pPr>
            <w:r w:rsidRPr="009A626E">
              <w:rPr>
                <w:szCs w:val="24"/>
              </w:rPr>
              <w:t>A11.01.001 Биопсия кожи</w:t>
            </w:r>
          </w:p>
        </w:tc>
      </w:tr>
      <w:tr w:rsidR="000A7193" w:rsidRPr="009A626E" w14:paraId="22470FFC" w14:textId="77777777" w:rsidTr="00FD3022">
        <w:trPr>
          <w:gridAfter w:val="1"/>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B72CB2" w14:textId="77777777" w:rsidR="000A7193" w:rsidRPr="009A626E" w:rsidRDefault="000A7193" w:rsidP="00FD3022">
            <w:pPr>
              <w:ind w:firstLine="0"/>
              <w:rPr>
                <w:szCs w:val="24"/>
              </w:rPr>
            </w:pPr>
            <w:r w:rsidRPr="009A626E">
              <w:rPr>
                <w:szCs w:val="24"/>
              </w:rPr>
              <w:lastRenderedPageBreak/>
              <w:t>Биопсия метастаза под контролем УЗИ/ КТ</w:t>
            </w:r>
          </w:p>
          <w:p w14:paraId="6D3A9921" w14:textId="77777777" w:rsidR="000A7193" w:rsidRPr="009A626E" w:rsidRDefault="000A7193" w:rsidP="00FD3022">
            <w:pPr>
              <w:ind w:firstLine="0"/>
              <w:rPr>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11798D" w14:textId="77777777" w:rsidR="000A7193" w:rsidRPr="009A626E" w:rsidRDefault="000A7193" w:rsidP="00FD3022">
            <w:pPr>
              <w:ind w:firstLine="0"/>
              <w:rPr>
                <w:szCs w:val="24"/>
              </w:rPr>
            </w:pPr>
            <w:r w:rsidRPr="009A626E">
              <w:rPr>
                <w:szCs w:val="24"/>
              </w:rPr>
              <w:t>A11.06.001.001 Пункция лимфатического узла под контролем ультразвукового исследования</w:t>
            </w:r>
          </w:p>
          <w:p w14:paraId="45710C16" w14:textId="77777777" w:rsidR="000A7193" w:rsidRPr="009A626E" w:rsidRDefault="000A7193" w:rsidP="00FD3022">
            <w:pPr>
              <w:ind w:firstLine="0"/>
              <w:rPr>
                <w:szCs w:val="24"/>
              </w:rPr>
            </w:pPr>
            <w:r w:rsidRPr="009A626E">
              <w:rPr>
                <w:szCs w:val="24"/>
              </w:rPr>
              <w:t>A11.06.002.001 Биопсия лимфатического узла под контролем ультразвукового исследования</w:t>
            </w:r>
          </w:p>
          <w:p w14:paraId="1CE97732" w14:textId="77777777" w:rsidR="000A7193" w:rsidRPr="009A626E" w:rsidRDefault="000A7193" w:rsidP="00FD3022">
            <w:pPr>
              <w:ind w:firstLine="0"/>
              <w:rPr>
                <w:szCs w:val="24"/>
              </w:rPr>
            </w:pPr>
            <w:r w:rsidRPr="009A626E">
              <w:rPr>
                <w:szCs w:val="24"/>
              </w:rPr>
              <w:t>A11.30.024.001 Пункция мягких тканей под контролем ультразвукового исследования</w:t>
            </w:r>
          </w:p>
          <w:p w14:paraId="438E6C6A" w14:textId="77777777" w:rsidR="000A7193" w:rsidRPr="009A626E" w:rsidRDefault="000A7193" w:rsidP="00FD3022">
            <w:pPr>
              <w:ind w:firstLine="0"/>
              <w:rPr>
                <w:szCs w:val="24"/>
              </w:rPr>
            </w:pPr>
            <w:r w:rsidRPr="009A626E">
              <w:rPr>
                <w:szCs w:val="24"/>
              </w:rPr>
              <w:t>A04.30.009 Ультразвуковая навигация для проведения малоинвазивной манипуляции</w:t>
            </w:r>
          </w:p>
          <w:p w14:paraId="49E201A3" w14:textId="77777777" w:rsidR="000A7193" w:rsidRPr="009A626E" w:rsidRDefault="000A7193" w:rsidP="00FD3022">
            <w:pPr>
              <w:ind w:firstLine="0"/>
              <w:rPr>
                <w:szCs w:val="24"/>
              </w:rPr>
            </w:pPr>
            <w:r w:rsidRPr="009A626E">
              <w:rPr>
                <w:szCs w:val="24"/>
              </w:rPr>
              <w:t>A11.03.001.002 Трепанбиопсия костей позвоночника под контролем компьютерной томографии A11.03.001.003 Трепанбиопсия костей таза под контролем компьютерной томографии</w:t>
            </w:r>
          </w:p>
          <w:p w14:paraId="7E65AFF7" w14:textId="77777777" w:rsidR="000A7193" w:rsidRPr="009A626E" w:rsidRDefault="000A7193" w:rsidP="00FD3022">
            <w:pPr>
              <w:ind w:firstLine="0"/>
              <w:rPr>
                <w:szCs w:val="24"/>
              </w:rPr>
            </w:pPr>
            <w:r w:rsidRPr="009A626E">
              <w:rPr>
                <w:szCs w:val="24"/>
              </w:rPr>
              <w:t>A11.09.003.002 Пункция плевральной полости под контролем ультразвукового исследования</w:t>
            </w:r>
          </w:p>
          <w:p w14:paraId="1E1C8A33" w14:textId="77777777" w:rsidR="000A7193" w:rsidRPr="009A626E" w:rsidRDefault="000A7193" w:rsidP="00FD3022">
            <w:pPr>
              <w:ind w:firstLine="0"/>
              <w:rPr>
                <w:szCs w:val="24"/>
              </w:rPr>
            </w:pPr>
            <w:r w:rsidRPr="009A626E">
              <w:rPr>
                <w:szCs w:val="24"/>
              </w:rPr>
              <w:t>A11.14.001.001 Биопсия печени под контролем ультразвукового исследования</w:t>
            </w:r>
          </w:p>
          <w:p w14:paraId="47EE768E" w14:textId="77777777" w:rsidR="000A7193" w:rsidRPr="009A626E" w:rsidRDefault="000A7193" w:rsidP="00FD3022">
            <w:pPr>
              <w:ind w:firstLine="0"/>
              <w:rPr>
                <w:szCs w:val="24"/>
              </w:rPr>
            </w:pPr>
            <w:r w:rsidRPr="009A626E">
              <w:rPr>
                <w:szCs w:val="24"/>
              </w:rPr>
              <w:t>A11.15.001.001 Биопсия поджелудочной железы пункционная под контролем ультразвукового исследования</w:t>
            </w:r>
          </w:p>
        </w:tc>
      </w:tr>
      <w:tr w:rsidR="000A7193" w:rsidRPr="009A626E" w14:paraId="42099E3C" w14:textId="77777777" w:rsidTr="00FD3022">
        <w:trPr>
          <w:gridAfter w:val="1"/>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3D0DB1" w14:textId="77777777" w:rsidR="000A7193" w:rsidRPr="009A626E" w:rsidRDefault="000A7193" w:rsidP="00FD3022">
            <w:pPr>
              <w:ind w:firstLine="0"/>
              <w:rPr>
                <w:szCs w:val="24"/>
              </w:rPr>
            </w:pPr>
            <w:r w:rsidRPr="009A626E">
              <w:rPr>
                <w:szCs w:val="24"/>
              </w:rPr>
              <w:t>Лазерная хирургия с помощью СО2 лазера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42FC4C" w14:textId="77777777" w:rsidR="000A7193" w:rsidRPr="009A626E" w:rsidRDefault="000A7193" w:rsidP="00FD3022">
            <w:pPr>
              <w:ind w:firstLine="0"/>
              <w:rPr>
                <w:szCs w:val="24"/>
              </w:rPr>
            </w:pPr>
            <w:r w:rsidRPr="009A626E">
              <w:rPr>
                <w:szCs w:val="24"/>
              </w:rPr>
              <w:t>A22.01.003 Лазерная деструкция ткани кожи</w:t>
            </w:r>
          </w:p>
          <w:p w14:paraId="74D59D8A" w14:textId="77777777" w:rsidR="000A7193" w:rsidRPr="009A626E" w:rsidRDefault="000A7193" w:rsidP="00FD3022">
            <w:pPr>
              <w:ind w:firstLine="0"/>
              <w:rPr>
                <w:szCs w:val="24"/>
              </w:rPr>
            </w:pPr>
            <w:r w:rsidRPr="009A626E">
              <w:rPr>
                <w:szCs w:val="24"/>
              </w:rPr>
              <w:t>A22.30.013 Лазерная хирургия при новообразованиях мягких тканей</w:t>
            </w:r>
          </w:p>
        </w:tc>
      </w:tr>
      <w:tr w:rsidR="000A7193" w:rsidRPr="009A626E" w14:paraId="170AB785" w14:textId="77777777" w:rsidTr="00FD3022">
        <w:trPr>
          <w:gridAfter w:val="1"/>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083B3E" w14:textId="77777777" w:rsidR="000A7193" w:rsidRPr="009A626E" w:rsidRDefault="000A7193" w:rsidP="00FD3022">
            <w:pPr>
              <w:ind w:firstLine="0"/>
              <w:rPr>
                <w:szCs w:val="24"/>
              </w:rPr>
            </w:pPr>
            <w:r w:rsidRPr="009A626E">
              <w:rPr>
                <w:szCs w:val="24"/>
              </w:rPr>
              <w:lastRenderedPageBreak/>
              <w:t>Кожная пластика век</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D56C07" w14:textId="77777777" w:rsidR="000A7193" w:rsidRPr="009A626E" w:rsidRDefault="000A7193" w:rsidP="00FD3022">
            <w:pPr>
              <w:ind w:firstLine="0"/>
              <w:rPr>
                <w:szCs w:val="24"/>
              </w:rPr>
            </w:pPr>
            <w:r w:rsidRPr="009A626E">
              <w:rPr>
                <w:szCs w:val="24"/>
              </w:rPr>
              <w:t xml:space="preserve">A16.26.111 Пластика века (блефаропластика) без и с пересадкой тканей </w:t>
            </w:r>
          </w:p>
          <w:p w14:paraId="0A9E0C5B" w14:textId="77777777" w:rsidR="000A7193" w:rsidRPr="009A626E" w:rsidRDefault="000A7193" w:rsidP="00FD3022">
            <w:pPr>
              <w:ind w:firstLine="0"/>
              <w:rPr>
                <w:szCs w:val="24"/>
              </w:rPr>
            </w:pPr>
            <w:r w:rsidRPr="009A626E">
              <w:rPr>
                <w:szCs w:val="24"/>
              </w:rPr>
              <w:t>A16.26.111.001 Пластика верхних век без пересадки тканей чрескожным доступом</w:t>
            </w:r>
          </w:p>
          <w:p w14:paraId="6C4CC14B" w14:textId="77777777" w:rsidR="000A7193" w:rsidRPr="009A626E" w:rsidRDefault="000A7193" w:rsidP="00FD3022">
            <w:pPr>
              <w:ind w:firstLine="0"/>
              <w:rPr>
                <w:szCs w:val="24"/>
              </w:rPr>
            </w:pPr>
            <w:r w:rsidRPr="009A626E">
              <w:rPr>
                <w:szCs w:val="24"/>
              </w:rPr>
              <w:t>A16.26.111.002 Пластика верхних век без пересадки тканей трансконъюнктивальным доступом</w:t>
            </w:r>
          </w:p>
          <w:p w14:paraId="57A049F7" w14:textId="77777777" w:rsidR="000A7193" w:rsidRPr="009A626E" w:rsidRDefault="000A7193" w:rsidP="00FD3022">
            <w:pPr>
              <w:ind w:firstLine="0"/>
              <w:rPr>
                <w:szCs w:val="24"/>
              </w:rPr>
            </w:pPr>
            <w:r w:rsidRPr="009A626E">
              <w:rPr>
                <w:szCs w:val="24"/>
              </w:rPr>
              <w:t>A16.26.111.003 Пластика нижних век чрескожным подресничным доступом с формированием кожного лоскута</w:t>
            </w:r>
          </w:p>
          <w:p w14:paraId="3B425BFA" w14:textId="77777777" w:rsidR="000A7193" w:rsidRPr="009A626E" w:rsidRDefault="000A7193" w:rsidP="00FD3022">
            <w:pPr>
              <w:ind w:firstLine="0"/>
              <w:rPr>
                <w:szCs w:val="24"/>
              </w:rPr>
            </w:pPr>
            <w:r w:rsidRPr="009A626E">
              <w:rPr>
                <w:szCs w:val="24"/>
              </w:rPr>
              <w:t>A16.26.111.004 Пластика нижних век чрескожным подресничным доступом с кожно-мышечным лоскутом</w:t>
            </w:r>
          </w:p>
          <w:p w14:paraId="7BCF5817" w14:textId="77777777" w:rsidR="000A7193" w:rsidRPr="009A626E" w:rsidRDefault="000A7193" w:rsidP="00FD3022">
            <w:pPr>
              <w:ind w:firstLine="0"/>
              <w:rPr>
                <w:szCs w:val="24"/>
              </w:rPr>
            </w:pPr>
            <w:r w:rsidRPr="009A626E">
              <w:rPr>
                <w:szCs w:val="24"/>
              </w:rPr>
              <w:t>A16.26.111.005 Пластика нижних век чрескожным подресничным доступом с миопексией</w:t>
            </w:r>
          </w:p>
          <w:p w14:paraId="5C735520" w14:textId="77777777" w:rsidR="000A7193" w:rsidRPr="009A626E" w:rsidRDefault="000A7193" w:rsidP="00FD3022">
            <w:pPr>
              <w:ind w:firstLine="0"/>
              <w:rPr>
                <w:szCs w:val="24"/>
              </w:rPr>
            </w:pPr>
            <w:r w:rsidRPr="009A626E">
              <w:rPr>
                <w:szCs w:val="24"/>
              </w:rPr>
              <w:t>A16.26.111.006 Пластика нижних век чрескожным подресничным доступом с каптопексией</w:t>
            </w:r>
          </w:p>
          <w:p w14:paraId="4F95A6AF" w14:textId="77777777" w:rsidR="000A7193" w:rsidRPr="009A626E" w:rsidRDefault="000A7193" w:rsidP="00FD3022">
            <w:pPr>
              <w:ind w:firstLine="0"/>
              <w:rPr>
                <w:szCs w:val="24"/>
              </w:rPr>
            </w:pPr>
            <w:r w:rsidRPr="009A626E">
              <w:rPr>
                <w:szCs w:val="24"/>
              </w:rPr>
              <w:t>A16.26.111.007 Пластика нижних век чрескожным подресничным доступом с перемещением части жирового тела орбиты в "слезную борозду"</w:t>
            </w:r>
          </w:p>
          <w:p w14:paraId="3B285D4B" w14:textId="77777777" w:rsidR="000A7193" w:rsidRPr="009A626E" w:rsidRDefault="000A7193" w:rsidP="00FD3022">
            <w:pPr>
              <w:ind w:firstLine="0"/>
              <w:rPr>
                <w:szCs w:val="24"/>
              </w:rPr>
            </w:pPr>
            <w:r w:rsidRPr="009A626E">
              <w:rPr>
                <w:szCs w:val="24"/>
              </w:rPr>
              <w:t>A16.26.111.008 Пластика нижних век трансконъюктивальным доступом</w:t>
            </w:r>
          </w:p>
          <w:p w14:paraId="168FD84C" w14:textId="77777777" w:rsidR="000A7193" w:rsidRPr="009A626E" w:rsidRDefault="000A7193" w:rsidP="00FD3022">
            <w:pPr>
              <w:ind w:firstLine="0"/>
              <w:rPr>
                <w:szCs w:val="24"/>
              </w:rPr>
            </w:pPr>
            <w:r w:rsidRPr="009A626E">
              <w:rPr>
                <w:szCs w:val="24"/>
              </w:rPr>
              <w:t>A16.26.111.009 Бипланарная пластика нижних век</w:t>
            </w:r>
          </w:p>
          <w:p w14:paraId="27698B1E" w14:textId="77777777" w:rsidR="000A7193" w:rsidRPr="009A626E" w:rsidRDefault="000A7193" w:rsidP="00FD3022">
            <w:pPr>
              <w:ind w:firstLine="0"/>
              <w:rPr>
                <w:szCs w:val="24"/>
              </w:rPr>
            </w:pPr>
            <w:r w:rsidRPr="009A626E">
              <w:rPr>
                <w:szCs w:val="24"/>
              </w:rPr>
              <w:t>A16.26.111.010 Ориентальная пластика век</w:t>
            </w:r>
          </w:p>
        </w:tc>
      </w:tr>
      <w:tr w:rsidR="000A7193" w:rsidRPr="009A626E" w14:paraId="2F81E74A" w14:textId="77777777" w:rsidTr="00FD3022">
        <w:trPr>
          <w:gridAfter w:val="1"/>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2F36F2" w14:textId="77777777" w:rsidR="000A7193" w:rsidRPr="009A626E" w:rsidRDefault="000A7193" w:rsidP="00FD3022">
            <w:pPr>
              <w:ind w:firstLine="0"/>
              <w:rPr>
                <w:szCs w:val="24"/>
              </w:rPr>
            </w:pPr>
            <w:r w:rsidRPr="009A626E">
              <w:rPr>
                <w:szCs w:val="24"/>
              </w:rPr>
              <w:t>Фотодинамическая терапия</w:t>
            </w:r>
          </w:p>
          <w:p w14:paraId="5B5B9C48" w14:textId="77777777" w:rsidR="000A7193" w:rsidRPr="009A626E" w:rsidRDefault="000A7193" w:rsidP="00FD3022">
            <w:pPr>
              <w:ind w:firstLine="0"/>
              <w:rPr>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87631A" w14:textId="77777777" w:rsidR="000A7193" w:rsidRPr="009A626E" w:rsidRDefault="000A7193" w:rsidP="00FD3022">
            <w:pPr>
              <w:ind w:firstLine="0"/>
              <w:rPr>
                <w:szCs w:val="24"/>
              </w:rPr>
            </w:pPr>
            <w:r w:rsidRPr="009A626E">
              <w:rPr>
                <w:szCs w:val="24"/>
              </w:rPr>
              <w:t xml:space="preserve">A22.01.007 Фотодинамическая терапия при заболеваниях кожи, </w:t>
            </w:r>
            <w:r w:rsidRPr="009A626E">
              <w:rPr>
                <w:szCs w:val="24"/>
              </w:rPr>
              <w:lastRenderedPageBreak/>
              <w:t>подкожножировой клетчатки, придатков кожи</w:t>
            </w:r>
          </w:p>
          <w:p w14:paraId="38F1BA55" w14:textId="77777777" w:rsidR="000A7193" w:rsidRPr="009A626E" w:rsidRDefault="000A7193" w:rsidP="00FD3022">
            <w:pPr>
              <w:ind w:firstLine="0"/>
              <w:rPr>
                <w:szCs w:val="24"/>
              </w:rPr>
            </w:pPr>
            <w:r w:rsidRPr="009A626E">
              <w:rPr>
                <w:szCs w:val="24"/>
              </w:rPr>
              <w:t>A22.01.007.001 Фотодинамическая терапия при новообразованиях кожи, подкожной клетчатки, придатков кожи интраоперационная</w:t>
            </w:r>
          </w:p>
          <w:p w14:paraId="2C861936" w14:textId="77777777" w:rsidR="000A7193" w:rsidRPr="009A626E" w:rsidRDefault="000A7193" w:rsidP="00FD3022">
            <w:pPr>
              <w:ind w:firstLine="0"/>
              <w:rPr>
                <w:szCs w:val="24"/>
              </w:rPr>
            </w:pPr>
            <w:r w:rsidRPr="009A626E">
              <w:rPr>
                <w:szCs w:val="24"/>
              </w:rPr>
              <w:t>A22.30.020 Фотодинамическая терапия злокачественного новообразования</w:t>
            </w:r>
          </w:p>
        </w:tc>
      </w:tr>
      <w:tr w:rsidR="000A7193" w:rsidRPr="009A626E" w14:paraId="56FB201C" w14:textId="77777777" w:rsidTr="00FD3022">
        <w:trPr>
          <w:gridAfter w:val="1"/>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92BDFA" w14:textId="77777777" w:rsidR="000A7193" w:rsidRPr="009A626E" w:rsidRDefault="000A7193" w:rsidP="00FD3022">
            <w:pPr>
              <w:ind w:firstLine="0"/>
              <w:rPr>
                <w:szCs w:val="24"/>
              </w:rPr>
            </w:pPr>
            <w:r w:rsidRPr="009A626E">
              <w:rPr>
                <w:szCs w:val="24"/>
              </w:rPr>
              <w:lastRenderedPageBreak/>
              <w:t>Медико-генетическое консультирование</w:t>
            </w:r>
          </w:p>
          <w:p w14:paraId="098EED3A" w14:textId="77777777" w:rsidR="000A7193" w:rsidRPr="009A626E" w:rsidRDefault="000A7193" w:rsidP="00FD3022">
            <w:pPr>
              <w:ind w:firstLine="0"/>
              <w:rPr>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2F6F89" w14:textId="77777777" w:rsidR="000A7193" w:rsidRPr="009A626E" w:rsidRDefault="000A7193" w:rsidP="00FD3022">
            <w:pPr>
              <w:ind w:firstLine="0"/>
              <w:rPr>
                <w:szCs w:val="24"/>
              </w:rPr>
            </w:pPr>
            <w:r w:rsidRPr="009A626E">
              <w:rPr>
                <w:szCs w:val="24"/>
              </w:rPr>
              <w:t>B01.006.001 Прием (осмотр, консультация) врача-генетика первичный</w:t>
            </w:r>
          </w:p>
          <w:p w14:paraId="75D6ADB6" w14:textId="77777777" w:rsidR="000A7193" w:rsidRPr="009A626E" w:rsidRDefault="000A7193" w:rsidP="00FD3022">
            <w:pPr>
              <w:ind w:firstLine="0"/>
              <w:rPr>
                <w:szCs w:val="24"/>
              </w:rPr>
            </w:pPr>
            <w:r w:rsidRPr="009A626E">
              <w:rPr>
                <w:szCs w:val="24"/>
              </w:rPr>
              <w:t>B01.006.002 Прием (осмотр, консультация) врача-генетика повторный</w:t>
            </w:r>
          </w:p>
          <w:p w14:paraId="47D3223E" w14:textId="77777777" w:rsidR="000A7193" w:rsidRPr="009A626E" w:rsidRDefault="000A7193" w:rsidP="00FD3022">
            <w:pPr>
              <w:ind w:firstLine="0"/>
              <w:rPr>
                <w:szCs w:val="24"/>
              </w:rPr>
            </w:pPr>
            <w:r w:rsidRPr="009A626E">
              <w:rPr>
                <w:szCs w:val="24"/>
              </w:rPr>
              <w:t>A01.30.013 Сбор анамнеза и жалоб при генетическом консультировании</w:t>
            </w:r>
          </w:p>
          <w:p w14:paraId="09D5796C" w14:textId="77777777" w:rsidR="000A7193" w:rsidRPr="009A626E" w:rsidRDefault="000A7193" w:rsidP="00FD3022">
            <w:pPr>
              <w:ind w:firstLine="0"/>
              <w:rPr>
                <w:szCs w:val="24"/>
              </w:rPr>
            </w:pPr>
            <w:r w:rsidRPr="009A626E">
              <w:rPr>
                <w:szCs w:val="24"/>
              </w:rPr>
              <w:t>A01.30.014 Визуальное исследование при генетическом консультировании</w:t>
            </w:r>
          </w:p>
          <w:p w14:paraId="5D9FCFFE" w14:textId="77777777" w:rsidR="000A7193" w:rsidRPr="009A626E" w:rsidRDefault="000A7193" w:rsidP="00FD3022">
            <w:pPr>
              <w:ind w:firstLine="0"/>
              <w:rPr>
                <w:szCs w:val="24"/>
              </w:rPr>
            </w:pPr>
            <w:r w:rsidRPr="009A626E">
              <w:rPr>
                <w:szCs w:val="24"/>
              </w:rPr>
              <w:t>A01.30.015 Составление родословной</w:t>
            </w:r>
          </w:p>
        </w:tc>
      </w:tr>
      <w:tr w:rsidR="000A7193" w:rsidRPr="009A626E" w14:paraId="3C821898" w14:textId="77777777" w:rsidTr="00FD3022">
        <w:trPr>
          <w:gridAfter w:val="1"/>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0BAE08" w14:textId="77777777" w:rsidR="000A7193" w:rsidRPr="009A626E" w:rsidRDefault="000A7193" w:rsidP="00FD3022">
            <w:pPr>
              <w:ind w:firstLine="0"/>
              <w:rPr>
                <w:szCs w:val="24"/>
              </w:rPr>
            </w:pPr>
            <w:r w:rsidRPr="009A626E">
              <w:rPr>
                <w:szCs w:val="24"/>
              </w:rPr>
              <w:t>Реконструктивно-пластические хирургические методы</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205D46" w14:textId="77777777" w:rsidR="000A7193" w:rsidRPr="009A626E" w:rsidRDefault="000A7193" w:rsidP="00FD3022">
            <w:pPr>
              <w:ind w:firstLine="0"/>
              <w:rPr>
                <w:szCs w:val="24"/>
              </w:rPr>
            </w:pPr>
            <w:r w:rsidRPr="009A626E">
              <w:rPr>
                <w:szCs w:val="24"/>
              </w:rPr>
              <w:t>A16.01.005.005 Широкое иссечение новообразования кожи с реконструктивнопластическим компонентом</w:t>
            </w:r>
          </w:p>
          <w:p w14:paraId="16A6FD5B" w14:textId="77777777" w:rsidR="000A7193" w:rsidRPr="009A626E" w:rsidRDefault="000A7193" w:rsidP="00FD3022">
            <w:pPr>
              <w:ind w:firstLine="0"/>
              <w:rPr>
                <w:szCs w:val="24"/>
              </w:rPr>
            </w:pPr>
            <w:r w:rsidRPr="009A626E">
              <w:rPr>
                <w:szCs w:val="24"/>
              </w:rPr>
              <w:t>A16.30.032.002 Иссечение новообразований мягких тканей с реконструктивнопластическим компонентом</w:t>
            </w:r>
          </w:p>
          <w:p w14:paraId="1F524502" w14:textId="77777777" w:rsidR="000A7193" w:rsidRPr="009A626E" w:rsidRDefault="000A7193" w:rsidP="00FD3022">
            <w:pPr>
              <w:ind w:firstLine="0"/>
              <w:rPr>
                <w:szCs w:val="24"/>
              </w:rPr>
            </w:pPr>
            <w:r w:rsidRPr="009A626E">
              <w:rPr>
                <w:szCs w:val="24"/>
              </w:rPr>
              <w:t>A16.30.075 Реконструктивно-пластические операции с перемещением комплексов тканей (кожа, мышцы, сухожилия)</w:t>
            </w:r>
          </w:p>
          <w:p w14:paraId="322E1300" w14:textId="77777777" w:rsidR="000A7193" w:rsidRPr="009A626E" w:rsidRDefault="000A7193" w:rsidP="00FD3022">
            <w:pPr>
              <w:ind w:firstLine="0"/>
              <w:rPr>
                <w:szCs w:val="24"/>
              </w:rPr>
            </w:pPr>
            <w:r w:rsidRPr="009A626E">
              <w:rPr>
                <w:szCs w:val="24"/>
              </w:rPr>
              <w:t>A16.30.058 Пластика мягких тканей</w:t>
            </w:r>
          </w:p>
          <w:p w14:paraId="2C9BC676" w14:textId="77777777" w:rsidR="000A7193" w:rsidRPr="009A626E" w:rsidRDefault="000A7193" w:rsidP="00FD3022">
            <w:pPr>
              <w:ind w:firstLine="0"/>
              <w:rPr>
                <w:szCs w:val="24"/>
              </w:rPr>
            </w:pPr>
            <w:r w:rsidRPr="009A626E">
              <w:rPr>
                <w:szCs w:val="24"/>
              </w:rPr>
              <w:lastRenderedPageBreak/>
              <w:t>A16.01.010 Аутодермопластика </w:t>
            </w:r>
          </w:p>
          <w:p w14:paraId="6F196013" w14:textId="77777777" w:rsidR="000A7193" w:rsidRPr="009A626E" w:rsidRDefault="000A7193" w:rsidP="00FD3022">
            <w:pPr>
              <w:ind w:firstLine="0"/>
              <w:rPr>
                <w:szCs w:val="24"/>
              </w:rPr>
            </w:pPr>
            <w:r w:rsidRPr="009A626E">
              <w:rPr>
                <w:szCs w:val="24"/>
              </w:rPr>
              <w:t>A16.01.010.001 Кожная пластика для закрытия раны с использованием метода дерматензии </w:t>
            </w:r>
          </w:p>
          <w:p w14:paraId="3B87B67C" w14:textId="77777777" w:rsidR="000A7193" w:rsidRPr="009A626E" w:rsidRDefault="000A7193" w:rsidP="00FD3022">
            <w:pPr>
              <w:ind w:firstLine="0"/>
              <w:rPr>
                <w:szCs w:val="24"/>
              </w:rPr>
            </w:pPr>
            <w:r w:rsidRPr="009A626E">
              <w:rPr>
                <w:szCs w:val="24"/>
              </w:rPr>
              <w:t>A16.01.010.002 Пластика раны местными тканями </w:t>
            </w:r>
          </w:p>
          <w:p w14:paraId="60707701" w14:textId="77777777" w:rsidR="000A7193" w:rsidRPr="009A626E" w:rsidRDefault="000A7193" w:rsidP="00FD3022">
            <w:pPr>
              <w:ind w:firstLine="0"/>
              <w:rPr>
                <w:szCs w:val="24"/>
              </w:rPr>
            </w:pPr>
            <w:r w:rsidRPr="009A626E">
              <w:rPr>
                <w:szCs w:val="24"/>
              </w:rPr>
              <w:t>A16.01.010.004 Перекрестная кожная пластика</w:t>
            </w:r>
          </w:p>
          <w:p w14:paraId="559257E6" w14:textId="77777777" w:rsidR="000A7193" w:rsidRPr="009A626E" w:rsidRDefault="000A7193" w:rsidP="00FD3022">
            <w:pPr>
              <w:ind w:firstLine="0"/>
              <w:rPr>
                <w:szCs w:val="24"/>
              </w:rPr>
            </w:pPr>
            <w:r w:rsidRPr="009A626E">
              <w:rPr>
                <w:szCs w:val="24"/>
              </w:rPr>
              <w:t>A16.01.010.005 Свободная кожная пластика дерматомным перфорированным лоскутом</w:t>
            </w:r>
          </w:p>
          <w:p w14:paraId="6A42FA07" w14:textId="77777777" w:rsidR="000A7193" w:rsidRPr="009A626E" w:rsidRDefault="000A7193" w:rsidP="00FD3022">
            <w:pPr>
              <w:ind w:firstLine="0"/>
              <w:rPr>
                <w:szCs w:val="24"/>
              </w:rPr>
            </w:pPr>
            <w:r w:rsidRPr="009A626E">
              <w:rPr>
                <w:szCs w:val="24"/>
              </w:rPr>
              <w:t>A16.09.032.005 Реконструктивно-пластические операции на грудной стенке и диафрагме при опухолях грудной стенки (мягких тканей, ребер, грудины, ключицы)</w:t>
            </w:r>
          </w:p>
          <w:p w14:paraId="267ED8D4" w14:textId="77777777" w:rsidR="000A7193" w:rsidRPr="009A626E" w:rsidRDefault="000A7193" w:rsidP="00FD3022">
            <w:pPr>
              <w:ind w:firstLine="0"/>
              <w:rPr>
                <w:szCs w:val="24"/>
              </w:rPr>
            </w:pPr>
            <w:r w:rsidRPr="009A626E">
              <w:rPr>
                <w:szCs w:val="24"/>
              </w:rPr>
              <w:t>A16.23.048.001 Удаление черепно-лицевого новообразования микрохирургическое с пластикой дефекта основания черепа ауто- или искусственными имплантами </w:t>
            </w:r>
          </w:p>
          <w:p w14:paraId="6B510146" w14:textId="77777777" w:rsidR="000A7193" w:rsidRPr="009A626E" w:rsidRDefault="000A7193" w:rsidP="00FD3022">
            <w:pPr>
              <w:ind w:firstLine="0"/>
              <w:rPr>
                <w:szCs w:val="24"/>
              </w:rPr>
            </w:pPr>
            <w:r w:rsidRPr="009A626E">
              <w:rPr>
                <w:szCs w:val="24"/>
              </w:rPr>
              <w:t>A16.23.048.002 Удаление черепно-лицевого новообразования микрохирургическое с применением эндоскопической техники и пластикой дефекта основания черепа ауто- или искусственными имплантами </w:t>
            </w:r>
          </w:p>
          <w:p w14:paraId="1DAAC67B" w14:textId="77777777" w:rsidR="000A7193" w:rsidRPr="009A626E" w:rsidRDefault="000A7193" w:rsidP="00FD3022">
            <w:pPr>
              <w:ind w:firstLine="0"/>
              <w:rPr>
                <w:szCs w:val="24"/>
              </w:rPr>
            </w:pPr>
            <w:r w:rsidRPr="009A626E">
              <w:rPr>
                <w:szCs w:val="24"/>
              </w:rPr>
              <w:t>A16.23.049.001 Резекция черепно-лицевого комплекса с микрохирургической пластикой ауто- или искусственными имплантами </w:t>
            </w:r>
          </w:p>
          <w:p w14:paraId="3B8D0D50" w14:textId="77777777" w:rsidR="000A7193" w:rsidRPr="009A626E" w:rsidRDefault="000A7193" w:rsidP="00FD3022">
            <w:pPr>
              <w:ind w:firstLine="0"/>
              <w:rPr>
                <w:szCs w:val="24"/>
              </w:rPr>
            </w:pPr>
            <w:r w:rsidRPr="009A626E">
              <w:rPr>
                <w:szCs w:val="24"/>
              </w:rPr>
              <w:t xml:space="preserve">A16.23.049.002 Резекция черепно-лицевого комплекса с </w:t>
            </w:r>
            <w:r w:rsidRPr="009A626E">
              <w:rPr>
                <w:szCs w:val="24"/>
              </w:rPr>
              <w:lastRenderedPageBreak/>
              <w:t>реконструктивно- пластическим компонентом </w:t>
            </w:r>
          </w:p>
          <w:p w14:paraId="2D448B7B" w14:textId="77777777" w:rsidR="000A7193" w:rsidRPr="009A626E" w:rsidRDefault="000A7193" w:rsidP="00FD3022">
            <w:pPr>
              <w:ind w:firstLine="0"/>
              <w:rPr>
                <w:szCs w:val="24"/>
              </w:rPr>
            </w:pPr>
            <w:r w:rsidRPr="009A626E">
              <w:rPr>
                <w:szCs w:val="24"/>
              </w:rPr>
              <w:t>A16.23.049.003 Резекция черепно-лицевого комплекса с микрохирургической пластикой </w:t>
            </w:r>
          </w:p>
          <w:p w14:paraId="39A7CA39" w14:textId="77777777" w:rsidR="000A7193" w:rsidRPr="009A626E" w:rsidRDefault="000A7193" w:rsidP="00FD3022">
            <w:pPr>
              <w:ind w:firstLine="0"/>
              <w:rPr>
                <w:szCs w:val="24"/>
              </w:rPr>
            </w:pPr>
            <w:r w:rsidRPr="009A626E">
              <w:rPr>
                <w:szCs w:val="24"/>
              </w:rPr>
              <w:t>A16.23.049.004 Резекция черепно-лицевого комплекса с микрохирургической пластикой с использованием видеоэндоскопических технологий </w:t>
            </w:r>
          </w:p>
          <w:p w14:paraId="7505ACB1" w14:textId="77777777" w:rsidR="000A7193" w:rsidRPr="009A626E" w:rsidRDefault="000A7193" w:rsidP="00FD3022">
            <w:pPr>
              <w:ind w:firstLine="0"/>
              <w:rPr>
                <w:szCs w:val="24"/>
              </w:rPr>
            </w:pPr>
            <w:r w:rsidRPr="009A626E">
              <w:rPr>
                <w:szCs w:val="24"/>
              </w:rPr>
              <w:t>A16.23.050 Реконструктивные операции при черепно-лицевых новообразованиях </w:t>
            </w:r>
          </w:p>
          <w:p w14:paraId="75BF0725" w14:textId="77777777" w:rsidR="000A7193" w:rsidRPr="009A626E" w:rsidRDefault="000A7193" w:rsidP="00FD3022">
            <w:pPr>
              <w:ind w:firstLine="0"/>
              <w:rPr>
                <w:szCs w:val="24"/>
              </w:rPr>
            </w:pPr>
            <w:r w:rsidRPr="009A626E">
              <w:rPr>
                <w:szCs w:val="24"/>
              </w:rPr>
              <w:t>A16.23.050.001 Микрохирургическая пластика черепно-лицевого комплекса с микрохирургической пластикой ауто- или искусственными имплантами</w:t>
            </w:r>
          </w:p>
        </w:tc>
      </w:tr>
      <w:tr w:rsidR="000A7193" w:rsidRPr="009A626E" w14:paraId="2D880A26" w14:textId="77777777" w:rsidTr="00FD3022">
        <w:trPr>
          <w:gridAfter w:val="1"/>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281548" w14:textId="77777777" w:rsidR="000A7193" w:rsidRPr="009A626E" w:rsidRDefault="000A7193" w:rsidP="00FD3022">
            <w:pPr>
              <w:ind w:firstLine="0"/>
              <w:rPr>
                <w:szCs w:val="24"/>
              </w:rPr>
            </w:pPr>
            <w:r w:rsidRPr="009A626E">
              <w:rPr>
                <w:szCs w:val="24"/>
              </w:rPr>
              <w:lastRenderedPageBreak/>
              <w:t>Эксцизия (или ре-эксцизия, или удаление, или повторное удаление или иссечение, или повторное иссечение) опухоли кожи с интраоперационным морфологическим контролем всех краев резекции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C54418" w14:textId="77777777" w:rsidR="000A7193" w:rsidRPr="009A626E" w:rsidRDefault="000A7193" w:rsidP="00FD3022">
            <w:pPr>
              <w:ind w:firstLine="0"/>
              <w:rPr>
                <w:szCs w:val="24"/>
              </w:rPr>
            </w:pPr>
            <w:r w:rsidRPr="009A626E">
              <w:rPr>
                <w:szCs w:val="24"/>
              </w:rPr>
              <w:t>A16.01.005.005 Широкое иссечение новообразования кожи с реконструктивнопластическим компонентом</w:t>
            </w:r>
          </w:p>
          <w:p w14:paraId="5DD23DDC" w14:textId="77777777" w:rsidR="000A7193" w:rsidRPr="009A626E" w:rsidRDefault="000A7193" w:rsidP="00FD3022">
            <w:pPr>
              <w:ind w:firstLine="0"/>
              <w:rPr>
                <w:szCs w:val="24"/>
              </w:rPr>
            </w:pPr>
            <w:r w:rsidRPr="009A626E">
              <w:rPr>
                <w:szCs w:val="24"/>
              </w:rPr>
              <w:t>+</w:t>
            </w:r>
          </w:p>
          <w:p w14:paraId="659C0566" w14:textId="77777777" w:rsidR="000A7193" w:rsidRPr="009A626E" w:rsidRDefault="000A7193" w:rsidP="00FD3022">
            <w:pPr>
              <w:ind w:firstLine="0"/>
              <w:rPr>
                <w:szCs w:val="24"/>
              </w:rPr>
            </w:pPr>
            <w:r w:rsidRPr="009A626E">
              <w:rPr>
                <w:szCs w:val="24"/>
              </w:rPr>
              <w:t>A08.30.017 Срочное интраоперационное патолого-анатомическое исследование</w:t>
            </w:r>
          </w:p>
        </w:tc>
      </w:tr>
      <w:tr w:rsidR="000A7193" w:rsidRPr="009A626E" w14:paraId="114FD77C" w14:textId="77777777" w:rsidTr="00FD3022">
        <w:trPr>
          <w:gridAfter w:val="1"/>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2D6C40" w14:textId="77777777" w:rsidR="000A7193" w:rsidRPr="009A626E" w:rsidRDefault="000A7193" w:rsidP="00FD3022">
            <w:pPr>
              <w:ind w:firstLine="0"/>
              <w:rPr>
                <w:szCs w:val="24"/>
              </w:rPr>
            </w:pPr>
            <w:r w:rsidRPr="009A626E">
              <w:rPr>
                <w:szCs w:val="24"/>
              </w:rPr>
              <w:t>Криодеструкция опухолей кожи (или криохирургия при опухолях кожи)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9E8B39" w14:textId="77777777" w:rsidR="000A7193" w:rsidRPr="009A626E" w:rsidRDefault="000A7193" w:rsidP="00FD3022">
            <w:pPr>
              <w:ind w:firstLine="0"/>
              <w:rPr>
                <w:szCs w:val="24"/>
              </w:rPr>
            </w:pPr>
            <w:r w:rsidRPr="009A626E">
              <w:rPr>
                <w:szCs w:val="24"/>
              </w:rPr>
              <w:t>A24.01.004 Криодеструкция кожи</w:t>
            </w:r>
          </w:p>
        </w:tc>
      </w:tr>
      <w:tr w:rsidR="000A7193" w:rsidRPr="009A626E" w14:paraId="1372F597" w14:textId="77777777" w:rsidTr="00FD3022">
        <w:trPr>
          <w:gridAfter w:val="1"/>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0A785A" w14:textId="77777777" w:rsidR="000A7193" w:rsidRPr="009A626E" w:rsidRDefault="000A7193" w:rsidP="00FD3022">
            <w:pPr>
              <w:ind w:firstLine="0"/>
              <w:rPr>
                <w:szCs w:val="24"/>
              </w:rPr>
            </w:pPr>
            <w:r w:rsidRPr="009A626E">
              <w:rPr>
                <w:szCs w:val="24"/>
              </w:rPr>
              <w:t>Близкофокусная рентгенотерапия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B7F967" w14:textId="77777777" w:rsidR="000A7193" w:rsidRPr="009A626E" w:rsidRDefault="000A7193" w:rsidP="00FD3022">
            <w:pPr>
              <w:ind w:firstLine="0"/>
              <w:rPr>
                <w:szCs w:val="24"/>
              </w:rPr>
            </w:pPr>
            <w:r w:rsidRPr="009A626E">
              <w:rPr>
                <w:szCs w:val="24"/>
              </w:rPr>
              <w:t>A06.01.007 Рентгенотерапия при новообразованиях кожи</w:t>
            </w:r>
          </w:p>
          <w:p w14:paraId="1FE79CB1" w14:textId="77777777" w:rsidR="000A7193" w:rsidRPr="009A626E" w:rsidRDefault="000A7193" w:rsidP="00FD3022">
            <w:pPr>
              <w:ind w:firstLine="0"/>
              <w:rPr>
                <w:szCs w:val="24"/>
              </w:rPr>
            </w:pPr>
            <w:r w:rsidRPr="009A626E">
              <w:rPr>
                <w:szCs w:val="24"/>
              </w:rPr>
              <w:lastRenderedPageBreak/>
              <w:t>A06.01.007.001 Рентгенотерапия при новообразованиях кожи близкофокусная</w:t>
            </w:r>
          </w:p>
        </w:tc>
      </w:tr>
      <w:tr w:rsidR="000A7193" w:rsidRPr="009A626E" w14:paraId="69DA4B45" w14:textId="77777777" w:rsidTr="00FD3022">
        <w:trPr>
          <w:gridAfter w:val="1"/>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4459AD" w14:textId="77777777" w:rsidR="000A7193" w:rsidRPr="009A626E" w:rsidRDefault="000A7193" w:rsidP="00FD3022">
            <w:pPr>
              <w:ind w:firstLine="0"/>
              <w:rPr>
                <w:szCs w:val="24"/>
              </w:rPr>
            </w:pPr>
            <w:r w:rsidRPr="009A626E">
              <w:rPr>
                <w:szCs w:val="24"/>
              </w:rPr>
              <w:lastRenderedPageBreak/>
              <w:t>Гамма- терапия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31280D" w14:textId="77777777" w:rsidR="000A7193" w:rsidRPr="009A626E" w:rsidRDefault="000A7193" w:rsidP="00FD3022">
            <w:pPr>
              <w:ind w:firstLine="0"/>
              <w:rPr>
                <w:szCs w:val="24"/>
              </w:rPr>
            </w:pPr>
            <w:r w:rsidRPr="009A626E">
              <w:rPr>
                <w:szCs w:val="24"/>
              </w:rPr>
              <w:t>A07.01.004 Дистанционная гамма-терапия при новообразованиях кожи</w:t>
            </w:r>
          </w:p>
        </w:tc>
      </w:tr>
      <w:tr w:rsidR="000A7193" w:rsidRPr="009A626E" w14:paraId="533A8958" w14:textId="77777777" w:rsidTr="00FD3022">
        <w:trPr>
          <w:gridAfter w:val="1"/>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867A05" w14:textId="77777777" w:rsidR="000A7193" w:rsidRPr="009A626E" w:rsidRDefault="000A7193" w:rsidP="00FD3022">
            <w:pPr>
              <w:ind w:firstLine="0"/>
              <w:rPr>
                <w:szCs w:val="24"/>
              </w:rPr>
            </w:pPr>
            <w:r w:rsidRPr="009A626E">
              <w:rPr>
                <w:szCs w:val="24"/>
              </w:rPr>
              <w:t>Электронная терапия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03F77F" w14:textId="77777777" w:rsidR="000A7193" w:rsidRPr="009A626E" w:rsidRDefault="000A7193" w:rsidP="00FD3022">
            <w:pPr>
              <w:ind w:firstLine="0"/>
              <w:rPr>
                <w:szCs w:val="24"/>
              </w:rPr>
            </w:pPr>
            <w:r w:rsidRPr="009A626E">
              <w:rPr>
                <w:szCs w:val="24"/>
              </w:rPr>
              <w:t>A07.30.025.001 Дистанционная лучевая терапия при поражении мягких тканей на медицинских ускорителях электронов</w:t>
            </w:r>
          </w:p>
        </w:tc>
      </w:tr>
      <w:tr w:rsidR="000A7193" w:rsidRPr="009A626E" w14:paraId="092A670B" w14:textId="77777777" w:rsidTr="00FD3022">
        <w:trPr>
          <w:gridAfter w:val="1"/>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B3D661" w14:textId="77777777" w:rsidR="000A7193" w:rsidRPr="009A626E" w:rsidRDefault="000A7193" w:rsidP="00FD3022">
            <w:pPr>
              <w:ind w:firstLine="0"/>
              <w:rPr>
                <w:szCs w:val="24"/>
              </w:rPr>
            </w:pPr>
            <w:r w:rsidRPr="009A626E">
              <w:rPr>
                <w:szCs w:val="24"/>
              </w:rPr>
              <w:t>Брахитерапия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33FFD0" w14:textId="77777777" w:rsidR="000A7193" w:rsidRPr="009A626E" w:rsidRDefault="000A7193" w:rsidP="00FD3022">
            <w:pPr>
              <w:ind w:firstLine="0"/>
              <w:rPr>
                <w:szCs w:val="24"/>
              </w:rPr>
            </w:pPr>
            <w:r w:rsidRPr="009A626E">
              <w:rPr>
                <w:szCs w:val="24"/>
              </w:rPr>
              <w:t>A07.30.014 Внутритканевая лучевая терапия</w:t>
            </w:r>
          </w:p>
          <w:p w14:paraId="7AE9875B" w14:textId="77777777" w:rsidR="000A7193" w:rsidRPr="009A626E" w:rsidRDefault="000A7193" w:rsidP="00FD3022">
            <w:pPr>
              <w:ind w:firstLine="0"/>
              <w:rPr>
                <w:szCs w:val="24"/>
              </w:rPr>
            </w:pPr>
            <w:r w:rsidRPr="009A626E">
              <w:rPr>
                <w:szCs w:val="24"/>
              </w:rPr>
              <w:t>A07.30.028 Установка эндостата (эндостатов) при проведении внутритканевой лучевой терапии</w:t>
            </w:r>
          </w:p>
          <w:p w14:paraId="6BFAA21F" w14:textId="77777777" w:rsidR="000A7193" w:rsidRPr="009A626E" w:rsidRDefault="000A7193" w:rsidP="00FD3022">
            <w:pPr>
              <w:ind w:firstLine="0"/>
              <w:rPr>
                <w:szCs w:val="24"/>
              </w:rPr>
            </w:pPr>
            <w:r w:rsidRPr="009A626E">
              <w:rPr>
                <w:szCs w:val="24"/>
              </w:rPr>
              <w:t>A07.30.007 Аппликационная лучевая терапия с изготовлением и применением индивидуальных аппликаторов. 3D - 4D планирование</w:t>
            </w:r>
          </w:p>
        </w:tc>
      </w:tr>
      <w:tr w:rsidR="000A7193" w:rsidRPr="009A626E" w14:paraId="1A294DC3" w14:textId="77777777" w:rsidTr="00FD3022">
        <w:trPr>
          <w:gridAfter w:val="1"/>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BFB423" w14:textId="77777777" w:rsidR="000A7193" w:rsidRPr="009A626E" w:rsidRDefault="000A7193" w:rsidP="00FD3022">
            <w:pPr>
              <w:ind w:firstLine="0"/>
              <w:rPr>
                <w:szCs w:val="24"/>
              </w:rPr>
            </w:pPr>
            <w:r w:rsidRPr="009A626E">
              <w:rPr>
                <w:szCs w:val="24"/>
              </w:rPr>
              <w:t>Дистанционная лучевая терапия электронным или фотонным пучком </w:t>
            </w:r>
          </w:p>
          <w:p w14:paraId="676E83D2" w14:textId="77777777" w:rsidR="000A7193" w:rsidRPr="009A626E" w:rsidRDefault="000A7193" w:rsidP="00FD3022">
            <w:pPr>
              <w:ind w:firstLine="0"/>
              <w:rPr>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C3F8B7" w14:textId="77777777" w:rsidR="000A7193" w:rsidRPr="009A626E" w:rsidRDefault="000A7193" w:rsidP="00FD3022">
            <w:pPr>
              <w:ind w:firstLine="0"/>
              <w:rPr>
                <w:szCs w:val="24"/>
              </w:rPr>
            </w:pPr>
            <w:r w:rsidRPr="009A626E">
              <w:rPr>
                <w:szCs w:val="24"/>
              </w:rPr>
              <w:t>A07.30.025 Дистанционная лучевая терапия при поражении мягких тканей</w:t>
            </w:r>
          </w:p>
        </w:tc>
      </w:tr>
      <w:tr w:rsidR="000A7193" w:rsidRPr="009A626E" w14:paraId="6760E663" w14:textId="77777777" w:rsidTr="00FD3022">
        <w:trPr>
          <w:gridAfter w:val="1"/>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98FE0B" w14:textId="77777777" w:rsidR="000A7193" w:rsidRPr="009A626E" w:rsidRDefault="000A7193" w:rsidP="00FD3022">
            <w:pPr>
              <w:ind w:firstLine="0"/>
              <w:rPr>
                <w:szCs w:val="24"/>
              </w:rPr>
            </w:pPr>
            <w:r w:rsidRPr="009A626E">
              <w:rPr>
                <w:szCs w:val="24"/>
              </w:rPr>
              <w:t>Гипофракционированная лучевая терапия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56BB6C" w14:textId="77777777" w:rsidR="000A7193" w:rsidRPr="009A626E" w:rsidRDefault="000A7193" w:rsidP="00FD3022">
            <w:pPr>
              <w:ind w:firstLine="0"/>
              <w:rPr>
                <w:szCs w:val="24"/>
              </w:rPr>
            </w:pPr>
            <w:r w:rsidRPr="009A626E">
              <w:rPr>
                <w:szCs w:val="24"/>
              </w:rPr>
              <w:t>A07.30.025 Дистанционная лучевая терапия при поражении мягких тканей</w:t>
            </w:r>
          </w:p>
        </w:tc>
      </w:tr>
      <w:tr w:rsidR="000A7193" w:rsidRPr="009A626E" w14:paraId="11C56401" w14:textId="77777777" w:rsidTr="00FD3022">
        <w:trPr>
          <w:gridAfter w:val="1"/>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736119" w14:textId="77777777" w:rsidR="000A7193" w:rsidRPr="009A626E" w:rsidRDefault="000A7193" w:rsidP="00FD3022">
            <w:pPr>
              <w:ind w:firstLine="0"/>
              <w:rPr>
                <w:szCs w:val="24"/>
              </w:rPr>
            </w:pPr>
            <w:r w:rsidRPr="009A626E">
              <w:rPr>
                <w:szCs w:val="24"/>
              </w:rPr>
              <w:t>Регионарная лимфаденэктомия, полная регионарная лимфаденэктомия или лимфаденэктомия</w:t>
            </w:r>
          </w:p>
          <w:p w14:paraId="6460BC98" w14:textId="77777777" w:rsidR="000A7193" w:rsidRPr="009A626E" w:rsidRDefault="000A7193" w:rsidP="00FD3022">
            <w:pPr>
              <w:ind w:firstLine="0"/>
              <w:rPr>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2FFC1E" w14:textId="77777777" w:rsidR="000A7193" w:rsidRPr="009A626E" w:rsidRDefault="000A7193" w:rsidP="00FD3022">
            <w:pPr>
              <w:ind w:firstLine="0"/>
              <w:rPr>
                <w:szCs w:val="24"/>
              </w:rPr>
            </w:pPr>
            <w:r w:rsidRPr="009A626E">
              <w:rPr>
                <w:szCs w:val="24"/>
              </w:rPr>
              <w:t>A16.06.006 Лимфаденэктомия шейная A16.06.006.001 Лимфаденэктомия подмышечная A16.06.006.002 Лимфаденэктомия шейная расширенная</w:t>
            </w:r>
          </w:p>
          <w:p w14:paraId="41E7F020" w14:textId="77777777" w:rsidR="000A7193" w:rsidRPr="009A626E" w:rsidRDefault="000A7193" w:rsidP="00FD3022">
            <w:pPr>
              <w:ind w:firstLine="0"/>
              <w:rPr>
                <w:szCs w:val="24"/>
              </w:rPr>
            </w:pPr>
            <w:r w:rsidRPr="009A626E">
              <w:rPr>
                <w:szCs w:val="24"/>
              </w:rPr>
              <w:t xml:space="preserve">A16.06.006.003 Лимфаденэктомия шейная расширенная с ангиопластикой </w:t>
            </w:r>
            <w:r w:rsidRPr="009A626E">
              <w:rPr>
                <w:szCs w:val="24"/>
              </w:rPr>
              <w:lastRenderedPageBreak/>
              <w:t>A16.06.006.004 Лимфаденэктомия шейная расширенная с реконструктивнопластическим компонентом</w:t>
            </w:r>
          </w:p>
          <w:p w14:paraId="79F3E4BF" w14:textId="77777777" w:rsidR="000A7193" w:rsidRPr="009A626E" w:rsidRDefault="000A7193" w:rsidP="00FD3022">
            <w:pPr>
              <w:ind w:firstLine="0"/>
              <w:rPr>
                <w:szCs w:val="24"/>
              </w:rPr>
            </w:pPr>
            <w:r w:rsidRPr="009A626E">
              <w:rPr>
                <w:szCs w:val="24"/>
              </w:rPr>
              <w:t>A16.06.006.003 Лимфаденэктомия шейная расширенная с ангиопластикой A16.06.006.004 Лимфаденэктомия шейная расширенная с реконструктивнопластическим компонентом</w:t>
            </w:r>
          </w:p>
          <w:p w14:paraId="1919FFAE" w14:textId="77777777" w:rsidR="000D5864" w:rsidRDefault="000A7193" w:rsidP="00FD3022">
            <w:pPr>
              <w:ind w:firstLine="0"/>
              <w:rPr>
                <w:szCs w:val="24"/>
              </w:rPr>
            </w:pPr>
            <w:r w:rsidRPr="009A626E">
              <w:rPr>
                <w:szCs w:val="24"/>
              </w:rPr>
              <w:t xml:space="preserve">A16.06.016.003 Лимфаденэктомия подвздошно-пахово-бедренная (операция Дюкена) </w:t>
            </w:r>
          </w:p>
          <w:p w14:paraId="54563B3D" w14:textId="6703D547" w:rsidR="000A7193" w:rsidRDefault="000A7193" w:rsidP="00FD3022">
            <w:pPr>
              <w:ind w:firstLine="0"/>
              <w:rPr>
                <w:szCs w:val="24"/>
              </w:rPr>
            </w:pPr>
            <w:r w:rsidRPr="009A626E">
              <w:rPr>
                <w:szCs w:val="24"/>
              </w:rPr>
              <w:t>A16.06.016.004 Лимфаденэктомия подвздошно-пахово-бедренная (операция Дюкена) двухсторонняя</w:t>
            </w:r>
          </w:p>
          <w:p w14:paraId="7F8319A7" w14:textId="77777777" w:rsidR="000D5864" w:rsidRDefault="000D5864" w:rsidP="000D5864">
            <w:pPr>
              <w:pStyle w:val="p1"/>
            </w:pPr>
            <w:r>
              <w:t>A16.06.014 Лимфаденэктомия паховая</w:t>
            </w:r>
          </w:p>
          <w:p w14:paraId="637C11FA" w14:textId="77777777" w:rsidR="000D5864" w:rsidRDefault="000D5864" w:rsidP="000D5864">
            <w:pPr>
              <w:pStyle w:val="p1"/>
            </w:pPr>
            <w:r>
              <w:t>A16.06.014.001 Лимфаденэктомия паховая двухсторонняя</w:t>
            </w:r>
          </w:p>
          <w:p w14:paraId="29CA9CD5" w14:textId="77777777" w:rsidR="000D5864" w:rsidRDefault="000D5864" w:rsidP="000D5864">
            <w:pPr>
              <w:pStyle w:val="p1"/>
            </w:pPr>
            <w:r>
              <w:t>A16.06.014.002 Лимфаденэктомия пахово-бедренная</w:t>
            </w:r>
          </w:p>
          <w:p w14:paraId="5CEF5844" w14:textId="77777777" w:rsidR="000D5864" w:rsidRDefault="000D5864" w:rsidP="000D5864">
            <w:pPr>
              <w:pStyle w:val="p1"/>
            </w:pPr>
            <w:r>
              <w:t>A16.06.014.003 Лимфаденэктомия пахово-бедренная двухсторонняя</w:t>
            </w:r>
          </w:p>
          <w:p w14:paraId="651A0E14" w14:textId="77777777" w:rsidR="000D5864" w:rsidRDefault="000D5864" w:rsidP="000D5864">
            <w:pPr>
              <w:pStyle w:val="p1"/>
            </w:pPr>
            <w:r>
              <w:t>A16.06.015 Лимфаденэктомия бедренная</w:t>
            </w:r>
          </w:p>
          <w:p w14:paraId="339B0C41" w14:textId="77777777" w:rsidR="000D5864" w:rsidRDefault="000D5864" w:rsidP="000D5864">
            <w:pPr>
              <w:pStyle w:val="p1"/>
            </w:pPr>
            <w:r>
              <w:t>A16.06.016 Лимфаденэктомия подвздошная</w:t>
            </w:r>
          </w:p>
          <w:p w14:paraId="5E31DE2C" w14:textId="77777777" w:rsidR="000D5864" w:rsidRDefault="000D5864" w:rsidP="000D5864">
            <w:pPr>
              <w:pStyle w:val="p1"/>
            </w:pPr>
            <w:r>
              <w:t>A16.06.016.001 Лимфаденэктомия подвздошная односторонняя</w:t>
            </w:r>
          </w:p>
          <w:p w14:paraId="1C9B6D86" w14:textId="3A251F8B" w:rsidR="000D5864" w:rsidRPr="009A626E" w:rsidRDefault="000D5864" w:rsidP="000D5864">
            <w:pPr>
              <w:ind w:firstLine="0"/>
              <w:rPr>
                <w:szCs w:val="24"/>
              </w:rPr>
            </w:pPr>
            <w:r>
              <w:t>A16.06.016.002 Лимфаденэктомия подвздошная двухсторонняя</w:t>
            </w:r>
          </w:p>
        </w:tc>
      </w:tr>
      <w:tr w:rsidR="000A7193" w:rsidRPr="009A626E" w14:paraId="34CE357B" w14:textId="77777777" w:rsidTr="00FD3022">
        <w:trPr>
          <w:trHeight w:val="44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9A484A" w14:textId="77777777" w:rsidR="000A7193" w:rsidRPr="009A626E" w:rsidRDefault="000A7193" w:rsidP="00FD3022">
            <w:pPr>
              <w:ind w:firstLine="0"/>
              <w:rPr>
                <w:szCs w:val="24"/>
              </w:rPr>
            </w:pPr>
            <w:r w:rsidRPr="009A626E">
              <w:rPr>
                <w:szCs w:val="24"/>
              </w:rPr>
              <w:lastRenderedPageBreak/>
              <w:t>Массаж</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D41521" w14:textId="77777777" w:rsidR="000A7193" w:rsidRPr="009A626E" w:rsidRDefault="000A7193" w:rsidP="00FD3022">
            <w:pPr>
              <w:ind w:firstLine="0"/>
              <w:rPr>
                <w:szCs w:val="24"/>
              </w:rPr>
            </w:pPr>
            <w:r w:rsidRPr="009A626E">
              <w:rPr>
                <w:szCs w:val="24"/>
              </w:rPr>
              <w:t>A21.01.001 Общий массаж медицинский</w:t>
            </w:r>
          </w:p>
          <w:p w14:paraId="543B4916" w14:textId="77777777" w:rsidR="000A7193" w:rsidRPr="009A626E" w:rsidRDefault="000A7193" w:rsidP="00FD3022">
            <w:pPr>
              <w:ind w:firstLine="0"/>
              <w:rPr>
                <w:szCs w:val="24"/>
              </w:rPr>
            </w:pPr>
            <w:r w:rsidRPr="009A626E">
              <w:rPr>
                <w:szCs w:val="24"/>
              </w:rPr>
              <w:t>A21.01.009 Массаж нижней конечности медицинский</w:t>
            </w:r>
          </w:p>
        </w:tc>
        <w:tc>
          <w:tcPr>
            <w:tcW w:w="0" w:type="auto"/>
            <w:vAlign w:val="center"/>
            <w:hideMark/>
          </w:tcPr>
          <w:p w14:paraId="016FB061" w14:textId="77777777" w:rsidR="000A7193" w:rsidRPr="009A626E" w:rsidRDefault="000A7193" w:rsidP="00FD3022">
            <w:pPr>
              <w:ind w:firstLine="0"/>
              <w:rPr>
                <w:szCs w:val="24"/>
              </w:rPr>
            </w:pPr>
          </w:p>
        </w:tc>
      </w:tr>
      <w:tr w:rsidR="000A7193" w:rsidRPr="009A626E" w14:paraId="4FEE14EA" w14:textId="77777777" w:rsidTr="00FD3022">
        <w:trPr>
          <w:trHeight w:val="44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E68B05" w14:textId="77777777" w:rsidR="000A7193" w:rsidRPr="009A626E" w:rsidRDefault="000A7193" w:rsidP="00FD3022">
            <w:pPr>
              <w:ind w:firstLine="0"/>
              <w:rPr>
                <w:szCs w:val="24"/>
              </w:rPr>
            </w:pPr>
            <w:r w:rsidRPr="009A626E">
              <w:rPr>
                <w:szCs w:val="24"/>
              </w:rPr>
              <w:t>Пневмокомпрессия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703444" w14:textId="77777777" w:rsidR="000A7193" w:rsidRPr="009A626E" w:rsidRDefault="000A7193" w:rsidP="00FD3022">
            <w:pPr>
              <w:ind w:firstLine="0"/>
              <w:rPr>
                <w:szCs w:val="24"/>
              </w:rPr>
            </w:pPr>
            <w:r w:rsidRPr="009A626E">
              <w:rPr>
                <w:szCs w:val="24"/>
              </w:rPr>
              <w:t>A15.12.002.001Прерывистая пневмокомпрессия нижних конечностей</w:t>
            </w:r>
          </w:p>
          <w:p w14:paraId="6391F715" w14:textId="77777777" w:rsidR="000A7193" w:rsidRPr="009A626E" w:rsidRDefault="000A7193" w:rsidP="00FD3022">
            <w:pPr>
              <w:ind w:firstLine="0"/>
              <w:rPr>
                <w:szCs w:val="24"/>
              </w:rPr>
            </w:pPr>
            <w:r w:rsidRPr="009A626E">
              <w:rPr>
                <w:szCs w:val="24"/>
              </w:rPr>
              <w:lastRenderedPageBreak/>
              <w:t>A17.30.009 Баровоздействие - прессотерапия конечностей, пневмокомпрессия</w:t>
            </w:r>
          </w:p>
          <w:p w14:paraId="71C0CD6C" w14:textId="77777777" w:rsidR="000A7193" w:rsidRPr="009A626E" w:rsidRDefault="000A7193" w:rsidP="00FD3022">
            <w:pPr>
              <w:ind w:firstLine="0"/>
              <w:rPr>
                <w:szCs w:val="24"/>
              </w:rPr>
            </w:pPr>
            <w:r w:rsidRPr="009A626E">
              <w:rPr>
                <w:szCs w:val="24"/>
              </w:rPr>
              <w:t>B05.027.001 Услуги по медицинской реабилитации пациента, перенесшего операцию по поводу онкологического заболевания</w:t>
            </w:r>
          </w:p>
          <w:p w14:paraId="0C959E8D" w14:textId="77777777" w:rsidR="000A7193" w:rsidRPr="009A626E" w:rsidRDefault="000A7193" w:rsidP="00FD3022">
            <w:pPr>
              <w:ind w:firstLine="0"/>
              <w:rPr>
                <w:szCs w:val="24"/>
              </w:rPr>
            </w:pPr>
            <w:r w:rsidRPr="009A626E">
              <w:rPr>
                <w:szCs w:val="24"/>
              </w:rPr>
              <w:t>B05.027.002 Услуги по медицинской реабилитации пациента, перенесшего химиотерапию</w:t>
            </w:r>
          </w:p>
          <w:p w14:paraId="62F03381" w14:textId="77777777" w:rsidR="000A7193" w:rsidRPr="009A626E" w:rsidRDefault="000A7193" w:rsidP="00FD3022">
            <w:pPr>
              <w:ind w:firstLine="0"/>
              <w:rPr>
                <w:szCs w:val="24"/>
              </w:rPr>
            </w:pPr>
            <w:r w:rsidRPr="009A626E">
              <w:rPr>
                <w:szCs w:val="24"/>
              </w:rPr>
              <w:t>B05.027.003 Услуги по медицинской реабилитации пациента, перенесшего лучевую терапию</w:t>
            </w:r>
          </w:p>
        </w:tc>
        <w:tc>
          <w:tcPr>
            <w:tcW w:w="0" w:type="auto"/>
            <w:vAlign w:val="center"/>
            <w:hideMark/>
          </w:tcPr>
          <w:p w14:paraId="33F4C31E" w14:textId="77777777" w:rsidR="000A7193" w:rsidRPr="009A626E" w:rsidRDefault="000A7193" w:rsidP="00FD3022">
            <w:pPr>
              <w:ind w:firstLine="0"/>
              <w:rPr>
                <w:szCs w:val="24"/>
              </w:rPr>
            </w:pPr>
          </w:p>
        </w:tc>
      </w:tr>
      <w:tr w:rsidR="000A7193" w:rsidRPr="009A626E" w14:paraId="1B6A7E32" w14:textId="77777777" w:rsidTr="00FD3022">
        <w:trPr>
          <w:trHeight w:val="44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A525A1" w14:textId="77777777" w:rsidR="000A7193" w:rsidRPr="009A626E" w:rsidRDefault="000A7193" w:rsidP="00FD3022">
            <w:pPr>
              <w:ind w:firstLine="0"/>
              <w:rPr>
                <w:szCs w:val="24"/>
              </w:rPr>
            </w:pPr>
            <w:r w:rsidRPr="009A626E">
              <w:rPr>
                <w:szCs w:val="24"/>
              </w:rPr>
              <w:t>Кинезиологическое тейпирование, электротерапия, лазеротерапия, низкоинтенсивная лазеротерапия, магнитотерапия</w:t>
            </w:r>
          </w:p>
          <w:p w14:paraId="09A17C6A" w14:textId="77777777" w:rsidR="000A7193" w:rsidRPr="009A626E" w:rsidRDefault="000A7193" w:rsidP="00FD3022">
            <w:pPr>
              <w:ind w:firstLine="0"/>
              <w:rPr>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2EA9C7" w14:textId="77777777" w:rsidR="000A7193" w:rsidRPr="009A626E" w:rsidRDefault="000A7193" w:rsidP="00FD3022">
            <w:pPr>
              <w:ind w:firstLine="0"/>
              <w:rPr>
                <w:szCs w:val="24"/>
              </w:rPr>
            </w:pPr>
            <w:r w:rsidRPr="009A626E">
              <w:rPr>
                <w:szCs w:val="24"/>
              </w:rPr>
              <w:t>B05.027.001 Услуги по медицинской реабилитации пациента, перенесшего операцию по поводу онкологического </w:t>
            </w:r>
          </w:p>
          <w:p w14:paraId="003404C6" w14:textId="77777777" w:rsidR="000A7193" w:rsidRPr="009A626E" w:rsidRDefault="000A7193" w:rsidP="00FD3022">
            <w:pPr>
              <w:ind w:firstLine="0"/>
              <w:rPr>
                <w:szCs w:val="24"/>
              </w:rPr>
            </w:pPr>
            <w:r w:rsidRPr="009A626E">
              <w:rPr>
                <w:szCs w:val="24"/>
              </w:rPr>
              <w:t>B05.027.002 Услуги по медицинской реабилитации пациента, перенесшего химиотерапию</w:t>
            </w:r>
          </w:p>
          <w:p w14:paraId="66A7CC5C" w14:textId="4736B5CB" w:rsidR="000A7193" w:rsidRPr="009A626E" w:rsidRDefault="000A7193" w:rsidP="00FD3022">
            <w:pPr>
              <w:ind w:firstLine="0"/>
              <w:rPr>
                <w:szCs w:val="24"/>
              </w:rPr>
            </w:pPr>
            <w:r w:rsidRPr="009A626E">
              <w:rPr>
                <w:szCs w:val="24"/>
              </w:rPr>
              <w:t>B05.027.003 Услуги по медицинской реабилитации пациента, перенесшего лучевую терапию</w:t>
            </w:r>
            <w:r w:rsidR="006D0028" w:rsidRPr="009A626E">
              <w:rPr>
                <w:szCs w:val="24"/>
              </w:rPr>
              <w:t xml:space="preserve"> </w:t>
            </w:r>
            <w:r w:rsidRPr="009A626E">
              <w:rPr>
                <w:szCs w:val="24"/>
              </w:rPr>
              <w:t>заболевания</w:t>
            </w:r>
          </w:p>
        </w:tc>
        <w:tc>
          <w:tcPr>
            <w:tcW w:w="0" w:type="auto"/>
            <w:vAlign w:val="center"/>
            <w:hideMark/>
          </w:tcPr>
          <w:p w14:paraId="4E57DA9C" w14:textId="77777777" w:rsidR="000A7193" w:rsidRPr="009A626E" w:rsidRDefault="000A7193" w:rsidP="00FD3022">
            <w:pPr>
              <w:ind w:firstLine="0"/>
              <w:rPr>
                <w:szCs w:val="24"/>
              </w:rPr>
            </w:pPr>
          </w:p>
        </w:tc>
      </w:tr>
      <w:tr w:rsidR="000A7193" w:rsidRPr="009A626E" w14:paraId="0C92357E" w14:textId="77777777" w:rsidTr="00FD3022">
        <w:trPr>
          <w:trHeight w:val="44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7810BD" w14:textId="77777777" w:rsidR="000A7193" w:rsidRPr="009A626E" w:rsidRDefault="000A7193" w:rsidP="00FD3022">
            <w:pPr>
              <w:ind w:firstLine="0"/>
              <w:rPr>
                <w:szCs w:val="24"/>
              </w:rPr>
            </w:pPr>
            <w:r w:rsidRPr="009A626E">
              <w:rPr>
                <w:szCs w:val="24"/>
              </w:rPr>
              <w:t>Чрескожная электростимуляция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2714EE" w14:textId="77777777" w:rsidR="000A7193" w:rsidRPr="009A626E" w:rsidRDefault="000A7193" w:rsidP="00FD3022">
            <w:pPr>
              <w:ind w:firstLine="0"/>
              <w:rPr>
                <w:szCs w:val="24"/>
              </w:rPr>
            </w:pPr>
            <w:r w:rsidRPr="009A626E">
              <w:rPr>
                <w:szCs w:val="24"/>
              </w:rPr>
              <w:t>A17.24.010 Многофункциональная электростимуляция мышц</w:t>
            </w:r>
          </w:p>
          <w:p w14:paraId="225AA204" w14:textId="77777777" w:rsidR="000A7193" w:rsidRPr="009A626E" w:rsidRDefault="000A7193" w:rsidP="00FD3022">
            <w:pPr>
              <w:ind w:firstLine="0"/>
              <w:rPr>
                <w:szCs w:val="24"/>
              </w:rPr>
            </w:pPr>
          </w:p>
          <w:p w14:paraId="0A0625BC" w14:textId="77777777" w:rsidR="000A7193" w:rsidRPr="009A626E" w:rsidRDefault="000A7193" w:rsidP="00FD3022">
            <w:pPr>
              <w:ind w:firstLine="0"/>
              <w:rPr>
                <w:szCs w:val="24"/>
              </w:rPr>
            </w:pPr>
            <w:r w:rsidRPr="009A626E">
              <w:rPr>
                <w:szCs w:val="24"/>
              </w:rPr>
              <w:t>A17.30.006 Чрескожная короткоимпульсная электростимуляция (ЧЭНС)</w:t>
            </w:r>
          </w:p>
        </w:tc>
        <w:tc>
          <w:tcPr>
            <w:tcW w:w="0" w:type="auto"/>
            <w:vAlign w:val="center"/>
            <w:hideMark/>
          </w:tcPr>
          <w:p w14:paraId="28E24C34" w14:textId="77777777" w:rsidR="000A7193" w:rsidRPr="009A626E" w:rsidRDefault="000A7193" w:rsidP="00FD3022">
            <w:pPr>
              <w:ind w:firstLine="0"/>
              <w:rPr>
                <w:szCs w:val="24"/>
              </w:rPr>
            </w:pPr>
          </w:p>
        </w:tc>
      </w:tr>
    </w:tbl>
    <w:p w14:paraId="3FC2CAA4" w14:textId="77777777" w:rsidR="000A7193" w:rsidRPr="009A626E" w:rsidRDefault="000A7193" w:rsidP="002B772E">
      <w:pPr>
        <w:rPr>
          <w:szCs w:val="24"/>
        </w:rPr>
      </w:pPr>
    </w:p>
    <w:p w14:paraId="64739911" w14:textId="68713386" w:rsidR="006D78D2" w:rsidRPr="009A626E" w:rsidRDefault="006D78D2" w:rsidP="00622F23">
      <w:pPr>
        <w:pStyle w:val="11"/>
      </w:pPr>
      <w:r w:rsidRPr="009A626E">
        <w:br w:type="page"/>
      </w:r>
      <w:bookmarkStart w:id="812" w:name="__RefHeading___doc_b"/>
      <w:bookmarkStart w:id="813" w:name="_Toc23182983"/>
      <w:bookmarkStart w:id="814" w:name="_Toc101715239"/>
      <w:r w:rsidRPr="009A626E">
        <w:lastRenderedPageBreak/>
        <w:t xml:space="preserve">Приложение Б. Алгоритмы </w:t>
      </w:r>
      <w:bookmarkEnd w:id="812"/>
      <w:r w:rsidRPr="009A626E">
        <w:t>действий врача</w:t>
      </w:r>
      <w:bookmarkEnd w:id="813"/>
      <w:bookmarkEnd w:id="814"/>
      <w:r w:rsidR="00300541">
        <w:t>.</w:t>
      </w:r>
    </w:p>
    <w:p w14:paraId="41C3FACA" w14:textId="77777777" w:rsidR="00B21106" w:rsidRPr="00300541" w:rsidRDefault="00B21106" w:rsidP="002B772E">
      <w:pPr>
        <w:pStyle w:val="CustomContentNormal"/>
        <w:spacing w:before="0"/>
        <w:ind w:firstLine="709"/>
        <w:outlineLvl w:val="9"/>
        <w:rPr>
          <w:sz w:val="24"/>
          <w:szCs w:val="24"/>
        </w:rPr>
      </w:pPr>
    </w:p>
    <w:p w14:paraId="1678FA84" w14:textId="77777777" w:rsidR="006D78D2" w:rsidRPr="009A626E" w:rsidRDefault="0053700A" w:rsidP="0007427A">
      <w:pPr>
        <w:ind w:firstLine="0"/>
        <w:rPr>
          <w:szCs w:val="24"/>
        </w:rPr>
      </w:pPr>
      <w:r w:rsidRPr="009A626E">
        <w:rPr>
          <w:noProof/>
          <w:szCs w:val="24"/>
          <w:lang w:eastAsia="ru-RU"/>
        </w:rPr>
        <w:drawing>
          <wp:inline distT="0" distB="0" distL="0" distR="0" wp14:anchorId="6C207736" wp14:editId="348A38D2">
            <wp:extent cx="5876290" cy="3776980"/>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76290" cy="3776980"/>
                    </a:xfrm>
                    <a:prstGeom prst="rect">
                      <a:avLst/>
                    </a:prstGeom>
                    <a:noFill/>
                    <a:ln>
                      <a:noFill/>
                    </a:ln>
                  </pic:spPr>
                </pic:pic>
              </a:graphicData>
            </a:graphic>
          </wp:inline>
        </w:drawing>
      </w:r>
    </w:p>
    <w:p w14:paraId="3A2F5958" w14:textId="32533C06" w:rsidR="00363143" w:rsidRPr="009A626E" w:rsidRDefault="00363143" w:rsidP="00E93155">
      <w:pPr>
        <w:pStyle w:val="af7"/>
        <w:ind w:firstLine="0"/>
        <w:rPr>
          <w:i w:val="0"/>
        </w:rPr>
      </w:pPr>
      <w:r w:rsidRPr="009A626E">
        <w:rPr>
          <w:b/>
          <w:i w:val="0"/>
        </w:rPr>
        <w:t xml:space="preserve">Рис. </w:t>
      </w:r>
      <w:r w:rsidRPr="009A626E">
        <w:rPr>
          <w:b/>
          <w:i w:val="0"/>
        </w:rPr>
        <w:fldChar w:fldCharType="begin"/>
      </w:r>
      <w:r w:rsidRPr="009A626E">
        <w:rPr>
          <w:b/>
          <w:i w:val="0"/>
        </w:rPr>
        <w:instrText xml:space="preserve"> SEQ Рисунок \* ARABIC </w:instrText>
      </w:r>
      <w:r w:rsidRPr="009A626E">
        <w:rPr>
          <w:b/>
          <w:i w:val="0"/>
        </w:rPr>
        <w:fldChar w:fldCharType="separate"/>
      </w:r>
      <w:r w:rsidR="00174EDD">
        <w:rPr>
          <w:b/>
          <w:i w:val="0"/>
          <w:noProof/>
        </w:rPr>
        <w:t>1</w:t>
      </w:r>
      <w:r w:rsidRPr="009A626E">
        <w:rPr>
          <w:b/>
          <w:i w:val="0"/>
        </w:rPr>
        <w:fldChar w:fldCharType="end"/>
      </w:r>
      <w:r w:rsidRPr="009A626E">
        <w:rPr>
          <w:b/>
          <w:i w:val="0"/>
        </w:rPr>
        <w:t>.</w:t>
      </w:r>
      <w:r w:rsidRPr="009A626E">
        <w:rPr>
          <w:i w:val="0"/>
        </w:rPr>
        <w:t xml:space="preserve"> </w:t>
      </w:r>
      <w:r w:rsidR="00344B00" w:rsidRPr="009A626E">
        <w:rPr>
          <w:i w:val="0"/>
        </w:rPr>
        <w:t>С</w:t>
      </w:r>
      <w:r w:rsidRPr="009A626E">
        <w:rPr>
          <w:i w:val="0"/>
        </w:rPr>
        <w:t xml:space="preserve">хема диагностики и лечения пациентов </w:t>
      </w:r>
      <w:r w:rsidR="00344B00" w:rsidRPr="009A626E">
        <w:rPr>
          <w:i w:val="0"/>
        </w:rPr>
        <w:t xml:space="preserve">с </w:t>
      </w:r>
      <w:r w:rsidRPr="009A626E">
        <w:rPr>
          <w:i w:val="0"/>
        </w:rPr>
        <w:t>меланомой кожи с локальными (0–III) стадиями заболевания</w:t>
      </w:r>
      <w:r w:rsidR="00300541">
        <w:rPr>
          <w:i w:val="0"/>
        </w:rPr>
        <w:t>.</w:t>
      </w:r>
    </w:p>
    <w:p w14:paraId="45835212" w14:textId="77777777" w:rsidR="00363143" w:rsidRPr="009A626E" w:rsidRDefault="00363143" w:rsidP="008D7A3D">
      <w:pPr>
        <w:pStyle w:val="af7"/>
      </w:pPr>
    </w:p>
    <w:p w14:paraId="59F052DB" w14:textId="77777777" w:rsidR="006D78D2" w:rsidRPr="009A626E" w:rsidRDefault="0053700A" w:rsidP="0007427A">
      <w:pPr>
        <w:ind w:firstLine="0"/>
        <w:rPr>
          <w:szCs w:val="24"/>
        </w:rPr>
      </w:pPr>
      <w:r w:rsidRPr="009A626E">
        <w:rPr>
          <w:noProof/>
          <w:szCs w:val="24"/>
          <w:lang w:eastAsia="ru-RU"/>
        </w:rPr>
        <w:lastRenderedPageBreak/>
        <w:drawing>
          <wp:inline distT="0" distB="0" distL="0" distR="0" wp14:anchorId="35B2A0D7" wp14:editId="20D115B3">
            <wp:extent cx="5605780" cy="4357370"/>
            <wp:effectExtent l="0" t="0" r="0" b="508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05780" cy="4357370"/>
                    </a:xfrm>
                    <a:prstGeom prst="rect">
                      <a:avLst/>
                    </a:prstGeom>
                    <a:noFill/>
                    <a:ln>
                      <a:noFill/>
                    </a:ln>
                  </pic:spPr>
                </pic:pic>
              </a:graphicData>
            </a:graphic>
          </wp:inline>
        </w:drawing>
      </w:r>
    </w:p>
    <w:p w14:paraId="73A77EFC" w14:textId="77777777" w:rsidR="006D78D2" w:rsidRPr="009A626E" w:rsidRDefault="006D78D2" w:rsidP="002B772E">
      <w:pPr>
        <w:rPr>
          <w:szCs w:val="24"/>
        </w:rPr>
      </w:pPr>
    </w:p>
    <w:p w14:paraId="7BBF8B2B" w14:textId="64DD8B6B" w:rsidR="00550AD2" w:rsidRPr="009A626E" w:rsidRDefault="00550AD2" w:rsidP="00E93155">
      <w:pPr>
        <w:pStyle w:val="af7"/>
        <w:ind w:firstLine="0"/>
        <w:rPr>
          <w:i w:val="0"/>
        </w:rPr>
      </w:pPr>
      <w:r w:rsidRPr="009A626E">
        <w:rPr>
          <w:b/>
          <w:i w:val="0"/>
        </w:rPr>
        <w:t xml:space="preserve">Рис. </w:t>
      </w:r>
      <w:r w:rsidRPr="009A626E">
        <w:rPr>
          <w:b/>
          <w:i w:val="0"/>
        </w:rPr>
        <w:fldChar w:fldCharType="begin"/>
      </w:r>
      <w:r w:rsidRPr="009A626E">
        <w:rPr>
          <w:b/>
          <w:i w:val="0"/>
        </w:rPr>
        <w:instrText xml:space="preserve"> SEQ Рисунок \* ARABIC </w:instrText>
      </w:r>
      <w:r w:rsidRPr="009A626E">
        <w:rPr>
          <w:b/>
          <w:i w:val="0"/>
        </w:rPr>
        <w:fldChar w:fldCharType="separate"/>
      </w:r>
      <w:r w:rsidR="00174EDD">
        <w:rPr>
          <w:b/>
          <w:i w:val="0"/>
          <w:noProof/>
        </w:rPr>
        <w:t>2</w:t>
      </w:r>
      <w:r w:rsidRPr="009A626E">
        <w:rPr>
          <w:b/>
          <w:i w:val="0"/>
        </w:rPr>
        <w:fldChar w:fldCharType="end"/>
      </w:r>
      <w:r w:rsidRPr="009A626E">
        <w:rPr>
          <w:b/>
          <w:i w:val="0"/>
        </w:rPr>
        <w:t>.</w:t>
      </w:r>
      <w:r w:rsidRPr="009A626E">
        <w:rPr>
          <w:i w:val="0"/>
        </w:rPr>
        <w:t xml:space="preserve"> </w:t>
      </w:r>
      <w:r w:rsidR="00344B00" w:rsidRPr="009A626E">
        <w:rPr>
          <w:i w:val="0"/>
        </w:rPr>
        <w:t>С</w:t>
      </w:r>
      <w:r w:rsidRPr="009A626E">
        <w:rPr>
          <w:i w:val="0"/>
        </w:rPr>
        <w:t xml:space="preserve">хема диагностики и лечения пациентов с метастатической или нерезектабельной меланомой </w:t>
      </w:r>
      <w:r w:rsidR="00344B00" w:rsidRPr="009A626E">
        <w:rPr>
          <w:i w:val="0"/>
        </w:rPr>
        <w:t xml:space="preserve">кожи </w:t>
      </w:r>
      <w:r w:rsidRPr="009A626E">
        <w:rPr>
          <w:i w:val="0"/>
        </w:rPr>
        <w:t xml:space="preserve">и мутацией в гене </w:t>
      </w:r>
      <w:r w:rsidR="003925D3" w:rsidRPr="009A626E">
        <w:rPr>
          <w:lang w:val="en-US"/>
        </w:rPr>
        <w:t>BRAF</w:t>
      </w:r>
      <w:r w:rsidR="00300541">
        <w:t>.</w:t>
      </w:r>
      <w:r w:rsidRPr="009A626E">
        <w:rPr>
          <w:i w:val="0"/>
        </w:rPr>
        <w:t xml:space="preserve"> </w:t>
      </w:r>
    </w:p>
    <w:p w14:paraId="7E4AFA1C" w14:textId="77777777" w:rsidR="00550AD2" w:rsidRPr="009A626E" w:rsidRDefault="00550AD2" w:rsidP="008D7A3D">
      <w:pPr>
        <w:pStyle w:val="af7"/>
      </w:pPr>
    </w:p>
    <w:p w14:paraId="1D6A105D" w14:textId="77777777" w:rsidR="00550AD2" w:rsidRPr="009A626E" w:rsidRDefault="00550AD2" w:rsidP="008D7A3D">
      <w:pPr>
        <w:pStyle w:val="af7"/>
      </w:pPr>
    </w:p>
    <w:p w14:paraId="090293EF" w14:textId="77777777" w:rsidR="006D78D2" w:rsidRPr="009A626E" w:rsidRDefault="006D78D2" w:rsidP="002B772E">
      <w:pPr>
        <w:rPr>
          <w:szCs w:val="24"/>
        </w:rPr>
      </w:pPr>
    </w:p>
    <w:p w14:paraId="42F1EAA0" w14:textId="77777777" w:rsidR="006D78D2" w:rsidRPr="009A626E" w:rsidRDefault="006D78D2" w:rsidP="002B772E">
      <w:pPr>
        <w:rPr>
          <w:szCs w:val="24"/>
        </w:rPr>
      </w:pPr>
    </w:p>
    <w:p w14:paraId="55C2DBCF" w14:textId="77777777" w:rsidR="00550AD2" w:rsidRPr="009A626E" w:rsidRDefault="0053700A" w:rsidP="0007427A">
      <w:pPr>
        <w:pStyle w:val="af7"/>
        <w:ind w:firstLine="0"/>
      </w:pPr>
      <w:r w:rsidRPr="009A626E">
        <w:rPr>
          <w:noProof/>
          <w:lang w:eastAsia="ru-RU"/>
        </w:rPr>
        <w:lastRenderedPageBreak/>
        <w:drawing>
          <wp:inline distT="0" distB="0" distL="0" distR="0" wp14:anchorId="103A3358" wp14:editId="23D07D1B">
            <wp:extent cx="4929505" cy="3506470"/>
            <wp:effectExtent l="0" t="0" r="4445"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29505" cy="3506470"/>
                    </a:xfrm>
                    <a:prstGeom prst="rect">
                      <a:avLst/>
                    </a:prstGeom>
                    <a:noFill/>
                    <a:ln>
                      <a:noFill/>
                    </a:ln>
                  </pic:spPr>
                </pic:pic>
              </a:graphicData>
            </a:graphic>
          </wp:inline>
        </w:drawing>
      </w:r>
    </w:p>
    <w:p w14:paraId="2F776C51" w14:textId="0AABA882" w:rsidR="00550AD2" w:rsidRPr="009A626E" w:rsidRDefault="00550AD2" w:rsidP="00E93155">
      <w:pPr>
        <w:pStyle w:val="af7"/>
        <w:ind w:firstLine="0"/>
        <w:rPr>
          <w:i w:val="0"/>
        </w:rPr>
      </w:pPr>
      <w:r w:rsidRPr="009A626E">
        <w:rPr>
          <w:b/>
          <w:i w:val="0"/>
        </w:rPr>
        <w:t>Ри</w:t>
      </w:r>
      <w:r w:rsidRPr="009A626E">
        <w:rPr>
          <w:b/>
          <w:i w:val="0"/>
          <w:lang w:val="en-US"/>
        </w:rPr>
        <w:t>c</w:t>
      </w:r>
      <w:r w:rsidRPr="009A626E">
        <w:rPr>
          <w:b/>
          <w:i w:val="0"/>
        </w:rPr>
        <w:t xml:space="preserve">. </w:t>
      </w:r>
      <w:r w:rsidRPr="009A626E">
        <w:rPr>
          <w:b/>
          <w:i w:val="0"/>
        </w:rPr>
        <w:fldChar w:fldCharType="begin"/>
      </w:r>
      <w:r w:rsidRPr="009A626E">
        <w:rPr>
          <w:b/>
          <w:i w:val="0"/>
        </w:rPr>
        <w:instrText xml:space="preserve"> SEQ Рисунок \* ARABIC </w:instrText>
      </w:r>
      <w:r w:rsidRPr="009A626E">
        <w:rPr>
          <w:b/>
          <w:i w:val="0"/>
        </w:rPr>
        <w:fldChar w:fldCharType="separate"/>
      </w:r>
      <w:r w:rsidR="00174EDD">
        <w:rPr>
          <w:b/>
          <w:i w:val="0"/>
          <w:noProof/>
        </w:rPr>
        <w:t>3</w:t>
      </w:r>
      <w:r w:rsidRPr="009A626E">
        <w:rPr>
          <w:b/>
          <w:i w:val="0"/>
        </w:rPr>
        <w:fldChar w:fldCharType="end"/>
      </w:r>
      <w:r w:rsidRPr="009A626E">
        <w:rPr>
          <w:b/>
          <w:i w:val="0"/>
        </w:rPr>
        <w:t>.</w:t>
      </w:r>
      <w:r w:rsidRPr="009A626E">
        <w:rPr>
          <w:i w:val="0"/>
        </w:rPr>
        <w:t xml:space="preserve"> </w:t>
      </w:r>
      <w:r w:rsidR="00344B00" w:rsidRPr="009A626E">
        <w:rPr>
          <w:i w:val="0"/>
        </w:rPr>
        <w:t>С</w:t>
      </w:r>
      <w:r w:rsidRPr="009A626E">
        <w:rPr>
          <w:i w:val="0"/>
        </w:rPr>
        <w:t xml:space="preserve">хема диагностики и лечения пациентов с метастатической или нерезектабельной меланомой </w:t>
      </w:r>
      <w:r w:rsidR="00344B00" w:rsidRPr="009A626E">
        <w:rPr>
          <w:i w:val="0"/>
        </w:rPr>
        <w:t xml:space="preserve">кожи </w:t>
      </w:r>
      <w:r w:rsidRPr="009A626E">
        <w:rPr>
          <w:i w:val="0"/>
        </w:rPr>
        <w:t xml:space="preserve">и мутацией в гене </w:t>
      </w:r>
      <w:r w:rsidR="003925D3" w:rsidRPr="009A626E">
        <w:rPr>
          <w:lang w:val="en-US"/>
        </w:rPr>
        <w:t>KIT</w:t>
      </w:r>
      <w:r w:rsidR="00300541">
        <w:rPr>
          <w:i w:val="0"/>
        </w:rPr>
        <w:t>.</w:t>
      </w:r>
    </w:p>
    <w:p w14:paraId="13832A48" w14:textId="77777777" w:rsidR="006D78D2" w:rsidRPr="009A626E" w:rsidRDefault="006D78D2" w:rsidP="008D7A3D">
      <w:pPr>
        <w:pStyle w:val="af7"/>
      </w:pPr>
      <w:r w:rsidRPr="009A626E">
        <w:br w:type="page"/>
      </w:r>
      <w:r w:rsidRPr="009A626E">
        <w:lastRenderedPageBreak/>
        <w:t xml:space="preserve"> </w:t>
      </w:r>
    </w:p>
    <w:p w14:paraId="29F9D13E" w14:textId="77777777" w:rsidR="006D78D2" w:rsidRPr="009A626E" w:rsidRDefault="006D78D2" w:rsidP="002B772E">
      <w:pPr>
        <w:rPr>
          <w:szCs w:val="24"/>
        </w:rPr>
      </w:pPr>
    </w:p>
    <w:p w14:paraId="6FDCFD21" w14:textId="77777777" w:rsidR="006D78D2" w:rsidRPr="009A626E" w:rsidRDefault="006D78D2" w:rsidP="002B772E">
      <w:pPr>
        <w:rPr>
          <w:szCs w:val="24"/>
        </w:rPr>
      </w:pPr>
    </w:p>
    <w:p w14:paraId="0BE7D161" w14:textId="77777777" w:rsidR="006D78D2" w:rsidRPr="009A626E" w:rsidRDefault="006D78D2" w:rsidP="002B772E">
      <w:pPr>
        <w:rPr>
          <w:szCs w:val="24"/>
        </w:rPr>
      </w:pPr>
    </w:p>
    <w:p w14:paraId="5758296A" w14:textId="77777777" w:rsidR="00550AD2" w:rsidRPr="009A626E" w:rsidRDefault="0053700A" w:rsidP="0007427A">
      <w:pPr>
        <w:pStyle w:val="CustomContentNormal"/>
        <w:spacing w:before="0"/>
        <w:jc w:val="both"/>
        <w:outlineLvl w:val="9"/>
        <w:rPr>
          <w:sz w:val="24"/>
          <w:szCs w:val="24"/>
          <w:lang w:val="en-US"/>
        </w:rPr>
      </w:pPr>
      <w:r w:rsidRPr="009A626E">
        <w:rPr>
          <w:noProof/>
          <w:sz w:val="24"/>
          <w:szCs w:val="24"/>
          <w:lang w:eastAsia="ru-RU"/>
        </w:rPr>
        <w:drawing>
          <wp:inline distT="0" distB="0" distL="0" distR="0" wp14:anchorId="105C28E3" wp14:editId="3A994928">
            <wp:extent cx="5677535" cy="4683125"/>
            <wp:effectExtent l="0" t="0" r="0" b="3175"/>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77535" cy="4683125"/>
                    </a:xfrm>
                    <a:prstGeom prst="rect">
                      <a:avLst/>
                    </a:prstGeom>
                    <a:noFill/>
                    <a:ln>
                      <a:noFill/>
                    </a:ln>
                  </pic:spPr>
                </pic:pic>
              </a:graphicData>
            </a:graphic>
          </wp:inline>
        </w:drawing>
      </w:r>
    </w:p>
    <w:p w14:paraId="6C39A3AB" w14:textId="27601B17" w:rsidR="00942B81" w:rsidRPr="009A626E" w:rsidRDefault="00550AD2" w:rsidP="008D7A3D">
      <w:pPr>
        <w:pStyle w:val="37"/>
      </w:pPr>
      <w:r w:rsidRPr="009A626E">
        <w:rPr>
          <w:b/>
        </w:rPr>
        <w:t xml:space="preserve">Рис. </w:t>
      </w:r>
      <w:r w:rsidR="00D76F65" w:rsidRPr="009A626E">
        <w:rPr>
          <w:b/>
        </w:rPr>
        <w:fldChar w:fldCharType="begin"/>
      </w:r>
      <w:r w:rsidR="00D76F65" w:rsidRPr="009A626E">
        <w:rPr>
          <w:b/>
        </w:rPr>
        <w:instrText xml:space="preserve"> SEQ Рисунок \* ARABIC </w:instrText>
      </w:r>
      <w:r w:rsidR="00D76F65" w:rsidRPr="009A626E">
        <w:rPr>
          <w:b/>
        </w:rPr>
        <w:fldChar w:fldCharType="separate"/>
      </w:r>
      <w:r w:rsidR="00174EDD">
        <w:rPr>
          <w:b/>
          <w:noProof/>
        </w:rPr>
        <w:t>4</w:t>
      </w:r>
      <w:r w:rsidR="00D76F65" w:rsidRPr="009A626E">
        <w:rPr>
          <w:b/>
        </w:rPr>
        <w:fldChar w:fldCharType="end"/>
      </w:r>
      <w:r w:rsidRPr="009A626E">
        <w:rPr>
          <w:b/>
        </w:rPr>
        <w:t>.</w:t>
      </w:r>
      <w:r w:rsidRPr="009A626E">
        <w:t xml:space="preserve"> </w:t>
      </w:r>
      <w:r w:rsidR="00344B00" w:rsidRPr="009A626E">
        <w:t>Схема</w:t>
      </w:r>
      <w:r w:rsidRPr="009A626E">
        <w:t xml:space="preserve"> диагностики и лечения пациентов с метастатической или нерезектабельной меланомой </w:t>
      </w:r>
      <w:r w:rsidR="00344B00" w:rsidRPr="009A626E">
        <w:t xml:space="preserve">кожи </w:t>
      </w:r>
      <w:r w:rsidRPr="009A626E">
        <w:t>без мутаций в ген</w:t>
      </w:r>
      <w:r w:rsidR="007E38AD" w:rsidRPr="009A626E">
        <w:t>ах</w:t>
      </w:r>
      <w:r w:rsidRPr="009A626E">
        <w:t xml:space="preserve"> </w:t>
      </w:r>
      <w:r w:rsidR="003925D3" w:rsidRPr="009A626E">
        <w:rPr>
          <w:i/>
          <w:iCs/>
          <w:lang w:val="en-US"/>
        </w:rPr>
        <w:t>BRAF</w:t>
      </w:r>
      <w:r w:rsidRPr="009A626E">
        <w:t xml:space="preserve"> </w:t>
      </w:r>
      <w:r w:rsidR="007E38AD" w:rsidRPr="009A626E">
        <w:t>и</w:t>
      </w:r>
      <w:r w:rsidRPr="009A626E">
        <w:t xml:space="preserve"> </w:t>
      </w:r>
      <w:r w:rsidR="003925D3" w:rsidRPr="009A626E">
        <w:rPr>
          <w:i/>
          <w:lang w:val="en-US"/>
        </w:rPr>
        <w:t>KIT</w:t>
      </w:r>
      <w:r w:rsidR="00300541">
        <w:rPr>
          <w:i/>
        </w:rPr>
        <w:t>.</w:t>
      </w:r>
      <w:r w:rsidRPr="009A626E">
        <w:t xml:space="preserve"> </w:t>
      </w:r>
    </w:p>
    <w:p w14:paraId="7A48C0FE" w14:textId="0ACD3762" w:rsidR="006D78D2" w:rsidRPr="009A626E" w:rsidRDefault="006D78D2" w:rsidP="00622F23">
      <w:pPr>
        <w:pStyle w:val="11"/>
      </w:pPr>
      <w:r w:rsidRPr="009A626E">
        <w:br w:type="page"/>
      </w:r>
      <w:bookmarkStart w:id="815" w:name="__RefHeading___doc_v"/>
      <w:bookmarkStart w:id="816" w:name="_Toc23182984"/>
      <w:bookmarkStart w:id="817" w:name="_Toc101715240"/>
      <w:r w:rsidRPr="009A626E">
        <w:lastRenderedPageBreak/>
        <w:t>Приложение В. Информация для пациент</w:t>
      </w:r>
      <w:bookmarkEnd w:id="815"/>
      <w:r w:rsidRPr="009A626E">
        <w:t>а</w:t>
      </w:r>
      <w:bookmarkEnd w:id="816"/>
      <w:bookmarkEnd w:id="817"/>
      <w:r w:rsidR="00300541">
        <w:t>.</w:t>
      </w:r>
    </w:p>
    <w:p w14:paraId="5420C370" w14:textId="77777777" w:rsidR="006D78D2" w:rsidRPr="009A626E" w:rsidRDefault="006D78D2" w:rsidP="00763739">
      <w:pPr>
        <w:jc w:val="center"/>
        <w:rPr>
          <w:b/>
          <w:bCs/>
          <w:szCs w:val="24"/>
          <w:u w:val="single"/>
        </w:rPr>
      </w:pPr>
      <w:bookmarkStart w:id="818" w:name="_Toc530391469"/>
      <w:r w:rsidRPr="009A626E">
        <w:rPr>
          <w:b/>
          <w:bCs/>
          <w:szCs w:val="24"/>
          <w:u w:val="single"/>
        </w:rPr>
        <w:t>Рекомендации по самостоятельному осмотру кожи и первичной профилактике меланомы</w:t>
      </w:r>
      <w:bookmarkEnd w:id="818"/>
    </w:p>
    <w:p w14:paraId="07F68093" w14:textId="77777777" w:rsidR="006D78D2" w:rsidRPr="009A626E" w:rsidRDefault="006D78D2" w:rsidP="002B772E">
      <w:pPr>
        <w:rPr>
          <w:szCs w:val="24"/>
        </w:rPr>
      </w:pPr>
      <w:r w:rsidRPr="009A626E">
        <w:rPr>
          <w:szCs w:val="24"/>
        </w:rPr>
        <w:t>Главный фактор риска развития меланомы и других опухолей кожи – ультрафиолетовое повреждение, которое возникает в результате естественных причин (солнечные ожоги) или искусственных причин (особые условия труда или посещение соляриев).</w:t>
      </w:r>
    </w:p>
    <w:p w14:paraId="16AF3590" w14:textId="77777777" w:rsidR="006D78D2" w:rsidRPr="009A626E" w:rsidRDefault="006D78D2" w:rsidP="002B772E">
      <w:pPr>
        <w:rPr>
          <w:szCs w:val="24"/>
        </w:rPr>
      </w:pPr>
      <w:r w:rsidRPr="009A626E">
        <w:rPr>
          <w:szCs w:val="24"/>
        </w:rPr>
        <w:t>Различные типы кожи по</w:t>
      </w:r>
      <w:r w:rsidR="00AB0998" w:rsidRPr="009A626E">
        <w:rPr>
          <w:szCs w:val="24"/>
        </w:rPr>
        <w:t>-</w:t>
      </w:r>
      <w:r w:rsidRPr="009A626E">
        <w:rPr>
          <w:szCs w:val="24"/>
        </w:rPr>
        <w:t xml:space="preserve">разному реагируют на одинаковую дозу ультрафиолетового излучения, при этом у одних людей (со светлой кожей, так называемого </w:t>
      </w:r>
      <w:r w:rsidRPr="009A626E">
        <w:rPr>
          <w:szCs w:val="24"/>
          <w:lang w:val="en-US"/>
        </w:rPr>
        <w:t>I</w:t>
      </w:r>
      <w:r w:rsidRPr="009A626E">
        <w:rPr>
          <w:szCs w:val="24"/>
        </w:rPr>
        <w:t xml:space="preserve"> фототипа) даже минимальные дозы ультрафиолета всегда вызывают солнечные ожоги (начальная степень – </w:t>
      </w:r>
      <w:r w:rsidR="007515B9" w:rsidRPr="009A626E">
        <w:rPr>
          <w:szCs w:val="24"/>
        </w:rPr>
        <w:t>гиперемия</w:t>
      </w:r>
      <w:r w:rsidRPr="009A626E">
        <w:rPr>
          <w:szCs w:val="24"/>
        </w:rPr>
        <w:t xml:space="preserve"> кожи), в то время как у других вред солнечного ультрафиолета минимален (у лиц со смуглой или темной кожей). Большая часть населения России име</w:t>
      </w:r>
      <w:r w:rsidR="00AB0998" w:rsidRPr="009A626E">
        <w:rPr>
          <w:szCs w:val="24"/>
        </w:rPr>
        <w:t>е</w:t>
      </w:r>
      <w:r w:rsidRPr="009A626E">
        <w:rPr>
          <w:szCs w:val="24"/>
        </w:rPr>
        <w:t xml:space="preserve">т </w:t>
      </w:r>
      <w:r w:rsidR="00AB0998" w:rsidRPr="009A626E">
        <w:rPr>
          <w:szCs w:val="24"/>
          <w:lang w:val="en-US"/>
        </w:rPr>
        <w:t>I</w:t>
      </w:r>
      <w:r w:rsidR="002C3369" w:rsidRPr="009A626E">
        <w:rPr>
          <w:szCs w:val="24"/>
        </w:rPr>
        <w:t>–</w:t>
      </w:r>
      <w:r w:rsidR="002C3369" w:rsidRPr="009A626E">
        <w:rPr>
          <w:szCs w:val="24"/>
          <w:lang w:val="en-US"/>
        </w:rPr>
        <w:t>III</w:t>
      </w:r>
      <w:r w:rsidRPr="009A626E">
        <w:rPr>
          <w:szCs w:val="24"/>
        </w:rPr>
        <w:t xml:space="preserve"> (т</w:t>
      </w:r>
      <w:r w:rsidR="00AB0998" w:rsidRPr="009A626E">
        <w:rPr>
          <w:szCs w:val="24"/>
        </w:rPr>
        <w:t>. е.</w:t>
      </w:r>
      <w:r w:rsidRPr="009A626E">
        <w:rPr>
          <w:szCs w:val="24"/>
        </w:rPr>
        <w:t xml:space="preserve"> «светлые») фототипы кожи и потому весьма чувствительна к солнечным ожогам.</w:t>
      </w:r>
    </w:p>
    <w:p w14:paraId="5AA68497" w14:textId="77777777" w:rsidR="006D78D2" w:rsidRPr="009A626E" w:rsidRDefault="006D78D2" w:rsidP="002B772E">
      <w:pPr>
        <w:rPr>
          <w:szCs w:val="24"/>
        </w:rPr>
      </w:pPr>
      <w:r w:rsidRPr="009A626E">
        <w:rPr>
          <w:b/>
          <w:szCs w:val="24"/>
        </w:rPr>
        <w:t>Предотвращение солнечного ожога кожи</w:t>
      </w:r>
      <w:r w:rsidRPr="009A626E">
        <w:rPr>
          <w:szCs w:val="24"/>
        </w:rPr>
        <w:t xml:space="preserve"> является ключевым фактором первичной профилактики. Особенно серьезный вклад в повышение риска возникновения меланомы вносят солнечные ожоги в детском и подростковом возрасте. Общие рекомендации сводятся к следующим несложным </w:t>
      </w:r>
      <w:r w:rsidR="002C3369" w:rsidRPr="009A626E">
        <w:rPr>
          <w:szCs w:val="24"/>
        </w:rPr>
        <w:t>правилам.</w:t>
      </w:r>
    </w:p>
    <w:p w14:paraId="4139864C" w14:textId="77777777" w:rsidR="002C3369" w:rsidRPr="009A626E" w:rsidRDefault="002C3369" w:rsidP="002C3369">
      <w:pPr>
        <w:widowControl w:val="0"/>
        <w:autoSpaceDE w:val="0"/>
        <w:autoSpaceDN w:val="0"/>
        <w:adjustRightInd w:val="0"/>
        <w:rPr>
          <w:szCs w:val="24"/>
        </w:rPr>
      </w:pPr>
      <w:r w:rsidRPr="009A626E">
        <w:rPr>
          <w:szCs w:val="24"/>
        </w:rPr>
        <w:t>1. Используйте данные мобильного приложения, прогноза погоды об уровне УФ</w:t>
      </w:r>
      <w:r w:rsidR="003060E7" w:rsidRPr="009A626E">
        <w:rPr>
          <w:szCs w:val="24"/>
        </w:rPr>
        <w:t>-</w:t>
      </w:r>
      <w:r w:rsidRPr="009A626E">
        <w:rPr>
          <w:szCs w:val="24"/>
        </w:rPr>
        <w:t xml:space="preserve">индекса (УФ-индекс – это показатель, характеризующий уровень ультрафиолетового излучения). </w:t>
      </w:r>
      <w:r w:rsidR="003060E7" w:rsidRPr="009A626E">
        <w:rPr>
          <w:szCs w:val="24"/>
        </w:rPr>
        <w:t xml:space="preserve">При </w:t>
      </w:r>
      <w:r w:rsidRPr="009A626E">
        <w:rPr>
          <w:szCs w:val="24"/>
        </w:rPr>
        <w:t>УФ</w:t>
      </w:r>
      <w:r w:rsidR="003060E7" w:rsidRPr="009A626E">
        <w:rPr>
          <w:szCs w:val="24"/>
        </w:rPr>
        <w:t>-</w:t>
      </w:r>
      <w:r w:rsidRPr="009A626E">
        <w:rPr>
          <w:szCs w:val="24"/>
        </w:rPr>
        <w:t>индекс</w:t>
      </w:r>
      <w:r w:rsidR="003060E7" w:rsidRPr="009A626E">
        <w:rPr>
          <w:szCs w:val="24"/>
        </w:rPr>
        <w:t>е</w:t>
      </w:r>
      <w:r w:rsidRPr="009A626E">
        <w:rPr>
          <w:szCs w:val="24"/>
        </w:rPr>
        <w:t xml:space="preserve"> </w:t>
      </w:r>
      <w:r w:rsidR="003060E7" w:rsidRPr="009A626E">
        <w:rPr>
          <w:szCs w:val="24"/>
        </w:rPr>
        <w:t xml:space="preserve">более </w:t>
      </w:r>
      <w:r w:rsidRPr="009A626E">
        <w:rPr>
          <w:szCs w:val="24"/>
        </w:rPr>
        <w:t>2 необходима защита от солнца</w:t>
      </w:r>
      <w:r w:rsidR="002403F5" w:rsidRPr="009A626E">
        <w:rPr>
          <w:szCs w:val="24"/>
        </w:rPr>
        <w:t xml:space="preserve"> (</w:t>
      </w:r>
      <w:r w:rsidR="00C20621" w:rsidRPr="009A626E">
        <w:rPr>
          <w:szCs w:val="24"/>
        </w:rPr>
        <w:t xml:space="preserve">см. </w:t>
      </w:r>
      <w:r w:rsidR="002403F5" w:rsidRPr="009A626E">
        <w:rPr>
          <w:szCs w:val="24"/>
        </w:rPr>
        <w:t>табл</w:t>
      </w:r>
      <w:r w:rsidR="00C20621" w:rsidRPr="009A626E">
        <w:rPr>
          <w:szCs w:val="24"/>
        </w:rPr>
        <w:t>ицу</w:t>
      </w:r>
      <w:r w:rsidR="002403F5" w:rsidRPr="009A626E">
        <w:rPr>
          <w:szCs w:val="24"/>
        </w:rPr>
        <w:t>)</w:t>
      </w:r>
      <w:r w:rsidRPr="009A626E">
        <w:rPr>
          <w:szCs w:val="24"/>
        </w:rPr>
        <w:t xml:space="preserve">. </w:t>
      </w:r>
    </w:p>
    <w:p w14:paraId="56E1EB99" w14:textId="77777777" w:rsidR="00FE5C31" w:rsidRPr="009A626E" w:rsidRDefault="00FE5C31" w:rsidP="002C3369">
      <w:pPr>
        <w:widowControl w:val="0"/>
        <w:autoSpaceDE w:val="0"/>
        <w:autoSpaceDN w:val="0"/>
        <w:adjustRightInd w:val="0"/>
        <w:rPr>
          <w:b/>
          <w:bCs/>
          <w:szCs w:val="24"/>
        </w:rPr>
      </w:pPr>
      <w:r w:rsidRPr="009A626E">
        <w:rPr>
          <w:b/>
          <w:bCs/>
          <w:szCs w:val="24"/>
        </w:rPr>
        <w:t>Меры защиты в зависимости от УФ-индекса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2"/>
        <w:gridCol w:w="7902"/>
      </w:tblGrid>
      <w:tr w:rsidR="002C3369" w:rsidRPr="009A626E" w14:paraId="02EA4D41" w14:textId="77777777" w:rsidTr="00E93155">
        <w:tc>
          <w:tcPr>
            <w:tcW w:w="1242" w:type="dxa"/>
            <w:tcBorders>
              <w:top w:val="single" w:sz="4" w:space="0" w:color="auto"/>
              <w:left w:val="single" w:sz="4" w:space="0" w:color="auto"/>
              <w:bottom w:val="single" w:sz="4" w:space="0" w:color="auto"/>
              <w:right w:val="single" w:sz="4" w:space="0" w:color="auto"/>
            </w:tcBorders>
            <w:vAlign w:val="bottom"/>
          </w:tcPr>
          <w:p w14:paraId="34182C31" w14:textId="77777777" w:rsidR="002C3369" w:rsidRPr="009A626E" w:rsidRDefault="002C3369" w:rsidP="003060E7">
            <w:pPr>
              <w:widowControl w:val="0"/>
              <w:autoSpaceDE w:val="0"/>
              <w:autoSpaceDN w:val="0"/>
              <w:adjustRightInd w:val="0"/>
              <w:ind w:firstLine="0"/>
              <w:jc w:val="center"/>
              <w:rPr>
                <w:szCs w:val="24"/>
              </w:rPr>
            </w:pPr>
            <w:r w:rsidRPr="009A626E">
              <w:rPr>
                <w:rFonts w:cs="Helvetica"/>
                <w:b/>
                <w:bCs/>
                <w:szCs w:val="24"/>
              </w:rPr>
              <w:t>УФ-индекс</w:t>
            </w:r>
          </w:p>
        </w:tc>
        <w:tc>
          <w:tcPr>
            <w:tcW w:w="7902" w:type="dxa"/>
            <w:tcBorders>
              <w:top w:val="single" w:sz="4" w:space="0" w:color="auto"/>
              <w:left w:val="single" w:sz="4" w:space="0" w:color="auto"/>
              <w:bottom w:val="single" w:sz="4" w:space="0" w:color="auto"/>
              <w:right w:val="single" w:sz="4" w:space="0" w:color="auto"/>
            </w:tcBorders>
            <w:vAlign w:val="bottom"/>
          </w:tcPr>
          <w:p w14:paraId="1E6424F3" w14:textId="77777777" w:rsidR="002C3369" w:rsidRPr="009A626E" w:rsidRDefault="002C3369" w:rsidP="003060E7">
            <w:pPr>
              <w:widowControl w:val="0"/>
              <w:autoSpaceDE w:val="0"/>
              <w:autoSpaceDN w:val="0"/>
              <w:adjustRightInd w:val="0"/>
              <w:ind w:firstLine="0"/>
              <w:jc w:val="center"/>
              <w:rPr>
                <w:szCs w:val="24"/>
              </w:rPr>
            </w:pPr>
            <w:r w:rsidRPr="009A626E">
              <w:rPr>
                <w:rFonts w:cs="Helvetica"/>
                <w:b/>
                <w:bCs/>
                <w:szCs w:val="24"/>
              </w:rPr>
              <w:t>Меры защиты</w:t>
            </w:r>
          </w:p>
        </w:tc>
      </w:tr>
      <w:tr w:rsidR="002C3369" w:rsidRPr="009A626E" w14:paraId="24190DDD" w14:textId="77777777" w:rsidTr="00E93155">
        <w:tc>
          <w:tcPr>
            <w:tcW w:w="1242" w:type="dxa"/>
            <w:tcBorders>
              <w:top w:val="single" w:sz="4" w:space="0" w:color="auto"/>
              <w:left w:val="single" w:sz="4" w:space="0" w:color="auto"/>
              <w:bottom w:val="single" w:sz="4" w:space="0" w:color="auto"/>
              <w:right w:val="single" w:sz="4" w:space="0" w:color="auto"/>
            </w:tcBorders>
            <w:vAlign w:val="bottom"/>
          </w:tcPr>
          <w:p w14:paraId="71A27B52" w14:textId="77777777" w:rsidR="002C3369" w:rsidRPr="009A626E" w:rsidRDefault="002C3369" w:rsidP="003060E7">
            <w:pPr>
              <w:widowControl w:val="0"/>
              <w:autoSpaceDE w:val="0"/>
              <w:autoSpaceDN w:val="0"/>
              <w:adjustRightInd w:val="0"/>
              <w:ind w:firstLine="0"/>
              <w:jc w:val="center"/>
              <w:rPr>
                <w:szCs w:val="24"/>
              </w:rPr>
            </w:pPr>
            <w:r w:rsidRPr="009A626E">
              <w:rPr>
                <w:rFonts w:cs="Helvetica"/>
                <w:szCs w:val="24"/>
              </w:rPr>
              <w:t>0</w:t>
            </w:r>
            <w:r w:rsidR="003060E7" w:rsidRPr="009A626E">
              <w:rPr>
                <w:szCs w:val="24"/>
              </w:rPr>
              <w:t>–</w:t>
            </w:r>
            <w:r w:rsidRPr="009A626E">
              <w:rPr>
                <w:rFonts w:cs="Helvetica"/>
                <w:szCs w:val="24"/>
              </w:rPr>
              <w:t>2</w:t>
            </w:r>
          </w:p>
        </w:tc>
        <w:tc>
          <w:tcPr>
            <w:tcW w:w="7902" w:type="dxa"/>
            <w:tcBorders>
              <w:top w:val="single" w:sz="4" w:space="0" w:color="auto"/>
              <w:left w:val="single" w:sz="4" w:space="0" w:color="auto"/>
              <w:bottom w:val="single" w:sz="4" w:space="0" w:color="auto"/>
              <w:right w:val="single" w:sz="4" w:space="0" w:color="auto"/>
            </w:tcBorders>
            <w:vAlign w:val="bottom"/>
          </w:tcPr>
          <w:p w14:paraId="0161E84A" w14:textId="77777777" w:rsidR="002C3369" w:rsidRPr="009A626E" w:rsidRDefault="002C3369" w:rsidP="002C3369">
            <w:pPr>
              <w:widowControl w:val="0"/>
              <w:autoSpaceDE w:val="0"/>
              <w:autoSpaceDN w:val="0"/>
              <w:adjustRightInd w:val="0"/>
              <w:ind w:firstLine="0"/>
              <w:rPr>
                <w:szCs w:val="24"/>
              </w:rPr>
            </w:pPr>
            <w:r w:rsidRPr="009A626E">
              <w:rPr>
                <w:rFonts w:cs="Helvetica"/>
                <w:szCs w:val="24"/>
              </w:rPr>
              <w:t>Защита не нужна. Пребывание вне помещения не представляет опасности</w:t>
            </w:r>
          </w:p>
        </w:tc>
      </w:tr>
      <w:tr w:rsidR="002C3369" w:rsidRPr="009A626E" w14:paraId="4EACE77E" w14:textId="77777777" w:rsidTr="00E93155">
        <w:tc>
          <w:tcPr>
            <w:tcW w:w="1242" w:type="dxa"/>
            <w:tcBorders>
              <w:top w:val="single" w:sz="4" w:space="0" w:color="auto"/>
              <w:left w:val="single" w:sz="4" w:space="0" w:color="auto"/>
              <w:bottom w:val="single" w:sz="4" w:space="0" w:color="auto"/>
              <w:right w:val="single" w:sz="4" w:space="0" w:color="auto"/>
            </w:tcBorders>
            <w:vAlign w:val="bottom"/>
          </w:tcPr>
          <w:p w14:paraId="7035ACDA" w14:textId="77777777" w:rsidR="002C3369" w:rsidRPr="009A626E" w:rsidRDefault="002C3369" w:rsidP="003060E7">
            <w:pPr>
              <w:widowControl w:val="0"/>
              <w:autoSpaceDE w:val="0"/>
              <w:autoSpaceDN w:val="0"/>
              <w:adjustRightInd w:val="0"/>
              <w:ind w:firstLine="0"/>
              <w:jc w:val="center"/>
              <w:rPr>
                <w:szCs w:val="24"/>
              </w:rPr>
            </w:pPr>
            <w:r w:rsidRPr="009A626E">
              <w:rPr>
                <w:rFonts w:cs="Helvetica"/>
                <w:szCs w:val="24"/>
              </w:rPr>
              <w:t>3</w:t>
            </w:r>
            <w:r w:rsidR="003060E7" w:rsidRPr="009A626E">
              <w:rPr>
                <w:szCs w:val="24"/>
              </w:rPr>
              <w:t>–</w:t>
            </w:r>
            <w:r w:rsidRPr="009A626E">
              <w:rPr>
                <w:rFonts w:cs="Helvetica"/>
                <w:szCs w:val="24"/>
              </w:rPr>
              <w:t>7</w:t>
            </w:r>
          </w:p>
        </w:tc>
        <w:tc>
          <w:tcPr>
            <w:tcW w:w="7902" w:type="dxa"/>
            <w:tcBorders>
              <w:top w:val="single" w:sz="4" w:space="0" w:color="auto"/>
              <w:left w:val="single" w:sz="4" w:space="0" w:color="auto"/>
              <w:bottom w:val="single" w:sz="4" w:space="0" w:color="auto"/>
              <w:right w:val="single" w:sz="4" w:space="0" w:color="auto"/>
            </w:tcBorders>
            <w:vAlign w:val="bottom"/>
          </w:tcPr>
          <w:p w14:paraId="56351D2B" w14:textId="77777777" w:rsidR="002C3369" w:rsidRPr="009A626E" w:rsidRDefault="002C3369" w:rsidP="002C3369">
            <w:pPr>
              <w:widowControl w:val="0"/>
              <w:autoSpaceDE w:val="0"/>
              <w:autoSpaceDN w:val="0"/>
              <w:adjustRightInd w:val="0"/>
              <w:ind w:firstLine="0"/>
              <w:rPr>
                <w:szCs w:val="24"/>
              </w:rPr>
            </w:pPr>
            <w:r w:rsidRPr="009A626E">
              <w:rPr>
                <w:rFonts w:cs="Helvetica"/>
                <w:szCs w:val="24"/>
              </w:rPr>
              <w:t>Необходима защита. В полуденные часы оставайтесь в тени. Носите одежду с длинными рукавами и шляпу. Пользуйтесь солнцезащитным кремом</w:t>
            </w:r>
          </w:p>
        </w:tc>
      </w:tr>
      <w:tr w:rsidR="002C3369" w:rsidRPr="009A626E" w14:paraId="50832568" w14:textId="77777777" w:rsidTr="00E93155">
        <w:tc>
          <w:tcPr>
            <w:tcW w:w="1242" w:type="dxa"/>
            <w:tcBorders>
              <w:top w:val="single" w:sz="4" w:space="0" w:color="auto"/>
              <w:left w:val="single" w:sz="4" w:space="0" w:color="auto"/>
              <w:bottom w:val="single" w:sz="4" w:space="0" w:color="auto"/>
              <w:right w:val="single" w:sz="4" w:space="0" w:color="auto"/>
            </w:tcBorders>
            <w:vAlign w:val="bottom"/>
          </w:tcPr>
          <w:p w14:paraId="5A39A3B0" w14:textId="77777777" w:rsidR="002C3369" w:rsidRPr="009A626E" w:rsidRDefault="002C3369" w:rsidP="003060E7">
            <w:pPr>
              <w:widowControl w:val="0"/>
              <w:autoSpaceDE w:val="0"/>
              <w:autoSpaceDN w:val="0"/>
              <w:adjustRightInd w:val="0"/>
              <w:ind w:firstLine="0"/>
              <w:jc w:val="center"/>
              <w:rPr>
                <w:szCs w:val="24"/>
              </w:rPr>
            </w:pPr>
            <w:r w:rsidRPr="009A626E">
              <w:rPr>
                <w:rFonts w:cs="Helvetica"/>
                <w:szCs w:val="24"/>
              </w:rPr>
              <w:t>8</w:t>
            </w:r>
          </w:p>
        </w:tc>
        <w:tc>
          <w:tcPr>
            <w:tcW w:w="7902" w:type="dxa"/>
            <w:tcBorders>
              <w:top w:val="single" w:sz="4" w:space="0" w:color="auto"/>
              <w:left w:val="single" w:sz="4" w:space="0" w:color="auto"/>
              <w:bottom w:val="single" w:sz="4" w:space="0" w:color="auto"/>
              <w:right w:val="single" w:sz="4" w:space="0" w:color="auto"/>
            </w:tcBorders>
            <w:vAlign w:val="bottom"/>
          </w:tcPr>
          <w:p w14:paraId="70498BC0" w14:textId="77777777" w:rsidR="002C3369" w:rsidRPr="009A626E" w:rsidRDefault="002C3369" w:rsidP="002C3369">
            <w:pPr>
              <w:widowControl w:val="0"/>
              <w:autoSpaceDE w:val="0"/>
              <w:autoSpaceDN w:val="0"/>
              <w:adjustRightInd w:val="0"/>
              <w:ind w:firstLine="0"/>
              <w:rPr>
                <w:szCs w:val="24"/>
              </w:rPr>
            </w:pPr>
            <w:r w:rsidRPr="009A626E">
              <w:rPr>
                <w:rFonts w:cs="Helvetica"/>
                <w:szCs w:val="24"/>
              </w:rPr>
              <w:t>Необходима усиленная защита. Полуденные часы пережидайте внутри помещения. Вне помещения оставайтесь в тени. Обязательно носите одежду с длинными рукавами, шляпу, пользуйтесь солнцезащитным кремом</w:t>
            </w:r>
          </w:p>
        </w:tc>
      </w:tr>
    </w:tbl>
    <w:p w14:paraId="523EECE8" w14:textId="77777777" w:rsidR="002403F5" w:rsidRPr="009A626E" w:rsidRDefault="002403F5" w:rsidP="001A054F">
      <w:pPr>
        <w:widowControl w:val="0"/>
        <w:autoSpaceDE w:val="0"/>
        <w:autoSpaceDN w:val="0"/>
        <w:adjustRightInd w:val="0"/>
        <w:rPr>
          <w:szCs w:val="24"/>
        </w:rPr>
      </w:pPr>
    </w:p>
    <w:p w14:paraId="53137039" w14:textId="77777777" w:rsidR="00612C4E" w:rsidRPr="009A626E" w:rsidRDefault="00612C4E" w:rsidP="001A054F">
      <w:pPr>
        <w:widowControl w:val="0"/>
        <w:autoSpaceDE w:val="0"/>
        <w:autoSpaceDN w:val="0"/>
        <w:adjustRightInd w:val="0"/>
        <w:rPr>
          <w:szCs w:val="24"/>
        </w:rPr>
      </w:pPr>
      <w:r w:rsidRPr="009A626E">
        <w:rPr>
          <w:szCs w:val="24"/>
        </w:rPr>
        <w:t xml:space="preserve">2. </w:t>
      </w:r>
      <w:r w:rsidR="00CA5BA7" w:rsidRPr="009A626E">
        <w:rPr>
          <w:szCs w:val="24"/>
        </w:rPr>
        <w:t>И</w:t>
      </w:r>
      <w:r w:rsidR="006D78D2" w:rsidRPr="009A626E">
        <w:rPr>
          <w:szCs w:val="24"/>
        </w:rPr>
        <w:t xml:space="preserve">спользование солнцезащитного крема широкого спектра действия </w:t>
      </w:r>
      <w:r w:rsidR="006D78D2" w:rsidRPr="009A626E">
        <w:rPr>
          <w:szCs w:val="24"/>
        </w:rPr>
        <w:lastRenderedPageBreak/>
        <w:t xml:space="preserve">(предотвращающего воздействие ультрафиолета как типа А, </w:t>
      </w:r>
      <w:r w:rsidR="007515B9" w:rsidRPr="009A626E">
        <w:rPr>
          <w:szCs w:val="24"/>
        </w:rPr>
        <w:t xml:space="preserve">так и типа В), сила </w:t>
      </w:r>
      <w:r w:rsidR="00CA5BA7" w:rsidRPr="009A626E">
        <w:rPr>
          <w:szCs w:val="24"/>
        </w:rPr>
        <w:t xml:space="preserve">которого (для ультрафиолетовых лучей типа В – </w:t>
      </w:r>
      <w:r w:rsidRPr="009A626E">
        <w:rPr>
          <w:szCs w:val="24"/>
        </w:rPr>
        <w:t>SPF (</w:t>
      </w:r>
      <w:r w:rsidR="00507BF8" w:rsidRPr="009A626E">
        <w:rPr>
          <w:szCs w:val="24"/>
        </w:rPr>
        <w:t>Sun Protecting Factor</w:t>
      </w:r>
      <w:r w:rsidRPr="009A626E">
        <w:rPr>
          <w:szCs w:val="24"/>
        </w:rPr>
        <w:t>)</w:t>
      </w:r>
      <w:r w:rsidR="00507BF8" w:rsidRPr="009A626E">
        <w:rPr>
          <w:szCs w:val="24"/>
        </w:rPr>
        <w:t>,</w:t>
      </w:r>
      <w:r w:rsidR="00CA5BA7" w:rsidRPr="009A626E">
        <w:rPr>
          <w:szCs w:val="24"/>
        </w:rPr>
        <w:t xml:space="preserve"> для </w:t>
      </w:r>
      <w:r w:rsidR="00507BF8" w:rsidRPr="009A626E">
        <w:rPr>
          <w:szCs w:val="24"/>
        </w:rPr>
        <w:t>ультрафиолетовых</w:t>
      </w:r>
      <w:r w:rsidR="00CA5BA7" w:rsidRPr="009A626E">
        <w:rPr>
          <w:szCs w:val="24"/>
        </w:rPr>
        <w:t xml:space="preserve"> лучей типа </w:t>
      </w:r>
      <w:r w:rsidR="00CA5BA7" w:rsidRPr="009A626E">
        <w:rPr>
          <w:szCs w:val="24"/>
          <w:lang w:val="en-US"/>
        </w:rPr>
        <w:t>A</w:t>
      </w:r>
      <w:r w:rsidR="00CA5BA7" w:rsidRPr="009A626E">
        <w:rPr>
          <w:szCs w:val="24"/>
        </w:rPr>
        <w:t xml:space="preserve"> </w:t>
      </w:r>
      <w:r w:rsidRPr="009A626E">
        <w:rPr>
          <w:szCs w:val="24"/>
        </w:rPr>
        <w:t xml:space="preserve">– </w:t>
      </w:r>
      <w:r w:rsidR="00CA5BA7" w:rsidRPr="009A626E">
        <w:rPr>
          <w:szCs w:val="24"/>
          <w:lang w:val="en-US"/>
        </w:rPr>
        <w:t>PPD</w:t>
      </w:r>
      <w:r w:rsidRPr="009A626E">
        <w:rPr>
          <w:szCs w:val="24"/>
        </w:rPr>
        <w:t xml:space="preserve"> (</w:t>
      </w:r>
      <w:r w:rsidR="00CA5BA7" w:rsidRPr="009A626E">
        <w:rPr>
          <w:szCs w:val="24"/>
        </w:rPr>
        <w:t>Persistent Pigment Darkening</w:t>
      </w:r>
      <w:r w:rsidRPr="009A626E">
        <w:rPr>
          <w:szCs w:val="24"/>
        </w:rPr>
        <w:t>)</w:t>
      </w:r>
      <w:r w:rsidR="00CA5BA7" w:rsidRPr="009A626E">
        <w:rPr>
          <w:szCs w:val="24"/>
        </w:rPr>
        <w:t>)</w:t>
      </w:r>
      <w:r w:rsidR="009846D4" w:rsidRPr="009A626E">
        <w:rPr>
          <w:szCs w:val="24"/>
        </w:rPr>
        <w:t xml:space="preserve"> </w:t>
      </w:r>
      <w:r w:rsidR="006D78D2" w:rsidRPr="009A626E">
        <w:rPr>
          <w:szCs w:val="24"/>
        </w:rPr>
        <w:t>адекватна для вашего фототипа кожи (т.</w:t>
      </w:r>
      <w:r w:rsidR="007515B9" w:rsidRPr="009A626E">
        <w:rPr>
          <w:szCs w:val="24"/>
        </w:rPr>
        <w:t xml:space="preserve"> </w:t>
      </w:r>
      <w:r w:rsidR="006D78D2" w:rsidRPr="009A626E">
        <w:rPr>
          <w:szCs w:val="24"/>
        </w:rPr>
        <w:t>е. лицам с более светлой кожей требуется крем с большим SPF</w:t>
      </w:r>
      <w:r w:rsidR="00507BF8" w:rsidRPr="009A626E">
        <w:rPr>
          <w:szCs w:val="24"/>
        </w:rPr>
        <w:t xml:space="preserve"> или </w:t>
      </w:r>
      <w:r w:rsidR="00507BF8" w:rsidRPr="009A626E">
        <w:rPr>
          <w:szCs w:val="24"/>
          <w:lang w:val="en-US"/>
        </w:rPr>
        <w:t>PPD</w:t>
      </w:r>
      <w:r w:rsidR="006D78D2" w:rsidRPr="009A626E">
        <w:rPr>
          <w:szCs w:val="24"/>
        </w:rPr>
        <w:t xml:space="preserve">). В целом лицам с </w:t>
      </w:r>
      <w:r w:rsidR="007515B9" w:rsidRPr="009A626E">
        <w:rPr>
          <w:szCs w:val="24"/>
          <w:lang w:val="en-US"/>
        </w:rPr>
        <w:t>I</w:t>
      </w:r>
      <w:r w:rsidR="007515B9" w:rsidRPr="009A626E">
        <w:rPr>
          <w:szCs w:val="24"/>
        </w:rPr>
        <w:t xml:space="preserve"> или </w:t>
      </w:r>
      <w:r w:rsidR="007515B9" w:rsidRPr="009A626E">
        <w:rPr>
          <w:szCs w:val="24"/>
          <w:lang w:val="en-US"/>
        </w:rPr>
        <w:t>II</w:t>
      </w:r>
      <w:r w:rsidR="006D78D2" w:rsidRPr="009A626E">
        <w:rPr>
          <w:szCs w:val="24"/>
        </w:rPr>
        <w:t xml:space="preserve"> фототипом кожи рекомендуют исп</w:t>
      </w:r>
      <w:r w:rsidR="00AB0998" w:rsidRPr="009A626E">
        <w:rPr>
          <w:szCs w:val="24"/>
        </w:rPr>
        <w:t xml:space="preserve">ользовать кремы с </w:t>
      </w:r>
      <w:r w:rsidRPr="009A626E">
        <w:rPr>
          <w:szCs w:val="24"/>
        </w:rPr>
        <w:t xml:space="preserve">SPF 30–50+ и максимальным </w:t>
      </w:r>
      <w:r w:rsidRPr="009A626E">
        <w:rPr>
          <w:szCs w:val="24"/>
          <w:lang w:val="en-US"/>
        </w:rPr>
        <w:t>PPD</w:t>
      </w:r>
      <w:r w:rsidRPr="009A626E">
        <w:rPr>
          <w:szCs w:val="24"/>
        </w:rPr>
        <w:t xml:space="preserve"> 42.</w:t>
      </w:r>
    </w:p>
    <w:p w14:paraId="2BC522C9" w14:textId="77777777" w:rsidR="00942B81" w:rsidRPr="009A626E" w:rsidRDefault="00612C4E" w:rsidP="008D7A3D">
      <w:pPr>
        <w:widowControl w:val="0"/>
        <w:autoSpaceDE w:val="0"/>
        <w:autoSpaceDN w:val="0"/>
        <w:adjustRightInd w:val="0"/>
      </w:pPr>
      <w:r w:rsidRPr="009A626E">
        <w:rPr>
          <w:szCs w:val="24"/>
        </w:rPr>
        <w:t xml:space="preserve">3. Солнцезащитные средства необходимо сочетать с другими способами защиты от солнца: носить одежду, очки, не пропускающие ультрафиолетовое излучение, головные уборы с широкими полями (подсчитано, что для того чтобы тень от шляпы закрыла лицо и шею, </w:t>
      </w:r>
      <w:r w:rsidR="006C4B86" w:rsidRPr="009A626E">
        <w:rPr>
          <w:szCs w:val="24"/>
        </w:rPr>
        <w:t>ее поля</w:t>
      </w:r>
      <w:r w:rsidRPr="009A626E">
        <w:rPr>
          <w:szCs w:val="24"/>
        </w:rPr>
        <w:t xml:space="preserve"> должны быть не менее 10 см) и находиться в тени.</w:t>
      </w:r>
    </w:p>
    <w:p w14:paraId="44D437F6" w14:textId="77777777" w:rsidR="001A054F" w:rsidRPr="009A626E" w:rsidRDefault="001A054F" w:rsidP="008D7A3D">
      <w:pPr>
        <w:widowControl w:val="0"/>
        <w:autoSpaceDE w:val="0"/>
        <w:autoSpaceDN w:val="0"/>
        <w:adjustRightInd w:val="0"/>
      </w:pPr>
      <w:r w:rsidRPr="009A626E">
        <w:t>4. Д</w:t>
      </w:r>
      <w:r w:rsidR="006D78D2" w:rsidRPr="009A626E">
        <w:t xml:space="preserve">етям </w:t>
      </w:r>
      <w:r w:rsidR="00942B81" w:rsidRPr="009A626E">
        <w:t xml:space="preserve">рекомендуется </w:t>
      </w:r>
      <w:r w:rsidR="006D78D2" w:rsidRPr="009A626E">
        <w:t>дополнительн</w:t>
      </w:r>
      <w:r w:rsidR="007515B9" w:rsidRPr="009A626E">
        <w:t xml:space="preserve">о носить специальную одежду с </w:t>
      </w:r>
      <w:r w:rsidR="006D78D2" w:rsidRPr="009A626E">
        <w:t>защитой</w:t>
      </w:r>
      <w:r w:rsidR="007515B9" w:rsidRPr="009A626E">
        <w:t xml:space="preserve"> от ультрафиолетового излучения</w:t>
      </w:r>
      <w:r w:rsidR="006D78D2" w:rsidRPr="009A626E">
        <w:t>.</w:t>
      </w:r>
    </w:p>
    <w:p w14:paraId="1C73A206" w14:textId="77777777" w:rsidR="001A054F" w:rsidRPr="009A626E" w:rsidRDefault="001A054F" w:rsidP="001A054F">
      <w:pPr>
        <w:widowControl w:val="0"/>
        <w:autoSpaceDE w:val="0"/>
        <w:autoSpaceDN w:val="0"/>
        <w:adjustRightInd w:val="0"/>
        <w:rPr>
          <w:szCs w:val="24"/>
        </w:rPr>
      </w:pPr>
      <w:r w:rsidRPr="009A626E">
        <w:rPr>
          <w:szCs w:val="24"/>
        </w:rPr>
        <w:t xml:space="preserve">5. Не пользуйтесь оборудованием и лампами для искусственного загара. </w:t>
      </w:r>
    </w:p>
    <w:p w14:paraId="1B1B88DD" w14:textId="77777777" w:rsidR="00942B81" w:rsidRPr="009A626E" w:rsidRDefault="00942B81" w:rsidP="00BA2DC8">
      <w:pPr>
        <w:widowControl w:val="0"/>
        <w:autoSpaceDE w:val="0"/>
        <w:autoSpaceDN w:val="0"/>
        <w:adjustRightInd w:val="0"/>
        <w:ind w:left="720" w:firstLine="0"/>
        <w:rPr>
          <w:b/>
          <w:szCs w:val="24"/>
        </w:rPr>
      </w:pPr>
    </w:p>
    <w:p w14:paraId="0A5E411C" w14:textId="77777777" w:rsidR="00BA2DC8" w:rsidRPr="009A626E" w:rsidRDefault="00BA2DC8" w:rsidP="00BA2DC8">
      <w:pPr>
        <w:widowControl w:val="0"/>
        <w:autoSpaceDE w:val="0"/>
        <w:autoSpaceDN w:val="0"/>
        <w:adjustRightInd w:val="0"/>
        <w:ind w:left="720" w:firstLine="0"/>
        <w:rPr>
          <w:b/>
          <w:szCs w:val="24"/>
        </w:rPr>
      </w:pPr>
      <w:r w:rsidRPr="009A626E">
        <w:rPr>
          <w:b/>
          <w:szCs w:val="24"/>
        </w:rPr>
        <w:t>Правила применения солнцезащитных препаратов:</w:t>
      </w:r>
    </w:p>
    <w:p w14:paraId="5CF472D6" w14:textId="77777777" w:rsidR="00BA2DC8" w:rsidRPr="009A626E" w:rsidRDefault="00BA2DC8" w:rsidP="00934EF5">
      <w:pPr>
        <w:widowControl w:val="0"/>
        <w:numPr>
          <w:ilvl w:val="0"/>
          <w:numId w:val="38"/>
        </w:numPr>
        <w:autoSpaceDE w:val="0"/>
        <w:autoSpaceDN w:val="0"/>
        <w:adjustRightInd w:val="0"/>
        <w:rPr>
          <w:szCs w:val="24"/>
        </w:rPr>
      </w:pPr>
      <w:r w:rsidRPr="009A626E">
        <w:rPr>
          <w:szCs w:val="24"/>
        </w:rPr>
        <w:t>солнцезащитные средства следует наносить за 30 мин до выхода на улицу на все участки кожи, которые подвергаются солнечному облучению;</w:t>
      </w:r>
    </w:p>
    <w:p w14:paraId="28E66744" w14:textId="77777777" w:rsidR="00BA2DC8" w:rsidRPr="009A626E" w:rsidRDefault="00BA2DC8" w:rsidP="00934EF5">
      <w:pPr>
        <w:widowControl w:val="0"/>
        <w:numPr>
          <w:ilvl w:val="0"/>
          <w:numId w:val="38"/>
        </w:numPr>
        <w:autoSpaceDE w:val="0"/>
        <w:autoSpaceDN w:val="0"/>
        <w:adjustRightInd w:val="0"/>
        <w:rPr>
          <w:szCs w:val="24"/>
        </w:rPr>
      </w:pPr>
      <w:r w:rsidRPr="009A626E">
        <w:rPr>
          <w:szCs w:val="24"/>
        </w:rPr>
        <w:t xml:space="preserve">повторное нанесение нужно осуществлять каждые 2 ч, а также сразу после купания и после избыточного потения; </w:t>
      </w:r>
    </w:p>
    <w:p w14:paraId="2A146848" w14:textId="33502568" w:rsidR="00BA2DC8" w:rsidRPr="009A626E" w:rsidRDefault="00BA2DC8" w:rsidP="00934EF5">
      <w:pPr>
        <w:widowControl w:val="0"/>
        <w:numPr>
          <w:ilvl w:val="0"/>
          <w:numId w:val="38"/>
        </w:numPr>
        <w:autoSpaceDE w:val="0"/>
        <w:autoSpaceDN w:val="0"/>
        <w:adjustRightInd w:val="0"/>
        <w:rPr>
          <w:szCs w:val="24"/>
        </w:rPr>
      </w:pPr>
      <w:r w:rsidRPr="009A626E">
        <w:rPr>
          <w:szCs w:val="24"/>
        </w:rPr>
        <w:t>фотопротекция, соответствующая указанной на маркировке солнцезащитного средства, проявляется при нанесении его на кожу в количестве 2 мг/см</w:t>
      </w:r>
      <w:r w:rsidRPr="009A626E">
        <w:rPr>
          <w:szCs w:val="24"/>
          <w:vertAlign w:val="superscript"/>
        </w:rPr>
        <w:t>2</w:t>
      </w:r>
      <w:r w:rsidR="00A52B87" w:rsidRPr="009A626E">
        <w:rPr>
          <w:szCs w:val="24"/>
        </w:rPr>
        <w:t xml:space="preserve">, </w:t>
      </w:r>
      <w:r w:rsidRPr="009A626E">
        <w:rPr>
          <w:szCs w:val="24"/>
        </w:rPr>
        <w:t>применение в меньшем о</w:t>
      </w:r>
      <w:r w:rsidR="00A52B87" w:rsidRPr="009A626E">
        <w:rPr>
          <w:szCs w:val="24"/>
        </w:rPr>
        <w:t xml:space="preserve">бъеме резко снижает степень </w:t>
      </w:r>
      <w:r w:rsidRPr="009A626E">
        <w:rPr>
          <w:szCs w:val="24"/>
        </w:rPr>
        <w:t xml:space="preserve">защиты </w:t>
      </w:r>
      <w:r w:rsidR="00A52B87" w:rsidRPr="009A626E">
        <w:rPr>
          <w:szCs w:val="24"/>
        </w:rPr>
        <w:t xml:space="preserve">кожи </w:t>
      </w:r>
      <w:r w:rsidRPr="009A626E">
        <w:rPr>
          <w:szCs w:val="24"/>
        </w:rPr>
        <w:t>от ультрафиолетового излучения. Для понимания количества солнцезащитного средства</w:t>
      </w:r>
      <w:r w:rsidR="00A52B87" w:rsidRPr="009A626E">
        <w:rPr>
          <w:szCs w:val="24"/>
        </w:rPr>
        <w:t>, необходимого</w:t>
      </w:r>
      <w:r w:rsidRPr="009A626E">
        <w:rPr>
          <w:szCs w:val="24"/>
        </w:rPr>
        <w:t xml:space="preserve"> для заявленной маркировкой защиты кожи</w:t>
      </w:r>
      <w:r w:rsidR="00297E28" w:rsidRPr="009A626E">
        <w:rPr>
          <w:szCs w:val="24"/>
        </w:rPr>
        <w:t xml:space="preserve">, </w:t>
      </w:r>
      <w:r w:rsidRPr="009A626E">
        <w:rPr>
          <w:szCs w:val="24"/>
        </w:rPr>
        <w:t>т. е. 2 мг/см</w:t>
      </w:r>
      <w:r w:rsidRPr="009A626E">
        <w:rPr>
          <w:szCs w:val="24"/>
          <w:vertAlign w:val="superscript"/>
        </w:rPr>
        <w:t>2</w:t>
      </w:r>
      <w:r w:rsidR="00297E28" w:rsidRPr="009A626E">
        <w:rPr>
          <w:szCs w:val="24"/>
        </w:rPr>
        <w:t xml:space="preserve">, </w:t>
      </w:r>
      <w:r w:rsidRPr="009A626E">
        <w:rPr>
          <w:szCs w:val="24"/>
        </w:rPr>
        <w:t xml:space="preserve">разработано «правило чайной ложки» </w:t>
      </w:r>
      <w:r w:rsidRPr="009A626E">
        <w:rPr>
          <w:szCs w:val="24"/>
        </w:rPr>
        <w:fldChar w:fldCharType="begin">
          <w:fldData xml:space="preserve">PEVuZE5vdGU+PENpdGU+PEF1dGhvcj5TY2huZWlkZXI8L0F1dGhvcj48WWVhcj4yMDAyPC9ZZWFy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</w:fldData>
        </w:fldChar>
      </w:r>
      <w:r w:rsidR="006B5D47">
        <w:rPr>
          <w:szCs w:val="24"/>
        </w:rPr>
        <w:instrText xml:space="preserve"> ADDIN EN.CITE </w:instrText>
      </w:r>
      <w:r w:rsidR="006B5D47">
        <w:rPr>
          <w:szCs w:val="24"/>
        </w:rPr>
        <w:fldChar w:fldCharType="begin">
          <w:fldData xml:space="preserve">PEVuZE5vdGU+PENpdGU+PEF1dGhvcj5TY2huZWlkZXI8L0F1dGhvcj48WWVhcj4yMDAyPC9ZZWFy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</w:fldData>
        </w:fldChar>
      </w:r>
      <w:r w:rsidR="006B5D47">
        <w:rPr>
          <w:szCs w:val="24"/>
        </w:rPr>
        <w:instrText xml:space="preserve"> ADDIN EN.CITE.DATA </w:instrText>
      </w:r>
      <w:r w:rsidR="006B5D47">
        <w:rPr>
          <w:szCs w:val="24"/>
        </w:rPr>
      </w:r>
      <w:r w:rsidR="006B5D47">
        <w:rPr>
          <w:szCs w:val="24"/>
        </w:rPr>
        <w:fldChar w:fldCharType="end"/>
      </w:r>
      <w:r w:rsidRPr="009A626E">
        <w:rPr>
          <w:szCs w:val="24"/>
        </w:rPr>
      </w:r>
      <w:r w:rsidRPr="009A626E">
        <w:rPr>
          <w:szCs w:val="24"/>
        </w:rPr>
        <w:fldChar w:fldCharType="separate"/>
      </w:r>
      <w:r w:rsidR="006B5D47">
        <w:rPr>
          <w:noProof/>
          <w:szCs w:val="24"/>
        </w:rPr>
        <w:t>[</w:t>
      </w:r>
      <w:hyperlink w:anchor="_ENREF_618" w:tooltip="Schneider, 2002 #528" w:history="1">
        <w:r w:rsidR="006B5D47">
          <w:rPr>
            <w:noProof/>
            <w:szCs w:val="24"/>
          </w:rPr>
          <w:t>618</w:t>
        </w:r>
      </w:hyperlink>
      <w:r w:rsidR="006B5D47">
        <w:rPr>
          <w:noProof/>
          <w:szCs w:val="24"/>
        </w:rPr>
        <w:t>]</w:t>
      </w:r>
      <w:r w:rsidRPr="009A626E">
        <w:rPr>
          <w:szCs w:val="24"/>
        </w:rPr>
        <w:fldChar w:fldCharType="end"/>
      </w:r>
      <w:r w:rsidRPr="009A626E">
        <w:rPr>
          <w:szCs w:val="24"/>
        </w:rPr>
        <w:t>:</w:t>
      </w:r>
    </w:p>
    <w:p w14:paraId="6BF15E0E" w14:textId="77777777" w:rsidR="00BA2DC8" w:rsidRPr="009A626E" w:rsidRDefault="00BA2DC8" w:rsidP="00934EF5">
      <w:pPr>
        <w:widowControl w:val="0"/>
        <w:numPr>
          <w:ilvl w:val="0"/>
          <w:numId w:val="15"/>
        </w:numPr>
        <w:autoSpaceDE w:val="0"/>
        <w:autoSpaceDN w:val="0"/>
        <w:adjustRightInd w:val="0"/>
        <w:rPr>
          <w:szCs w:val="24"/>
        </w:rPr>
      </w:pPr>
      <w:r w:rsidRPr="009A626E">
        <w:rPr>
          <w:szCs w:val="24"/>
        </w:rPr>
        <w:t>рука: 1/2 чайной ложки</w:t>
      </w:r>
      <w:r w:rsidR="00297E28" w:rsidRPr="009A626E">
        <w:rPr>
          <w:szCs w:val="24"/>
        </w:rPr>
        <w:t xml:space="preserve"> средства</w:t>
      </w:r>
      <w:r w:rsidRPr="009A626E">
        <w:rPr>
          <w:szCs w:val="24"/>
        </w:rPr>
        <w:t xml:space="preserve">; </w:t>
      </w:r>
    </w:p>
    <w:p w14:paraId="25B23F5D" w14:textId="77777777" w:rsidR="00BA2DC8" w:rsidRPr="009A626E" w:rsidRDefault="00BA2DC8" w:rsidP="00934EF5">
      <w:pPr>
        <w:widowControl w:val="0"/>
        <w:numPr>
          <w:ilvl w:val="0"/>
          <w:numId w:val="15"/>
        </w:numPr>
        <w:autoSpaceDE w:val="0"/>
        <w:autoSpaceDN w:val="0"/>
        <w:adjustRightInd w:val="0"/>
        <w:rPr>
          <w:szCs w:val="24"/>
        </w:rPr>
      </w:pPr>
      <w:r w:rsidRPr="009A626E">
        <w:rPr>
          <w:szCs w:val="24"/>
        </w:rPr>
        <w:t xml:space="preserve">голова и шея: 1/2 чайной ложки; </w:t>
      </w:r>
    </w:p>
    <w:p w14:paraId="4235AB6D" w14:textId="77777777" w:rsidR="00BA2DC8" w:rsidRPr="009A626E" w:rsidRDefault="00BA2DC8" w:rsidP="00934EF5">
      <w:pPr>
        <w:widowControl w:val="0"/>
        <w:numPr>
          <w:ilvl w:val="0"/>
          <w:numId w:val="15"/>
        </w:numPr>
        <w:autoSpaceDE w:val="0"/>
        <w:autoSpaceDN w:val="0"/>
        <w:adjustRightInd w:val="0"/>
        <w:rPr>
          <w:szCs w:val="24"/>
        </w:rPr>
      </w:pPr>
      <w:r w:rsidRPr="009A626E">
        <w:rPr>
          <w:szCs w:val="24"/>
        </w:rPr>
        <w:t xml:space="preserve">нога: 1 чайная ложка; </w:t>
      </w:r>
    </w:p>
    <w:p w14:paraId="1FFE49DE" w14:textId="77777777" w:rsidR="00BA2DC8" w:rsidRPr="009A626E" w:rsidRDefault="00BA2DC8" w:rsidP="00934EF5">
      <w:pPr>
        <w:widowControl w:val="0"/>
        <w:numPr>
          <w:ilvl w:val="0"/>
          <w:numId w:val="15"/>
        </w:numPr>
        <w:autoSpaceDE w:val="0"/>
        <w:autoSpaceDN w:val="0"/>
        <w:adjustRightInd w:val="0"/>
        <w:rPr>
          <w:szCs w:val="24"/>
        </w:rPr>
      </w:pPr>
      <w:r w:rsidRPr="009A626E">
        <w:rPr>
          <w:szCs w:val="24"/>
        </w:rPr>
        <w:t xml:space="preserve">грудь: 1 чайная ложка; </w:t>
      </w:r>
    </w:p>
    <w:p w14:paraId="7964983F" w14:textId="77777777" w:rsidR="00BA2DC8" w:rsidRPr="009A626E" w:rsidRDefault="00BA2DC8" w:rsidP="00934EF5">
      <w:pPr>
        <w:widowControl w:val="0"/>
        <w:numPr>
          <w:ilvl w:val="0"/>
          <w:numId w:val="15"/>
        </w:numPr>
        <w:autoSpaceDE w:val="0"/>
        <w:autoSpaceDN w:val="0"/>
        <w:adjustRightInd w:val="0"/>
        <w:rPr>
          <w:szCs w:val="24"/>
        </w:rPr>
      </w:pPr>
      <w:r w:rsidRPr="009A626E">
        <w:rPr>
          <w:szCs w:val="24"/>
        </w:rPr>
        <w:t xml:space="preserve">спина: 1 чайная ложка; </w:t>
      </w:r>
    </w:p>
    <w:p w14:paraId="2331977C" w14:textId="77777777" w:rsidR="00352725" w:rsidRPr="009A626E" w:rsidRDefault="00BA2DC8" w:rsidP="00934EF5">
      <w:pPr>
        <w:widowControl w:val="0"/>
        <w:numPr>
          <w:ilvl w:val="0"/>
          <w:numId w:val="39"/>
        </w:numPr>
        <w:autoSpaceDE w:val="0"/>
        <w:autoSpaceDN w:val="0"/>
        <w:adjustRightInd w:val="0"/>
        <w:rPr>
          <w:szCs w:val="24"/>
        </w:rPr>
      </w:pPr>
      <w:r w:rsidRPr="009A626E">
        <w:rPr>
          <w:szCs w:val="24"/>
        </w:rPr>
        <w:t xml:space="preserve">при невозможности одномоментно нанести необходимый объем солнцезащитного средства необходимо раннее повторное (через 15 до </w:t>
      </w:r>
      <w:r w:rsidRPr="009A626E">
        <w:rPr>
          <w:szCs w:val="24"/>
        </w:rPr>
        <w:lastRenderedPageBreak/>
        <w:t>30 мин) использование крема;</w:t>
      </w:r>
    </w:p>
    <w:p w14:paraId="408D276B" w14:textId="77777777" w:rsidR="00BA2DC8" w:rsidRPr="009A626E" w:rsidRDefault="00352725" w:rsidP="00934EF5">
      <w:pPr>
        <w:widowControl w:val="0"/>
        <w:numPr>
          <w:ilvl w:val="0"/>
          <w:numId w:val="39"/>
        </w:numPr>
        <w:autoSpaceDE w:val="0"/>
        <w:autoSpaceDN w:val="0"/>
        <w:adjustRightInd w:val="0"/>
        <w:rPr>
          <w:szCs w:val="24"/>
        </w:rPr>
      </w:pPr>
      <w:r w:rsidRPr="009A626E">
        <w:rPr>
          <w:szCs w:val="24"/>
        </w:rPr>
        <w:t>с</w:t>
      </w:r>
      <w:r w:rsidR="00BA2DC8" w:rsidRPr="009A626E">
        <w:rPr>
          <w:szCs w:val="24"/>
        </w:rPr>
        <w:t>олнцезащитные кремы должны</w:t>
      </w:r>
      <w:r w:rsidR="009846D4" w:rsidRPr="009A626E">
        <w:rPr>
          <w:szCs w:val="24"/>
        </w:rPr>
        <w:t xml:space="preserve"> </w:t>
      </w:r>
      <w:r w:rsidR="00BA2DC8" w:rsidRPr="009A626E">
        <w:rPr>
          <w:szCs w:val="24"/>
        </w:rPr>
        <w:t xml:space="preserve">храниться при температуре ниже </w:t>
      </w:r>
      <w:r w:rsidRPr="009A626E">
        <w:rPr>
          <w:szCs w:val="24"/>
        </w:rPr>
        <w:t>+</w:t>
      </w:r>
      <w:r w:rsidR="00BA2DC8" w:rsidRPr="009A626E">
        <w:rPr>
          <w:szCs w:val="24"/>
        </w:rPr>
        <w:t>30</w:t>
      </w:r>
      <w:r w:rsidR="00BE56AC" w:rsidRPr="009A626E">
        <w:rPr>
          <w:szCs w:val="24"/>
        </w:rPr>
        <w:t xml:space="preserve"> </w:t>
      </w:r>
      <w:r w:rsidR="00BA2DC8" w:rsidRPr="009A626E">
        <w:rPr>
          <w:szCs w:val="24"/>
        </w:rPr>
        <w:t>°С, не использоваться после истечения срока годности.</w:t>
      </w:r>
    </w:p>
    <w:p w14:paraId="022E16A1" w14:textId="77777777" w:rsidR="006D78D2" w:rsidRPr="009A626E" w:rsidRDefault="006D78D2" w:rsidP="002B772E">
      <w:pPr>
        <w:widowControl w:val="0"/>
        <w:autoSpaceDE w:val="0"/>
        <w:autoSpaceDN w:val="0"/>
        <w:adjustRightInd w:val="0"/>
        <w:rPr>
          <w:b/>
          <w:szCs w:val="24"/>
        </w:rPr>
      </w:pPr>
      <w:r w:rsidRPr="009A626E">
        <w:rPr>
          <w:b/>
          <w:szCs w:val="24"/>
        </w:rPr>
        <w:t>Осмотр кожи</w:t>
      </w:r>
      <w:r w:rsidR="00352725" w:rsidRPr="009A626E">
        <w:rPr>
          <w:b/>
          <w:szCs w:val="24"/>
        </w:rPr>
        <w:t>:</w:t>
      </w:r>
    </w:p>
    <w:p w14:paraId="3D26E166" w14:textId="77777777" w:rsidR="006D78D2" w:rsidRPr="009A626E" w:rsidRDefault="00C91F92" w:rsidP="008D7A3D">
      <w:pPr>
        <w:rPr>
          <w:szCs w:val="24"/>
        </w:rPr>
      </w:pPr>
      <w:r w:rsidRPr="009A626E">
        <w:rPr>
          <w:szCs w:val="24"/>
        </w:rPr>
        <w:t>Рекомендуется</w:t>
      </w:r>
      <w:r w:rsidR="006D78D2" w:rsidRPr="009A626E">
        <w:rPr>
          <w:szCs w:val="24"/>
        </w:rPr>
        <w:t xml:space="preserve"> периодически (не реже 1 раза в 3</w:t>
      </w:r>
      <w:r w:rsidR="00D55F4F" w:rsidRPr="009A626E">
        <w:rPr>
          <w:szCs w:val="24"/>
        </w:rPr>
        <w:t>–</w:t>
      </w:r>
      <w:r w:rsidR="006D78D2" w:rsidRPr="009A626E">
        <w:rPr>
          <w:szCs w:val="24"/>
        </w:rPr>
        <w:t>6 мес) самостоятельно осматривать полностью свои кожные покровы с использованием как панорамного, так и ручного зеркала. Алгоритм осмотра схематически представлен на рис</w:t>
      </w:r>
      <w:r w:rsidR="00352725" w:rsidRPr="009A626E">
        <w:rPr>
          <w:szCs w:val="24"/>
        </w:rPr>
        <w:t>.</w:t>
      </w:r>
      <w:r w:rsidR="006D78D2" w:rsidRPr="009A626E">
        <w:rPr>
          <w:szCs w:val="24"/>
        </w:rPr>
        <w:t xml:space="preserve"> 5</w:t>
      </w:r>
      <w:r w:rsidR="00352725" w:rsidRPr="009A626E">
        <w:rPr>
          <w:szCs w:val="24"/>
        </w:rPr>
        <w:t>;</w:t>
      </w:r>
    </w:p>
    <w:p w14:paraId="17A1E7C4" w14:textId="77777777" w:rsidR="006D78D2" w:rsidRPr="009A626E" w:rsidRDefault="00942B81" w:rsidP="008D7A3D">
      <w:pPr>
        <w:rPr>
          <w:szCs w:val="24"/>
        </w:rPr>
      </w:pPr>
      <w:r w:rsidRPr="009A626E">
        <w:rPr>
          <w:szCs w:val="24"/>
        </w:rPr>
        <w:t xml:space="preserve">При </w:t>
      </w:r>
      <w:r w:rsidR="006D78D2" w:rsidRPr="009A626E">
        <w:rPr>
          <w:szCs w:val="24"/>
        </w:rPr>
        <w:t>осмотре следует уделять особое внимание пигментным пятнам размерами 4</w:t>
      </w:r>
      <w:r w:rsidR="00D55F4F" w:rsidRPr="009A626E">
        <w:rPr>
          <w:szCs w:val="24"/>
        </w:rPr>
        <w:t>–</w:t>
      </w:r>
      <w:r w:rsidR="006D78D2" w:rsidRPr="009A626E">
        <w:rPr>
          <w:szCs w:val="24"/>
        </w:rPr>
        <w:t>5 мм и более с асимметрие</w:t>
      </w:r>
      <w:r w:rsidR="001B4FB1" w:rsidRPr="009A626E">
        <w:rPr>
          <w:szCs w:val="24"/>
        </w:rPr>
        <w:t>й формы или окраски, неровным (</w:t>
      </w:r>
      <w:r w:rsidR="006D78D2" w:rsidRPr="009A626E">
        <w:rPr>
          <w:szCs w:val="24"/>
        </w:rPr>
        <w:t xml:space="preserve">фестончатым) краем, неравномерной окраской (различные оттенки коричневого). Если вы отмечаете пигментные пятна, к которым подходят хотя бы 2 из указанных характеристик, обратитесь к </w:t>
      </w:r>
      <w:r w:rsidR="005D6C68" w:rsidRPr="009A626E">
        <w:rPr>
          <w:szCs w:val="24"/>
        </w:rPr>
        <w:t>врачу-д</w:t>
      </w:r>
      <w:r w:rsidR="006D78D2" w:rsidRPr="009A626E">
        <w:rPr>
          <w:szCs w:val="24"/>
        </w:rPr>
        <w:t>ермато</w:t>
      </w:r>
      <w:r w:rsidR="005D6C68" w:rsidRPr="009A626E">
        <w:rPr>
          <w:szCs w:val="24"/>
        </w:rPr>
        <w:t>венеро</w:t>
      </w:r>
      <w:r w:rsidR="006D78D2" w:rsidRPr="009A626E">
        <w:rPr>
          <w:szCs w:val="24"/>
        </w:rPr>
        <w:t xml:space="preserve">логу или </w:t>
      </w:r>
      <w:r w:rsidR="00E93155" w:rsidRPr="009A626E">
        <w:rPr>
          <w:szCs w:val="24"/>
        </w:rPr>
        <w:t>врачу-</w:t>
      </w:r>
      <w:r w:rsidR="006D78D2" w:rsidRPr="009A626E">
        <w:rPr>
          <w:szCs w:val="24"/>
        </w:rPr>
        <w:t>онкологу. Совсем не обязательно, что данная родинка окажется злокачественной, но дальнейшую оценку ее состояния следует поручить врачу. Особое внимание следует уделить образованиям на коже, у которых какие</w:t>
      </w:r>
      <w:r w:rsidR="00A829D3" w:rsidRPr="009A626E">
        <w:rPr>
          <w:szCs w:val="24"/>
        </w:rPr>
        <w:t>-</w:t>
      </w:r>
      <w:r w:rsidR="006D78D2" w:rsidRPr="009A626E">
        <w:rPr>
          <w:szCs w:val="24"/>
        </w:rPr>
        <w:t xml:space="preserve">либо характеристики меняются с течением времени (например, увеличивается площадь пигментного пятна, или «родинка» становится толще, или, напротив, часть «родинки» начинает бледнеть и исчезать) – такие образования также потребуют проверки у врача, специализирующегося на ранней диагностике опухолей кожи. </w:t>
      </w:r>
    </w:p>
    <w:p w14:paraId="39450F4A" w14:textId="77777777" w:rsidR="001B4FB1" w:rsidRPr="009A626E" w:rsidRDefault="0053700A" w:rsidP="001B4FB1">
      <w:pPr>
        <w:suppressAutoHyphens/>
        <w:rPr>
          <w:noProof/>
          <w:szCs w:val="24"/>
          <w:u w:val="single"/>
          <w:lang w:eastAsia="ru-RU"/>
        </w:rPr>
      </w:pPr>
      <w:r w:rsidRPr="009A626E">
        <w:rPr>
          <w:noProof/>
          <w:szCs w:val="24"/>
          <w:u w:val="single"/>
          <w:lang w:eastAsia="ru-RU"/>
        </w:rPr>
        <w:drawing>
          <wp:inline distT="0" distB="0" distL="0" distR="0" wp14:anchorId="25986251" wp14:editId="62008EA5">
            <wp:extent cx="4929505" cy="2433320"/>
            <wp:effectExtent l="0" t="0" r="4445" b="5080"/>
            <wp:docPr id="5" name="Изображение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29505" cy="2433320"/>
                    </a:xfrm>
                    <a:prstGeom prst="rect">
                      <a:avLst/>
                    </a:prstGeom>
                    <a:noFill/>
                    <a:ln>
                      <a:noFill/>
                    </a:ln>
                  </pic:spPr>
                </pic:pic>
              </a:graphicData>
            </a:graphic>
          </wp:inline>
        </w:drawing>
      </w:r>
    </w:p>
    <w:p w14:paraId="29684F7E" w14:textId="0E74BE75" w:rsidR="00A829D3" w:rsidRPr="009A626E" w:rsidRDefault="00A829D3" w:rsidP="001B4FB1">
      <w:pPr>
        <w:suppressAutoHyphens/>
        <w:rPr>
          <w:szCs w:val="24"/>
        </w:rPr>
      </w:pPr>
      <w:r w:rsidRPr="009A626E">
        <w:rPr>
          <w:b/>
          <w:bCs/>
          <w:szCs w:val="24"/>
        </w:rPr>
        <w:t xml:space="preserve">Рис. </w:t>
      </w:r>
      <w:r w:rsidRPr="009A626E">
        <w:rPr>
          <w:b/>
          <w:bCs/>
          <w:szCs w:val="24"/>
        </w:rPr>
        <w:fldChar w:fldCharType="begin"/>
      </w:r>
      <w:r w:rsidRPr="009A626E">
        <w:rPr>
          <w:b/>
          <w:bCs/>
          <w:szCs w:val="24"/>
        </w:rPr>
        <w:instrText xml:space="preserve"> SEQ Рисунок \* ARABIC </w:instrText>
      </w:r>
      <w:r w:rsidRPr="009A626E">
        <w:rPr>
          <w:b/>
          <w:bCs/>
          <w:szCs w:val="24"/>
        </w:rPr>
        <w:fldChar w:fldCharType="separate"/>
      </w:r>
      <w:r w:rsidR="00174EDD">
        <w:rPr>
          <w:b/>
          <w:bCs/>
          <w:noProof/>
          <w:szCs w:val="24"/>
        </w:rPr>
        <w:t>5</w:t>
      </w:r>
      <w:r w:rsidRPr="009A626E">
        <w:rPr>
          <w:b/>
          <w:bCs/>
          <w:szCs w:val="24"/>
        </w:rPr>
        <w:fldChar w:fldCharType="end"/>
      </w:r>
      <w:r w:rsidRPr="009A626E">
        <w:rPr>
          <w:b/>
          <w:bCs/>
          <w:szCs w:val="24"/>
        </w:rPr>
        <w:t>.</w:t>
      </w:r>
      <w:r w:rsidRPr="009A626E">
        <w:rPr>
          <w:szCs w:val="24"/>
        </w:rPr>
        <w:t xml:space="preserve"> Алгоритм осмотра кожи</w:t>
      </w:r>
      <w:r w:rsidR="00A903BE">
        <w:rPr>
          <w:szCs w:val="24"/>
        </w:rPr>
        <w:t>.</w:t>
      </w:r>
    </w:p>
    <w:p w14:paraId="21BE64CD" w14:textId="77777777" w:rsidR="006D78D2" w:rsidRPr="009A626E" w:rsidRDefault="006D78D2" w:rsidP="002B772E">
      <w:pPr>
        <w:suppressAutoHyphens/>
        <w:rPr>
          <w:szCs w:val="24"/>
          <w:u w:val="single"/>
        </w:rPr>
      </w:pPr>
    </w:p>
    <w:p w14:paraId="202DBFA7" w14:textId="77777777" w:rsidR="006D78D2" w:rsidRPr="009A626E" w:rsidRDefault="006D78D2" w:rsidP="001B4FB1">
      <w:pPr>
        <w:jc w:val="center"/>
        <w:rPr>
          <w:b/>
          <w:bCs/>
          <w:szCs w:val="24"/>
          <w:u w:val="single"/>
        </w:rPr>
      </w:pPr>
      <w:bookmarkStart w:id="819" w:name="_Toc530391470"/>
      <w:r w:rsidRPr="009A626E">
        <w:rPr>
          <w:b/>
          <w:bCs/>
          <w:szCs w:val="24"/>
          <w:u w:val="single"/>
        </w:rPr>
        <w:t>Рекомендации при осложнениях химиотерапии</w:t>
      </w:r>
      <w:bookmarkEnd w:id="819"/>
    </w:p>
    <w:p w14:paraId="161E1F78" w14:textId="77777777" w:rsidR="006D78D2" w:rsidRPr="009A626E" w:rsidRDefault="006D78D2" w:rsidP="002B772E">
      <w:pPr>
        <w:rPr>
          <w:b/>
          <w:bCs/>
          <w:szCs w:val="24"/>
        </w:rPr>
      </w:pPr>
      <w:r w:rsidRPr="009A626E">
        <w:rPr>
          <w:b/>
          <w:bCs/>
          <w:szCs w:val="24"/>
        </w:rPr>
        <w:t xml:space="preserve">При осложнениях химиотерапии необходимо связаться с </w:t>
      </w:r>
      <w:r w:rsidR="000528E9" w:rsidRPr="009A626E">
        <w:rPr>
          <w:b/>
          <w:bCs/>
          <w:szCs w:val="24"/>
        </w:rPr>
        <w:t>врачом-онкологом (</w:t>
      </w:r>
      <w:r w:rsidRPr="009A626E">
        <w:rPr>
          <w:b/>
          <w:bCs/>
          <w:szCs w:val="24"/>
        </w:rPr>
        <w:t>химиотерапевтом</w:t>
      </w:r>
      <w:r w:rsidR="000528E9" w:rsidRPr="009A626E">
        <w:rPr>
          <w:b/>
          <w:bCs/>
          <w:szCs w:val="24"/>
        </w:rPr>
        <w:t>)</w:t>
      </w:r>
      <w:r w:rsidRPr="009A626E">
        <w:rPr>
          <w:b/>
          <w:bCs/>
          <w:szCs w:val="24"/>
        </w:rPr>
        <w:t>.</w:t>
      </w:r>
    </w:p>
    <w:p w14:paraId="1CAA021B" w14:textId="77777777" w:rsidR="006D78D2" w:rsidRPr="009A626E" w:rsidRDefault="006D78D2" w:rsidP="00557293">
      <w:pPr>
        <w:rPr>
          <w:szCs w:val="24"/>
        </w:rPr>
      </w:pPr>
      <w:r w:rsidRPr="009A626E">
        <w:rPr>
          <w:szCs w:val="24"/>
        </w:rPr>
        <w:lastRenderedPageBreak/>
        <w:t>1</w:t>
      </w:r>
      <w:r w:rsidR="005000C0" w:rsidRPr="009A626E">
        <w:rPr>
          <w:szCs w:val="24"/>
        </w:rPr>
        <w:t>.</w:t>
      </w:r>
      <w:r w:rsidRPr="009A626E">
        <w:rPr>
          <w:szCs w:val="24"/>
        </w:rPr>
        <w:t xml:space="preserve"> </w:t>
      </w:r>
      <w:r w:rsidRPr="009A626E">
        <w:rPr>
          <w:bCs/>
          <w:szCs w:val="24"/>
        </w:rPr>
        <w:t xml:space="preserve">При повышении температуры тела </w:t>
      </w:r>
      <w:r w:rsidR="00BE56AC" w:rsidRPr="009A626E">
        <w:rPr>
          <w:bCs/>
          <w:szCs w:val="24"/>
        </w:rPr>
        <w:t>до +</w:t>
      </w:r>
      <w:r w:rsidRPr="009A626E">
        <w:rPr>
          <w:bCs/>
          <w:szCs w:val="24"/>
        </w:rPr>
        <w:t>38</w:t>
      </w:r>
      <w:r w:rsidR="00BE56AC" w:rsidRPr="009A626E">
        <w:rPr>
          <w:bCs/>
          <w:szCs w:val="24"/>
        </w:rPr>
        <w:t xml:space="preserve"> </w:t>
      </w:r>
      <w:r w:rsidRPr="009A626E">
        <w:rPr>
          <w:bCs/>
          <w:szCs w:val="24"/>
        </w:rPr>
        <w:t>°</w:t>
      </w:r>
      <w:r w:rsidRPr="009A626E">
        <w:rPr>
          <w:bCs/>
          <w:szCs w:val="24"/>
          <w:lang w:val="en-US"/>
        </w:rPr>
        <w:t>C</w:t>
      </w:r>
      <w:r w:rsidR="00557293" w:rsidRPr="009A626E">
        <w:rPr>
          <w:bCs/>
          <w:szCs w:val="24"/>
        </w:rPr>
        <w:t xml:space="preserve"> и выше </w:t>
      </w:r>
      <w:r w:rsidR="00557293" w:rsidRPr="009A626E">
        <w:rPr>
          <w:szCs w:val="24"/>
        </w:rPr>
        <w:t>н</w:t>
      </w:r>
      <w:r w:rsidRPr="009A626E">
        <w:rPr>
          <w:szCs w:val="24"/>
        </w:rPr>
        <w:t xml:space="preserve">ачать прием антибиотиков </w:t>
      </w:r>
      <w:r w:rsidR="00942B81" w:rsidRPr="009A626E">
        <w:rPr>
          <w:szCs w:val="24"/>
        </w:rPr>
        <w:t xml:space="preserve">в соответствии с назначением </w:t>
      </w:r>
      <w:r w:rsidR="00622F23" w:rsidRPr="009A626E">
        <w:rPr>
          <w:szCs w:val="24"/>
          <w:u w:val="single"/>
        </w:rPr>
        <w:t>врача-онколога</w:t>
      </w:r>
      <w:r w:rsidR="005000C0" w:rsidRPr="009A626E">
        <w:rPr>
          <w:szCs w:val="24"/>
        </w:rPr>
        <w:t>.</w:t>
      </w:r>
    </w:p>
    <w:p w14:paraId="411F9289" w14:textId="77777777" w:rsidR="006D78D2" w:rsidRPr="009A626E" w:rsidRDefault="006D78D2" w:rsidP="002B772E">
      <w:pPr>
        <w:rPr>
          <w:bCs/>
          <w:szCs w:val="24"/>
          <w:lang w:val="en-US"/>
        </w:rPr>
      </w:pPr>
      <w:r w:rsidRPr="009A626E">
        <w:rPr>
          <w:szCs w:val="24"/>
        </w:rPr>
        <w:t>2</w:t>
      </w:r>
      <w:r w:rsidR="005000C0" w:rsidRPr="009A626E">
        <w:rPr>
          <w:szCs w:val="24"/>
          <w:lang w:val="en-US"/>
        </w:rPr>
        <w:t>.</w:t>
      </w:r>
      <w:r w:rsidRPr="009A626E">
        <w:rPr>
          <w:szCs w:val="24"/>
        </w:rPr>
        <w:t xml:space="preserve"> </w:t>
      </w:r>
      <w:r w:rsidRPr="009A626E">
        <w:rPr>
          <w:bCs/>
          <w:szCs w:val="24"/>
        </w:rPr>
        <w:t>При стоматите:</w:t>
      </w:r>
    </w:p>
    <w:p w14:paraId="73456B9B" w14:textId="77777777" w:rsidR="006D78D2" w:rsidRPr="009A626E" w:rsidRDefault="00557293" w:rsidP="00934EF5">
      <w:pPr>
        <w:numPr>
          <w:ilvl w:val="0"/>
          <w:numId w:val="16"/>
        </w:numPr>
        <w:suppressAutoHyphens/>
        <w:rPr>
          <w:szCs w:val="24"/>
        </w:rPr>
      </w:pPr>
      <w:r w:rsidRPr="009A626E">
        <w:rPr>
          <w:szCs w:val="24"/>
        </w:rPr>
        <w:t>д</w:t>
      </w:r>
      <w:r w:rsidR="006D78D2" w:rsidRPr="009A626E">
        <w:rPr>
          <w:szCs w:val="24"/>
        </w:rPr>
        <w:t>иета – механическое, термическое щажение;</w:t>
      </w:r>
    </w:p>
    <w:p w14:paraId="493E1158" w14:textId="77777777" w:rsidR="006D78D2" w:rsidRPr="009A626E" w:rsidRDefault="00557293" w:rsidP="00934EF5">
      <w:pPr>
        <w:numPr>
          <w:ilvl w:val="0"/>
          <w:numId w:val="16"/>
        </w:numPr>
        <w:suppressAutoHyphens/>
        <w:rPr>
          <w:szCs w:val="24"/>
        </w:rPr>
      </w:pPr>
      <w:r w:rsidRPr="009A626E">
        <w:rPr>
          <w:szCs w:val="24"/>
        </w:rPr>
        <w:t>ч</w:t>
      </w:r>
      <w:r w:rsidR="006D78D2" w:rsidRPr="009A626E">
        <w:rPr>
          <w:szCs w:val="24"/>
        </w:rPr>
        <w:t>асто</w:t>
      </w:r>
      <w:r w:rsidR="00184B74" w:rsidRPr="009A626E">
        <w:rPr>
          <w:szCs w:val="24"/>
        </w:rPr>
        <w:t xml:space="preserve"> (каждый час) полоскать полость рта отварами </w:t>
      </w:r>
      <w:r w:rsidR="006D78D2" w:rsidRPr="009A626E">
        <w:rPr>
          <w:szCs w:val="24"/>
        </w:rPr>
        <w:t>ромашк</w:t>
      </w:r>
      <w:r w:rsidR="00184B74" w:rsidRPr="009A626E">
        <w:rPr>
          <w:szCs w:val="24"/>
        </w:rPr>
        <w:t>и</w:t>
      </w:r>
      <w:r w:rsidR="006D78D2" w:rsidRPr="009A626E">
        <w:rPr>
          <w:szCs w:val="24"/>
        </w:rPr>
        <w:t>, кор</w:t>
      </w:r>
      <w:r w:rsidR="00184B74" w:rsidRPr="009A626E">
        <w:rPr>
          <w:szCs w:val="24"/>
        </w:rPr>
        <w:t>ы</w:t>
      </w:r>
      <w:r w:rsidR="006D78D2" w:rsidRPr="009A626E">
        <w:rPr>
          <w:szCs w:val="24"/>
        </w:rPr>
        <w:t xml:space="preserve"> дуба, шалф</w:t>
      </w:r>
      <w:r w:rsidR="00184B74" w:rsidRPr="009A626E">
        <w:rPr>
          <w:szCs w:val="24"/>
        </w:rPr>
        <w:t>ея</w:t>
      </w:r>
      <w:r w:rsidR="006D78D2" w:rsidRPr="009A626E">
        <w:rPr>
          <w:szCs w:val="24"/>
        </w:rPr>
        <w:t xml:space="preserve">, смазывать </w:t>
      </w:r>
      <w:r w:rsidR="00184B74" w:rsidRPr="009A626E">
        <w:rPr>
          <w:szCs w:val="24"/>
        </w:rPr>
        <w:t>десна</w:t>
      </w:r>
      <w:r w:rsidR="006D78D2" w:rsidRPr="009A626E">
        <w:rPr>
          <w:szCs w:val="24"/>
        </w:rPr>
        <w:t xml:space="preserve"> облепиховым (персиковым) маслом;</w:t>
      </w:r>
    </w:p>
    <w:p w14:paraId="6D2C3681" w14:textId="77777777" w:rsidR="006D78D2" w:rsidRPr="009A626E" w:rsidRDefault="00557293" w:rsidP="00934EF5">
      <w:pPr>
        <w:numPr>
          <w:ilvl w:val="0"/>
          <w:numId w:val="16"/>
        </w:numPr>
        <w:suppressAutoHyphens/>
        <w:rPr>
          <w:b/>
          <w:bCs/>
          <w:szCs w:val="24"/>
        </w:rPr>
      </w:pPr>
      <w:r w:rsidRPr="009A626E">
        <w:rPr>
          <w:szCs w:val="24"/>
        </w:rPr>
        <w:t>о</w:t>
      </w:r>
      <w:r w:rsidR="006D78D2" w:rsidRPr="009A626E">
        <w:rPr>
          <w:szCs w:val="24"/>
        </w:rPr>
        <w:t xml:space="preserve">брабатывать полость рта </w:t>
      </w:r>
      <w:r w:rsidR="006D78D2" w:rsidRPr="009A626E">
        <w:rPr>
          <w:szCs w:val="24"/>
          <w:u w:val="single"/>
        </w:rPr>
        <w:t xml:space="preserve">по рекомендации </w:t>
      </w:r>
      <w:r w:rsidR="00622F23" w:rsidRPr="009A626E">
        <w:rPr>
          <w:szCs w:val="24"/>
          <w:u w:val="single"/>
        </w:rPr>
        <w:t>врача-онколога</w:t>
      </w:r>
      <w:r w:rsidR="005000C0" w:rsidRPr="009A626E">
        <w:rPr>
          <w:szCs w:val="24"/>
        </w:rPr>
        <w:t>.</w:t>
      </w:r>
    </w:p>
    <w:p w14:paraId="5433F563" w14:textId="77777777" w:rsidR="006D78D2" w:rsidRPr="009A626E" w:rsidRDefault="006D78D2" w:rsidP="002B772E">
      <w:pPr>
        <w:suppressAutoHyphens/>
        <w:rPr>
          <w:bCs/>
          <w:szCs w:val="24"/>
        </w:rPr>
      </w:pPr>
      <w:r w:rsidRPr="009A626E">
        <w:rPr>
          <w:bCs/>
          <w:szCs w:val="24"/>
        </w:rPr>
        <w:t>3</w:t>
      </w:r>
      <w:r w:rsidR="005000C0" w:rsidRPr="009A626E">
        <w:rPr>
          <w:bCs/>
          <w:szCs w:val="24"/>
          <w:lang w:val="en-US"/>
        </w:rPr>
        <w:t>.</w:t>
      </w:r>
      <w:r w:rsidRPr="009A626E">
        <w:rPr>
          <w:bCs/>
          <w:szCs w:val="24"/>
        </w:rPr>
        <w:t xml:space="preserve"> При диарее:</w:t>
      </w:r>
    </w:p>
    <w:p w14:paraId="6859C0FC" w14:textId="77777777" w:rsidR="006D78D2" w:rsidRPr="009A626E" w:rsidRDefault="005000C0" w:rsidP="00934EF5">
      <w:pPr>
        <w:numPr>
          <w:ilvl w:val="0"/>
          <w:numId w:val="17"/>
        </w:numPr>
        <w:suppressAutoHyphens/>
        <w:rPr>
          <w:szCs w:val="24"/>
        </w:rPr>
      </w:pPr>
      <w:r w:rsidRPr="009A626E">
        <w:rPr>
          <w:szCs w:val="24"/>
        </w:rPr>
        <w:t>ди</w:t>
      </w:r>
      <w:r w:rsidR="006D78D2" w:rsidRPr="009A626E">
        <w:rPr>
          <w:szCs w:val="24"/>
        </w:rPr>
        <w:t xml:space="preserve">ета – исключить жирное, острое, копченое, сладкое, молочное, клетчатку. Можно </w:t>
      </w:r>
      <w:r w:rsidR="00CA770C" w:rsidRPr="009A626E">
        <w:rPr>
          <w:szCs w:val="24"/>
        </w:rPr>
        <w:t xml:space="preserve">употреблять </w:t>
      </w:r>
      <w:r w:rsidR="006D78D2" w:rsidRPr="009A626E">
        <w:rPr>
          <w:szCs w:val="24"/>
        </w:rPr>
        <w:t>нежирное мясо, мучное, кисломолочное</w:t>
      </w:r>
      <w:r w:rsidRPr="009A626E">
        <w:rPr>
          <w:szCs w:val="24"/>
        </w:rPr>
        <w:t>, рисовый отвар. Обильное питье;</w:t>
      </w:r>
    </w:p>
    <w:p w14:paraId="564D8493" w14:textId="77777777" w:rsidR="006D78D2" w:rsidRPr="009A626E" w:rsidRDefault="005000C0" w:rsidP="00934EF5">
      <w:pPr>
        <w:numPr>
          <w:ilvl w:val="0"/>
          <w:numId w:val="17"/>
        </w:numPr>
        <w:suppressAutoHyphens/>
        <w:rPr>
          <w:szCs w:val="24"/>
        </w:rPr>
      </w:pPr>
      <w:r w:rsidRPr="009A626E">
        <w:rPr>
          <w:szCs w:val="24"/>
        </w:rPr>
        <w:t>п</w:t>
      </w:r>
      <w:r w:rsidR="006D78D2" w:rsidRPr="009A626E">
        <w:rPr>
          <w:szCs w:val="24"/>
        </w:rPr>
        <w:t xml:space="preserve">ринимать </w:t>
      </w:r>
      <w:r w:rsidR="00942B81" w:rsidRPr="009A626E">
        <w:rPr>
          <w:szCs w:val="24"/>
        </w:rPr>
        <w:t>лекарственные</w:t>
      </w:r>
      <w:r w:rsidR="00942B81" w:rsidRPr="009A626E">
        <w:rPr>
          <w:szCs w:val="24"/>
          <w:u w:val="single"/>
        </w:rPr>
        <w:t xml:space="preserve"> </w:t>
      </w:r>
      <w:r w:rsidR="006D78D2" w:rsidRPr="009A626E">
        <w:rPr>
          <w:szCs w:val="24"/>
          <w:u w:val="single"/>
        </w:rPr>
        <w:t xml:space="preserve">препараты </w:t>
      </w:r>
      <w:r w:rsidR="00942B81" w:rsidRPr="009A626E">
        <w:rPr>
          <w:szCs w:val="24"/>
          <w:u w:val="single"/>
        </w:rPr>
        <w:t xml:space="preserve">в соответствии с назначением </w:t>
      </w:r>
      <w:r w:rsidR="00195734" w:rsidRPr="009A626E">
        <w:rPr>
          <w:szCs w:val="24"/>
          <w:u w:val="single"/>
        </w:rPr>
        <w:t>в</w:t>
      </w:r>
      <w:r w:rsidR="00622F23" w:rsidRPr="009A626E">
        <w:rPr>
          <w:szCs w:val="24"/>
          <w:u w:val="single"/>
        </w:rPr>
        <w:t>рача-онколога</w:t>
      </w:r>
    </w:p>
    <w:p w14:paraId="76E3CCFF" w14:textId="77777777" w:rsidR="00CA770C" w:rsidRPr="009A626E" w:rsidRDefault="006D78D2" w:rsidP="00622F23">
      <w:r w:rsidRPr="009A626E">
        <w:rPr>
          <w:bCs/>
          <w:szCs w:val="24"/>
        </w:rPr>
        <w:t>4</w:t>
      </w:r>
      <w:r w:rsidR="005000C0" w:rsidRPr="009A626E">
        <w:rPr>
          <w:bCs/>
          <w:szCs w:val="24"/>
        </w:rPr>
        <w:t>. При тошноте</w:t>
      </w:r>
      <w:r w:rsidR="005000C0" w:rsidRPr="009A626E">
        <w:rPr>
          <w:szCs w:val="24"/>
        </w:rPr>
        <w:t xml:space="preserve"> п</w:t>
      </w:r>
      <w:r w:rsidRPr="009A626E">
        <w:rPr>
          <w:szCs w:val="24"/>
        </w:rPr>
        <w:t xml:space="preserve">ринимать </w:t>
      </w:r>
      <w:r w:rsidR="00942B81" w:rsidRPr="009A626E">
        <w:rPr>
          <w:szCs w:val="24"/>
        </w:rPr>
        <w:t xml:space="preserve">лекарственные </w:t>
      </w:r>
      <w:r w:rsidRPr="009A626E">
        <w:rPr>
          <w:szCs w:val="24"/>
          <w:u w:val="single"/>
        </w:rPr>
        <w:t xml:space="preserve">препараты </w:t>
      </w:r>
      <w:r w:rsidR="00942B81" w:rsidRPr="009A626E">
        <w:rPr>
          <w:szCs w:val="24"/>
          <w:u w:val="single"/>
        </w:rPr>
        <w:t xml:space="preserve">в соответствии с назначением </w:t>
      </w:r>
      <w:r w:rsidR="003667EE" w:rsidRPr="009A626E">
        <w:rPr>
          <w:szCs w:val="24"/>
          <w:u w:val="single"/>
        </w:rPr>
        <w:t>в</w:t>
      </w:r>
      <w:r w:rsidR="00622F23" w:rsidRPr="009A626E">
        <w:rPr>
          <w:szCs w:val="24"/>
          <w:u w:val="single"/>
        </w:rPr>
        <w:t>рача-онколога.</w:t>
      </w:r>
      <w:bookmarkStart w:id="820" w:name="_Toc530391471"/>
    </w:p>
    <w:p w14:paraId="1C3C4B6C" w14:textId="33A7B2C0" w:rsidR="006D78D2" w:rsidRPr="009A626E" w:rsidRDefault="006D78D2" w:rsidP="00CA770C">
      <w:pPr>
        <w:jc w:val="center"/>
        <w:rPr>
          <w:b/>
          <w:bCs/>
          <w:szCs w:val="24"/>
          <w:u w:val="single"/>
        </w:rPr>
      </w:pPr>
      <w:r w:rsidRPr="009A626E">
        <w:rPr>
          <w:b/>
          <w:bCs/>
          <w:szCs w:val="24"/>
          <w:u w:val="single"/>
        </w:rPr>
        <w:t xml:space="preserve">Информация для пациента, получающего терапию </w:t>
      </w:r>
      <w:r w:rsidR="002768E6" w:rsidRPr="009A626E">
        <w:rPr>
          <w:b/>
          <w:bCs/>
          <w:szCs w:val="24"/>
          <w:u w:val="single"/>
        </w:rPr>
        <w:t>моноклональными антителами</w:t>
      </w:r>
      <w:r w:rsidRPr="009A626E">
        <w:rPr>
          <w:b/>
          <w:bCs/>
          <w:szCs w:val="24"/>
          <w:u w:val="single"/>
        </w:rPr>
        <w:t xml:space="preserve"> – </w:t>
      </w:r>
      <w:r w:rsidR="002254E2" w:rsidRPr="009A626E">
        <w:rPr>
          <w:b/>
          <w:bCs/>
          <w:szCs w:val="24"/>
          <w:u w:val="single"/>
        </w:rPr>
        <w:t>блокатор</w:t>
      </w:r>
      <w:r w:rsidR="00E54F4D" w:rsidRPr="009A626E">
        <w:rPr>
          <w:b/>
          <w:bCs/>
          <w:szCs w:val="24"/>
          <w:u w:val="single"/>
        </w:rPr>
        <w:t xml:space="preserve">ами </w:t>
      </w:r>
      <w:r w:rsidRPr="009A626E">
        <w:rPr>
          <w:b/>
          <w:bCs/>
          <w:szCs w:val="24"/>
          <w:u w:val="single"/>
        </w:rPr>
        <w:t>CTLA4 и/или PD1</w:t>
      </w:r>
      <w:bookmarkEnd w:id="820"/>
      <w:r w:rsidR="00A903BE">
        <w:rPr>
          <w:b/>
          <w:bCs/>
          <w:szCs w:val="24"/>
          <w:u w:val="single"/>
        </w:rPr>
        <w:t>.</w:t>
      </w:r>
    </w:p>
    <w:p w14:paraId="50264094" w14:textId="77777777" w:rsidR="006D78D2" w:rsidRPr="009A626E" w:rsidRDefault="006D78D2" w:rsidP="002B772E">
      <w:pPr>
        <w:suppressAutoHyphens/>
        <w:rPr>
          <w:szCs w:val="24"/>
          <w:u w:val="single"/>
        </w:rPr>
      </w:pPr>
    </w:p>
    <w:p w14:paraId="66885F81" w14:textId="77777777" w:rsidR="006D78D2" w:rsidRPr="009A626E" w:rsidRDefault="006D78D2" w:rsidP="002B772E">
      <w:pPr>
        <w:rPr>
          <w:szCs w:val="24"/>
        </w:rPr>
      </w:pPr>
      <w:r w:rsidRPr="009A626E">
        <w:rPr>
          <w:szCs w:val="24"/>
        </w:rPr>
        <w:t xml:space="preserve">Своевременное взаимодействие с </w:t>
      </w:r>
      <w:r w:rsidR="00887A10" w:rsidRPr="009A626E">
        <w:rPr>
          <w:szCs w:val="24"/>
        </w:rPr>
        <w:t>в</w:t>
      </w:r>
      <w:r w:rsidRPr="009A626E">
        <w:rPr>
          <w:szCs w:val="24"/>
        </w:rPr>
        <w:t>ашим лечащим врачом и медицинской̆ сестро</w:t>
      </w:r>
      <w:r w:rsidR="00000DB8" w:rsidRPr="009A626E">
        <w:rPr>
          <w:szCs w:val="24"/>
        </w:rPr>
        <w:t>й</w:t>
      </w:r>
      <w:r w:rsidRPr="009A626E">
        <w:rPr>
          <w:szCs w:val="24"/>
        </w:rPr>
        <w:t xml:space="preserve"> по поводу состояния </w:t>
      </w:r>
      <w:r w:rsidR="00887A10" w:rsidRPr="009A626E">
        <w:rPr>
          <w:szCs w:val="24"/>
        </w:rPr>
        <w:t>в</w:t>
      </w:r>
      <w:r w:rsidRPr="009A626E">
        <w:rPr>
          <w:szCs w:val="24"/>
        </w:rPr>
        <w:t>ашего здоровья является важно</w:t>
      </w:r>
      <w:r w:rsidR="002768E6" w:rsidRPr="009A626E">
        <w:rPr>
          <w:szCs w:val="24"/>
        </w:rPr>
        <w:t>й</w:t>
      </w:r>
      <w:r w:rsidRPr="009A626E">
        <w:rPr>
          <w:szCs w:val="24"/>
        </w:rPr>
        <w:t xml:space="preserve"> составляюще</w:t>
      </w:r>
      <w:r w:rsidR="002768E6" w:rsidRPr="009A626E">
        <w:rPr>
          <w:szCs w:val="24"/>
        </w:rPr>
        <w:t>й</w:t>
      </w:r>
      <w:r w:rsidRPr="009A626E">
        <w:rPr>
          <w:szCs w:val="24"/>
        </w:rPr>
        <w:t xml:space="preserve"> помощи медицинской команде в защите </w:t>
      </w:r>
      <w:r w:rsidR="00000DB8" w:rsidRPr="009A626E">
        <w:rPr>
          <w:szCs w:val="24"/>
        </w:rPr>
        <w:t>в</w:t>
      </w:r>
      <w:r w:rsidRPr="009A626E">
        <w:rPr>
          <w:szCs w:val="24"/>
        </w:rPr>
        <w:t xml:space="preserve">ас в процессе лечения настолько безопасно, насколько это возможно. </w:t>
      </w:r>
    </w:p>
    <w:p w14:paraId="18C4CDBA" w14:textId="77777777" w:rsidR="006D78D2" w:rsidRPr="009A626E" w:rsidRDefault="006D78D2" w:rsidP="002B772E">
      <w:pPr>
        <w:rPr>
          <w:szCs w:val="24"/>
        </w:rPr>
      </w:pPr>
      <w:r w:rsidRPr="009A626E">
        <w:rPr>
          <w:szCs w:val="24"/>
        </w:rPr>
        <w:t xml:space="preserve">Очень важно, чтобы любые симптомы (побочные явления), связанные с лечением </w:t>
      </w:r>
      <w:r w:rsidR="002254E2" w:rsidRPr="009A626E">
        <w:rPr>
          <w:szCs w:val="24"/>
        </w:rPr>
        <w:t>блокатор</w:t>
      </w:r>
      <w:r w:rsidR="003667EE" w:rsidRPr="009A626E">
        <w:rPr>
          <w:szCs w:val="24"/>
        </w:rPr>
        <w:t>ами CTLA</w:t>
      </w:r>
      <w:r w:rsidRPr="009A626E">
        <w:rPr>
          <w:szCs w:val="24"/>
        </w:rPr>
        <w:t>4 и/или PD1</w:t>
      </w:r>
      <w:r w:rsidR="002768E6" w:rsidRPr="009A626E">
        <w:rPr>
          <w:szCs w:val="24"/>
        </w:rPr>
        <w:t>,</w:t>
      </w:r>
      <w:r w:rsidRPr="009A626E">
        <w:rPr>
          <w:szCs w:val="24"/>
        </w:rPr>
        <w:t xml:space="preserve"> были выявлены и </w:t>
      </w:r>
      <w:r w:rsidR="002768E6" w:rsidRPr="009A626E">
        <w:rPr>
          <w:szCs w:val="24"/>
        </w:rPr>
        <w:t>из</w:t>
      </w:r>
      <w:r w:rsidRPr="009A626E">
        <w:rPr>
          <w:szCs w:val="24"/>
        </w:rPr>
        <w:t xml:space="preserve">лечены в самом начале их проявлений, это поможет предотвратить их переход в более тяжелые степени. </w:t>
      </w:r>
    </w:p>
    <w:p w14:paraId="511527B2" w14:textId="77777777" w:rsidR="006D78D2" w:rsidRPr="009A626E" w:rsidRDefault="002254E2" w:rsidP="002B772E">
      <w:pPr>
        <w:rPr>
          <w:szCs w:val="24"/>
        </w:rPr>
      </w:pPr>
      <w:r w:rsidRPr="009A626E">
        <w:rPr>
          <w:szCs w:val="24"/>
        </w:rPr>
        <w:t>Блокатор</w:t>
      </w:r>
      <w:r w:rsidR="00E54F4D" w:rsidRPr="009A626E">
        <w:rPr>
          <w:szCs w:val="24"/>
        </w:rPr>
        <w:t xml:space="preserve">ы </w:t>
      </w:r>
      <w:r w:rsidR="006D78D2" w:rsidRPr="009A626E">
        <w:rPr>
          <w:szCs w:val="24"/>
        </w:rPr>
        <w:t xml:space="preserve">CTLA4 и/или </w:t>
      </w:r>
      <w:r w:rsidR="00ED7EE8" w:rsidRPr="009A626E">
        <w:rPr>
          <w:szCs w:val="24"/>
        </w:rPr>
        <w:t>МКА-</w:t>
      </w:r>
      <w:r w:rsidRPr="009A626E">
        <w:rPr>
          <w:szCs w:val="24"/>
        </w:rPr>
        <w:t>блокатор</w:t>
      </w:r>
      <w:r w:rsidR="00ED7EE8" w:rsidRPr="009A626E">
        <w:rPr>
          <w:szCs w:val="24"/>
        </w:rPr>
        <w:t>ы</w:t>
      </w:r>
      <w:r w:rsidR="00CE5AF6" w:rsidRPr="009A626E">
        <w:rPr>
          <w:szCs w:val="24"/>
        </w:rPr>
        <w:t xml:space="preserve"> </w:t>
      </w:r>
      <w:r w:rsidR="006D78D2" w:rsidRPr="009A626E">
        <w:rPr>
          <w:szCs w:val="24"/>
        </w:rPr>
        <w:t xml:space="preserve">PD1 разработаны, чтобы помочь </w:t>
      </w:r>
      <w:r w:rsidR="00992F29" w:rsidRPr="009A626E">
        <w:rPr>
          <w:szCs w:val="24"/>
        </w:rPr>
        <w:t>иммунной</w:t>
      </w:r>
      <w:r w:rsidR="006D78D2" w:rsidRPr="009A626E">
        <w:rPr>
          <w:szCs w:val="24"/>
        </w:rPr>
        <w:t xml:space="preserve"> системе </w:t>
      </w:r>
      <w:r w:rsidR="00887A10" w:rsidRPr="009A626E">
        <w:rPr>
          <w:szCs w:val="24"/>
        </w:rPr>
        <w:t>в</w:t>
      </w:r>
      <w:r w:rsidR="006D78D2" w:rsidRPr="009A626E">
        <w:rPr>
          <w:szCs w:val="24"/>
        </w:rPr>
        <w:t xml:space="preserve">ашего организма бороться с опухолевым процессом. Наиболее частые побочные эффекты, с которыми Вы можете столкнуться в процессе лечения, являются результатом высокой активности иммунной системы. Такие побочные эффекты называются связанными с иммунной системой и отличаются от побочных эффектов, которые </w:t>
      </w:r>
      <w:r w:rsidR="00887A10" w:rsidRPr="009A626E">
        <w:rPr>
          <w:szCs w:val="24"/>
        </w:rPr>
        <w:t>в</w:t>
      </w:r>
      <w:r w:rsidR="006D78D2" w:rsidRPr="009A626E">
        <w:rPr>
          <w:szCs w:val="24"/>
        </w:rPr>
        <w:t>ы можете наблюдать при других видах лечения злокачественных опухолей.</w:t>
      </w:r>
    </w:p>
    <w:p w14:paraId="33A0AA50" w14:textId="77777777" w:rsidR="006D78D2" w:rsidRPr="009A626E" w:rsidRDefault="006D78D2" w:rsidP="002B772E">
      <w:pPr>
        <w:rPr>
          <w:szCs w:val="24"/>
        </w:rPr>
      </w:pPr>
      <w:r w:rsidRPr="009A626E">
        <w:rPr>
          <w:szCs w:val="24"/>
        </w:rPr>
        <w:t xml:space="preserve">Побочные явления, которые могут появиться у </w:t>
      </w:r>
      <w:r w:rsidR="00887A10" w:rsidRPr="009A626E">
        <w:rPr>
          <w:szCs w:val="24"/>
        </w:rPr>
        <w:t>в</w:t>
      </w:r>
      <w:r w:rsidRPr="009A626E">
        <w:rPr>
          <w:szCs w:val="24"/>
        </w:rPr>
        <w:t>ас, обычно возникают в первые 12 нед лечения, но могу</w:t>
      </w:r>
      <w:r w:rsidR="00992F29" w:rsidRPr="009A626E">
        <w:rPr>
          <w:szCs w:val="24"/>
        </w:rPr>
        <w:t>т</w:t>
      </w:r>
      <w:r w:rsidRPr="009A626E">
        <w:rPr>
          <w:szCs w:val="24"/>
        </w:rPr>
        <w:t xml:space="preserve"> появиться и позже.</w:t>
      </w:r>
    </w:p>
    <w:p w14:paraId="35B27FF4" w14:textId="77777777" w:rsidR="006D78D2" w:rsidRPr="009A626E" w:rsidRDefault="006D78D2" w:rsidP="002B772E">
      <w:pPr>
        <w:rPr>
          <w:szCs w:val="24"/>
        </w:rPr>
      </w:pPr>
      <w:r w:rsidRPr="009A626E">
        <w:rPr>
          <w:szCs w:val="24"/>
        </w:rPr>
        <w:t xml:space="preserve">Очень </w:t>
      </w:r>
      <w:r w:rsidR="00992F29" w:rsidRPr="009A626E">
        <w:rPr>
          <w:szCs w:val="24"/>
        </w:rPr>
        <w:t>в</w:t>
      </w:r>
      <w:r w:rsidRPr="009A626E">
        <w:rPr>
          <w:szCs w:val="24"/>
        </w:rPr>
        <w:t xml:space="preserve">ажно, чтобы </w:t>
      </w:r>
      <w:r w:rsidR="00887A10" w:rsidRPr="009A626E">
        <w:rPr>
          <w:szCs w:val="24"/>
        </w:rPr>
        <w:t>в</w:t>
      </w:r>
      <w:r w:rsidRPr="009A626E">
        <w:rPr>
          <w:szCs w:val="24"/>
        </w:rPr>
        <w:t xml:space="preserve">ы информировали </w:t>
      </w:r>
      <w:r w:rsidR="00887A10" w:rsidRPr="009A626E">
        <w:rPr>
          <w:szCs w:val="24"/>
        </w:rPr>
        <w:t>в</w:t>
      </w:r>
      <w:r w:rsidRPr="009A626E">
        <w:rPr>
          <w:szCs w:val="24"/>
        </w:rPr>
        <w:t xml:space="preserve">ашего лечащего врача о любых симптомах, которые появились у </w:t>
      </w:r>
      <w:r w:rsidR="00887A10" w:rsidRPr="009A626E">
        <w:rPr>
          <w:szCs w:val="24"/>
        </w:rPr>
        <w:t>в</w:t>
      </w:r>
      <w:r w:rsidRPr="009A626E">
        <w:rPr>
          <w:szCs w:val="24"/>
        </w:rPr>
        <w:t xml:space="preserve">ас во время лечения </w:t>
      </w:r>
      <w:r w:rsidR="002254E2" w:rsidRPr="009A626E">
        <w:rPr>
          <w:szCs w:val="24"/>
        </w:rPr>
        <w:t>блокатор</w:t>
      </w:r>
      <w:r w:rsidR="00E54F4D" w:rsidRPr="009A626E">
        <w:rPr>
          <w:szCs w:val="24"/>
        </w:rPr>
        <w:t xml:space="preserve">ами </w:t>
      </w:r>
      <w:r w:rsidRPr="009A626E">
        <w:rPr>
          <w:szCs w:val="24"/>
        </w:rPr>
        <w:t xml:space="preserve">CTLA4 и/или PD1. Распознавание </w:t>
      </w:r>
      <w:r w:rsidRPr="009A626E">
        <w:rPr>
          <w:szCs w:val="24"/>
        </w:rPr>
        <w:lastRenderedPageBreak/>
        <w:t>побочных эффектов на ранних стадиях да</w:t>
      </w:r>
      <w:r w:rsidR="00887A10" w:rsidRPr="009A626E">
        <w:rPr>
          <w:szCs w:val="24"/>
        </w:rPr>
        <w:t>е</w:t>
      </w:r>
      <w:r w:rsidRPr="009A626E">
        <w:rPr>
          <w:szCs w:val="24"/>
        </w:rPr>
        <w:t xml:space="preserve">т возможность </w:t>
      </w:r>
      <w:r w:rsidR="00887A10" w:rsidRPr="009A626E">
        <w:rPr>
          <w:szCs w:val="24"/>
        </w:rPr>
        <w:t>в</w:t>
      </w:r>
      <w:r w:rsidRPr="009A626E">
        <w:rPr>
          <w:szCs w:val="24"/>
        </w:rPr>
        <w:t xml:space="preserve">ашему лечащему врачу сразу же начать соответствующую терапию и предотвратить переход </w:t>
      </w:r>
      <w:r w:rsidR="00887A10" w:rsidRPr="009A626E">
        <w:rPr>
          <w:szCs w:val="24"/>
        </w:rPr>
        <w:t xml:space="preserve">побочных явлений </w:t>
      </w:r>
      <w:r w:rsidRPr="009A626E">
        <w:rPr>
          <w:szCs w:val="24"/>
        </w:rPr>
        <w:t>в более тяжелые степени.</w:t>
      </w:r>
    </w:p>
    <w:p w14:paraId="1BE372A8" w14:textId="4EE8DA72" w:rsidR="006D78D2" w:rsidRPr="009A626E" w:rsidRDefault="006D78D2" w:rsidP="002B772E">
      <w:pPr>
        <w:widowControl w:val="0"/>
        <w:autoSpaceDE w:val="0"/>
        <w:autoSpaceDN w:val="0"/>
        <w:adjustRightInd w:val="0"/>
        <w:rPr>
          <w:b/>
          <w:bCs/>
          <w:szCs w:val="24"/>
        </w:rPr>
      </w:pPr>
      <w:r w:rsidRPr="009A626E">
        <w:rPr>
          <w:b/>
          <w:bCs/>
          <w:szCs w:val="24"/>
        </w:rPr>
        <w:t xml:space="preserve">Если после лечения </w:t>
      </w:r>
      <w:r w:rsidR="002254E2" w:rsidRPr="009A626E">
        <w:rPr>
          <w:b/>
          <w:bCs/>
          <w:szCs w:val="24"/>
        </w:rPr>
        <w:t>блокатор</w:t>
      </w:r>
      <w:r w:rsidR="00E54F4D" w:rsidRPr="009A626E">
        <w:rPr>
          <w:b/>
          <w:bCs/>
          <w:szCs w:val="24"/>
        </w:rPr>
        <w:t>ами</w:t>
      </w:r>
      <w:r w:rsidR="00E54F4D" w:rsidRPr="009A626E" w:rsidDel="00E54F4D">
        <w:rPr>
          <w:b/>
          <w:bCs/>
          <w:szCs w:val="24"/>
        </w:rPr>
        <w:t xml:space="preserve"> </w:t>
      </w:r>
      <w:r w:rsidRPr="009A626E">
        <w:rPr>
          <w:b/>
          <w:bCs/>
          <w:szCs w:val="24"/>
          <w:lang w:val="en-US"/>
        </w:rPr>
        <w:t>CTLA</w:t>
      </w:r>
      <w:r w:rsidRPr="009A626E">
        <w:rPr>
          <w:b/>
          <w:bCs/>
          <w:szCs w:val="24"/>
        </w:rPr>
        <w:t xml:space="preserve">4 и/или </w:t>
      </w:r>
      <w:r w:rsidR="00ED7EE8" w:rsidRPr="009A626E">
        <w:rPr>
          <w:b/>
          <w:bCs/>
          <w:szCs w:val="24"/>
        </w:rPr>
        <w:t>МКА-</w:t>
      </w:r>
      <w:r w:rsidR="001753D4" w:rsidRPr="009A626E">
        <w:rPr>
          <w:b/>
          <w:bCs/>
          <w:szCs w:val="24"/>
        </w:rPr>
        <w:t>блокаторами PD1</w:t>
      </w:r>
      <w:r w:rsidRPr="009A626E">
        <w:rPr>
          <w:b/>
          <w:bCs/>
          <w:szCs w:val="24"/>
        </w:rPr>
        <w:t xml:space="preserve"> </w:t>
      </w:r>
      <w:r w:rsidR="000930F3" w:rsidRPr="009A626E">
        <w:rPr>
          <w:b/>
          <w:bCs/>
          <w:szCs w:val="24"/>
        </w:rPr>
        <w:t xml:space="preserve">у вас </w:t>
      </w:r>
      <w:r w:rsidRPr="009A626E">
        <w:rPr>
          <w:b/>
          <w:bCs/>
          <w:szCs w:val="24"/>
        </w:rPr>
        <w:t xml:space="preserve">возникли симптомы из указанных ниже, </w:t>
      </w:r>
      <w:r w:rsidR="00A903BE" w:rsidRPr="009A626E">
        <w:rPr>
          <w:b/>
          <w:bCs/>
          <w:szCs w:val="24"/>
        </w:rPr>
        <w:t>пожалуйста</w:t>
      </w:r>
      <w:r w:rsidRPr="009A626E">
        <w:rPr>
          <w:b/>
          <w:bCs/>
          <w:szCs w:val="24"/>
        </w:rPr>
        <w:t xml:space="preserve">, сообщите об этом </w:t>
      </w:r>
      <w:r w:rsidR="001936BA" w:rsidRPr="009A626E">
        <w:rPr>
          <w:b/>
          <w:bCs/>
          <w:szCs w:val="24"/>
        </w:rPr>
        <w:t>в</w:t>
      </w:r>
      <w:r w:rsidRPr="009A626E">
        <w:rPr>
          <w:b/>
          <w:bCs/>
          <w:szCs w:val="24"/>
        </w:rPr>
        <w:t>ашему лечащему врачу незамедлительно.</w:t>
      </w:r>
    </w:p>
    <w:p w14:paraId="7FB267A7" w14:textId="77777777" w:rsidR="006D78D2" w:rsidRPr="009A626E" w:rsidRDefault="006D78D2" w:rsidP="002B772E">
      <w:pPr>
        <w:widowControl w:val="0"/>
        <w:autoSpaceDE w:val="0"/>
        <w:autoSpaceDN w:val="0"/>
        <w:adjustRightInd w:val="0"/>
        <w:rPr>
          <w:iCs/>
          <w:szCs w:val="24"/>
        </w:rPr>
      </w:pPr>
      <w:r w:rsidRPr="009A626E">
        <w:rPr>
          <w:iCs/>
          <w:szCs w:val="24"/>
        </w:rPr>
        <w:t xml:space="preserve">Возможные побочные явления после терапии </w:t>
      </w:r>
      <w:r w:rsidR="002254E2" w:rsidRPr="009A626E">
        <w:rPr>
          <w:szCs w:val="24"/>
        </w:rPr>
        <w:t>блокатор</w:t>
      </w:r>
      <w:r w:rsidR="003667EE" w:rsidRPr="009A626E">
        <w:rPr>
          <w:szCs w:val="24"/>
        </w:rPr>
        <w:t>ами</w:t>
      </w:r>
      <w:r w:rsidR="003667EE" w:rsidRPr="009A626E" w:rsidDel="00E54F4D">
        <w:rPr>
          <w:iCs/>
          <w:szCs w:val="24"/>
        </w:rPr>
        <w:t xml:space="preserve"> </w:t>
      </w:r>
      <w:r w:rsidR="003667EE" w:rsidRPr="009A626E">
        <w:rPr>
          <w:iCs/>
          <w:szCs w:val="24"/>
        </w:rPr>
        <w:t>CTLA</w:t>
      </w:r>
      <w:r w:rsidRPr="009A626E">
        <w:rPr>
          <w:iCs/>
          <w:szCs w:val="24"/>
        </w:rPr>
        <w:t>4 и/или PD1</w:t>
      </w:r>
      <w:r w:rsidR="006C5A07" w:rsidRPr="009A626E">
        <w:rPr>
          <w:iCs/>
          <w:szCs w:val="24"/>
        </w:rPr>
        <w:t>:</w:t>
      </w:r>
    </w:p>
    <w:p w14:paraId="7A3F5C96" w14:textId="6A2A0CCD" w:rsidR="006C5A07" w:rsidRPr="009A626E" w:rsidRDefault="006C5A07" w:rsidP="00934EF5">
      <w:pPr>
        <w:widowControl w:val="0"/>
        <w:numPr>
          <w:ilvl w:val="0"/>
          <w:numId w:val="18"/>
        </w:numPr>
        <w:autoSpaceDE w:val="0"/>
        <w:autoSpaceDN w:val="0"/>
        <w:adjustRightInd w:val="0"/>
        <w:rPr>
          <w:szCs w:val="24"/>
        </w:rPr>
      </w:pPr>
      <w:r w:rsidRPr="009A626E">
        <w:rPr>
          <w:szCs w:val="24"/>
        </w:rPr>
        <w:t>увеличение</w:t>
      </w:r>
      <w:r w:rsidR="000930F3" w:rsidRPr="009A626E">
        <w:rPr>
          <w:szCs w:val="24"/>
        </w:rPr>
        <w:t xml:space="preserve"> числа</w:t>
      </w:r>
      <w:r w:rsidRPr="009A626E">
        <w:rPr>
          <w:szCs w:val="24"/>
        </w:rPr>
        <w:t xml:space="preserve"> актов дефекации до 2 и более в день или любая диарея в ночное время, </w:t>
      </w:r>
      <w:r w:rsidR="00A903BE" w:rsidRPr="009A626E">
        <w:rPr>
          <w:szCs w:val="24"/>
        </w:rPr>
        <w:t>любой</w:t>
      </w:r>
      <w:r w:rsidRPr="009A626E">
        <w:rPr>
          <w:szCs w:val="24"/>
        </w:rPr>
        <w:t xml:space="preserve">̆ стул со слизью и кровью; </w:t>
      </w:r>
    </w:p>
    <w:p w14:paraId="6BCFEE7C" w14:textId="77777777" w:rsidR="006C5A07" w:rsidRPr="009A626E" w:rsidRDefault="006C5A07" w:rsidP="00934EF5">
      <w:pPr>
        <w:widowControl w:val="0"/>
        <w:numPr>
          <w:ilvl w:val="0"/>
          <w:numId w:val="18"/>
        </w:numPr>
        <w:autoSpaceDE w:val="0"/>
        <w:autoSpaceDN w:val="0"/>
        <w:adjustRightInd w:val="0"/>
        <w:rPr>
          <w:szCs w:val="24"/>
        </w:rPr>
      </w:pPr>
      <w:r w:rsidRPr="009A626E">
        <w:rPr>
          <w:szCs w:val="24"/>
        </w:rPr>
        <w:t>боль в животе или чувство озноба, а также боль, требующая медицинского вмешательства;</w:t>
      </w:r>
    </w:p>
    <w:p w14:paraId="22FCFEF7" w14:textId="77777777" w:rsidR="006C5A07" w:rsidRPr="009A626E" w:rsidRDefault="006C5A07" w:rsidP="00934EF5">
      <w:pPr>
        <w:widowControl w:val="0"/>
        <w:numPr>
          <w:ilvl w:val="0"/>
          <w:numId w:val="18"/>
        </w:numPr>
        <w:autoSpaceDE w:val="0"/>
        <w:autoSpaceDN w:val="0"/>
        <w:adjustRightInd w:val="0"/>
        <w:rPr>
          <w:szCs w:val="24"/>
        </w:rPr>
      </w:pPr>
      <w:r w:rsidRPr="009A626E">
        <w:rPr>
          <w:szCs w:val="24"/>
        </w:rPr>
        <w:t xml:space="preserve">красные болезненные глаза или желтоватая окраска белков глаз, </w:t>
      </w:r>
      <w:r w:rsidR="003E6975" w:rsidRPr="009A626E">
        <w:rPr>
          <w:szCs w:val="24"/>
        </w:rPr>
        <w:t>затуманенный</w:t>
      </w:r>
      <w:r w:rsidRPr="009A626E">
        <w:rPr>
          <w:szCs w:val="24"/>
        </w:rPr>
        <w:t xml:space="preserve"> взгляд, воспаление или припухлость глаз;</w:t>
      </w:r>
    </w:p>
    <w:p w14:paraId="5ECDFD34" w14:textId="77777777" w:rsidR="006C5A07" w:rsidRPr="009A626E" w:rsidRDefault="006C5A07" w:rsidP="00934EF5">
      <w:pPr>
        <w:widowControl w:val="0"/>
        <w:numPr>
          <w:ilvl w:val="0"/>
          <w:numId w:val="18"/>
        </w:numPr>
        <w:autoSpaceDE w:val="0"/>
        <w:autoSpaceDN w:val="0"/>
        <w:adjustRightInd w:val="0"/>
        <w:rPr>
          <w:szCs w:val="24"/>
        </w:rPr>
      </w:pPr>
      <w:r w:rsidRPr="009A626E">
        <w:rPr>
          <w:szCs w:val="24"/>
        </w:rPr>
        <w:t>желтая окраска или покраснение кожи, зудящая сыпь</w:t>
      </w:r>
      <w:r w:rsidRPr="009A626E">
        <w:rPr>
          <w:rFonts w:eastAsia="MS Mincho" w:cs="MS Mincho"/>
          <w:szCs w:val="24"/>
        </w:rPr>
        <w:t>, чу</w:t>
      </w:r>
      <w:r w:rsidRPr="009A626E">
        <w:rPr>
          <w:szCs w:val="24"/>
        </w:rPr>
        <w:t>вствительность кожи на солнце;</w:t>
      </w:r>
    </w:p>
    <w:p w14:paraId="1F77ABEE" w14:textId="4DDF690F" w:rsidR="006C5A07" w:rsidRPr="009A626E" w:rsidRDefault="006C5A07" w:rsidP="00934EF5">
      <w:pPr>
        <w:widowControl w:val="0"/>
        <w:numPr>
          <w:ilvl w:val="0"/>
          <w:numId w:val="18"/>
        </w:numPr>
        <w:autoSpaceDE w:val="0"/>
        <w:autoSpaceDN w:val="0"/>
        <w:adjustRightInd w:val="0"/>
        <w:rPr>
          <w:szCs w:val="24"/>
        </w:rPr>
      </w:pPr>
      <w:r w:rsidRPr="009A626E">
        <w:rPr>
          <w:szCs w:val="24"/>
        </w:rPr>
        <w:t xml:space="preserve">вновь </w:t>
      </w:r>
      <w:r w:rsidR="00A903BE" w:rsidRPr="009A626E">
        <w:rPr>
          <w:szCs w:val="24"/>
        </w:rPr>
        <w:t>возникший</w:t>
      </w:r>
      <w:r w:rsidRPr="009A626E">
        <w:rPr>
          <w:szCs w:val="24"/>
        </w:rPr>
        <w:t>̆ кашель или одышка;</w:t>
      </w:r>
    </w:p>
    <w:p w14:paraId="4D0B7C7D" w14:textId="77777777" w:rsidR="006C5A07" w:rsidRPr="009A626E" w:rsidRDefault="006C5A07" w:rsidP="00934EF5">
      <w:pPr>
        <w:widowControl w:val="0"/>
        <w:numPr>
          <w:ilvl w:val="0"/>
          <w:numId w:val="18"/>
        </w:numPr>
        <w:autoSpaceDE w:val="0"/>
        <w:autoSpaceDN w:val="0"/>
        <w:adjustRightInd w:val="0"/>
        <w:rPr>
          <w:szCs w:val="24"/>
        </w:rPr>
      </w:pPr>
      <w:r w:rsidRPr="009A626E">
        <w:rPr>
          <w:szCs w:val="24"/>
        </w:rPr>
        <w:t>усталость или сонливость;</w:t>
      </w:r>
    </w:p>
    <w:p w14:paraId="4CB395A3" w14:textId="77777777" w:rsidR="006C5A07" w:rsidRPr="009A626E" w:rsidRDefault="006C5A07" w:rsidP="00934EF5">
      <w:pPr>
        <w:widowControl w:val="0"/>
        <w:numPr>
          <w:ilvl w:val="0"/>
          <w:numId w:val="18"/>
        </w:numPr>
        <w:autoSpaceDE w:val="0"/>
        <w:autoSpaceDN w:val="0"/>
        <w:adjustRightInd w:val="0"/>
        <w:rPr>
          <w:szCs w:val="24"/>
        </w:rPr>
      </w:pPr>
      <w:r w:rsidRPr="009A626E">
        <w:rPr>
          <w:szCs w:val="24"/>
        </w:rPr>
        <w:t>затрудненная концентрация внимания или спутанность</w:t>
      </w:r>
      <w:r w:rsidR="003E6975" w:rsidRPr="009A626E">
        <w:rPr>
          <w:szCs w:val="24"/>
        </w:rPr>
        <w:t xml:space="preserve"> сознания;</w:t>
      </w:r>
    </w:p>
    <w:p w14:paraId="208059F8" w14:textId="77777777" w:rsidR="006C5A07" w:rsidRPr="009A626E" w:rsidRDefault="006C5A07" w:rsidP="00934EF5">
      <w:pPr>
        <w:numPr>
          <w:ilvl w:val="0"/>
          <w:numId w:val="18"/>
        </w:numPr>
        <w:rPr>
          <w:szCs w:val="24"/>
        </w:rPr>
      </w:pPr>
      <w:r w:rsidRPr="009A626E">
        <w:rPr>
          <w:szCs w:val="24"/>
        </w:rPr>
        <w:t>головная боль, боль в теле или в месте опухоли</w:t>
      </w:r>
      <w:r w:rsidR="003E6975" w:rsidRPr="009A626E">
        <w:rPr>
          <w:szCs w:val="24"/>
        </w:rPr>
        <w:t>;</w:t>
      </w:r>
    </w:p>
    <w:p w14:paraId="77084B11" w14:textId="77777777" w:rsidR="006C5A07" w:rsidRPr="009A626E" w:rsidRDefault="006C5A07" w:rsidP="00934EF5">
      <w:pPr>
        <w:numPr>
          <w:ilvl w:val="0"/>
          <w:numId w:val="18"/>
        </w:numPr>
        <w:rPr>
          <w:szCs w:val="24"/>
        </w:rPr>
      </w:pPr>
      <w:r w:rsidRPr="009A626E">
        <w:rPr>
          <w:szCs w:val="24"/>
        </w:rPr>
        <w:t>лихорадка (</w:t>
      </w:r>
      <w:r w:rsidR="00141021" w:rsidRPr="009A626E">
        <w:rPr>
          <w:szCs w:val="24"/>
        </w:rPr>
        <w:t xml:space="preserve">повышение </w:t>
      </w:r>
      <w:r w:rsidRPr="009A626E">
        <w:rPr>
          <w:bCs/>
          <w:szCs w:val="24"/>
        </w:rPr>
        <w:t>температур</w:t>
      </w:r>
      <w:r w:rsidR="00141021" w:rsidRPr="009A626E">
        <w:rPr>
          <w:bCs/>
          <w:szCs w:val="24"/>
        </w:rPr>
        <w:t>а</w:t>
      </w:r>
      <w:r w:rsidRPr="009A626E">
        <w:rPr>
          <w:bCs/>
          <w:szCs w:val="24"/>
        </w:rPr>
        <w:t xml:space="preserve"> тела до +38 °</w:t>
      </w:r>
      <w:r w:rsidRPr="009A626E">
        <w:rPr>
          <w:bCs/>
          <w:szCs w:val="24"/>
          <w:lang w:val="en-US"/>
        </w:rPr>
        <w:t>C</w:t>
      </w:r>
      <w:r w:rsidRPr="009A626E">
        <w:rPr>
          <w:szCs w:val="24"/>
        </w:rPr>
        <w:t>)</w:t>
      </w:r>
      <w:r w:rsidR="003E6975" w:rsidRPr="009A626E">
        <w:rPr>
          <w:szCs w:val="24"/>
        </w:rPr>
        <w:t>;</w:t>
      </w:r>
    </w:p>
    <w:p w14:paraId="1434D26D" w14:textId="77777777" w:rsidR="006C5A07" w:rsidRPr="009A626E" w:rsidRDefault="006C5A07" w:rsidP="00934EF5">
      <w:pPr>
        <w:numPr>
          <w:ilvl w:val="0"/>
          <w:numId w:val="18"/>
        </w:numPr>
        <w:rPr>
          <w:szCs w:val="24"/>
        </w:rPr>
      </w:pPr>
      <w:r w:rsidRPr="009A626E">
        <w:rPr>
          <w:szCs w:val="24"/>
        </w:rPr>
        <w:t>внезапн</w:t>
      </w:r>
      <w:r w:rsidR="00141021" w:rsidRPr="009A626E">
        <w:rPr>
          <w:szCs w:val="24"/>
        </w:rPr>
        <w:t>ое снижение</w:t>
      </w:r>
      <w:r w:rsidRPr="009A626E">
        <w:rPr>
          <w:szCs w:val="24"/>
        </w:rPr>
        <w:t xml:space="preserve"> или увеличение массы тела</w:t>
      </w:r>
      <w:r w:rsidR="003E6975" w:rsidRPr="009A626E">
        <w:rPr>
          <w:szCs w:val="24"/>
        </w:rPr>
        <w:t>;</w:t>
      </w:r>
    </w:p>
    <w:p w14:paraId="49794DD4" w14:textId="19386E8F" w:rsidR="006C5A07" w:rsidRPr="009A626E" w:rsidRDefault="006C5A07" w:rsidP="00934EF5">
      <w:pPr>
        <w:widowControl w:val="0"/>
        <w:numPr>
          <w:ilvl w:val="0"/>
          <w:numId w:val="18"/>
        </w:numPr>
        <w:autoSpaceDE w:val="0"/>
        <w:autoSpaceDN w:val="0"/>
        <w:adjustRightInd w:val="0"/>
        <w:rPr>
          <w:szCs w:val="24"/>
        </w:rPr>
      </w:pPr>
      <w:r w:rsidRPr="009A626E">
        <w:rPr>
          <w:szCs w:val="24"/>
        </w:rPr>
        <w:t xml:space="preserve">вновь появившаяся эректильная дисфункция или потеря интереса к </w:t>
      </w:r>
      <w:r w:rsidR="00A903BE" w:rsidRPr="009A626E">
        <w:rPr>
          <w:szCs w:val="24"/>
        </w:rPr>
        <w:t>интимной</w:t>
      </w:r>
      <w:r w:rsidRPr="009A626E">
        <w:rPr>
          <w:szCs w:val="24"/>
        </w:rPr>
        <w:t xml:space="preserve">̆ жизни. </w:t>
      </w:r>
    </w:p>
    <w:p w14:paraId="4DAB9AA0" w14:textId="43EB1533" w:rsidR="006D78D2" w:rsidRPr="009A626E" w:rsidRDefault="00942B81" w:rsidP="002B772E">
      <w:pPr>
        <w:rPr>
          <w:szCs w:val="24"/>
        </w:rPr>
      </w:pPr>
      <w:r w:rsidRPr="009A626E">
        <w:rPr>
          <w:szCs w:val="24"/>
        </w:rPr>
        <w:t>Пожалуйста</w:t>
      </w:r>
      <w:r w:rsidR="006D78D2" w:rsidRPr="009A626E">
        <w:rPr>
          <w:szCs w:val="24"/>
        </w:rPr>
        <w:t xml:space="preserve">, уделите особое внимание любым изменениям в актах дефекации. </w:t>
      </w:r>
      <w:r w:rsidR="00A903BE" w:rsidRPr="009A626E">
        <w:rPr>
          <w:szCs w:val="24"/>
        </w:rPr>
        <w:t>Записываете</w:t>
      </w:r>
      <w:r w:rsidR="006D78D2" w:rsidRPr="009A626E">
        <w:rPr>
          <w:szCs w:val="24"/>
        </w:rPr>
        <w:t xml:space="preserve"> количество актов </w:t>
      </w:r>
      <w:r w:rsidR="00A903BE" w:rsidRPr="009A626E">
        <w:rPr>
          <w:szCs w:val="24"/>
        </w:rPr>
        <w:t>каждый</w:t>
      </w:r>
      <w:r w:rsidR="006D78D2" w:rsidRPr="009A626E">
        <w:rPr>
          <w:szCs w:val="24"/>
        </w:rPr>
        <w:t xml:space="preserve">̆ день. Если у </w:t>
      </w:r>
      <w:r w:rsidR="002234B6" w:rsidRPr="009A626E">
        <w:rPr>
          <w:szCs w:val="24"/>
        </w:rPr>
        <w:t>в</w:t>
      </w:r>
      <w:r w:rsidR="006D78D2" w:rsidRPr="009A626E">
        <w:rPr>
          <w:szCs w:val="24"/>
        </w:rPr>
        <w:t xml:space="preserve">ас диарея, </w:t>
      </w:r>
      <w:r w:rsidR="00A903BE" w:rsidRPr="009A626E">
        <w:rPr>
          <w:szCs w:val="24"/>
        </w:rPr>
        <w:t>попробуйте</w:t>
      </w:r>
      <w:r w:rsidR="006D78D2" w:rsidRPr="009A626E">
        <w:rPr>
          <w:szCs w:val="24"/>
        </w:rPr>
        <w:t xml:space="preserve"> е</w:t>
      </w:r>
      <w:r w:rsidR="002234B6" w:rsidRPr="009A626E">
        <w:rPr>
          <w:szCs w:val="24"/>
        </w:rPr>
        <w:t>е</w:t>
      </w:r>
      <w:r w:rsidR="006D78D2" w:rsidRPr="009A626E">
        <w:rPr>
          <w:szCs w:val="24"/>
        </w:rPr>
        <w:t xml:space="preserve"> описать, используя один из нижепривед</w:t>
      </w:r>
      <w:r w:rsidR="002234B6" w:rsidRPr="009A626E">
        <w:rPr>
          <w:szCs w:val="24"/>
        </w:rPr>
        <w:t>е</w:t>
      </w:r>
      <w:r w:rsidR="006D78D2" w:rsidRPr="009A626E">
        <w:rPr>
          <w:szCs w:val="24"/>
        </w:rPr>
        <w:t>нных терминов</w:t>
      </w:r>
      <w:r w:rsidR="002234B6" w:rsidRPr="009A626E">
        <w:rPr>
          <w:szCs w:val="24"/>
        </w:rPr>
        <w:t>,</w:t>
      </w:r>
      <w:r w:rsidR="006D78D2" w:rsidRPr="009A626E">
        <w:rPr>
          <w:szCs w:val="24"/>
        </w:rPr>
        <w:t xml:space="preserve"> и определите уровень срочности в </w:t>
      </w:r>
      <w:r w:rsidR="002234B6" w:rsidRPr="009A626E">
        <w:rPr>
          <w:szCs w:val="24"/>
        </w:rPr>
        <w:t>в</w:t>
      </w:r>
      <w:r w:rsidR="006D78D2" w:rsidRPr="009A626E">
        <w:rPr>
          <w:szCs w:val="24"/>
        </w:rPr>
        <w:t>ашем конкретном случае:</w:t>
      </w:r>
    </w:p>
    <w:p w14:paraId="4B57D972" w14:textId="0BEA4D14" w:rsidR="006D78D2" w:rsidRPr="009A626E" w:rsidRDefault="002234B6" w:rsidP="00934EF5">
      <w:pPr>
        <w:numPr>
          <w:ilvl w:val="0"/>
          <w:numId w:val="19"/>
        </w:numPr>
        <w:rPr>
          <w:szCs w:val="24"/>
        </w:rPr>
      </w:pPr>
      <w:r w:rsidRPr="009A626E">
        <w:rPr>
          <w:szCs w:val="24"/>
        </w:rPr>
        <w:t xml:space="preserve">стул </w:t>
      </w:r>
      <w:r w:rsidR="00A903BE" w:rsidRPr="009A626E">
        <w:rPr>
          <w:szCs w:val="24"/>
        </w:rPr>
        <w:t>неплотный</w:t>
      </w:r>
      <w:r w:rsidRPr="009A626E">
        <w:rPr>
          <w:szCs w:val="24"/>
        </w:rPr>
        <w:t>̆</w:t>
      </w:r>
      <w:r w:rsidRPr="009A626E">
        <w:rPr>
          <w:szCs w:val="24"/>
          <w:lang w:val="en-US"/>
        </w:rPr>
        <w:t>;</w:t>
      </w:r>
    </w:p>
    <w:p w14:paraId="043DC4C8" w14:textId="0EB65713" w:rsidR="006D78D2" w:rsidRPr="009A626E" w:rsidRDefault="00A903BE" w:rsidP="00934EF5">
      <w:pPr>
        <w:numPr>
          <w:ilvl w:val="0"/>
          <w:numId w:val="19"/>
        </w:numPr>
        <w:rPr>
          <w:szCs w:val="24"/>
        </w:rPr>
      </w:pPr>
      <w:r w:rsidRPr="009A626E">
        <w:rPr>
          <w:szCs w:val="24"/>
        </w:rPr>
        <w:t>водянистый</w:t>
      </w:r>
      <w:r w:rsidR="002234B6" w:rsidRPr="009A626E">
        <w:rPr>
          <w:szCs w:val="24"/>
        </w:rPr>
        <w:t>̆</w:t>
      </w:r>
      <w:r w:rsidR="002234B6" w:rsidRPr="009A626E">
        <w:rPr>
          <w:szCs w:val="24"/>
          <w:lang w:val="en-US"/>
        </w:rPr>
        <w:t>;</w:t>
      </w:r>
    </w:p>
    <w:p w14:paraId="50B2E261" w14:textId="55EB2382" w:rsidR="006D78D2" w:rsidRPr="009A626E" w:rsidRDefault="00A903BE" w:rsidP="00934EF5">
      <w:pPr>
        <w:numPr>
          <w:ilvl w:val="0"/>
          <w:numId w:val="19"/>
        </w:numPr>
        <w:rPr>
          <w:szCs w:val="24"/>
        </w:rPr>
      </w:pPr>
      <w:r w:rsidRPr="009A626E">
        <w:rPr>
          <w:szCs w:val="24"/>
        </w:rPr>
        <w:t>болезненный</w:t>
      </w:r>
      <w:r w:rsidR="002234B6" w:rsidRPr="009A626E">
        <w:rPr>
          <w:szCs w:val="24"/>
        </w:rPr>
        <w:t>̆</w:t>
      </w:r>
      <w:r w:rsidR="002234B6" w:rsidRPr="009A626E">
        <w:rPr>
          <w:szCs w:val="24"/>
          <w:lang w:val="en-US"/>
        </w:rPr>
        <w:t>;</w:t>
      </w:r>
    </w:p>
    <w:p w14:paraId="79A38624" w14:textId="70431E6E" w:rsidR="006D78D2" w:rsidRPr="009A626E" w:rsidRDefault="00A903BE" w:rsidP="00934EF5">
      <w:pPr>
        <w:numPr>
          <w:ilvl w:val="0"/>
          <w:numId w:val="19"/>
        </w:numPr>
        <w:rPr>
          <w:szCs w:val="24"/>
        </w:rPr>
      </w:pPr>
      <w:r w:rsidRPr="009A626E">
        <w:rPr>
          <w:szCs w:val="24"/>
        </w:rPr>
        <w:t>кровянистый</w:t>
      </w:r>
      <w:r w:rsidR="002234B6" w:rsidRPr="009A626E">
        <w:rPr>
          <w:szCs w:val="24"/>
        </w:rPr>
        <w:t>̆</w:t>
      </w:r>
      <w:r w:rsidR="002234B6" w:rsidRPr="009A626E">
        <w:rPr>
          <w:szCs w:val="24"/>
          <w:lang w:val="en-US"/>
        </w:rPr>
        <w:t>;</w:t>
      </w:r>
      <w:r w:rsidR="002234B6" w:rsidRPr="009A626E">
        <w:rPr>
          <w:szCs w:val="24"/>
        </w:rPr>
        <w:t xml:space="preserve"> </w:t>
      </w:r>
    </w:p>
    <w:p w14:paraId="115E0A4B" w14:textId="64862AFE" w:rsidR="006D78D2" w:rsidRPr="009A626E" w:rsidRDefault="00A903BE" w:rsidP="00934EF5">
      <w:pPr>
        <w:numPr>
          <w:ilvl w:val="0"/>
          <w:numId w:val="19"/>
        </w:numPr>
        <w:rPr>
          <w:szCs w:val="24"/>
        </w:rPr>
      </w:pPr>
      <w:r w:rsidRPr="009A626E">
        <w:rPr>
          <w:szCs w:val="24"/>
        </w:rPr>
        <w:t>слизистый</w:t>
      </w:r>
      <w:r w:rsidR="002234B6" w:rsidRPr="009A626E">
        <w:rPr>
          <w:szCs w:val="24"/>
        </w:rPr>
        <w:t>̆</w:t>
      </w:r>
      <w:r w:rsidR="002234B6" w:rsidRPr="009A626E">
        <w:rPr>
          <w:szCs w:val="24"/>
          <w:lang w:val="en-US"/>
        </w:rPr>
        <w:t>.</w:t>
      </w:r>
    </w:p>
    <w:p w14:paraId="5FBD926C" w14:textId="77777777" w:rsidR="006D78D2" w:rsidRPr="009A626E" w:rsidRDefault="006D78D2" w:rsidP="002B772E">
      <w:pPr>
        <w:rPr>
          <w:szCs w:val="24"/>
        </w:rPr>
      </w:pPr>
      <w:r w:rsidRPr="009A626E">
        <w:rPr>
          <w:szCs w:val="24"/>
        </w:rPr>
        <w:t xml:space="preserve">Диарея не всегда может проявляться в виде жидкого стула. Увеличение числа актов дефекации в день даже </w:t>
      </w:r>
      <w:r w:rsidR="006E384E" w:rsidRPr="009A626E">
        <w:rPr>
          <w:szCs w:val="24"/>
        </w:rPr>
        <w:t>при</w:t>
      </w:r>
      <w:r w:rsidRPr="009A626E">
        <w:rPr>
          <w:szCs w:val="24"/>
        </w:rPr>
        <w:t xml:space="preserve"> тв</w:t>
      </w:r>
      <w:r w:rsidR="002234B6" w:rsidRPr="009A626E">
        <w:rPr>
          <w:szCs w:val="24"/>
        </w:rPr>
        <w:t>е</w:t>
      </w:r>
      <w:r w:rsidRPr="009A626E">
        <w:rPr>
          <w:szCs w:val="24"/>
        </w:rPr>
        <w:t>рдо</w:t>
      </w:r>
      <w:r w:rsidR="006E384E" w:rsidRPr="009A626E">
        <w:rPr>
          <w:szCs w:val="24"/>
        </w:rPr>
        <w:t>м</w:t>
      </w:r>
      <w:r w:rsidRPr="009A626E">
        <w:rPr>
          <w:szCs w:val="24"/>
        </w:rPr>
        <w:t xml:space="preserve"> стул</w:t>
      </w:r>
      <w:r w:rsidR="006E384E" w:rsidRPr="009A626E">
        <w:rPr>
          <w:szCs w:val="24"/>
        </w:rPr>
        <w:t>е</w:t>
      </w:r>
      <w:r w:rsidRPr="009A626E">
        <w:rPr>
          <w:szCs w:val="24"/>
        </w:rPr>
        <w:t xml:space="preserve"> потенциально может указывать на проблему.</w:t>
      </w:r>
    </w:p>
    <w:p w14:paraId="06A71566" w14:textId="185C74DF" w:rsidR="00E654DC" w:rsidRPr="009A626E" w:rsidRDefault="006D78D2" w:rsidP="00E654DC">
      <w:pPr>
        <w:rPr>
          <w:szCs w:val="24"/>
        </w:rPr>
      </w:pPr>
      <w:r w:rsidRPr="009A626E">
        <w:rPr>
          <w:szCs w:val="24"/>
        </w:rPr>
        <w:lastRenderedPageBreak/>
        <w:t xml:space="preserve">Важно: побочные эффекты могут возникнуть </w:t>
      </w:r>
      <w:r w:rsidR="006E384E" w:rsidRPr="009A626E">
        <w:rPr>
          <w:szCs w:val="24"/>
        </w:rPr>
        <w:t xml:space="preserve">в период </w:t>
      </w:r>
      <w:r w:rsidRPr="009A626E">
        <w:rPr>
          <w:szCs w:val="24"/>
        </w:rPr>
        <w:t xml:space="preserve">от 1 нед до нескольких месяцев от начала лечения </w:t>
      </w:r>
      <w:r w:rsidR="002254E2" w:rsidRPr="009A626E">
        <w:rPr>
          <w:szCs w:val="24"/>
        </w:rPr>
        <w:t>блокатор</w:t>
      </w:r>
      <w:r w:rsidR="003667EE" w:rsidRPr="009A626E">
        <w:rPr>
          <w:szCs w:val="24"/>
        </w:rPr>
        <w:t>ами</w:t>
      </w:r>
      <w:r w:rsidR="003667EE" w:rsidRPr="009A626E" w:rsidDel="00E54F4D">
        <w:rPr>
          <w:szCs w:val="24"/>
        </w:rPr>
        <w:t xml:space="preserve"> </w:t>
      </w:r>
      <w:r w:rsidR="003667EE" w:rsidRPr="009A626E">
        <w:rPr>
          <w:szCs w:val="24"/>
        </w:rPr>
        <w:t>CTLA</w:t>
      </w:r>
      <w:r w:rsidRPr="009A626E">
        <w:rPr>
          <w:szCs w:val="24"/>
        </w:rPr>
        <w:t xml:space="preserve">4 и/или PD1. Если у </w:t>
      </w:r>
      <w:r w:rsidR="006E384E" w:rsidRPr="009A626E">
        <w:rPr>
          <w:szCs w:val="24"/>
        </w:rPr>
        <w:t>в</w:t>
      </w:r>
      <w:r w:rsidRPr="009A626E">
        <w:rPr>
          <w:szCs w:val="24"/>
        </w:rPr>
        <w:t xml:space="preserve">ас возник </w:t>
      </w:r>
      <w:r w:rsidR="00A903BE" w:rsidRPr="009A626E">
        <w:rPr>
          <w:szCs w:val="24"/>
        </w:rPr>
        <w:t>любой</w:t>
      </w:r>
      <w:r w:rsidRPr="009A626E">
        <w:rPr>
          <w:szCs w:val="24"/>
        </w:rPr>
        <w:t xml:space="preserve">̆ из </w:t>
      </w:r>
      <w:r w:rsidR="00E654DC" w:rsidRPr="009A626E">
        <w:rPr>
          <w:szCs w:val="24"/>
        </w:rPr>
        <w:t>вышеназванных</w:t>
      </w:r>
      <w:r w:rsidRPr="009A626E">
        <w:rPr>
          <w:szCs w:val="24"/>
        </w:rPr>
        <w:t xml:space="preserve"> симптомов, </w:t>
      </w:r>
      <w:r w:rsidR="00E654DC" w:rsidRPr="009A626E">
        <w:rPr>
          <w:szCs w:val="24"/>
        </w:rPr>
        <w:t>незамедлительно сообщите</w:t>
      </w:r>
      <w:r w:rsidRPr="009A626E">
        <w:rPr>
          <w:szCs w:val="24"/>
        </w:rPr>
        <w:t xml:space="preserve"> об этом </w:t>
      </w:r>
      <w:r w:rsidR="006E384E" w:rsidRPr="009A626E">
        <w:rPr>
          <w:szCs w:val="24"/>
        </w:rPr>
        <w:t>в</w:t>
      </w:r>
      <w:r w:rsidRPr="009A626E">
        <w:rPr>
          <w:szCs w:val="24"/>
        </w:rPr>
        <w:t xml:space="preserve">ашему лечащему врачу или </w:t>
      </w:r>
      <w:r w:rsidR="00A903BE" w:rsidRPr="009A626E">
        <w:rPr>
          <w:szCs w:val="24"/>
        </w:rPr>
        <w:t>медицинской</w:t>
      </w:r>
      <w:r w:rsidRPr="009A626E">
        <w:rPr>
          <w:szCs w:val="24"/>
        </w:rPr>
        <w:t>̆ сестре.</w:t>
      </w:r>
      <w:bookmarkStart w:id="821" w:name="__RefHeading___doc_g"/>
      <w:r w:rsidR="00E654DC" w:rsidRPr="009A626E">
        <w:rPr>
          <w:szCs w:val="24"/>
        </w:rPr>
        <w:t xml:space="preserve"> </w:t>
      </w:r>
    </w:p>
    <w:p w14:paraId="52ECAD90" w14:textId="77777777" w:rsidR="00E654DC" w:rsidRPr="009A626E" w:rsidRDefault="00E654DC" w:rsidP="00E654DC">
      <w:pPr>
        <w:rPr>
          <w:szCs w:val="24"/>
        </w:rPr>
      </w:pPr>
    </w:p>
    <w:p w14:paraId="5CCB6067" w14:textId="77777777" w:rsidR="00E654DC" w:rsidRPr="009A626E" w:rsidRDefault="00E654DC" w:rsidP="00E654DC">
      <w:pPr>
        <w:rPr>
          <w:szCs w:val="24"/>
        </w:rPr>
      </w:pPr>
    </w:p>
    <w:p w14:paraId="013E2943" w14:textId="77777777" w:rsidR="00E654DC" w:rsidRPr="009A626E" w:rsidRDefault="00E654DC" w:rsidP="00E654DC">
      <w:pPr>
        <w:rPr>
          <w:szCs w:val="24"/>
        </w:rPr>
      </w:pPr>
    </w:p>
    <w:p w14:paraId="48C19AA6" w14:textId="77777777" w:rsidR="00E654DC" w:rsidRPr="009A626E" w:rsidRDefault="00E654DC" w:rsidP="00E654DC">
      <w:pPr>
        <w:rPr>
          <w:szCs w:val="24"/>
        </w:rPr>
      </w:pPr>
    </w:p>
    <w:p w14:paraId="4656ABB2" w14:textId="77777777" w:rsidR="00E654DC" w:rsidRPr="009A626E" w:rsidRDefault="00E654DC" w:rsidP="00E654DC">
      <w:pPr>
        <w:rPr>
          <w:szCs w:val="24"/>
        </w:rPr>
      </w:pPr>
    </w:p>
    <w:p w14:paraId="0605A55B" w14:textId="77777777" w:rsidR="00E654DC" w:rsidRPr="009A626E" w:rsidRDefault="00E654DC" w:rsidP="00E654DC">
      <w:pPr>
        <w:rPr>
          <w:szCs w:val="24"/>
        </w:rPr>
      </w:pPr>
    </w:p>
    <w:p w14:paraId="21A557CC" w14:textId="77777777" w:rsidR="00E654DC" w:rsidRPr="009A626E" w:rsidRDefault="00E654DC" w:rsidP="00E654DC">
      <w:pPr>
        <w:rPr>
          <w:szCs w:val="24"/>
        </w:rPr>
      </w:pPr>
    </w:p>
    <w:p w14:paraId="5F25E860" w14:textId="77777777" w:rsidR="00E654DC" w:rsidRPr="009A626E" w:rsidRDefault="00E654DC" w:rsidP="00E654DC">
      <w:pPr>
        <w:rPr>
          <w:szCs w:val="24"/>
        </w:rPr>
      </w:pPr>
    </w:p>
    <w:p w14:paraId="4C509EB7" w14:textId="77777777" w:rsidR="00E654DC" w:rsidRPr="009A626E" w:rsidRDefault="00E654DC" w:rsidP="00E654DC">
      <w:pPr>
        <w:rPr>
          <w:szCs w:val="24"/>
        </w:rPr>
      </w:pPr>
    </w:p>
    <w:p w14:paraId="4BE5A547" w14:textId="77777777" w:rsidR="00E654DC" w:rsidRPr="009A626E" w:rsidRDefault="00E654DC" w:rsidP="00E654DC">
      <w:pPr>
        <w:rPr>
          <w:szCs w:val="24"/>
        </w:rPr>
      </w:pPr>
    </w:p>
    <w:p w14:paraId="4402639E" w14:textId="77777777" w:rsidR="00E654DC" w:rsidRPr="009A626E" w:rsidRDefault="00E654DC" w:rsidP="00E654DC">
      <w:pPr>
        <w:rPr>
          <w:szCs w:val="24"/>
        </w:rPr>
      </w:pPr>
    </w:p>
    <w:p w14:paraId="2AB48189" w14:textId="77777777" w:rsidR="00E654DC" w:rsidRPr="009A626E" w:rsidRDefault="00E654DC" w:rsidP="00E654DC">
      <w:pPr>
        <w:rPr>
          <w:szCs w:val="24"/>
        </w:rPr>
      </w:pPr>
    </w:p>
    <w:p w14:paraId="69DA3624" w14:textId="77777777" w:rsidR="00E654DC" w:rsidRPr="009A626E" w:rsidRDefault="00E654DC" w:rsidP="00E654DC">
      <w:pPr>
        <w:rPr>
          <w:szCs w:val="24"/>
        </w:rPr>
      </w:pPr>
    </w:p>
    <w:p w14:paraId="735BE6F4" w14:textId="77777777" w:rsidR="00E654DC" w:rsidRPr="009A626E" w:rsidRDefault="00E654DC" w:rsidP="00E654DC">
      <w:pPr>
        <w:rPr>
          <w:szCs w:val="24"/>
        </w:rPr>
      </w:pPr>
    </w:p>
    <w:p w14:paraId="27B823B7" w14:textId="77777777" w:rsidR="00E654DC" w:rsidRPr="009A626E" w:rsidRDefault="00E654DC" w:rsidP="00E654DC">
      <w:pPr>
        <w:rPr>
          <w:szCs w:val="24"/>
        </w:rPr>
      </w:pPr>
    </w:p>
    <w:p w14:paraId="5E3EEDBC" w14:textId="77777777" w:rsidR="00E654DC" w:rsidRPr="009A626E" w:rsidRDefault="00E654DC" w:rsidP="00E654DC">
      <w:pPr>
        <w:rPr>
          <w:szCs w:val="24"/>
        </w:rPr>
      </w:pPr>
    </w:p>
    <w:p w14:paraId="2F331F5D" w14:textId="77777777" w:rsidR="00E654DC" w:rsidRPr="009A626E" w:rsidRDefault="00E654DC" w:rsidP="00E654DC">
      <w:pPr>
        <w:rPr>
          <w:szCs w:val="24"/>
        </w:rPr>
      </w:pPr>
    </w:p>
    <w:p w14:paraId="5746F2FF" w14:textId="77777777" w:rsidR="00E654DC" w:rsidRPr="009A626E" w:rsidRDefault="00E654DC" w:rsidP="00E654DC">
      <w:pPr>
        <w:rPr>
          <w:szCs w:val="24"/>
        </w:rPr>
      </w:pPr>
    </w:p>
    <w:p w14:paraId="57E51406" w14:textId="77777777" w:rsidR="00E654DC" w:rsidRPr="009A626E" w:rsidRDefault="00E654DC" w:rsidP="00E654DC">
      <w:pPr>
        <w:rPr>
          <w:szCs w:val="24"/>
        </w:rPr>
      </w:pPr>
    </w:p>
    <w:p w14:paraId="0A3E1FE5" w14:textId="77777777" w:rsidR="00E654DC" w:rsidRPr="009A626E" w:rsidRDefault="00E654DC" w:rsidP="00E654DC">
      <w:pPr>
        <w:rPr>
          <w:szCs w:val="24"/>
        </w:rPr>
      </w:pPr>
    </w:p>
    <w:p w14:paraId="0C5A5562" w14:textId="77777777" w:rsidR="00E654DC" w:rsidRPr="009A626E" w:rsidRDefault="00E654DC" w:rsidP="00E654DC">
      <w:pPr>
        <w:rPr>
          <w:szCs w:val="24"/>
        </w:rPr>
      </w:pPr>
    </w:p>
    <w:p w14:paraId="008A4521" w14:textId="77777777" w:rsidR="00E654DC" w:rsidRPr="009A626E" w:rsidRDefault="00E654DC" w:rsidP="00E654DC">
      <w:pPr>
        <w:rPr>
          <w:szCs w:val="24"/>
        </w:rPr>
      </w:pPr>
    </w:p>
    <w:p w14:paraId="538AC320" w14:textId="77777777" w:rsidR="00E654DC" w:rsidRPr="009A626E" w:rsidRDefault="00E654DC" w:rsidP="00E654DC">
      <w:pPr>
        <w:rPr>
          <w:szCs w:val="24"/>
        </w:rPr>
      </w:pPr>
    </w:p>
    <w:p w14:paraId="0D6C8F0D" w14:textId="2DFC432A" w:rsidR="006D78D2" w:rsidRPr="009A626E" w:rsidRDefault="00942B81" w:rsidP="005E444F">
      <w:pPr>
        <w:pStyle w:val="11"/>
        <w:rPr>
          <w:iCs/>
        </w:rPr>
      </w:pPr>
      <w:r w:rsidRPr="009A626E">
        <w:br w:type="page"/>
      </w:r>
      <w:bookmarkStart w:id="822" w:name="_Toc101715241"/>
      <w:bookmarkStart w:id="823" w:name="_Toc23182985"/>
      <w:r w:rsidR="006D78D2" w:rsidRPr="009A626E">
        <w:lastRenderedPageBreak/>
        <w:t>Приложение</w:t>
      </w:r>
      <w:bookmarkEnd w:id="821"/>
      <w:r w:rsidR="006D78D2" w:rsidRPr="009A626E">
        <w:t xml:space="preserve"> Г</w:t>
      </w:r>
      <w:r w:rsidR="00563ED8" w:rsidRPr="009A626E">
        <w:t>1</w:t>
      </w:r>
      <w:r w:rsidR="006D78D2" w:rsidRPr="009A626E">
        <w:t>.</w:t>
      </w:r>
      <w:r w:rsidR="00563ED8" w:rsidRPr="009A626E">
        <w:t xml:space="preserve"> </w:t>
      </w:r>
      <w:r w:rsidR="006D78D2" w:rsidRPr="009A626E">
        <w:rPr>
          <w:iCs/>
        </w:rPr>
        <w:t xml:space="preserve">Шкала оценки тяжести состояния пациента по версии </w:t>
      </w:r>
      <w:r w:rsidR="00482510" w:rsidRPr="009A626E">
        <w:rPr>
          <w:iCs/>
        </w:rPr>
        <w:t>ВОЗ/</w:t>
      </w:r>
      <w:r w:rsidR="00077909" w:rsidRPr="009A626E">
        <w:rPr>
          <w:iCs/>
          <w:lang w:val="en-US"/>
        </w:rPr>
        <w:t>ECOG</w:t>
      </w:r>
      <w:r w:rsidR="006D78D2" w:rsidRPr="009A626E">
        <w:rPr>
          <w:iCs/>
        </w:rPr>
        <w:t xml:space="preserve"> </w:t>
      </w:r>
      <w:r w:rsidR="006D78D2" w:rsidRPr="009A626E">
        <w:rPr>
          <w:iCs/>
        </w:rPr>
        <w:fldChar w:fldCharType="begin">
          <w:fldData xml:space="preserve">PEVuZE5vdGU+PENpdGU+PEF1dGhvcj5Pa2VuPC9BdXRob3I+PFllYXI+MTk4MjwvWWVhcj48UmVj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</w:fldData>
        </w:fldChar>
      </w:r>
      <w:r w:rsidR="006B5D47">
        <w:rPr>
          <w:iCs/>
        </w:rPr>
        <w:instrText xml:space="preserve"> ADDIN EN.CITE </w:instrText>
      </w:r>
      <w:r w:rsidR="006B5D47">
        <w:rPr>
          <w:iCs/>
        </w:rPr>
        <w:fldChar w:fldCharType="begin">
          <w:fldData xml:space="preserve">PEVuZE5vdGU+PENpdGU+PEF1dGhvcj5Pa2VuPC9BdXRob3I+PFllYXI+MTk4MjwvWWVhcj48UmVj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</w:fldData>
        </w:fldChar>
      </w:r>
      <w:r w:rsidR="006B5D47">
        <w:rPr>
          <w:iCs/>
        </w:rPr>
        <w:instrText xml:space="preserve"> ADDIN EN.CITE.DATA </w:instrText>
      </w:r>
      <w:r w:rsidR="006B5D47">
        <w:rPr>
          <w:iCs/>
        </w:rPr>
      </w:r>
      <w:r w:rsidR="006B5D47">
        <w:rPr>
          <w:iCs/>
        </w:rPr>
        <w:fldChar w:fldCharType="end"/>
      </w:r>
      <w:r w:rsidR="006D78D2" w:rsidRPr="009A626E">
        <w:rPr>
          <w:iCs/>
        </w:rPr>
      </w:r>
      <w:r w:rsidR="006D78D2" w:rsidRPr="009A626E">
        <w:rPr>
          <w:iCs/>
        </w:rPr>
        <w:fldChar w:fldCharType="separate"/>
      </w:r>
      <w:bookmarkEnd w:id="822"/>
      <w:bookmarkEnd w:id="823"/>
      <w:r w:rsidR="0048104B">
        <w:rPr>
          <w:iCs/>
          <w:noProof/>
        </w:rPr>
        <w:t>[</w:t>
      </w:r>
      <w:hyperlink w:anchor="_ENREF_404" w:tooltip="Oken, 1982 #339" w:history="1">
        <w:r w:rsidR="006B5D47">
          <w:rPr>
            <w:iCs/>
            <w:noProof/>
          </w:rPr>
          <w:t>404</w:t>
        </w:r>
      </w:hyperlink>
      <w:r w:rsidR="0048104B">
        <w:rPr>
          <w:iCs/>
          <w:noProof/>
        </w:rPr>
        <w:t>]</w:t>
      </w:r>
      <w:r w:rsidR="006D78D2" w:rsidRPr="009A626E">
        <w:rPr>
          <w:iCs/>
        </w:rPr>
        <w:fldChar w:fldCharType="end"/>
      </w:r>
      <w:r w:rsidR="00A903BE">
        <w:rPr>
          <w:iCs/>
        </w:rPr>
        <w:t>.</w:t>
      </w:r>
    </w:p>
    <w:p w14:paraId="18B89E4C" w14:textId="77777777" w:rsidR="00942B81" w:rsidRPr="009A626E" w:rsidRDefault="00942B81" w:rsidP="003667EE">
      <w:pPr>
        <w:ind w:firstLine="0"/>
        <w:rPr>
          <w:szCs w:val="24"/>
        </w:rPr>
      </w:pPr>
      <w:r w:rsidRPr="009A626E">
        <w:rPr>
          <w:szCs w:val="24"/>
          <w:lang w:eastAsia="ru-RU" w:bidi="ru-RU"/>
        </w:rPr>
        <w:t>Название на русском языке:</w:t>
      </w:r>
      <w:r w:rsidR="00563ED8" w:rsidRPr="009A626E">
        <w:rPr>
          <w:lang w:eastAsia="ru-RU" w:bidi="ru-RU"/>
        </w:rPr>
        <w:t xml:space="preserve"> </w:t>
      </w:r>
      <w:r w:rsidR="00563ED8" w:rsidRPr="009A626E">
        <w:rPr>
          <w:iCs/>
        </w:rPr>
        <w:t>Шкала оценки тяжести состояния пациента по версии ВОЗ/</w:t>
      </w:r>
      <w:r w:rsidR="00563ED8" w:rsidRPr="009A626E">
        <w:rPr>
          <w:iCs/>
          <w:lang w:val="en-US"/>
        </w:rPr>
        <w:t>ECOG</w:t>
      </w:r>
    </w:p>
    <w:p w14:paraId="7D9D8267" w14:textId="77777777" w:rsidR="00942B81" w:rsidRPr="009A626E" w:rsidRDefault="00942B81" w:rsidP="003667EE">
      <w:pPr>
        <w:pStyle w:val="af7"/>
        <w:spacing w:after="0"/>
        <w:ind w:firstLine="0"/>
        <w:rPr>
          <w:i w:val="0"/>
          <w:lang w:val="en-US" w:eastAsia="ru-RU" w:bidi="ru-RU"/>
        </w:rPr>
      </w:pPr>
      <w:r w:rsidRPr="009A626E">
        <w:rPr>
          <w:i w:val="0"/>
          <w:lang w:eastAsia="ru-RU" w:bidi="ru-RU"/>
        </w:rPr>
        <w:t>Оригинальное</w:t>
      </w:r>
      <w:r w:rsidRPr="009A626E">
        <w:rPr>
          <w:i w:val="0"/>
          <w:lang w:val="en-US" w:eastAsia="ru-RU" w:bidi="ru-RU"/>
        </w:rPr>
        <w:t xml:space="preserve"> </w:t>
      </w:r>
      <w:r w:rsidRPr="009A626E">
        <w:rPr>
          <w:i w:val="0"/>
          <w:lang w:eastAsia="ru-RU" w:bidi="ru-RU"/>
        </w:rPr>
        <w:t>название</w:t>
      </w:r>
      <w:r w:rsidRPr="009A626E">
        <w:rPr>
          <w:i w:val="0"/>
          <w:lang w:val="en-US" w:eastAsia="ru-RU" w:bidi="ru-RU"/>
        </w:rPr>
        <w:t>:</w:t>
      </w:r>
      <w:r w:rsidR="00563ED8" w:rsidRPr="009A626E">
        <w:rPr>
          <w:i w:val="0"/>
          <w:lang w:val="en-US" w:eastAsia="ru-RU" w:bidi="ru-RU"/>
        </w:rPr>
        <w:t xml:space="preserve"> The Eastern Cooperative Oncology Group/World Health Organization Performance Status (ECOG/WHO PS)</w:t>
      </w:r>
    </w:p>
    <w:p w14:paraId="1EA09D7C" w14:textId="77777777" w:rsidR="00942B81" w:rsidRPr="009A626E" w:rsidRDefault="00942B81" w:rsidP="00125CF9">
      <w:pPr>
        <w:pStyle w:val="af7"/>
        <w:spacing w:after="0"/>
        <w:ind w:firstLine="0"/>
        <w:rPr>
          <w:b/>
          <w:lang w:eastAsia="ru-RU" w:bidi="ru-RU"/>
        </w:rPr>
      </w:pPr>
      <w:r w:rsidRPr="009A626E">
        <w:rPr>
          <w:i w:val="0"/>
          <w:lang w:eastAsia="ru-RU" w:bidi="ru-RU"/>
        </w:rPr>
        <w:t>Источник (официальный сайт разработчиков, публикация с</w:t>
      </w:r>
      <w:r w:rsidR="00563ED8" w:rsidRPr="009A626E">
        <w:rPr>
          <w:i w:val="0"/>
          <w:lang w:eastAsia="ru-RU" w:bidi="ru-RU"/>
        </w:rPr>
        <w:t xml:space="preserve"> </w:t>
      </w:r>
      <w:r w:rsidRPr="009A626E">
        <w:rPr>
          <w:i w:val="0"/>
          <w:lang w:eastAsia="ru-RU" w:bidi="ru-RU"/>
        </w:rPr>
        <w:t>валидацией):</w:t>
      </w:r>
      <w:r w:rsidR="00693DE0" w:rsidRPr="009A626E">
        <w:rPr>
          <w:b/>
          <w:lang w:eastAsia="ru-RU" w:bidi="ru-RU"/>
        </w:rPr>
        <w:t xml:space="preserve"> </w:t>
      </w:r>
      <w:hyperlink r:id="rId28" w:history="1">
        <w:r w:rsidR="008E7E42" w:rsidRPr="009A626E">
          <w:rPr>
            <w:rStyle w:val="aff9"/>
            <w:b/>
            <w:color w:val="auto"/>
            <w:lang w:eastAsia="ru-RU" w:bidi="ru-RU"/>
          </w:rPr>
          <w:t>https://ecog-acrin.org/resources/ecog-performance-status</w:t>
        </w:r>
      </w:hyperlink>
    </w:p>
    <w:p w14:paraId="12C65F76" w14:textId="77777777" w:rsidR="008E7E42" w:rsidRPr="009A626E" w:rsidRDefault="008E7E42" w:rsidP="003667EE">
      <w:pPr>
        <w:pStyle w:val="af7"/>
        <w:spacing w:after="0"/>
        <w:ind w:firstLine="0"/>
        <w:rPr>
          <w:i w:val="0"/>
          <w:lang w:eastAsia="ru-RU" w:bidi="ru-RU"/>
        </w:rPr>
      </w:pPr>
      <w:r w:rsidRPr="009A626E">
        <w:rPr>
          <w:noProof/>
          <w:lang w:val="en-US"/>
        </w:rPr>
        <w:t xml:space="preserve">Oken MM, Creech RH, Tormey DC, Horton J, Davis TE, McFadden ET, Carbone PP: </w:t>
      </w:r>
      <w:r w:rsidRPr="009A626E">
        <w:rPr>
          <w:b/>
          <w:noProof/>
          <w:lang w:val="en-US"/>
        </w:rPr>
        <w:t>Toxicity and response criteria of the Eastern Cooperative Oncology Group</w:t>
      </w:r>
      <w:r w:rsidRPr="009A626E">
        <w:rPr>
          <w:noProof/>
          <w:lang w:val="en-US"/>
        </w:rPr>
        <w:t xml:space="preserve">. </w:t>
      </w:r>
      <w:r w:rsidRPr="009A626E">
        <w:rPr>
          <w:i w:val="0"/>
          <w:noProof/>
        </w:rPr>
        <w:t xml:space="preserve">Am J Clin Oncol </w:t>
      </w:r>
      <w:r w:rsidRPr="009A626E">
        <w:rPr>
          <w:noProof/>
        </w:rPr>
        <w:t xml:space="preserve">1982, </w:t>
      </w:r>
      <w:r w:rsidRPr="009A626E">
        <w:rPr>
          <w:b/>
          <w:noProof/>
        </w:rPr>
        <w:t>5</w:t>
      </w:r>
      <w:r w:rsidRPr="009A626E">
        <w:rPr>
          <w:noProof/>
        </w:rPr>
        <w:t>(6):649-655</w:t>
      </w:r>
    </w:p>
    <w:p w14:paraId="5F48FB4C" w14:textId="77777777" w:rsidR="00942B81" w:rsidRPr="009A626E" w:rsidRDefault="00942B81" w:rsidP="003667EE">
      <w:pPr>
        <w:pStyle w:val="af7"/>
        <w:spacing w:after="0"/>
        <w:ind w:firstLine="0"/>
        <w:rPr>
          <w:i w:val="0"/>
          <w:lang w:eastAsia="ru-RU" w:bidi="ru-RU"/>
        </w:rPr>
      </w:pPr>
      <w:r w:rsidRPr="009A626E">
        <w:rPr>
          <w:i w:val="0"/>
          <w:lang w:eastAsia="ru-RU" w:bidi="ru-RU"/>
        </w:rPr>
        <w:t>Тип</w:t>
      </w:r>
      <w:r w:rsidR="00563ED8" w:rsidRPr="009A626E">
        <w:rPr>
          <w:i w:val="0"/>
          <w:lang w:eastAsia="ru-RU" w:bidi="ru-RU"/>
        </w:rPr>
        <w:t xml:space="preserve">: </w:t>
      </w:r>
      <w:r w:rsidRPr="009A626E">
        <w:rPr>
          <w:i w:val="0"/>
          <w:lang w:eastAsia="ru-RU" w:bidi="ru-RU"/>
        </w:rPr>
        <w:t>шкала оценки</w:t>
      </w:r>
    </w:p>
    <w:p w14:paraId="0DDD6CC0" w14:textId="77777777" w:rsidR="00D71E42" w:rsidRPr="009A626E" w:rsidRDefault="00942B81" w:rsidP="003667EE">
      <w:pPr>
        <w:pStyle w:val="af7"/>
        <w:spacing w:after="0"/>
        <w:ind w:firstLine="0"/>
        <w:rPr>
          <w:lang w:eastAsia="ru-RU" w:bidi="ru-RU"/>
        </w:rPr>
      </w:pPr>
      <w:r w:rsidRPr="009A626E">
        <w:rPr>
          <w:i w:val="0"/>
          <w:lang w:eastAsia="ru-RU" w:bidi="ru-RU"/>
        </w:rPr>
        <w:t>Назначение:</w:t>
      </w:r>
      <w:r w:rsidR="00693DE0" w:rsidRPr="009A626E">
        <w:t xml:space="preserve"> </w:t>
      </w:r>
      <w:r w:rsidR="00693DE0" w:rsidRPr="009A626E">
        <w:rPr>
          <w:i w:val="0"/>
          <w:lang w:eastAsia="ru-RU" w:bidi="ru-RU"/>
        </w:rPr>
        <w:t>описать уровень функционирования пациента с точки зрения его способности заботиться о себе, повседневной активности и физических способностях (ходьба, работа и т. д.).</w:t>
      </w:r>
    </w:p>
    <w:p w14:paraId="02A1C8F0" w14:textId="77777777" w:rsidR="00942B81" w:rsidRPr="009A626E" w:rsidRDefault="00942B81" w:rsidP="003667EE">
      <w:pPr>
        <w:pStyle w:val="af7"/>
        <w:spacing w:after="0"/>
        <w:ind w:firstLine="0"/>
        <w:rPr>
          <w:i w:val="0"/>
          <w:lang w:eastAsia="ru-RU" w:bidi="ru-RU"/>
        </w:rPr>
      </w:pPr>
      <w:r w:rsidRPr="009A626E">
        <w:rPr>
          <w:i w:val="0"/>
          <w:lang w:eastAsia="ru-RU" w:bidi="ru-RU"/>
        </w:rPr>
        <w:t>Содержание:</w:t>
      </w:r>
    </w:p>
    <w:tbl>
      <w:tblPr>
        <w:tblW w:w="9371" w:type="dxa"/>
        <w:tblInd w:w="15" w:type="dxa"/>
        <w:tblCellMar>
          <w:top w:w="15" w:type="dxa"/>
          <w:left w:w="15" w:type="dxa"/>
          <w:bottom w:w="15" w:type="dxa"/>
          <w:right w:w="15" w:type="dxa"/>
        </w:tblCellMar>
        <w:tblLook w:val="00A0" w:firstRow="1" w:lastRow="0" w:firstColumn="1" w:lastColumn="0" w:noHBand="0" w:noVBand="0"/>
      </w:tblPr>
      <w:tblGrid>
        <w:gridCol w:w="866"/>
        <w:gridCol w:w="8505"/>
      </w:tblGrid>
      <w:tr w:rsidR="00563ED8" w:rsidRPr="009A626E" w14:paraId="331F9211" w14:textId="77777777" w:rsidTr="00E93155">
        <w:trPr>
          <w:trHeight w:val="873"/>
        </w:trPr>
        <w:tc>
          <w:tcPr>
            <w:tcW w:w="866" w:type="dxa"/>
            <w:tcBorders>
              <w:top w:val="single" w:sz="2" w:space="0" w:color="7F7F7F"/>
              <w:left w:val="single" w:sz="2" w:space="0" w:color="7C7C7C"/>
              <w:bottom w:val="single" w:sz="2" w:space="0" w:color="7F7F7F"/>
              <w:right w:val="single" w:sz="2" w:space="0" w:color="7C7C7C"/>
            </w:tcBorders>
            <w:vAlign w:val="center"/>
          </w:tcPr>
          <w:p w14:paraId="13A641BC" w14:textId="77777777" w:rsidR="00563ED8" w:rsidRPr="009A626E" w:rsidRDefault="00563ED8" w:rsidP="00E54F4D">
            <w:pPr>
              <w:ind w:firstLine="0"/>
              <w:jc w:val="center"/>
              <w:rPr>
                <w:b/>
                <w:bCs/>
                <w:szCs w:val="24"/>
                <w:lang w:eastAsia="ru-RU"/>
              </w:rPr>
            </w:pPr>
            <w:r w:rsidRPr="009A626E">
              <w:rPr>
                <w:b/>
                <w:bCs/>
                <w:szCs w:val="24"/>
                <w:lang w:eastAsia="ru-RU"/>
              </w:rPr>
              <w:t>Балл</w:t>
            </w:r>
          </w:p>
        </w:tc>
        <w:tc>
          <w:tcPr>
            <w:tcW w:w="8505" w:type="dxa"/>
            <w:tcBorders>
              <w:top w:val="single" w:sz="2" w:space="0" w:color="7F7F7F"/>
              <w:left w:val="single" w:sz="2" w:space="0" w:color="7C7C7C"/>
              <w:bottom w:val="single" w:sz="2" w:space="0" w:color="7F7F7F"/>
              <w:right w:val="single" w:sz="2" w:space="0" w:color="7C7C7C"/>
            </w:tcBorders>
            <w:vAlign w:val="center"/>
          </w:tcPr>
          <w:p w14:paraId="6C3472A8" w14:textId="77777777" w:rsidR="00563ED8" w:rsidRPr="009A626E" w:rsidRDefault="00563ED8" w:rsidP="00E54F4D">
            <w:pPr>
              <w:ind w:firstLine="0"/>
              <w:jc w:val="center"/>
              <w:rPr>
                <w:b/>
                <w:bCs/>
                <w:szCs w:val="24"/>
              </w:rPr>
            </w:pPr>
            <w:r w:rsidRPr="009A626E">
              <w:rPr>
                <w:b/>
                <w:bCs/>
                <w:szCs w:val="24"/>
              </w:rPr>
              <w:t>Описание</w:t>
            </w:r>
          </w:p>
        </w:tc>
      </w:tr>
      <w:tr w:rsidR="00563ED8" w:rsidRPr="009A626E" w14:paraId="7361458F" w14:textId="77777777" w:rsidTr="00E93155">
        <w:trPr>
          <w:trHeight w:val="873"/>
        </w:trPr>
        <w:tc>
          <w:tcPr>
            <w:tcW w:w="866" w:type="dxa"/>
            <w:tcBorders>
              <w:top w:val="single" w:sz="2" w:space="0" w:color="7F7F7F"/>
              <w:left w:val="single" w:sz="2" w:space="0" w:color="7C7C7C"/>
              <w:bottom w:val="single" w:sz="2" w:space="0" w:color="7F7F7F"/>
              <w:right w:val="single" w:sz="2" w:space="0" w:color="7C7C7C"/>
            </w:tcBorders>
            <w:vAlign w:val="center"/>
          </w:tcPr>
          <w:p w14:paraId="5D33538A" w14:textId="77777777" w:rsidR="00563ED8" w:rsidRPr="009A626E" w:rsidRDefault="00563ED8" w:rsidP="00E54F4D">
            <w:pPr>
              <w:ind w:firstLine="0"/>
              <w:jc w:val="center"/>
              <w:rPr>
                <w:szCs w:val="24"/>
                <w:lang w:eastAsia="ru-RU"/>
              </w:rPr>
            </w:pPr>
            <w:r w:rsidRPr="009A626E">
              <w:rPr>
                <w:szCs w:val="24"/>
                <w:lang w:eastAsia="ru-RU"/>
              </w:rPr>
              <w:t>0</w:t>
            </w:r>
          </w:p>
        </w:tc>
        <w:tc>
          <w:tcPr>
            <w:tcW w:w="8505" w:type="dxa"/>
            <w:tcBorders>
              <w:top w:val="single" w:sz="2" w:space="0" w:color="7F7F7F"/>
              <w:left w:val="single" w:sz="2" w:space="0" w:color="7C7C7C"/>
              <w:bottom w:val="single" w:sz="2" w:space="0" w:color="7F7F7F"/>
              <w:right w:val="single" w:sz="2" w:space="0" w:color="7C7C7C"/>
            </w:tcBorders>
            <w:vAlign w:val="center"/>
          </w:tcPr>
          <w:p w14:paraId="1518CC46" w14:textId="77777777" w:rsidR="00563ED8" w:rsidRPr="009A626E" w:rsidRDefault="00324484" w:rsidP="00E54F4D">
            <w:pPr>
              <w:ind w:firstLine="0"/>
              <w:rPr>
                <w:szCs w:val="24"/>
              </w:rPr>
            </w:pPr>
            <w:r w:rsidRPr="009A626E">
              <w:rPr>
                <w:szCs w:val="24"/>
              </w:rPr>
              <w:t>Пациент</w:t>
            </w:r>
            <w:r w:rsidR="00563ED8" w:rsidRPr="009A626E">
              <w:rPr>
                <w:szCs w:val="24"/>
              </w:rPr>
              <w:t xml:space="preserve"> полностью активен, способен выполнять все, как и до заболевания (90–100 % по шкале Карновского) </w:t>
            </w:r>
          </w:p>
        </w:tc>
      </w:tr>
      <w:tr w:rsidR="00563ED8" w:rsidRPr="009A626E" w14:paraId="1B2A4856" w14:textId="77777777" w:rsidTr="00E93155">
        <w:tc>
          <w:tcPr>
            <w:tcW w:w="866" w:type="dxa"/>
            <w:tcBorders>
              <w:top w:val="single" w:sz="2" w:space="0" w:color="7F7F7F"/>
              <w:left w:val="single" w:sz="2" w:space="0" w:color="7C7C7C"/>
              <w:bottom w:val="single" w:sz="2" w:space="0" w:color="7F7F7F"/>
              <w:right w:val="single" w:sz="2" w:space="0" w:color="7C7C7C"/>
            </w:tcBorders>
            <w:vAlign w:val="center"/>
          </w:tcPr>
          <w:p w14:paraId="75B67EA0" w14:textId="77777777" w:rsidR="00563ED8" w:rsidRPr="009A626E" w:rsidRDefault="00563ED8" w:rsidP="00E54F4D">
            <w:pPr>
              <w:ind w:firstLine="0"/>
              <w:jc w:val="center"/>
              <w:rPr>
                <w:szCs w:val="24"/>
                <w:lang w:eastAsia="ru-RU"/>
              </w:rPr>
            </w:pPr>
            <w:r w:rsidRPr="009A626E">
              <w:rPr>
                <w:szCs w:val="24"/>
                <w:lang w:eastAsia="ru-RU"/>
              </w:rPr>
              <w:t>1</w:t>
            </w:r>
          </w:p>
        </w:tc>
        <w:tc>
          <w:tcPr>
            <w:tcW w:w="8505" w:type="dxa"/>
            <w:tcBorders>
              <w:top w:val="single" w:sz="2" w:space="0" w:color="7F7F7F"/>
              <w:left w:val="single" w:sz="2" w:space="0" w:color="7C7C7C"/>
              <w:bottom w:val="single" w:sz="2" w:space="0" w:color="7F7F7F"/>
              <w:right w:val="single" w:sz="2" w:space="0" w:color="7C7C7C"/>
            </w:tcBorders>
            <w:vAlign w:val="center"/>
          </w:tcPr>
          <w:p w14:paraId="7524ADBE" w14:textId="77777777" w:rsidR="00563ED8" w:rsidRPr="009A626E" w:rsidRDefault="00324484" w:rsidP="00E54F4D">
            <w:pPr>
              <w:ind w:firstLine="0"/>
              <w:rPr>
                <w:szCs w:val="24"/>
              </w:rPr>
            </w:pPr>
            <w:r w:rsidRPr="009A626E">
              <w:rPr>
                <w:szCs w:val="24"/>
              </w:rPr>
              <w:t xml:space="preserve">Пациент </w:t>
            </w:r>
            <w:r w:rsidR="00563ED8" w:rsidRPr="009A626E">
              <w:rPr>
                <w:szCs w:val="24"/>
              </w:rPr>
              <w:t xml:space="preserve">неспособен выполнять тяжелую, но может выполнять легкую или сидячую работу (например, легкую домашнюю или канцелярскую работу, 70–80 % по шкале Карновского) </w:t>
            </w:r>
          </w:p>
        </w:tc>
      </w:tr>
      <w:tr w:rsidR="00563ED8" w:rsidRPr="009A626E" w14:paraId="26F935DC" w14:textId="77777777" w:rsidTr="00E93155">
        <w:tc>
          <w:tcPr>
            <w:tcW w:w="866" w:type="dxa"/>
            <w:tcBorders>
              <w:top w:val="single" w:sz="2" w:space="0" w:color="7F7F7F"/>
              <w:left w:val="single" w:sz="2" w:space="0" w:color="7C7C7C"/>
              <w:bottom w:val="single" w:sz="2" w:space="0" w:color="7F7F7F"/>
              <w:right w:val="single" w:sz="2" w:space="0" w:color="7C7C7C"/>
            </w:tcBorders>
            <w:vAlign w:val="center"/>
          </w:tcPr>
          <w:p w14:paraId="4025DDE3" w14:textId="77777777" w:rsidR="00563ED8" w:rsidRPr="009A626E" w:rsidRDefault="00563ED8" w:rsidP="00E54F4D">
            <w:pPr>
              <w:ind w:firstLine="0"/>
              <w:jc w:val="center"/>
              <w:rPr>
                <w:szCs w:val="24"/>
                <w:lang w:eastAsia="ru-RU"/>
              </w:rPr>
            </w:pPr>
            <w:r w:rsidRPr="009A626E">
              <w:rPr>
                <w:szCs w:val="24"/>
                <w:lang w:eastAsia="ru-RU"/>
              </w:rPr>
              <w:t>2</w:t>
            </w:r>
          </w:p>
        </w:tc>
        <w:tc>
          <w:tcPr>
            <w:tcW w:w="8505" w:type="dxa"/>
            <w:tcBorders>
              <w:top w:val="single" w:sz="2" w:space="0" w:color="7F7F7F"/>
              <w:left w:val="single" w:sz="2" w:space="0" w:color="7C7C7C"/>
              <w:bottom w:val="single" w:sz="2" w:space="0" w:color="7F7F7F"/>
              <w:right w:val="single" w:sz="2" w:space="0" w:color="7C7C7C"/>
            </w:tcBorders>
            <w:vAlign w:val="center"/>
          </w:tcPr>
          <w:p w14:paraId="07BE34B8" w14:textId="77777777" w:rsidR="00563ED8" w:rsidRPr="009A626E" w:rsidRDefault="00324484" w:rsidP="00E54F4D">
            <w:pPr>
              <w:ind w:firstLine="0"/>
              <w:rPr>
                <w:szCs w:val="24"/>
              </w:rPr>
            </w:pPr>
            <w:r w:rsidRPr="009A626E">
              <w:rPr>
                <w:szCs w:val="24"/>
              </w:rPr>
              <w:t xml:space="preserve">Пациент </w:t>
            </w:r>
            <w:r w:rsidR="00563ED8" w:rsidRPr="009A626E">
              <w:rPr>
                <w:szCs w:val="24"/>
              </w:rPr>
              <w:t xml:space="preserve">лечится амбулаторно, способен к самообслуживанию, но не может выполнять работу. Более 50 % времени бодрствования проводит активно – в вертикальном положении (50–60 % по шкале Карновского) </w:t>
            </w:r>
          </w:p>
        </w:tc>
      </w:tr>
      <w:tr w:rsidR="00563ED8" w:rsidRPr="009A626E" w14:paraId="77995E6D" w14:textId="77777777" w:rsidTr="00E93155">
        <w:tc>
          <w:tcPr>
            <w:tcW w:w="866" w:type="dxa"/>
            <w:tcBorders>
              <w:top w:val="single" w:sz="2" w:space="0" w:color="7F7F7F"/>
              <w:left w:val="single" w:sz="2" w:space="0" w:color="7C7C7C"/>
              <w:bottom w:val="single" w:sz="2" w:space="0" w:color="7F7F7F"/>
              <w:right w:val="single" w:sz="2" w:space="0" w:color="7C7C7C"/>
            </w:tcBorders>
            <w:vAlign w:val="center"/>
          </w:tcPr>
          <w:p w14:paraId="4194098C" w14:textId="77777777" w:rsidR="00563ED8" w:rsidRPr="009A626E" w:rsidRDefault="00563ED8" w:rsidP="00E54F4D">
            <w:pPr>
              <w:ind w:firstLine="0"/>
              <w:jc w:val="center"/>
              <w:rPr>
                <w:szCs w:val="24"/>
                <w:lang w:eastAsia="ru-RU"/>
              </w:rPr>
            </w:pPr>
            <w:r w:rsidRPr="009A626E">
              <w:rPr>
                <w:szCs w:val="24"/>
                <w:lang w:eastAsia="ru-RU"/>
              </w:rPr>
              <w:t>3</w:t>
            </w:r>
          </w:p>
        </w:tc>
        <w:tc>
          <w:tcPr>
            <w:tcW w:w="8505" w:type="dxa"/>
            <w:tcBorders>
              <w:top w:val="single" w:sz="2" w:space="0" w:color="7F7F7F"/>
              <w:left w:val="single" w:sz="2" w:space="0" w:color="7C7C7C"/>
              <w:bottom w:val="single" w:sz="2" w:space="0" w:color="7F7F7F"/>
              <w:right w:val="single" w:sz="2" w:space="0" w:color="7C7C7C"/>
            </w:tcBorders>
            <w:vAlign w:val="center"/>
          </w:tcPr>
          <w:p w14:paraId="673F046B" w14:textId="77777777" w:rsidR="00563ED8" w:rsidRPr="009A626E" w:rsidRDefault="00324484" w:rsidP="00E54F4D">
            <w:pPr>
              <w:ind w:firstLine="0"/>
              <w:rPr>
                <w:szCs w:val="24"/>
              </w:rPr>
            </w:pPr>
            <w:r w:rsidRPr="009A626E">
              <w:rPr>
                <w:szCs w:val="24"/>
              </w:rPr>
              <w:t xml:space="preserve">Пациент </w:t>
            </w:r>
            <w:r w:rsidR="00563ED8" w:rsidRPr="009A626E">
              <w:rPr>
                <w:szCs w:val="24"/>
              </w:rPr>
              <w:t xml:space="preserve">способен лишь к ограниченному самообслуживанию, проводит в кресле или постели более 50 % времени бодрствования (30–40 % по шкале Карновского) </w:t>
            </w:r>
          </w:p>
        </w:tc>
      </w:tr>
      <w:tr w:rsidR="00563ED8" w:rsidRPr="009A626E" w14:paraId="4BA341E9" w14:textId="77777777" w:rsidTr="00E93155">
        <w:tc>
          <w:tcPr>
            <w:tcW w:w="866" w:type="dxa"/>
            <w:tcBorders>
              <w:top w:val="single" w:sz="2" w:space="0" w:color="7F7F7F"/>
              <w:left w:val="single" w:sz="2" w:space="0" w:color="7C7C7C"/>
              <w:bottom w:val="single" w:sz="2" w:space="0" w:color="7F7F7F"/>
              <w:right w:val="single" w:sz="2" w:space="0" w:color="7C7C7C"/>
            </w:tcBorders>
            <w:vAlign w:val="center"/>
          </w:tcPr>
          <w:p w14:paraId="51C86878" w14:textId="77777777" w:rsidR="00563ED8" w:rsidRPr="009A626E" w:rsidRDefault="00563ED8" w:rsidP="00E54F4D">
            <w:pPr>
              <w:ind w:firstLine="0"/>
              <w:jc w:val="center"/>
              <w:rPr>
                <w:szCs w:val="24"/>
                <w:lang w:eastAsia="ru-RU"/>
              </w:rPr>
            </w:pPr>
            <w:r w:rsidRPr="009A626E">
              <w:rPr>
                <w:szCs w:val="24"/>
                <w:lang w:eastAsia="ru-RU"/>
              </w:rPr>
              <w:t>4</w:t>
            </w:r>
          </w:p>
        </w:tc>
        <w:tc>
          <w:tcPr>
            <w:tcW w:w="8505" w:type="dxa"/>
            <w:tcBorders>
              <w:top w:val="single" w:sz="2" w:space="0" w:color="7F7F7F"/>
              <w:left w:val="single" w:sz="2" w:space="0" w:color="7C7C7C"/>
              <w:bottom w:val="single" w:sz="2" w:space="0" w:color="7F7F7F"/>
              <w:right w:val="single" w:sz="2" w:space="0" w:color="7C7C7C"/>
            </w:tcBorders>
            <w:vAlign w:val="center"/>
          </w:tcPr>
          <w:p w14:paraId="105C9A97" w14:textId="77777777" w:rsidR="00563ED8" w:rsidRPr="009A626E" w:rsidRDefault="00563ED8" w:rsidP="00E54F4D">
            <w:pPr>
              <w:ind w:firstLine="0"/>
              <w:rPr>
                <w:szCs w:val="24"/>
              </w:rPr>
            </w:pPr>
            <w:r w:rsidRPr="009A626E">
              <w:rPr>
                <w:szCs w:val="24"/>
              </w:rPr>
              <w:t xml:space="preserve">Инвалид, совершенно не способен к самообслуживанию, прикован к креслу или постели (10–20 % по шкале Карновского) </w:t>
            </w:r>
          </w:p>
        </w:tc>
      </w:tr>
      <w:tr w:rsidR="00905C92" w:rsidRPr="009A626E" w14:paraId="10C8874D" w14:textId="77777777" w:rsidTr="00E54F4D">
        <w:tc>
          <w:tcPr>
            <w:tcW w:w="866" w:type="dxa"/>
            <w:tcBorders>
              <w:top w:val="single" w:sz="2" w:space="0" w:color="7F7F7F"/>
              <w:left w:val="single" w:sz="2" w:space="0" w:color="7C7C7C"/>
              <w:bottom w:val="single" w:sz="2" w:space="0" w:color="7F7F7F"/>
              <w:right w:val="single" w:sz="2" w:space="0" w:color="7C7C7C"/>
            </w:tcBorders>
            <w:vAlign w:val="center"/>
          </w:tcPr>
          <w:p w14:paraId="5124642E" w14:textId="77777777" w:rsidR="00905C92" w:rsidRPr="009A626E" w:rsidRDefault="00905C92" w:rsidP="00E54F4D">
            <w:pPr>
              <w:ind w:firstLine="0"/>
              <w:jc w:val="center"/>
              <w:rPr>
                <w:szCs w:val="24"/>
                <w:lang w:eastAsia="ru-RU"/>
              </w:rPr>
            </w:pPr>
            <w:r w:rsidRPr="009A626E">
              <w:rPr>
                <w:szCs w:val="24"/>
                <w:lang w:eastAsia="ru-RU"/>
              </w:rPr>
              <w:t>5</w:t>
            </w:r>
          </w:p>
        </w:tc>
        <w:tc>
          <w:tcPr>
            <w:tcW w:w="8505" w:type="dxa"/>
            <w:tcBorders>
              <w:top w:val="single" w:sz="2" w:space="0" w:color="7F7F7F"/>
              <w:left w:val="single" w:sz="2" w:space="0" w:color="7C7C7C"/>
              <w:bottom w:val="single" w:sz="2" w:space="0" w:color="7F7F7F"/>
              <w:right w:val="single" w:sz="2" w:space="0" w:color="7C7C7C"/>
            </w:tcBorders>
            <w:vAlign w:val="center"/>
          </w:tcPr>
          <w:p w14:paraId="7C241F0F" w14:textId="77777777" w:rsidR="00905C92" w:rsidRPr="009A626E" w:rsidRDefault="00905C92" w:rsidP="00E54F4D">
            <w:pPr>
              <w:ind w:firstLine="0"/>
              <w:rPr>
                <w:szCs w:val="24"/>
              </w:rPr>
            </w:pPr>
            <w:r w:rsidRPr="009A626E">
              <w:rPr>
                <w:szCs w:val="24"/>
              </w:rPr>
              <w:t>Пациент мертв</w:t>
            </w:r>
          </w:p>
        </w:tc>
      </w:tr>
    </w:tbl>
    <w:p w14:paraId="77FB4A65" w14:textId="77777777" w:rsidR="00942B81" w:rsidRPr="009A626E" w:rsidRDefault="00942B81" w:rsidP="005E444F">
      <w:pPr>
        <w:pStyle w:val="af7"/>
        <w:rPr>
          <w:i w:val="0"/>
          <w:lang w:eastAsia="ru-RU" w:bidi="ru-RU"/>
        </w:rPr>
      </w:pPr>
      <w:r w:rsidRPr="009A626E">
        <w:rPr>
          <w:i w:val="0"/>
          <w:lang w:eastAsia="ru-RU" w:bidi="ru-RU"/>
        </w:rPr>
        <w:t>Ключ (интерпретация):</w:t>
      </w:r>
      <w:r w:rsidR="00693DE0" w:rsidRPr="009A626E">
        <w:rPr>
          <w:i w:val="0"/>
          <w:lang w:eastAsia="ru-RU" w:bidi="ru-RU"/>
        </w:rPr>
        <w:t xml:space="preserve"> приведен в самой шкале</w:t>
      </w:r>
    </w:p>
    <w:p w14:paraId="7E61F215" w14:textId="5761D882" w:rsidR="00563ED8" w:rsidRPr="009A626E" w:rsidRDefault="00622F23" w:rsidP="003667EE">
      <w:pPr>
        <w:pStyle w:val="11"/>
      </w:pPr>
      <w:r w:rsidRPr="009A626E">
        <w:br w:type="page"/>
      </w:r>
      <w:bookmarkStart w:id="824" w:name="_Toc101715242"/>
      <w:bookmarkStart w:id="825" w:name="_Toc23182986"/>
      <w:r w:rsidR="00563ED8" w:rsidRPr="009A626E">
        <w:lastRenderedPageBreak/>
        <w:t>Приложение Г2. Шкала Карновского</w:t>
      </w:r>
      <w:r w:rsidR="008E7E42" w:rsidRPr="009A626E">
        <w:t xml:space="preserve"> </w:t>
      </w:r>
      <w:r w:rsidR="008E7E42" w:rsidRPr="009A626E">
        <w:fldChar w:fldCharType="begin"/>
      </w:r>
      <w:r w:rsidR="006B5D47">
        <w:instrText xml:space="preserve"> ADDIN EN.CITE &lt;EndNote&gt;&lt;Cite&gt;&lt;Author&gt;Karnofsky&lt;/Author&gt;&lt;Year&gt;1949&lt;/Year&gt;&lt;RecNum&gt;529&lt;/RecNum&gt;&lt;DisplayText&gt;[619]&lt;/DisplayText&gt;&lt;record&gt;&lt;rec-number&gt;529&lt;/rec-number&gt;&lt;foreign-keys&gt;&lt;key app="EN" db-id="xaza9zv0jspx5gesa0d5vwxqd20r0azazafd" timestamp="1726233807"&gt;529&lt;/key&gt;&lt;/foreign-keys&gt;&lt;ref-type name="Book Section"&gt;5&lt;/ref-type&gt;&lt;contributors&gt;&lt;authors&gt;&lt;author&gt;Karnofsky, D.A.&lt;/author&gt;&lt;author&gt;Burchenal, J.H.&lt;/author&gt;&lt;/authors&gt;&lt;secondary-authors&gt;&lt;author&gt;MacLeod, CM&lt;/author&gt;&lt;/secondary-authors&gt;&lt;/contributors&gt;&lt;titles&gt;&lt;title&gt; The clinical evaluation of chemotherapeutic agents in cancer&lt;/title&gt;&lt;secondary-title&gt;Evaluation of chemotherapeutic agents&lt;/secondary-title&gt;&lt;/titles&gt;&lt;pages&gt;191-205&lt;/pages&gt;&lt;dates&gt;&lt;year&gt;1949&lt;/year&gt;&lt;/dates&gt;&lt;pub-location&gt;New York&lt;/pub-location&gt;&lt;publisher&gt;Columbia University Press&lt;/publisher&gt;&lt;urls&gt;&lt;/urls&gt;&lt;/record&gt;&lt;/Cite&gt;&lt;Cite&gt;&lt;Author&gt;Karnofsky&lt;/Author&gt;&lt;Year&gt;1949&lt;/Year&gt;&lt;RecNum&gt;529&lt;/RecNum&gt;&lt;record&gt;&lt;rec-number&gt;529&lt;/rec-number&gt;&lt;foreign-keys&gt;&lt;key app="EN" db-id="xaza9zv0jspx5gesa0d5vwxqd20r0azazafd" timestamp="1726233807"&gt;529&lt;/key&gt;&lt;/foreign-keys&gt;&lt;ref-type name="Book Section"&gt;5&lt;/ref-type&gt;&lt;contributors&gt;&lt;authors&gt;&lt;author&gt;Karnofsky, D.A.&lt;/author&gt;&lt;author&gt;Burchenal, J.H.&lt;/author&gt;&lt;/authors&gt;&lt;secondary-authors&gt;&lt;author&gt;MacLeod, CM&lt;/author&gt;&lt;/secondary-authors&gt;&lt;/contributors&gt;&lt;titles&gt;&lt;title&gt; The clinical evaluation of chemotherapeutic agents in cancer&lt;/title&gt;&lt;secondary-title&gt;Evaluation of chemotherapeutic agents&lt;/secondary-title&gt;&lt;/titles&gt;&lt;pages&gt;191-205&lt;/pages&gt;&lt;dates&gt;&lt;year&gt;1949&lt;/year&gt;&lt;/dates&gt;&lt;pub-location&gt;New York&lt;/pub-location&gt;&lt;publisher&gt;Columbia University Press&lt;/publisher&gt;&lt;urls&gt;&lt;/urls&gt;&lt;/record&gt;&lt;/Cite&gt;&lt;/EndNote&gt;</w:instrText>
      </w:r>
      <w:r w:rsidR="008E7E42" w:rsidRPr="009A626E">
        <w:fldChar w:fldCharType="separate"/>
      </w:r>
      <w:bookmarkEnd w:id="824"/>
      <w:bookmarkEnd w:id="825"/>
      <w:r w:rsidR="006B5D47">
        <w:rPr>
          <w:noProof/>
        </w:rPr>
        <w:t>[</w:t>
      </w:r>
      <w:hyperlink w:anchor="_ENREF_619" w:tooltip="Karnofsky, 1949 #529" w:history="1">
        <w:r w:rsidR="006B5D47">
          <w:rPr>
            <w:noProof/>
          </w:rPr>
          <w:t>619</w:t>
        </w:r>
      </w:hyperlink>
      <w:r w:rsidR="006B5D47">
        <w:rPr>
          <w:noProof/>
        </w:rPr>
        <w:t>]</w:t>
      </w:r>
      <w:r w:rsidR="008E7E42" w:rsidRPr="009A626E">
        <w:fldChar w:fldCharType="end"/>
      </w:r>
    </w:p>
    <w:p w14:paraId="0E911754" w14:textId="77777777" w:rsidR="00563ED8" w:rsidRPr="009A626E" w:rsidRDefault="00563ED8" w:rsidP="005E444F">
      <w:pPr>
        <w:pStyle w:val="af7"/>
        <w:rPr>
          <w:i w:val="0"/>
          <w:sz w:val="22"/>
          <w:lang w:eastAsia="ru-RU" w:bidi="ru-RU"/>
        </w:rPr>
      </w:pPr>
      <w:r w:rsidRPr="009A626E">
        <w:rPr>
          <w:i w:val="0"/>
          <w:sz w:val="22"/>
          <w:lang w:eastAsia="ru-RU" w:bidi="ru-RU"/>
        </w:rPr>
        <w:t>Название на русском языке:</w:t>
      </w:r>
      <w:r w:rsidRPr="009A626E">
        <w:rPr>
          <w:i w:val="0"/>
          <w:iCs w:val="0"/>
          <w:sz w:val="22"/>
        </w:rPr>
        <w:t xml:space="preserve"> Шкала Карновского</w:t>
      </w:r>
    </w:p>
    <w:p w14:paraId="6F38A331" w14:textId="77777777" w:rsidR="00563ED8" w:rsidRPr="009A626E" w:rsidRDefault="00563ED8" w:rsidP="005E444F">
      <w:pPr>
        <w:pStyle w:val="af7"/>
        <w:rPr>
          <w:i w:val="0"/>
          <w:sz w:val="22"/>
          <w:lang w:eastAsia="ru-RU" w:bidi="ru-RU"/>
        </w:rPr>
      </w:pPr>
      <w:r w:rsidRPr="009A626E">
        <w:rPr>
          <w:i w:val="0"/>
          <w:sz w:val="22"/>
          <w:lang w:eastAsia="ru-RU" w:bidi="ru-RU"/>
        </w:rPr>
        <w:t>Оригинальное название (если есть):</w:t>
      </w:r>
      <w:r w:rsidR="00693DE0" w:rsidRPr="009A626E">
        <w:rPr>
          <w:i w:val="0"/>
          <w:sz w:val="22"/>
          <w:lang w:eastAsia="ru-RU" w:bidi="ru-RU"/>
        </w:rPr>
        <w:t xml:space="preserve"> KARNOFSKY PERFORMANCE STATUS</w:t>
      </w:r>
    </w:p>
    <w:p w14:paraId="6AD9790C" w14:textId="77777777" w:rsidR="00563ED8" w:rsidRPr="009A626E" w:rsidRDefault="00563ED8" w:rsidP="005E444F">
      <w:pPr>
        <w:pStyle w:val="af7"/>
        <w:rPr>
          <w:i w:val="0"/>
          <w:sz w:val="22"/>
          <w:lang w:val="en-US" w:eastAsia="ru-RU" w:bidi="ru-RU"/>
        </w:rPr>
      </w:pPr>
      <w:r w:rsidRPr="009A626E">
        <w:rPr>
          <w:i w:val="0"/>
          <w:sz w:val="22"/>
          <w:lang w:eastAsia="ru-RU" w:bidi="ru-RU"/>
        </w:rPr>
        <w:t>Источник (официальный сайт разработчиков, публикация с валидацией):</w:t>
      </w:r>
      <w:r w:rsidR="00693DE0" w:rsidRPr="009A626E">
        <w:rPr>
          <w:i w:val="0"/>
          <w:sz w:val="22"/>
          <w:lang w:eastAsia="ru-RU" w:bidi="ru-RU"/>
        </w:rPr>
        <w:t xml:space="preserve"> </w:t>
      </w:r>
      <w:r w:rsidR="008E7E42" w:rsidRPr="009A626E">
        <w:rPr>
          <w:noProof/>
          <w:sz w:val="22"/>
        </w:rPr>
        <w:t>Karnofsky DA, Burchenal JH:</w:t>
      </w:r>
      <w:r w:rsidR="008E7E42" w:rsidRPr="009A626E">
        <w:rPr>
          <w:b/>
          <w:noProof/>
          <w:sz w:val="22"/>
        </w:rPr>
        <w:t xml:space="preserve"> The clinical evaluation of chemotherapeutic agents in cancer</w:t>
      </w:r>
      <w:r w:rsidR="008E7E42" w:rsidRPr="009A626E">
        <w:rPr>
          <w:noProof/>
          <w:sz w:val="22"/>
        </w:rPr>
        <w:t xml:space="preserve">. </w:t>
      </w:r>
      <w:r w:rsidR="008E7E42" w:rsidRPr="009A626E">
        <w:rPr>
          <w:noProof/>
          <w:sz w:val="22"/>
          <w:lang w:val="en-US"/>
        </w:rPr>
        <w:t xml:space="preserve">In: </w:t>
      </w:r>
      <w:r w:rsidR="008E7E42" w:rsidRPr="009A626E">
        <w:rPr>
          <w:i w:val="0"/>
          <w:noProof/>
          <w:sz w:val="22"/>
          <w:lang w:val="en-US"/>
        </w:rPr>
        <w:t>Evaluation of chemotherapeutic agents.</w:t>
      </w:r>
      <w:r w:rsidR="008E7E42" w:rsidRPr="009A626E">
        <w:rPr>
          <w:noProof/>
          <w:sz w:val="22"/>
          <w:lang w:val="en-US"/>
        </w:rPr>
        <w:t xml:space="preserve"> edn. Edited by MacLeod C. New York: Columbia University Press; 1949: 191-205</w:t>
      </w:r>
    </w:p>
    <w:p w14:paraId="3405B114" w14:textId="77777777" w:rsidR="00563ED8" w:rsidRPr="009A626E" w:rsidRDefault="00563ED8" w:rsidP="00563ED8">
      <w:pPr>
        <w:pStyle w:val="af7"/>
        <w:rPr>
          <w:i w:val="0"/>
          <w:sz w:val="22"/>
          <w:lang w:eastAsia="ru-RU" w:bidi="ru-RU"/>
        </w:rPr>
      </w:pPr>
      <w:r w:rsidRPr="009A626E">
        <w:rPr>
          <w:i w:val="0"/>
          <w:sz w:val="22"/>
          <w:lang w:eastAsia="ru-RU" w:bidi="ru-RU"/>
        </w:rPr>
        <w:t>Тип: шкала оценки</w:t>
      </w:r>
    </w:p>
    <w:p w14:paraId="59671F82" w14:textId="77777777" w:rsidR="00563ED8" w:rsidRPr="009A626E" w:rsidRDefault="00563ED8" w:rsidP="005E444F">
      <w:pPr>
        <w:pStyle w:val="af7"/>
        <w:rPr>
          <w:i w:val="0"/>
          <w:sz w:val="22"/>
          <w:lang w:eastAsia="ru-RU" w:bidi="ru-RU"/>
        </w:rPr>
      </w:pPr>
      <w:r w:rsidRPr="009A626E">
        <w:rPr>
          <w:i w:val="0"/>
          <w:sz w:val="22"/>
          <w:lang w:eastAsia="ru-RU" w:bidi="ru-RU"/>
        </w:rPr>
        <w:t>Назначение:</w:t>
      </w:r>
      <w:r w:rsidR="00693DE0" w:rsidRPr="009A626E">
        <w:rPr>
          <w:i w:val="0"/>
          <w:sz w:val="22"/>
          <w:lang w:eastAsia="ru-RU" w:bidi="ru-RU"/>
        </w:rPr>
        <w:t xml:space="preserve"> описать уровень функционирования пациента с точки зрения его способности заботиться о себе, повседневной активности и физических способностях (ходьба, работа и т. д.).</w:t>
      </w:r>
    </w:p>
    <w:p w14:paraId="6430B6DC" w14:textId="77777777" w:rsidR="00563ED8" w:rsidRPr="009A626E" w:rsidRDefault="00563ED8" w:rsidP="005E444F">
      <w:pPr>
        <w:pStyle w:val="af7"/>
        <w:rPr>
          <w:i w:val="0"/>
          <w:sz w:val="22"/>
          <w:lang w:eastAsia="ru-RU" w:bidi="ru-RU"/>
        </w:rPr>
      </w:pPr>
      <w:r w:rsidRPr="009A626E">
        <w:rPr>
          <w:i w:val="0"/>
          <w:sz w:val="22"/>
          <w:lang w:eastAsia="ru-RU" w:bidi="ru-RU"/>
        </w:rPr>
        <w:t>Содержание (шаблон):</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9339"/>
      </w:tblGrid>
      <w:tr w:rsidR="0074337D" w:rsidRPr="009A626E" w14:paraId="34FB8049" w14:textId="77777777" w:rsidTr="00E93155">
        <w:tc>
          <w:tcPr>
            <w:tcW w:w="0" w:type="auto"/>
            <w:tcBorders>
              <w:top w:val="single" w:sz="6" w:space="0" w:color="auto"/>
              <w:left w:val="single" w:sz="6" w:space="0" w:color="auto"/>
              <w:bottom w:val="single" w:sz="6" w:space="0" w:color="auto"/>
              <w:right w:val="single" w:sz="6" w:space="0" w:color="auto"/>
            </w:tcBorders>
            <w:shd w:val="clear" w:color="auto" w:fill="EFEFEF"/>
            <w:tcMar>
              <w:top w:w="150" w:type="dxa"/>
              <w:left w:w="75" w:type="dxa"/>
              <w:bottom w:w="150" w:type="dxa"/>
              <w:right w:w="75" w:type="dxa"/>
            </w:tcMar>
            <w:vAlign w:val="center"/>
            <w:hideMark/>
          </w:tcPr>
          <w:p w14:paraId="3BE400B2" w14:textId="77777777" w:rsidR="00693DE0" w:rsidRPr="009A626E" w:rsidRDefault="00693DE0" w:rsidP="003667EE">
            <w:pPr>
              <w:spacing w:line="240" w:lineRule="auto"/>
              <w:ind w:firstLine="0"/>
              <w:jc w:val="center"/>
              <w:rPr>
                <w:szCs w:val="24"/>
                <w:lang w:eastAsia="ru-RU"/>
              </w:rPr>
            </w:pPr>
            <w:r w:rsidRPr="009A626E">
              <w:rPr>
                <w:szCs w:val="24"/>
                <w:lang w:eastAsia="ru-RU"/>
              </w:rPr>
              <w:t>Шкала Карновского</w:t>
            </w:r>
          </w:p>
        </w:tc>
      </w:tr>
      <w:tr w:rsidR="0074337D" w:rsidRPr="009A626E" w14:paraId="36C0A34A" w14:textId="77777777" w:rsidTr="00E93155">
        <w:tc>
          <w:tcPr>
            <w:tcW w:w="0" w:type="auto"/>
            <w:tcBorders>
              <w:top w:val="single" w:sz="6" w:space="0" w:color="auto"/>
              <w:left w:val="single" w:sz="6" w:space="0" w:color="auto"/>
              <w:bottom w:val="single" w:sz="6" w:space="0" w:color="auto"/>
              <w:right w:val="single" w:sz="6" w:space="0" w:color="auto"/>
            </w:tcBorders>
            <w:shd w:val="clear" w:color="auto" w:fill="FFFFFF"/>
            <w:tcMar>
              <w:top w:w="150" w:type="dxa"/>
              <w:left w:w="75" w:type="dxa"/>
              <w:bottom w:w="150" w:type="dxa"/>
              <w:right w:w="75" w:type="dxa"/>
            </w:tcMar>
            <w:vAlign w:val="center"/>
            <w:hideMark/>
          </w:tcPr>
          <w:p w14:paraId="2F753F45" w14:textId="77777777" w:rsidR="00693DE0" w:rsidRPr="009A626E" w:rsidRDefault="00693DE0" w:rsidP="003667EE">
            <w:pPr>
              <w:spacing w:line="240" w:lineRule="auto"/>
              <w:ind w:firstLine="0"/>
              <w:jc w:val="left"/>
              <w:rPr>
                <w:szCs w:val="24"/>
                <w:lang w:eastAsia="ru-RU"/>
              </w:rPr>
            </w:pPr>
            <w:r w:rsidRPr="009A626E">
              <w:rPr>
                <w:szCs w:val="24"/>
                <w:lang w:eastAsia="ru-RU"/>
              </w:rPr>
              <w:t>100—</w:t>
            </w:r>
            <w:r w:rsidRPr="009A626E">
              <w:rPr>
                <w:szCs w:val="24"/>
              </w:rPr>
              <w:t xml:space="preserve"> </w:t>
            </w:r>
            <w:r w:rsidRPr="009A626E">
              <w:rPr>
                <w:szCs w:val="24"/>
                <w:lang w:eastAsia="ru-RU"/>
              </w:rPr>
              <w:t>Состояние нормальное, жалоб нет</w:t>
            </w:r>
            <w:r w:rsidRPr="009A626E">
              <w:rPr>
                <w:szCs w:val="24"/>
                <w:lang w:eastAsia="ru-RU"/>
              </w:rPr>
              <w:tab/>
            </w:r>
          </w:p>
          <w:p w14:paraId="4009103C" w14:textId="77777777" w:rsidR="00693DE0" w:rsidRPr="009A626E" w:rsidRDefault="00693DE0" w:rsidP="003667EE">
            <w:pPr>
              <w:spacing w:before="100" w:beforeAutospacing="1" w:after="100" w:afterAutospacing="1" w:line="240" w:lineRule="auto"/>
              <w:ind w:firstLine="0"/>
              <w:jc w:val="left"/>
              <w:rPr>
                <w:szCs w:val="24"/>
                <w:lang w:eastAsia="ru-RU"/>
              </w:rPr>
            </w:pPr>
            <w:r w:rsidRPr="009A626E">
              <w:rPr>
                <w:szCs w:val="24"/>
                <w:lang w:eastAsia="ru-RU"/>
              </w:rPr>
              <w:t>90—</w:t>
            </w:r>
            <w:r w:rsidRPr="009A626E">
              <w:rPr>
                <w:szCs w:val="24"/>
              </w:rPr>
              <w:t xml:space="preserve"> </w:t>
            </w:r>
            <w:r w:rsidRPr="009A626E">
              <w:rPr>
                <w:szCs w:val="24"/>
                <w:lang w:eastAsia="ru-RU"/>
              </w:rPr>
              <w:t>Способен к нормальной деятельности, незначительные симптомы или признаки заболевания</w:t>
            </w:r>
          </w:p>
        </w:tc>
      </w:tr>
      <w:tr w:rsidR="0074337D" w:rsidRPr="009A626E" w14:paraId="7AF6AE05" w14:textId="77777777" w:rsidTr="00E93155">
        <w:tc>
          <w:tcPr>
            <w:tcW w:w="0" w:type="auto"/>
            <w:tcBorders>
              <w:top w:val="single" w:sz="6" w:space="0" w:color="auto"/>
              <w:left w:val="single" w:sz="6" w:space="0" w:color="auto"/>
              <w:bottom w:val="single" w:sz="6" w:space="0" w:color="auto"/>
              <w:right w:val="single" w:sz="6" w:space="0" w:color="auto"/>
            </w:tcBorders>
            <w:shd w:val="clear" w:color="auto" w:fill="FFFFFF"/>
            <w:tcMar>
              <w:top w:w="150" w:type="dxa"/>
              <w:left w:w="75" w:type="dxa"/>
              <w:bottom w:w="150" w:type="dxa"/>
              <w:right w:w="75" w:type="dxa"/>
            </w:tcMar>
            <w:vAlign w:val="center"/>
            <w:hideMark/>
          </w:tcPr>
          <w:p w14:paraId="17453164" w14:textId="77777777" w:rsidR="00693DE0" w:rsidRPr="009A626E" w:rsidRDefault="00693DE0" w:rsidP="003667EE">
            <w:pPr>
              <w:spacing w:line="240" w:lineRule="auto"/>
              <w:ind w:firstLine="0"/>
              <w:jc w:val="left"/>
              <w:rPr>
                <w:szCs w:val="24"/>
                <w:lang w:eastAsia="ru-RU"/>
              </w:rPr>
            </w:pPr>
            <w:r w:rsidRPr="009A626E">
              <w:rPr>
                <w:szCs w:val="24"/>
                <w:lang w:eastAsia="ru-RU"/>
              </w:rPr>
              <w:t>80—</w:t>
            </w:r>
            <w:r w:rsidRPr="009A626E">
              <w:rPr>
                <w:szCs w:val="24"/>
              </w:rPr>
              <w:t xml:space="preserve"> </w:t>
            </w:r>
            <w:r w:rsidRPr="009A626E">
              <w:rPr>
                <w:szCs w:val="24"/>
                <w:lang w:eastAsia="ru-RU"/>
              </w:rPr>
              <w:t>Нормальная активность с усилием, незначительные симптомы или признаки заболевания</w:t>
            </w:r>
          </w:p>
          <w:p w14:paraId="54848532" w14:textId="77777777" w:rsidR="00693DE0" w:rsidRPr="009A626E" w:rsidRDefault="00693DE0" w:rsidP="003667EE">
            <w:pPr>
              <w:spacing w:before="100" w:beforeAutospacing="1" w:after="100" w:afterAutospacing="1" w:line="240" w:lineRule="auto"/>
              <w:ind w:firstLine="0"/>
              <w:jc w:val="left"/>
              <w:rPr>
                <w:szCs w:val="24"/>
                <w:lang w:eastAsia="ru-RU"/>
              </w:rPr>
            </w:pPr>
            <w:r w:rsidRPr="009A626E">
              <w:rPr>
                <w:szCs w:val="24"/>
                <w:lang w:eastAsia="ru-RU"/>
              </w:rPr>
              <w:t>70—</w:t>
            </w:r>
            <w:r w:rsidRPr="009A626E">
              <w:rPr>
                <w:szCs w:val="24"/>
              </w:rPr>
              <w:t xml:space="preserve"> </w:t>
            </w:r>
            <w:r w:rsidRPr="009A626E">
              <w:rPr>
                <w:szCs w:val="24"/>
                <w:lang w:eastAsia="ru-RU"/>
              </w:rPr>
              <w:t>Обслуживает себя самостоятельно, не способен к нормальной деятельности или активной работе</w:t>
            </w:r>
          </w:p>
        </w:tc>
      </w:tr>
      <w:tr w:rsidR="0074337D" w:rsidRPr="009A626E" w14:paraId="25D62E14" w14:textId="77777777" w:rsidTr="00E93155">
        <w:tc>
          <w:tcPr>
            <w:tcW w:w="0" w:type="auto"/>
            <w:tcBorders>
              <w:top w:val="single" w:sz="6" w:space="0" w:color="auto"/>
              <w:left w:val="single" w:sz="6" w:space="0" w:color="auto"/>
              <w:bottom w:val="single" w:sz="6" w:space="0" w:color="auto"/>
              <w:right w:val="single" w:sz="6" w:space="0" w:color="auto"/>
            </w:tcBorders>
            <w:shd w:val="clear" w:color="auto" w:fill="FFFFFF"/>
            <w:tcMar>
              <w:top w:w="150" w:type="dxa"/>
              <w:left w:w="75" w:type="dxa"/>
              <w:bottom w:w="150" w:type="dxa"/>
              <w:right w:w="75" w:type="dxa"/>
            </w:tcMar>
            <w:vAlign w:val="center"/>
            <w:hideMark/>
          </w:tcPr>
          <w:p w14:paraId="647EF45E" w14:textId="77777777" w:rsidR="00693DE0" w:rsidRPr="009A626E" w:rsidRDefault="00693DE0" w:rsidP="003667EE">
            <w:pPr>
              <w:spacing w:before="100" w:beforeAutospacing="1" w:after="100" w:afterAutospacing="1" w:line="240" w:lineRule="auto"/>
              <w:ind w:firstLine="0"/>
              <w:jc w:val="left"/>
              <w:rPr>
                <w:szCs w:val="24"/>
                <w:lang w:eastAsia="ru-RU"/>
              </w:rPr>
            </w:pPr>
            <w:r w:rsidRPr="009A626E">
              <w:rPr>
                <w:szCs w:val="24"/>
                <w:lang w:eastAsia="ru-RU"/>
              </w:rPr>
              <w:t>60—</w:t>
            </w:r>
            <w:r w:rsidRPr="009A626E">
              <w:rPr>
                <w:szCs w:val="24"/>
              </w:rPr>
              <w:t xml:space="preserve"> </w:t>
            </w:r>
            <w:r w:rsidRPr="009A626E">
              <w:rPr>
                <w:szCs w:val="24"/>
                <w:lang w:eastAsia="ru-RU"/>
              </w:rPr>
              <w:t xml:space="preserve">Нуждается порой в помощи, но способен сам удовлетворять большую часть своих потребностей </w:t>
            </w:r>
          </w:p>
          <w:p w14:paraId="7571B268" w14:textId="77777777" w:rsidR="00693DE0" w:rsidRPr="009A626E" w:rsidRDefault="00693DE0" w:rsidP="003667EE">
            <w:pPr>
              <w:spacing w:before="100" w:beforeAutospacing="1" w:after="100" w:afterAutospacing="1" w:line="240" w:lineRule="auto"/>
              <w:ind w:firstLine="0"/>
              <w:jc w:val="left"/>
              <w:rPr>
                <w:szCs w:val="24"/>
                <w:lang w:eastAsia="ru-RU"/>
              </w:rPr>
            </w:pPr>
            <w:r w:rsidRPr="009A626E">
              <w:rPr>
                <w:szCs w:val="24"/>
                <w:lang w:eastAsia="ru-RU"/>
              </w:rPr>
              <w:t>50—</w:t>
            </w:r>
            <w:r w:rsidRPr="009A626E">
              <w:rPr>
                <w:szCs w:val="24"/>
              </w:rPr>
              <w:t xml:space="preserve"> </w:t>
            </w:r>
            <w:r w:rsidRPr="009A626E">
              <w:rPr>
                <w:szCs w:val="24"/>
                <w:lang w:eastAsia="ru-RU"/>
              </w:rPr>
              <w:t>Нуждается в значительной помощи и медицинском обслуживании</w:t>
            </w:r>
          </w:p>
        </w:tc>
      </w:tr>
      <w:tr w:rsidR="0074337D" w:rsidRPr="009A626E" w14:paraId="6DCE7B0F" w14:textId="77777777" w:rsidTr="00E93155">
        <w:tc>
          <w:tcPr>
            <w:tcW w:w="0" w:type="auto"/>
            <w:tcBorders>
              <w:top w:val="single" w:sz="6" w:space="0" w:color="auto"/>
              <w:left w:val="single" w:sz="6" w:space="0" w:color="auto"/>
              <w:bottom w:val="single" w:sz="6" w:space="0" w:color="auto"/>
              <w:right w:val="single" w:sz="6" w:space="0" w:color="auto"/>
            </w:tcBorders>
            <w:shd w:val="clear" w:color="auto" w:fill="FFFFFF"/>
            <w:tcMar>
              <w:top w:w="150" w:type="dxa"/>
              <w:left w:w="75" w:type="dxa"/>
              <w:bottom w:w="150" w:type="dxa"/>
              <w:right w:w="75" w:type="dxa"/>
            </w:tcMar>
            <w:vAlign w:val="center"/>
            <w:hideMark/>
          </w:tcPr>
          <w:p w14:paraId="24B27721" w14:textId="77777777" w:rsidR="00693DE0" w:rsidRPr="009A626E" w:rsidRDefault="00693DE0" w:rsidP="003667EE">
            <w:pPr>
              <w:spacing w:line="240" w:lineRule="auto"/>
              <w:ind w:firstLine="0"/>
              <w:jc w:val="left"/>
              <w:rPr>
                <w:szCs w:val="24"/>
                <w:lang w:eastAsia="ru-RU"/>
              </w:rPr>
            </w:pPr>
            <w:r w:rsidRPr="009A626E">
              <w:rPr>
                <w:szCs w:val="24"/>
                <w:lang w:eastAsia="ru-RU"/>
              </w:rPr>
              <w:t>40—</w:t>
            </w:r>
            <w:r w:rsidRPr="009A626E">
              <w:rPr>
                <w:szCs w:val="24"/>
              </w:rPr>
              <w:t xml:space="preserve"> </w:t>
            </w:r>
            <w:r w:rsidRPr="009A626E">
              <w:rPr>
                <w:szCs w:val="24"/>
                <w:lang w:eastAsia="ru-RU"/>
              </w:rPr>
              <w:t>Инвалид, нуждается в специальной помощи, в т.ч. медицинской</w:t>
            </w:r>
          </w:p>
          <w:p w14:paraId="6D90F9DD" w14:textId="77777777" w:rsidR="00693DE0" w:rsidRPr="009A626E" w:rsidRDefault="00693DE0" w:rsidP="003667EE">
            <w:pPr>
              <w:spacing w:before="100" w:beforeAutospacing="1" w:after="100" w:afterAutospacing="1" w:line="240" w:lineRule="auto"/>
              <w:ind w:firstLine="0"/>
              <w:jc w:val="left"/>
              <w:rPr>
                <w:szCs w:val="24"/>
                <w:lang w:eastAsia="ru-RU"/>
              </w:rPr>
            </w:pPr>
            <w:r w:rsidRPr="009A626E">
              <w:rPr>
                <w:szCs w:val="24"/>
                <w:lang w:eastAsia="ru-RU"/>
              </w:rPr>
              <w:t>30—</w:t>
            </w:r>
            <w:r w:rsidRPr="009A626E">
              <w:rPr>
                <w:szCs w:val="24"/>
              </w:rPr>
              <w:t xml:space="preserve"> </w:t>
            </w:r>
            <w:r w:rsidRPr="009A626E">
              <w:rPr>
                <w:szCs w:val="24"/>
                <w:lang w:eastAsia="ru-RU"/>
              </w:rPr>
              <w:t>Тяжелая инвалидность, показана госпитализация, хотя</w:t>
            </w:r>
            <w:r w:rsidR="0007427A" w:rsidRPr="009A626E">
              <w:rPr>
                <w:szCs w:val="24"/>
                <w:lang w:eastAsia="ru-RU"/>
              </w:rPr>
              <w:t xml:space="preserve"> </w:t>
            </w:r>
            <w:r w:rsidRPr="009A626E">
              <w:rPr>
                <w:szCs w:val="24"/>
                <w:lang w:eastAsia="ru-RU"/>
              </w:rPr>
              <w:t>смерть непосредственно не угрожает</w:t>
            </w:r>
          </w:p>
        </w:tc>
      </w:tr>
      <w:tr w:rsidR="0074337D" w:rsidRPr="009A626E" w14:paraId="0591ECB4" w14:textId="77777777" w:rsidTr="00E93155">
        <w:tc>
          <w:tcPr>
            <w:tcW w:w="0" w:type="auto"/>
            <w:tcBorders>
              <w:top w:val="single" w:sz="6" w:space="0" w:color="auto"/>
              <w:left w:val="single" w:sz="6" w:space="0" w:color="auto"/>
              <w:bottom w:val="single" w:sz="6" w:space="0" w:color="auto"/>
              <w:right w:val="single" w:sz="6" w:space="0" w:color="auto"/>
            </w:tcBorders>
            <w:shd w:val="clear" w:color="auto" w:fill="FFFFFF"/>
            <w:tcMar>
              <w:top w:w="150" w:type="dxa"/>
              <w:left w:w="75" w:type="dxa"/>
              <w:bottom w:w="150" w:type="dxa"/>
              <w:right w:w="75" w:type="dxa"/>
            </w:tcMar>
            <w:vAlign w:val="center"/>
            <w:hideMark/>
          </w:tcPr>
          <w:p w14:paraId="2553DE52" w14:textId="77777777" w:rsidR="00693DE0" w:rsidRPr="009A626E" w:rsidRDefault="00693DE0" w:rsidP="003667EE">
            <w:pPr>
              <w:spacing w:line="240" w:lineRule="auto"/>
              <w:ind w:firstLine="0"/>
              <w:jc w:val="left"/>
              <w:rPr>
                <w:szCs w:val="24"/>
                <w:lang w:eastAsia="ru-RU"/>
              </w:rPr>
            </w:pPr>
            <w:r w:rsidRPr="009A626E">
              <w:rPr>
                <w:szCs w:val="24"/>
                <w:lang w:eastAsia="ru-RU"/>
              </w:rPr>
              <w:t>20—</w:t>
            </w:r>
            <w:r w:rsidRPr="009A626E">
              <w:rPr>
                <w:szCs w:val="24"/>
              </w:rPr>
              <w:t xml:space="preserve"> </w:t>
            </w:r>
            <w:r w:rsidRPr="009A626E">
              <w:rPr>
                <w:szCs w:val="24"/>
                <w:lang w:eastAsia="ru-RU"/>
              </w:rPr>
              <w:t>Тяжелый больной. Необходимы госпитализация и активное лечение</w:t>
            </w:r>
          </w:p>
          <w:p w14:paraId="1D84AA9C" w14:textId="77777777" w:rsidR="00693DE0" w:rsidRPr="009A626E" w:rsidRDefault="00693DE0" w:rsidP="003667EE">
            <w:pPr>
              <w:spacing w:before="100" w:beforeAutospacing="1" w:after="100" w:afterAutospacing="1" w:line="240" w:lineRule="auto"/>
              <w:ind w:firstLine="0"/>
              <w:jc w:val="left"/>
              <w:rPr>
                <w:szCs w:val="24"/>
                <w:lang w:eastAsia="ru-RU"/>
              </w:rPr>
            </w:pPr>
            <w:r w:rsidRPr="009A626E">
              <w:rPr>
                <w:szCs w:val="24"/>
                <w:lang w:eastAsia="ru-RU"/>
              </w:rPr>
              <w:t>10—</w:t>
            </w:r>
            <w:r w:rsidRPr="009A626E">
              <w:rPr>
                <w:szCs w:val="24"/>
              </w:rPr>
              <w:t xml:space="preserve"> </w:t>
            </w:r>
            <w:r w:rsidRPr="009A626E">
              <w:rPr>
                <w:szCs w:val="24"/>
                <w:lang w:eastAsia="ru-RU"/>
              </w:rPr>
              <w:t>Умирающий</w:t>
            </w:r>
          </w:p>
        </w:tc>
      </w:tr>
      <w:tr w:rsidR="0074337D" w:rsidRPr="009A626E" w14:paraId="0D943FCE" w14:textId="77777777" w:rsidTr="00E93155">
        <w:tc>
          <w:tcPr>
            <w:tcW w:w="0" w:type="auto"/>
            <w:tcBorders>
              <w:top w:val="single" w:sz="6" w:space="0" w:color="auto"/>
              <w:left w:val="single" w:sz="6" w:space="0" w:color="auto"/>
              <w:bottom w:val="single" w:sz="6" w:space="0" w:color="auto"/>
              <w:right w:val="single" w:sz="6" w:space="0" w:color="auto"/>
            </w:tcBorders>
            <w:shd w:val="clear" w:color="auto" w:fill="FFFFFF"/>
            <w:tcMar>
              <w:top w:w="150" w:type="dxa"/>
              <w:left w:w="75" w:type="dxa"/>
              <w:bottom w:w="150" w:type="dxa"/>
              <w:right w:w="75" w:type="dxa"/>
            </w:tcMar>
            <w:vAlign w:val="center"/>
            <w:hideMark/>
          </w:tcPr>
          <w:p w14:paraId="4A327A8D" w14:textId="77777777" w:rsidR="00693DE0" w:rsidRPr="009A626E" w:rsidRDefault="00693DE0" w:rsidP="003667EE">
            <w:pPr>
              <w:spacing w:line="240" w:lineRule="auto"/>
              <w:ind w:firstLine="0"/>
              <w:jc w:val="left"/>
              <w:rPr>
                <w:szCs w:val="24"/>
                <w:lang w:eastAsia="ru-RU"/>
              </w:rPr>
            </w:pPr>
            <w:r w:rsidRPr="009A626E">
              <w:rPr>
                <w:szCs w:val="24"/>
                <w:lang w:eastAsia="ru-RU"/>
              </w:rPr>
              <w:t>0— Смерть</w:t>
            </w:r>
          </w:p>
        </w:tc>
      </w:tr>
    </w:tbl>
    <w:p w14:paraId="0B606761" w14:textId="77777777" w:rsidR="00693DE0" w:rsidRPr="009A626E" w:rsidRDefault="00693DE0" w:rsidP="00942B81">
      <w:pPr>
        <w:rPr>
          <w:szCs w:val="24"/>
        </w:rPr>
      </w:pPr>
    </w:p>
    <w:p w14:paraId="0C6AA7CB" w14:textId="77777777" w:rsidR="00693DE0" w:rsidRPr="009A626E" w:rsidRDefault="00693DE0" w:rsidP="00693DE0">
      <w:pPr>
        <w:pStyle w:val="af7"/>
        <w:rPr>
          <w:i w:val="0"/>
          <w:lang w:eastAsia="ru-RU" w:bidi="ru-RU"/>
        </w:rPr>
      </w:pPr>
      <w:r w:rsidRPr="009A626E">
        <w:rPr>
          <w:i w:val="0"/>
          <w:lang w:eastAsia="ru-RU" w:bidi="ru-RU"/>
        </w:rPr>
        <w:t>Ключ (интерпретация): приведен в самой шкале</w:t>
      </w:r>
    </w:p>
    <w:p w14:paraId="72B3C905" w14:textId="77777777" w:rsidR="00693DE0" w:rsidRPr="009A626E" w:rsidRDefault="00693DE0" w:rsidP="005E444F">
      <w:pPr>
        <w:pStyle w:val="11"/>
        <w:jc w:val="both"/>
        <w:sectPr w:rsidR="00693DE0" w:rsidRPr="009A626E" w:rsidSect="00EE59C2">
          <w:headerReference w:type="default" r:id="rId29"/>
          <w:footerReference w:type="default" r:id="rId30"/>
          <w:pgSz w:w="11906" w:h="16838"/>
          <w:pgMar w:top="1134" w:right="850" w:bottom="1134" w:left="1701" w:header="708" w:footer="708" w:gutter="0"/>
          <w:cols w:space="720"/>
          <w:formProt w:val="0"/>
          <w:titlePg/>
          <w:docGrid w:linePitch="360" w:charSpace="-6145"/>
        </w:sectPr>
      </w:pPr>
    </w:p>
    <w:p w14:paraId="7633C072" w14:textId="77777777" w:rsidR="00693DE0" w:rsidRPr="009A626E" w:rsidRDefault="00693DE0" w:rsidP="00125CF9">
      <w:pPr>
        <w:pStyle w:val="11"/>
        <w:rPr>
          <w:b w:val="0"/>
          <w:bCs/>
          <w:iCs/>
        </w:rPr>
      </w:pPr>
      <w:bookmarkStart w:id="826" w:name="_Toc23182987"/>
      <w:bookmarkStart w:id="827" w:name="_Toc101715243"/>
      <w:r w:rsidRPr="009A626E">
        <w:lastRenderedPageBreak/>
        <w:t xml:space="preserve">Приложение Г3. </w:t>
      </w:r>
      <w:r w:rsidRPr="009A626E">
        <w:rPr>
          <w:iCs/>
        </w:rPr>
        <w:t xml:space="preserve">Критерии оценки ответа опухоли на лечение </w:t>
      </w:r>
      <w:r w:rsidR="003667EE" w:rsidRPr="009A626E">
        <w:rPr>
          <w:iCs/>
        </w:rPr>
        <w:t>(</w:t>
      </w:r>
      <w:r w:rsidRPr="009A626E">
        <w:rPr>
          <w:iCs/>
          <w:lang w:val="en-US"/>
        </w:rPr>
        <w:t>RECIST</w:t>
      </w:r>
      <w:r w:rsidRPr="009A626E">
        <w:rPr>
          <w:iCs/>
        </w:rPr>
        <w:t xml:space="preserve"> 1.1</w:t>
      </w:r>
      <w:r w:rsidR="003667EE" w:rsidRPr="009A626E">
        <w:rPr>
          <w:iCs/>
        </w:rPr>
        <w:t>)</w:t>
      </w:r>
      <w:bookmarkEnd w:id="826"/>
      <w:bookmarkEnd w:id="827"/>
    </w:p>
    <w:p w14:paraId="3A6ACA87" w14:textId="77777777" w:rsidR="003667EE" w:rsidRPr="009A626E" w:rsidRDefault="003667EE" w:rsidP="00E93155">
      <w:pPr>
        <w:pStyle w:val="37"/>
      </w:pPr>
      <w:r w:rsidRPr="009A626E">
        <w:t>Название на русском языке: Критерии оценки ответа опухоли на химиотерапевтическое лечение (RECIST 1.1)</w:t>
      </w:r>
    </w:p>
    <w:p w14:paraId="2DE87349" w14:textId="77777777" w:rsidR="003667EE" w:rsidRPr="009A626E" w:rsidRDefault="003667EE" w:rsidP="00E93155">
      <w:pPr>
        <w:pStyle w:val="37"/>
        <w:rPr>
          <w:lang w:val="en-US"/>
        </w:rPr>
      </w:pPr>
      <w:r w:rsidRPr="009A626E">
        <w:t>Оригинальное</w:t>
      </w:r>
      <w:r w:rsidRPr="009A626E">
        <w:rPr>
          <w:lang w:val="en-US"/>
        </w:rPr>
        <w:t xml:space="preserve"> </w:t>
      </w:r>
      <w:r w:rsidRPr="009A626E">
        <w:t>название</w:t>
      </w:r>
      <w:r w:rsidRPr="009A626E">
        <w:rPr>
          <w:lang w:val="en-US"/>
        </w:rPr>
        <w:t xml:space="preserve"> (</w:t>
      </w:r>
      <w:r w:rsidRPr="009A626E">
        <w:t>если</w:t>
      </w:r>
      <w:r w:rsidRPr="009A626E">
        <w:rPr>
          <w:lang w:val="en-US"/>
        </w:rPr>
        <w:t xml:space="preserve"> </w:t>
      </w:r>
      <w:r w:rsidRPr="009A626E">
        <w:t>есть</w:t>
      </w:r>
      <w:r w:rsidRPr="009A626E">
        <w:rPr>
          <w:lang w:val="en-US"/>
        </w:rPr>
        <w:t>): Response evaluation criteria in solid tumors 1.1</w:t>
      </w:r>
    </w:p>
    <w:p w14:paraId="499B93FB" w14:textId="77777777" w:rsidR="003667EE" w:rsidRPr="009A626E" w:rsidRDefault="003667EE" w:rsidP="00E93155">
      <w:pPr>
        <w:pStyle w:val="37"/>
        <w:rPr>
          <w:i/>
        </w:rPr>
      </w:pPr>
      <w:bookmarkStart w:id="828" w:name="_Toc23182988"/>
      <w:r w:rsidRPr="009A626E">
        <w:rPr>
          <w:b/>
          <w:i/>
        </w:rPr>
        <w:t>Источник</w:t>
      </w:r>
      <w:r w:rsidRPr="009A626E">
        <w:rPr>
          <w:i/>
        </w:rPr>
        <w:t xml:space="preserve"> (официальный сайт разработчиков, публикация с валидацией):</w:t>
      </w:r>
      <w:bookmarkEnd w:id="828"/>
      <w:r w:rsidRPr="009A626E">
        <w:rPr>
          <w:i/>
        </w:rPr>
        <w:t xml:space="preserve"> </w:t>
      </w:r>
    </w:p>
    <w:p w14:paraId="7088E391" w14:textId="77777777" w:rsidR="003667EE" w:rsidRPr="009A626E" w:rsidRDefault="003667EE" w:rsidP="00E93155">
      <w:pPr>
        <w:pStyle w:val="37"/>
      </w:pPr>
      <w:bookmarkStart w:id="829" w:name="_Toc23182989"/>
      <w:r w:rsidRPr="009A626E">
        <w:rPr>
          <w:b/>
        </w:rPr>
        <w:t>Оригинальная</w:t>
      </w:r>
      <w:r w:rsidRPr="009A626E">
        <w:rPr>
          <w:b/>
          <w:lang w:val="en-US"/>
        </w:rPr>
        <w:t xml:space="preserve"> </w:t>
      </w:r>
      <w:r w:rsidRPr="009A626E">
        <w:rPr>
          <w:b/>
        </w:rPr>
        <w:t>публикация</w:t>
      </w:r>
      <w:r w:rsidRPr="009A626E">
        <w:rPr>
          <w:lang w:val="en-US"/>
        </w:rPr>
        <w:t xml:space="preserve">: Eisenhauer EA, Therasse P, Bogaerts J, Schwartz LH, Sargent D, Ford R, Dancey J, Arbuck S, Gwyther S, Mooney M et al: New response evaluation criteria in solid tumours: revised RECIST guideline (version 1.1). </w:t>
      </w:r>
      <w:r w:rsidRPr="009A626E">
        <w:t>Eur J Cancer 2009, 45(2):228-247</w:t>
      </w:r>
      <w:bookmarkEnd w:id="829"/>
      <w:r w:rsidRPr="009A626E">
        <w:t xml:space="preserve"> </w:t>
      </w:r>
    </w:p>
    <w:p w14:paraId="4E8F1448" w14:textId="77777777" w:rsidR="00535FE9" w:rsidRPr="009A626E" w:rsidRDefault="00535FE9" w:rsidP="00E93155">
      <w:pPr>
        <w:pStyle w:val="37"/>
      </w:pPr>
      <w:r w:rsidRPr="009A626E">
        <w:t>Тип: шкала оценки</w:t>
      </w:r>
    </w:p>
    <w:p w14:paraId="6209E97E" w14:textId="77777777" w:rsidR="00535FE9" w:rsidRPr="009A626E" w:rsidRDefault="00535FE9" w:rsidP="00E93155">
      <w:pPr>
        <w:pStyle w:val="37"/>
      </w:pPr>
      <w:r w:rsidRPr="009A626E">
        <w:t>Назначение</w:t>
      </w:r>
      <w:r w:rsidRPr="009A626E">
        <w:rPr>
          <w:szCs w:val="24"/>
        </w:rPr>
        <w:t>:</w:t>
      </w:r>
      <w:r w:rsidRPr="009A626E">
        <w:t xml:space="preserve"> оценка ответа на химиотерапевтическое лечение</w:t>
      </w:r>
    </w:p>
    <w:p w14:paraId="314F70B9" w14:textId="2898287E" w:rsidR="00693DE0" w:rsidRDefault="00535FE9" w:rsidP="00E93155">
      <w:pPr>
        <w:pStyle w:val="37"/>
      </w:pPr>
      <w:bookmarkStart w:id="830" w:name="_Toc23182990"/>
      <w:r w:rsidRPr="009A626E">
        <w:t xml:space="preserve">Содержание, ключ и шаблон на русском языке представлены </w:t>
      </w:r>
      <w:r w:rsidR="00693DE0" w:rsidRPr="009A626E">
        <w:t>в методических рекомендациях №46 ГБУЗ «Научно-практический центр медицинской радиологии» департамента здравоохранения города Москвы</w:t>
      </w:r>
      <w:r w:rsidR="003F4BBD">
        <w:t xml:space="preserve"> </w:t>
      </w:r>
      <w:r w:rsidR="00341C39">
        <w:fldChar w:fldCharType="begin"/>
      </w:r>
      <w:r w:rsidR="006B5D47">
        <w:instrText xml:space="preserve"> ADDIN EN.CITE &lt;EndNote&gt;&lt;Cite&gt;&lt;Author&gt;Гомболевский&lt;/Author&gt;&lt;Year&gt;2018&lt;/Year&gt;&lt;RecNum&gt;598&lt;/RecNum&gt;&lt;DisplayText&gt;[620]&lt;/DisplayText&gt;&lt;record&gt;&lt;rec-number&gt;619&lt;/rec-number&gt;&lt;foreign-keys&gt;&lt;key app="EN" db-id="2f22rxf0i2are9es553xxpwqfavdxw5wa5sf" timestamp="1746028948"&gt;619&lt;/key&gt;&lt;/foreign-keys&gt;&lt;ref-type name="Book Section"&gt;5&lt;/ref-type&gt;&lt;contributors&gt;&lt;authors&gt;&lt;author&gt;Гомболевский, В.&lt;/author&gt;&lt;/authors&gt;&lt;/contributors&gt;&lt;titles&gt;&lt;title&gt;Методические рекомендации по применению критериев ответа солидных опухолей на химиотерапевтическое лечение (RECIST 1.1)&lt;/title&gt;&lt;secondary-title&gt;Методические рекомендации №46&lt;/secondary-title&gt;&lt;/titles&gt;&lt;dates&gt;&lt;year&gt;2018&lt;/year&gt;&lt;/dates&gt;&lt;pub-location&gt;г. Москва&lt;/pub-location&gt;&lt;publisher&gt;«Научно-практический центр медицинской радиологии» департамента здравоохранения города Москвы &lt;/publisher&gt;&lt;urls&gt;&lt;related-urls&gt;&lt;url&gt;https://telemedai.ru/biblioteka-dokumentov/metodicheskie-rekomendacii-po-primeneniyu-kriteriev-otveta-solidnyh-opuholej-na-himioterapevticheskoe-lechenie-recist-11&lt;/url&gt;&lt;/related-urls&gt;&lt;/urls&gt;&lt;/record&gt;&lt;/Cite&gt;&lt;/EndNote&gt;</w:instrText>
      </w:r>
      <w:r w:rsidR="00341C39">
        <w:fldChar w:fldCharType="separate"/>
      </w:r>
      <w:r w:rsidR="006B5D47">
        <w:rPr>
          <w:noProof/>
        </w:rPr>
        <w:t>[</w:t>
      </w:r>
      <w:hyperlink w:history="1">
        <w:r w:rsidR="006B5D47">
          <w:rPr>
            <w:noProof/>
          </w:rPr>
          <w:t>620</w:t>
        </w:r>
      </w:hyperlink>
      <w:r w:rsidR="006B5D47">
        <w:rPr>
          <w:noProof/>
        </w:rPr>
        <w:t>]</w:t>
      </w:r>
      <w:r w:rsidR="00341C39">
        <w:fldChar w:fldCharType="end"/>
      </w:r>
      <w:r w:rsidR="003F4BBD">
        <w:t>.</w:t>
      </w:r>
      <w:bookmarkEnd w:id="830"/>
    </w:p>
    <w:p w14:paraId="08DBBF4C" w14:textId="77777777" w:rsidR="00B3457B" w:rsidRPr="00182524" w:rsidRDefault="00B3457B" w:rsidP="00B3457B">
      <w:pPr>
        <w:pStyle w:val="37"/>
        <w:rPr>
          <w:rFonts w:eastAsia="Times New Roman"/>
          <w:b/>
          <w:bCs/>
        </w:rPr>
      </w:pPr>
      <w:r w:rsidRPr="00182524">
        <w:rPr>
          <w:rFonts w:eastAsia="Times New Roman"/>
          <w:b/>
          <w:bCs/>
        </w:rPr>
        <w:t xml:space="preserve">Содержание: </w:t>
      </w:r>
    </w:p>
    <w:p w14:paraId="71467C55" w14:textId="77777777" w:rsidR="00B3457B" w:rsidRPr="00182524" w:rsidRDefault="00B3457B" w:rsidP="00B3457B">
      <w:pPr>
        <w:pStyle w:val="affff"/>
        <w:numPr>
          <w:ilvl w:val="0"/>
          <w:numId w:val="86"/>
        </w:numPr>
        <w:rPr>
          <w:rFonts w:eastAsia="Calibri"/>
        </w:rPr>
      </w:pPr>
      <w:r w:rsidRPr="00182524">
        <w:rPr>
          <w:u w:val="single"/>
        </w:rPr>
        <w:t>Область применения:</w:t>
      </w:r>
      <w:r>
        <w:t xml:space="preserve"> </w:t>
      </w:r>
      <w:r w:rsidRPr="00BC7678">
        <w:t>Хотя настоящее руководство может быть применимо при проведении исследований злокачественных опухолей головного мозга, для данной нозологической категории также опубликованы отдельные критерии оценки ответа на лечение.</w:t>
      </w:r>
      <w:r>
        <w:t xml:space="preserve"> </w:t>
      </w:r>
      <w:r w:rsidRPr="00BC7678">
        <w:t>Настоящий документ не предназначен для использования в исследованиях, касающихся злокачественных лимфом, поскольку для оценки ответа при лимфомах существуют международные руководства, опубликованные отдельно.</w:t>
      </w:r>
      <w:r>
        <w:t xml:space="preserve"> </w:t>
      </w:r>
    </w:p>
    <w:p w14:paraId="381CABC9" w14:textId="77777777" w:rsidR="00B3457B" w:rsidRPr="00182524" w:rsidRDefault="00B3457B" w:rsidP="00B3457B">
      <w:pPr>
        <w:pStyle w:val="affff"/>
        <w:numPr>
          <w:ilvl w:val="0"/>
          <w:numId w:val="86"/>
        </w:numPr>
        <w:rPr>
          <w:rFonts w:eastAsia="Calibri"/>
        </w:rPr>
      </w:pPr>
      <w:r w:rsidRPr="00BC7678">
        <w:t xml:space="preserve">Следует также отметить, что в повседневной клинической практике онкологи нередко осуществляют мониторинг злокачественного процесса у пациентов посредством серии визуализирующих исследований и принимают решения о продолжении терапии на основании как объективных данных, так и клинической симптоматики. Руководство RECIST не предполагается в качестве обязательного инструмента для поддержки таких решений, за исключением случаев, когда лечащий врач сочтёт его применение </w:t>
      </w:r>
      <w:r w:rsidRPr="00667D60">
        <w:rPr>
          <w:rFonts w:eastAsia="Calibri"/>
        </w:rPr>
        <w:t>целесообразным.</w:t>
      </w:r>
    </w:p>
    <w:p w14:paraId="3EF70EDE" w14:textId="77777777" w:rsidR="00B3457B" w:rsidRPr="00182524" w:rsidRDefault="00B3457B" w:rsidP="00B3457B">
      <w:pPr>
        <w:pStyle w:val="affff"/>
        <w:numPr>
          <w:ilvl w:val="0"/>
          <w:numId w:val="86"/>
        </w:numPr>
      </w:pPr>
      <w:r>
        <w:t xml:space="preserve"> </w:t>
      </w:r>
      <w:r w:rsidRPr="00182524">
        <w:rPr>
          <w:rFonts w:hint="eastAsia"/>
        </w:rPr>
        <w:t>Оценка</w:t>
      </w:r>
      <w:r w:rsidRPr="00182524">
        <w:t xml:space="preserve"> </w:t>
      </w:r>
      <w:r w:rsidRPr="00182524">
        <w:rPr>
          <w:rFonts w:hint="eastAsia"/>
        </w:rPr>
        <w:t>измеримости</w:t>
      </w:r>
      <w:r w:rsidRPr="00182524">
        <w:t xml:space="preserve"> </w:t>
      </w:r>
      <w:r w:rsidRPr="00182524">
        <w:rPr>
          <w:rFonts w:hint="eastAsia"/>
        </w:rPr>
        <w:t>опухолевого</w:t>
      </w:r>
      <w:r w:rsidRPr="00182524">
        <w:t xml:space="preserve"> </w:t>
      </w:r>
      <w:r w:rsidRPr="00182524">
        <w:rPr>
          <w:rFonts w:hint="eastAsia"/>
        </w:rPr>
        <w:t>процесса</w:t>
      </w:r>
      <w:r w:rsidRPr="00182524">
        <w:t xml:space="preserve"> </w:t>
      </w:r>
      <w:r w:rsidRPr="00182524">
        <w:rPr>
          <w:rFonts w:hint="eastAsia"/>
        </w:rPr>
        <w:t>до</w:t>
      </w:r>
      <w:r w:rsidRPr="00182524">
        <w:t xml:space="preserve"> </w:t>
      </w:r>
      <w:r w:rsidRPr="00182524">
        <w:rPr>
          <w:rFonts w:hint="eastAsia"/>
        </w:rPr>
        <w:t>начала</w:t>
      </w:r>
      <w:r w:rsidRPr="00182524">
        <w:t xml:space="preserve"> </w:t>
      </w:r>
      <w:r w:rsidRPr="00182524">
        <w:rPr>
          <w:rFonts w:hint="eastAsia"/>
        </w:rPr>
        <w:t>лекарственного</w:t>
      </w:r>
      <w:r w:rsidRPr="00182524">
        <w:t xml:space="preserve"> </w:t>
      </w:r>
      <w:r w:rsidRPr="00182524">
        <w:rPr>
          <w:rFonts w:hint="eastAsia"/>
        </w:rPr>
        <w:t>лечения</w:t>
      </w:r>
    </w:p>
    <w:p w14:paraId="2702341D" w14:textId="77777777" w:rsidR="00B3457B" w:rsidRPr="00182524" w:rsidRDefault="00B3457B" w:rsidP="00B3457B">
      <w:pPr>
        <w:pStyle w:val="affff"/>
        <w:numPr>
          <w:ilvl w:val="1"/>
          <w:numId w:val="86"/>
        </w:numPr>
      </w:pPr>
      <w:r w:rsidRPr="00182524">
        <w:rPr>
          <w:rFonts w:eastAsia="Calibri"/>
        </w:rPr>
        <w:t>Определения</w:t>
      </w:r>
    </w:p>
    <w:p w14:paraId="1A9611BB" w14:textId="77777777" w:rsidR="00B3457B" w:rsidRDefault="00B3457B" w:rsidP="00B3457B">
      <w:pPr>
        <w:ind w:left="709" w:firstLine="0"/>
        <w:rPr>
          <w:rFonts w:eastAsia="Calibri"/>
        </w:rPr>
      </w:pPr>
      <w:r w:rsidRPr="00182524">
        <w:rPr>
          <w:rFonts w:eastAsia="Calibri"/>
        </w:rPr>
        <w:t>Исходно (до начала терапии) опухолевые очаги и/или лимфатические узлы классифицируются как измеряемые либо неизмеряемые по следующим критериям:</w:t>
      </w:r>
    </w:p>
    <w:p w14:paraId="0A32FA92" w14:textId="77777777" w:rsidR="00B3457B" w:rsidRPr="00182524" w:rsidRDefault="00B3457B" w:rsidP="00B3457B">
      <w:pPr>
        <w:pStyle w:val="affff"/>
        <w:numPr>
          <w:ilvl w:val="2"/>
          <w:numId w:val="86"/>
        </w:numPr>
        <w:rPr>
          <w:rFonts w:eastAsia="Calibri"/>
        </w:rPr>
      </w:pPr>
      <w:r w:rsidRPr="00182524">
        <w:rPr>
          <w:rFonts w:eastAsia="Calibri"/>
        </w:rPr>
        <w:t>Измеряемые поражения</w:t>
      </w:r>
    </w:p>
    <w:p w14:paraId="60C35907" w14:textId="77777777" w:rsidR="00B3457B" w:rsidRPr="00182524" w:rsidRDefault="00B3457B" w:rsidP="00B3457B">
      <w:pPr>
        <w:ind w:left="709" w:firstLine="0"/>
        <w:rPr>
          <w:rFonts w:eastAsia="Calibri"/>
        </w:rPr>
      </w:pPr>
      <w:r w:rsidRPr="00182524">
        <w:rPr>
          <w:rFonts w:eastAsia="Calibri"/>
        </w:rPr>
        <w:lastRenderedPageBreak/>
        <w:t>Опухолевые очаги: подлежат точному измерению по крайней мере в одном измерении (необходимо фиксировать наибольший диаметр в плоскости измерения), при этом минимальный размер должен составлять:</w:t>
      </w:r>
    </w:p>
    <w:p w14:paraId="413B3EE7" w14:textId="77777777" w:rsidR="00B3457B" w:rsidRPr="00182524" w:rsidRDefault="00B3457B" w:rsidP="00B3457B">
      <w:pPr>
        <w:pStyle w:val="affff"/>
        <w:numPr>
          <w:ilvl w:val="0"/>
          <w:numId w:val="87"/>
        </w:numPr>
        <w:rPr>
          <w:rFonts w:eastAsia="Calibri"/>
        </w:rPr>
      </w:pPr>
      <w:r w:rsidRPr="00182524">
        <w:rPr>
          <w:rFonts w:eastAsia="Calibri"/>
        </w:rPr>
        <w:t>10 мм по данным КТ (при толщине среза не более 5 мм)</w:t>
      </w:r>
    </w:p>
    <w:p w14:paraId="18E90A33" w14:textId="77777777" w:rsidR="00B3457B" w:rsidRPr="00182524" w:rsidRDefault="00B3457B" w:rsidP="00B3457B">
      <w:pPr>
        <w:pStyle w:val="affff"/>
        <w:numPr>
          <w:ilvl w:val="0"/>
          <w:numId w:val="87"/>
        </w:numPr>
        <w:rPr>
          <w:rFonts w:eastAsia="Calibri"/>
        </w:rPr>
      </w:pPr>
      <w:r w:rsidRPr="00182524">
        <w:rPr>
          <w:rFonts w:eastAsia="Calibri"/>
        </w:rPr>
        <w:t>10 мм при измерении штангенциркулем во время клинического осмотра (если точное измерение невозможно — очаг считается неизмеряемым);</w:t>
      </w:r>
    </w:p>
    <w:p w14:paraId="3F38F7AE" w14:textId="77777777" w:rsidR="00B3457B" w:rsidRPr="00182524" w:rsidRDefault="00B3457B" w:rsidP="00B3457B">
      <w:pPr>
        <w:pStyle w:val="affff"/>
        <w:numPr>
          <w:ilvl w:val="0"/>
          <w:numId w:val="87"/>
        </w:numPr>
        <w:rPr>
          <w:rFonts w:eastAsia="Calibri"/>
        </w:rPr>
      </w:pPr>
      <w:r w:rsidRPr="00182524">
        <w:rPr>
          <w:rFonts w:eastAsia="Calibri"/>
        </w:rPr>
        <w:t>20 мм по рентгенограмме органов грудной клетки.</w:t>
      </w:r>
    </w:p>
    <w:p w14:paraId="0782AE0C" w14:textId="77777777" w:rsidR="00B3457B" w:rsidRPr="00182524" w:rsidRDefault="00B3457B" w:rsidP="00B3457B">
      <w:pPr>
        <w:ind w:left="709" w:firstLine="0"/>
        <w:rPr>
          <w:rFonts w:eastAsia="Calibri"/>
        </w:rPr>
      </w:pPr>
      <w:r w:rsidRPr="00182524">
        <w:rPr>
          <w:rFonts w:eastAsia="Calibri"/>
        </w:rPr>
        <w:t>Метастатически измененные лимфатические узлы: признаются патологически увеличенными и измеряемыми, если их короткая ось составляет 15 мм и более (по данным КТ при толщине среза не более 5 мм). До лечения и в дальнейшем следует измерять и отслеживать только короткую ось узла.</w:t>
      </w:r>
    </w:p>
    <w:p w14:paraId="3B5BC20D" w14:textId="77777777" w:rsidR="00B3457B" w:rsidRPr="00182524" w:rsidRDefault="00B3457B" w:rsidP="00B3457B">
      <w:pPr>
        <w:pStyle w:val="affff"/>
        <w:numPr>
          <w:ilvl w:val="2"/>
          <w:numId w:val="86"/>
        </w:numPr>
        <w:rPr>
          <w:rFonts w:eastAsia="Calibri"/>
        </w:rPr>
      </w:pPr>
      <w:r w:rsidRPr="00182524">
        <w:rPr>
          <w:rFonts w:eastAsia="Calibri"/>
        </w:rPr>
        <w:t xml:space="preserve"> Неизмеряемые поражения</w:t>
      </w:r>
    </w:p>
    <w:p w14:paraId="4A302F55" w14:textId="77777777" w:rsidR="00B3457B" w:rsidRPr="00182524" w:rsidRDefault="00B3457B" w:rsidP="00B3457B">
      <w:pPr>
        <w:ind w:left="709" w:firstLine="0"/>
        <w:rPr>
          <w:rFonts w:eastAsia="Calibri"/>
        </w:rPr>
      </w:pPr>
      <w:r w:rsidRPr="00182524">
        <w:rPr>
          <w:rFonts w:eastAsia="Calibri"/>
        </w:rPr>
        <w:t>К таковым относятся:</w:t>
      </w:r>
    </w:p>
    <w:p w14:paraId="3594BC14" w14:textId="77777777" w:rsidR="00B3457B" w:rsidRPr="00182524" w:rsidRDefault="00B3457B" w:rsidP="00B3457B">
      <w:pPr>
        <w:pStyle w:val="affff"/>
        <w:numPr>
          <w:ilvl w:val="0"/>
          <w:numId w:val="88"/>
        </w:numPr>
        <w:rPr>
          <w:rFonts w:eastAsia="Calibri"/>
        </w:rPr>
      </w:pPr>
      <w:r w:rsidRPr="00182524">
        <w:rPr>
          <w:rFonts w:eastAsia="Calibri"/>
        </w:rPr>
        <w:t>Очаги с наибольшим диаметром менее 10 мм;</w:t>
      </w:r>
    </w:p>
    <w:p w14:paraId="260009D5" w14:textId="77777777" w:rsidR="00B3457B" w:rsidRPr="00182524" w:rsidRDefault="00B3457B" w:rsidP="00B3457B">
      <w:pPr>
        <w:pStyle w:val="affff"/>
        <w:numPr>
          <w:ilvl w:val="0"/>
          <w:numId w:val="88"/>
        </w:numPr>
        <w:rPr>
          <w:rFonts w:eastAsia="Calibri"/>
        </w:rPr>
      </w:pPr>
      <w:r w:rsidRPr="00182524">
        <w:rPr>
          <w:rFonts w:eastAsia="Calibri"/>
        </w:rPr>
        <w:t>Лимфатические узлы с короткой осью от 10 до &lt;15 мм;</w:t>
      </w:r>
    </w:p>
    <w:p w14:paraId="6A85FD8E" w14:textId="77777777" w:rsidR="00B3457B" w:rsidRPr="00182524" w:rsidRDefault="00B3457B" w:rsidP="00B3457B">
      <w:pPr>
        <w:pStyle w:val="affff"/>
        <w:numPr>
          <w:ilvl w:val="0"/>
          <w:numId w:val="88"/>
        </w:numPr>
        <w:rPr>
          <w:rFonts w:eastAsia="Calibri"/>
        </w:rPr>
      </w:pPr>
      <w:r w:rsidRPr="00182524">
        <w:rPr>
          <w:rFonts w:eastAsia="Calibri"/>
        </w:rPr>
        <w:t>Очаги, объективно не поддающиеся измерению, в том числе:</w:t>
      </w:r>
    </w:p>
    <w:p w14:paraId="315D0DDF" w14:textId="77777777" w:rsidR="00B3457B" w:rsidRPr="00182524" w:rsidRDefault="00B3457B" w:rsidP="00B3457B">
      <w:pPr>
        <w:pStyle w:val="affff"/>
        <w:numPr>
          <w:ilvl w:val="0"/>
          <w:numId w:val="88"/>
        </w:numPr>
        <w:rPr>
          <w:rFonts w:eastAsia="Calibri"/>
        </w:rPr>
      </w:pPr>
      <w:r w:rsidRPr="00182524">
        <w:rPr>
          <w:rFonts w:eastAsia="Calibri"/>
        </w:rPr>
        <w:t>лептоменингеальный карциноматоз;</w:t>
      </w:r>
    </w:p>
    <w:p w14:paraId="59EA0352" w14:textId="77777777" w:rsidR="00B3457B" w:rsidRPr="00182524" w:rsidRDefault="00B3457B" w:rsidP="00B3457B">
      <w:pPr>
        <w:pStyle w:val="affff"/>
        <w:numPr>
          <w:ilvl w:val="0"/>
          <w:numId w:val="88"/>
        </w:numPr>
        <w:rPr>
          <w:rFonts w:eastAsia="Calibri"/>
        </w:rPr>
      </w:pPr>
      <w:r w:rsidRPr="00182524">
        <w:rPr>
          <w:rFonts w:eastAsia="Calibri"/>
        </w:rPr>
        <w:t>асцит;</w:t>
      </w:r>
    </w:p>
    <w:p w14:paraId="018E3C6E" w14:textId="77777777" w:rsidR="00B3457B" w:rsidRPr="00182524" w:rsidRDefault="00B3457B" w:rsidP="00B3457B">
      <w:pPr>
        <w:pStyle w:val="affff"/>
        <w:numPr>
          <w:ilvl w:val="0"/>
          <w:numId w:val="88"/>
        </w:numPr>
        <w:rPr>
          <w:rFonts w:eastAsia="Calibri"/>
        </w:rPr>
      </w:pPr>
      <w:r w:rsidRPr="00182524">
        <w:rPr>
          <w:rFonts w:eastAsia="Calibri"/>
        </w:rPr>
        <w:t>плевральный или перикардиальный выпот;</w:t>
      </w:r>
    </w:p>
    <w:p w14:paraId="48B1010E" w14:textId="77777777" w:rsidR="00B3457B" w:rsidRPr="00182524" w:rsidRDefault="00B3457B" w:rsidP="00B3457B">
      <w:pPr>
        <w:pStyle w:val="affff"/>
        <w:numPr>
          <w:ilvl w:val="0"/>
          <w:numId w:val="88"/>
        </w:numPr>
        <w:rPr>
          <w:rFonts w:eastAsia="Calibri"/>
        </w:rPr>
      </w:pPr>
      <w:r w:rsidRPr="00182524">
        <w:rPr>
          <w:rFonts w:eastAsia="Calibri"/>
        </w:rPr>
        <w:t>воспалительный рак молочной железы;</w:t>
      </w:r>
    </w:p>
    <w:p w14:paraId="49825FA9" w14:textId="77777777" w:rsidR="00B3457B" w:rsidRPr="00182524" w:rsidRDefault="00B3457B" w:rsidP="00B3457B">
      <w:pPr>
        <w:pStyle w:val="affff"/>
        <w:numPr>
          <w:ilvl w:val="0"/>
          <w:numId w:val="88"/>
        </w:numPr>
        <w:rPr>
          <w:rFonts w:eastAsia="Calibri"/>
        </w:rPr>
      </w:pPr>
      <w:r w:rsidRPr="00182524">
        <w:rPr>
          <w:rFonts w:eastAsia="Calibri"/>
        </w:rPr>
        <w:t>лимфангит легких или кожи;</w:t>
      </w:r>
    </w:p>
    <w:p w14:paraId="299CB914" w14:textId="77777777" w:rsidR="00B3457B" w:rsidRPr="00182524" w:rsidRDefault="00B3457B" w:rsidP="00B3457B">
      <w:pPr>
        <w:pStyle w:val="affff"/>
        <w:numPr>
          <w:ilvl w:val="0"/>
          <w:numId w:val="88"/>
        </w:numPr>
        <w:rPr>
          <w:rFonts w:eastAsia="Calibri"/>
        </w:rPr>
      </w:pPr>
      <w:r w:rsidRPr="00182524">
        <w:rPr>
          <w:rFonts w:eastAsia="Calibri"/>
        </w:rPr>
        <w:t>абдоминальные массы или гепато-/спленомегалия, выявленные при физикальном осмотре, но не поддающиеся воспроизводимому визуализирующему измерению.</w:t>
      </w:r>
    </w:p>
    <w:p w14:paraId="7C74F034" w14:textId="77777777" w:rsidR="00B3457B" w:rsidRDefault="00B3457B" w:rsidP="00B3457B">
      <w:pPr>
        <w:pStyle w:val="affff"/>
        <w:numPr>
          <w:ilvl w:val="2"/>
          <w:numId w:val="86"/>
        </w:numPr>
        <w:rPr>
          <w:rFonts w:eastAsia="Calibri"/>
        </w:rPr>
      </w:pPr>
      <w:r w:rsidRPr="00182524">
        <w:rPr>
          <w:rFonts w:eastAsia="Calibri"/>
        </w:rPr>
        <w:t>Особые соображения по измеримости очагов</w:t>
      </w:r>
    </w:p>
    <w:p w14:paraId="2D300715" w14:textId="77777777" w:rsidR="00B3457B" w:rsidRPr="00182524" w:rsidRDefault="00B3457B" w:rsidP="00B3457B">
      <w:pPr>
        <w:pStyle w:val="affff"/>
        <w:numPr>
          <w:ilvl w:val="3"/>
          <w:numId w:val="86"/>
        </w:numPr>
        <w:rPr>
          <w:rFonts w:eastAsia="Calibri"/>
        </w:rPr>
      </w:pPr>
      <w:r w:rsidRPr="00182524">
        <w:rPr>
          <w:rFonts w:eastAsia="Calibri"/>
        </w:rPr>
        <w:t>Костные поражения:</w:t>
      </w:r>
    </w:p>
    <w:p w14:paraId="268C84C6" w14:textId="77777777" w:rsidR="00B3457B" w:rsidRPr="00182524" w:rsidRDefault="00B3457B" w:rsidP="00B3457B">
      <w:pPr>
        <w:ind w:left="709" w:firstLine="0"/>
        <w:rPr>
          <w:rFonts w:eastAsia="Calibri"/>
        </w:rPr>
      </w:pPr>
      <w:r w:rsidRPr="00182524">
        <w:rPr>
          <w:rFonts w:eastAsia="Calibri"/>
        </w:rPr>
        <w:t>Остеосцинтиграфия, ПЭТ или обычные рентгеновские снимки не считаются адекватными методами визуализации для измерения костных поражений. Однако они могут быть использованы для подтверждения наличия или исчезновения костных очагов.</w:t>
      </w:r>
    </w:p>
    <w:p w14:paraId="77CE7917" w14:textId="77777777" w:rsidR="00B3457B" w:rsidRPr="00182524" w:rsidRDefault="00B3457B" w:rsidP="00B3457B">
      <w:pPr>
        <w:ind w:left="709" w:firstLine="0"/>
        <w:rPr>
          <w:rFonts w:eastAsia="Calibri"/>
        </w:rPr>
      </w:pPr>
      <w:r w:rsidRPr="00182524">
        <w:rPr>
          <w:rFonts w:eastAsia="Calibri"/>
        </w:rPr>
        <w:t>Литические или смешанные литико-склеротические поражения, обладающие измеряемыми мягкотканными компонентами, которые могут быть оценены с помощью КТ или МРТ, могут считаться измеряемыми, если соответствуют критериям измеримости, изложенным выше.</w:t>
      </w:r>
    </w:p>
    <w:p w14:paraId="47086D67" w14:textId="77777777" w:rsidR="00B3457B" w:rsidRPr="00182524" w:rsidRDefault="00B3457B" w:rsidP="00B3457B">
      <w:pPr>
        <w:ind w:left="709" w:firstLine="0"/>
        <w:rPr>
          <w:rFonts w:eastAsia="Calibri"/>
        </w:rPr>
      </w:pPr>
      <w:r w:rsidRPr="00182524">
        <w:rPr>
          <w:rFonts w:eastAsia="Calibri"/>
        </w:rPr>
        <w:lastRenderedPageBreak/>
        <w:t>Бластические костные поражения считаются неизмеряемыми.</w:t>
      </w:r>
    </w:p>
    <w:p w14:paraId="2959E09C" w14:textId="77777777" w:rsidR="00B3457B" w:rsidRPr="00182524" w:rsidRDefault="00B3457B" w:rsidP="00B3457B">
      <w:pPr>
        <w:pStyle w:val="affff"/>
        <w:numPr>
          <w:ilvl w:val="3"/>
          <w:numId w:val="86"/>
        </w:numPr>
        <w:rPr>
          <w:rFonts w:eastAsia="Calibri"/>
        </w:rPr>
      </w:pPr>
      <w:r w:rsidRPr="00182524">
        <w:rPr>
          <w:rFonts w:eastAsia="Calibri"/>
        </w:rPr>
        <w:t>Кистозные поражения:</w:t>
      </w:r>
    </w:p>
    <w:p w14:paraId="780A927E" w14:textId="77777777" w:rsidR="00B3457B" w:rsidRPr="00D06C27" w:rsidRDefault="00B3457B" w:rsidP="00B3457B">
      <w:pPr>
        <w:ind w:left="709" w:firstLine="0"/>
        <w:rPr>
          <w:rFonts w:eastAsia="Calibri"/>
        </w:rPr>
      </w:pPr>
      <w:r w:rsidRPr="00182524">
        <w:rPr>
          <w:rFonts w:eastAsia="Calibri"/>
        </w:rPr>
        <w:t>Очаги, соответствующие признакам простых кист, по данным визуализации, не должны расцениваться как злокачественные и, соответственно, не подлежат классификации как измеряемые или неизмеряемые</w:t>
      </w:r>
      <w:r w:rsidRPr="00D06C27">
        <w:rPr>
          <w:rFonts w:eastAsia="Calibri"/>
        </w:rPr>
        <w:t>.</w:t>
      </w:r>
    </w:p>
    <w:p w14:paraId="48A2D319" w14:textId="77777777" w:rsidR="00B3457B" w:rsidRPr="00D06C27" w:rsidRDefault="00B3457B" w:rsidP="00B3457B">
      <w:pPr>
        <w:ind w:left="709" w:firstLine="0"/>
        <w:rPr>
          <w:rFonts w:eastAsia="Calibri"/>
        </w:rPr>
      </w:pPr>
      <w:r w:rsidRPr="00D06C27">
        <w:rPr>
          <w:rFonts w:eastAsia="Calibri"/>
        </w:rPr>
        <w:t>Так называемые "кистозные поражения", предполагаемые как кистозные метастазы, могут рассматриваться как измеряемые, если соответствуют установленным критериям. Однако при наличии других (некистозных) поражений предпочтение следует отдавать последним при выборе целевых очагов.</w:t>
      </w:r>
    </w:p>
    <w:p w14:paraId="29895281" w14:textId="77777777" w:rsidR="00B3457B" w:rsidRPr="00D06C27" w:rsidRDefault="00B3457B" w:rsidP="00B3457B">
      <w:pPr>
        <w:pStyle w:val="affff"/>
        <w:numPr>
          <w:ilvl w:val="3"/>
          <w:numId w:val="86"/>
        </w:numPr>
        <w:rPr>
          <w:rFonts w:eastAsia="Calibri"/>
        </w:rPr>
      </w:pPr>
      <w:r w:rsidRPr="00D06C27">
        <w:rPr>
          <w:rFonts w:eastAsia="Calibri"/>
        </w:rPr>
        <w:t>Поражения после локального лечения:</w:t>
      </w:r>
    </w:p>
    <w:p w14:paraId="142EF256" w14:textId="77777777" w:rsidR="00B3457B" w:rsidRPr="00D06C27" w:rsidRDefault="00B3457B" w:rsidP="00B3457B">
      <w:pPr>
        <w:ind w:left="709" w:firstLine="0"/>
        <w:rPr>
          <w:rFonts w:eastAsia="Calibri"/>
        </w:rPr>
      </w:pPr>
      <w:r w:rsidRPr="00D06C27">
        <w:rPr>
          <w:rFonts w:eastAsia="Calibri"/>
        </w:rPr>
        <w:t>Опухолевые очаги, расположенные в ранее облучённых зонах или в областях, подвергшихся иному локорегионарному воздействию, обычно не считаются измеряемыми, если только не продемонстрировано достоверное прогрессирование в данных очагах.</w:t>
      </w:r>
    </w:p>
    <w:p w14:paraId="68138E0E" w14:textId="77777777" w:rsidR="00B3457B" w:rsidRPr="00D06C27" w:rsidRDefault="00B3457B" w:rsidP="00B3457B">
      <w:pPr>
        <w:pStyle w:val="affff"/>
        <w:numPr>
          <w:ilvl w:val="1"/>
          <w:numId w:val="86"/>
        </w:numPr>
        <w:rPr>
          <w:rFonts w:eastAsia="Calibri"/>
        </w:rPr>
      </w:pPr>
      <w:r w:rsidRPr="00D06C27">
        <w:rPr>
          <w:rFonts w:eastAsia="Calibri"/>
        </w:rPr>
        <w:t>Спецификации по методам измерений</w:t>
      </w:r>
    </w:p>
    <w:p w14:paraId="513D8D7F" w14:textId="77777777" w:rsidR="00B3457B" w:rsidRPr="00D06C27" w:rsidRDefault="00B3457B" w:rsidP="00B3457B">
      <w:pPr>
        <w:pStyle w:val="affff"/>
        <w:numPr>
          <w:ilvl w:val="2"/>
          <w:numId w:val="86"/>
        </w:numPr>
        <w:rPr>
          <w:rFonts w:eastAsia="Calibri"/>
        </w:rPr>
      </w:pPr>
      <w:r w:rsidRPr="00D06C27">
        <w:rPr>
          <w:rFonts w:eastAsia="Calibri"/>
        </w:rPr>
        <w:t>Измерение очагов</w:t>
      </w:r>
    </w:p>
    <w:p w14:paraId="416A15E1" w14:textId="77777777" w:rsidR="00B3457B" w:rsidRPr="00D06C27" w:rsidRDefault="00B3457B" w:rsidP="00B3457B">
      <w:pPr>
        <w:ind w:left="709" w:firstLine="0"/>
        <w:rPr>
          <w:rFonts w:eastAsia="Calibri"/>
        </w:rPr>
      </w:pPr>
      <w:r w:rsidRPr="00D06C27">
        <w:rPr>
          <w:rFonts w:eastAsia="Calibri"/>
        </w:rPr>
        <w:t>Все измерения должны фиксироваться в метрических единицах, предпочтительно с использованием штангенциркуля при клинической оценке.</w:t>
      </w:r>
    </w:p>
    <w:p w14:paraId="1DD6434A" w14:textId="77777777" w:rsidR="00B3457B" w:rsidRPr="00D06C27" w:rsidRDefault="00B3457B" w:rsidP="00B3457B">
      <w:pPr>
        <w:ind w:left="709" w:firstLine="0"/>
        <w:rPr>
          <w:rFonts w:eastAsia="Calibri"/>
        </w:rPr>
      </w:pPr>
      <w:r w:rsidRPr="00D06C27">
        <w:rPr>
          <w:rFonts w:eastAsia="Calibri"/>
        </w:rPr>
        <w:t>Первичное обследование должно проводиться максимально приближенно к началу терапии, но не позднее, чем за 4 недели до старта лечения.</w:t>
      </w:r>
    </w:p>
    <w:p w14:paraId="3FE02C99" w14:textId="77777777" w:rsidR="00B3457B" w:rsidRPr="00D06C27" w:rsidRDefault="00B3457B" w:rsidP="00B3457B">
      <w:pPr>
        <w:pStyle w:val="affff"/>
        <w:numPr>
          <w:ilvl w:val="2"/>
          <w:numId w:val="86"/>
        </w:numPr>
        <w:rPr>
          <w:rFonts w:eastAsia="Calibri"/>
        </w:rPr>
      </w:pPr>
      <w:r w:rsidRPr="00D06C27">
        <w:rPr>
          <w:rFonts w:eastAsia="Calibri"/>
        </w:rPr>
        <w:t>Метод оценки</w:t>
      </w:r>
    </w:p>
    <w:p w14:paraId="161BC4B3" w14:textId="77777777" w:rsidR="00B3457B" w:rsidRPr="00D06C27" w:rsidRDefault="00B3457B" w:rsidP="00B3457B">
      <w:pPr>
        <w:ind w:left="709" w:firstLine="0"/>
        <w:rPr>
          <w:rFonts w:eastAsia="Calibri"/>
        </w:rPr>
      </w:pPr>
      <w:r w:rsidRPr="00D06C27">
        <w:rPr>
          <w:rFonts w:eastAsia="Calibri"/>
        </w:rPr>
        <w:t>Следует использовать один и тот же метод визуализации и одинаковую технику на всех этапах — как на исходном, так и при последующих контролях.</w:t>
      </w:r>
    </w:p>
    <w:p w14:paraId="4255B5B5" w14:textId="77777777" w:rsidR="00B3457B" w:rsidRPr="00D06C27" w:rsidRDefault="00B3457B" w:rsidP="00B3457B">
      <w:pPr>
        <w:ind w:left="709" w:firstLine="0"/>
        <w:rPr>
          <w:rFonts w:eastAsia="Calibri"/>
        </w:rPr>
      </w:pPr>
      <w:r w:rsidRPr="00D06C27">
        <w:rPr>
          <w:rFonts w:eastAsia="Calibri"/>
        </w:rPr>
        <w:t>Оценка с применением визуализирующих методов предпочтительна, если только очаг не может быть визуализирован, но доступен для объективной клинической оценки.</w:t>
      </w:r>
    </w:p>
    <w:p w14:paraId="6D28C0CF" w14:textId="77777777" w:rsidR="00B3457B" w:rsidRPr="00D06C27" w:rsidRDefault="00B3457B" w:rsidP="00B3457B">
      <w:pPr>
        <w:pStyle w:val="affff"/>
        <w:numPr>
          <w:ilvl w:val="0"/>
          <w:numId w:val="89"/>
        </w:numPr>
        <w:rPr>
          <w:rFonts w:eastAsia="Calibri"/>
        </w:rPr>
      </w:pPr>
      <w:r w:rsidRPr="00D06C27">
        <w:rPr>
          <w:rFonts w:eastAsia="Calibri"/>
        </w:rPr>
        <w:t>Клинически</w:t>
      </w:r>
      <w:r w:rsidRPr="008E01FD">
        <w:rPr>
          <w:rFonts w:eastAsia="Calibri"/>
        </w:rPr>
        <w:t xml:space="preserve"> определяемые</w:t>
      </w:r>
      <w:r w:rsidRPr="00D06C27">
        <w:rPr>
          <w:rFonts w:eastAsia="Calibri"/>
        </w:rPr>
        <w:t xml:space="preserve"> очаги: рассматриваются как измеряемые только в случае, если они поверхностны и имеют диаметр ≥10 мм при измерении штангенциркулем (например, кожные узлы). Рекомендуется фотодокументация с цветной фотографией и линейкой для определения размеров.</w:t>
      </w:r>
      <w:r>
        <w:rPr>
          <w:rFonts w:eastAsia="Calibri"/>
        </w:rPr>
        <w:t xml:space="preserve"> </w:t>
      </w:r>
      <w:r w:rsidRPr="00D06C27">
        <w:rPr>
          <w:rFonts w:eastAsia="Calibri"/>
        </w:rPr>
        <w:t>Если очаг доступен как для клинической оценки, так и для визуализации, предпочтение следует отдавать визуализирующей методике, поскольку она более объективна и позволяет провести последующий аудит.</w:t>
      </w:r>
    </w:p>
    <w:p w14:paraId="4F79C028" w14:textId="77777777" w:rsidR="00B3457B" w:rsidRPr="00182524" w:rsidRDefault="00B3457B" w:rsidP="00B3457B">
      <w:pPr>
        <w:pStyle w:val="affff"/>
        <w:numPr>
          <w:ilvl w:val="0"/>
          <w:numId w:val="89"/>
        </w:numPr>
        <w:rPr>
          <w:rFonts w:eastAsia="Calibri"/>
        </w:rPr>
      </w:pPr>
      <w:r w:rsidRPr="00182524">
        <w:rPr>
          <w:rFonts w:eastAsia="Calibri"/>
        </w:rPr>
        <w:lastRenderedPageBreak/>
        <w:t>Рентгенография органов грудной клетки:</w:t>
      </w:r>
      <w:r>
        <w:rPr>
          <w:rFonts w:eastAsia="Calibri"/>
        </w:rPr>
        <w:t xml:space="preserve"> п</w:t>
      </w:r>
      <w:r w:rsidRPr="00182524">
        <w:rPr>
          <w:rFonts w:eastAsia="Calibri"/>
        </w:rPr>
        <w:t>редпочтение следует отдавать компьютерной томографии (КТ) перед рентгенографией, особенно в случаях, когда прогрессирование заболевания является важной конечной точкой.</w:t>
      </w:r>
      <w:r>
        <w:rPr>
          <w:rFonts w:eastAsia="Calibri"/>
        </w:rPr>
        <w:t xml:space="preserve"> </w:t>
      </w:r>
      <w:r w:rsidRPr="00182524">
        <w:rPr>
          <w:rFonts w:eastAsia="Calibri"/>
        </w:rPr>
        <w:t>КТ обладает большей чувствительностью в выявлении новых очагов.</w:t>
      </w:r>
      <w:r>
        <w:rPr>
          <w:rFonts w:eastAsia="Calibri"/>
        </w:rPr>
        <w:t xml:space="preserve"> </w:t>
      </w:r>
      <w:r w:rsidRPr="00182524">
        <w:rPr>
          <w:rFonts w:eastAsia="Calibri"/>
        </w:rPr>
        <w:t>Однако очаги, визуализируемые на рентгенограмме грудной клетки, могут считаться измеряемыми, если они чётко определяются и окружены аэрированным лёгким.</w:t>
      </w:r>
    </w:p>
    <w:p w14:paraId="0CCD9B39" w14:textId="77777777" w:rsidR="00B3457B" w:rsidRPr="00085A57" w:rsidRDefault="00B3457B" w:rsidP="00B3457B">
      <w:pPr>
        <w:pStyle w:val="affff"/>
        <w:numPr>
          <w:ilvl w:val="0"/>
          <w:numId w:val="89"/>
        </w:numPr>
        <w:rPr>
          <w:rFonts w:eastAsia="Calibri"/>
        </w:rPr>
      </w:pPr>
      <w:r w:rsidRPr="00182524">
        <w:rPr>
          <w:rFonts w:eastAsia="Calibri"/>
        </w:rPr>
        <w:t>КТ и МРТ:</w:t>
      </w:r>
      <w:r>
        <w:rPr>
          <w:rFonts w:eastAsia="Calibri"/>
        </w:rPr>
        <w:t xml:space="preserve"> </w:t>
      </w:r>
      <w:r w:rsidRPr="00D06C27">
        <w:rPr>
          <w:rFonts w:eastAsia="Calibri"/>
        </w:rPr>
        <w:t>КТ на текущий момент считается наиболее предпочтительным и воспроизводимым методом измерения очагов, выбранных для оценки ответа.</w:t>
      </w:r>
      <w:r w:rsidRPr="008E01FD">
        <w:rPr>
          <w:rFonts w:eastAsia="Calibri"/>
        </w:rPr>
        <w:t xml:space="preserve"> </w:t>
      </w:r>
      <w:r w:rsidRPr="00D06C27">
        <w:rPr>
          <w:rFonts w:eastAsia="Calibri"/>
        </w:rPr>
        <w:t>Настоящее руководство определяет измеримость очагов на КТ, исходя из предположения, что толщина среза составляет не более 5 мм.</w:t>
      </w:r>
      <w:r>
        <w:rPr>
          <w:rFonts w:eastAsia="Calibri"/>
        </w:rPr>
        <w:t xml:space="preserve"> </w:t>
      </w:r>
      <w:r w:rsidRPr="00D06C27">
        <w:rPr>
          <w:rFonts w:eastAsia="Calibri"/>
        </w:rPr>
        <w:t>В случаях, когда используется КТ срезом более 5 мм, минимальный размер измеряемого очага должен быть в два раза больше толщины среза.</w:t>
      </w:r>
      <w:r>
        <w:rPr>
          <w:rFonts w:eastAsia="Calibri"/>
        </w:rPr>
        <w:t xml:space="preserve"> </w:t>
      </w:r>
      <w:r w:rsidRPr="00085A57">
        <w:rPr>
          <w:rFonts w:eastAsia="Calibri"/>
        </w:rPr>
        <w:t>МРТ также допустим</w:t>
      </w:r>
      <w:r>
        <w:rPr>
          <w:rFonts w:eastAsia="Calibri"/>
        </w:rPr>
        <w:t>а</w:t>
      </w:r>
      <w:r w:rsidRPr="00085A57">
        <w:rPr>
          <w:rFonts w:eastAsia="Calibri"/>
        </w:rPr>
        <w:t xml:space="preserve"> в отдельных ситуациях, особенно для обследования определённых областей тела.</w:t>
      </w:r>
    </w:p>
    <w:p w14:paraId="46C88145" w14:textId="77777777" w:rsidR="00B3457B" w:rsidRPr="00085A57" w:rsidRDefault="00B3457B" w:rsidP="00B3457B">
      <w:pPr>
        <w:pStyle w:val="affff"/>
        <w:numPr>
          <w:ilvl w:val="0"/>
          <w:numId w:val="89"/>
        </w:numPr>
        <w:rPr>
          <w:rFonts w:eastAsia="Calibri"/>
        </w:rPr>
      </w:pPr>
      <w:r w:rsidRPr="00085A57">
        <w:rPr>
          <w:rFonts w:eastAsia="Calibri"/>
        </w:rPr>
        <w:t>Ультразвуковое исследование (УЗИ):</w:t>
      </w:r>
      <w:r>
        <w:rPr>
          <w:rFonts w:eastAsia="Calibri"/>
        </w:rPr>
        <w:t xml:space="preserve"> </w:t>
      </w:r>
      <w:r w:rsidRPr="00085A57">
        <w:rPr>
          <w:rFonts w:eastAsia="Calibri"/>
        </w:rPr>
        <w:t>УЗИ не является надёжным методом измерения размеров опухолевых очагов и не должно использоваться в качестве основного метода оценки.</w:t>
      </w:r>
      <w:r>
        <w:rPr>
          <w:rFonts w:eastAsia="Calibri"/>
        </w:rPr>
        <w:t xml:space="preserve"> </w:t>
      </w:r>
      <w:r w:rsidRPr="00085A57">
        <w:rPr>
          <w:rFonts w:eastAsia="Calibri"/>
        </w:rPr>
        <w:t>Ультразвуковые исследования невоспроизводимы в полном объёме при повторных оценках и зависят от оператора, что делает затруднительным получение сопоставимых данных при разных временных точках.</w:t>
      </w:r>
      <w:r>
        <w:rPr>
          <w:rFonts w:eastAsia="Calibri"/>
        </w:rPr>
        <w:t xml:space="preserve"> </w:t>
      </w:r>
      <w:r w:rsidRPr="00085A57">
        <w:rPr>
          <w:rFonts w:eastAsia="Calibri"/>
        </w:rPr>
        <w:t>При выявлении новых очагов на УЗИ во время исследования рекомендуется подтверждение данных КТ или МРТ.</w:t>
      </w:r>
      <w:r>
        <w:rPr>
          <w:rFonts w:eastAsia="Calibri"/>
        </w:rPr>
        <w:t xml:space="preserve"> </w:t>
      </w:r>
      <w:r w:rsidRPr="00085A57">
        <w:rPr>
          <w:rFonts w:eastAsia="Calibri"/>
        </w:rPr>
        <w:t>При наличии противопоказаний к КТ (например, опасения по поводу облучения) может рассматриваться МРТ как альтернатива.</w:t>
      </w:r>
    </w:p>
    <w:p w14:paraId="15140A50" w14:textId="77777777" w:rsidR="00B3457B" w:rsidRPr="00085A57" w:rsidRDefault="00B3457B" w:rsidP="00B3457B">
      <w:pPr>
        <w:pStyle w:val="affff"/>
        <w:numPr>
          <w:ilvl w:val="0"/>
          <w:numId w:val="89"/>
        </w:numPr>
        <w:rPr>
          <w:rFonts w:eastAsia="Calibri"/>
        </w:rPr>
      </w:pPr>
      <w:r w:rsidRPr="00085A57">
        <w:rPr>
          <w:rFonts w:eastAsia="Calibri"/>
        </w:rPr>
        <w:t>Эндоскопия, лапароскопия:</w:t>
      </w:r>
      <w:r>
        <w:rPr>
          <w:rFonts w:eastAsia="Calibri"/>
        </w:rPr>
        <w:t xml:space="preserve"> </w:t>
      </w:r>
      <w:r w:rsidRPr="00085A57">
        <w:rPr>
          <w:rFonts w:eastAsia="Calibri"/>
        </w:rPr>
        <w:t>Использование этих методов не рекомендуется для объективной оценки опухоли.</w:t>
      </w:r>
      <w:r>
        <w:rPr>
          <w:rFonts w:eastAsia="Calibri"/>
        </w:rPr>
        <w:t xml:space="preserve"> </w:t>
      </w:r>
      <w:r w:rsidRPr="00085A57">
        <w:rPr>
          <w:rFonts w:eastAsia="Calibri"/>
        </w:rPr>
        <w:t>Однако они могут быть полезны в подтверждении полного патоморфологического ответа (например, при биопсии) или в установлении рецидива в исследованиях, где рецидив после полной резекции или ремиссии является конечной точкой.</w:t>
      </w:r>
    </w:p>
    <w:p w14:paraId="3CDC5529" w14:textId="77777777" w:rsidR="00B3457B" w:rsidRPr="00182524" w:rsidRDefault="00B3457B" w:rsidP="00B3457B">
      <w:pPr>
        <w:pStyle w:val="affff"/>
        <w:numPr>
          <w:ilvl w:val="0"/>
          <w:numId w:val="89"/>
        </w:numPr>
        <w:rPr>
          <w:rFonts w:eastAsia="Calibri"/>
        </w:rPr>
      </w:pPr>
      <w:r w:rsidRPr="00085A57">
        <w:rPr>
          <w:rFonts w:eastAsia="Calibri"/>
        </w:rPr>
        <w:t>Опухолевые маркёры:</w:t>
      </w:r>
      <w:r>
        <w:rPr>
          <w:rFonts w:eastAsia="Calibri"/>
        </w:rPr>
        <w:t xml:space="preserve"> </w:t>
      </w:r>
      <w:r w:rsidRPr="00085A57">
        <w:rPr>
          <w:rFonts w:eastAsia="Calibri"/>
        </w:rPr>
        <w:t>Опухолевые маркёры не могут использоваться самостоятельно для определения объективного ответа опухоли.</w:t>
      </w:r>
      <w:r>
        <w:rPr>
          <w:rFonts w:eastAsia="Calibri"/>
        </w:rPr>
        <w:t xml:space="preserve"> </w:t>
      </w:r>
      <w:r w:rsidRPr="00085A57">
        <w:rPr>
          <w:rFonts w:eastAsia="Calibri"/>
        </w:rPr>
        <w:t>Если уровень маркёров изначально был выше нормы, их нормализация может свидетельствовать о полном ответе (CR).</w:t>
      </w:r>
      <w:r>
        <w:rPr>
          <w:rFonts w:eastAsia="Calibri"/>
        </w:rPr>
        <w:t xml:space="preserve"> </w:t>
      </w:r>
      <w:r w:rsidRPr="00085A57">
        <w:rPr>
          <w:rFonts w:eastAsia="Calibri"/>
        </w:rPr>
        <w:t xml:space="preserve">Поскольку маркёры являются специфичными для конкретных заболеваний, их использование должно быть </w:t>
      </w:r>
      <w:r w:rsidRPr="00085A57">
        <w:rPr>
          <w:rFonts w:eastAsia="Calibri"/>
        </w:rPr>
        <w:lastRenderedPageBreak/>
        <w:t>чётко описано в протоколах в зависимости от типа опухоли.</w:t>
      </w:r>
      <w:r>
        <w:rPr>
          <w:rFonts w:eastAsia="Calibri"/>
        </w:rPr>
        <w:t xml:space="preserve"> </w:t>
      </w:r>
      <w:r w:rsidRPr="00D06C27">
        <w:rPr>
          <w:rFonts w:eastAsia="Calibri"/>
        </w:rPr>
        <w:t>Существуют отдельные рекомендации для CA-125 (рецидивирующий рак яичников) и</w:t>
      </w:r>
      <w:r w:rsidRPr="00182524">
        <w:rPr>
          <w:rFonts w:eastAsia="Calibri"/>
        </w:rPr>
        <w:t> ПСА (рецидивирующий рак простаты).</w:t>
      </w:r>
      <w:r>
        <w:rPr>
          <w:rFonts w:eastAsia="Calibri"/>
        </w:rPr>
        <w:t xml:space="preserve"> </w:t>
      </w:r>
      <w:r w:rsidRPr="00182524">
        <w:rPr>
          <w:rFonts w:eastAsia="Calibri"/>
        </w:rPr>
        <w:t>Кроме того, Гинекологическая онкологическая группа разработала критерии прогрессирования по CA-125, которые интегрируются с объективной оценкой опухоли для использования в исследованиях первой линии при раке яичников.</w:t>
      </w:r>
    </w:p>
    <w:p w14:paraId="6BBBE547" w14:textId="77777777" w:rsidR="00B3457B" w:rsidRPr="00182524" w:rsidRDefault="00B3457B" w:rsidP="00B3457B">
      <w:pPr>
        <w:pStyle w:val="affff"/>
        <w:numPr>
          <w:ilvl w:val="0"/>
          <w:numId w:val="89"/>
        </w:numPr>
        <w:rPr>
          <w:rFonts w:eastAsia="Calibri"/>
        </w:rPr>
      </w:pPr>
      <w:r w:rsidRPr="00182524">
        <w:rPr>
          <w:rFonts w:eastAsia="Calibri"/>
        </w:rPr>
        <w:t>Цитология и гистология:</w:t>
      </w:r>
      <w:r>
        <w:rPr>
          <w:rFonts w:eastAsia="Calibri"/>
        </w:rPr>
        <w:t xml:space="preserve"> </w:t>
      </w:r>
      <w:r w:rsidRPr="00182524">
        <w:rPr>
          <w:rFonts w:eastAsia="Calibri"/>
        </w:rPr>
        <w:t>Эти методы могут применяться для дифференциации между частичным и полным ответом, в редких случаях, если это предусмотрено протоколом (например, при опухолях яичка, где возможно наличие остаточной доброкачественной ткани).</w:t>
      </w:r>
      <w:r>
        <w:rPr>
          <w:rFonts w:eastAsia="Calibri"/>
        </w:rPr>
        <w:t xml:space="preserve"> </w:t>
      </w:r>
      <w:r w:rsidRPr="00182524">
        <w:rPr>
          <w:rFonts w:eastAsia="Calibri"/>
        </w:rPr>
        <w:t>В случае появления или усиления экссудативных проявлений (например, плевральный выпот), цитологическое подтверждение злокачественного характера может использоваться для разграничения между стабильным состоянием/ответом и прогрессированием заболевания, если при этом достигнуты критерии ответа или стабилизации по измеряемым очагам.</w:t>
      </w:r>
    </w:p>
    <w:p w14:paraId="2257B767" w14:textId="77777777" w:rsidR="00B3457B" w:rsidRPr="00182524" w:rsidRDefault="00B3457B" w:rsidP="00B3457B">
      <w:pPr>
        <w:pStyle w:val="affff"/>
        <w:numPr>
          <w:ilvl w:val="0"/>
          <w:numId w:val="86"/>
        </w:numPr>
        <w:rPr>
          <w:rFonts w:eastAsia="Calibri"/>
        </w:rPr>
      </w:pPr>
      <w:r w:rsidRPr="00182524">
        <w:rPr>
          <w:rFonts w:eastAsia="Calibri"/>
        </w:rPr>
        <w:t>Оценка обще</w:t>
      </w:r>
      <w:r>
        <w:rPr>
          <w:rFonts w:eastAsia="Calibri"/>
        </w:rPr>
        <w:t xml:space="preserve">й </w:t>
      </w:r>
      <w:r w:rsidRPr="00182524">
        <w:rPr>
          <w:rFonts w:eastAsia="Calibri"/>
        </w:rPr>
        <w:t>опухолево</w:t>
      </w:r>
      <w:r>
        <w:rPr>
          <w:rFonts w:eastAsia="Calibri"/>
        </w:rPr>
        <w:t xml:space="preserve">й нагрузки </w:t>
      </w:r>
      <w:r w:rsidRPr="00182524">
        <w:rPr>
          <w:rFonts w:eastAsia="Calibri"/>
        </w:rPr>
        <w:t>и измеряемого заболевания</w:t>
      </w:r>
    </w:p>
    <w:p w14:paraId="1A239F65" w14:textId="77777777" w:rsidR="00B3457B" w:rsidRDefault="00B3457B" w:rsidP="00B3457B">
      <w:pPr>
        <w:ind w:firstLine="360"/>
        <w:rPr>
          <w:rFonts w:eastAsia="Calibri"/>
        </w:rPr>
      </w:pPr>
      <w:r>
        <w:rPr>
          <w:rFonts w:eastAsia="Calibri"/>
        </w:rPr>
        <w:t xml:space="preserve">4.1. </w:t>
      </w:r>
      <w:r w:rsidRPr="00182524">
        <w:rPr>
          <w:rFonts w:eastAsia="Calibri"/>
        </w:rPr>
        <w:t>Для оценки объективного ответа на лечение или последующего прогрессирования необходимо определить </w:t>
      </w:r>
      <w:r>
        <w:rPr>
          <w:rFonts w:eastAsia="Calibri"/>
        </w:rPr>
        <w:t>общую опухолевую нагрузку</w:t>
      </w:r>
      <w:r w:rsidRPr="00182524">
        <w:rPr>
          <w:rFonts w:eastAsia="Calibri"/>
        </w:rPr>
        <w:t xml:space="preserve"> на исходном этапе</w:t>
      </w:r>
      <w:r>
        <w:rPr>
          <w:rFonts w:eastAsia="Calibri"/>
        </w:rPr>
        <w:t xml:space="preserve"> (до лечения)</w:t>
      </w:r>
      <w:r w:rsidRPr="00182524">
        <w:rPr>
          <w:rFonts w:eastAsia="Calibri"/>
        </w:rPr>
        <w:t xml:space="preserve">, </w:t>
      </w:r>
      <w:r>
        <w:rPr>
          <w:rFonts w:eastAsia="Calibri"/>
        </w:rPr>
        <w:t xml:space="preserve">величина </w:t>
      </w:r>
      <w:r w:rsidRPr="00182524">
        <w:rPr>
          <w:rFonts w:eastAsia="Calibri"/>
        </w:rPr>
        <w:t>которо</w:t>
      </w:r>
      <w:r>
        <w:rPr>
          <w:rFonts w:eastAsia="Calibri"/>
        </w:rPr>
        <w:t>й</w:t>
      </w:r>
      <w:r w:rsidRPr="00182524">
        <w:rPr>
          <w:rFonts w:eastAsia="Calibri"/>
        </w:rPr>
        <w:t xml:space="preserve"> затем используется в качестве контрольной точки для всех последующих измерений.</w:t>
      </w:r>
    </w:p>
    <w:p w14:paraId="63A6A946" w14:textId="77777777" w:rsidR="00B3457B" w:rsidRPr="00182524" w:rsidRDefault="00B3457B" w:rsidP="00B3457B">
      <w:pPr>
        <w:ind w:firstLine="360"/>
        <w:rPr>
          <w:rFonts w:eastAsia="Calibri"/>
        </w:rPr>
      </w:pPr>
      <w:r w:rsidRPr="00182524">
        <w:t>4.2. Документация «целевых» и «нецелевых» очагов на исходном этапе</w:t>
      </w:r>
    </w:p>
    <w:p w14:paraId="0BB8DC7E" w14:textId="77777777" w:rsidR="00B3457B" w:rsidRDefault="00B3457B" w:rsidP="00B3457B">
      <w:pPr>
        <w:ind w:firstLine="0"/>
      </w:pPr>
      <w:r w:rsidRPr="00182524">
        <w:t>Если на исходном этапе выявлено несколько измеряемых очагов, следует выбрать</w:t>
      </w:r>
      <w:r w:rsidRPr="00182524">
        <w:rPr>
          <w:rFonts w:eastAsia="MS Gothic"/>
        </w:rPr>
        <w:t> </w:t>
      </w:r>
      <w:r w:rsidRPr="00182524">
        <w:rPr>
          <w:u w:val="single"/>
        </w:rPr>
        <w:t>не более пяти очагов в сумме</w:t>
      </w:r>
      <w:r w:rsidRPr="00182524">
        <w:t>, при этом</w:t>
      </w:r>
      <w:r w:rsidRPr="00182524">
        <w:rPr>
          <w:rFonts w:eastAsia="MS Gothic"/>
        </w:rPr>
        <w:t> </w:t>
      </w:r>
      <w:r w:rsidRPr="00182524">
        <w:t>не более двух очагов на один орган, чтобы они представляли все вовлечённые органы. Эти очаги считаются</w:t>
      </w:r>
      <w:r w:rsidRPr="00182524">
        <w:rPr>
          <w:rFonts w:eastAsia="MS Gothic"/>
        </w:rPr>
        <w:t> </w:t>
      </w:r>
      <w:r w:rsidRPr="00182524">
        <w:t>целевыми</w:t>
      </w:r>
      <w:r w:rsidRPr="00182524">
        <w:rPr>
          <w:rFonts w:eastAsia="MS Gothic"/>
        </w:rPr>
        <w:t> </w:t>
      </w:r>
      <w:r w:rsidRPr="00182524">
        <w:t>и подлежат фиксации и измерению на исходной визуализации. (Пример: если поражены один или два органа — будет выбрано, соответственно, максимум два или четыре очага.)</w:t>
      </w:r>
      <w:r>
        <w:t xml:space="preserve"> </w:t>
      </w:r>
      <w:r w:rsidRPr="00182524">
        <w:t>Целевые очаги должны отбираться с учётом:</w:t>
      </w:r>
    </w:p>
    <w:p w14:paraId="4DEF7D21" w14:textId="77777777" w:rsidR="00B3457B" w:rsidRDefault="00B3457B" w:rsidP="00B3457B">
      <w:pPr>
        <w:pStyle w:val="affff"/>
        <w:numPr>
          <w:ilvl w:val="0"/>
          <w:numId w:val="90"/>
        </w:numPr>
      </w:pPr>
      <w:r w:rsidRPr="00182524">
        <w:t>их</w:t>
      </w:r>
      <w:r w:rsidRPr="00182524">
        <w:rPr>
          <w:rFonts w:eastAsia="MS Gothic"/>
        </w:rPr>
        <w:t> </w:t>
      </w:r>
      <w:r w:rsidRPr="00182524">
        <w:t>размера</w:t>
      </w:r>
      <w:r w:rsidRPr="00182524">
        <w:rPr>
          <w:rFonts w:eastAsia="MS Gothic"/>
        </w:rPr>
        <w:t> </w:t>
      </w:r>
      <w:r w:rsidRPr="00182524">
        <w:t>(наибольший диаметр),</w:t>
      </w:r>
    </w:p>
    <w:p w14:paraId="77A02D08" w14:textId="77777777" w:rsidR="00B3457B" w:rsidRDefault="00B3457B" w:rsidP="00B3457B">
      <w:pPr>
        <w:pStyle w:val="affff"/>
        <w:numPr>
          <w:ilvl w:val="0"/>
          <w:numId w:val="90"/>
        </w:numPr>
      </w:pPr>
      <w:r w:rsidRPr="00182524">
        <w:t>репрезентативности</w:t>
      </w:r>
      <w:r w:rsidRPr="00182524">
        <w:rPr>
          <w:rFonts w:eastAsia="MS Gothic"/>
        </w:rPr>
        <w:t> </w:t>
      </w:r>
      <w:r w:rsidRPr="00182524">
        <w:t>поражённых органов,</w:t>
      </w:r>
    </w:p>
    <w:p w14:paraId="56EC8823" w14:textId="77777777" w:rsidR="00B3457B" w:rsidRDefault="00B3457B" w:rsidP="00B3457B">
      <w:pPr>
        <w:pStyle w:val="affff"/>
        <w:numPr>
          <w:ilvl w:val="0"/>
          <w:numId w:val="90"/>
        </w:numPr>
      </w:pPr>
      <w:r w:rsidRPr="00182524">
        <w:t>и</w:t>
      </w:r>
      <w:r w:rsidRPr="00182524">
        <w:rPr>
          <w:rFonts w:eastAsia="MS Gothic"/>
        </w:rPr>
        <w:t> </w:t>
      </w:r>
      <w:r w:rsidRPr="00182524">
        <w:t>возможности для воспроизводимых повторных измерений.</w:t>
      </w:r>
    </w:p>
    <w:p w14:paraId="4B2F86D9" w14:textId="77777777" w:rsidR="00B3457B" w:rsidRPr="00182524" w:rsidRDefault="00B3457B" w:rsidP="00B3457B">
      <w:pPr>
        <w:ind w:firstLine="0"/>
      </w:pPr>
      <w:r w:rsidRPr="00182524">
        <w:t>Если самый крупный очаг не позволяет провести воспроизводимое измерение, следует выбрать</w:t>
      </w:r>
      <w:r w:rsidRPr="00182524">
        <w:rPr>
          <w:rFonts w:eastAsia="MS Gothic"/>
        </w:rPr>
        <w:t> </w:t>
      </w:r>
      <w:r w:rsidRPr="00182524">
        <w:t>следующий по размеру, но воспроизводимый</w:t>
      </w:r>
      <w:r w:rsidRPr="00182524">
        <w:rPr>
          <w:rFonts w:eastAsia="MS Gothic"/>
        </w:rPr>
        <w:t> </w:t>
      </w:r>
      <w:r w:rsidRPr="00182524">
        <w:t>очаг.</w:t>
      </w:r>
    </w:p>
    <w:p w14:paraId="79550E64" w14:textId="77777777" w:rsidR="00B3457B" w:rsidRPr="00182524" w:rsidRDefault="00B3457B" w:rsidP="00B3457B">
      <w:r w:rsidRPr="00182524">
        <w:t>Особое внимание лимфатическим узлам:</w:t>
      </w:r>
    </w:p>
    <w:p w14:paraId="4F16112E" w14:textId="77777777" w:rsidR="00B3457B" w:rsidRDefault="00B3457B" w:rsidP="00B3457B">
      <w:pPr>
        <w:ind w:firstLine="0"/>
      </w:pPr>
      <w:r w:rsidRPr="00182524">
        <w:lastRenderedPageBreak/>
        <w:t xml:space="preserve">Лимфоузлы — это нормальные анатомические структуры, которые могут визуализироваться даже при отсутствии </w:t>
      </w:r>
      <w:r>
        <w:t xml:space="preserve">метастатического </w:t>
      </w:r>
      <w:r w:rsidRPr="00182524">
        <w:t>поражения. Как указано в разделе 3, патологически изменённые лимфоузлы, подлежащие оценке как целевые, должны иметь короткую ось ≥15 мм по данным КТ. Только короткая ось узла включается в расчёт общей суммы измерений.</w:t>
      </w:r>
      <w:r>
        <w:t xml:space="preserve"> </w:t>
      </w:r>
      <w:r w:rsidRPr="00182524">
        <w:t>Короткая ось — это наименьшее измерение из двух, зафиксированных в плоскости изображения (при КТ — чаще всего аксиальная плоскость; при МРТ — аксиальная, сагиттальная или корональная).</w:t>
      </w:r>
      <w:r>
        <w:t xml:space="preserve"> </w:t>
      </w:r>
      <w:r w:rsidRPr="00182524">
        <w:t>Например, лимфоузел 20×30 мм (в аксиальной плоскости) имеет короткую ось 20 мм и считается </w:t>
      </w:r>
      <w:r w:rsidRPr="00D06C27">
        <w:t>измеряемым злокачественным узлом. Именно это значение — 20 мм — подлежит регистрации.</w:t>
      </w:r>
    </w:p>
    <w:p w14:paraId="1C9DFF7C" w14:textId="77777777" w:rsidR="00B3457B" w:rsidRPr="00D06C27" w:rsidRDefault="00B3457B" w:rsidP="00B3457B">
      <w:pPr>
        <w:pStyle w:val="affff"/>
        <w:numPr>
          <w:ilvl w:val="1"/>
          <w:numId w:val="85"/>
        </w:numPr>
      </w:pPr>
      <w:r w:rsidRPr="00D06C27">
        <w:t>Критерии оценки ответа</w:t>
      </w:r>
    </w:p>
    <w:p w14:paraId="745EEF7E" w14:textId="77777777" w:rsidR="00B3457B" w:rsidRPr="00D06C27" w:rsidRDefault="00B3457B" w:rsidP="00B3457B">
      <w:pPr>
        <w:pStyle w:val="affff"/>
        <w:numPr>
          <w:ilvl w:val="2"/>
          <w:numId w:val="85"/>
        </w:numPr>
      </w:pPr>
      <w:r w:rsidRPr="00D06C27">
        <w:t>Оценка целевых очагов</w:t>
      </w:r>
    </w:p>
    <w:p w14:paraId="79169E7E" w14:textId="77777777" w:rsidR="00B3457B" w:rsidRPr="00E244D1" w:rsidRDefault="00B3457B" w:rsidP="00B3457B">
      <w:pPr>
        <w:pStyle w:val="affff"/>
        <w:numPr>
          <w:ilvl w:val="2"/>
          <w:numId w:val="85"/>
        </w:numPr>
      </w:pPr>
      <w:r>
        <w:t xml:space="preserve">Таблица Г3-1. </w:t>
      </w:r>
      <w:r w:rsidRPr="004B2873">
        <w:t>Оценка целевых очагов</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38"/>
        <w:gridCol w:w="6907"/>
      </w:tblGrid>
      <w:tr w:rsidR="00B3457B" w14:paraId="63EB617D" w14:textId="77777777" w:rsidTr="00113540">
        <w:trPr>
          <w:tblHeader/>
          <w:tblCellSpacing w:w="15" w:type="dxa"/>
        </w:trPr>
        <w:tc>
          <w:tcPr>
            <w:tcW w:w="0" w:type="auto"/>
            <w:vAlign w:val="center"/>
            <w:hideMark/>
          </w:tcPr>
          <w:p w14:paraId="73CB535D" w14:textId="77777777" w:rsidR="00B3457B" w:rsidRDefault="00B3457B" w:rsidP="00113540">
            <w:pPr>
              <w:jc w:val="center"/>
              <w:rPr>
                <w:b/>
                <w:bCs/>
              </w:rPr>
            </w:pPr>
            <w:r>
              <w:rPr>
                <w:b/>
                <w:bCs/>
              </w:rPr>
              <w:t>Категория</w:t>
            </w:r>
          </w:p>
        </w:tc>
        <w:tc>
          <w:tcPr>
            <w:tcW w:w="0" w:type="auto"/>
            <w:vAlign w:val="center"/>
            <w:hideMark/>
          </w:tcPr>
          <w:p w14:paraId="5A49FFE9" w14:textId="77777777" w:rsidR="00B3457B" w:rsidRDefault="00B3457B" w:rsidP="00113540">
            <w:pPr>
              <w:jc w:val="center"/>
              <w:rPr>
                <w:b/>
                <w:bCs/>
              </w:rPr>
            </w:pPr>
            <w:r>
              <w:rPr>
                <w:b/>
                <w:bCs/>
              </w:rPr>
              <w:t>Критерии</w:t>
            </w:r>
          </w:p>
        </w:tc>
      </w:tr>
      <w:tr w:rsidR="00B3457B" w14:paraId="45FA10CD" w14:textId="77777777" w:rsidTr="00113540">
        <w:trPr>
          <w:tblCellSpacing w:w="15" w:type="dxa"/>
        </w:trPr>
        <w:tc>
          <w:tcPr>
            <w:tcW w:w="0" w:type="auto"/>
            <w:vAlign w:val="center"/>
            <w:hideMark/>
          </w:tcPr>
          <w:p w14:paraId="5807DC10" w14:textId="77777777" w:rsidR="00B3457B" w:rsidRDefault="00B3457B" w:rsidP="00113540">
            <w:pPr>
              <w:ind w:firstLine="0"/>
              <w:jc w:val="left"/>
            </w:pPr>
            <w:r>
              <w:rPr>
                <w:rStyle w:val="aff7"/>
              </w:rPr>
              <w:t>Полный ответ (ПО)</w:t>
            </w:r>
          </w:p>
        </w:tc>
        <w:tc>
          <w:tcPr>
            <w:tcW w:w="0" w:type="auto"/>
            <w:vAlign w:val="center"/>
            <w:hideMark/>
          </w:tcPr>
          <w:p w14:paraId="409241FB" w14:textId="77777777" w:rsidR="00B3457B" w:rsidRDefault="00B3457B" w:rsidP="00113540">
            <w:pPr>
              <w:ind w:firstLine="0"/>
            </w:pPr>
            <w:r>
              <w:t>Исчезновение всех целевых очагов. Все патологические лимфоузлы (в том числе нецелевые) должны уменьшиться до короткой оси менее 10 мм.</w:t>
            </w:r>
          </w:p>
        </w:tc>
      </w:tr>
      <w:tr w:rsidR="00B3457B" w14:paraId="4ED4D6FF" w14:textId="77777777" w:rsidTr="00113540">
        <w:trPr>
          <w:tblCellSpacing w:w="15" w:type="dxa"/>
        </w:trPr>
        <w:tc>
          <w:tcPr>
            <w:tcW w:w="0" w:type="auto"/>
            <w:vAlign w:val="center"/>
            <w:hideMark/>
          </w:tcPr>
          <w:p w14:paraId="2563616A" w14:textId="77777777" w:rsidR="00B3457B" w:rsidRDefault="00B3457B" w:rsidP="00113540">
            <w:pPr>
              <w:ind w:firstLine="0"/>
            </w:pPr>
            <w:r>
              <w:rPr>
                <w:rStyle w:val="aff7"/>
              </w:rPr>
              <w:t>Частичный ответ (ЧО)</w:t>
            </w:r>
          </w:p>
        </w:tc>
        <w:tc>
          <w:tcPr>
            <w:tcW w:w="0" w:type="auto"/>
            <w:vAlign w:val="center"/>
            <w:hideMark/>
          </w:tcPr>
          <w:p w14:paraId="709CEA49" w14:textId="77777777" w:rsidR="00B3457B" w:rsidRDefault="00B3457B" w:rsidP="00113540">
            <w:pPr>
              <w:ind w:firstLine="0"/>
            </w:pPr>
            <w:r>
              <w:t>Уменьшение суммы диаметров целевых очагов минимум на 30% по сравнению с исходной суммой.</w:t>
            </w:r>
          </w:p>
        </w:tc>
      </w:tr>
      <w:tr w:rsidR="00B3457B" w14:paraId="226C0015" w14:textId="77777777" w:rsidTr="00113540">
        <w:trPr>
          <w:tblCellSpacing w:w="15" w:type="dxa"/>
        </w:trPr>
        <w:tc>
          <w:tcPr>
            <w:tcW w:w="0" w:type="auto"/>
            <w:vAlign w:val="center"/>
            <w:hideMark/>
          </w:tcPr>
          <w:p w14:paraId="5648E4CE" w14:textId="77777777" w:rsidR="00B3457B" w:rsidRDefault="00B3457B" w:rsidP="00113540">
            <w:pPr>
              <w:ind w:firstLine="0"/>
            </w:pPr>
            <w:r>
              <w:rPr>
                <w:rStyle w:val="aff7"/>
              </w:rPr>
              <w:t>Прогрессирование заболевания (ПР)</w:t>
            </w:r>
          </w:p>
        </w:tc>
        <w:tc>
          <w:tcPr>
            <w:tcW w:w="0" w:type="auto"/>
            <w:vAlign w:val="center"/>
            <w:hideMark/>
          </w:tcPr>
          <w:p w14:paraId="457E8974" w14:textId="77777777" w:rsidR="00B3457B" w:rsidRDefault="00B3457B" w:rsidP="00113540">
            <w:pPr>
              <w:ind w:firstLine="0"/>
            </w:pPr>
            <w:r>
              <w:t>Увеличение суммы диаметров целевых очагов минимум на 20% по сравнению с минимальной зафиксированной суммой на исследовании (включая исходную, если она минимальна),</w:t>
            </w:r>
            <w:r>
              <w:rPr>
                <w:rStyle w:val="apple-converted-space"/>
                <w:rFonts w:eastAsia="MS Gothic"/>
              </w:rPr>
              <w:t> </w:t>
            </w:r>
            <w:r>
              <w:rPr>
                <w:rStyle w:val="aff7"/>
              </w:rPr>
              <w:t>и</w:t>
            </w:r>
            <w:r>
              <w:t xml:space="preserve"> увеличение хотя бы на 5 мм в абсолютном выражении. Также появление одного или более новых очагов считается прогрессированием.</w:t>
            </w:r>
          </w:p>
        </w:tc>
      </w:tr>
      <w:tr w:rsidR="00B3457B" w14:paraId="4E5A9612" w14:textId="77777777" w:rsidTr="00113540">
        <w:trPr>
          <w:tblCellSpacing w:w="15" w:type="dxa"/>
        </w:trPr>
        <w:tc>
          <w:tcPr>
            <w:tcW w:w="0" w:type="auto"/>
            <w:vAlign w:val="center"/>
            <w:hideMark/>
          </w:tcPr>
          <w:p w14:paraId="244BF069" w14:textId="77777777" w:rsidR="00B3457B" w:rsidRDefault="00B3457B" w:rsidP="00113540">
            <w:pPr>
              <w:ind w:firstLine="0"/>
            </w:pPr>
            <w:r>
              <w:rPr>
                <w:rStyle w:val="aff7"/>
              </w:rPr>
              <w:t>Стабильное заболевание (СТ)</w:t>
            </w:r>
          </w:p>
        </w:tc>
        <w:tc>
          <w:tcPr>
            <w:tcW w:w="0" w:type="auto"/>
            <w:vAlign w:val="center"/>
            <w:hideMark/>
          </w:tcPr>
          <w:p w14:paraId="1052AA43" w14:textId="77777777" w:rsidR="00B3457B" w:rsidRDefault="00B3457B" w:rsidP="00113540">
            <w:pPr>
              <w:ind w:firstLine="0"/>
            </w:pPr>
            <w:r>
              <w:t>Не соответствует критериям ни для ПО, ни для ПР (то есть недостаточное уменьшение и недостаточное увеличение).</w:t>
            </w:r>
          </w:p>
        </w:tc>
      </w:tr>
    </w:tbl>
    <w:p w14:paraId="043C0031" w14:textId="77777777" w:rsidR="00B3457B" w:rsidRDefault="00B3457B" w:rsidP="00B3457B">
      <w:pPr>
        <w:ind w:firstLine="0"/>
      </w:pPr>
    </w:p>
    <w:p w14:paraId="0CE00E80" w14:textId="77777777" w:rsidR="00B3457B" w:rsidRPr="00D06C27" w:rsidRDefault="00B3457B" w:rsidP="00B3457B">
      <w:pPr>
        <w:ind w:firstLine="0"/>
      </w:pPr>
      <w:r w:rsidRPr="00D06C27">
        <w:t>4.3.2. Особые примечания по оценке целевых очагов</w:t>
      </w:r>
    </w:p>
    <w:p w14:paraId="0A990EE8" w14:textId="77777777" w:rsidR="00B3457B" w:rsidRDefault="00B3457B" w:rsidP="00B3457B">
      <w:pPr>
        <w:numPr>
          <w:ilvl w:val="0"/>
          <w:numId w:val="91"/>
        </w:numPr>
        <w:rPr>
          <w:color w:val="000000"/>
        </w:rPr>
      </w:pPr>
      <w:r>
        <w:rPr>
          <w:rStyle w:val="aff7"/>
          <w:color w:val="000000"/>
        </w:rPr>
        <w:t>Лимфатические узлы</w:t>
      </w:r>
      <w:r>
        <w:rPr>
          <w:color w:val="000000"/>
        </w:rPr>
        <w:t>: даже если лимфоузлы регрессировали до &lt;10 мм (норма), их фактическое значение короткой оси следует фиксировать при каждом обследовании, даже при достижении полного ответа. Поэтому суммарное измерение может не равняться нулю даже при наличии CR.</w:t>
      </w:r>
    </w:p>
    <w:p w14:paraId="2CDD9BEC" w14:textId="77777777" w:rsidR="00B3457B" w:rsidRDefault="00B3457B" w:rsidP="00B3457B">
      <w:pPr>
        <w:numPr>
          <w:ilvl w:val="0"/>
          <w:numId w:val="91"/>
        </w:numPr>
        <w:rPr>
          <w:color w:val="000000"/>
        </w:rPr>
      </w:pPr>
      <w:r>
        <w:rPr>
          <w:rStyle w:val="aff7"/>
          <w:color w:val="000000"/>
        </w:rPr>
        <w:lastRenderedPageBreak/>
        <w:t>Очаги, ставшие "слишком маленькими для измерения"</w:t>
      </w:r>
      <w:r>
        <w:rPr>
          <w:color w:val="000000"/>
        </w:rPr>
        <w:t>: если очаг визуализируется, но радиолог не может точно измерить его размер, следует:</w:t>
      </w:r>
    </w:p>
    <w:p w14:paraId="4CB364B5" w14:textId="77777777" w:rsidR="00B3457B" w:rsidRDefault="00B3457B" w:rsidP="00B3457B">
      <w:pPr>
        <w:numPr>
          <w:ilvl w:val="1"/>
          <w:numId w:val="91"/>
        </w:numPr>
        <w:rPr>
          <w:color w:val="000000"/>
        </w:rPr>
      </w:pPr>
      <w:r>
        <w:rPr>
          <w:color w:val="000000"/>
        </w:rPr>
        <w:t>поставить</w:t>
      </w:r>
      <w:r>
        <w:rPr>
          <w:rStyle w:val="apple-converted-space"/>
          <w:rFonts w:eastAsia="MS Gothic"/>
          <w:color w:val="000000"/>
        </w:rPr>
        <w:t> </w:t>
      </w:r>
      <w:r>
        <w:rPr>
          <w:rStyle w:val="aff7"/>
          <w:color w:val="000000"/>
        </w:rPr>
        <w:t>0 мм</w:t>
      </w:r>
      <w:r>
        <w:rPr>
          <w:color w:val="000000"/>
        </w:rPr>
        <w:t>, если, по мнению радиолога, очаг исчез;</w:t>
      </w:r>
    </w:p>
    <w:p w14:paraId="192B4188" w14:textId="77777777" w:rsidR="00B3457B" w:rsidRDefault="00B3457B" w:rsidP="00B3457B">
      <w:pPr>
        <w:numPr>
          <w:ilvl w:val="1"/>
          <w:numId w:val="91"/>
        </w:numPr>
        <w:rPr>
          <w:color w:val="000000"/>
        </w:rPr>
      </w:pPr>
      <w:r>
        <w:rPr>
          <w:color w:val="000000"/>
        </w:rPr>
        <w:t>поставить</w:t>
      </w:r>
      <w:r>
        <w:rPr>
          <w:rStyle w:val="apple-converted-space"/>
          <w:rFonts w:eastAsia="MS Gothic"/>
          <w:color w:val="000000"/>
        </w:rPr>
        <w:t> </w:t>
      </w:r>
      <w:r>
        <w:rPr>
          <w:rStyle w:val="aff7"/>
          <w:color w:val="000000"/>
        </w:rPr>
        <w:t>5 мм</w:t>
      </w:r>
      <w:r>
        <w:rPr>
          <w:color w:val="000000"/>
        </w:rPr>
        <w:t>, если очаг "едва различим", но присутствует.</w:t>
      </w:r>
    </w:p>
    <w:p w14:paraId="2B7DC6B7" w14:textId="77777777" w:rsidR="00B3457B" w:rsidRDefault="00B3457B" w:rsidP="00B3457B">
      <w:pPr>
        <w:ind w:left="720" w:firstLine="0"/>
        <w:rPr>
          <w:color w:val="000000"/>
        </w:rPr>
      </w:pPr>
      <w:r>
        <w:rPr>
          <w:color w:val="000000"/>
        </w:rPr>
        <w:t>Это позволяет избежать ложных заключений об ответе или прогрессировании.</w:t>
      </w:r>
    </w:p>
    <w:p w14:paraId="133D18D3" w14:textId="77777777" w:rsidR="00B3457B" w:rsidRDefault="00B3457B" w:rsidP="00B3457B">
      <w:pPr>
        <w:numPr>
          <w:ilvl w:val="0"/>
          <w:numId w:val="91"/>
        </w:numPr>
        <w:rPr>
          <w:color w:val="000000"/>
        </w:rPr>
      </w:pPr>
      <w:r>
        <w:rPr>
          <w:rStyle w:val="aff7"/>
          <w:color w:val="000000"/>
        </w:rPr>
        <w:t>Слияние или фрагментация очагов</w:t>
      </w:r>
      <w:r>
        <w:rPr>
          <w:color w:val="000000"/>
        </w:rPr>
        <w:t>:</w:t>
      </w:r>
    </w:p>
    <w:p w14:paraId="29EE0EED" w14:textId="77777777" w:rsidR="00B3457B" w:rsidRDefault="00B3457B" w:rsidP="00B3457B">
      <w:pPr>
        <w:numPr>
          <w:ilvl w:val="1"/>
          <w:numId w:val="91"/>
        </w:numPr>
        <w:rPr>
          <w:color w:val="000000"/>
        </w:rPr>
      </w:pPr>
      <w:r>
        <w:rPr>
          <w:color w:val="000000"/>
        </w:rPr>
        <w:t>При фрагментации: суммируются длины всех видимых частей.</w:t>
      </w:r>
    </w:p>
    <w:p w14:paraId="2CBF5D63" w14:textId="77777777" w:rsidR="00B3457B" w:rsidRDefault="00B3457B" w:rsidP="00B3457B">
      <w:pPr>
        <w:numPr>
          <w:ilvl w:val="1"/>
          <w:numId w:val="91"/>
        </w:numPr>
        <w:rPr>
          <w:color w:val="000000"/>
        </w:rPr>
      </w:pPr>
      <w:r>
        <w:rPr>
          <w:color w:val="000000"/>
        </w:rPr>
        <w:t>При слиянии: измеряется наибольший диаметр объединённого очага.</w:t>
      </w:r>
    </w:p>
    <w:p w14:paraId="446E56C9" w14:textId="77777777" w:rsidR="00B3457B" w:rsidRDefault="00B3457B" w:rsidP="00B3457B">
      <w:pPr>
        <w:pStyle w:val="affff"/>
        <w:numPr>
          <w:ilvl w:val="2"/>
          <w:numId w:val="85"/>
        </w:numPr>
      </w:pPr>
      <w:r w:rsidRPr="00D06C27">
        <w:t>Оценка нецелевых очагов</w:t>
      </w:r>
    </w:p>
    <w:p w14:paraId="58044338" w14:textId="77777777" w:rsidR="00B3457B" w:rsidRPr="00D06C27" w:rsidRDefault="00B3457B" w:rsidP="00B3457B">
      <w:pPr>
        <w:ind w:firstLine="0"/>
      </w:pPr>
      <w:r>
        <w:t xml:space="preserve">Таблица Г3-2. </w:t>
      </w:r>
      <w:r w:rsidRPr="004B2873">
        <w:t xml:space="preserve">Оценка </w:t>
      </w:r>
      <w:r>
        <w:t>не</w:t>
      </w:r>
      <w:r w:rsidRPr="004B2873">
        <w:t>целевых очагов</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66"/>
        <w:gridCol w:w="6979"/>
      </w:tblGrid>
      <w:tr w:rsidR="00B3457B" w14:paraId="00A1DF5C" w14:textId="77777777" w:rsidTr="00113540">
        <w:trPr>
          <w:tblHeader/>
          <w:tblCellSpacing w:w="15" w:type="dxa"/>
        </w:trPr>
        <w:tc>
          <w:tcPr>
            <w:tcW w:w="0" w:type="auto"/>
            <w:vAlign w:val="center"/>
            <w:hideMark/>
          </w:tcPr>
          <w:p w14:paraId="3693B241" w14:textId="77777777" w:rsidR="00B3457B" w:rsidRDefault="00B3457B" w:rsidP="00113540">
            <w:pPr>
              <w:jc w:val="center"/>
              <w:rPr>
                <w:b/>
                <w:bCs/>
              </w:rPr>
            </w:pPr>
            <w:r>
              <w:rPr>
                <w:b/>
                <w:bCs/>
              </w:rPr>
              <w:t>Категория</w:t>
            </w:r>
          </w:p>
        </w:tc>
        <w:tc>
          <w:tcPr>
            <w:tcW w:w="0" w:type="auto"/>
            <w:vAlign w:val="center"/>
            <w:hideMark/>
          </w:tcPr>
          <w:p w14:paraId="5B2A4B91" w14:textId="77777777" w:rsidR="00B3457B" w:rsidRDefault="00B3457B" w:rsidP="00113540">
            <w:pPr>
              <w:jc w:val="center"/>
              <w:rPr>
                <w:b/>
                <w:bCs/>
              </w:rPr>
            </w:pPr>
            <w:r>
              <w:rPr>
                <w:b/>
                <w:bCs/>
              </w:rPr>
              <w:t>Критерии</w:t>
            </w:r>
          </w:p>
        </w:tc>
      </w:tr>
      <w:tr w:rsidR="00B3457B" w14:paraId="557B08AE" w14:textId="77777777" w:rsidTr="00113540">
        <w:trPr>
          <w:tblCellSpacing w:w="15" w:type="dxa"/>
        </w:trPr>
        <w:tc>
          <w:tcPr>
            <w:tcW w:w="0" w:type="auto"/>
            <w:vAlign w:val="center"/>
            <w:hideMark/>
          </w:tcPr>
          <w:p w14:paraId="5D026C31" w14:textId="77777777" w:rsidR="00B3457B" w:rsidRDefault="00B3457B" w:rsidP="00113540">
            <w:pPr>
              <w:ind w:firstLine="0"/>
              <w:jc w:val="left"/>
            </w:pPr>
            <w:r>
              <w:rPr>
                <w:rStyle w:val="aff7"/>
              </w:rPr>
              <w:t>Полный ответ (ПО)</w:t>
            </w:r>
          </w:p>
        </w:tc>
        <w:tc>
          <w:tcPr>
            <w:tcW w:w="0" w:type="auto"/>
            <w:vAlign w:val="center"/>
            <w:hideMark/>
          </w:tcPr>
          <w:p w14:paraId="40FD6E3E" w14:textId="77777777" w:rsidR="00B3457B" w:rsidRDefault="00B3457B" w:rsidP="00113540">
            <w:pPr>
              <w:ind w:firstLine="0"/>
            </w:pPr>
            <w:r>
              <w:t>Исчезновение всех нецелевых очагов и нормализация уровня опухолевых маркеров. Все лимфоузлы — &lt;10 мм по короткой оси.</w:t>
            </w:r>
          </w:p>
        </w:tc>
      </w:tr>
      <w:tr w:rsidR="00B3457B" w14:paraId="3A7A77A4" w14:textId="77777777" w:rsidTr="00113540">
        <w:trPr>
          <w:tblCellSpacing w:w="15" w:type="dxa"/>
        </w:trPr>
        <w:tc>
          <w:tcPr>
            <w:tcW w:w="0" w:type="auto"/>
            <w:vAlign w:val="center"/>
            <w:hideMark/>
          </w:tcPr>
          <w:p w14:paraId="6C08D1FA" w14:textId="77777777" w:rsidR="00B3457B" w:rsidRDefault="00B3457B" w:rsidP="00113540">
            <w:pPr>
              <w:ind w:firstLine="0"/>
            </w:pPr>
            <w:r>
              <w:rPr>
                <w:rStyle w:val="aff7"/>
              </w:rPr>
              <w:t>Не ПО / не ПР</w:t>
            </w:r>
          </w:p>
        </w:tc>
        <w:tc>
          <w:tcPr>
            <w:tcW w:w="0" w:type="auto"/>
            <w:vAlign w:val="center"/>
            <w:hideMark/>
          </w:tcPr>
          <w:p w14:paraId="296C4AB3" w14:textId="77777777" w:rsidR="00B3457B" w:rsidRDefault="00B3457B" w:rsidP="00113540">
            <w:pPr>
              <w:ind w:firstLine="0"/>
            </w:pPr>
            <w:r>
              <w:t>Сохраняются один или несколько нецелевых очагов и/или уровень маркеров остаётся повышенным.</w:t>
            </w:r>
          </w:p>
        </w:tc>
      </w:tr>
      <w:tr w:rsidR="00B3457B" w14:paraId="64C05714" w14:textId="77777777" w:rsidTr="00113540">
        <w:trPr>
          <w:tblCellSpacing w:w="15" w:type="dxa"/>
        </w:trPr>
        <w:tc>
          <w:tcPr>
            <w:tcW w:w="0" w:type="auto"/>
            <w:vAlign w:val="center"/>
            <w:hideMark/>
          </w:tcPr>
          <w:p w14:paraId="074C946A" w14:textId="77777777" w:rsidR="00B3457B" w:rsidRDefault="00B3457B" w:rsidP="00113540">
            <w:pPr>
              <w:ind w:firstLine="0"/>
            </w:pPr>
            <w:r>
              <w:rPr>
                <w:rStyle w:val="aff7"/>
              </w:rPr>
              <w:t>Прогрессирование (ПР)</w:t>
            </w:r>
          </w:p>
        </w:tc>
        <w:tc>
          <w:tcPr>
            <w:tcW w:w="0" w:type="auto"/>
            <w:vAlign w:val="center"/>
            <w:hideMark/>
          </w:tcPr>
          <w:p w14:paraId="1FE66513" w14:textId="77777777" w:rsidR="00B3457B" w:rsidRDefault="00B3457B" w:rsidP="00113540">
            <w:pPr>
              <w:ind w:firstLine="0"/>
            </w:pPr>
            <w:r>
              <w:t>Недвусмысленное прогрессирование существующих нецелевых очагов. Также появление новых очагов считается прогрессом.</w:t>
            </w:r>
          </w:p>
        </w:tc>
      </w:tr>
    </w:tbl>
    <w:p w14:paraId="41D9778D" w14:textId="77777777" w:rsidR="00B3457B" w:rsidRDefault="00B3457B" w:rsidP="00B3457B"/>
    <w:p w14:paraId="4ECC3B88" w14:textId="77777777" w:rsidR="00B3457B" w:rsidRPr="00D06C27" w:rsidRDefault="00B3457B" w:rsidP="00B3457B">
      <w:pPr>
        <w:pStyle w:val="affff"/>
        <w:numPr>
          <w:ilvl w:val="2"/>
          <w:numId w:val="85"/>
        </w:numPr>
        <w:rPr>
          <w:color w:val="000000"/>
        </w:rPr>
      </w:pPr>
      <w:r w:rsidRPr="00C16621">
        <w:rPr>
          <w:rStyle w:val="aff7"/>
          <w:b w:val="0"/>
          <w:bCs w:val="0"/>
          <w:color w:val="000000"/>
        </w:rPr>
        <w:t>Примечания по прогрессированию нецелевых очагов</w:t>
      </w:r>
    </w:p>
    <w:p w14:paraId="0C14AC0C" w14:textId="77777777" w:rsidR="00B3457B" w:rsidRDefault="00B3457B" w:rsidP="00B3457B">
      <w:pPr>
        <w:numPr>
          <w:ilvl w:val="0"/>
          <w:numId w:val="92"/>
        </w:numPr>
        <w:rPr>
          <w:color w:val="000000"/>
        </w:rPr>
      </w:pPr>
      <w:r>
        <w:rPr>
          <w:color w:val="000000"/>
        </w:rPr>
        <w:t>Если у пациента также есть измеряемые очаги, то прогрессирование по нецелевым очагам считается</w:t>
      </w:r>
      <w:r>
        <w:rPr>
          <w:rStyle w:val="apple-converted-space"/>
          <w:rFonts w:eastAsia="MS Gothic"/>
          <w:color w:val="000000"/>
        </w:rPr>
        <w:t> </w:t>
      </w:r>
      <w:r>
        <w:rPr>
          <w:rStyle w:val="aff7"/>
          <w:color w:val="000000"/>
        </w:rPr>
        <w:t>достоверным</w:t>
      </w:r>
      <w:r>
        <w:rPr>
          <w:color w:val="000000"/>
        </w:rPr>
        <w:t>, только если есть значительное ухудшение общего состояния, даже при наличии ЧО или СТ в целевых очагах.</w:t>
      </w:r>
    </w:p>
    <w:p w14:paraId="10190175" w14:textId="77777777" w:rsidR="00B3457B" w:rsidRPr="00D06C27" w:rsidRDefault="00B3457B" w:rsidP="00B3457B">
      <w:pPr>
        <w:numPr>
          <w:ilvl w:val="0"/>
          <w:numId w:val="92"/>
        </w:numPr>
        <w:rPr>
          <w:color w:val="000000"/>
        </w:rPr>
      </w:pPr>
      <w:r>
        <w:rPr>
          <w:color w:val="000000"/>
        </w:rPr>
        <w:t>Если у пациента</w:t>
      </w:r>
      <w:r>
        <w:rPr>
          <w:rStyle w:val="apple-converted-space"/>
          <w:rFonts w:eastAsia="MS Gothic"/>
          <w:color w:val="000000"/>
        </w:rPr>
        <w:t> </w:t>
      </w:r>
      <w:r>
        <w:rPr>
          <w:rStyle w:val="aff7"/>
          <w:color w:val="000000"/>
        </w:rPr>
        <w:t>только нецелевые очаги</w:t>
      </w:r>
      <w:r>
        <w:rPr>
          <w:color w:val="000000"/>
        </w:rPr>
        <w:t>, прогресс считается «достоверным», если степень ухудшения сопоставима с увеличением опухолевого объёма на 73% (эквивалент 20% увеличения диаметра).</w:t>
      </w:r>
    </w:p>
    <w:p w14:paraId="2A59A8B7" w14:textId="77777777" w:rsidR="00B3457B" w:rsidRPr="00D06C27" w:rsidRDefault="00B3457B" w:rsidP="00B3457B">
      <w:pPr>
        <w:pStyle w:val="affff"/>
        <w:numPr>
          <w:ilvl w:val="2"/>
          <w:numId w:val="85"/>
        </w:numPr>
        <w:rPr>
          <w:color w:val="000000"/>
        </w:rPr>
      </w:pPr>
      <w:r w:rsidRPr="00C16621">
        <w:rPr>
          <w:rStyle w:val="aff7"/>
          <w:b w:val="0"/>
          <w:bCs w:val="0"/>
          <w:color w:val="000000"/>
        </w:rPr>
        <w:t>Новые очаги</w:t>
      </w:r>
    </w:p>
    <w:p w14:paraId="4CAA4BB2" w14:textId="77777777" w:rsidR="00B3457B" w:rsidRDefault="00B3457B" w:rsidP="00B3457B">
      <w:pPr>
        <w:numPr>
          <w:ilvl w:val="0"/>
          <w:numId w:val="93"/>
        </w:numPr>
        <w:rPr>
          <w:color w:val="000000"/>
        </w:rPr>
      </w:pPr>
      <w:r>
        <w:rPr>
          <w:color w:val="000000"/>
        </w:rPr>
        <w:t>Появление</w:t>
      </w:r>
      <w:r>
        <w:rPr>
          <w:rStyle w:val="apple-converted-space"/>
          <w:rFonts w:eastAsia="MS Gothic"/>
          <w:color w:val="000000"/>
        </w:rPr>
        <w:t> </w:t>
      </w:r>
      <w:r>
        <w:rPr>
          <w:rStyle w:val="aff7"/>
          <w:color w:val="000000"/>
        </w:rPr>
        <w:t>новых злокачественных очагов</w:t>
      </w:r>
      <w:r>
        <w:rPr>
          <w:rStyle w:val="apple-converted-space"/>
          <w:rFonts w:eastAsia="MS Gothic"/>
          <w:color w:val="000000"/>
        </w:rPr>
        <w:t> </w:t>
      </w:r>
      <w:r>
        <w:rPr>
          <w:color w:val="000000"/>
        </w:rPr>
        <w:t>свидетельствует о прогрессировании.</w:t>
      </w:r>
    </w:p>
    <w:p w14:paraId="3C26D5FD" w14:textId="77777777" w:rsidR="00B3457B" w:rsidRDefault="00B3457B" w:rsidP="00B3457B">
      <w:pPr>
        <w:numPr>
          <w:ilvl w:val="0"/>
          <w:numId w:val="93"/>
        </w:numPr>
        <w:rPr>
          <w:color w:val="000000"/>
        </w:rPr>
      </w:pPr>
      <w:r>
        <w:rPr>
          <w:color w:val="000000"/>
        </w:rPr>
        <w:t>Очаг должен быть</w:t>
      </w:r>
      <w:r>
        <w:rPr>
          <w:rStyle w:val="apple-converted-space"/>
          <w:rFonts w:eastAsia="MS Gothic"/>
          <w:color w:val="000000"/>
        </w:rPr>
        <w:t> </w:t>
      </w:r>
      <w:r>
        <w:rPr>
          <w:rStyle w:val="aff7"/>
          <w:color w:val="000000"/>
        </w:rPr>
        <w:t>недвусмысленно новым</w:t>
      </w:r>
      <w:r>
        <w:rPr>
          <w:rStyle w:val="apple-converted-space"/>
          <w:rFonts w:eastAsia="MS Gothic"/>
          <w:color w:val="000000"/>
        </w:rPr>
        <w:t> </w:t>
      </w:r>
      <w:r>
        <w:rPr>
          <w:color w:val="000000"/>
        </w:rPr>
        <w:t>— важно исключить артефакты, изменение методики, или естественные изменения (например, некроз в ответ на терапию).</w:t>
      </w:r>
    </w:p>
    <w:p w14:paraId="38EC1B16" w14:textId="77777777" w:rsidR="00B3457B" w:rsidRDefault="00B3457B" w:rsidP="00B3457B">
      <w:pPr>
        <w:numPr>
          <w:ilvl w:val="0"/>
          <w:numId w:val="93"/>
        </w:numPr>
        <w:rPr>
          <w:color w:val="000000"/>
        </w:rPr>
      </w:pPr>
      <w:r>
        <w:rPr>
          <w:color w:val="000000"/>
        </w:rPr>
        <w:t>Если очаг обнаружен в области,</w:t>
      </w:r>
      <w:r>
        <w:rPr>
          <w:rStyle w:val="apple-converted-space"/>
          <w:rFonts w:eastAsia="MS Gothic"/>
          <w:color w:val="000000"/>
        </w:rPr>
        <w:t> </w:t>
      </w:r>
      <w:r>
        <w:rPr>
          <w:rStyle w:val="aff7"/>
          <w:color w:val="000000"/>
        </w:rPr>
        <w:t>не охваченной исходной визуализацией</w:t>
      </w:r>
      <w:r>
        <w:rPr>
          <w:color w:val="000000"/>
        </w:rPr>
        <w:t>, он считается новым.</w:t>
      </w:r>
    </w:p>
    <w:p w14:paraId="54D7DC1B" w14:textId="77777777" w:rsidR="00B3457B" w:rsidRDefault="00B3457B" w:rsidP="00B3457B">
      <w:pPr>
        <w:numPr>
          <w:ilvl w:val="0"/>
          <w:numId w:val="93"/>
        </w:numPr>
        <w:rPr>
          <w:color w:val="000000"/>
        </w:rPr>
      </w:pPr>
      <w:r>
        <w:rPr>
          <w:color w:val="000000"/>
        </w:rPr>
        <w:lastRenderedPageBreak/>
        <w:t>При сомнительных находках — лечение может продолжаться до следующей оценки для подтверждения.</w:t>
      </w:r>
    </w:p>
    <w:p w14:paraId="7823CBBA" w14:textId="77777777" w:rsidR="00B3457B" w:rsidRPr="00F76CC6" w:rsidRDefault="00B3457B" w:rsidP="00B3457B">
      <w:pPr>
        <w:ind w:firstLine="0"/>
        <w:rPr>
          <w:color w:val="000000"/>
          <w:szCs w:val="24"/>
          <w:lang w:eastAsia="ru-RU"/>
        </w:rPr>
      </w:pPr>
      <w:r w:rsidRPr="00F76CC6">
        <w:rPr>
          <w:b/>
          <w:bCs/>
          <w:color w:val="000000"/>
          <w:szCs w:val="24"/>
          <w:lang w:eastAsia="ru-RU"/>
        </w:rPr>
        <w:t>Наилучший общий ответ</w:t>
      </w:r>
      <w:r w:rsidRPr="00F76CC6">
        <w:rPr>
          <w:color w:val="000000"/>
          <w:szCs w:val="24"/>
          <w:lang w:eastAsia="ru-RU"/>
        </w:rPr>
        <w:t> — это </w:t>
      </w:r>
      <w:r w:rsidRPr="00F76CC6">
        <w:rPr>
          <w:b/>
          <w:bCs/>
          <w:color w:val="000000"/>
          <w:szCs w:val="24"/>
          <w:lang w:eastAsia="ru-RU"/>
        </w:rPr>
        <w:t>наиболее выраженный ответ на лечение</w:t>
      </w:r>
      <w:r w:rsidRPr="00F76CC6">
        <w:rPr>
          <w:color w:val="000000"/>
          <w:szCs w:val="24"/>
          <w:lang w:eastAsia="ru-RU"/>
        </w:rPr>
        <w:t>, зафиксированный </w:t>
      </w:r>
      <w:r w:rsidRPr="00F76CC6">
        <w:rPr>
          <w:b/>
          <w:bCs/>
          <w:color w:val="000000"/>
          <w:szCs w:val="24"/>
          <w:lang w:eastAsia="ru-RU"/>
        </w:rPr>
        <w:t>с начала терапии и до её окончания</w:t>
      </w:r>
      <w:r w:rsidRPr="00F76CC6">
        <w:rPr>
          <w:color w:val="000000"/>
          <w:szCs w:val="24"/>
          <w:lang w:eastAsia="ru-RU"/>
        </w:rPr>
        <w:t>, с учётом необходимости подтверждения (если это предусмотрено протоколом).</w:t>
      </w:r>
    </w:p>
    <w:p w14:paraId="104B8932" w14:textId="77777777" w:rsidR="00B3457B" w:rsidRPr="00F76CC6" w:rsidRDefault="00B3457B" w:rsidP="00B3457B">
      <w:pPr>
        <w:ind w:firstLine="0"/>
        <w:rPr>
          <w:color w:val="000000"/>
          <w:szCs w:val="24"/>
          <w:lang w:eastAsia="ru-RU"/>
        </w:rPr>
      </w:pPr>
      <w:r w:rsidRPr="00F76CC6">
        <w:rPr>
          <w:color w:val="000000"/>
          <w:szCs w:val="24"/>
          <w:lang w:eastAsia="ru-RU"/>
        </w:rPr>
        <w:t>Иногда ответ может быть зафиксирован </w:t>
      </w:r>
      <w:r w:rsidRPr="00F76CC6">
        <w:rPr>
          <w:b/>
          <w:bCs/>
          <w:color w:val="000000"/>
          <w:szCs w:val="24"/>
          <w:lang w:eastAsia="ru-RU"/>
        </w:rPr>
        <w:t>уже после завершения терапии</w:t>
      </w:r>
      <w:r w:rsidRPr="00F76CC6">
        <w:rPr>
          <w:color w:val="000000"/>
          <w:szCs w:val="24"/>
          <w:lang w:eastAsia="ru-RU"/>
        </w:rPr>
        <w:t>, поэтому протокол должен чётко указывать, учитываются ли такие постлечебные оценки при определении наилучшего ответа.</w:t>
      </w:r>
    </w:p>
    <w:p w14:paraId="3CDB08EC" w14:textId="77777777" w:rsidR="00B3457B" w:rsidRPr="00F76CC6" w:rsidRDefault="00B3457B" w:rsidP="00B3457B">
      <w:pPr>
        <w:ind w:firstLine="0"/>
        <w:rPr>
          <w:color w:val="000000"/>
          <w:szCs w:val="24"/>
          <w:lang w:eastAsia="ru-RU"/>
        </w:rPr>
      </w:pPr>
      <w:r w:rsidRPr="00F76CC6">
        <w:rPr>
          <w:color w:val="000000"/>
          <w:szCs w:val="24"/>
          <w:lang w:eastAsia="ru-RU"/>
        </w:rPr>
        <w:t>Если до прогрессирования у пациента начинается </w:t>
      </w:r>
      <w:r w:rsidRPr="00F76CC6">
        <w:rPr>
          <w:b/>
          <w:bCs/>
          <w:color w:val="000000"/>
          <w:szCs w:val="24"/>
          <w:lang w:eastAsia="ru-RU"/>
        </w:rPr>
        <w:t>новая терапия</w:t>
      </w:r>
      <w:r w:rsidRPr="00F76CC6">
        <w:rPr>
          <w:color w:val="000000"/>
          <w:szCs w:val="24"/>
          <w:lang w:eastAsia="ru-RU"/>
        </w:rPr>
        <w:t>, протокол также должен содержать указания, </w:t>
      </w:r>
      <w:r w:rsidRPr="00F76CC6">
        <w:rPr>
          <w:b/>
          <w:bCs/>
          <w:color w:val="000000"/>
          <w:szCs w:val="24"/>
          <w:lang w:eastAsia="ru-RU"/>
        </w:rPr>
        <w:t>влияет ли это на классификацию ответа</w:t>
      </w:r>
      <w:r w:rsidRPr="00F76CC6">
        <w:rPr>
          <w:color w:val="000000"/>
          <w:szCs w:val="24"/>
          <w:lang w:eastAsia="ru-RU"/>
        </w:rPr>
        <w:t>.</w:t>
      </w:r>
    </w:p>
    <w:p w14:paraId="39F223B2" w14:textId="77777777" w:rsidR="00B3457B" w:rsidRPr="00F76CC6" w:rsidRDefault="00B3457B" w:rsidP="00B3457B">
      <w:pPr>
        <w:ind w:firstLine="0"/>
        <w:rPr>
          <w:color w:val="000000"/>
          <w:szCs w:val="24"/>
          <w:lang w:eastAsia="ru-RU"/>
        </w:rPr>
      </w:pPr>
      <w:r w:rsidRPr="00F76CC6">
        <w:rPr>
          <w:color w:val="000000"/>
          <w:szCs w:val="24"/>
          <w:lang w:eastAsia="ru-RU"/>
        </w:rPr>
        <w:t>Оценка наилучшего ответа должна учитывать:</w:t>
      </w:r>
    </w:p>
    <w:p w14:paraId="195034F7" w14:textId="77777777" w:rsidR="00B3457B" w:rsidRPr="00F76CC6" w:rsidRDefault="00B3457B" w:rsidP="00B3457B">
      <w:pPr>
        <w:numPr>
          <w:ilvl w:val="0"/>
          <w:numId w:val="94"/>
        </w:numPr>
        <w:rPr>
          <w:color w:val="000000"/>
          <w:szCs w:val="24"/>
          <w:lang w:eastAsia="ru-RU"/>
        </w:rPr>
      </w:pPr>
      <w:r w:rsidRPr="00F76CC6">
        <w:rPr>
          <w:color w:val="000000"/>
          <w:szCs w:val="24"/>
          <w:lang w:eastAsia="ru-RU"/>
        </w:rPr>
        <w:t>изменения </w:t>
      </w:r>
      <w:r w:rsidRPr="00F76CC6">
        <w:rPr>
          <w:b/>
          <w:bCs/>
          <w:color w:val="000000"/>
          <w:szCs w:val="24"/>
          <w:lang w:eastAsia="ru-RU"/>
        </w:rPr>
        <w:t>целевых и нецелевых очагов</w:t>
      </w:r>
      <w:r w:rsidRPr="00F76CC6">
        <w:rPr>
          <w:color w:val="000000"/>
          <w:szCs w:val="24"/>
          <w:lang w:eastAsia="ru-RU"/>
        </w:rPr>
        <w:t>,</w:t>
      </w:r>
    </w:p>
    <w:p w14:paraId="350C9E47" w14:textId="77777777" w:rsidR="00B3457B" w:rsidRPr="00F76CC6" w:rsidRDefault="00B3457B" w:rsidP="00B3457B">
      <w:pPr>
        <w:numPr>
          <w:ilvl w:val="0"/>
          <w:numId w:val="94"/>
        </w:numPr>
        <w:rPr>
          <w:color w:val="000000"/>
          <w:szCs w:val="24"/>
          <w:lang w:eastAsia="ru-RU"/>
        </w:rPr>
      </w:pPr>
      <w:r w:rsidRPr="00F76CC6">
        <w:rPr>
          <w:b/>
          <w:bCs/>
          <w:color w:val="000000"/>
          <w:szCs w:val="24"/>
          <w:lang w:eastAsia="ru-RU"/>
        </w:rPr>
        <w:t>появление новых очагов</w:t>
      </w:r>
      <w:r w:rsidRPr="00F76CC6">
        <w:rPr>
          <w:color w:val="000000"/>
          <w:szCs w:val="24"/>
          <w:lang w:eastAsia="ru-RU"/>
        </w:rPr>
        <w:t>,</w:t>
      </w:r>
    </w:p>
    <w:p w14:paraId="4020ECA0" w14:textId="6CCB1999" w:rsidR="00B3457B" w:rsidRPr="00F76CC6" w:rsidRDefault="00B3457B" w:rsidP="00B3457B">
      <w:pPr>
        <w:numPr>
          <w:ilvl w:val="0"/>
          <w:numId w:val="94"/>
        </w:numPr>
        <w:rPr>
          <w:color w:val="000000"/>
          <w:szCs w:val="24"/>
          <w:lang w:eastAsia="ru-RU"/>
        </w:rPr>
      </w:pPr>
      <w:r w:rsidRPr="00F76CC6">
        <w:rPr>
          <w:color w:val="000000"/>
          <w:szCs w:val="24"/>
          <w:lang w:eastAsia="ru-RU"/>
        </w:rPr>
        <w:t>необходимость подтверждения ответа</w:t>
      </w:r>
      <w:r w:rsidR="009A2661">
        <w:rPr>
          <w:color w:val="000000"/>
          <w:szCs w:val="24"/>
          <w:lang w:eastAsia="ru-RU"/>
        </w:rPr>
        <w:t>.</w:t>
      </w:r>
      <w:r w:rsidRPr="00F76CC6">
        <w:rPr>
          <w:color w:val="000000"/>
          <w:szCs w:val="24"/>
          <w:lang w:eastAsia="ru-RU"/>
        </w:rPr>
        <w:t xml:space="preserve"> </w:t>
      </w:r>
    </w:p>
    <w:p w14:paraId="4A228001" w14:textId="77777777" w:rsidR="00B3457B" w:rsidRPr="00D06C27" w:rsidRDefault="00B3457B" w:rsidP="00B3457B">
      <w:pPr>
        <w:ind w:firstLine="0"/>
      </w:pPr>
      <w:r>
        <w:t xml:space="preserve">Таблица Г3-3. </w:t>
      </w:r>
      <w:r>
        <w:rPr>
          <w:rStyle w:val="aff7"/>
          <w:b w:val="0"/>
          <w:bCs w:val="0"/>
          <w:color w:val="000000"/>
        </w:rPr>
        <w:t>Ответ на лечение в определённую временную точку: пациенты с целевыми (± нецелевыми) очагами</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16"/>
        <w:gridCol w:w="2999"/>
        <w:gridCol w:w="1908"/>
        <w:gridCol w:w="2222"/>
      </w:tblGrid>
      <w:tr w:rsidR="00B3457B" w14:paraId="34E0F59A" w14:textId="77777777" w:rsidTr="00113540">
        <w:trPr>
          <w:tblHeader/>
          <w:tblCellSpacing w:w="15" w:type="dxa"/>
        </w:trPr>
        <w:tc>
          <w:tcPr>
            <w:tcW w:w="0" w:type="auto"/>
            <w:vAlign w:val="center"/>
            <w:hideMark/>
          </w:tcPr>
          <w:p w14:paraId="289583F3" w14:textId="77777777" w:rsidR="00B3457B" w:rsidRDefault="00B3457B" w:rsidP="00113540">
            <w:pPr>
              <w:ind w:firstLine="0"/>
              <w:jc w:val="center"/>
              <w:rPr>
                <w:b/>
                <w:bCs/>
              </w:rPr>
            </w:pPr>
            <w:r>
              <w:rPr>
                <w:rStyle w:val="aff7"/>
              </w:rPr>
              <w:t>Целевые очаги</w:t>
            </w:r>
          </w:p>
        </w:tc>
        <w:tc>
          <w:tcPr>
            <w:tcW w:w="0" w:type="auto"/>
            <w:vAlign w:val="center"/>
            <w:hideMark/>
          </w:tcPr>
          <w:p w14:paraId="0AF3D61A" w14:textId="77777777" w:rsidR="00B3457B" w:rsidRDefault="00B3457B" w:rsidP="00113540">
            <w:pPr>
              <w:ind w:firstLine="0"/>
              <w:jc w:val="center"/>
              <w:rPr>
                <w:b/>
                <w:bCs/>
              </w:rPr>
            </w:pPr>
            <w:r>
              <w:rPr>
                <w:rStyle w:val="aff7"/>
              </w:rPr>
              <w:t>Нецелевые очаги</w:t>
            </w:r>
          </w:p>
        </w:tc>
        <w:tc>
          <w:tcPr>
            <w:tcW w:w="0" w:type="auto"/>
            <w:vAlign w:val="center"/>
            <w:hideMark/>
          </w:tcPr>
          <w:p w14:paraId="4769483C" w14:textId="77777777" w:rsidR="00B3457B" w:rsidRDefault="00B3457B" w:rsidP="00113540">
            <w:pPr>
              <w:ind w:firstLine="0"/>
              <w:jc w:val="center"/>
              <w:rPr>
                <w:b/>
                <w:bCs/>
              </w:rPr>
            </w:pPr>
            <w:r>
              <w:rPr>
                <w:rStyle w:val="aff7"/>
              </w:rPr>
              <w:t>Новые очаги</w:t>
            </w:r>
          </w:p>
        </w:tc>
        <w:tc>
          <w:tcPr>
            <w:tcW w:w="0" w:type="auto"/>
            <w:vAlign w:val="center"/>
            <w:hideMark/>
          </w:tcPr>
          <w:p w14:paraId="2D0506C1" w14:textId="77777777" w:rsidR="00B3457B" w:rsidRDefault="00B3457B" w:rsidP="00113540">
            <w:pPr>
              <w:ind w:firstLine="0"/>
              <w:jc w:val="center"/>
              <w:rPr>
                <w:b/>
                <w:bCs/>
              </w:rPr>
            </w:pPr>
            <w:r>
              <w:rPr>
                <w:rStyle w:val="aff7"/>
              </w:rPr>
              <w:t>Общий ответ</w:t>
            </w:r>
          </w:p>
        </w:tc>
      </w:tr>
      <w:tr w:rsidR="00B3457B" w14:paraId="0166BDD7" w14:textId="77777777" w:rsidTr="00113540">
        <w:trPr>
          <w:tblCellSpacing w:w="15" w:type="dxa"/>
        </w:trPr>
        <w:tc>
          <w:tcPr>
            <w:tcW w:w="0" w:type="auto"/>
            <w:vAlign w:val="center"/>
            <w:hideMark/>
          </w:tcPr>
          <w:p w14:paraId="353AE678" w14:textId="77777777" w:rsidR="00B3457B" w:rsidRPr="00E244D1" w:rsidRDefault="00B3457B" w:rsidP="00113540">
            <w:pPr>
              <w:jc w:val="center"/>
            </w:pPr>
            <w:r>
              <w:t>ПО</w:t>
            </w:r>
          </w:p>
        </w:tc>
        <w:tc>
          <w:tcPr>
            <w:tcW w:w="0" w:type="auto"/>
            <w:vAlign w:val="center"/>
            <w:hideMark/>
          </w:tcPr>
          <w:p w14:paraId="2FA8550C" w14:textId="77777777" w:rsidR="00B3457B" w:rsidRDefault="00B3457B" w:rsidP="00113540">
            <w:pPr>
              <w:jc w:val="center"/>
            </w:pPr>
            <w:r>
              <w:t>ПО</w:t>
            </w:r>
          </w:p>
        </w:tc>
        <w:tc>
          <w:tcPr>
            <w:tcW w:w="0" w:type="auto"/>
            <w:vAlign w:val="center"/>
            <w:hideMark/>
          </w:tcPr>
          <w:p w14:paraId="67D383D3" w14:textId="77777777" w:rsidR="00B3457B" w:rsidRDefault="00B3457B" w:rsidP="00113540">
            <w:pPr>
              <w:jc w:val="center"/>
            </w:pPr>
            <w:r>
              <w:t>Нет</w:t>
            </w:r>
          </w:p>
        </w:tc>
        <w:tc>
          <w:tcPr>
            <w:tcW w:w="0" w:type="auto"/>
            <w:vAlign w:val="center"/>
            <w:hideMark/>
          </w:tcPr>
          <w:p w14:paraId="38752705" w14:textId="77777777" w:rsidR="00B3457B" w:rsidRDefault="00B3457B" w:rsidP="00113540">
            <w:pPr>
              <w:jc w:val="center"/>
            </w:pPr>
            <w:r>
              <w:t>ПО</w:t>
            </w:r>
          </w:p>
        </w:tc>
      </w:tr>
      <w:tr w:rsidR="00B3457B" w14:paraId="1FD6E566" w14:textId="77777777" w:rsidTr="00113540">
        <w:trPr>
          <w:tblCellSpacing w:w="15" w:type="dxa"/>
        </w:trPr>
        <w:tc>
          <w:tcPr>
            <w:tcW w:w="0" w:type="auto"/>
            <w:vAlign w:val="center"/>
            <w:hideMark/>
          </w:tcPr>
          <w:p w14:paraId="5D8D9E78" w14:textId="77777777" w:rsidR="00B3457B" w:rsidRDefault="00B3457B" w:rsidP="00113540">
            <w:pPr>
              <w:jc w:val="center"/>
            </w:pPr>
            <w:r>
              <w:t>ПО</w:t>
            </w:r>
          </w:p>
        </w:tc>
        <w:tc>
          <w:tcPr>
            <w:tcW w:w="0" w:type="auto"/>
            <w:vAlign w:val="center"/>
            <w:hideMark/>
          </w:tcPr>
          <w:p w14:paraId="1D0558BC" w14:textId="77777777" w:rsidR="00B3457B" w:rsidRDefault="00B3457B" w:rsidP="00113540">
            <w:pPr>
              <w:jc w:val="center"/>
            </w:pPr>
            <w:r>
              <w:t>Не ПО / не ПР</w:t>
            </w:r>
          </w:p>
        </w:tc>
        <w:tc>
          <w:tcPr>
            <w:tcW w:w="0" w:type="auto"/>
            <w:vAlign w:val="center"/>
            <w:hideMark/>
          </w:tcPr>
          <w:p w14:paraId="7129DBE4" w14:textId="77777777" w:rsidR="00B3457B" w:rsidRDefault="00B3457B" w:rsidP="00113540">
            <w:pPr>
              <w:jc w:val="center"/>
            </w:pPr>
            <w:r>
              <w:t>Нет</w:t>
            </w:r>
          </w:p>
        </w:tc>
        <w:tc>
          <w:tcPr>
            <w:tcW w:w="0" w:type="auto"/>
            <w:vAlign w:val="center"/>
            <w:hideMark/>
          </w:tcPr>
          <w:p w14:paraId="6DE5B17C" w14:textId="77777777" w:rsidR="00B3457B" w:rsidRDefault="00B3457B" w:rsidP="00113540">
            <w:pPr>
              <w:jc w:val="center"/>
            </w:pPr>
            <w:r>
              <w:t>ЧО</w:t>
            </w:r>
          </w:p>
        </w:tc>
      </w:tr>
      <w:tr w:rsidR="00B3457B" w14:paraId="145A3BB2" w14:textId="77777777" w:rsidTr="00113540">
        <w:trPr>
          <w:tblCellSpacing w:w="15" w:type="dxa"/>
        </w:trPr>
        <w:tc>
          <w:tcPr>
            <w:tcW w:w="0" w:type="auto"/>
            <w:vAlign w:val="center"/>
            <w:hideMark/>
          </w:tcPr>
          <w:p w14:paraId="122B3D91" w14:textId="77777777" w:rsidR="00B3457B" w:rsidRDefault="00B3457B" w:rsidP="00113540">
            <w:pPr>
              <w:jc w:val="center"/>
            </w:pPr>
            <w:r>
              <w:t>ПО</w:t>
            </w:r>
          </w:p>
        </w:tc>
        <w:tc>
          <w:tcPr>
            <w:tcW w:w="0" w:type="auto"/>
            <w:vAlign w:val="center"/>
            <w:hideMark/>
          </w:tcPr>
          <w:p w14:paraId="1FE5B068" w14:textId="77777777" w:rsidR="00B3457B" w:rsidRDefault="00B3457B" w:rsidP="00113540">
            <w:pPr>
              <w:jc w:val="center"/>
            </w:pPr>
            <w:r>
              <w:t>Не оценен</w:t>
            </w:r>
          </w:p>
        </w:tc>
        <w:tc>
          <w:tcPr>
            <w:tcW w:w="0" w:type="auto"/>
            <w:vAlign w:val="center"/>
            <w:hideMark/>
          </w:tcPr>
          <w:p w14:paraId="49AD3942" w14:textId="77777777" w:rsidR="00B3457B" w:rsidRDefault="00B3457B" w:rsidP="00113540">
            <w:pPr>
              <w:jc w:val="center"/>
            </w:pPr>
            <w:r>
              <w:t>Нет</w:t>
            </w:r>
          </w:p>
        </w:tc>
        <w:tc>
          <w:tcPr>
            <w:tcW w:w="0" w:type="auto"/>
            <w:vAlign w:val="center"/>
            <w:hideMark/>
          </w:tcPr>
          <w:p w14:paraId="157A6AA7" w14:textId="77777777" w:rsidR="00B3457B" w:rsidRDefault="00B3457B" w:rsidP="00113540">
            <w:pPr>
              <w:jc w:val="center"/>
            </w:pPr>
            <w:r>
              <w:t>ЧО</w:t>
            </w:r>
          </w:p>
        </w:tc>
      </w:tr>
      <w:tr w:rsidR="00B3457B" w14:paraId="0CD6FDA4" w14:textId="77777777" w:rsidTr="00113540">
        <w:trPr>
          <w:tblCellSpacing w:w="15" w:type="dxa"/>
        </w:trPr>
        <w:tc>
          <w:tcPr>
            <w:tcW w:w="0" w:type="auto"/>
            <w:vAlign w:val="center"/>
            <w:hideMark/>
          </w:tcPr>
          <w:p w14:paraId="64B0E9E3" w14:textId="77777777" w:rsidR="00B3457B" w:rsidRDefault="00B3457B" w:rsidP="00113540">
            <w:pPr>
              <w:jc w:val="center"/>
            </w:pPr>
            <w:r>
              <w:t>ЧО</w:t>
            </w:r>
          </w:p>
        </w:tc>
        <w:tc>
          <w:tcPr>
            <w:tcW w:w="0" w:type="auto"/>
            <w:vAlign w:val="center"/>
            <w:hideMark/>
          </w:tcPr>
          <w:p w14:paraId="72099B94" w14:textId="77777777" w:rsidR="00B3457B" w:rsidRDefault="00B3457B" w:rsidP="00113540">
            <w:pPr>
              <w:jc w:val="center"/>
            </w:pPr>
            <w:r>
              <w:t>ПО</w:t>
            </w:r>
          </w:p>
        </w:tc>
        <w:tc>
          <w:tcPr>
            <w:tcW w:w="0" w:type="auto"/>
            <w:vAlign w:val="center"/>
            <w:hideMark/>
          </w:tcPr>
          <w:p w14:paraId="75A26F1A" w14:textId="77777777" w:rsidR="00B3457B" w:rsidRDefault="00B3457B" w:rsidP="00113540">
            <w:pPr>
              <w:jc w:val="center"/>
            </w:pPr>
            <w:r>
              <w:t>Нет</w:t>
            </w:r>
          </w:p>
        </w:tc>
        <w:tc>
          <w:tcPr>
            <w:tcW w:w="0" w:type="auto"/>
            <w:vAlign w:val="center"/>
            <w:hideMark/>
          </w:tcPr>
          <w:p w14:paraId="738D3FD7" w14:textId="77777777" w:rsidR="00B3457B" w:rsidRDefault="00B3457B" w:rsidP="00113540">
            <w:pPr>
              <w:jc w:val="center"/>
            </w:pPr>
            <w:r>
              <w:t>ЧО</w:t>
            </w:r>
          </w:p>
        </w:tc>
      </w:tr>
      <w:tr w:rsidR="00B3457B" w14:paraId="5FB1998F" w14:textId="77777777" w:rsidTr="00113540">
        <w:trPr>
          <w:tblCellSpacing w:w="15" w:type="dxa"/>
        </w:trPr>
        <w:tc>
          <w:tcPr>
            <w:tcW w:w="0" w:type="auto"/>
            <w:vAlign w:val="center"/>
            <w:hideMark/>
          </w:tcPr>
          <w:p w14:paraId="2ECD2AA9" w14:textId="77777777" w:rsidR="00B3457B" w:rsidRDefault="00B3457B" w:rsidP="00113540">
            <w:pPr>
              <w:jc w:val="center"/>
            </w:pPr>
            <w:r>
              <w:t>ЧО</w:t>
            </w:r>
          </w:p>
        </w:tc>
        <w:tc>
          <w:tcPr>
            <w:tcW w:w="0" w:type="auto"/>
            <w:vAlign w:val="center"/>
            <w:hideMark/>
          </w:tcPr>
          <w:p w14:paraId="0FEA6413" w14:textId="77777777" w:rsidR="00B3457B" w:rsidRDefault="00B3457B" w:rsidP="00113540">
            <w:pPr>
              <w:ind w:firstLine="0"/>
              <w:jc w:val="center"/>
            </w:pPr>
            <w:r>
              <w:t>Не ПР или не все очаги оценены</w:t>
            </w:r>
          </w:p>
        </w:tc>
        <w:tc>
          <w:tcPr>
            <w:tcW w:w="0" w:type="auto"/>
            <w:vAlign w:val="center"/>
            <w:hideMark/>
          </w:tcPr>
          <w:p w14:paraId="2E0DD5BD" w14:textId="77777777" w:rsidR="00B3457B" w:rsidRDefault="00B3457B" w:rsidP="00113540">
            <w:pPr>
              <w:jc w:val="center"/>
            </w:pPr>
            <w:r>
              <w:t>Нет</w:t>
            </w:r>
          </w:p>
        </w:tc>
        <w:tc>
          <w:tcPr>
            <w:tcW w:w="0" w:type="auto"/>
            <w:vAlign w:val="center"/>
            <w:hideMark/>
          </w:tcPr>
          <w:p w14:paraId="63CD8D46" w14:textId="77777777" w:rsidR="00B3457B" w:rsidRDefault="00B3457B" w:rsidP="00113540">
            <w:pPr>
              <w:jc w:val="center"/>
            </w:pPr>
            <w:r>
              <w:t>ЧО</w:t>
            </w:r>
          </w:p>
        </w:tc>
      </w:tr>
      <w:tr w:rsidR="00B3457B" w14:paraId="001F9949" w14:textId="77777777" w:rsidTr="00113540">
        <w:trPr>
          <w:tblCellSpacing w:w="15" w:type="dxa"/>
        </w:trPr>
        <w:tc>
          <w:tcPr>
            <w:tcW w:w="0" w:type="auto"/>
            <w:vAlign w:val="center"/>
            <w:hideMark/>
          </w:tcPr>
          <w:p w14:paraId="3B5CE8B4" w14:textId="77777777" w:rsidR="00B3457B" w:rsidRDefault="00B3457B" w:rsidP="00113540">
            <w:pPr>
              <w:jc w:val="center"/>
            </w:pPr>
            <w:r>
              <w:t>СТ</w:t>
            </w:r>
          </w:p>
        </w:tc>
        <w:tc>
          <w:tcPr>
            <w:tcW w:w="0" w:type="auto"/>
            <w:vAlign w:val="center"/>
            <w:hideMark/>
          </w:tcPr>
          <w:p w14:paraId="76580E7D" w14:textId="77777777" w:rsidR="00B3457B" w:rsidRDefault="00B3457B" w:rsidP="00113540">
            <w:pPr>
              <w:ind w:firstLine="0"/>
              <w:jc w:val="center"/>
            </w:pPr>
            <w:r>
              <w:t>Не ПР или не все очаги оценены</w:t>
            </w:r>
          </w:p>
        </w:tc>
        <w:tc>
          <w:tcPr>
            <w:tcW w:w="0" w:type="auto"/>
            <w:vAlign w:val="center"/>
            <w:hideMark/>
          </w:tcPr>
          <w:p w14:paraId="2B30CE18" w14:textId="77777777" w:rsidR="00B3457B" w:rsidRDefault="00B3457B" w:rsidP="00113540">
            <w:pPr>
              <w:jc w:val="center"/>
            </w:pPr>
            <w:r>
              <w:t>Нет</w:t>
            </w:r>
          </w:p>
        </w:tc>
        <w:tc>
          <w:tcPr>
            <w:tcW w:w="0" w:type="auto"/>
            <w:vAlign w:val="center"/>
            <w:hideMark/>
          </w:tcPr>
          <w:p w14:paraId="0A5F2BCA" w14:textId="77777777" w:rsidR="00B3457B" w:rsidRDefault="00B3457B" w:rsidP="00113540">
            <w:pPr>
              <w:jc w:val="center"/>
            </w:pPr>
            <w:r>
              <w:t>СТ</w:t>
            </w:r>
          </w:p>
        </w:tc>
      </w:tr>
      <w:tr w:rsidR="00B3457B" w14:paraId="560F7DE8" w14:textId="77777777" w:rsidTr="00113540">
        <w:trPr>
          <w:tblCellSpacing w:w="15" w:type="dxa"/>
        </w:trPr>
        <w:tc>
          <w:tcPr>
            <w:tcW w:w="0" w:type="auto"/>
            <w:vAlign w:val="center"/>
            <w:hideMark/>
          </w:tcPr>
          <w:p w14:paraId="57484223" w14:textId="77777777" w:rsidR="00B3457B" w:rsidRDefault="00B3457B" w:rsidP="00113540">
            <w:pPr>
              <w:jc w:val="center"/>
            </w:pPr>
            <w:r>
              <w:t>Не все оценены</w:t>
            </w:r>
          </w:p>
        </w:tc>
        <w:tc>
          <w:tcPr>
            <w:tcW w:w="0" w:type="auto"/>
            <w:vAlign w:val="center"/>
            <w:hideMark/>
          </w:tcPr>
          <w:p w14:paraId="0A1E1089" w14:textId="77777777" w:rsidR="00B3457B" w:rsidRDefault="00B3457B" w:rsidP="00113540">
            <w:pPr>
              <w:jc w:val="center"/>
            </w:pPr>
            <w:r>
              <w:t>Не ПР</w:t>
            </w:r>
          </w:p>
        </w:tc>
        <w:tc>
          <w:tcPr>
            <w:tcW w:w="0" w:type="auto"/>
            <w:vAlign w:val="center"/>
            <w:hideMark/>
          </w:tcPr>
          <w:p w14:paraId="3E6D1523" w14:textId="77777777" w:rsidR="00B3457B" w:rsidRDefault="00B3457B" w:rsidP="00113540">
            <w:pPr>
              <w:jc w:val="center"/>
            </w:pPr>
            <w:r>
              <w:t>Нет</w:t>
            </w:r>
          </w:p>
        </w:tc>
        <w:tc>
          <w:tcPr>
            <w:tcW w:w="0" w:type="auto"/>
            <w:vAlign w:val="center"/>
            <w:hideMark/>
          </w:tcPr>
          <w:p w14:paraId="79D0B07C" w14:textId="77777777" w:rsidR="00B3457B" w:rsidRDefault="00B3457B" w:rsidP="00113540">
            <w:pPr>
              <w:jc w:val="center"/>
            </w:pPr>
            <w:r>
              <w:t>NE (неоценимо)</w:t>
            </w:r>
          </w:p>
        </w:tc>
      </w:tr>
      <w:tr w:rsidR="00B3457B" w14:paraId="10908BCC" w14:textId="77777777" w:rsidTr="00113540">
        <w:trPr>
          <w:tblCellSpacing w:w="15" w:type="dxa"/>
        </w:trPr>
        <w:tc>
          <w:tcPr>
            <w:tcW w:w="0" w:type="auto"/>
            <w:vAlign w:val="center"/>
            <w:hideMark/>
          </w:tcPr>
          <w:p w14:paraId="2B5E06AC" w14:textId="77777777" w:rsidR="00B3457B" w:rsidRDefault="00B3457B" w:rsidP="00113540">
            <w:pPr>
              <w:jc w:val="center"/>
            </w:pPr>
            <w:r>
              <w:t>ПР</w:t>
            </w:r>
          </w:p>
        </w:tc>
        <w:tc>
          <w:tcPr>
            <w:tcW w:w="0" w:type="auto"/>
            <w:vAlign w:val="center"/>
            <w:hideMark/>
          </w:tcPr>
          <w:p w14:paraId="5132C2B5" w14:textId="77777777" w:rsidR="00B3457B" w:rsidRDefault="00B3457B" w:rsidP="00113540">
            <w:pPr>
              <w:jc w:val="center"/>
            </w:pPr>
            <w:r>
              <w:t>Любые</w:t>
            </w:r>
          </w:p>
        </w:tc>
        <w:tc>
          <w:tcPr>
            <w:tcW w:w="0" w:type="auto"/>
            <w:vAlign w:val="center"/>
            <w:hideMark/>
          </w:tcPr>
          <w:p w14:paraId="23648BDF" w14:textId="77777777" w:rsidR="00B3457B" w:rsidRDefault="00B3457B" w:rsidP="00113540">
            <w:pPr>
              <w:jc w:val="center"/>
            </w:pPr>
            <w:r>
              <w:t>Есть или нет</w:t>
            </w:r>
          </w:p>
        </w:tc>
        <w:tc>
          <w:tcPr>
            <w:tcW w:w="0" w:type="auto"/>
            <w:vAlign w:val="center"/>
            <w:hideMark/>
          </w:tcPr>
          <w:p w14:paraId="6356B5FD" w14:textId="77777777" w:rsidR="00B3457B" w:rsidRDefault="00B3457B" w:rsidP="00113540">
            <w:pPr>
              <w:jc w:val="center"/>
            </w:pPr>
            <w:r>
              <w:t>ПР</w:t>
            </w:r>
          </w:p>
        </w:tc>
      </w:tr>
      <w:tr w:rsidR="00B3457B" w14:paraId="64B06BF5" w14:textId="77777777" w:rsidTr="00113540">
        <w:trPr>
          <w:tblCellSpacing w:w="15" w:type="dxa"/>
        </w:trPr>
        <w:tc>
          <w:tcPr>
            <w:tcW w:w="0" w:type="auto"/>
            <w:vAlign w:val="center"/>
            <w:hideMark/>
          </w:tcPr>
          <w:p w14:paraId="144FBF45" w14:textId="77777777" w:rsidR="00B3457B" w:rsidRDefault="00B3457B" w:rsidP="00113540">
            <w:pPr>
              <w:jc w:val="center"/>
            </w:pPr>
            <w:r>
              <w:t>Любые</w:t>
            </w:r>
          </w:p>
        </w:tc>
        <w:tc>
          <w:tcPr>
            <w:tcW w:w="0" w:type="auto"/>
            <w:vAlign w:val="center"/>
            <w:hideMark/>
          </w:tcPr>
          <w:p w14:paraId="52696958" w14:textId="77777777" w:rsidR="00B3457B" w:rsidRDefault="00B3457B" w:rsidP="00113540">
            <w:pPr>
              <w:jc w:val="center"/>
            </w:pPr>
            <w:r>
              <w:t>ПР</w:t>
            </w:r>
          </w:p>
        </w:tc>
        <w:tc>
          <w:tcPr>
            <w:tcW w:w="0" w:type="auto"/>
            <w:vAlign w:val="center"/>
            <w:hideMark/>
          </w:tcPr>
          <w:p w14:paraId="30FB4669" w14:textId="77777777" w:rsidR="00B3457B" w:rsidRDefault="00B3457B" w:rsidP="00113540">
            <w:pPr>
              <w:jc w:val="center"/>
            </w:pPr>
            <w:r>
              <w:t>Есть или нет</w:t>
            </w:r>
          </w:p>
        </w:tc>
        <w:tc>
          <w:tcPr>
            <w:tcW w:w="0" w:type="auto"/>
            <w:vAlign w:val="center"/>
            <w:hideMark/>
          </w:tcPr>
          <w:p w14:paraId="32C90422" w14:textId="77777777" w:rsidR="00B3457B" w:rsidRDefault="00B3457B" w:rsidP="00113540">
            <w:pPr>
              <w:jc w:val="center"/>
            </w:pPr>
            <w:r>
              <w:t>ПР</w:t>
            </w:r>
          </w:p>
        </w:tc>
      </w:tr>
      <w:tr w:rsidR="00B3457B" w14:paraId="4CC98C09" w14:textId="77777777" w:rsidTr="00113540">
        <w:trPr>
          <w:tblCellSpacing w:w="15" w:type="dxa"/>
        </w:trPr>
        <w:tc>
          <w:tcPr>
            <w:tcW w:w="0" w:type="auto"/>
            <w:vAlign w:val="center"/>
            <w:hideMark/>
          </w:tcPr>
          <w:p w14:paraId="5F2A8D83" w14:textId="77777777" w:rsidR="00B3457B" w:rsidRDefault="00B3457B" w:rsidP="00113540">
            <w:pPr>
              <w:jc w:val="center"/>
            </w:pPr>
            <w:r>
              <w:t>Любые</w:t>
            </w:r>
          </w:p>
        </w:tc>
        <w:tc>
          <w:tcPr>
            <w:tcW w:w="0" w:type="auto"/>
            <w:vAlign w:val="center"/>
            <w:hideMark/>
          </w:tcPr>
          <w:p w14:paraId="7E83CFED" w14:textId="77777777" w:rsidR="00B3457B" w:rsidRDefault="00B3457B" w:rsidP="00113540">
            <w:pPr>
              <w:jc w:val="center"/>
            </w:pPr>
            <w:r>
              <w:t>Любые</w:t>
            </w:r>
          </w:p>
        </w:tc>
        <w:tc>
          <w:tcPr>
            <w:tcW w:w="0" w:type="auto"/>
            <w:vAlign w:val="center"/>
            <w:hideMark/>
          </w:tcPr>
          <w:p w14:paraId="21CCA22C" w14:textId="77777777" w:rsidR="00B3457B" w:rsidRDefault="00B3457B" w:rsidP="00113540">
            <w:pPr>
              <w:jc w:val="center"/>
            </w:pPr>
            <w:r>
              <w:t>Да</w:t>
            </w:r>
          </w:p>
        </w:tc>
        <w:tc>
          <w:tcPr>
            <w:tcW w:w="0" w:type="auto"/>
            <w:vAlign w:val="center"/>
            <w:hideMark/>
          </w:tcPr>
          <w:p w14:paraId="42763B31" w14:textId="77777777" w:rsidR="00B3457B" w:rsidRDefault="00B3457B" w:rsidP="00113540">
            <w:pPr>
              <w:jc w:val="center"/>
            </w:pPr>
            <w:r>
              <w:t>ПР</w:t>
            </w:r>
          </w:p>
        </w:tc>
      </w:tr>
    </w:tbl>
    <w:p w14:paraId="6B0E08D0" w14:textId="77777777" w:rsidR="00B3457B" w:rsidRDefault="00B3457B" w:rsidP="00B3457B">
      <w:pPr>
        <w:spacing w:before="100" w:beforeAutospacing="1" w:after="100" w:afterAutospacing="1"/>
        <w:rPr>
          <w:color w:val="000000"/>
        </w:rPr>
      </w:pPr>
      <w:r>
        <w:rPr>
          <w:rStyle w:val="aff7"/>
          <w:color w:val="000000"/>
        </w:rPr>
        <w:lastRenderedPageBreak/>
        <w:t>Обозначения:</w:t>
      </w:r>
    </w:p>
    <w:p w14:paraId="147501B6" w14:textId="77777777" w:rsidR="00B3457B" w:rsidRPr="00D06C27" w:rsidRDefault="00B3457B" w:rsidP="00B3457B">
      <w:pPr>
        <w:numPr>
          <w:ilvl w:val="0"/>
          <w:numId w:val="95"/>
        </w:numPr>
        <w:spacing w:before="100" w:beforeAutospacing="1" w:after="100" w:afterAutospacing="1" w:line="240" w:lineRule="auto"/>
        <w:jc w:val="left"/>
        <w:rPr>
          <w:color w:val="000000"/>
          <w:lang w:val="en-US"/>
        </w:rPr>
      </w:pPr>
      <w:r>
        <w:rPr>
          <w:rStyle w:val="aff7"/>
          <w:color w:val="000000"/>
          <w:lang w:val="en-US"/>
        </w:rPr>
        <w:t>ПО</w:t>
      </w:r>
      <w:r w:rsidRPr="00D06C27">
        <w:rPr>
          <w:rStyle w:val="apple-converted-space"/>
          <w:rFonts w:eastAsia="MS Gothic"/>
          <w:color w:val="000000"/>
          <w:lang w:val="en-US"/>
        </w:rPr>
        <w:t> </w:t>
      </w:r>
      <w:r w:rsidRPr="00D06C27">
        <w:rPr>
          <w:color w:val="000000"/>
          <w:lang w:val="en-US"/>
        </w:rPr>
        <w:t xml:space="preserve">— </w:t>
      </w:r>
      <w:r>
        <w:rPr>
          <w:color w:val="000000"/>
        </w:rPr>
        <w:t>Полный</w:t>
      </w:r>
      <w:r w:rsidRPr="00D06C27">
        <w:rPr>
          <w:color w:val="000000"/>
          <w:lang w:val="en-US"/>
        </w:rPr>
        <w:t xml:space="preserve"> </w:t>
      </w:r>
      <w:r>
        <w:rPr>
          <w:color w:val="000000"/>
        </w:rPr>
        <w:t>ответ</w:t>
      </w:r>
      <w:r w:rsidRPr="00D06C27">
        <w:rPr>
          <w:color w:val="000000"/>
          <w:lang w:val="en-US"/>
        </w:rPr>
        <w:t xml:space="preserve"> (Complete Response)</w:t>
      </w:r>
    </w:p>
    <w:p w14:paraId="67CF5731" w14:textId="77777777" w:rsidR="00B3457B" w:rsidRPr="00D06C27" w:rsidRDefault="00B3457B" w:rsidP="00B3457B">
      <w:pPr>
        <w:numPr>
          <w:ilvl w:val="0"/>
          <w:numId w:val="95"/>
        </w:numPr>
        <w:spacing w:before="100" w:beforeAutospacing="1" w:after="100" w:afterAutospacing="1" w:line="240" w:lineRule="auto"/>
        <w:jc w:val="left"/>
        <w:rPr>
          <w:color w:val="000000"/>
          <w:lang w:val="en-US"/>
        </w:rPr>
      </w:pPr>
      <w:r>
        <w:rPr>
          <w:rStyle w:val="aff7"/>
          <w:color w:val="000000"/>
          <w:lang w:val="en-US"/>
        </w:rPr>
        <w:t>ЧО</w:t>
      </w:r>
      <w:r w:rsidRPr="00D06C27">
        <w:rPr>
          <w:rStyle w:val="apple-converted-space"/>
          <w:rFonts w:eastAsia="MS Gothic"/>
          <w:color w:val="000000"/>
          <w:lang w:val="en-US"/>
        </w:rPr>
        <w:t> </w:t>
      </w:r>
      <w:r w:rsidRPr="00D06C27">
        <w:rPr>
          <w:color w:val="000000"/>
          <w:lang w:val="en-US"/>
        </w:rPr>
        <w:t xml:space="preserve">— </w:t>
      </w:r>
      <w:r>
        <w:rPr>
          <w:color w:val="000000"/>
        </w:rPr>
        <w:t>Частичный</w:t>
      </w:r>
      <w:r w:rsidRPr="00D06C27">
        <w:rPr>
          <w:color w:val="000000"/>
          <w:lang w:val="en-US"/>
        </w:rPr>
        <w:t xml:space="preserve"> </w:t>
      </w:r>
      <w:r>
        <w:rPr>
          <w:color w:val="000000"/>
        </w:rPr>
        <w:t>ответ</w:t>
      </w:r>
      <w:r w:rsidRPr="00D06C27">
        <w:rPr>
          <w:color w:val="000000"/>
          <w:lang w:val="en-US"/>
        </w:rPr>
        <w:t xml:space="preserve"> (Partial Response)</w:t>
      </w:r>
    </w:p>
    <w:p w14:paraId="1850D5DC" w14:textId="77777777" w:rsidR="00B3457B" w:rsidRDefault="00B3457B" w:rsidP="00B3457B">
      <w:pPr>
        <w:numPr>
          <w:ilvl w:val="0"/>
          <w:numId w:val="95"/>
        </w:numPr>
        <w:spacing w:before="100" w:beforeAutospacing="1" w:after="100" w:afterAutospacing="1" w:line="240" w:lineRule="auto"/>
        <w:jc w:val="left"/>
        <w:rPr>
          <w:color w:val="000000"/>
        </w:rPr>
      </w:pPr>
      <w:r>
        <w:rPr>
          <w:rStyle w:val="aff7"/>
          <w:color w:val="000000"/>
        </w:rPr>
        <w:t>СТ</w:t>
      </w:r>
      <w:r>
        <w:rPr>
          <w:rStyle w:val="apple-converted-space"/>
          <w:rFonts w:eastAsia="MS Gothic"/>
          <w:color w:val="000000"/>
        </w:rPr>
        <w:t> </w:t>
      </w:r>
      <w:r>
        <w:rPr>
          <w:color w:val="000000"/>
        </w:rPr>
        <w:t>— Стабильное заболевание (Stable Disease)</w:t>
      </w:r>
    </w:p>
    <w:p w14:paraId="70291157" w14:textId="77777777" w:rsidR="00B3457B" w:rsidRDefault="00B3457B" w:rsidP="00B3457B">
      <w:pPr>
        <w:numPr>
          <w:ilvl w:val="0"/>
          <w:numId w:val="95"/>
        </w:numPr>
        <w:spacing w:before="100" w:beforeAutospacing="1" w:after="100" w:afterAutospacing="1" w:line="240" w:lineRule="auto"/>
        <w:jc w:val="left"/>
        <w:rPr>
          <w:color w:val="000000"/>
        </w:rPr>
      </w:pPr>
      <w:r>
        <w:rPr>
          <w:rStyle w:val="aff7"/>
          <w:color w:val="000000"/>
        </w:rPr>
        <w:t>ПР</w:t>
      </w:r>
      <w:r>
        <w:rPr>
          <w:rStyle w:val="apple-converted-space"/>
          <w:rFonts w:eastAsia="MS Gothic"/>
          <w:color w:val="000000"/>
        </w:rPr>
        <w:t> </w:t>
      </w:r>
      <w:r>
        <w:rPr>
          <w:color w:val="000000"/>
        </w:rPr>
        <w:t>— Прогрессирование заболевания (Progressive Disease)</w:t>
      </w:r>
    </w:p>
    <w:p w14:paraId="728B2E30" w14:textId="77777777" w:rsidR="00B3457B" w:rsidRPr="00D06C27" w:rsidRDefault="00B3457B" w:rsidP="00B3457B">
      <w:pPr>
        <w:numPr>
          <w:ilvl w:val="0"/>
          <w:numId w:val="95"/>
        </w:numPr>
        <w:spacing w:before="100" w:beforeAutospacing="1" w:after="100" w:afterAutospacing="1" w:line="240" w:lineRule="auto"/>
        <w:jc w:val="left"/>
        <w:rPr>
          <w:color w:val="000000"/>
          <w:lang w:val="en-US"/>
        </w:rPr>
      </w:pPr>
      <w:r w:rsidRPr="00D06C27">
        <w:rPr>
          <w:rStyle w:val="aff7"/>
          <w:color w:val="000000"/>
          <w:lang w:val="en-US"/>
        </w:rPr>
        <w:t>NE</w:t>
      </w:r>
      <w:r w:rsidRPr="00D06C27">
        <w:rPr>
          <w:rStyle w:val="apple-converted-space"/>
          <w:rFonts w:eastAsia="MS Gothic"/>
          <w:color w:val="000000"/>
          <w:lang w:val="en-US"/>
        </w:rPr>
        <w:t> </w:t>
      </w:r>
      <w:r w:rsidRPr="00D06C27">
        <w:rPr>
          <w:color w:val="000000"/>
          <w:lang w:val="en-US"/>
        </w:rPr>
        <w:t xml:space="preserve">— </w:t>
      </w:r>
      <w:r>
        <w:rPr>
          <w:color w:val="000000"/>
        </w:rPr>
        <w:t>Не</w:t>
      </w:r>
      <w:r w:rsidRPr="00D06C27">
        <w:rPr>
          <w:color w:val="000000"/>
          <w:lang w:val="en-US"/>
        </w:rPr>
        <w:t xml:space="preserve"> </w:t>
      </w:r>
      <w:r>
        <w:rPr>
          <w:color w:val="000000"/>
        </w:rPr>
        <w:t>оценен</w:t>
      </w:r>
      <w:r w:rsidRPr="00D06C27">
        <w:rPr>
          <w:color w:val="000000"/>
          <w:lang w:val="en-US"/>
        </w:rPr>
        <w:t xml:space="preserve"> (Not Evaluable)</w:t>
      </w:r>
    </w:p>
    <w:p w14:paraId="6077E3BE" w14:textId="77777777" w:rsidR="00B3457B" w:rsidRPr="00D06C27" w:rsidRDefault="00B3457B" w:rsidP="00B3457B">
      <w:pPr>
        <w:ind w:firstLine="0"/>
        <w:rPr>
          <w:rFonts w:eastAsia="Calibri"/>
          <w:lang w:val="en-US"/>
        </w:rPr>
      </w:pPr>
    </w:p>
    <w:p w14:paraId="0229612F" w14:textId="77777777" w:rsidR="00B3457B" w:rsidRPr="00E90B61" w:rsidRDefault="00B3457B" w:rsidP="00E93155">
      <w:pPr>
        <w:pStyle w:val="37"/>
        <w:rPr>
          <w:lang w:val="en-US"/>
        </w:rPr>
      </w:pPr>
    </w:p>
    <w:p w14:paraId="4FA43CE7" w14:textId="77777777" w:rsidR="00535FE9" w:rsidRPr="00E90B61" w:rsidRDefault="00535FE9" w:rsidP="00E93155">
      <w:pPr>
        <w:pStyle w:val="af7"/>
        <w:rPr>
          <w:b/>
          <w:lang w:val="en-US"/>
        </w:rPr>
      </w:pPr>
    </w:p>
    <w:p w14:paraId="6AC13FA2" w14:textId="77777777" w:rsidR="00480B8E" w:rsidRPr="00E90B61" w:rsidRDefault="00480B8E" w:rsidP="00881BC5">
      <w:pPr>
        <w:pStyle w:val="37"/>
        <w:rPr>
          <w:b/>
          <w:bCs/>
          <w:lang w:val="en-US"/>
        </w:rPr>
        <w:sectPr w:rsidR="00480B8E" w:rsidRPr="00E90B61" w:rsidSect="00EE59C2">
          <w:pgSz w:w="11906" w:h="16838"/>
          <w:pgMar w:top="1134" w:right="850" w:bottom="1134" w:left="1701" w:header="708" w:footer="708" w:gutter="0"/>
          <w:cols w:space="720"/>
          <w:formProt w:val="0"/>
          <w:titlePg/>
          <w:docGrid w:linePitch="360" w:charSpace="-6145"/>
        </w:sectPr>
      </w:pPr>
    </w:p>
    <w:p w14:paraId="12B32244" w14:textId="0A23C841" w:rsidR="00480B8E" w:rsidRPr="009A626E" w:rsidRDefault="00480B8E" w:rsidP="00D90041">
      <w:pPr>
        <w:widowControl w:val="0"/>
        <w:autoSpaceDE w:val="0"/>
        <w:autoSpaceDN w:val="0"/>
        <w:adjustRightInd w:val="0"/>
        <w:spacing w:after="120" w:line="240" w:lineRule="auto"/>
        <w:rPr>
          <w:rFonts w:eastAsia="Calibri" w:cstheme="minorHAnsi"/>
          <w:sz w:val="20"/>
          <w:szCs w:val="20"/>
        </w:rPr>
      </w:pPr>
      <w:bookmarkStart w:id="831" w:name="_Hlk201325230"/>
      <w:r w:rsidRPr="009A626E">
        <w:rPr>
          <w:b/>
          <w:sz w:val="28"/>
          <w:szCs w:val="24"/>
        </w:rPr>
        <w:lastRenderedPageBreak/>
        <w:t xml:space="preserve">Приложение Г4. Шкала расчета меланома-специфичного балла GPA </w:t>
      </w:r>
      <w:bookmarkEnd w:id="831"/>
      <w:r w:rsidRPr="009A626E">
        <w:rPr>
          <w:rFonts w:eastAsia="Calibri" w:cstheme="minorHAnsi"/>
          <w:sz w:val="20"/>
          <w:szCs w:val="20"/>
        </w:rPr>
        <w:fldChar w:fldCharType="begin">
          <w:fldData xml:space="preserve">PEVuZE5vdGU+PENpdGU+PEF1dGhvcj5TcGVyZHV0bzwvQXV0aG9yPjxZZWFyPjIwMjA8L1llYXI+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</w:fldData>
        </w:fldChar>
      </w:r>
      <w:r w:rsidR="006B5D47">
        <w:rPr>
          <w:rFonts w:eastAsia="Calibri" w:cstheme="minorHAnsi"/>
          <w:sz w:val="20"/>
          <w:szCs w:val="20"/>
        </w:rPr>
        <w:instrText xml:space="preserve"> ADDIN EN.CITE </w:instrText>
      </w:r>
      <w:r w:rsidR="006B5D47">
        <w:rPr>
          <w:rFonts w:eastAsia="Calibri" w:cstheme="minorHAnsi"/>
          <w:sz w:val="20"/>
          <w:szCs w:val="20"/>
        </w:rPr>
        <w:fldChar w:fldCharType="begin">
          <w:fldData xml:space="preserve">PEVuZE5vdGU+PENpdGU+PEF1dGhvcj5TcGVyZHV0bzwvQXV0aG9yPjxZZWFyPjIwMjA8L1llYXI+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</w:fldData>
        </w:fldChar>
      </w:r>
      <w:r w:rsidR="006B5D47">
        <w:rPr>
          <w:rFonts w:eastAsia="Calibri" w:cstheme="minorHAnsi"/>
          <w:sz w:val="20"/>
          <w:szCs w:val="20"/>
        </w:rPr>
        <w:instrText xml:space="preserve"> ADDIN EN.CITE.DATA </w:instrText>
      </w:r>
      <w:r w:rsidR="006B5D47">
        <w:rPr>
          <w:rFonts w:eastAsia="Calibri" w:cstheme="minorHAnsi"/>
          <w:sz w:val="20"/>
          <w:szCs w:val="20"/>
        </w:rPr>
      </w:r>
      <w:r w:rsidR="006B5D47">
        <w:rPr>
          <w:rFonts w:eastAsia="Calibri" w:cstheme="minorHAnsi"/>
          <w:sz w:val="20"/>
          <w:szCs w:val="20"/>
        </w:rPr>
        <w:fldChar w:fldCharType="end"/>
      </w:r>
      <w:r w:rsidRPr="009A626E">
        <w:rPr>
          <w:rFonts w:eastAsia="Calibri" w:cstheme="minorHAnsi"/>
          <w:sz w:val="20"/>
          <w:szCs w:val="20"/>
        </w:rPr>
      </w:r>
      <w:r w:rsidRPr="009A626E">
        <w:rPr>
          <w:rFonts w:eastAsia="Calibri" w:cstheme="minorHAnsi"/>
          <w:sz w:val="20"/>
          <w:szCs w:val="20"/>
        </w:rPr>
        <w:fldChar w:fldCharType="separate"/>
      </w:r>
      <w:r w:rsidR="006B5D47">
        <w:rPr>
          <w:rFonts w:eastAsia="Calibri" w:cstheme="minorHAnsi"/>
          <w:noProof/>
          <w:sz w:val="20"/>
          <w:szCs w:val="20"/>
        </w:rPr>
        <w:t>[</w:t>
      </w:r>
      <w:hyperlink w:anchor="_ENREF_515" w:tooltip="Sperduto, 2020 #436" w:history="1">
        <w:r w:rsidR="006B5D47">
          <w:rPr>
            <w:rFonts w:eastAsia="Calibri" w:cstheme="minorHAnsi"/>
            <w:noProof/>
            <w:sz w:val="20"/>
            <w:szCs w:val="20"/>
          </w:rPr>
          <w:t>515</w:t>
        </w:r>
      </w:hyperlink>
      <w:r w:rsidR="006B5D47">
        <w:rPr>
          <w:rFonts w:eastAsia="Calibri" w:cstheme="minorHAnsi"/>
          <w:noProof/>
          <w:sz w:val="20"/>
          <w:szCs w:val="20"/>
        </w:rPr>
        <w:t>]</w:t>
      </w:r>
      <w:r w:rsidRPr="009A626E">
        <w:rPr>
          <w:rFonts w:eastAsia="Calibri" w:cstheme="minorHAnsi"/>
          <w:sz w:val="20"/>
          <w:szCs w:val="20"/>
        </w:rPr>
        <w:fldChar w:fldCharType="end"/>
      </w:r>
    </w:p>
    <w:p w14:paraId="71F548D4" w14:textId="211A764E" w:rsidR="0090508D" w:rsidRPr="009A626E" w:rsidRDefault="0090508D" w:rsidP="0090508D">
      <w:pPr>
        <w:pStyle w:val="37"/>
      </w:pPr>
      <w:r w:rsidRPr="009A626E">
        <w:t xml:space="preserve">Название на русском языке: </w:t>
      </w:r>
      <w:r w:rsidRPr="0090508D">
        <w:t>Градуированная прогностическая оценка (GPA)</w:t>
      </w:r>
    </w:p>
    <w:p w14:paraId="69F7DBFB" w14:textId="7FE1B3F1" w:rsidR="0090508D" w:rsidRPr="00E90B61" w:rsidRDefault="0090508D" w:rsidP="0090508D">
      <w:pPr>
        <w:pStyle w:val="37"/>
      </w:pPr>
      <w:r w:rsidRPr="009A626E">
        <w:t>Оригинальное</w:t>
      </w:r>
      <w:r w:rsidRPr="00E90B61">
        <w:t xml:space="preserve"> </w:t>
      </w:r>
      <w:r w:rsidRPr="009A626E">
        <w:t>название</w:t>
      </w:r>
      <w:r w:rsidRPr="00E90B61">
        <w:t xml:space="preserve"> (</w:t>
      </w:r>
      <w:r w:rsidRPr="009A626E">
        <w:t>если</w:t>
      </w:r>
      <w:r w:rsidRPr="00E90B61">
        <w:t xml:space="preserve"> </w:t>
      </w:r>
      <w:r w:rsidRPr="009A626E">
        <w:t>есть</w:t>
      </w:r>
      <w:r w:rsidRPr="00E90B61">
        <w:t xml:space="preserve">): </w:t>
      </w:r>
      <w:r w:rsidRPr="0090508D">
        <w:rPr>
          <w:lang w:val="en-US"/>
        </w:rPr>
        <w:t>The</w:t>
      </w:r>
      <w:r w:rsidRPr="00E90B61">
        <w:t xml:space="preserve"> </w:t>
      </w:r>
      <w:r w:rsidRPr="0090508D">
        <w:rPr>
          <w:lang w:val="en-US"/>
        </w:rPr>
        <w:t>Graded</w:t>
      </w:r>
      <w:r w:rsidRPr="00E90B61">
        <w:t xml:space="preserve"> </w:t>
      </w:r>
      <w:r w:rsidRPr="0090508D">
        <w:rPr>
          <w:lang w:val="en-US"/>
        </w:rPr>
        <w:t>Prognostic</w:t>
      </w:r>
      <w:r w:rsidRPr="00E90B61">
        <w:t xml:space="preserve"> </w:t>
      </w:r>
      <w:r w:rsidRPr="0090508D">
        <w:rPr>
          <w:lang w:val="en-US"/>
        </w:rPr>
        <w:t>Assessment</w:t>
      </w:r>
      <w:r w:rsidRPr="00E90B61">
        <w:t xml:space="preserve"> (</w:t>
      </w:r>
      <w:r w:rsidRPr="0090508D">
        <w:rPr>
          <w:lang w:val="en-US"/>
        </w:rPr>
        <w:t>GPA</w:t>
      </w:r>
      <w:r w:rsidRPr="00E90B61">
        <w:t>)</w:t>
      </w:r>
    </w:p>
    <w:p w14:paraId="64BF2CD5" w14:textId="77777777" w:rsidR="0090508D" w:rsidRPr="009A626E" w:rsidRDefault="0090508D" w:rsidP="0090508D">
      <w:pPr>
        <w:pStyle w:val="37"/>
        <w:rPr>
          <w:i/>
        </w:rPr>
      </w:pPr>
      <w:r w:rsidRPr="009A626E">
        <w:rPr>
          <w:b/>
          <w:i/>
        </w:rPr>
        <w:t>Источник</w:t>
      </w:r>
      <w:r w:rsidRPr="009A626E">
        <w:rPr>
          <w:i/>
        </w:rPr>
        <w:t xml:space="preserve"> (официальный сайт разработчиков, публикация с валидацией): </w:t>
      </w:r>
    </w:p>
    <w:p w14:paraId="1527E2DD" w14:textId="35CE5232" w:rsidR="0090508D" w:rsidRPr="00E90B61" w:rsidRDefault="0090508D" w:rsidP="0090508D">
      <w:pPr>
        <w:pStyle w:val="37"/>
      </w:pPr>
      <w:r w:rsidRPr="009A626E">
        <w:rPr>
          <w:b/>
        </w:rPr>
        <w:t>Оригинальная</w:t>
      </w:r>
      <w:r w:rsidRPr="00E90B61">
        <w:rPr>
          <w:b/>
        </w:rPr>
        <w:t xml:space="preserve"> </w:t>
      </w:r>
      <w:r w:rsidRPr="009A626E">
        <w:rPr>
          <w:b/>
        </w:rPr>
        <w:t>публикация</w:t>
      </w:r>
      <w:r w:rsidRPr="00E90B61">
        <w:t xml:space="preserve">: </w:t>
      </w:r>
      <w:r w:rsidRPr="0090508D">
        <w:rPr>
          <w:lang w:val="en-US"/>
        </w:rPr>
        <w:t>Sperduto</w:t>
      </w:r>
      <w:r w:rsidRPr="00E90B61">
        <w:t xml:space="preserve"> </w:t>
      </w:r>
      <w:r w:rsidRPr="0090508D">
        <w:rPr>
          <w:lang w:val="en-US"/>
        </w:rPr>
        <w:t>PW</w:t>
      </w:r>
      <w:r w:rsidRPr="00E90B61">
        <w:t xml:space="preserve">, </w:t>
      </w:r>
      <w:r w:rsidRPr="0090508D">
        <w:rPr>
          <w:lang w:val="en-US"/>
        </w:rPr>
        <w:t>Jiang</w:t>
      </w:r>
      <w:r w:rsidRPr="00E90B61">
        <w:t xml:space="preserve"> </w:t>
      </w:r>
      <w:r w:rsidRPr="0090508D">
        <w:rPr>
          <w:lang w:val="en-US"/>
        </w:rPr>
        <w:t>W</w:t>
      </w:r>
      <w:r w:rsidRPr="00E90B61">
        <w:t xml:space="preserve">, </w:t>
      </w:r>
      <w:r w:rsidRPr="0090508D">
        <w:rPr>
          <w:lang w:val="en-US"/>
        </w:rPr>
        <w:t>Brown</w:t>
      </w:r>
      <w:r w:rsidRPr="00E90B61">
        <w:t xml:space="preserve"> </w:t>
      </w:r>
      <w:r w:rsidRPr="0090508D">
        <w:rPr>
          <w:lang w:val="en-US"/>
        </w:rPr>
        <w:t>PD</w:t>
      </w:r>
      <w:r w:rsidRPr="00E90B61">
        <w:t xml:space="preserve">, </w:t>
      </w:r>
      <w:r w:rsidRPr="0090508D">
        <w:rPr>
          <w:lang w:val="en-US"/>
        </w:rPr>
        <w:t>et</w:t>
      </w:r>
      <w:r w:rsidRPr="00E90B61">
        <w:t xml:space="preserve"> </w:t>
      </w:r>
      <w:r w:rsidRPr="0090508D">
        <w:rPr>
          <w:lang w:val="en-US"/>
        </w:rPr>
        <w:t>al</w:t>
      </w:r>
      <w:r w:rsidRPr="00E90B61">
        <w:t xml:space="preserve">. </w:t>
      </w:r>
      <w:r w:rsidRPr="0090508D">
        <w:rPr>
          <w:lang w:val="en-US"/>
        </w:rPr>
        <w:t>Estimating Survival in Melanoma Patients with Brain</w:t>
      </w:r>
      <w:r>
        <w:rPr>
          <w:lang w:val="en-US"/>
        </w:rPr>
        <w:t xml:space="preserve"> </w:t>
      </w:r>
      <w:r w:rsidRPr="0090508D">
        <w:rPr>
          <w:lang w:val="en-US"/>
        </w:rPr>
        <w:t>Metastases: An Update of the Graded Prognostic Assessment for Melanoma Using Molecular Markers</w:t>
      </w:r>
      <w:r>
        <w:rPr>
          <w:lang w:val="en-US"/>
        </w:rPr>
        <w:t xml:space="preserve"> </w:t>
      </w:r>
      <w:r w:rsidRPr="0090508D">
        <w:rPr>
          <w:lang w:val="en-US"/>
        </w:rPr>
        <w:t>(Melanoma-molGPA). Int J Radiat Onc Biol Phys 2017, on-line 10/17/17, print issue 11/15/17.</w:t>
      </w:r>
      <w:r w:rsidRPr="00E90B61">
        <w:rPr>
          <w:lang w:val="en-US"/>
        </w:rPr>
        <w:t xml:space="preserve"> </w:t>
      </w:r>
      <w:r>
        <w:rPr>
          <w:lang w:val="en-US"/>
        </w:rPr>
        <w:t xml:space="preserve"> </w:t>
      </w:r>
      <w:r w:rsidR="00341C39">
        <w:fldChar w:fldCharType="begin">
          <w:fldData xml:space="preserve">PEVuZE5vdGU+PENpdGU+PEF1dGhvcj5TcGVyZHV0bzwvQXV0aG9yPjxZZWFyPjIwMTc8L1llYXI+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</w:fldData>
        </w:fldChar>
      </w:r>
      <w:r w:rsidR="006B5D47" w:rsidRPr="006040DD">
        <w:rPr>
          <w:lang w:val="en-US"/>
        </w:rPr>
        <w:instrText xml:space="preserve"> ADDIN EN.CITE </w:instrText>
      </w:r>
      <w:r w:rsidR="006B5D47">
        <w:fldChar w:fldCharType="begin">
          <w:fldData xml:space="preserve">PEVuZE5vdGU+PENpdGU+PEF1dGhvcj5TcGVyZHV0bzwvQXV0aG9yPjxZZWFyPjIwMTc8L1llYXI+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</w:fldData>
        </w:fldChar>
      </w:r>
      <w:r w:rsidR="006B5D47" w:rsidRPr="006040DD">
        <w:rPr>
          <w:lang w:val="en-US"/>
        </w:rPr>
        <w:instrText xml:space="preserve"> ADDIN EN.CITE.DATA </w:instrText>
      </w:r>
      <w:r w:rsidR="006B5D47">
        <w:fldChar w:fldCharType="end"/>
      </w:r>
      <w:r w:rsidR="00341C39">
        <w:fldChar w:fldCharType="separate"/>
      </w:r>
      <w:r w:rsidR="006B5D47" w:rsidRPr="006040DD">
        <w:rPr>
          <w:noProof/>
        </w:rPr>
        <w:t>[</w:t>
      </w:r>
      <w:hyperlink w:anchor="_ENREF_621" w:tooltip="Sperduto, 2017 #620" w:history="1">
        <w:r w:rsidR="006B5D47" w:rsidRPr="006040DD">
          <w:rPr>
            <w:noProof/>
          </w:rPr>
          <w:t>621</w:t>
        </w:r>
      </w:hyperlink>
      <w:r w:rsidR="006B5D47" w:rsidRPr="006040DD">
        <w:rPr>
          <w:noProof/>
        </w:rPr>
        <w:t xml:space="preserve">, </w:t>
      </w:r>
      <w:hyperlink w:anchor="_ENREF_622" w:tooltip="Sperduto, 2024 #621" w:history="1">
        <w:r w:rsidR="006B5D47" w:rsidRPr="006040DD">
          <w:rPr>
            <w:noProof/>
          </w:rPr>
          <w:t>622</w:t>
        </w:r>
      </w:hyperlink>
      <w:r w:rsidR="006B5D47" w:rsidRPr="006040DD">
        <w:rPr>
          <w:noProof/>
        </w:rPr>
        <w:t>]</w:t>
      </w:r>
      <w:r w:rsidR="00341C39">
        <w:fldChar w:fldCharType="end"/>
      </w:r>
    </w:p>
    <w:p w14:paraId="3636F8F3" w14:textId="77777777" w:rsidR="0090508D" w:rsidRPr="009A626E" w:rsidRDefault="0090508D" w:rsidP="0090508D">
      <w:pPr>
        <w:pStyle w:val="37"/>
      </w:pPr>
      <w:r w:rsidRPr="009A626E">
        <w:t>Тип: шкала оценки</w:t>
      </w:r>
    </w:p>
    <w:p w14:paraId="75F952BF" w14:textId="0101FEF2" w:rsidR="0090508D" w:rsidRPr="0090508D" w:rsidRDefault="0090508D" w:rsidP="0090508D">
      <w:pPr>
        <w:pStyle w:val="37"/>
      </w:pPr>
      <w:r w:rsidRPr="009A626E">
        <w:t>Назначение</w:t>
      </w:r>
      <w:r w:rsidRPr="009A626E">
        <w:rPr>
          <w:szCs w:val="24"/>
        </w:rPr>
        <w:t>:</w:t>
      </w:r>
      <w:r w:rsidRPr="009A626E">
        <w:t xml:space="preserve"> оценка </w:t>
      </w:r>
      <w:r>
        <w:t>прогноза выживаемости пациентов с метастазами меланомы в головном мозге</w:t>
      </w:r>
    </w:p>
    <w:p w14:paraId="0BDEAA83" w14:textId="5623E965" w:rsidR="0090508D" w:rsidRPr="000A40A3" w:rsidRDefault="0090508D" w:rsidP="000A40A3">
      <w:pPr>
        <w:pStyle w:val="11"/>
        <w:jc w:val="both"/>
        <w:rPr>
          <w:rFonts w:eastAsia="Calibri"/>
          <w:b w:val="0"/>
          <w:sz w:val="24"/>
          <w:szCs w:val="22"/>
        </w:rPr>
      </w:pPr>
      <w:r w:rsidRPr="000A40A3">
        <w:rPr>
          <w:rFonts w:eastAsia="Calibri"/>
          <w:b w:val="0"/>
          <w:sz w:val="24"/>
          <w:szCs w:val="22"/>
        </w:rPr>
        <w:t xml:space="preserve">Содержание, ключ и шаблон представлены на сайте </w:t>
      </w:r>
      <w:hyperlink r:id="rId31" w:history="1">
        <w:r w:rsidRPr="000A40A3">
          <w:rPr>
            <w:rFonts w:eastAsia="Calibri"/>
            <w:b w:val="0"/>
            <w:sz w:val="24"/>
            <w:szCs w:val="22"/>
            <w:lang w:val="en-US"/>
          </w:rPr>
          <w:t>https</w:t>
        </w:r>
        <w:r w:rsidRPr="000A40A3">
          <w:rPr>
            <w:rFonts w:eastAsia="Calibri"/>
            <w:b w:val="0"/>
            <w:sz w:val="24"/>
            <w:szCs w:val="22"/>
          </w:rPr>
          <w:t>://</w:t>
        </w:r>
        <w:r w:rsidRPr="000A40A3">
          <w:rPr>
            <w:rFonts w:eastAsia="Calibri"/>
            <w:b w:val="0"/>
            <w:sz w:val="24"/>
            <w:szCs w:val="22"/>
            <w:lang w:val="en-US"/>
          </w:rPr>
          <w:t>brainmetgpa</w:t>
        </w:r>
        <w:r w:rsidRPr="000A40A3">
          <w:rPr>
            <w:rFonts w:eastAsia="Calibri"/>
            <w:b w:val="0"/>
            <w:sz w:val="24"/>
            <w:szCs w:val="22"/>
          </w:rPr>
          <w:t>.</w:t>
        </w:r>
        <w:r w:rsidRPr="000A40A3">
          <w:rPr>
            <w:rFonts w:eastAsia="Calibri"/>
            <w:b w:val="0"/>
            <w:sz w:val="24"/>
            <w:szCs w:val="22"/>
            <w:lang w:val="en-US"/>
          </w:rPr>
          <w:t>com</w:t>
        </w:r>
      </w:hyperlink>
    </w:p>
    <w:tbl>
      <w:tblPr>
        <w:tblStyle w:val="aff5"/>
        <w:tblW w:w="0" w:type="auto"/>
        <w:jc w:val="center"/>
        <w:tblInd w:w="0" w:type="dxa"/>
        <w:tblLook w:val="04A0" w:firstRow="1" w:lastRow="0" w:firstColumn="1" w:lastColumn="0" w:noHBand="0" w:noVBand="1"/>
      </w:tblPr>
      <w:tblGrid>
        <w:gridCol w:w="2854"/>
        <w:gridCol w:w="1788"/>
        <w:gridCol w:w="1287"/>
        <w:gridCol w:w="811"/>
      </w:tblGrid>
      <w:tr w:rsidR="0029134D" w:rsidRPr="009A626E" w14:paraId="0FBAEF2A" w14:textId="77777777" w:rsidTr="000A40A3">
        <w:trPr>
          <w:jc w:val="center"/>
        </w:trPr>
        <w:tc>
          <w:tcPr>
            <w:tcW w:w="2693" w:type="dxa"/>
          </w:tcPr>
          <w:p w14:paraId="2463E33D" w14:textId="1A644CF7" w:rsidR="0029134D" w:rsidRPr="009A626E" w:rsidRDefault="0029134D" w:rsidP="00D90041">
            <w:pPr>
              <w:autoSpaceDE w:val="0"/>
              <w:autoSpaceDN w:val="0"/>
              <w:adjustRightInd w:val="0"/>
              <w:spacing w:line="240" w:lineRule="auto"/>
              <w:ind w:firstLine="0"/>
              <w:rPr>
                <w:rFonts w:cstheme="minorHAnsi"/>
                <w:b/>
                <w:bCs/>
                <w:sz w:val="28"/>
                <w:szCs w:val="28"/>
              </w:rPr>
            </w:pPr>
            <w:r>
              <w:rPr>
                <w:rFonts w:cstheme="minorHAnsi"/>
                <w:b/>
                <w:bCs/>
                <w:sz w:val="28"/>
                <w:szCs w:val="28"/>
              </w:rPr>
              <w:t>Прогностические параметры/Баллы</w:t>
            </w:r>
          </w:p>
        </w:tc>
        <w:tc>
          <w:tcPr>
            <w:tcW w:w="1788" w:type="dxa"/>
          </w:tcPr>
          <w:p w14:paraId="271168DD" w14:textId="71712BE6" w:rsidR="0029134D" w:rsidRPr="009A626E" w:rsidRDefault="0029134D" w:rsidP="00D90041">
            <w:pPr>
              <w:autoSpaceDE w:val="0"/>
              <w:autoSpaceDN w:val="0"/>
              <w:adjustRightInd w:val="0"/>
              <w:spacing w:line="240" w:lineRule="auto"/>
              <w:ind w:firstLine="0"/>
              <w:rPr>
                <w:rFonts w:cstheme="minorHAnsi"/>
                <w:b/>
                <w:bCs/>
                <w:sz w:val="28"/>
                <w:szCs w:val="28"/>
              </w:rPr>
            </w:pPr>
            <w:r>
              <w:rPr>
                <w:rFonts w:cstheme="minorHAnsi"/>
                <w:b/>
                <w:bCs/>
                <w:sz w:val="28"/>
                <w:szCs w:val="28"/>
              </w:rPr>
              <w:t>0 баллов</w:t>
            </w:r>
          </w:p>
        </w:tc>
        <w:tc>
          <w:tcPr>
            <w:tcW w:w="1287" w:type="dxa"/>
          </w:tcPr>
          <w:p w14:paraId="61F0A79F" w14:textId="0A7B9ABF" w:rsidR="0029134D" w:rsidRPr="009A626E" w:rsidRDefault="0029134D" w:rsidP="00D90041">
            <w:pPr>
              <w:autoSpaceDE w:val="0"/>
              <w:autoSpaceDN w:val="0"/>
              <w:adjustRightInd w:val="0"/>
              <w:spacing w:line="240" w:lineRule="auto"/>
              <w:ind w:firstLine="0"/>
              <w:rPr>
                <w:rFonts w:cstheme="minorHAnsi"/>
                <w:b/>
                <w:bCs/>
                <w:sz w:val="28"/>
                <w:szCs w:val="28"/>
              </w:rPr>
            </w:pPr>
            <w:r>
              <w:rPr>
                <w:rFonts w:cstheme="minorHAnsi"/>
                <w:b/>
                <w:bCs/>
                <w:sz w:val="28"/>
                <w:szCs w:val="28"/>
              </w:rPr>
              <w:t>0,5 балла</w:t>
            </w:r>
          </w:p>
        </w:tc>
        <w:tc>
          <w:tcPr>
            <w:tcW w:w="696" w:type="dxa"/>
          </w:tcPr>
          <w:p w14:paraId="685B6796" w14:textId="5473514D" w:rsidR="0029134D" w:rsidRPr="009A626E" w:rsidRDefault="0029134D" w:rsidP="00D90041">
            <w:pPr>
              <w:autoSpaceDE w:val="0"/>
              <w:autoSpaceDN w:val="0"/>
              <w:adjustRightInd w:val="0"/>
              <w:spacing w:line="240" w:lineRule="auto"/>
              <w:ind w:firstLine="0"/>
              <w:rPr>
                <w:rFonts w:cstheme="minorHAnsi"/>
                <w:b/>
                <w:bCs/>
                <w:sz w:val="28"/>
                <w:szCs w:val="28"/>
              </w:rPr>
            </w:pPr>
            <w:r>
              <w:rPr>
                <w:rFonts w:cstheme="minorHAnsi"/>
                <w:b/>
                <w:bCs/>
                <w:sz w:val="28"/>
                <w:szCs w:val="28"/>
              </w:rPr>
              <w:t>1 балл</w:t>
            </w:r>
          </w:p>
        </w:tc>
      </w:tr>
      <w:tr w:rsidR="0029134D" w:rsidRPr="009A626E" w14:paraId="22551353" w14:textId="77777777" w:rsidTr="000A40A3">
        <w:trPr>
          <w:jc w:val="center"/>
        </w:trPr>
        <w:tc>
          <w:tcPr>
            <w:tcW w:w="2693" w:type="dxa"/>
          </w:tcPr>
          <w:p w14:paraId="1175DC3A" w14:textId="77777777" w:rsidR="0029134D" w:rsidRPr="009A626E" w:rsidRDefault="0029134D" w:rsidP="00D90041">
            <w:pPr>
              <w:autoSpaceDE w:val="0"/>
              <w:autoSpaceDN w:val="0"/>
              <w:adjustRightInd w:val="0"/>
              <w:spacing w:line="240" w:lineRule="auto"/>
              <w:ind w:firstLine="0"/>
              <w:rPr>
                <w:rFonts w:cstheme="minorHAnsi"/>
                <w:b/>
                <w:bCs/>
                <w:sz w:val="28"/>
                <w:szCs w:val="28"/>
              </w:rPr>
            </w:pPr>
            <w:r w:rsidRPr="009A626E">
              <w:rPr>
                <w:rFonts w:cstheme="minorHAnsi"/>
                <w:b/>
                <w:bCs/>
                <w:sz w:val="28"/>
                <w:szCs w:val="28"/>
              </w:rPr>
              <w:t>Состояние по шкале Карновского</w:t>
            </w:r>
          </w:p>
        </w:tc>
        <w:tc>
          <w:tcPr>
            <w:tcW w:w="1788" w:type="dxa"/>
          </w:tcPr>
          <w:p w14:paraId="718E58DC" w14:textId="77777777" w:rsidR="0029134D" w:rsidRPr="009A626E" w:rsidRDefault="0029134D" w:rsidP="00D90041">
            <w:pPr>
              <w:autoSpaceDE w:val="0"/>
              <w:autoSpaceDN w:val="0"/>
              <w:adjustRightInd w:val="0"/>
              <w:spacing w:line="240" w:lineRule="auto"/>
              <w:ind w:firstLine="0"/>
              <w:rPr>
                <w:rFonts w:cstheme="minorHAnsi"/>
                <w:b/>
                <w:bCs/>
                <w:sz w:val="28"/>
                <w:szCs w:val="28"/>
                <w:lang w:val="en-US"/>
              </w:rPr>
            </w:pPr>
            <w:r w:rsidRPr="009A626E">
              <w:rPr>
                <w:rFonts w:cstheme="minorHAnsi"/>
                <w:b/>
                <w:bCs/>
                <w:sz w:val="28"/>
                <w:szCs w:val="28"/>
                <w:lang w:val="en-US"/>
              </w:rPr>
              <w:t>&lt;=70</w:t>
            </w:r>
          </w:p>
        </w:tc>
        <w:tc>
          <w:tcPr>
            <w:tcW w:w="1287" w:type="dxa"/>
          </w:tcPr>
          <w:p w14:paraId="7CF3EE2C" w14:textId="77777777" w:rsidR="0029134D" w:rsidRPr="009A626E" w:rsidRDefault="0029134D" w:rsidP="00D90041">
            <w:pPr>
              <w:autoSpaceDE w:val="0"/>
              <w:autoSpaceDN w:val="0"/>
              <w:adjustRightInd w:val="0"/>
              <w:spacing w:line="240" w:lineRule="auto"/>
              <w:ind w:firstLine="0"/>
              <w:rPr>
                <w:rFonts w:cstheme="minorHAnsi"/>
                <w:b/>
                <w:bCs/>
                <w:sz w:val="28"/>
                <w:szCs w:val="28"/>
              </w:rPr>
            </w:pPr>
            <w:r w:rsidRPr="009A626E">
              <w:rPr>
                <w:rFonts w:cstheme="minorHAnsi"/>
                <w:b/>
                <w:bCs/>
                <w:sz w:val="28"/>
                <w:szCs w:val="28"/>
              </w:rPr>
              <w:t>80</w:t>
            </w:r>
          </w:p>
        </w:tc>
        <w:tc>
          <w:tcPr>
            <w:tcW w:w="696" w:type="dxa"/>
          </w:tcPr>
          <w:p w14:paraId="5CB0BF03" w14:textId="77777777" w:rsidR="0029134D" w:rsidRDefault="0029134D" w:rsidP="00D90041">
            <w:pPr>
              <w:autoSpaceDE w:val="0"/>
              <w:autoSpaceDN w:val="0"/>
              <w:adjustRightInd w:val="0"/>
              <w:spacing w:line="240" w:lineRule="auto"/>
              <w:ind w:firstLine="0"/>
              <w:rPr>
                <w:rFonts w:cstheme="minorHAnsi"/>
                <w:b/>
                <w:bCs/>
                <w:sz w:val="28"/>
                <w:szCs w:val="28"/>
              </w:rPr>
            </w:pPr>
            <w:r w:rsidRPr="009A626E">
              <w:rPr>
                <w:rFonts w:cstheme="minorHAnsi"/>
                <w:b/>
                <w:bCs/>
                <w:sz w:val="28"/>
                <w:szCs w:val="28"/>
              </w:rPr>
              <w:t>90-100</w:t>
            </w:r>
          </w:p>
          <w:p w14:paraId="350510BC" w14:textId="56A97B15" w:rsidR="0029134D" w:rsidRPr="009A626E" w:rsidRDefault="0029134D" w:rsidP="00D90041">
            <w:pPr>
              <w:autoSpaceDE w:val="0"/>
              <w:autoSpaceDN w:val="0"/>
              <w:adjustRightInd w:val="0"/>
              <w:spacing w:line="240" w:lineRule="auto"/>
              <w:ind w:firstLine="0"/>
              <w:rPr>
                <w:rFonts w:cstheme="minorHAnsi"/>
                <w:b/>
                <w:bCs/>
                <w:sz w:val="28"/>
                <w:szCs w:val="28"/>
              </w:rPr>
            </w:pPr>
          </w:p>
        </w:tc>
      </w:tr>
      <w:tr w:rsidR="0029134D" w:rsidRPr="009A626E" w14:paraId="7D610AF2" w14:textId="77777777" w:rsidTr="000A40A3">
        <w:trPr>
          <w:jc w:val="center"/>
        </w:trPr>
        <w:tc>
          <w:tcPr>
            <w:tcW w:w="2693" w:type="dxa"/>
          </w:tcPr>
          <w:p w14:paraId="34D31EA3" w14:textId="77777777" w:rsidR="0029134D" w:rsidRPr="009A626E" w:rsidRDefault="0029134D" w:rsidP="00D90041">
            <w:pPr>
              <w:autoSpaceDE w:val="0"/>
              <w:autoSpaceDN w:val="0"/>
              <w:adjustRightInd w:val="0"/>
              <w:spacing w:line="240" w:lineRule="auto"/>
              <w:ind w:firstLine="0"/>
              <w:rPr>
                <w:rFonts w:cstheme="minorHAnsi"/>
                <w:b/>
                <w:bCs/>
                <w:sz w:val="28"/>
                <w:szCs w:val="28"/>
              </w:rPr>
            </w:pPr>
            <w:r w:rsidRPr="009A626E">
              <w:rPr>
                <w:rFonts w:cstheme="minorHAnsi"/>
                <w:b/>
                <w:bCs/>
                <w:sz w:val="28"/>
                <w:szCs w:val="28"/>
              </w:rPr>
              <w:t>Возраст, годы</w:t>
            </w:r>
          </w:p>
        </w:tc>
        <w:tc>
          <w:tcPr>
            <w:tcW w:w="1788" w:type="dxa"/>
          </w:tcPr>
          <w:p w14:paraId="224B11A2" w14:textId="6482AEED" w:rsidR="0029134D" w:rsidRPr="000A40A3" w:rsidRDefault="0029134D" w:rsidP="00D90041">
            <w:pPr>
              <w:autoSpaceDE w:val="0"/>
              <w:autoSpaceDN w:val="0"/>
              <w:adjustRightInd w:val="0"/>
              <w:spacing w:line="240" w:lineRule="auto"/>
              <w:ind w:firstLine="0"/>
              <w:rPr>
                <w:rFonts w:cstheme="minorHAnsi"/>
                <w:b/>
                <w:bCs/>
                <w:sz w:val="28"/>
                <w:szCs w:val="28"/>
              </w:rPr>
            </w:pPr>
            <w:r w:rsidRPr="009A626E">
              <w:rPr>
                <w:rFonts w:cstheme="minorHAnsi"/>
                <w:b/>
                <w:bCs/>
                <w:sz w:val="28"/>
                <w:szCs w:val="28"/>
                <w:lang w:val="en-US"/>
              </w:rPr>
              <w:t>&gt;=70</w:t>
            </w:r>
            <w:r>
              <w:rPr>
                <w:rFonts w:cstheme="minorHAnsi"/>
                <w:b/>
                <w:bCs/>
                <w:sz w:val="28"/>
                <w:szCs w:val="28"/>
              </w:rPr>
              <w:br/>
            </w:r>
          </w:p>
        </w:tc>
        <w:tc>
          <w:tcPr>
            <w:tcW w:w="1287" w:type="dxa"/>
          </w:tcPr>
          <w:p w14:paraId="473B17E4" w14:textId="77777777" w:rsidR="0029134D" w:rsidRDefault="0029134D" w:rsidP="00D90041">
            <w:pPr>
              <w:autoSpaceDE w:val="0"/>
              <w:autoSpaceDN w:val="0"/>
              <w:adjustRightInd w:val="0"/>
              <w:spacing w:line="240" w:lineRule="auto"/>
              <w:ind w:firstLine="0"/>
              <w:rPr>
                <w:rFonts w:cstheme="minorHAnsi"/>
                <w:b/>
                <w:bCs/>
                <w:sz w:val="28"/>
                <w:szCs w:val="28"/>
              </w:rPr>
            </w:pPr>
            <w:r w:rsidRPr="009A626E">
              <w:rPr>
                <w:rFonts w:cstheme="minorHAnsi"/>
                <w:b/>
                <w:bCs/>
                <w:sz w:val="28"/>
                <w:szCs w:val="28"/>
                <w:lang w:val="en-US"/>
              </w:rPr>
              <w:t>&lt;70</w:t>
            </w:r>
          </w:p>
          <w:p w14:paraId="34F03318" w14:textId="14BA22AC" w:rsidR="0029134D" w:rsidRPr="000A40A3" w:rsidRDefault="0029134D" w:rsidP="00D90041">
            <w:pPr>
              <w:autoSpaceDE w:val="0"/>
              <w:autoSpaceDN w:val="0"/>
              <w:adjustRightInd w:val="0"/>
              <w:spacing w:line="240" w:lineRule="auto"/>
              <w:ind w:firstLine="0"/>
              <w:rPr>
                <w:rFonts w:cstheme="minorHAnsi"/>
                <w:b/>
                <w:bCs/>
                <w:sz w:val="28"/>
                <w:szCs w:val="28"/>
              </w:rPr>
            </w:pPr>
          </w:p>
        </w:tc>
        <w:tc>
          <w:tcPr>
            <w:tcW w:w="696" w:type="dxa"/>
          </w:tcPr>
          <w:p w14:paraId="7DE4DEE1" w14:textId="2E35D1B5" w:rsidR="0029134D" w:rsidRPr="009A626E" w:rsidRDefault="0029134D" w:rsidP="00D90041">
            <w:pPr>
              <w:autoSpaceDE w:val="0"/>
              <w:autoSpaceDN w:val="0"/>
              <w:adjustRightInd w:val="0"/>
              <w:spacing w:line="240" w:lineRule="auto"/>
              <w:ind w:firstLine="0"/>
              <w:rPr>
                <w:rFonts w:cstheme="minorHAnsi"/>
                <w:b/>
                <w:bCs/>
                <w:sz w:val="28"/>
                <w:szCs w:val="28"/>
              </w:rPr>
            </w:pPr>
            <w:r w:rsidRPr="009A626E">
              <w:rPr>
                <w:rFonts w:cstheme="minorHAnsi"/>
                <w:b/>
                <w:bCs/>
                <w:sz w:val="28"/>
                <w:szCs w:val="28"/>
              </w:rPr>
              <w:t>НД</w:t>
            </w:r>
          </w:p>
        </w:tc>
      </w:tr>
      <w:tr w:rsidR="0029134D" w:rsidRPr="009A626E" w14:paraId="35C9E811" w14:textId="77777777" w:rsidTr="000A40A3">
        <w:trPr>
          <w:jc w:val="center"/>
        </w:trPr>
        <w:tc>
          <w:tcPr>
            <w:tcW w:w="2693" w:type="dxa"/>
          </w:tcPr>
          <w:p w14:paraId="0EEDE9DE" w14:textId="77777777" w:rsidR="0029134D" w:rsidRPr="009A626E" w:rsidRDefault="0029134D" w:rsidP="00D90041">
            <w:pPr>
              <w:autoSpaceDE w:val="0"/>
              <w:autoSpaceDN w:val="0"/>
              <w:adjustRightInd w:val="0"/>
              <w:spacing w:line="240" w:lineRule="auto"/>
              <w:ind w:firstLine="0"/>
              <w:rPr>
                <w:rFonts w:cstheme="minorHAnsi"/>
                <w:b/>
                <w:bCs/>
                <w:sz w:val="28"/>
                <w:szCs w:val="28"/>
              </w:rPr>
            </w:pPr>
            <w:r w:rsidRPr="009A626E">
              <w:rPr>
                <w:rFonts w:cstheme="minorHAnsi"/>
                <w:b/>
                <w:bCs/>
                <w:sz w:val="28"/>
                <w:szCs w:val="28"/>
              </w:rPr>
              <w:t>Количество метастазов в головном мозге</w:t>
            </w:r>
          </w:p>
        </w:tc>
        <w:tc>
          <w:tcPr>
            <w:tcW w:w="1788" w:type="dxa"/>
          </w:tcPr>
          <w:p w14:paraId="5831982E" w14:textId="77777777" w:rsidR="0029134D" w:rsidRPr="009A626E" w:rsidRDefault="0029134D" w:rsidP="00D90041">
            <w:pPr>
              <w:autoSpaceDE w:val="0"/>
              <w:autoSpaceDN w:val="0"/>
              <w:adjustRightInd w:val="0"/>
              <w:spacing w:line="240" w:lineRule="auto"/>
              <w:ind w:firstLine="0"/>
              <w:rPr>
                <w:rFonts w:cstheme="minorHAnsi"/>
                <w:b/>
                <w:bCs/>
                <w:sz w:val="28"/>
                <w:szCs w:val="28"/>
                <w:lang w:val="en-US"/>
              </w:rPr>
            </w:pPr>
            <w:r w:rsidRPr="009A626E">
              <w:rPr>
                <w:rFonts w:cstheme="minorHAnsi"/>
                <w:b/>
                <w:bCs/>
                <w:sz w:val="28"/>
                <w:szCs w:val="28"/>
                <w:lang w:val="en-US"/>
              </w:rPr>
              <w:t>&gt;=5</w:t>
            </w:r>
          </w:p>
        </w:tc>
        <w:tc>
          <w:tcPr>
            <w:tcW w:w="1287" w:type="dxa"/>
          </w:tcPr>
          <w:p w14:paraId="01A7EED6" w14:textId="77777777" w:rsidR="0029134D" w:rsidRPr="009A626E" w:rsidRDefault="0029134D" w:rsidP="00D90041">
            <w:pPr>
              <w:autoSpaceDE w:val="0"/>
              <w:autoSpaceDN w:val="0"/>
              <w:adjustRightInd w:val="0"/>
              <w:spacing w:line="240" w:lineRule="auto"/>
              <w:ind w:firstLine="0"/>
              <w:rPr>
                <w:rFonts w:cstheme="minorHAnsi"/>
                <w:b/>
                <w:bCs/>
                <w:sz w:val="28"/>
                <w:szCs w:val="28"/>
                <w:lang w:val="en-US"/>
              </w:rPr>
            </w:pPr>
            <w:r w:rsidRPr="009A626E">
              <w:rPr>
                <w:rFonts w:cstheme="minorHAnsi"/>
                <w:b/>
                <w:bCs/>
                <w:sz w:val="28"/>
                <w:szCs w:val="28"/>
                <w:lang w:val="en-US"/>
              </w:rPr>
              <w:t>2-4</w:t>
            </w:r>
          </w:p>
        </w:tc>
        <w:tc>
          <w:tcPr>
            <w:tcW w:w="696" w:type="dxa"/>
          </w:tcPr>
          <w:p w14:paraId="22823E38" w14:textId="77777777" w:rsidR="0029134D" w:rsidRPr="009A626E" w:rsidRDefault="0029134D" w:rsidP="00D90041">
            <w:pPr>
              <w:autoSpaceDE w:val="0"/>
              <w:autoSpaceDN w:val="0"/>
              <w:adjustRightInd w:val="0"/>
              <w:spacing w:line="240" w:lineRule="auto"/>
              <w:ind w:firstLine="0"/>
              <w:rPr>
                <w:rFonts w:cstheme="minorHAnsi"/>
                <w:b/>
                <w:bCs/>
                <w:sz w:val="28"/>
                <w:szCs w:val="28"/>
              </w:rPr>
            </w:pPr>
            <w:r w:rsidRPr="009A626E">
              <w:rPr>
                <w:rFonts w:cstheme="minorHAnsi"/>
                <w:b/>
                <w:bCs/>
                <w:sz w:val="28"/>
                <w:szCs w:val="28"/>
              </w:rPr>
              <w:t>1</w:t>
            </w:r>
          </w:p>
        </w:tc>
      </w:tr>
      <w:tr w:rsidR="0029134D" w:rsidRPr="009A626E" w14:paraId="3FD4F267" w14:textId="77777777" w:rsidTr="000A40A3">
        <w:trPr>
          <w:jc w:val="center"/>
        </w:trPr>
        <w:tc>
          <w:tcPr>
            <w:tcW w:w="2693" w:type="dxa"/>
          </w:tcPr>
          <w:p w14:paraId="1DD8A434" w14:textId="7E954432" w:rsidR="0029134D" w:rsidRPr="009A626E" w:rsidRDefault="0029134D" w:rsidP="00D90041">
            <w:pPr>
              <w:autoSpaceDE w:val="0"/>
              <w:autoSpaceDN w:val="0"/>
              <w:adjustRightInd w:val="0"/>
              <w:spacing w:line="240" w:lineRule="auto"/>
              <w:ind w:firstLine="0"/>
              <w:rPr>
                <w:rFonts w:cstheme="minorHAnsi"/>
                <w:b/>
                <w:bCs/>
                <w:sz w:val="28"/>
                <w:szCs w:val="28"/>
              </w:rPr>
            </w:pPr>
            <w:r w:rsidRPr="009A626E">
              <w:rPr>
                <w:rFonts w:cstheme="minorHAnsi"/>
                <w:b/>
                <w:bCs/>
                <w:sz w:val="28"/>
                <w:szCs w:val="28"/>
              </w:rPr>
              <w:t>Экстра</w:t>
            </w:r>
            <w:r>
              <w:rPr>
                <w:rFonts w:cstheme="minorHAnsi"/>
                <w:b/>
                <w:bCs/>
                <w:sz w:val="28"/>
                <w:szCs w:val="28"/>
              </w:rPr>
              <w:t>к</w:t>
            </w:r>
            <w:r w:rsidRPr="009A626E">
              <w:rPr>
                <w:rFonts w:cstheme="minorHAnsi"/>
                <w:b/>
                <w:bCs/>
                <w:sz w:val="28"/>
                <w:szCs w:val="28"/>
              </w:rPr>
              <w:t>раниальные метастазы</w:t>
            </w:r>
          </w:p>
        </w:tc>
        <w:tc>
          <w:tcPr>
            <w:tcW w:w="1788" w:type="dxa"/>
          </w:tcPr>
          <w:p w14:paraId="1B201212" w14:textId="77777777" w:rsidR="0029134D" w:rsidRPr="009A626E" w:rsidRDefault="0029134D" w:rsidP="00D90041">
            <w:pPr>
              <w:autoSpaceDE w:val="0"/>
              <w:autoSpaceDN w:val="0"/>
              <w:adjustRightInd w:val="0"/>
              <w:spacing w:line="240" w:lineRule="auto"/>
              <w:ind w:firstLine="0"/>
              <w:rPr>
                <w:rFonts w:cstheme="minorHAnsi"/>
                <w:b/>
                <w:bCs/>
                <w:sz w:val="28"/>
                <w:szCs w:val="28"/>
              </w:rPr>
            </w:pPr>
            <w:r w:rsidRPr="009A626E">
              <w:rPr>
                <w:rFonts w:cstheme="minorHAnsi"/>
                <w:b/>
                <w:bCs/>
                <w:sz w:val="28"/>
                <w:szCs w:val="28"/>
              </w:rPr>
              <w:t>Есть</w:t>
            </w:r>
          </w:p>
        </w:tc>
        <w:tc>
          <w:tcPr>
            <w:tcW w:w="1287" w:type="dxa"/>
          </w:tcPr>
          <w:p w14:paraId="3861F257" w14:textId="77777777" w:rsidR="0029134D" w:rsidRPr="009A626E" w:rsidRDefault="0029134D" w:rsidP="00D90041">
            <w:pPr>
              <w:autoSpaceDE w:val="0"/>
              <w:autoSpaceDN w:val="0"/>
              <w:adjustRightInd w:val="0"/>
              <w:spacing w:line="240" w:lineRule="auto"/>
              <w:ind w:firstLine="0"/>
              <w:rPr>
                <w:rFonts w:cstheme="minorHAnsi"/>
                <w:b/>
                <w:bCs/>
                <w:sz w:val="28"/>
                <w:szCs w:val="28"/>
              </w:rPr>
            </w:pPr>
            <w:r w:rsidRPr="009A626E">
              <w:rPr>
                <w:rFonts w:cstheme="minorHAnsi"/>
                <w:b/>
                <w:bCs/>
                <w:sz w:val="28"/>
                <w:szCs w:val="28"/>
              </w:rPr>
              <w:t>НД</w:t>
            </w:r>
          </w:p>
        </w:tc>
        <w:tc>
          <w:tcPr>
            <w:tcW w:w="696" w:type="dxa"/>
          </w:tcPr>
          <w:p w14:paraId="209AB71E" w14:textId="77777777" w:rsidR="0029134D" w:rsidRPr="009A626E" w:rsidRDefault="0029134D" w:rsidP="00D90041">
            <w:pPr>
              <w:autoSpaceDE w:val="0"/>
              <w:autoSpaceDN w:val="0"/>
              <w:adjustRightInd w:val="0"/>
              <w:spacing w:line="240" w:lineRule="auto"/>
              <w:ind w:firstLine="0"/>
              <w:rPr>
                <w:rFonts w:cstheme="minorHAnsi"/>
                <w:b/>
                <w:bCs/>
                <w:sz w:val="28"/>
                <w:szCs w:val="28"/>
              </w:rPr>
            </w:pPr>
            <w:r w:rsidRPr="009A626E">
              <w:rPr>
                <w:rFonts w:cstheme="minorHAnsi"/>
                <w:b/>
                <w:bCs/>
                <w:sz w:val="28"/>
                <w:szCs w:val="28"/>
              </w:rPr>
              <w:t>Нет</w:t>
            </w:r>
          </w:p>
        </w:tc>
      </w:tr>
      <w:tr w:rsidR="0029134D" w:rsidRPr="009A626E" w14:paraId="619BFCB2" w14:textId="77777777" w:rsidTr="000A40A3">
        <w:trPr>
          <w:jc w:val="center"/>
        </w:trPr>
        <w:tc>
          <w:tcPr>
            <w:tcW w:w="2693" w:type="dxa"/>
          </w:tcPr>
          <w:p w14:paraId="676432CE" w14:textId="5B753042" w:rsidR="0029134D" w:rsidRPr="009A626E" w:rsidRDefault="0029134D" w:rsidP="00D90041">
            <w:pPr>
              <w:autoSpaceDE w:val="0"/>
              <w:autoSpaceDN w:val="0"/>
              <w:adjustRightInd w:val="0"/>
              <w:spacing w:line="240" w:lineRule="auto"/>
              <w:ind w:firstLine="0"/>
              <w:rPr>
                <w:rFonts w:cstheme="minorHAnsi"/>
                <w:b/>
                <w:bCs/>
                <w:sz w:val="28"/>
                <w:szCs w:val="28"/>
                <w:lang w:val="en-US"/>
              </w:rPr>
            </w:pPr>
            <w:r w:rsidRPr="009A626E">
              <w:rPr>
                <w:rFonts w:cstheme="minorHAnsi"/>
                <w:b/>
                <w:bCs/>
                <w:sz w:val="28"/>
                <w:szCs w:val="28"/>
              </w:rPr>
              <w:t xml:space="preserve">Мутация в гене </w:t>
            </w:r>
            <w:r w:rsidRPr="009A626E">
              <w:rPr>
                <w:rFonts w:cstheme="minorHAnsi"/>
                <w:b/>
                <w:bCs/>
                <w:i/>
                <w:sz w:val="28"/>
                <w:szCs w:val="28"/>
                <w:lang w:val="en-US"/>
              </w:rPr>
              <w:t>BRAF</w:t>
            </w:r>
          </w:p>
        </w:tc>
        <w:tc>
          <w:tcPr>
            <w:tcW w:w="1788" w:type="dxa"/>
          </w:tcPr>
          <w:p w14:paraId="09FDFD6E" w14:textId="77777777" w:rsidR="0029134D" w:rsidRPr="009A626E" w:rsidRDefault="0029134D" w:rsidP="00D90041">
            <w:pPr>
              <w:autoSpaceDE w:val="0"/>
              <w:autoSpaceDN w:val="0"/>
              <w:adjustRightInd w:val="0"/>
              <w:spacing w:line="240" w:lineRule="auto"/>
              <w:ind w:firstLine="0"/>
              <w:rPr>
                <w:rFonts w:cstheme="minorHAnsi"/>
                <w:b/>
                <w:bCs/>
                <w:sz w:val="28"/>
                <w:szCs w:val="28"/>
              </w:rPr>
            </w:pPr>
            <w:r w:rsidRPr="009A626E">
              <w:rPr>
                <w:rFonts w:cstheme="minorHAnsi"/>
                <w:b/>
                <w:bCs/>
                <w:sz w:val="28"/>
                <w:szCs w:val="28"/>
              </w:rPr>
              <w:t>Отсутствует или неизвестно</w:t>
            </w:r>
          </w:p>
        </w:tc>
        <w:tc>
          <w:tcPr>
            <w:tcW w:w="1287" w:type="dxa"/>
          </w:tcPr>
          <w:p w14:paraId="6FF00A59" w14:textId="77777777" w:rsidR="0029134D" w:rsidRPr="009A626E" w:rsidRDefault="0029134D" w:rsidP="00D90041">
            <w:pPr>
              <w:autoSpaceDE w:val="0"/>
              <w:autoSpaceDN w:val="0"/>
              <w:adjustRightInd w:val="0"/>
              <w:spacing w:line="240" w:lineRule="auto"/>
              <w:ind w:firstLine="0"/>
              <w:rPr>
                <w:rFonts w:cstheme="minorHAnsi"/>
                <w:b/>
                <w:bCs/>
                <w:sz w:val="28"/>
                <w:szCs w:val="28"/>
              </w:rPr>
            </w:pPr>
            <w:r w:rsidRPr="009A626E">
              <w:rPr>
                <w:rFonts w:cstheme="minorHAnsi"/>
                <w:b/>
                <w:bCs/>
                <w:sz w:val="28"/>
                <w:szCs w:val="28"/>
              </w:rPr>
              <w:t>Имеется</w:t>
            </w:r>
          </w:p>
        </w:tc>
        <w:tc>
          <w:tcPr>
            <w:tcW w:w="696" w:type="dxa"/>
          </w:tcPr>
          <w:p w14:paraId="66C9EAAC" w14:textId="77777777" w:rsidR="0029134D" w:rsidRPr="009A626E" w:rsidRDefault="0029134D" w:rsidP="00D90041">
            <w:pPr>
              <w:autoSpaceDE w:val="0"/>
              <w:autoSpaceDN w:val="0"/>
              <w:adjustRightInd w:val="0"/>
              <w:spacing w:line="240" w:lineRule="auto"/>
              <w:ind w:firstLine="0"/>
              <w:rPr>
                <w:rFonts w:cstheme="minorHAnsi"/>
                <w:b/>
                <w:bCs/>
                <w:sz w:val="28"/>
                <w:szCs w:val="28"/>
              </w:rPr>
            </w:pPr>
            <w:r w:rsidRPr="009A626E">
              <w:rPr>
                <w:rFonts w:cstheme="minorHAnsi"/>
                <w:b/>
                <w:bCs/>
                <w:sz w:val="28"/>
                <w:szCs w:val="28"/>
              </w:rPr>
              <w:t>НД</w:t>
            </w:r>
          </w:p>
        </w:tc>
      </w:tr>
      <w:tr w:rsidR="0029134D" w:rsidRPr="009A626E" w14:paraId="4677E6B0" w14:textId="77777777" w:rsidTr="000A40A3">
        <w:trPr>
          <w:jc w:val="center"/>
        </w:trPr>
        <w:tc>
          <w:tcPr>
            <w:tcW w:w="2693" w:type="dxa"/>
          </w:tcPr>
          <w:p w14:paraId="383A126E" w14:textId="77777777" w:rsidR="0029134D" w:rsidRPr="009A626E" w:rsidRDefault="0029134D" w:rsidP="00D90041">
            <w:pPr>
              <w:autoSpaceDE w:val="0"/>
              <w:autoSpaceDN w:val="0"/>
              <w:adjustRightInd w:val="0"/>
              <w:spacing w:line="240" w:lineRule="auto"/>
              <w:ind w:firstLine="0"/>
              <w:rPr>
                <w:rFonts w:cstheme="minorHAnsi"/>
                <w:b/>
                <w:bCs/>
                <w:sz w:val="28"/>
                <w:szCs w:val="28"/>
              </w:rPr>
            </w:pPr>
          </w:p>
        </w:tc>
        <w:tc>
          <w:tcPr>
            <w:tcW w:w="1788" w:type="dxa"/>
          </w:tcPr>
          <w:p w14:paraId="26E1D0AB" w14:textId="77777777" w:rsidR="0029134D" w:rsidRPr="009A626E" w:rsidRDefault="0029134D" w:rsidP="00D90041">
            <w:pPr>
              <w:autoSpaceDE w:val="0"/>
              <w:autoSpaceDN w:val="0"/>
              <w:adjustRightInd w:val="0"/>
              <w:spacing w:line="240" w:lineRule="auto"/>
              <w:ind w:firstLine="0"/>
              <w:rPr>
                <w:rFonts w:cstheme="minorHAnsi"/>
                <w:b/>
                <w:bCs/>
                <w:sz w:val="28"/>
                <w:szCs w:val="28"/>
              </w:rPr>
            </w:pPr>
          </w:p>
        </w:tc>
        <w:tc>
          <w:tcPr>
            <w:tcW w:w="1287" w:type="dxa"/>
          </w:tcPr>
          <w:p w14:paraId="400EE745" w14:textId="77777777" w:rsidR="0029134D" w:rsidRPr="009A626E" w:rsidRDefault="0029134D" w:rsidP="00D90041">
            <w:pPr>
              <w:autoSpaceDE w:val="0"/>
              <w:autoSpaceDN w:val="0"/>
              <w:adjustRightInd w:val="0"/>
              <w:spacing w:line="240" w:lineRule="auto"/>
              <w:ind w:firstLine="0"/>
              <w:rPr>
                <w:rFonts w:cstheme="minorHAnsi"/>
                <w:b/>
                <w:bCs/>
                <w:sz w:val="28"/>
                <w:szCs w:val="28"/>
              </w:rPr>
            </w:pPr>
          </w:p>
        </w:tc>
        <w:tc>
          <w:tcPr>
            <w:tcW w:w="696" w:type="dxa"/>
          </w:tcPr>
          <w:p w14:paraId="16CB0FEB" w14:textId="77777777" w:rsidR="0029134D" w:rsidRPr="009A626E" w:rsidRDefault="0029134D" w:rsidP="00D90041">
            <w:pPr>
              <w:autoSpaceDE w:val="0"/>
              <w:autoSpaceDN w:val="0"/>
              <w:adjustRightInd w:val="0"/>
              <w:spacing w:line="240" w:lineRule="auto"/>
              <w:ind w:firstLine="0"/>
              <w:rPr>
                <w:rFonts w:cstheme="minorHAnsi"/>
                <w:b/>
                <w:bCs/>
                <w:sz w:val="28"/>
                <w:szCs w:val="28"/>
              </w:rPr>
            </w:pPr>
          </w:p>
        </w:tc>
      </w:tr>
    </w:tbl>
    <w:p w14:paraId="00D9D412" w14:textId="77777777" w:rsidR="008E16F4" w:rsidRDefault="008E16F4" w:rsidP="00480B8E">
      <w:pPr>
        <w:autoSpaceDE w:val="0"/>
        <w:autoSpaceDN w:val="0"/>
        <w:adjustRightInd w:val="0"/>
        <w:spacing w:after="120" w:line="240" w:lineRule="auto"/>
        <w:rPr>
          <w:rFonts w:cstheme="minorHAnsi"/>
          <w:b/>
          <w:bCs/>
          <w:sz w:val="20"/>
          <w:szCs w:val="20"/>
        </w:rPr>
      </w:pPr>
    </w:p>
    <w:tbl>
      <w:tblPr>
        <w:tblStyle w:val="aff5"/>
        <w:tblW w:w="0" w:type="auto"/>
        <w:tblInd w:w="0" w:type="dxa"/>
        <w:tblLook w:val="04A0" w:firstRow="1" w:lastRow="0" w:firstColumn="1" w:lastColumn="0" w:noHBand="0" w:noVBand="1"/>
      </w:tblPr>
      <w:tblGrid>
        <w:gridCol w:w="4672"/>
        <w:gridCol w:w="4673"/>
      </w:tblGrid>
      <w:tr w:rsidR="0090508D" w14:paraId="3221E804" w14:textId="77777777" w:rsidTr="0090508D">
        <w:tc>
          <w:tcPr>
            <w:tcW w:w="4672" w:type="dxa"/>
          </w:tcPr>
          <w:p w14:paraId="66123BD2" w14:textId="0056FFF2" w:rsidR="0090508D" w:rsidRDefault="0090508D" w:rsidP="000A40A3">
            <w:pPr>
              <w:autoSpaceDE w:val="0"/>
              <w:autoSpaceDN w:val="0"/>
              <w:adjustRightInd w:val="0"/>
              <w:spacing w:after="120" w:line="240" w:lineRule="auto"/>
              <w:ind w:firstLine="0"/>
              <w:jc w:val="center"/>
              <w:rPr>
                <w:rFonts w:cstheme="minorHAnsi"/>
                <w:b/>
                <w:bCs/>
                <w:sz w:val="20"/>
                <w:szCs w:val="20"/>
              </w:rPr>
            </w:pPr>
            <w:r w:rsidRPr="009A626E">
              <w:rPr>
                <w:rFonts w:cstheme="minorHAnsi"/>
                <w:b/>
                <w:bCs/>
                <w:sz w:val="20"/>
                <w:szCs w:val="20"/>
              </w:rPr>
              <w:t>Сумма</w:t>
            </w:r>
            <w:r>
              <w:rPr>
                <w:rFonts w:cstheme="minorHAnsi"/>
                <w:b/>
                <w:bCs/>
                <w:sz w:val="20"/>
                <w:szCs w:val="20"/>
              </w:rPr>
              <w:t xml:space="preserve"> баллов</w:t>
            </w:r>
          </w:p>
        </w:tc>
        <w:tc>
          <w:tcPr>
            <w:tcW w:w="4673" w:type="dxa"/>
          </w:tcPr>
          <w:p w14:paraId="648DE1F2" w14:textId="2E052BC7" w:rsidR="0090508D" w:rsidRDefault="0029134D" w:rsidP="000A40A3">
            <w:pPr>
              <w:autoSpaceDE w:val="0"/>
              <w:autoSpaceDN w:val="0"/>
              <w:adjustRightInd w:val="0"/>
              <w:spacing w:after="120" w:line="240" w:lineRule="auto"/>
              <w:ind w:firstLine="0"/>
              <w:jc w:val="center"/>
              <w:rPr>
                <w:rFonts w:cstheme="minorHAnsi"/>
                <w:b/>
                <w:bCs/>
                <w:sz w:val="20"/>
                <w:szCs w:val="20"/>
              </w:rPr>
            </w:pPr>
            <w:r>
              <w:rPr>
                <w:rFonts w:cstheme="minorHAnsi"/>
                <w:b/>
                <w:bCs/>
                <w:sz w:val="20"/>
                <w:szCs w:val="20"/>
              </w:rPr>
              <w:t>М</w:t>
            </w:r>
            <w:r w:rsidR="0090508D" w:rsidRPr="009A626E">
              <w:rPr>
                <w:rFonts w:cstheme="minorHAnsi"/>
                <w:b/>
                <w:bCs/>
                <w:sz w:val="20"/>
                <w:szCs w:val="20"/>
              </w:rPr>
              <w:t xml:space="preserve">едиана общей выживаемости (мес.) в соответствии с </w:t>
            </w:r>
            <w:r w:rsidR="0090508D" w:rsidRPr="009A626E">
              <w:rPr>
                <w:rFonts w:cstheme="minorHAnsi"/>
                <w:b/>
                <w:bCs/>
                <w:sz w:val="20"/>
                <w:szCs w:val="20"/>
                <w:lang w:val="en-US"/>
              </w:rPr>
              <w:t>GPA</w:t>
            </w:r>
          </w:p>
        </w:tc>
      </w:tr>
      <w:tr w:rsidR="0090508D" w14:paraId="2FDAA577" w14:textId="77777777" w:rsidTr="0090508D">
        <w:tc>
          <w:tcPr>
            <w:tcW w:w="4672" w:type="dxa"/>
          </w:tcPr>
          <w:p w14:paraId="0BB838AD" w14:textId="44B7630F" w:rsidR="0090508D" w:rsidRPr="009A626E" w:rsidRDefault="0090508D" w:rsidP="000A40A3">
            <w:pPr>
              <w:autoSpaceDE w:val="0"/>
              <w:autoSpaceDN w:val="0"/>
              <w:adjustRightInd w:val="0"/>
              <w:spacing w:after="120" w:line="240" w:lineRule="auto"/>
              <w:ind w:firstLine="0"/>
              <w:jc w:val="center"/>
              <w:rPr>
                <w:rFonts w:cstheme="minorHAnsi"/>
                <w:b/>
                <w:bCs/>
                <w:sz w:val="20"/>
                <w:szCs w:val="20"/>
              </w:rPr>
            </w:pPr>
            <w:r>
              <w:rPr>
                <w:rFonts w:cstheme="minorHAnsi"/>
                <w:b/>
                <w:bCs/>
                <w:sz w:val="20"/>
                <w:szCs w:val="20"/>
              </w:rPr>
              <w:t>0-1</w:t>
            </w:r>
          </w:p>
        </w:tc>
        <w:tc>
          <w:tcPr>
            <w:tcW w:w="4673" w:type="dxa"/>
          </w:tcPr>
          <w:p w14:paraId="3562F195" w14:textId="09351C1F" w:rsidR="0090508D" w:rsidRPr="009A626E" w:rsidRDefault="0090508D" w:rsidP="000A40A3">
            <w:pPr>
              <w:autoSpaceDE w:val="0"/>
              <w:autoSpaceDN w:val="0"/>
              <w:adjustRightInd w:val="0"/>
              <w:spacing w:after="120" w:line="240" w:lineRule="auto"/>
              <w:ind w:firstLine="0"/>
              <w:jc w:val="center"/>
              <w:rPr>
                <w:rFonts w:cstheme="minorHAnsi"/>
                <w:b/>
                <w:bCs/>
                <w:sz w:val="20"/>
                <w:szCs w:val="20"/>
              </w:rPr>
            </w:pPr>
            <w:r>
              <w:rPr>
                <w:rFonts w:cstheme="minorHAnsi"/>
                <w:b/>
                <w:bCs/>
                <w:sz w:val="20"/>
                <w:szCs w:val="20"/>
              </w:rPr>
              <w:t>5</w:t>
            </w:r>
          </w:p>
        </w:tc>
      </w:tr>
      <w:tr w:rsidR="0090508D" w14:paraId="6E97DA4B" w14:textId="77777777" w:rsidTr="0090508D">
        <w:tc>
          <w:tcPr>
            <w:tcW w:w="4672" w:type="dxa"/>
          </w:tcPr>
          <w:p w14:paraId="4CB5B6DB" w14:textId="3732D622" w:rsidR="0090508D" w:rsidRDefault="0090508D" w:rsidP="000A40A3">
            <w:pPr>
              <w:autoSpaceDE w:val="0"/>
              <w:autoSpaceDN w:val="0"/>
              <w:adjustRightInd w:val="0"/>
              <w:spacing w:after="120" w:line="240" w:lineRule="auto"/>
              <w:ind w:firstLine="0"/>
              <w:jc w:val="center"/>
              <w:rPr>
                <w:rFonts w:cstheme="minorHAnsi"/>
                <w:b/>
                <w:bCs/>
                <w:sz w:val="20"/>
                <w:szCs w:val="20"/>
              </w:rPr>
            </w:pPr>
            <w:r>
              <w:rPr>
                <w:rFonts w:cstheme="minorHAnsi"/>
                <w:b/>
                <w:bCs/>
                <w:sz w:val="20"/>
                <w:szCs w:val="20"/>
              </w:rPr>
              <w:t>1,5 – 2,0</w:t>
            </w:r>
          </w:p>
        </w:tc>
        <w:tc>
          <w:tcPr>
            <w:tcW w:w="4673" w:type="dxa"/>
          </w:tcPr>
          <w:p w14:paraId="7234CC8B" w14:textId="2D8F1900" w:rsidR="0090508D" w:rsidRDefault="0090508D" w:rsidP="000A40A3">
            <w:pPr>
              <w:autoSpaceDE w:val="0"/>
              <w:autoSpaceDN w:val="0"/>
              <w:adjustRightInd w:val="0"/>
              <w:spacing w:after="120" w:line="240" w:lineRule="auto"/>
              <w:ind w:firstLine="0"/>
              <w:jc w:val="center"/>
              <w:rPr>
                <w:rFonts w:cstheme="minorHAnsi"/>
                <w:b/>
                <w:bCs/>
                <w:sz w:val="20"/>
                <w:szCs w:val="20"/>
              </w:rPr>
            </w:pPr>
            <w:r>
              <w:rPr>
                <w:rFonts w:cstheme="minorHAnsi"/>
                <w:b/>
                <w:bCs/>
                <w:sz w:val="20"/>
                <w:szCs w:val="20"/>
              </w:rPr>
              <w:t>8</w:t>
            </w:r>
          </w:p>
        </w:tc>
      </w:tr>
      <w:tr w:rsidR="0090508D" w14:paraId="6C3B630A" w14:textId="77777777" w:rsidTr="0090508D">
        <w:tc>
          <w:tcPr>
            <w:tcW w:w="4672" w:type="dxa"/>
          </w:tcPr>
          <w:p w14:paraId="7F138D8C" w14:textId="4720BC46" w:rsidR="0090508D" w:rsidRDefault="0090508D" w:rsidP="000A40A3">
            <w:pPr>
              <w:autoSpaceDE w:val="0"/>
              <w:autoSpaceDN w:val="0"/>
              <w:adjustRightInd w:val="0"/>
              <w:spacing w:after="120" w:line="240" w:lineRule="auto"/>
              <w:ind w:firstLine="0"/>
              <w:jc w:val="center"/>
              <w:rPr>
                <w:rFonts w:cstheme="minorHAnsi"/>
                <w:b/>
                <w:bCs/>
                <w:sz w:val="20"/>
                <w:szCs w:val="20"/>
              </w:rPr>
            </w:pPr>
            <w:r>
              <w:rPr>
                <w:rFonts w:cstheme="minorHAnsi"/>
                <w:b/>
                <w:bCs/>
                <w:sz w:val="20"/>
                <w:szCs w:val="20"/>
              </w:rPr>
              <w:t>2,5 -3,0</w:t>
            </w:r>
          </w:p>
        </w:tc>
        <w:tc>
          <w:tcPr>
            <w:tcW w:w="4673" w:type="dxa"/>
          </w:tcPr>
          <w:p w14:paraId="2C2A423A" w14:textId="24B7958A" w:rsidR="0090508D" w:rsidRDefault="0090508D" w:rsidP="000A40A3">
            <w:pPr>
              <w:autoSpaceDE w:val="0"/>
              <w:autoSpaceDN w:val="0"/>
              <w:adjustRightInd w:val="0"/>
              <w:spacing w:after="120" w:line="240" w:lineRule="auto"/>
              <w:ind w:firstLine="0"/>
              <w:jc w:val="center"/>
              <w:rPr>
                <w:rFonts w:cstheme="minorHAnsi"/>
                <w:b/>
                <w:bCs/>
                <w:sz w:val="20"/>
                <w:szCs w:val="20"/>
              </w:rPr>
            </w:pPr>
            <w:r>
              <w:rPr>
                <w:rFonts w:cstheme="minorHAnsi"/>
                <w:b/>
                <w:bCs/>
                <w:sz w:val="20"/>
                <w:szCs w:val="20"/>
              </w:rPr>
              <w:t>16</w:t>
            </w:r>
          </w:p>
        </w:tc>
      </w:tr>
      <w:tr w:rsidR="0090508D" w14:paraId="15FD1AD4" w14:textId="77777777" w:rsidTr="0090508D">
        <w:tc>
          <w:tcPr>
            <w:tcW w:w="4672" w:type="dxa"/>
          </w:tcPr>
          <w:p w14:paraId="4BA5CD6F" w14:textId="502DA63E" w:rsidR="0090508D" w:rsidRDefault="0090508D" w:rsidP="000A40A3">
            <w:pPr>
              <w:autoSpaceDE w:val="0"/>
              <w:autoSpaceDN w:val="0"/>
              <w:adjustRightInd w:val="0"/>
              <w:spacing w:after="120" w:line="240" w:lineRule="auto"/>
              <w:ind w:firstLine="0"/>
              <w:jc w:val="center"/>
              <w:rPr>
                <w:rFonts w:cstheme="minorHAnsi"/>
                <w:b/>
                <w:bCs/>
                <w:sz w:val="20"/>
                <w:szCs w:val="20"/>
              </w:rPr>
            </w:pPr>
            <w:r>
              <w:rPr>
                <w:rFonts w:cstheme="minorHAnsi"/>
                <w:b/>
                <w:bCs/>
                <w:sz w:val="20"/>
                <w:szCs w:val="20"/>
              </w:rPr>
              <w:t>3,5 – 4,0</w:t>
            </w:r>
          </w:p>
        </w:tc>
        <w:tc>
          <w:tcPr>
            <w:tcW w:w="4673" w:type="dxa"/>
          </w:tcPr>
          <w:p w14:paraId="32C6F6F6" w14:textId="21477987" w:rsidR="0090508D" w:rsidRDefault="0090508D" w:rsidP="000A40A3">
            <w:pPr>
              <w:autoSpaceDE w:val="0"/>
              <w:autoSpaceDN w:val="0"/>
              <w:adjustRightInd w:val="0"/>
              <w:spacing w:after="120" w:line="240" w:lineRule="auto"/>
              <w:ind w:firstLine="0"/>
              <w:jc w:val="center"/>
              <w:rPr>
                <w:rFonts w:cstheme="minorHAnsi"/>
                <w:b/>
                <w:bCs/>
                <w:sz w:val="20"/>
                <w:szCs w:val="20"/>
              </w:rPr>
            </w:pPr>
            <w:r>
              <w:rPr>
                <w:rFonts w:cstheme="minorHAnsi"/>
                <w:b/>
                <w:bCs/>
                <w:sz w:val="20"/>
                <w:szCs w:val="20"/>
              </w:rPr>
              <w:t>34</w:t>
            </w:r>
          </w:p>
        </w:tc>
      </w:tr>
    </w:tbl>
    <w:p w14:paraId="1FDD63DD" w14:textId="77777777" w:rsidR="0090508D" w:rsidRPr="009A626E" w:rsidRDefault="0090508D" w:rsidP="00480B8E">
      <w:pPr>
        <w:autoSpaceDE w:val="0"/>
        <w:autoSpaceDN w:val="0"/>
        <w:adjustRightInd w:val="0"/>
        <w:spacing w:after="120" w:line="240" w:lineRule="auto"/>
        <w:rPr>
          <w:rFonts w:cstheme="minorHAnsi"/>
          <w:b/>
          <w:bCs/>
          <w:sz w:val="20"/>
          <w:szCs w:val="20"/>
        </w:rPr>
      </w:pPr>
    </w:p>
    <w:p w14:paraId="63B34308" w14:textId="77777777" w:rsidR="00535FE9" w:rsidRPr="00F248E2" w:rsidRDefault="00535FE9" w:rsidP="0032582A">
      <w:pPr>
        <w:pStyle w:val="37"/>
        <w:ind w:left="850"/>
        <w:rPr>
          <w:b/>
          <w:bCs/>
        </w:rPr>
      </w:pPr>
    </w:p>
    <w:sectPr w:rsidR="00535FE9" w:rsidRPr="00F248E2" w:rsidSect="00EE59C2">
      <w:pgSz w:w="11906" w:h="16838"/>
      <w:pgMar w:top="1134" w:right="850" w:bottom="1134" w:left="1701" w:header="708" w:footer="708" w:gutter="0"/>
      <w:cols w:space="720"/>
      <w:formProt w:val="0"/>
      <w:titlePg/>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342D97" w14:textId="77777777" w:rsidR="00804E8A" w:rsidRDefault="00804E8A">
      <w:pPr>
        <w:spacing w:line="240" w:lineRule="auto"/>
      </w:pPr>
      <w:r>
        <w:separator/>
      </w:r>
    </w:p>
    <w:p w14:paraId="69C5CC0D" w14:textId="77777777" w:rsidR="00804E8A" w:rsidRDefault="00804E8A"/>
  </w:endnote>
  <w:endnote w:type="continuationSeparator" w:id="0">
    <w:p w14:paraId="6B31FCC8" w14:textId="77777777" w:rsidR="00804E8A" w:rsidRDefault="00804E8A">
      <w:pPr>
        <w:spacing w:line="240" w:lineRule="auto"/>
      </w:pPr>
      <w:r>
        <w:continuationSeparator/>
      </w:r>
    </w:p>
    <w:p w14:paraId="77BB7964" w14:textId="77777777" w:rsidR="00804E8A" w:rsidRDefault="00804E8A"/>
  </w:endnote>
  <w:endnote w:type="continuationNotice" w:id="1">
    <w:p w14:paraId="4D3AC027" w14:textId="77777777" w:rsidR="00804E8A" w:rsidRDefault="00804E8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00000003"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roman"/>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3" w:csb1="00000000"/>
  </w:font>
  <w:font w:name="Cambria">
    <w:panose1 w:val="02040503050406030204"/>
    <w:charset w:val="CC"/>
    <w:family w:val="roman"/>
    <w:pitch w:val="variable"/>
    <w:sig w:usb0="E00006FF" w:usb1="420024FF" w:usb2="02000000" w:usb3="00000000" w:csb0="0000019F" w:csb1="00000000"/>
  </w:font>
  <w:font w:name="Helvetica">
    <w:panose1 w:val="020B0604020202020204"/>
    <w:charset w:val="00"/>
    <w:family w:val="auto"/>
    <w:pitch w:val="variable"/>
    <w:sig w:usb0="E00002FF" w:usb1="5000785B" w:usb2="00000000" w:usb3="00000000" w:csb0="0000019F" w:csb1="00000000"/>
  </w:font>
  <w:font w:name="GalsLightC">
    <w:altName w:val="MS Mincho"/>
    <w:panose1 w:val="00000000000000000000"/>
    <w:charset w:val="80"/>
    <w:family w:val="auto"/>
    <w:notTrueType/>
    <w:pitch w:val="default"/>
    <w:sig w:usb0="00000001"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LiberationSerif">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6CE5B" w14:textId="50752F67" w:rsidR="000E5258" w:rsidRDefault="000E5258">
    <w:pPr>
      <w:pStyle w:val="afa"/>
      <w:jc w:val="center"/>
    </w:pPr>
    <w:r>
      <w:fldChar w:fldCharType="begin"/>
    </w:r>
    <w:r>
      <w:instrText>PAGE   \* MERGEFORMAT</w:instrText>
    </w:r>
    <w:r>
      <w:fldChar w:fldCharType="separate"/>
    </w:r>
    <w:r w:rsidR="00E90B61">
      <w:rPr>
        <w:noProof/>
      </w:rPr>
      <w:t>1</w:t>
    </w:r>
    <w:r>
      <w:fldChar w:fldCharType="end"/>
    </w:r>
  </w:p>
  <w:p w14:paraId="5C971C33" w14:textId="77777777" w:rsidR="000E5258" w:rsidRDefault="000E5258">
    <w:pPr>
      <w:pStyle w:val="af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63134"/>
      <w:docPartObj>
        <w:docPartGallery w:val="Page Numbers (Bottom of Page)"/>
        <w:docPartUnique/>
      </w:docPartObj>
    </w:sdtPr>
    <w:sdtContent>
      <w:p w14:paraId="30918F67" w14:textId="4AD0EFC0" w:rsidR="005C1A72" w:rsidRDefault="005C1A72">
        <w:pPr>
          <w:pStyle w:val="afa"/>
          <w:jc w:val="center"/>
        </w:pPr>
        <w:r>
          <w:fldChar w:fldCharType="begin"/>
        </w:r>
        <w:r>
          <w:instrText>PAGE   \* MERGEFORMAT</w:instrText>
        </w:r>
        <w:r>
          <w:fldChar w:fldCharType="separate"/>
        </w:r>
        <w:r w:rsidR="00E90B61">
          <w:rPr>
            <w:noProof/>
          </w:rPr>
          <w:t>98</w:t>
        </w:r>
        <w:r>
          <w:fldChar w:fldCharType="end"/>
        </w:r>
      </w:p>
    </w:sdtContent>
  </w:sdt>
  <w:p w14:paraId="58D830B0" w14:textId="77777777" w:rsidR="005C1A72" w:rsidRDefault="005C1A72">
    <w:pPr>
      <w:pStyle w:val="af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2517D" w14:textId="4166709F" w:rsidR="000E5258" w:rsidRDefault="000E5258">
    <w:pPr>
      <w:pStyle w:val="afa"/>
      <w:jc w:val="center"/>
    </w:pPr>
    <w:r>
      <w:fldChar w:fldCharType="begin"/>
    </w:r>
    <w:r>
      <w:instrText>PAGE   \* MERGEFORMAT</w:instrText>
    </w:r>
    <w:r>
      <w:fldChar w:fldCharType="separate"/>
    </w:r>
    <w:r w:rsidR="00E90B61">
      <w:rPr>
        <w:noProof/>
      </w:rPr>
      <w:t>77</w:t>
    </w:r>
    <w:r>
      <w:fldChar w:fldCharType="end"/>
    </w:r>
  </w:p>
  <w:p w14:paraId="22ECE69A" w14:textId="77777777" w:rsidR="000E5258" w:rsidRDefault="000E5258">
    <w:pPr>
      <w:pStyle w:val="af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0232948"/>
      <w:docPartObj>
        <w:docPartGallery w:val="Page Numbers (Bottom of Page)"/>
        <w:docPartUnique/>
      </w:docPartObj>
    </w:sdtPr>
    <w:sdtContent>
      <w:p w14:paraId="70553B29" w14:textId="2E3AE667" w:rsidR="005C1A72" w:rsidRDefault="005C1A72">
        <w:pPr>
          <w:pStyle w:val="afa"/>
          <w:jc w:val="center"/>
        </w:pPr>
        <w:r>
          <w:fldChar w:fldCharType="begin"/>
        </w:r>
        <w:r>
          <w:instrText>PAGE   \* MERGEFORMAT</w:instrText>
        </w:r>
        <w:r>
          <w:fldChar w:fldCharType="separate"/>
        </w:r>
        <w:r w:rsidR="00E90B61">
          <w:rPr>
            <w:noProof/>
          </w:rPr>
          <w:t>108</w:t>
        </w:r>
        <w:r>
          <w:fldChar w:fldCharType="end"/>
        </w:r>
      </w:p>
    </w:sdtContent>
  </w:sdt>
  <w:p w14:paraId="1353631C" w14:textId="77777777" w:rsidR="000E5258" w:rsidRDefault="000E5258" w:rsidP="00C00C5F">
    <w:pPr>
      <w:pStyle w:val="af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27156259"/>
      <w:docPartObj>
        <w:docPartGallery w:val="Page Numbers (Bottom of Page)"/>
        <w:docPartUnique/>
      </w:docPartObj>
    </w:sdtPr>
    <w:sdtContent>
      <w:p w14:paraId="5C72D339" w14:textId="54F733BC" w:rsidR="005207D7" w:rsidRDefault="005207D7">
        <w:pPr>
          <w:pStyle w:val="afa"/>
          <w:jc w:val="center"/>
        </w:pPr>
        <w:r>
          <w:fldChar w:fldCharType="begin"/>
        </w:r>
        <w:r>
          <w:instrText>PAGE   \* MERGEFORMAT</w:instrText>
        </w:r>
        <w:r>
          <w:fldChar w:fldCharType="separate"/>
        </w:r>
        <w:r>
          <w:t>2</w:t>
        </w:r>
        <w:r>
          <w:fldChar w:fldCharType="end"/>
        </w:r>
      </w:p>
    </w:sdtContent>
  </w:sdt>
  <w:p w14:paraId="7090881D" w14:textId="77777777" w:rsidR="000E5258" w:rsidRDefault="000E5258" w:rsidP="00C00C5F">
    <w:pPr>
      <w:pStyle w:val="af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83FB7D" w14:textId="77777777" w:rsidR="00804E8A" w:rsidRDefault="00804E8A">
      <w:pPr>
        <w:spacing w:line="240" w:lineRule="auto"/>
      </w:pPr>
      <w:r>
        <w:separator/>
      </w:r>
    </w:p>
    <w:p w14:paraId="1753B57E" w14:textId="77777777" w:rsidR="00804E8A" w:rsidRDefault="00804E8A"/>
  </w:footnote>
  <w:footnote w:type="continuationSeparator" w:id="0">
    <w:p w14:paraId="4E0D66AA" w14:textId="77777777" w:rsidR="00804E8A" w:rsidRDefault="00804E8A">
      <w:pPr>
        <w:spacing w:line="240" w:lineRule="auto"/>
      </w:pPr>
      <w:r>
        <w:continuationSeparator/>
      </w:r>
    </w:p>
    <w:p w14:paraId="732858E7" w14:textId="77777777" w:rsidR="00804E8A" w:rsidRDefault="00804E8A"/>
  </w:footnote>
  <w:footnote w:type="continuationNotice" w:id="1">
    <w:p w14:paraId="688DF3F9" w14:textId="77777777" w:rsidR="00804E8A" w:rsidRDefault="00804E8A">
      <w:pPr>
        <w:spacing w:line="240" w:lineRule="auto"/>
      </w:pPr>
    </w:p>
  </w:footnote>
  <w:footnote w:id="2">
    <w:p w14:paraId="19C1C7E7" w14:textId="77777777" w:rsidR="000E5258" w:rsidRDefault="000E5258" w:rsidP="000D252D">
      <w:pPr>
        <w:pStyle w:val="aff3"/>
      </w:pPr>
      <w:r>
        <w:rPr>
          <w:rStyle w:val="af2"/>
        </w:rPr>
        <w:footnoteRef/>
      </w:r>
      <w:r>
        <w:t xml:space="preserve">В соответствии с правилами классификации </w:t>
      </w:r>
      <w:r>
        <w:rPr>
          <w:lang w:val="en-US"/>
        </w:rPr>
        <w:t>UICC</w:t>
      </w:r>
      <w:r w:rsidRPr="00FC7E70">
        <w:t xml:space="preserve"> </w:t>
      </w:r>
      <w:r>
        <w:t>для оценки состояния регионарных узлов допускается клинический или радиологический метод</w:t>
      </w:r>
      <w:r w:rsidRPr="00E73E19">
        <w:t xml:space="preserve">, </w:t>
      </w:r>
      <w:r>
        <w:t xml:space="preserve">в то время как правила </w:t>
      </w:r>
      <w:r>
        <w:rPr>
          <w:lang w:val="en-US"/>
        </w:rPr>
        <w:t>AJCC</w:t>
      </w:r>
      <w:r w:rsidRPr="00FC7E70">
        <w:t xml:space="preserve"> строго рекомендуют выполнять морфологическую оценку состояния регионарных лимф</w:t>
      </w:r>
      <w:r>
        <w:t>атических у</w:t>
      </w:r>
      <w:r w:rsidRPr="00FC7E70">
        <w:t xml:space="preserve">злов и указывать </w:t>
      </w:r>
      <w:r>
        <w:rPr>
          <w:lang w:val="en-US"/>
        </w:rPr>
        <w:t>Nx</w:t>
      </w:r>
      <w:r w:rsidRPr="00FC7E70">
        <w:t xml:space="preserve"> </w:t>
      </w:r>
      <w:r>
        <w:t xml:space="preserve">всегда, когда </w:t>
      </w:r>
      <w:r w:rsidRPr="00E73E19">
        <w:rPr>
          <w:szCs w:val="24"/>
        </w:rPr>
        <w:t xml:space="preserve">биопсия сторожевого </w:t>
      </w:r>
      <w:r>
        <w:rPr>
          <w:szCs w:val="24"/>
        </w:rPr>
        <w:t>лимфатического узла</w:t>
      </w:r>
      <w:r w:rsidRPr="00E73E19">
        <w:rPr>
          <w:szCs w:val="24"/>
        </w:rPr>
        <w:t xml:space="preserve"> не выполнялась или регионарные </w:t>
      </w:r>
      <w:r>
        <w:rPr>
          <w:szCs w:val="24"/>
        </w:rPr>
        <w:t>лимфатические узлы</w:t>
      </w:r>
      <w:r w:rsidRPr="00E73E19">
        <w:rPr>
          <w:szCs w:val="24"/>
        </w:rPr>
        <w:t xml:space="preserve"> ранее удалены по</w:t>
      </w:r>
      <w:r>
        <w:rPr>
          <w:szCs w:val="24"/>
        </w:rPr>
        <w:t xml:space="preserve"> иной</w:t>
      </w:r>
      <w:r w:rsidRPr="00E73E19">
        <w:rPr>
          <w:szCs w:val="24"/>
        </w:rPr>
        <w:t xml:space="preserve"> причине). Исключение: морфологическое стадирование не требуется для меланомы с категорией̆ Т1, следует использовать клинические данные</w:t>
      </w:r>
      <w:r w:rsidRPr="00E73E19">
        <w:t>.</w:t>
      </w:r>
      <w:r w:rsidRPr="00FC7E70">
        <w:t xml:space="preserve"> </w:t>
      </w:r>
    </w:p>
  </w:footnote>
  <w:footnote w:id="3">
    <w:p w14:paraId="3A1EA682" w14:textId="77777777" w:rsidR="000E5258" w:rsidRPr="00D4534C" w:rsidRDefault="000E5258">
      <w:pPr>
        <w:pStyle w:val="aff3"/>
      </w:pPr>
      <w:r>
        <w:rPr>
          <w:rStyle w:val="af2"/>
        </w:rPr>
        <w:footnoteRef/>
      </w:r>
      <w:r>
        <w:t xml:space="preserve">При стадии </w:t>
      </w:r>
      <w:r>
        <w:rPr>
          <w:lang w:val="en-US"/>
        </w:rPr>
        <w:t>Tis</w:t>
      </w:r>
      <w:r>
        <w:t xml:space="preserve"> или </w:t>
      </w:r>
      <w:r>
        <w:rPr>
          <w:lang w:val="en-US"/>
        </w:rPr>
        <w:t>T</w:t>
      </w:r>
      <w:r w:rsidRPr="009D6A92">
        <w:t>1</w:t>
      </w:r>
      <w:r>
        <w:t xml:space="preserve"> не требуется морфологическая верификация состояния лимфатических узлов. Допускается использовать клиническую оценку состояния лимфатических узлов для патологического стадирования.</w:t>
      </w:r>
    </w:p>
  </w:footnote>
  <w:footnote w:id="4">
    <w:p w14:paraId="74EB0F98" w14:textId="77777777" w:rsidR="000E5258" w:rsidRPr="00C9229E" w:rsidRDefault="000E5258" w:rsidP="00AF422F">
      <w:pPr>
        <w:pStyle w:val="aff3"/>
      </w:pPr>
      <w:r>
        <w:rPr>
          <w:rStyle w:val="af2"/>
        </w:rPr>
        <w:footnoteRef/>
      </w:r>
      <w:r w:rsidRPr="006C6EDD">
        <w:rPr>
          <w:szCs w:val="24"/>
        </w:rPr>
        <w:t>Пациентам всех групп следует предлагать участие в клинических исследованиях при наличии такой возможности.</w:t>
      </w:r>
    </w:p>
  </w:footnote>
  <w:footnote w:id="5">
    <w:p w14:paraId="0E56C276" w14:textId="77777777" w:rsidR="00913C6E" w:rsidRDefault="00913C6E"/>
    <w:p w14:paraId="63BE0174" w14:textId="77777777" w:rsidR="000E5258" w:rsidRPr="00BE0B02" w:rsidRDefault="000E5258" w:rsidP="00E91F86">
      <w:pPr>
        <w:pStyle w:val="aff3"/>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DA938" w14:textId="77777777" w:rsidR="000E5258" w:rsidRDefault="000E5258" w:rsidP="000D56C2">
    <w:pPr>
      <w:pStyle w:val="af9"/>
      <w:tabs>
        <w:tab w:val="clear" w:pos="4677"/>
        <w:tab w:val="clear" w:pos="9355"/>
        <w:tab w:val="left" w:pos="2552"/>
        <w:tab w:val="left" w:pos="7797"/>
        <w:tab w:val="right" w:pos="13958"/>
      </w:tabs>
      <w:jc w:val="right"/>
    </w:pPr>
    <w:r>
      <w:tab/>
    </w:r>
  </w:p>
  <w:p w14:paraId="67B19A90" w14:textId="77777777" w:rsidR="000E5258" w:rsidRDefault="000E525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C944E" w14:textId="77777777" w:rsidR="000E5258" w:rsidRDefault="000E5258" w:rsidP="000D56C2">
    <w:pPr>
      <w:pStyle w:val="af9"/>
      <w:tabs>
        <w:tab w:val="clear" w:pos="4677"/>
        <w:tab w:val="clear" w:pos="9355"/>
        <w:tab w:val="left" w:pos="2552"/>
        <w:tab w:val="left" w:pos="7797"/>
        <w:tab w:val="right" w:pos="13958"/>
      </w:tabs>
      <w:jc w:val="right"/>
    </w:pPr>
    <w:r>
      <w:tab/>
    </w:r>
  </w:p>
  <w:p w14:paraId="73A2786F" w14:textId="77777777" w:rsidR="000E5258" w:rsidRDefault="000E525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87D47" w14:textId="77777777" w:rsidR="000E5258" w:rsidRDefault="000E5258" w:rsidP="00C00C5F">
    <w:pPr>
      <w:pStyle w:val="af9"/>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70FF5" w14:textId="77777777" w:rsidR="000E5258" w:rsidRDefault="000E5258" w:rsidP="00186C35">
    <w:pPr>
      <w:pStyle w:val="af9"/>
      <w:ind w:firstLine="0"/>
      <w:rPr>
        <w:i/>
      </w:rPr>
    </w:pPr>
  </w:p>
  <w:p w14:paraId="633BDA68" w14:textId="77777777" w:rsidR="000E5258" w:rsidRDefault="000E5258" w:rsidP="00C00C5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0000001"/>
    <w:name w:val="WW8Num1"/>
    <w:lvl w:ilvl="0">
      <w:start w:val="1"/>
      <w:numFmt w:val="bullet"/>
      <w:lvlText w:val=""/>
      <w:lvlJc w:val="left"/>
      <w:pPr>
        <w:tabs>
          <w:tab w:val="num" w:pos="502"/>
        </w:tabs>
        <w:ind w:left="502" w:hanging="360"/>
      </w:pPr>
      <w:rPr>
        <w:rFonts w:ascii="Symbol" w:hAnsi="Symbol"/>
      </w:rPr>
    </w:lvl>
  </w:abstractNum>
  <w:abstractNum w:abstractNumId="1" w15:restartNumberingAfterBreak="0">
    <w:nsid w:val="00000004"/>
    <w:multiLevelType w:val="multilevel"/>
    <w:tmpl w:val="00000004"/>
    <w:name w:val="WW8Num4"/>
    <w:lvl w:ilvl="0">
      <w:start w:val="1"/>
      <w:numFmt w:val="bullet"/>
      <w:lvlText w:val=""/>
      <w:lvlJc w:val="left"/>
      <w:pPr>
        <w:tabs>
          <w:tab w:val="num" w:pos="1149"/>
        </w:tabs>
        <w:ind w:left="1149" w:hanging="360"/>
      </w:pPr>
      <w:rPr>
        <w:rFonts w:ascii="Symbol" w:hAnsi="Symbol"/>
      </w:rPr>
    </w:lvl>
    <w:lvl w:ilvl="1">
      <w:start w:val="1"/>
      <w:numFmt w:val="bullet"/>
      <w:lvlText w:val="◦"/>
      <w:lvlJc w:val="left"/>
      <w:pPr>
        <w:tabs>
          <w:tab w:val="num" w:pos="1509"/>
        </w:tabs>
        <w:ind w:left="1509" w:hanging="360"/>
      </w:pPr>
      <w:rPr>
        <w:rFonts w:ascii="OpenSymbol" w:eastAsia="OpenSymbol"/>
      </w:rPr>
    </w:lvl>
    <w:lvl w:ilvl="2">
      <w:start w:val="1"/>
      <w:numFmt w:val="bullet"/>
      <w:lvlText w:val="▪"/>
      <w:lvlJc w:val="left"/>
      <w:pPr>
        <w:tabs>
          <w:tab w:val="num" w:pos="1869"/>
        </w:tabs>
        <w:ind w:left="1869" w:hanging="360"/>
      </w:pPr>
      <w:rPr>
        <w:rFonts w:ascii="OpenSymbol" w:eastAsia="OpenSymbol"/>
      </w:rPr>
    </w:lvl>
    <w:lvl w:ilvl="3">
      <w:start w:val="1"/>
      <w:numFmt w:val="bullet"/>
      <w:lvlText w:val=""/>
      <w:lvlJc w:val="left"/>
      <w:pPr>
        <w:tabs>
          <w:tab w:val="num" w:pos="2229"/>
        </w:tabs>
        <w:ind w:left="2229" w:hanging="360"/>
      </w:pPr>
      <w:rPr>
        <w:rFonts w:ascii="Symbol" w:hAnsi="Symbol"/>
      </w:rPr>
    </w:lvl>
    <w:lvl w:ilvl="4">
      <w:start w:val="1"/>
      <w:numFmt w:val="bullet"/>
      <w:lvlText w:val="◦"/>
      <w:lvlJc w:val="left"/>
      <w:pPr>
        <w:tabs>
          <w:tab w:val="num" w:pos="2589"/>
        </w:tabs>
        <w:ind w:left="2589" w:hanging="360"/>
      </w:pPr>
      <w:rPr>
        <w:rFonts w:ascii="OpenSymbol" w:eastAsia="OpenSymbol"/>
      </w:rPr>
    </w:lvl>
    <w:lvl w:ilvl="5">
      <w:start w:val="1"/>
      <w:numFmt w:val="bullet"/>
      <w:lvlText w:val="▪"/>
      <w:lvlJc w:val="left"/>
      <w:pPr>
        <w:tabs>
          <w:tab w:val="num" w:pos="2949"/>
        </w:tabs>
        <w:ind w:left="2949" w:hanging="360"/>
      </w:pPr>
      <w:rPr>
        <w:rFonts w:ascii="OpenSymbol" w:eastAsia="OpenSymbol"/>
      </w:rPr>
    </w:lvl>
    <w:lvl w:ilvl="6">
      <w:start w:val="1"/>
      <w:numFmt w:val="bullet"/>
      <w:lvlText w:val=""/>
      <w:lvlJc w:val="left"/>
      <w:pPr>
        <w:tabs>
          <w:tab w:val="num" w:pos="3309"/>
        </w:tabs>
        <w:ind w:left="3309" w:hanging="360"/>
      </w:pPr>
      <w:rPr>
        <w:rFonts w:ascii="Symbol" w:hAnsi="Symbol"/>
      </w:rPr>
    </w:lvl>
    <w:lvl w:ilvl="7">
      <w:start w:val="1"/>
      <w:numFmt w:val="bullet"/>
      <w:lvlText w:val="◦"/>
      <w:lvlJc w:val="left"/>
      <w:pPr>
        <w:tabs>
          <w:tab w:val="num" w:pos="3669"/>
        </w:tabs>
        <w:ind w:left="3669" w:hanging="360"/>
      </w:pPr>
      <w:rPr>
        <w:rFonts w:ascii="OpenSymbol" w:eastAsia="OpenSymbol"/>
      </w:rPr>
    </w:lvl>
    <w:lvl w:ilvl="8">
      <w:start w:val="1"/>
      <w:numFmt w:val="bullet"/>
      <w:lvlText w:val="▪"/>
      <w:lvlJc w:val="left"/>
      <w:pPr>
        <w:tabs>
          <w:tab w:val="num" w:pos="4029"/>
        </w:tabs>
        <w:ind w:left="4029" w:hanging="360"/>
      </w:pPr>
      <w:rPr>
        <w:rFonts w:ascii="OpenSymbol" w:eastAsia="OpenSymbol"/>
      </w:rPr>
    </w:lvl>
  </w:abstractNum>
  <w:abstractNum w:abstractNumId="2" w15:restartNumberingAfterBreak="0">
    <w:nsid w:val="01A7153C"/>
    <w:multiLevelType w:val="hybridMultilevel"/>
    <w:tmpl w:val="CBAE54C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 w15:restartNumberingAfterBreak="0">
    <w:nsid w:val="02A47E40"/>
    <w:multiLevelType w:val="multilevel"/>
    <w:tmpl w:val="7BD88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087F01"/>
    <w:multiLevelType w:val="hybridMultilevel"/>
    <w:tmpl w:val="58BCBF2E"/>
    <w:lvl w:ilvl="0" w:tplc="04190001">
      <w:start w:val="1"/>
      <w:numFmt w:val="bullet"/>
      <w:lvlText w:val=""/>
      <w:lvlJc w:val="left"/>
      <w:pPr>
        <w:tabs>
          <w:tab w:val="num" w:pos="2138"/>
        </w:tabs>
        <w:ind w:left="2138" w:hanging="360"/>
      </w:pPr>
      <w:rPr>
        <w:rFonts w:ascii="Symbol" w:hAnsi="Symbol" w:hint="default"/>
      </w:rPr>
    </w:lvl>
    <w:lvl w:ilvl="1" w:tplc="803E434A">
      <w:start w:val="1"/>
      <w:numFmt w:val="bullet"/>
      <w:lvlText w:val=""/>
      <w:lvlJc w:val="left"/>
      <w:pPr>
        <w:ind w:left="2149" w:hanging="360"/>
      </w:pPr>
      <w:rPr>
        <w:rFonts w:ascii="Symbol" w:hAnsi="Symbol"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hint="default"/>
      </w:rPr>
    </w:lvl>
    <w:lvl w:ilvl="8" w:tplc="04090005">
      <w:start w:val="1"/>
      <w:numFmt w:val="bullet"/>
      <w:lvlText w:val=""/>
      <w:lvlJc w:val="left"/>
      <w:pPr>
        <w:ind w:left="7189" w:hanging="360"/>
      </w:pPr>
      <w:rPr>
        <w:rFonts w:ascii="Wingdings" w:hAnsi="Wingdings" w:hint="default"/>
      </w:rPr>
    </w:lvl>
  </w:abstractNum>
  <w:abstractNum w:abstractNumId="5" w15:restartNumberingAfterBreak="0">
    <w:nsid w:val="03C70C98"/>
    <w:multiLevelType w:val="hybridMultilevel"/>
    <w:tmpl w:val="86D045B8"/>
    <w:lvl w:ilvl="0" w:tplc="04190011">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6" w15:restartNumberingAfterBreak="0">
    <w:nsid w:val="03F75C44"/>
    <w:multiLevelType w:val="hybridMultilevel"/>
    <w:tmpl w:val="E24C28AE"/>
    <w:lvl w:ilvl="0" w:tplc="4B02F608">
      <w:start w:val="1"/>
      <w:numFmt w:val="bullet"/>
      <w:lvlText w:val="—"/>
      <w:lvlJc w:val="left"/>
      <w:pPr>
        <w:ind w:left="1068" w:hanging="360"/>
      </w:pPr>
      <w:rPr>
        <w:rFonts w:ascii="Arial" w:eastAsia="Times New Roman" w:hAnsi="Arial" w:hint="default"/>
        <w:b w:val="0"/>
        <w:i w:val="0"/>
        <w:strike w:val="0"/>
        <w:dstrike w:val="0"/>
        <w:color w:val="000000"/>
        <w:sz w:val="20"/>
        <w:u w:val="none" w:color="000000"/>
        <w:vertAlign w:val="baseline"/>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15:restartNumberingAfterBreak="0">
    <w:nsid w:val="04316EAF"/>
    <w:multiLevelType w:val="multilevel"/>
    <w:tmpl w:val="19ECBF7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4A85E03"/>
    <w:multiLevelType w:val="hybridMultilevel"/>
    <w:tmpl w:val="CED6659C"/>
    <w:lvl w:ilvl="0" w:tplc="9E548CD8">
      <w:start w:val="1"/>
      <w:numFmt w:val="bullet"/>
      <w:lvlText w:val=""/>
      <w:lvlJc w:val="left"/>
      <w:pPr>
        <w:tabs>
          <w:tab w:val="num" w:pos="1429"/>
        </w:tabs>
        <w:ind w:left="1429" w:hanging="363"/>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 w15:restartNumberingAfterBreak="0">
    <w:nsid w:val="04BB3578"/>
    <w:multiLevelType w:val="hybridMultilevel"/>
    <w:tmpl w:val="E5348A0E"/>
    <w:lvl w:ilvl="0" w:tplc="04190011">
      <w:start w:val="1"/>
      <w:numFmt w:val="decimal"/>
      <w:lvlText w:val="%1)"/>
      <w:lvlJc w:val="left"/>
      <w:pPr>
        <w:tabs>
          <w:tab w:val="num" w:pos="1800"/>
        </w:tabs>
        <w:ind w:left="1800" w:hanging="360"/>
      </w:pPr>
    </w:lvl>
    <w:lvl w:ilvl="1" w:tplc="04190019" w:tentative="1">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10" w15:restartNumberingAfterBreak="0">
    <w:nsid w:val="07950949"/>
    <w:multiLevelType w:val="hybridMultilevel"/>
    <w:tmpl w:val="8A48680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15:restartNumberingAfterBreak="0">
    <w:nsid w:val="0B59045B"/>
    <w:multiLevelType w:val="hybridMultilevel"/>
    <w:tmpl w:val="84148036"/>
    <w:lvl w:ilvl="0" w:tplc="9E548CD8">
      <w:start w:val="1"/>
      <w:numFmt w:val="bullet"/>
      <w:lvlText w:val=""/>
      <w:lvlJc w:val="left"/>
      <w:pPr>
        <w:tabs>
          <w:tab w:val="num" w:pos="1443"/>
        </w:tabs>
        <w:ind w:left="1443" w:hanging="363"/>
      </w:pPr>
      <w:rPr>
        <w:rFonts w:ascii="Symbol" w:hAnsi="Symbol" w:hint="default"/>
      </w:rPr>
    </w:lvl>
    <w:lvl w:ilvl="1" w:tplc="04190003" w:tentative="1">
      <w:start w:val="1"/>
      <w:numFmt w:val="bullet"/>
      <w:lvlText w:val="o"/>
      <w:lvlJc w:val="left"/>
      <w:pPr>
        <w:tabs>
          <w:tab w:val="num" w:pos="2163"/>
        </w:tabs>
        <w:ind w:left="2163" w:hanging="360"/>
      </w:pPr>
      <w:rPr>
        <w:rFonts w:ascii="Courier New" w:hAnsi="Courier New" w:hint="default"/>
      </w:rPr>
    </w:lvl>
    <w:lvl w:ilvl="2" w:tplc="04190005" w:tentative="1">
      <w:start w:val="1"/>
      <w:numFmt w:val="bullet"/>
      <w:lvlText w:val=""/>
      <w:lvlJc w:val="left"/>
      <w:pPr>
        <w:tabs>
          <w:tab w:val="num" w:pos="2883"/>
        </w:tabs>
        <w:ind w:left="2883" w:hanging="360"/>
      </w:pPr>
      <w:rPr>
        <w:rFonts w:ascii="Wingdings" w:hAnsi="Wingdings" w:hint="default"/>
      </w:rPr>
    </w:lvl>
    <w:lvl w:ilvl="3" w:tplc="04190001" w:tentative="1">
      <w:start w:val="1"/>
      <w:numFmt w:val="bullet"/>
      <w:lvlText w:val=""/>
      <w:lvlJc w:val="left"/>
      <w:pPr>
        <w:tabs>
          <w:tab w:val="num" w:pos="3603"/>
        </w:tabs>
        <w:ind w:left="3603" w:hanging="360"/>
      </w:pPr>
      <w:rPr>
        <w:rFonts w:ascii="Symbol" w:hAnsi="Symbol" w:hint="default"/>
      </w:rPr>
    </w:lvl>
    <w:lvl w:ilvl="4" w:tplc="04190003" w:tentative="1">
      <w:start w:val="1"/>
      <w:numFmt w:val="bullet"/>
      <w:lvlText w:val="o"/>
      <w:lvlJc w:val="left"/>
      <w:pPr>
        <w:tabs>
          <w:tab w:val="num" w:pos="4323"/>
        </w:tabs>
        <w:ind w:left="4323" w:hanging="360"/>
      </w:pPr>
      <w:rPr>
        <w:rFonts w:ascii="Courier New" w:hAnsi="Courier New" w:hint="default"/>
      </w:rPr>
    </w:lvl>
    <w:lvl w:ilvl="5" w:tplc="04190005" w:tentative="1">
      <w:start w:val="1"/>
      <w:numFmt w:val="bullet"/>
      <w:lvlText w:val=""/>
      <w:lvlJc w:val="left"/>
      <w:pPr>
        <w:tabs>
          <w:tab w:val="num" w:pos="5043"/>
        </w:tabs>
        <w:ind w:left="5043" w:hanging="360"/>
      </w:pPr>
      <w:rPr>
        <w:rFonts w:ascii="Wingdings" w:hAnsi="Wingdings" w:hint="default"/>
      </w:rPr>
    </w:lvl>
    <w:lvl w:ilvl="6" w:tplc="04190001" w:tentative="1">
      <w:start w:val="1"/>
      <w:numFmt w:val="bullet"/>
      <w:lvlText w:val=""/>
      <w:lvlJc w:val="left"/>
      <w:pPr>
        <w:tabs>
          <w:tab w:val="num" w:pos="5763"/>
        </w:tabs>
        <w:ind w:left="5763" w:hanging="360"/>
      </w:pPr>
      <w:rPr>
        <w:rFonts w:ascii="Symbol" w:hAnsi="Symbol" w:hint="default"/>
      </w:rPr>
    </w:lvl>
    <w:lvl w:ilvl="7" w:tplc="04190003" w:tentative="1">
      <w:start w:val="1"/>
      <w:numFmt w:val="bullet"/>
      <w:lvlText w:val="o"/>
      <w:lvlJc w:val="left"/>
      <w:pPr>
        <w:tabs>
          <w:tab w:val="num" w:pos="6483"/>
        </w:tabs>
        <w:ind w:left="6483" w:hanging="360"/>
      </w:pPr>
      <w:rPr>
        <w:rFonts w:ascii="Courier New" w:hAnsi="Courier New" w:hint="default"/>
      </w:rPr>
    </w:lvl>
    <w:lvl w:ilvl="8" w:tplc="04190005" w:tentative="1">
      <w:start w:val="1"/>
      <w:numFmt w:val="bullet"/>
      <w:lvlText w:val=""/>
      <w:lvlJc w:val="left"/>
      <w:pPr>
        <w:tabs>
          <w:tab w:val="num" w:pos="7203"/>
        </w:tabs>
        <w:ind w:left="7203" w:hanging="360"/>
      </w:pPr>
      <w:rPr>
        <w:rFonts w:ascii="Wingdings" w:hAnsi="Wingdings" w:hint="default"/>
      </w:rPr>
    </w:lvl>
  </w:abstractNum>
  <w:abstractNum w:abstractNumId="12" w15:restartNumberingAfterBreak="0">
    <w:nsid w:val="0CA82A29"/>
    <w:multiLevelType w:val="hybridMultilevel"/>
    <w:tmpl w:val="99D408B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15:restartNumberingAfterBreak="0">
    <w:nsid w:val="0CAC6666"/>
    <w:multiLevelType w:val="hybridMultilevel"/>
    <w:tmpl w:val="7E9A5FE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0EC24B83"/>
    <w:multiLevelType w:val="hybridMultilevel"/>
    <w:tmpl w:val="ED2680CC"/>
    <w:lvl w:ilvl="0" w:tplc="578619E6">
      <w:start w:val="1"/>
      <w:numFmt w:val="bullet"/>
      <w:suff w:val="space"/>
      <w:lvlText w:val=""/>
      <w:lvlJc w:val="left"/>
      <w:pPr>
        <w:ind w:left="720"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1B">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start w:val="1"/>
      <w:numFmt w:val="lowerLetter"/>
      <w:lvlText w:val="%5."/>
      <w:lvlJc w:val="left"/>
      <w:pPr>
        <w:ind w:left="4167" w:hanging="360"/>
      </w:pPr>
      <w:rPr>
        <w:rFonts w:cs="Times New Roman"/>
      </w:rPr>
    </w:lvl>
    <w:lvl w:ilvl="5" w:tplc="0419001B">
      <w:start w:val="1"/>
      <w:numFmt w:val="lowerRoman"/>
      <w:lvlText w:val="%6."/>
      <w:lvlJc w:val="right"/>
      <w:pPr>
        <w:ind w:left="4887" w:hanging="180"/>
      </w:pPr>
      <w:rPr>
        <w:rFonts w:cs="Times New Roman"/>
      </w:rPr>
    </w:lvl>
    <w:lvl w:ilvl="6" w:tplc="0419000F">
      <w:start w:val="1"/>
      <w:numFmt w:val="decimal"/>
      <w:lvlText w:val="%7."/>
      <w:lvlJc w:val="left"/>
      <w:pPr>
        <w:ind w:left="5607" w:hanging="360"/>
      </w:pPr>
      <w:rPr>
        <w:rFonts w:cs="Times New Roman"/>
      </w:rPr>
    </w:lvl>
    <w:lvl w:ilvl="7" w:tplc="04190019">
      <w:start w:val="1"/>
      <w:numFmt w:val="lowerLetter"/>
      <w:lvlText w:val="%8."/>
      <w:lvlJc w:val="left"/>
      <w:pPr>
        <w:ind w:left="6327" w:hanging="360"/>
      </w:pPr>
      <w:rPr>
        <w:rFonts w:cs="Times New Roman"/>
      </w:rPr>
    </w:lvl>
    <w:lvl w:ilvl="8" w:tplc="0419001B">
      <w:start w:val="1"/>
      <w:numFmt w:val="lowerRoman"/>
      <w:lvlText w:val="%9."/>
      <w:lvlJc w:val="right"/>
      <w:pPr>
        <w:ind w:left="7047" w:hanging="180"/>
      </w:pPr>
      <w:rPr>
        <w:rFonts w:cs="Times New Roman"/>
      </w:rPr>
    </w:lvl>
  </w:abstractNum>
  <w:abstractNum w:abstractNumId="15" w15:restartNumberingAfterBreak="0">
    <w:nsid w:val="0F7F3572"/>
    <w:multiLevelType w:val="hybridMultilevel"/>
    <w:tmpl w:val="31EC8ABE"/>
    <w:lvl w:ilvl="0" w:tplc="04190001">
      <w:start w:val="1"/>
      <w:numFmt w:val="bullet"/>
      <w:lvlText w:val=""/>
      <w:lvlJc w:val="left"/>
      <w:pPr>
        <w:ind w:left="1778" w:hanging="360"/>
      </w:pPr>
      <w:rPr>
        <w:rFonts w:ascii="Symbol" w:hAnsi="Symbol" w:hint="default"/>
      </w:rPr>
    </w:lvl>
    <w:lvl w:ilvl="1" w:tplc="04190003">
      <w:start w:val="1"/>
      <w:numFmt w:val="bullet"/>
      <w:lvlText w:val="o"/>
      <w:lvlJc w:val="left"/>
      <w:pPr>
        <w:ind w:left="2498" w:hanging="360"/>
      </w:pPr>
      <w:rPr>
        <w:rFonts w:ascii="Courier New" w:hAnsi="Courier New" w:hint="default"/>
      </w:rPr>
    </w:lvl>
    <w:lvl w:ilvl="2" w:tplc="04190005">
      <w:start w:val="1"/>
      <w:numFmt w:val="bullet"/>
      <w:lvlText w:val=""/>
      <w:lvlJc w:val="left"/>
      <w:pPr>
        <w:ind w:left="3218" w:hanging="360"/>
      </w:pPr>
      <w:rPr>
        <w:rFonts w:ascii="Wingdings" w:hAnsi="Wingdings" w:hint="default"/>
      </w:rPr>
    </w:lvl>
    <w:lvl w:ilvl="3" w:tplc="04190001">
      <w:start w:val="1"/>
      <w:numFmt w:val="bullet"/>
      <w:lvlText w:val=""/>
      <w:lvlJc w:val="left"/>
      <w:pPr>
        <w:ind w:left="3938" w:hanging="360"/>
      </w:pPr>
      <w:rPr>
        <w:rFonts w:ascii="Symbol" w:hAnsi="Symbol" w:hint="default"/>
      </w:rPr>
    </w:lvl>
    <w:lvl w:ilvl="4" w:tplc="04190003">
      <w:start w:val="1"/>
      <w:numFmt w:val="bullet"/>
      <w:lvlText w:val="o"/>
      <w:lvlJc w:val="left"/>
      <w:pPr>
        <w:ind w:left="4658" w:hanging="360"/>
      </w:pPr>
      <w:rPr>
        <w:rFonts w:ascii="Courier New" w:hAnsi="Courier New" w:hint="default"/>
      </w:rPr>
    </w:lvl>
    <w:lvl w:ilvl="5" w:tplc="04190005">
      <w:start w:val="1"/>
      <w:numFmt w:val="bullet"/>
      <w:lvlText w:val=""/>
      <w:lvlJc w:val="left"/>
      <w:pPr>
        <w:ind w:left="5378" w:hanging="360"/>
      </w:pPr>
      <w:rPr>
        <w:rFonts w:ascii="Wingdings" w:hAnsi="Wingdings" w:hint="default"/>
      </w:rPr>
    </w:lvl>
    <w:lvl w:ilvl="6" w:tplc="04190001">
      <w:start w:val="1"/>
      <w:numFmt w:val="bullet"/>
      <w:lvlText w:val=""/>
      <w:lvlJc w:val="left"/>
      <w:pPr>
        <w:ind w:left="6098" w:hanging="360"/>
      </w:pPr>
      <w:rPr>
        <w:rFonts w:ascii="Symbol" w:hAnsi="Symbol" w:hint="default"/>
      </w:rPr>
    </w:lvl>
    <w:lvl w:ilvl="7" w:tplc="04190003">
      <w:start w:val="1"/>
      <w:numFmt w:val="bullet"/>
      <w:lvlText w:val="o"/>
      <w:lvlJc w:val="left"/>
      <w:pPr>
        <w:ind w:left="6818" w:hanging="360"/>
      </w:pPr>
      <w:rPr>
        <w:rFonts w:ascii="Courier New" w:hAnsi="Courier New" w:hint="default"/>
      </w:rPr>
    </w:lvl>
    <w:lvl w:ilvl="8" w:tplc="04190005">
      <w:start w:val="1"/>
      <w:numFmt w:val="bullet"/>
      <w:lvlText w:val=""/>
      <w:lvlJc w:val="left"/>
      <w:pPr>
        <w:ind w:left="7538" w:hanging="360"/>
      </w:pPr>
      <w:rPr>
        <w:rFonts w:ascii="Wingdings" w:hAnsi="Wingdings" w:hint="default"/>
      </w:rPr>
    </w:lvl>
  </w:abstractNum>
  <w:abstractNum w:abstractNumId="16" w15:restartNumberingAfterBreak="0">
    <w:nsid w:val="11F2254A"/>
    <w:multiLevelType w:val="multilevel"/>
    <w:tmpl w:val="17C43856"/>
    <w:lvl w:ilvl="0">
      <w:start w:val="1"/>
      <w:numFmt w:val="bullet"/>
      <w:lvlText w:val=""/>
      <w:lvlJc w:val="left"/>
      <w:pPr>
        <w:ind w:left="360" w:hanging="360"/>
      </w:pPr>
      <w:rPr>
        <w:rFonts w:ascii="Symbol" w:hAnsi="Symbol" w:hint="default"/>
      </w:rPr>
    </w:lvl>
    <w:lvl w:ilvl="1">
      <w:start w:val="1"/>
      <w:numFmt w:val="decimal"/>
      <w:lvlText w:val="%1.%2."/>
      <w:lvlJc w:val="left"/>
      <w:pPr>
        <w:ind w:left="-345" w:hanging="432"/>
      </w:pPr>
    </w:lvl>
    <w:lvl w:ilvl="2">
      <w:start w:val="1"/>
      <w:numFmt w:val="decimal"/>
      <w:lvlText w:val="%1.%2.%3."/>
      <w:lvlJc w:val="left"/>
      <w:pPr>
        <w:ind w:left="87" w:hanging="504"/>
      </w:pPr>
      <w:rPr>
        <w:rFonts w:hint="default"/>
      </w:rPr>
    </w:lvl>
    <w:lvl w:ilvl="3">
      <w:start w:val="1"/>
      <w:numFmt w:val="decimal"/>
      <w:lvlText w:val="%1.%2.%3.%4."/>
      <w:lvlJc w:val="left"/>
      <w:pPr>
        <w:ind w:left="591" w:hanging="648"/>
      </w:pPr>
    </w:lvl>
    <w:lvl w:ilvl="4">
      <w:start w:val="1"/>
      <w:numFmt w:val="decimal"/>
      <w:lvlText w:val="%1.%2.%3.%4.%5."/>
      <w:lvlJc w:val="left"/>
      <w:pPr>
        <w:ind w:left="1095" w:hanging="792"/>
      </w:pPr>
    </w:lvl>
    <w:lvl w:ilvl="5">
      <w:start w:val="1"/>
      <w:numFmt w:val="decimal"/>
      <w:lvlText w:val="%1.%2.%3.%4.%5.%6."/>
      <w:lvlJc w:val="left"/>
      <w:pPr>
        <w:ind w:left="1599" w:hanging="936"/>
      </w:pPr>
    </w:lvl>
    <w:lvl w:ilvl="6">
      <w:start w:val="1"/>
      <w:numFmt w:val="decimal"/>
      <w:lvlText w:val="%1.%2.%3.%4.%5.%6.%7."/>
      <w:lvlJc w:val="left"/>
      <w:pPr>
        <w:ind w:left="2103" w:hanging="1080"/>
      </w:pPr>
    </w:lvl>
    <w:lvl w:ilvl="7">
      <w:start w:val="1"/>
      <w:numFmt w:val="decimal"/>
      <w:lvlText w:val="%1.%2.%3.%4.%5.%6.%7.%8."/>
      <w:lvlJc w:val="left"/>
      <w:pPr>
        <w:ind w:left="2607" w:hanging="1224"/>
      </w:pPr>
    </w:lvl>
    <w:lvl w:ilvl="8">
      <w:start w:val="1"/>
      <w:numFmt w:val="decimal"/>
      <w:lvlText w:val="%1.%2.%3.%4.%5.%6.%7.%8.%9."/>
      <w:lvlJc w:val="left"/>
      <w:pPr>
        <w:ind w:left="3183" w:hanging="1440"/>
      </w:pPr>
    </w:lvl>
  </w:abstractNum>
  <w:abstractNum w:abstractNumId="17" w15:restartNumberingAfterBreak="0">
    <w:nsid w:val="12E75E82"/>
    <w:multiLevelType w:val="hybridMultilevel"/>
    <w:tmpl w:val="C8D63606"/>
    <w:lvl w:ilvl="0" w:tplc="9E548CD8">
      <w:start w:val="1"/>
      <w:numFmt w:val="bullet"/>
      <w:lvlText w:val=""/>
      <w:lvlJc w:val="left"/>
      <w:pPr>
        <w:tabs>
          <w:tab w:val="num" w:pos="1429"/>
        </w:tabs>
        <w:ind w:left="1429" w:hanging="363"/>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 w15:restartNumberingAfterBreak="0">
    <w:nsid w:val="13D75C70"/>
    <w:multiLevelType w:val="hybridMultilevel"/>
    <w:tmpl w:val="EFAEA0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4483199"/>
    <w:multiLevelType w:val="hybridMultilevel"/>
    <w:tmpl w:val="9E56DE7A"/>
    <w:lvl w:ilvl="0" w:tplc="D376D59A">
      <w:start w:val="1"/>
      <w:numFmt w:val="decimal"/>
      <w:suff w:val="space"/>
      <w:lvlText w:val="%1."/>
      <w:lvlJc w:val="left"/>
      <w:pPr>
        <w:ind w:left="2062" w:hanging="360"/>
      </w:pPr>
      <w:rPr>
        <w:rFonts w:cs="Times New Roman" w:hint="default"/>
      </w:rPr>
    </w:lvl>
    <w:lvl w:ilvl="1" w:tplc="04190019">
      <w:start w:val="1"/>
      <w:numFmt w:val="lowerLetter"/>
      <w:lvlText w:val="%2."/>
      <w:lvlJc w:val="left"/>
      <w:pPr>
        <w:ind w:left="2007" w:hanging="360"/>
      </w:pPr>
      <w:rPr>
        <w:rFonts w:cs="Times New Roman"/>
      </w:rPr>
    </w:lvl>
    <w:lvl w:ilvl="2" w:tplc="0419001B">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start w:val="1"/>
      <w:numFmt w:val="lowerLetter"/>
      <w:lvlText w:val="%5."/>
      <w:lvlJc w:val="left"/>
      <w:pPr>
        <w:ind w:left="4167" w:hanging="360"/>
      </w:pPr>
      <w:rPr>
        <w:rFonts w:cs="Times New Roman"/>
      </w:rPr>
    </w:lvl>
    <w:lvl w:ilvl="5" w:tplc="0419001B">
      <w:start w:val="1"/>
      <w:numFmt w:val="lowerRoman"/>
      <w:lvlText w:val="%6."/>
      <w:lvlJc w:val="right"/>
      <w:pPr>
        <w:ind w:left="4887" w:hanging="180"/>
      </w:pPr>
      <w:rPr>
        <w:rFonts w:cs="Times New Roman"/>
      </w:rPr>
    </w:lvl>
    <w:lvl w:ilvl="6" w:tplc="0419000F">
      <w:start w:val="1"/>
      <w:numFmt w:val="decimal"/>
      <w:lvlText w:val="%7."/>
      <w:lvlJc w:val="left"/>
      <w:pPr>
        <w:ind w:left="5607" w:hanging="360"/>
      </w:pPr>
      <w:rPr>
        <w:rFonts w:cs="Times New Roman"/>
      </w:rPr>
    </w:lvl>
    <w:lvl w:ilvl="7" w:tplc="04190019">
      <w:start w:val="1"/>
      <w:numFmt w:val="lowerLetter"/>
      <w:lvlText w:val="%8."/>
      <w:lvlJc w:val="left"/>
      <w:pPr>
        <w:ind w:left="6327" w:hanging="360"/>
      </w:pPr>
      <w:rPr>
        <w:rFonts w:cs="Times New Roman"/>
      </w:rPr>
    </w:lvl>
    <w:lvl w:ilvl="8" w:tplc="0419001B">
      <w:start w:val="1"/>
      <w:numFmt w:val="lowerRoman"/>
      <w:lvlText w:val="%9."/>
      <w:lvlJc w:val="right"/>
      <w:pPr>
        <w:ind w:left="7047" w:hanging="180"/>
      </w:pPr>
      <w:rPr>
        <w:rFonts w:cs="Times New Roman"/>
      </w:rPr>
    </w:lvl>
  </w:abstractNum>
  <w:abstractNum w:abstractNumId="20" w15:restartNumberingAfterBreak="0">
    <w:nsid w:val="180C41BE"/>
    <w:multiLevelType w:val="multilevel"/>
    <w:tmpl w:val="913C4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9016C54"/>
    <w:multiLevelType w:val="multilevel"/>
    <w:tmpl w:val="93B06D8C"/>
    <w:lvl w:ilvl="0">
      <w:start w:val="1"/>
      <w:numFmt w:val="bullet"/>
      <w:lvlText w:val=""/>
      <w:lvlJc w:val="left"/>
      <w:pPr>
        <w:ind w:left="360" w:hanging="360"/>
      </w:pPr>
      <w:rPr>
        <w:rFonts w:ascii="Symbol" w:hAnsi="Symbol" w:hint="default"/>
      </w:rPr>
    </w:lvl>
    <w:lvl w:ilvl="1">
      <w:start w:val="1"/>
      <w:numFmt w:val="bullet"/>
      <w:lvlText w:val=""/>
      <w:lvlJc w:val="left"/>
      <w:pPr>
        <w:ind w:left="1068" w:hanging="360"/>
      </w:pPr>
      <w:rPr>
        <w:rFonts w:ascii="Symbol" w:hAnsi="Symbol" w:hint="default"/>
      </w:rPr>
    </w:lvl>
    <w:lvl w:ilvl="2">
      <w:start w:val="1"/>
      <w:numFmt w:val="bullet"/>
      <w:lvlText w:val=""/>
      <w:lvlJc w:val="left"/>
      <w:pPr>
        <w:ind w:left="-57" w:hanging="360"/>
      </w:pPr>
      <w:rPr>
        <w:rFonts w:ascii="Symbol" w:hAnsi="Symbol" w:hint="default"/>
      </w:rPr>
    </w:lvl>
    <w:lvl w:ilvl="3">
      <w:start w:val="1"/>
      <w:numFmt w:val="decimal"/>
      <w:lvlText w:val="%1.%2.%3.%4."/>
      <w:lvlJc w:val="left"/>
      <w:pPr>
        <w:ind w:left="591" w:hanging="648"/>
      </w:pPr>
    </w:lvl>
    <w:lvl w:ilvl="4">
      <w:start w:val="1"/>
      <w:numFmt w:val="decimal"/>
      <w:lvlText w:val="%1.%2.%3.%4.%5."/>
      <w:lvlJc w:val="left"/>
      <w:pPr>
        <w:ind w:left="1095" w:hanging="792"/>
      </w:pPr>
    </w:lvl>
    <w:lvl w:ilvl="5">
      <w:start w:val="1"/>
      <w:numFmt w:val="decimal"/>
      <w:lvlText w:val="%1.%2.%3.%4.%5.%6."/>
      <w:lvlJc w:val="left"/>
      <w:pPr>
        <w:ind w:left="1599" w:hanging="936"/>
      </w:pPr>
    </w:lvl>
    <w:lvl w:ilvl="6">
      <w:start w:val="1"/>
      <w:numFmt w:val="decimal"/>
      <w:lvlText w:val="%1.%2.%3.%4.%5.%6.%7."/>
      <w:lvlJc w:val="left"/>
      <w:pPr>
        <w:ind w:left="2103" w:hanging="1080"/>
      </w:pPr>
    </w:lvl>
    <w:lvl w:ilvl="7">
      <w:start w:val="1"/>
      <w:numFmt w:val="decimal"/>
      <w:lvlText w:val="%1.%2.%3.%4.%5.%6.%7.%8."/>
      <w:lvlJc w:val="left"/>
      <w:pPr>
        <w:ind w:left="2607" w:hanging="1224"/>
      </w:pPr>
    </w:lvl>
    <w:lvl w:ilvl="8">
      <w:start w:val="1"/>
      <w:numFmt w:val="decimal"/>
      <w:lvlText w:val="%1.%2.%3.%4.%5.%6.%7.%8.%9."/>
      <w:lvlJc w:val="left"/>
      <w:pPr>
        <w:ind w:left="3183" w:hanging="1440"/>
      </w:pPr>
    </w:lvl>
  </w:abstractNum>
  <w:abstractNum w:abstractNumId="22" w15:restartNumberingAfterBreak="0">
    <w:nsid w:val="1D0E6AE8"/>
    <w:multiLevelType w:val="hybridMultilevel"/>
    <w:tmpl w:val="087CFA7E"/>
    <w:lvl w:ilvl="0" w:tplc="FFFFFFFF">
      <w:start w:val="1"/>
      <w:numFmt w:val="decimal"/>
      <w:lvlText w:val="%1."/>
      <w:lvlJc w:val="left"/>
      <w:pPr>
        <w:ind w:left="106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1E320F0C"/>
    <w:multiLevelType w:val="multilevel"/>
    <w:tmpl w:val="93B06D8C"/>
    <w:lvl w:ilvl="0">
      <w:start w:val="1"/>
      <w:numFmt w:val="bullet"/>
      <w:lvlText w:val=""/>
      <w:lvlJc w:val="left"/>
      <w:pPr>
        <w:ind w:left="360" w:hanging="360"/>
      </w:pPr>
      <w:rPr>
        <w:rFonts w:ascii="Symbol" w:hAnsi="Symbol" w:hint="default"/>
      </w:rPr>
    </w:lvl>
    <w:lvl w:ilvl="1">
      <w:start w:val="1"/>
      <w:numFmt w:val="bullet"/>
      <w:lvlText w:val=""/>
      <w:lvlJc w:val="left"/>
      <w:pPr>
        <w:ind w:left="1068" w:hanging="360"/>
      </w:pPr>
      <w:rPr>
        <w:rFonts w:ascii="Symbol" w:hAnsi="Symbol" w:hint="default"/>
      </w:rPr>
    </w:lvl>
    <w:lvl w:ilvl="2">
      <w:start w:val="1"/>
      <w:numFmt w:val="bullet"/>
      <w:lvlText w:val=""/>
      <w:lvlJc w:val="left"/>
      <w:pPr>
        <w:ind w:left="-57" w:hanging="360"/>
      </w:pPr>
      <w:rPr>
        <w:rFonts w:ascii="Symbol" w:hAnsi="Symbol" w:hint="default"/>
      </w:rPr>
    </w:lvl>
    <w:lvl w:ilvl="3">
      <w:start w:val="1"/>
      <w:numFmt w:val="decimal"/>
      <w:lvlText w:val="%1.%2.%3.%4."/>
      <w:lvlJc w:val="left"/>
      <w:pPr>
        <w:ind w:left="591" w:hanging="648"/>
      </w:pPr>
    </w:lvl>
    <w:lvl w:ilvl="4">
      <w:start w:val="1"/>
      <w:numFmt w:val="decimal"/>
      <w:lvlText w:val="%1.%2.%3.%4.%5."/>
      <w:lvlJc w:val="left"/>
      <w:pPr>
        <w:ind w:left="1095" w:hanging="792"/>
      </w:pPr>
    </w:lvl>
    <w:lvl w:ilvl="5">
      <w:start w:val="1"/>
      <w:numFmt w:val="decimal"/>
      <w:lvlText w:val="%1.%2.%3.%4.%5.%6."/>
      <w:lvlJc w:val="left"/>
      <w:pPr>
        <w:ind w:left="1599" w:hanging="936"/>
      </w:pPr>
    </w:lvl>
    <w:lvl w:ilvl="6">
      <w:start w:val="1"/>
      <w:numFmt w:val="decimal"/>
      <w:lvlText w:val="%1.%2.%3.%4.%5.%6.%7."/>
      <w:lvlJc w:val="left"/>
      <w:pPr>
        <w:ind w:left="2103" w:hanging="1080"/>
      </w:pPr>
    </w:lvl>
    <w:lvl w:ilvl="7">
      <w:start w:val="1"/>
      <w:numFmt w:val="decimal"/>
      <w:lvlText w:val="%1.%2.%3.%4.%5.%6.%7.%8."/>
      <w:lvlJc w:val="left"/>
      <w:pPr>
        <w:ind w:left="2607" w:hanging="1224"/>
      </w:pPr>
    </w:lvl>
    <w:lvl w:ilvl="8">
      <w:start w:val="1"/>
      <w:numFmt w:val="decimal"/>
      <w:lvlText w:val="%1.%2.%3.%4.%5.%6.%7.%8.%9."/>
      <w:lvlJc w:val="left"/>
      <w:pPr>
        <w:ind w:left="3183" w:hanging="1440"/>
      </w:pPr>
    </w:lvl>
  </w:abstractNum>
  <w:abstractNum w:abstractNumId="24" w15:restartNumberingAfterBreak="0">
    <w:nsid w:val="1EAB3852"/>
    <w:multiLevelType w:val="hybridMultilevel"/>
    <w:tmpl w:val="DAACBCA0"/>
    <w:lvl w:ilvl="0" w:tplc="9D262F04">
      <w:start w:val="1"/>
      <w:numFmt w:val="bullet"/>
      <w:lvlText w:val="–"/>
      <w:lvlJc w:val="left"/>
      <w:pPr>
        <w:tabs>
          <w:tab w:val="num" w:pos="363"/>
        </w:tabs>
        <w:ind w:left="363" w:firstLine="717"/>
      </w:pPr>
      <w:rPr>
        <w:rFonts w:ascii="Times New Roman" w:hAnsi="Times New Roman" w:hint="default"/>
      </w:rPr>
    </w:lvl>
    <w:lvl w:ilvl="1" w:tplc="04190003" w:tentative="1">
      <w:start w:val="1"/>
      <w:numFmt w:val="bullet"/>
      <w:lvlText w:val="o"/>
      <w:lvlJc w:val="left"/>
      <w:pPr>
        <w:tabs>
          <w:tab w:val="num" w:pos="1803"/>
        </w:tabs>
        <w:ind w:left="1803" w:hanging="360"/>
      </w:pPr>
      <w:rPr>
        <w:rFonts w:ascii="Courier New" w:hAnsi="Courier New" w:hint="default"/>
      </w:rPr>
    </w:lvl>
    <w:lvl w:ilvl="2" w:tplc="04190005" w:tentative="1">
      <w:start w:val="1"/>
      <w:numFmt w:val="bullet"/>
      <w:lvlText w:val=""/>
      <w:lvlJc w:val="left"/>
      <w:pPr>
        <w:tabs>
          <w:tab w:val="num" w:pos="2523"/>
        </w:tabs>
        <w:ind w:left="2523" w:hanging="360"/>
      </w:pPr>
      <w:rPr>
        <w:rFonts w:ascii="Wingdings" w:hAnsi="Wingdings" w:hint="default"/>
      </w:rPr>
    </w:lvl>
    <w:lvl w:ilvl="3" w:tplc="04190001" w:tentative="1">
      <w:start w:val="1"/>
      <w:numFmt w:val="bullet"/>
      <w:lvlText w:val=""/>
      <w:lvlJc w:val="left"/>
      <w:pPr>
        <w:tabs>
          <w:tab w:val="num" w:pos="3243"/>
        </w:tabs>
        <w:ind w:left="3243" w:hanging="360"/>
      </w:pPr>
      <w:rPr>
        <w:rFonts w:ascii="Symbol" w:hAnsi="Symbol" w:hint="default"/>
      </w:rPr>
    </w:lvl>
    <w:lvl w:ilvl="4" w:tplc="04190003" w:tentative="1">
      <w:start w:val="1"/>
      <w:numFmt w:val="bullet"/>
      <w:lvlText w:val="o"/>
      <w:lvlJc w:val="left"/>
      <w:pPr>
        <w:tabs>
          <w:tab w:val="num" w:pos="3963"/>
        </w:tabs>
        <w:ind w:left="3963" w:hanging="360"/>
      </w:pPr>
      <w:rPr>
        <w:rFonts w:ascii="Courier New" w:hAnsi="Courier New" w:hint="default"/>
      </w:rPr>
    </w:lvl>
    <w:lvl w:ilvl="5" w:tplc="04190005" w:tentative="1">
      <w:start w:val="1"/>
      <w:numFmt w:val="bullet"/>
      <w:lvlText w:val=""/>
      <w:lvlJc w:val="left"/>
      <w:pPr>
        <w:tabs>
          <w:tab w:val="num" w:pos="4683"/>
        </w:tabs>
        <w:ind w:left="4683" w:hanging="360"/>
      </w:pPr>
      <w:rPr>
        <w:rFonts w:ascii="Wingdings" w:hAnsi="Wingdings" w:hint="default"/>
      </w:rPr>
    </w:lvl>
    <w:lvl w:ilvl="6" w:tplc="04190001" w:tentative="1">
      <w:start w:val="1"/>
      <w:numFmt w:val="bullet"/>
      <w:lvlText w:val=""/>
      <w:lvlJc w:val="left"/>
      <w:pPr>
        <w:tabs>
          <w:tab w:val="num" w:pos="5403"/>
        </w:tabs>
        <w:ind w:left="5403" w:hanging="360"/>
      </w:pPr>
      <w:rPr>
        <w:rFonts w:ascii="Symbol" w:hAnsi="Symbol" w:hint="default"/>
      </w:rPr>
    </w:lvl>
    <w:lvl w:ilvl="7" w:tplc="04190003" w:tentative="1">
      <w:start w:val="1"/>
      <w:numFmt w:val="bullet"/>
      <w:lvlText w:val="o"/>
      <w:lvlJc w:val="left"/>
      <w:pPr>
        <w:tabs>
          <w:tab w:val="num" w:pos="6123"/>
        </w:tabs>
        <w:ind w:left="6123" w:hanging="360"/>
      </w:pPr>
      <w:rPr>
        <w:rFonts w:ascii="Courier New" w:hAnsi="Courier New" w:hint="default"/>
      </w:rPr>
    </w:lvl>
    <w:lvl w:ilvl="8" w:tplc="04190005" w:tentative="1">
      <w:start w:val="1"/>
      <w:numFmt w:val="bullet"/>
      <w:lvlText w:val=""/>
      <w:lvlJc w:val="left"/>
      <w:pPr>
        <w:tabs>
          <w:tab w:val="num" w:pos="6843"/>
        </w:tabs>
        <w:ind w:left="6843" w:hanging="360"/>
      </w:pPr>
      <w:rPr>
        <w:rFonts w:ascii="Wingdings" w:hAnsi="Wingdings" w:hint="default"/>
      </w:rPr>
    </w:lvl>
  </w:abstractNum>
  <w:abstractNum w:abstractNumId="25" w15:restartNumberingAfterBreak="0">
    <w:nsid w:val="1FD615F5"/>
    <w:multiLevelType w:val="hybridMultilevel"/>
    <w:tmpl w:val="19787E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00D51C3"/>
    <w:multiLevelType w:val="hybridMultilevel"/>
    <w:tmpl w:val="D6227E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4214E1E"/>
    <w:multiLevelType w:val="hybridMultilevel"/>
    <w:tmpl w:val="149C1E2C"/>
    <w:lvl w:ilvl="0" w:tplc="9E548CD8">
      <w:start w:val="1"/>
      <w:numFmt w:val="bullet"/>
      <w:lvlText w:val=""/>
      <w:lvlJc w:val="left"/>
      <w:pPr>
        <w:tabs>
          <w:tab w:val="num" w:pos="1803"/>
        </w:tabs>
        <w:ind w:left="1803" w:hanging="363"/>
      </w:pPr>
      <w:rPr>
        <w:rFonts w:ascii="Symbol" w:hAnsi="Symbol" w:hint="default"/>
      </w:rPr>
    </w:lvl>
    <w:lvl w:ilvl="1" w:tplc="9D262F04">
      <w:start w:val="1"/>
      <w:numFmt w:val="bullet"/>
      <w:lvlText w:val="–"/>
      <w:lvlJc w:val="left"/>
      <w:pPr>
        <w:tabs>
          <w:tab w:val="num" w:pos="-1437"/>
        </w:tabs>
        <w:ind w:left="-1437" w:firstLine="717"/>
      </w:pPr>
      <w:rPr>
        <w:rFonts w:ascii="Times New Roman" w:hAnsi="Times New Roman" w:hint="default"/>
      </w:rPr>
    </w:lvl>
    <w:lvl w:ilvl="2" w:tplc="04190005" w:tentative="1">
      <w:start w:val="1"/>
      <w:numFmt w:val="bullet"/>
      <w:lvlText w:val=""/>
      <w:lvlJc w:val="left"/>
      <w:pPr>
        <w:tabs>
          <w:tab w:val="num" w:pos="-612"/>
        </w:tabs>
        <w:ind w:left="-612" w:hanging="360"/>
      </w:pPr>
      <w:rPr>
        <w:rFonts w:ascii="Wingdings" w:hAnsi="Wingdings" w:hint="default"/>
      </w:rPr>
    </w:lvl>
    <w:lvl w:ilvl="3" w:tplc="04190001" w:tentative="1">
      <w:start w:val="1"/>
      <w:numFmt w:val="bullet"/>
      <w:lvlText w:val=""/>
      <w:lvlJc w:val="left"/>
      <w:pPr>
        <w:tabs>
          <w:tab w:val="num" w:pos="108"/>
        </w:tabs>
        <w:ind w:left="108" w:hanging="360"/>
      </w:pPr>
      <w:rPr>
        <w:rFonts w:ascii="Symbol" w:hAnsi="Symbol" w:hint="default"/>
      </w:rPr>
    </w:lvl>
    <w:lvl w:ilvl="4" w:tplc="04190003" w:tentative="1">
      <w:start w:val="1"/>
      <w:numFmt w:val="bullet"/>
      <w:lvlText w:val="o"/>
      <w:lvlJc w:val="left"/>
      <w:pPr>
        <w:tabs>
          <w:tab w:val="num" w:pos="828"/>
        </w:tabs>
        <w:ind w:left="828" w:hanging="360"/>
      </w:pPr>
      <w:rPr>
        <w:rFonts w:ascii="Courier New" w:hAnsi="Courier New" w:hint="default"/>
      </w:rPr>
    </w:lvl>
    <w:lvl w:ilvl="5" w:tplc="04190005" w:tentative="1">
      <w:start w:val="1"/>
      <w:numFmt w:val="bullet"/>
      <w:lvlText w:val=""/>
      <w:lvlJc w:val="left"/>
      <w:pPr>
        <w:tabs>
          <w:tab w:val="num" w:pos="1548"/>
        </w:tabs>
        <w:ind w:left="1548" w:hanging="360"/>
      </w:pPr>
      <w:rPr>
        <w:rFonts w:ascii="Wingdings" w:hAnsi="Wingdings" w:hint="default"/>
      </w:rPr>
    </w:lvl>
    <w:lvl w:ilvl="6" w:tplc="04190001" w:tentative="1">
      <w:start w:val="1"/>
      <w:numFmt w:val="bullet"/>
      <w:lvlText w:val=""/>
      <w:lvlJc w:val="left"/>
      <w:pPr>
        <w:tabs>
          <w:tab w:val="num" w:pos="2268"/>
        </w:tabs>
        <w:ind w:left="2268" w:hanging="360"/>
      </w:pPr>
      <w:rPr>
        <w:rFonts w:ascii="Symbol" w:hAnsi="Symbol" w:hint="default"/>
      </w:rPr>
    </w:lvl>
    <w:lvl w:ilvl="7" w:tplc="04190003" w:tentative="1">
      <w:start w:val="1"/>
      <w:numFmt w:val="bullet"/>
      <w:lvlText w:val="o"/>
      <w:lvlJc w:val="left"/>
      <w:pPr>
        <w:tabs>
          <w:tab w:val="num" w:pos="2988"/>
        </w:tabs>
        <w:ind w:left="2988" w:hanging="360"/>
      </w:pPr>
      <w:rPr>
        <w:rFonts w:ascii="Courier New" w:hAnsi="Courier New" w:hint="default"/>
      </w:rPr>
    </w:lvl>
    <w:lvl w:ilvl="8" w:tplc="04190005" w:tentative="1">
      <w:start w:val="1"/>
      <w:numFmt w:val="bullet"/>
      <w:lvlText w:val=""/>
      <w:lvlJc w:val="left"/>
      <w:pPr>
        <w:tabs>
          <w:tab w:val="num" w:pos="3708"/>
        </w:tabs>
        <w:ind w:left="3708" w:hanging="360"/>
      </w:pPr>
      <w:rPr>
        <w:rFonts w:ascii="Wingdings" w:hAnsi="Wingdings" w:hint="default"/>
      </w:rPr>
    </w:lvl>
  </w:abstractNum>
  <w:abstractNum w:abstractNumId="28" w15:restartNumberingAfterBreak="0">
    <w:nsid w:val="249352CA"/>
    <w:multiLevelType w:val="multilevel"/>
    <w:tmpl w:val="CDF6F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5BD0786"/>
    <w:multiLevelType w:val="hybridMultilevel"/>
    <w:tmpl w:val="3D02D6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73D194F"/>
    <w:multiLevelType w:val="hybridMultilevel"/>
    <w:tmpl w:val="22F21B5A"/>
    <w:lvl w:ilvl="0" w:tplc="9E548CD8">
      <w:start w:val="1"/>
      <w:numFmt w:val="bullet"/>
      <w:lvlText w:val=""/>
      <w:lvlJc w:val="left"/>
      <w:pPr>
        <w:tabs>
          <w:tab w:val="num" w:pos="1443"/>
        </w:tabs>
        <w:ind w:left="1443" w:hanging="363"/>
      </w:pPr>
      <w:rPr>
        <w:rFonts w:ascii="Symbol" w:hAnsi="Symbol" w:hint="default"/>
      </w:rPr>
    </w:lvl>
    <w:lvl w:ilvl="1" w:tplc="04190003" w:tentative="1">
      <w:start w:val="1"/>
      <w:numFmt w:val="bullet"/>
      <w:lvlText w:val="o"/>
      <w:lvlJc w:val="left"/>
      <w:pPr>
        <w:tabs>
          <w:tab w:val="num" w:pos="2163"/>
        </w:tabs>
        <w:ind w:left="2163" w:hanging="360"/>
      </w:pPr>
      <w:rPr>
        <w:rFonts w:ascii="Courier New" w:hAnsi="Courier New" w:hint="default"/>
      </w:rPr>
    </w:lvl>
    <w:lvl w:ilvl="2" w:tplc="04190005" w:tentative="1">
      <w:start w:val="1"/>
      <w:numFmt w:val="bullet"/>
      <w:lvlText w:val=""/>
      <w:lvlJc w:val="left"/>
      <w:pPr>
        <w:tabs>
          <w:tab w:val="num" w:pos="2883"/>
        </w:tabs>
        <w:ind w:left="2883" w:hanging="360"/>
      </w:pPr>
      <w:rPr>
        <w:rFonts w:ascii="Wingdings" w:hAnsi="Wingdings" w:hint="default"/>
      </w:rPr>
    </w:lvl>
    <w:lvl w:ilvl="3" w:tplc="04190001" w:tentative="1">
      <w:start w:val="1"/>
      <w:numFmt w:val="bullet"/>
      <w:lvlText w:val=""/>
      <w:lvlJc w:val="left"/>
      <w:pPr>
        <w:tabs>
          <w:tab w:val="num" w:pos="3603"/>
        </w:tabs>
        <w:ind w:left="3603" w:hanging="360"/>
      </w:pPr>
      <w:rPr>
        <w:rFonts w:ascii="Symbol" w:hAnsi="Symbol" w:hint="default"/>
      </w:rPr>
    </w:lvl>
    <w:lvl w:ilvl="4" w:tplc="04190003" w:tentative="1">
      <w:start w:val="1"/>
      <w:numFmt w:val="bullet"/>
      <w:lvlText w:val="o"/>
      <w:lvlJc w:val="left"/>
      <w:pPr>
        <w:tabs>
          <w:tab w:val="num" w:pos="4323"/>
        </w:tabs>
        <w:ind w:left="4323" w:hanging="360"/>
      </w:pPr>
      <w:rPr>
        <w:rFonts w:ascii="Courier New" w:hAnsi="Courier New" w:hint="default"/>
      </w:rPr>
    </w:lvl>
    <w:lvl w:ilvl="5" w:tplc="04190005" w:tentative="1">
      <w:start w:val="1"/>
      <w:numFmt w:val="bullet"/>
      <w:lvlText w:val=""/>
      <w:lvlJc w:val="left"/>
      <w:pPr>
        <w:tabs>
          <w:tab w:val="num" w:pos="5043"/>
        </w:tabs>
        <w:ind w:left="5043" w:hanging="360"/>
      </w:pPr>
      <w:rPr>
        <w:rFonts w:ascii="Wingdings" w:hAnsi="Wingdings" w:hint="default"/>
      </w:rPr>
    </w:lvl>
    <w:lvl w:ilvl="6" w:tplc="04190001" w:tentative="1">
      <w:start w:val="1"/>
      <w:numFmt w:val="bullet"/>
      <w:lvlText w:val=""/>
      <w:lvlJc w:val="left"/>
      <w:pPr>
        <w:tabs>
          <w:tab w:val="num" w:pos="5763"/>
        </w:tabs>
        <w:ind w:left="5763" w:hanging="360"/>
      </w:pPr>
      <w:rPr>
        <w:rFonts w:ascii="Symbol" w:hAnsi="Symbol" w:hint="default"/>
      </w:rPr>
    </w:lvl>
    <w:lvl w:ilvl="7" w:tplc="04190003" w:tentative="1">
      <w:start w:val="1"/>
      <w:numFmt w:val="bullet"/>
      <w:lvlText w:val="o"/>
      <w:lvlJc w:val="left"/>
      <w:pPr>
        <w:tabs>
          <w:tab w:val="num" w:pos="6483"/>
        </w:tabs>
        <w:ind w:left="6483" w:hanging="360"/>
      </w:pPr>
      <w:rPr>
        <w:rFonts w:ascii="Courier New" w:hAnsi="Courier New" w:hint="default"/>
      </w:rPr>
    </w:lvl>
    <w:lvl w:ilvl="8" w:tplc="04190005" w:tentative="1">
      <w:start w:val="1"/>
      <w:numFmt w:val="bullet"/>
      <w:lvlText w:val=""/>
      <w:lvlJc w:val="left"/>
      <w:pPr>
        <w:tabs>
          <w:tab w:val="num" w:pos="7203"/>
        </w:tabs>
        <w:ind w:left="7203" w:hanging="360"/>
      </w:pPr>
      <w:rPr>
        <w:rFonts w:ascii="Wingdings" w:hAnsi="Wingdings" w:hint="default"/>
      </w:rPr>
    </w:lvl>
  </w:abstractNum>
  <w:abstractNum w:abstractNumId="31" w15:restartNumberingAfterBreak="0">
    <w:nsid w:val="27604E0E"/>
    <w:multiLevelType w:val="multilevel"/>
    <w:tmpl w:val="93B06D8C"/>
    <w:lvl w:ilvl="0">
      <w:start w:val="1"/>
      <w:numFmt w:val="bullet"/>
      <w:lvlText w:val=""/>
      <w:lvlJc w:val="left"/>
      <w:pPr>
        <w:ind w:left="360" w:hanging="360"/>
      </w:pPr>
      <w:rPr>
        <w:rFonts w:ascii="Symbol" w:hAnsi="Symbol" w:hint="default"/>
      </w:rPr>
    </w:lvl>
    <w:lvl w:ilvl="1">
      <w:start w:val="1"/>
      <w:numFmt w:val="bullet"/>
      <w:lvlText w:val=""/>
      <w:lvlJc w:val="left"/>
      <w:pPr>
        <w:ind w:left="1068" w:hanging="360"/>
      </w:pPr>
      <w:rPr>
        <w:rFonts w:ascii="Symbol" w:hAnsi="Symbol" w:hint="default"/>
      </w:rPr>
    </w:lvl>
    <w:lvl w:ilvl="2">
      <w:start w:val="1"/>
      <w:numFmt w:val="bullet"/>
      <w:lvlText w:val=""/>
      <w:lvlJc w:val="left"/>
      <w:pPr>
        <w:ind w:left="-57" w:hanging="360"/>
      </w:pPr>
      <w:rPr>
        <w:rFonts w:ascii="Symbol" w:hAnsi="Symbol" w:hint="default"/>
      </w:rPr>
    </w:lvl>
    <w:lvl w:ilvl="3">
      <w:start w:val="1"/>
      <w:numFmt w:val="decimal"/>
      <w:lvlText w:val="%1.%2.%3.%4."/>
      <w:lvlJc w:val="left"/>
      <w:pPr>
        <w:ind w:left="591" w:hanging="648"/>
      </w:pPr>
    </w:lvl>
    <w:lvl w:ilvl="4">
      <w:start w:val="1"/>
      <w:numFmt w:val="decimal"/>
      <w:lvlText w:val="%1.%2.%3.%4.%5."/>
      <w:lvlJc w:val="left"/>
      <w:pPr>
        <w:ind w:left="1095" w:hanging="792"/>
      </w:pPr>
    </w:lvl>
    <w:lvl w:ilvl="5">
      <w:start w:val="1"/>
      <w:numFmt w:val="decimal"/>
      <w:lvlText w:val="%1.%2.%3.%4.%5.%6."/>
      <w:lvlJc w:val="left"/>
      <w:pPr>
        <w:ind w:left="1599" w:hanging="936"/>
      </w:pPr>
    </w:lvl>
    <w:lvl w:ilvl="6">
      <w:start w:val="1"/>
      <w:numFmt w:val="decimal"/>
      <w:lvlText w:val="%1.%2.%3.%4.%5.%6.%7."/>
      <w:lvlJc w:val="left"/>
      <w:pPr>
        <w:ind w:left="2103" w:hanging="1080"/>
      </w:pPr>
    </w:lvl>
    <w:lvl w:ilvl="7">
      <w:start w:val="1"/>
      <w:numFmt w:val="decimal"/>
      <w:lvlText w:val="%1.%2.%3.%4.%5.%6.%7.%8."/>
      <w:lvlJc w:val="left"/>
      <w:pPr>
        <w:ind w:left="2607" w:hanging="1224"/>
      </w:pPr>
    </w:lvl>
    <w:lvl w:ilvl="8">
      <w:start w:val="1"/>
      <w:numFmt w:val="decimal"/>
      <w:lvlText w:val="%1.%2.%3.%4.%5.%6.%7.%8.%9."/>
      <w:lvlJc w:val="left"/>
      <w:pPr>
        <w:ind w:left="3183" w:hanging="1440"/>
      </w:pPr>
    </w:lvl>
  </w:abstractNum>
  <w:abstractNum w:abstractNumId="32" w15:restartNumberingAfterBreak="0">
    <w:nsid w:val="29061739"/>
    <w:multiLevelType w:val="hybridMultilevel"/>
    <w:tmpl w:val="3BDCAF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2ABF2A6D"/>
    <w:multiLevelType w:val="hybridMultilevel"/>
    <w:tmpl w:val="8B8C21D8"/>
    <w:lvl w:ilvl="0" w:tplc="9D262F04">
      <w:start w:val="1"/>
      <w:numFmt w:val="bullet"/>
      <w:lvlText w:val="–"/>
      <w:lvlJc w:val="left"/>
      <w:pPr>
        <w:tabs>
          <w:tab w:val="num" w:pos="2163"/>
        </w:tabs>
        <w:ind w:left="2163" w:firstLine="717"/>
      </w:pPr>
      <w:rPr>
        <w:rFonts w:ascii="Times New Roman" w:hAnsi="Times New Roman" w:hint="default"/>
      </w:rPr>
    </w:lvl>
    <w:lvl w:ilvl="1" w:tplc="04090003">
      <w:start w:val="1"/>
      <w:numFmt w:val="bullet"/>
      <w:lvlText w:val="o"/>
      <w:lvlJc w:val="left"/>
      <w:pPr>
        <w:ind w:left="3960" w:hanging="360"/>
      </w:pPr>
      <w:rPr>
        <w:rFonts w:ascii="Courier New" w:hAnsi="Courier New" w:hint="default"/>
      </w:rPr>
    </w:lvl>
    <w:lvl w:ilvl="2" w:tplc="04090005">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start w:val="1"/>
      <w:numFmt w:val="bullet"/>
      <w:lvlText w:val="o"/>
      <w:lvlJc w:val="left"/>
      <w:pPr>
        <w:ind w:left="6120" w:hanging="360"/>
      </w:pPr>
      <w:rPr>
        <w:rFonts w:ascii="Courier New" w:hAnsi="Courier New" w:hint="default"/>
      </w:rPr>
    </w:lvl>
    <w:lvl w:ilvl="5" w:tplc="04090005">
      <w:start w:val="1"/>
      <w:numFmt w:val="bullet"/>
      <w:lvlText w:val=""/>
      <w:lvlJc w:val="left"/>
      <w:pPr>
        <w:ind w:left="6840" w:hanging="360"/>
      </w:pPr>
      <w:rPr>
        <w:rFonts w:ascii="Wingdings" w:hAnsi="Wingdings" w:hint="default"/>
      </w:rPr>
    </w:lvl>
    <w:lvl w:ilvl="6" w:tplc="04090001">
      <w:start w:val="1"/>
      <w:numFmt w:val="bullet"/>
      <w:lvlText w:val=""/>
      <w:lvlJc w:val="left"/>
      <w:pPr>
        <w:ind w:left="7560" w:hanging="360"/>
      </w:pPr>
      <w:rPr>
        <w:rFonts w:ascii="Symbol" w:hAnsi="Symbol" w:hint="default"/>
      </w:rPr>
    </w:lvl>
    <w:lvl w:ilvl="7" w:tplc="04090003">
      <w:start w:val="1"/>
      <w:numFmt w:val="bullet"/>
      <w:lvlText w:val="o"/>
      <w:lvlJc w:val="left"/>
      <w:pPr>
        <w:ind w:left="8280" w:hanging="360"/>
      </w:pPr>
      <w:rPr>
        <w:rFonts w:ascii="Courier New" w:hAnsi="Courier New" w:hint="default"/>
      </w:rPr>
    </w:lvl>
    <w:lvl w:ilvl="8" w:tplc="04090005">
      <w:start w:val="1"/>
      <w:numFmt w:val="bullet"/>
      <w:lvlText w:val=""/>
      <w:lvlJc w:val="left"/>
      <w:pPr>
        <w:ind w:left="9000" w:hanging="360"/>
      </w:pPr>
      <w:rPr>
        <w:rFonts w:ascii="Wingdings" w:hAnsi="Wingdings" w:hint="default"/>
      </w:rPr>
    </w:lvl>
  </w:abstractNum>
  <w:abstractNum w:abstractNumId="34" w15:restartNumberingAfterBreak="0">
    <w:nsid w:val="2AFC3D55"/>
    <w:multiLevelType w:val="hybridMultilevel"/>
    <w:tmpl w:val="39EA56A8"/>
    <w:lvl w:ilvl="0" w:tplc="04190011">
      <w:start w:val="1"/>
      <w:numFmt w:val="decimal"/>
      <w:lvlText w:val="%1)"/>
      <w:lvlJc w:val="left"/>
      <w:pPr>
        <w:tabs>
          <w:tab w:val="num" w:pos="1778"/>
        </w:tabs>
        <w:ind w:left="1778" w:hanging="360"/>
      </w:pPr>
      <w:rPr>
        <w:rFonts w:hint="default"/>
      </w:rPr>
    </w:lvl>
    <w:lvl w:ilvl="1" w:tplc="04190003">
      <w:start w:val="1"/>
      <w:numFmt w:val="bullet"/>
      <w:lvlText w:val="o"/>
      <w:lvlJc w:val="left"/>
      <w:pPr>
        <w:ind w:left="2498" w:hanging="360"/>
      </w:pPr>
      <w:rPr>
        <w:rFonts w:ascii="Courier New" w:hAnsi="Courier New" w:hint="default"/>
      </w:rPr>
    </w:lvl>
    <w:lvl w:ilvl="2" w:tplc="04190005">
      <w:start w:val="1"/>
      <w:numFmt w:val="bullet"/>
      <w:lvlText w:val=""/>
      <w:lvlJc w:val="left"/>
      <w:pPr>
        <w:ind w:left="3218" w:hanging="360"/>
      </w:pPr>
      <w:rPr>
        <w:rFonts w:ascii="Wingdings" w:hAnsi="Wingdings" w:hint="default"/>
      </w:rPr>
    </w:lvl>
    <w:lvl w:ilvl="3" w:tplc="04190001">
      <w:start w:val="1"/>
      <w:numFmt w:val="bullet"/>
      <w:lvlText w:val=""/>
      <w:lvlJc w:val="left"/>
      <w:pPr>
        <w:ind w:left="3938" w:hanging="360"/>
      </w:pPr>
      <w:rPr>
        <w:rFonts w:ascii="Symbol" w:hAnsi="Symbol" w:hint="default"/>
      </w:rPr>
    </w:lvl>
    <w:lvl w:ilvl="4" w:tplc="04190003">
      <w:start w:val="1"/>
      <w:numFmt w:val="bullet"/>
      <w:lvlText w:val="o"/>
      <w:lvlJc w:val="left"/>
      <w:pPr>
        <w:ind w:left="4658" w:hanging="360"/>
      </w:pPr>
      <w:rPr>
        <w:rFonts w:ascii="Courier New" w:hAnsi="Courier New" w:hint="default"/>
      </w:rPr>
    </w:lvl>
    <w:lvl w:ilvl="5" w:tplc="04190005">
      <w:start w:val="1"/>
      <w:numFmt w:val="bullet"/>
      <w:lvlText w:val=""/>
      <w:lvlJc w:val="left"/>
      <w:pPr>
        <w:ind w:left="5378" w:hanging="360"/>
      </w:pPr>
      <w:rPr>
        <w:rFonts w:ascii="Wingdings" w:hAnsi="Wingdings" w:hint="default"/>
      </w:rPr>
    </w:lvl>
    <w:lvl w:ilvl="6" w:tplc="04190001">
      <w:start w:val="1"/>
      <w:numFmt w:val="bullet"/>
      <w:lvlText w:val=""/>
      <w:lvlJc w:val="left"/>
      <w:pPr>
        <w:ind w:left="6098" w:hanging="360"/>
      </w:pPr>
      <w:rPr>
        <w:rFonts w:ascii="Symbol" w:hAnsi="Symbol" w:hint="default"/>
      </w:rPr>
    </w:lvl>
    <w:lvl w:ilvl="7" w:tplc="04190003">
      <w:start w:val="1"/>
      <w:numFmt w:val="bullet"/>
      <w:lvlText w:val="o"/>
      <w:lvlJc w:val="left"/>
      <w:pPr>
        <w:ind w:left="6818" w:hanging="360"/>
      </w:pPr>
      <w:rPr>
        <w:rFonts w:ascii="Courier New" w:hAnsi="Courier New" w:hint="default"/>
      </w:rPr>
    </w:lvl>
    <w:lvl w:ilvl="8" w:tplc="04190005">
      <w:start w:val="1"/>
      <w:numFmt w:val="bullet"/>
      <w:lvlText w:val=""/>
      <w:lvlJc w:val="left"/>
      <w:pPr>
        <w:ind w:left="7538" w:hanging="360"/>
      </w:pPr>
      <w:rPr>
        <w:rFonts w:ascii="Wingdings" w:hAnsi="Wingdings" w:hint="default"/>
      </w:rPr>
    </w:lvl>
  </w:abstractNum>
  <w:abstractNum w:abstractNumId="35" w15:restartNumberingAfterBreak="0">
    <w:nsid w:val="2BC316FF"/>
    <w:multiLevelType w:val="hybridMultilevel"/>
    <w:tmpl w:val="ECC4E4CE"/>
    <w:lvl w:ilvl="0" w:tplc="04090001">
      <w:start w:val="1"/>
      <w:numFmt w:val="bullet"/>
      <w:lvlText w:val=""/>
      <w:lvlJc w:val="left"/>
      <w:pPr>
        <w:ind w:left="709" w:hanging="360"/>
      </w:pPr>
      <w:rPr>
        <w:rFonts w:ascii="Symbol" w:hAnsi="Symbol" w:hint="default"/>
      </w:rPr>
    </w:lvl>
    <w:lvl w:ilvl="1" w:tplc="04090003" w:tentative="1">
      <w:start w:val="1"/>
      <w:numFmt w:val="bullet"/>
      <w:lvlText w:val="o"/>
      <w:lvlJc w:val="left"/>
      <w:pPr>
        <w:ind w:left="1429" w:hanging="360"/>
      </w:pPr>
      <w:rPr>
        <w:rFonts w:ascii="Courier New" w:hAnsi="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hint="default"/>
      </w:rPr>
    </w:lvl>
    <w:lvl w:ilvl="8" w:tplc="04090005" w:tentative="1">
      <w:start w:val="1"/>
      <w:numFmt w:val="bullet"/>
      <w:lvlText w:val=""/>
      <w:lvlJc w:val="left"/>
      <w:pPr>
        <w:ind w:left="6469" w:hanging="360"/>
      </w:pPr>
      <w:rPr>
        <w:rFonts w:ascii="Wingdings" w:hAnsi="Wingdings" w:hint="default"/>
      </w:rPr>
    </w:lvl>
  </w:abstractNum>
  <w:abstractNum w:abstractNumId="36" w15:restartNumberingAfterBreak="0">
    <w:nsid w:val="2DF66523"/>
    <w:multiLevelType w:val="multilevel"/>
    <w:tmpl w:val="06343752"/>
    <w:lvl w:ilvl="0">
      <w:start w:val="1"/>
      <w:numFmt w:val="bullet"/>
      <w:lvlText w:val=""/>
      <w:lvlJc w:val="left"/>
      <w:pPr>
        <w:ind w:left="360" w:hanging="360"/>
      </w:pPr>
      <w:rPr>
        <w:rFonts w:ascii="Symbol" w:hAnsi="Symbol" w:hint="default"/>
      </w:rPr>
    </w:lvl>
    <w:lvl w:ilvl="1">
      <w:start w:val="1"/>
      <w:numFmt w:val="decimal"/>
      <w:lvlText w:val="%1.%2."/>
      <w:lvlJc w:val="left"/>
      <w:pPr>
        <w:ind w:left="-345" w:hanging="432"/>
      </w:pPr>
    </w:lvl>
    <w:lvl w:ilvl="2">
      <w:start w:val="1"/>
      <w:numFmt w:val="bullet"/>
      <w:lvlText w:val=""/>
      <w:lvlJc w:val="left"/>
      <w:pPr>
        <w:ind w:left="-57" w:hanging="360"/>
      </w:pPr>
      <w:rPr>
        <w:rFonts w:ascii="Symbol" w:hAnsi="Symbol" w:hint="default"/>
      </w:rPr>
    </w:lvl>
    <w:lvl w:ilvl="3">
      <w:start w:val="1"/>
      <w:numFmt w:val="decimal"/>
      <w:lvlText w:val="%1.%2.%3.%4."/>
      <w:lvlJc w:val="left"/>
      <w:pPr>
        <w:ind w:left="591" w:hanging="648"/>
      </w:pPr>
    </w:lvl>
    <w:lvl w:ilvl="4">
      <w:start w:val="1"/>
      <w:numFmt w:val="decimal"/>
      <w:lvlText w:val="%1.%2.%3.%4.%5."/>
      <w:lvlJc w:val="left"/>
      <w:pPr>
        <w:ind w:left="1095" w:hanging="792"/>
      </w:pPr>
    </w:lvl>
    <w:lvl w:ilvl="5">
      <w:start w:val="1"/>
      <w:numFmt w:val="decimal"/>
      <w:lvlText w:val="%1.%2.%3.%4.%5.%6."/>
      <w:lvlJc w:val="left"/>
      <w:pPr>
        <w:ind w:left="1599" w:hanging="936"/>
      </w:pPr>
    </w:lvl>
    <w:lvl w:ilvl="6">
      <w:start w:val="1"/>
      <w:numFmt w:val="decimal"/>
      <w:lvlText w:val="%1.%2.%3.%4.%5.%6.%7."/>
      <w:lvlJc w:val="left"/>
      <w:pPr>
        <w:ind w:left="2103" w:hanging="1080"/>
      </w:pPr>
    </w:lvl>
    <w:lvl w:ilvl="7">
      <w:start w:val="1"/>
      <w:numFmt w:val="decimal"/>
      <w:lvlText w:val="%1.%2.%3.%4.%5.%6.%7.%8."/>
      <w:lvlJc w:val="left"/>
      <w:pPr>
        <w:ind w:left="2607" w:hanging="1224"/>
      </w:pPr>
    </w:lvl>
    <w:lvl w:ilvl="8">
      <w:start w:val="1"/>
      <w:numFmt w:val="decimal"/>
      <w:lvlText w:val="%1.%2.%3.%4.%5.%6.%7.%8.%9."/>
      <w:lvlJc w:val="left"/>
      <w:pPr>
        <w:ind w:left="3183" w:hanging="1440"/>
      </w:pPr>
    </w:lvl>
  </w:abstractNum>
  <w:abstractNum w:abstractNumId="37" w15:restartNumberingAfterBreak="0">
    <w:nsid w:val="2E2C1CBC"/>
    <w:multiLevelType w:val="hybridMultilevel"/>
    <w:tmpl w:val="7C5AF3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2E9706EA"/>
    <w:multiLevelType w:val="multilevel"/>
    <w:tmpl w:val="93B06D8C"/>
    <w:lvl w:ilvl="0">
      <w:start w:val="1"/>
      <w:numFmt w:val="bullet"/>
      <w:lvlText w:val=""/>
      <w:lvlJc w:val="left"/>
      <w:pPr>
        <w:ind w:left="360" w:hanging="360"/>
      </w:pPr>
      <w:rPr>
        <w:rFonts w:ascii="Symbol" w:hAnsi="Symbol" w:hint="default"/>
      </w:rPr>
    </w:lvl>
    <w:lvl w:ilvl="1">
      <w:start w:val="1"/>
      <w:numFmt w:val="bullet"/>
      <w:lvlText w:val=""/>
      <w:lvlJc w:val="left"/>
      <w:pPr>
        <w:ind w:left="1068" w:hanging="360"/>
      </w:pPr>
      <w:rPr>
        <w:rFonts w:ascii="Symbol" w:hAnsi="Symbol" w:hint="default"/>
      </w:rPr>
    </w:lvl>
    <w:lvl w:ilvl="2">
      <w:start w:val="1"/>
      <w:numFmt w:val="bullet"/>
      <w:lvlText w:val=""/>
      <w:lvlJc w:val="left"/>
      <w:pPr>
        <w:ind w:left="-57" w:hanging="360"/>
      </w:pPr>
      <w:rPr>
        <w:rFonts w:ascii="Symbol" w:hAnsi="Symbol" w:hint="default"/>
      </w:rPr>
    </w:lvl>
    <w:lvl w:ilvl="3">
      <w:start w:val="1"/>
      <w:numFmt w:val="decimal"/>
      <w:lvlText w:val="%1.%2.%3.%4."/>
      <w:lvlJc w:val="left"/>
      <w:pPr>
        <w:ind w:left="591" w:hanging="648"/>
      </w:pPr>
    </w:lvl>
    <w:lvl w:ilvl="4">
      <w:start w:val="1"/>
      <w:numFmt w:val="decimal"/>
      <w:lvlText w:val="%1.%2.%3.%4.%5."/>
      <w:lvlJc w:val="left"/>
      <w:pPr>
        <w:ind w:left="1095" w:hanging="792"/>
      </w:pPr>
    </w:lvl>
    <w:lvl w:ilvl="5">
      <w:start w:val="1"/>
      <w:numFmt w:val="decimal"/>
      <w:lvlText w:val="%1.%2.%3.%4.%5.%6."/>
      <w:lvlJc w:val="left"/>
      <w:pPr>
        <w:ind w:left="1599" w:hanging="936"/>
      </w:pPr>
    </w:lvl>
    <w:lvl w:ilvl="6">
      <w:start w:val="1"/>
      <w:numFmt w:val="decimal"/>
      <w:lvlText w:val="%1.%2.%3.%4.%5.%6.%7."/>
      <w:lvlJc w:val="left"/>
      <w:pPr>
        <w:ind w:left="2103" w:hanging="1080"/>
      </w:pPr>
    </w:lvl>
    <w:lvl w:ilvl="7">
      <w:start w:val="1"/>
      <w:numFmt w:val="decimal"/>
      <w:lvlText w:val="%1.%2.%3.%4.%5.%6.%7.%8."/>
      <w:lvlJc w:val="left"/>
      <w:pPr>
        <w:ind w:left="2607" w:hanging="1224"/>
      </w:pPr>
    </w:lvl>
    <w:lvl w:ilvl="8">
      <w:start w:val="1"/>
      <w:numFmt w:val="decimal"/>
      <w:lvlText w:val="%1.%2.%3.%4.%5.%6.%7.%8.%9."/>
      <w:lvlJc w:val="left"/>
      <w:pPr>
        <w:ind w:left="3183" w:hanging="1440"/>
      </w:pPr>
    </w:lvl>
  </w:abstractNum>
  <w:abstractNum w:abstractNumId="39" w15:restartNumberingAfterBreak="0">
    <w:nsid w:val="30A03653"/>
    <w:multiLevelType w:val="hybridMultilevel"/>
    <w:tmpl w:val="F6DAC20C"/>
    <w:lvl w:ilvl="0" w:tplc="F6DE53A4">
      <w:start w:val="1"/>
      <w:numFmt w:val="decimal"/>
      <w:lvlText w:val="%1."/>
      <w:lvlJc w:val="left"/>
      <w:pPr>
        <w:ind w:left="862" w:hanging="360"/>
      </w:pPr>
      <w:rPr>
        <w:b/>
        <w:bCs/>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40" w15:restartNumberingAfterBreak="0">
    <w:nsid w:val="316C289D"/>
    <w:multiLevelType w:val="multilevel"/>
    <w:tmpl w:val="5564545E"/>
    <w:lvl w:ilvl="0">
      <w:start w:val="1"/>
      <w:numFmt w:val="bullet"/>
      <w:lvlText w:val="–"/>
      <w:lvlJc w:val="left"/>
      <w:pPr>
        <w:ind w:left="1440" w:hanging="360"/>
      </w:pPr>
      <w:rPr>
        <w:rFonts w:ascii="Times New Roman" w:hAnsi="Times New Roman" w:hint="default"/>
      </w:rPr>
    </w:lvl>
    <w:lvl w:ilvl="1">
      <w:start w:val="1"/>
      <w:numFmt w:val="decimal"/>
      <w:lvlText w:val="%1.%2."/>
      <w:lvlJc w:val="left"/>
      <w:pPr>
        <w:ind w:left="1443" w:hanging="432"/>
      </w:pPr>
    </w:lvl>
    <w:lvl w:ilvl="2">
      <w:start w:val="1"/>
      <w:numFmt w:val="decimal"/>
      <w:lvlText w:val="%1.%2.%3."/>
      <w:lvlJc w:val="left"/>
      <w:pPr>
        <w:ind w:left="1875" w:hanging="504"/>
      </w:pPr>
    </w:lvl>
    <w:lvl w:ilvl="3">
      <w:start w:val="1"/>
      <w:numFmt w:val="decimal"/>
      <w:lvlText w:val="%1.%2.%3.%4."/>
      <w:lvlJc w:val="left"/>
      <w:pPr>
        <w:ind w:left="2379" w:hanging="648"/>
      </w:pPr>
    </w:lvl>
    <w:lvl w:ilvl="4">
      <w:start w:val="1"/>
      <w:numFmt w:val="decimal"/>
      <w:lvlText w:val="%1.%2.%3.%4.%5."/>
      <w:lvlJc w:val="left"/>
      <w:pPr>
        <w:ind w:left="2883" w:hanging="792"/>
      </w:pPr>
    </w:lvl>
    <w:lvl w:ilvl="5">
      <w:start w:val="1"/>
      <w:numFmt w:val="decimal"/>
      <w:lvlText w:val="%1.%2.%3.%4.%5.%6."/>
      <w:lvlJc w:val="left"/>
      <w:pPr>
        <w:ind w:left="3387" w:hanging="936"/>
      </w:pPr>
    </w:lvl>
    <w:lvl w:ilvl="6">
      <w:start w:val="1"/>
      <w:numFmt w:val="decimal"/>
      <w:lvlText w:val="%1.%2.%3.%4.%5.%6.%7."/>
      <w:lvlJc w:val="left"/>
      <w:pPr>
        <w:ind w:left="3891" w:hanging="1080"/>
      </w:pPr>
    </w:lvl>
    <w:lvl w:ilvl="7">
      <w:start w:val="1"/>
      <w:numFmt w:val="decimal"/>
      <w:lvlText w:val="%1.%2.%3.%4.%5.%6.%7.%8."/>
      <w:lvlJc w:val="left"/>
      <w:pPr>
        <w:ind w:left="4395" w:hanging="1224"/>
      </w:pPr>
    </w:lvl>
    <w:lvl w:ilvl="8">
      <w:start w:val="1"/>
      <w:numFmt w:val="decimal"/>
      <w:lvlText w:val="%1.%2.%3.%4.%5.%6.%7.%8.%9."/>
      <w:lvlJc w:val="left"/>
      <w:pPr>
        <w:ind w:left="4971" w:hanging="1440"/>
      </w:pPr>
    </w:lvl>
  </w:abstractNum>
  <w:abstractNum w:abstractNumId="41" w15:restartNumberingAfterBreak="0">
    <w:nsid w:val="3A7C761D"/>
    <w:multiLevelType w:val="multilevel"/>
    <w:tmpl w:val="045A3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BC071E3"/>
    <w:multiLevelType w:val="multilevel"/>
    <w:tmpl w:val="9E98C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CAD0080"/>
    <w:multiLevelType w:val="hybridMultilevel"/>
    <w:tmpl w:val="0832A0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3CD16208"/>
    <w:multiLevelType w:val="multilevel"/>
    <w:tmpl w:val="17C43856"/>
    <w:lvl w:ilvl="0">
      <w:start w:val="1"/>
      <w:numFmt w:val="bullet"/>
      <w:lvlText w:val=""/>
      <w:lvlJc w:val="left"/>
      <w:pPr>
        <w:ind w:left="360" w:hanging="360"/>
      </w:pPr>
      <w:rPr>
        <w:rFonts w:ascii="Symbol" w:hAnsi="Symbol" w:hint="default"/>
      </w:rPr>
    </w:lvl>
    <w:lvl w:ilvl="1">
      <w:start w:val="1"/>
      <w:numFmt w:val="decimal"/>
      <w:lvlText w:val="%1.%2."/>
      <w:lvlJc w:val="left"/>
      <w:pPr>
        <w:ind w:left="-345" w:hanging="432"/>
      </w:pPr>
    </w:lvl>
    <w:lvl w:ilvl="2">
      <w:start w:val="1"/>
      <w:numFmt w:val="decimal"/>
      <w:lvlText w:val="%1.%2.%3."/>
      <w:lvlJc w:val="left"/>
      <w:pPr>
        <w:ind w:left="87" w:hanging="504"/>
      </w:pPr>
    </w:lvl>
    <w:lvl w:ilvl="3">
      <w:start w:val="1"/>
      <w:numFmt w:val="decimal"/>
      <w:lvlText w:val="%1.%2.%3.%4."/>
      <w:lvlJc w:val="left"/>
      <w:pPr>
        <w:ind w:left="591" w:hanging="648"/>
      </w:pPr>
    </w:lvl>
    <w:lvl w:ilvl="4">
      <w:start w:val="1"/>
      <w:numFmt w:val="decimal"/>
      <w:lvlText w:val="%1.%2.%3.%4.%5."/>
      <w:lvlJc w:val="left"/>
      <w:pPr>
        <w:ind w:left="1095" w:hanging="792"/>
      </w:pPr>
    </w:lvl>
    <w:lvl w:ilvl="5">
      <w:start w:val="1"/>
      <w:numFmt w:val="decimal"/>
      <w:lvlText w:val="%1.%2.%3.%4.%5.%6."/>
      <w:lvlJc w:val="left"/>
      <w:pPr>
        <w:ind w:left="1599" w:hanging="936"/>
      </w:pPr>
    </w:lvl>
    <w:lvl w:ilvl="6">
      <w:start w:val="1"/>
      <w:numFmt w:val="decimal"/>
      <w:lvlText w:val="%1.%2.%3.%4.%5.%6.%7."/>
      <w:lvlJc w:val="left"/>
      <w:pPr>
        <w:ind w:left="2103" w:hanging="1080"/>
      </w:pPr>
    </w:lvl>
    <w:lvl w:ilvl="7">
      <w:start w:val="1"/>
      <w:numFmt w:val="decimal"/>
      <w:lvlText w:val="%1.%2.%3.%4.%5.%6.%7.%8."/>
      <w:lvlJc w:val="left"/>
      <w:pPr>
        <w:ind w:left="2607" w:hanging="1224"/>
      </w:pPr>
    </w:lvl>
    <w:lvl w:ilvl="8">
      <w:start w:val="1"/>
      <w:numFmt w:val="decimal"/>
      <w:lvlText w:val="%1.%2.%3.%4.%5.%6.%7.%8.%9."/>
      <w:lvlJc w:val="left"/>
      <w:pPr>
        <w:ind w:left="3183" w:hanging="1440"/>
      </w:pPr>
    </w:lvl>
  </w:abstractNum>
  <w:abstractNum w:abstractNumId="45" w15:restartNumberingAfterBreak="0">
    <w:nsid w:val="400364CB"/>
    <w:multiLevelType w:val="hybridMultilevel"/>
    <w:tmpl w:val="18969082"/>
    <w:lvl w:ilvl="0" w:tplc="04190011">
      <w:start w:val="1"/>
      <w:numFmt w:val="decimal"/>
      <w:lvlText w:val="%1)"/>
      <w:lvlJc w:val="left"/>
      <w:pPr>
        <w:tabs>
          <w:tab w:val="num" w:pos="1069"/>
        </w:tabs>
        <w:ind w:left="1069" w:hanging="360"/>
      </w:p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46" w15:restartNumberingAfterBreak="0">
    <w:nsid w:val="405010FC"/>
    <w:multiLevelType w:val="hybridMultilevel"/>
    <w:tmpl w:val="8678262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47" w15:restartNumberingAfterBreak="0">
    <w:nsid w:val="43C229A9"/>
    <w:multiLevelType w:val="hybridMultilevel"/>
    <w:tmpl w:val="7BE45F0C"/>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8" w15:restartNumberingAfterBreak="0">
    <w:nsid w:val="446F1D41"/>
    <w:multiLevelType w:val="hybridMultilevel"/>
    <w:tmpl w:val="326E37CE"/>
    <w:lvl w:ilvl="0" w:tplc="9D262F04">
      <w:start w:val="1"/>
      <w:numFmt w:val="bullet"/>
      <w:lvlText w:val="–"/>
      <w:lvlJc w:val="left"/>
      <w:pPr>
        <w:tabs>
          <w:tab w:val="num" w:pos="363"/>
        </w:tabs>
        <w:ind w:left="363" w:firstLine="717"/>
      </w:pPr>
      <w:rPr>
        <w:rFonts w:ascii="Times New Roman" w:hAnsi="Times New Roman" w:hint="default"/>
      </w:rPr>
    </w:lvl>
    <w:lvl w:ilvl="1" w:tplc="C49AC848">
      <w:start w:val="1"/>
      <w:numFmt w:val="bullet"/>
      <w:lvlText w:val="o"/>
      <w:lvlJc w:val="left"/>
      <w:pPr>
        <w:tabs>
          <w:tab w:val="num" w:pos="1758"/>
        </w:tabs>
        <w:ind w:left="1758" w:firstLine="45"/>
      </w:pPr>
      <w:rPr>
        <w:rFonts w:ascii="Courier New" w:hAnsi="Courier New" w:hint="default"/>
      </w:rPr>
    </w:lvl>
    <w:lvl w:ilvl="2" w:tplc="04190005" w:tentative="1">
      <w:start w:val="1"/>
      <w:numFmt w:val="bullet"/>
      <w:lvlText w:val=""/>
      <w:lvlJc w:val="left"/>
      <w:pPr>
        <w:tabs>
          <w:tab w:val="num" w:pos="2523"/>
        </w:tabs>
        <w:ind w:left="2523" w:hanging="360"/>
      </w:pPr>
      <w:rPr>
        <w:rFonts w:ascii="Wingdings" w:hAnsi="Wingdings" w:hint="default"/>
      </w:rPr>
    </w:lvl>
    <w:lvl w:ilvl="3" w:tplc="04190001" w:tentative="1">
      <w:start w:val="1"/>
      <w:numFmt w:val="bullet"/>
      <w:lvlText w:val=""/>
      <w:lvlJc w:val="left"/>
      <w:pPr>
        <w:tabs>
          <w:tab w:val="num" w:pos="3243"/>
        </w:tabs>
        <w:ind w:left="3243" w:hanging="360"/>
      </w:pPr>
      <w:rPr>
        <w:rFonts w:ascii="Symbol" w:hAnsi="Symbol" w:hint="default"/>
      </w:rPr>
    </w:lvl>
    <w:lvl w:ilvl="4" w:tplc="04190003" w:tentative="1">
      <w:start w:val="1"/>
      <w:numFmt w:val="bullet"/>
      <w:lvlText w:val="o"/>
      <w:lvlJc w:val="left"/>
      <w:pPr>
        <w:tabs>
          <w:tab w:val="num" w:pos="3963"/>
        </w:tabs>
        <w:ind w:left="3963" w:hanging="360"/>
      </w:pPr>
      <w:rPr>
        <w:rFonts w:ascii="Courier New" w:hAnsi="Courier New" w:hint="default"/>
      </w:rPr>
    </w:lvl>
    <w:lvl w:ilvl="5" w:tplc="04190005" w:tentative="1">
      <w:start w:val="1"/>
      <w:numFmt w:val="bullet"/>
      <w:lvlText w:val=""/>
      <w:lvlJc w:val="left"/>
      <w:pPr>
        <w:tabs>
          <w:tab w:val="num" w:pos="4683"/>
        </w:tabs>
        <w:ind w:left="4683" w:hanging="360"/>
      </w:pPr>
      <w:rPr>
        <w:rFonts w:ascii="Wingdings" w:hAnsi="Wingdings" w:hint="default"/>
      </w:rPr>
    </w:lvl>
    <w:lvl w:ilvl="6" w:tplc="04190001" w:tentative="1">
      <w:start w:val="1"/>
      <w:numFmt w:val="bullet"/>
      <w:lvlText w:val=""/>
      <w:lvlJc w:val="left"/>
      <w:pPr>
        <w:tabs>
          <w:tab w:val="num" w:pos="5403"/>
        </w:tabs>
        <w:ind w:left="5403" w:hanging="360"/>
      </w:pPr>
      <w:rPr>
        <w:rFonts w:ascii="Symbol" w:hAnsi="Symbol" w:hint="default"/>
      </w:rPr>
    </w:lvl>
    <w:lvl w:ilvl="7" w:tplc="04190003" w:tentative="1">
      <w:start w:val="1"/>
      <w:numFmt w:val="bullet"/>
      <w:lvlText w:val="o"/>
      <w:lvlJc w:val="left"/>
      <w:pPr>
        <w:tabs>
          <w:tab w:val="num" w:pos="6123"/>
        </w:tabs>
        <w:ind w:left="6123" w:hanging="360"/>
      </w:pPr>
      <w:rPr>
        <w:rFonts w:ascii="Courier New" w:hAnsi="Courier New" w:hint="default"/>
      </w:rPr>
    </w:lvl>
    <w:lvl w:ilvl="8" w:tplc="04190005" w:tentative="1">
      <w:start w:val="1"/>
      <w:numFmt w:val="bullet"/>
      <w:lvlText w:val=""/>
      <w:lvlJc w:val="left"/>
      <w:pPr>
        <w:tabs>
          <w:tab w:val="num" w:pos="6843"/>
        </w:tabs>
        <w:ind w:left="6843" w:hanging="360"/>
      </w:pPr>
      <w:rPr>
        <w:rFonts w:ascii="Wingdings" w:hAnsi="Wingdings" w:hint="default"/>
      </w:rPr>
    </w:lvl>
  </w:abstractNum>
  <w:abstractNum w:abstractNumId="49" w15:restartNumberingAfterBreak="0">
    <w:nsid w:val="472C1FDE"/>
    <w:multiLevelType w:val="hybridMultilevel"/>
    <w:tmpl w:val="AA004D94"/>
    <w:lvl w:ilvl="0" w:tplc="89669FC8">
      <w:start w:val="1"/>
      <w:numFmt w:val="bullet"/>
      <w:pStyle w:val="1"/>
      <w:lvlText w:val=""/>
      <w:lvlJc w:val="left"/>
      <w:pPr>
        <w:ind w:left="1211"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47A83112"/>
    <w:multiLevelType w:val="multilevel"/>
    <w:tmpl w:val="922E9C70"/>
    <w:lvl w:ilvl="0">
      <w:start w:val="1"/>
      <w:numFmt w:val="decimal"/>
      <w:lvlText w:val="%1."/>
      <w:lvlJc w:val="left"/>
      <w:pPr>
        <w:ind w:left="660" w:hanging="660"/>
      </w:pPr>
      <w:rPr>
        <w:rFonts w:cs="Times New Roman" w:hint="default"/>
        <w:b/>
        <w:bCs/>
      </w:rPr>
    </w:lvl>
    <w:lvl w:ilvl="1">
      <w:start w:val="3"/>
      <w:numFmt w:val="decimal"/>
      <w:lvlText w:val="%1.%2."/>
      <w:lvlJc w:val="left"/>
      <w:pPr>
        <w:ind w:left="1074" w:hanging="720"/>
      </w:pPr>
      <w:rPr>
        <w:rFonts w:cs="Times New Roman" w:hint="default"/>
      </w:rPr>
    </w:lvl>
    <w:lvl w:ilvl="2">
      <w:start w:val="2"/>
      <w:numFmt w:val="decimal"/>
      <w:lvlText w:val="%1.%2.%3."/>
      <w:lvlJc w:val="left"/>
      <w:pPr>
        <w:ind w:left="1428" w:hanging="720"/>
      </w:pPr>
      <w:rPr>
        <w:rFonts w:cs="Times New Roman" w:hint="default"/>
      </w:rPr>
    </w:lvl>
    <w:lvl w:ilvl="3">
      <w:start w:val="1"/>
      <w:numFmt w:val="decimal"/>
      <w:lvlText w:val="%1.%2.%3.%4."/>
      <w:lvlJc w:val="left"/>
      <w:pPr>
        <w:ind w:left="2142" w:hanging="1080"/>
      </w:pPr>
      <w:rPr>
        <w:rFonts w:cs="Times New Roman" w:hint="default"/>
      </w:rPr>
    </w:lvl>
    <w:lvl w:ilvl="4">
      <w:start w:val="1"/>
      <w:numFmt w:val="decimal"/>
      <w:lvlText w:val="%1.%2.%3.%4.%5."/>
      <w:lvlJc w:val="left"/>
      <w:pPr>
        <w:ind w:left="2856" w:hanging="1440"/>
      </w:pPr>
      <w:rPr>
        <w:rFonts w:cs="Times New Roman" w:hint="default"/>
      </w:rPr>
    </w:lvl>
    <w:lvl w:ilvl="5">
      <w:start w:val="1"/>
      <w:numFmt w:val="decimal"/>
      <w:lvlText w:val="%1.%2.%3.%4.%5.%6."/>
      <w:lvlJc w:val="left"/>
      <w:pPr>
        <w:ind w:left="3210" w:hanging="1440"/>
      </w:pPr>
      <w:rPr>
        <w:rFonts w:cs="Times New Roman" w:hint="default"/>
      </w:rPr>
    </w:lvl>
    <w:lvl w:ilvl="6">
      <w:start w:val="1"/>
      <w:numFmt w:val="decimal"/>
      <w:lvlText w:val="%1.%2.%3.%4.%5.%6.%7."/>
      <w:lvlJc w:val="left"/>
      <w:pPr>
        <w:ind w:left="3924" w:hanging="1800"/>
      </w:pPr>
      <w:rPr>
        <w:rFonts w:cs="Times New Roman" w:hint="default"/>
      </w:rPr>
    </w:lvl>
    <w:lvl w:ilvl="7">
      <w:start w:val="1"/>
      <w:numFmt w:val="decimal"/>
      <w:lvlText w:val="%1.%2.%3.%4.%5.%6.%7.%8."/>
      <w:lvlJc w:val="left"/>
      <w:pPr>
        <w:ind w:left="4278" w:hanging="1800"/>
      </w:pPr>
      <w:rPr>
        <w:rFonts w:cs="Times New Roman" w:hint="default"/>
      </w:rPr>
    </w:lvl>
    <w:lvl w:ilvl="8">
      <w:start w:val="1"/>
      <w:numFmt w:val="decimal"/>
      <w:lvlText w:val="%1.%2.%3.%4.%5.%6.%7.%8.%9."/>
      <w:lvlJc w:val="left"/>
      <w:pPr>
        <w:ind w:left="4992" w:hanging="2160"/>
      </w:pPr>
      <w:rPr>
        <w:rFonts w:cs="Times New Roman" w:hint="default"/>
      </w:rPr>
    </w:lvl>
  </w:abstractNum>
  <w:abstractNum w:abstractNumId="51" w15:restartNumberingAfterBreak="0">
    <w:nsid w:val="487149A7"/>
    <w:multiLevelType w:val="hybridMultilevel"/>
    <w:tmpl w:val="A0EC19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49950E62"/>
    <w:multiLevelType w:val="hybridMultilevel"/>
    <w:tmpl w:val="95BA68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4A182CCA"/>
    <w:multiLevelType w:val="multilevel"/>
    <w:tmpl w:val="19ECBF7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4A4E52A2"/>
    <w:multiLevelType w:val="hybridMultilevel"/>
    <w:tmpl w:val="88F6C672"/>
    <w:lvl w:ilvl="0" w:tplc="C30C4A24">
      <w:start w:val="1"/>
      <w:numFmt w:val="bullet"/>
      <w:pStyle w:val="4"/>
      <w:lvlText w:val=""/>
      <w:lvlJc w:val="left"/>
      <w:pPr>
        <w:ind w:left="1489" w:hanging="360"/>
      </w:pPr>
      <w:rPr>
        <w:rFonts w:ascii="Symbol" w:hAnsi="Symbol" w:hint="default"/>
      </w:rPr>
    </w:lvl>
    <w:lvl w:ilvl="1" w:tplc="04190003">
      <w:start w:val="1"/>
      <w:numFmt w:val="bullet"/>
      <w:lvlText w:val="o"/>
      <w:lvlJc w:val="left"/>
      <w:pPr>
        <w:ind w:left="2209" w:hanging="360"/>
      </w:pPr>
      <w:rPr>
        <w:rFonts w:ascii="Courier New" w:hAnsi="Courier New" w:hint="default"/>
      </w:rPr>
    </w:lvl>
    <w:lvl w:ilvl="2" w:tplc="04190005">
      <w:start w:val="1"/>
      <w:numFmt w:val="bullet"/>
      <w:lvlText w:val=""/>
      <w:lvlJc w:val="left"/>
      <w:pPr>
        <w:ind w:left="2929" w:hanging="360"/>
      </w:pPr>
      <w:rPr>
        <w:rFonts w:ascii="Wingdings" w:hAnsi="Wingdings" w:hint="default"/>
      </w:rPr>
    </w:lvl>
    <w:lvl w:ilvl="3" w:tplc="04190001">
      <w:start w:val="1"/>
      <w:numFmt w:val="bullet"/>
      <w:lvlText w:val=""/>
      <w:lvlJc w:val="left"/>
      <w:pPr>
        <w:ind w:left="3649" w:hanging="360"/>
      </w:pPr>
      <w:rPr>
        <w:rFonts w:ascii="Symbol" w:hAnsi="Symbol" w:hint="default"/>
      </w:rPr>
    </w:lvl>
    <w:lvl w:ilvl="4" w:tplc="04190003">
      <w:start w:val="1"/>
      <w:numFmt w:val="bullet"/>
      <w:lvlText w:val="o"/>
      <w:lvlJc w:val="left"/>
      <w:pPr>
        <w:ind w:left="4369" w:hanging="360"/>
      </w:pPr>
      <w:rPr>
        <w:rFonts w:ascii="Courier New" w:hAnsi="Courier New" w:hint="default"/>
      </w:rPr>
    </w:lvl>
    <w:lvl w:ilvl="5" w:tplc="04190005">
      <w:start w:val="1"/>
      <w:numFmt w:val="bullet"/>
      <w:lvlText w:val=""/>
      <w:lvlJc w:val="left"/>
      <w:pPr>
        <w:ind w:left="5089" w:hanging="360"/>
      </w:pPr>
      <w:rPr>
        <w:rFonts w:ascii="Wingdings" w:hAnsi="Wingdings" w:hint="default"/>
      </w:rPr>
    </w:lvl>
    <w:lvl w:ilvl="6" w:tplc="04190001">
      <w:start w:val="1"/>
      <w:numFmt w:val="bullet"/>
      <w:lvlText w:val=""/>
      <w:lvlJc w:val="left"/>
      <w:pPr>
        <w:ind w:left="5809" w:hanging="360"/>
      </w:pPr>
      <w:rPr>
        <w:rFonts w:ascii="Symbol" w:hAnsi="Symbol" w:hint="default"/>
      </w:rPr>
    </w:lvl>
    <w:lvl w:ilvl="7" w:tplc="04190003">
      <w:start w:val="1"/>
      <w:numFmt w:val="bullet"/>
      <w:lvlText w:val="o"/>
      <w:lvlJc w:val="left"/>
      <w:pPr>
        <w:ind w:left="6529" w:hanging="360"/>
      </w:pPr>
      <w:rPr>
        <w:rFonts w:ascii="Courier New" w:hAnsi="Courier New" w:hint="default"/>
      </w:rPr>
    </w:lvl>
    <w:lvl w:ilvl="8" w:tplc="04190005">
      <w:start w:val="1"/>
      <w:numFmt w:val="bullet"/>
      <w:lvlText w:val=""/>
      <w:lvlJc w:val="left"/>
      <w:pPr>
        <w:ind w:left="7249" w:hanging="360"/>
      </w:pPr>
      <w:rPr>
        <w:rFonts w:ascii="Wingdings" w:hAnsi="Wingdings" w:hint="default"/>
      </w:rPr>
    </w:lvl>
  </w:abstractNum>
  <w:abstractNum w:abstractNumId="55" w15:restartNumberingAfterBreak="0">
    <w:nsid w:val="4C396C6D"/>
    <w:multiLevelType w:val="multilevel"/>
    <w:tmpl w:val="E452AF12"/>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6" w15:restartNumberingAfterBreak="0">
    <w:nsid w:val="4E12423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4E4B5604"/>
    <w:multiLevelType w:val="hybridMultilevel"/>
    <w:tmpl w:val="7234AEFA"/>
    <w:lvl w:ilvl="0" w:tplc="0419000F">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4F400F9A"/>
    <w:multiLevelType w:val="hybridMultilevel"/>
    <w:tmpl w:val="6A2CA29A"/>
    <w:lvl w:ilvl="0" w:tplc="D7625A54">
      <w:start w:val="1"/>
      <w:numFmt w:val="bullet"/>
      <w:lvlText w:val="─"/>
      <w:lvlJc w:val="left"/>
      <w:pPr>
        <w:ind w:left="1429" w:hanging="360"/>
      </w:pPr>
      <w:rPr>
        <w:rFonts w:ascii="Arial" w:eastAsia="Times New Roman" w:hAnsi="Arial" w:hint="default"/>
        <w:b w:val="0"/>
        <w:i w:val="0"/>
        <w:strike w:val="0"/>
        <w:dstrike w:val="0"/>
        <w:color w:val="000000"/>
        <w:sz w:val="20"/>
        <w:u w:val="none" w:color="00000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524B3DC1"/>
    <w:multiLevelType w:val="hybridMultilevel"/>
    <w:tmpl w:val="BC6E7C3E"/>
    <w:lvl w:ilvl="0" w:tplc="9E548CD8">
      <w:start w:val="1"/>
      <w:numFmt w:val="bullet"/>
      <w:lvlText w:val=""/>
      <w:lvlJc w:val="left"/>
      <w:pPr>
        <w:tabs>
          <w:tab w:val="num" w:pos="1849"/>
        </w:tabs>
        <w:ind w:left="1849" w:hanging="363"/>
      </w:pPr>
      <w:rPr>
        <w:rFonts w:ascii="Symbol" w:hAnsi="Symbol" w:hint="default"/>
      </w:rPr>
    </w:lvl>
    <w:lvl w:ilvl="1" w:tplc="04190003" w:tentative="1">
      <w:start w:val="1"/>
      <w:numFmt w:val="bullet"/>
      <w:lvlText w:val="o"/>
      <w:lvlJc w:val="left"/>
      <w:pPr>
        <w:tabs>
          <w:tab w:val="num" w:pos="2569"/>
        </w:tabs>
        <w:ind w:left="2569" w:hanging="360"/>
      </w:pPr>
      <w:rPr>
        <w:rFonts w:ascii="Courier New" w:hAnsi="Courier New" w:hint="default"/>
      </w:rPr>
    </w:lvl>
    <w:lvl w:ilvl="2" w:tplc="04190005" w:tentative="1">
      <w:start w:val="1"/>
      <w:numFmt w:val="bullet"/>
      <w:lvlText w:val=""/>
      <w:lvlJc w:val="left"/>
      <w:pPr>
        <w:tabs>
          <w:tab w:val="num" w:pos="3289"/>
        </w:tabs>
        <w:ind w:left="3289" w:hanging="360"/>
      </w:pPr>
      <w:rPr>
        <w:rFonts w:ascii="Wingdings" w:hAnsi="Wingdings" w:hint="default"/>
      </w:rPr>
    </w:lvl>
    <w:lvl w:ilvl="3" w:tplc="04190001" w:tentative="1">
      <w:start w:val="1"/>
      <w:numFmt w:val="bullet"/>
      <w:lvlText w:val=""/>
      <w:lvlJc w:val="left"/>
      <w:pPr>
        <w:tabs>
          <w:tab w:val="num" w:pos="4009"/>
        </w:tabs>
        <w:ind w:left="4009" w:hanging="360"/>
      </w:pPr>
      <w:rPr>
        <w:rFonts w:ascii="Symbol" w:hAnsi="Symbol" w:hint="default"/>
      </w:rPr>
    </w:lvl>
    <w:lvl w:ilvl="4" w:tplc="04190003" w:tentative="1">
      <w:start w:val="1"/>
      <w:numFmt w:val="bullet"/>
      <w:lvlText w:val="o"/>
      <w:lvlJc w:val="left"/>
      <w:pPr>
        <w:tabs>
          <w:tab w:val="num" w:pos="4729"/>
        </w:tabs>
        <w:ind w:left="4729" w:hanging="360"/>
      </w:pPr>
      <w:rPr>
        <w:rFonts w:ascii="Courier New" w:hAnsi="Courier New" w:hint="default"/>
      </w:rPr>
    </w:lvl>
    <w:lvl w:ilvl="5" w:tplc="04190005" w:tentative="1">
      <w:start w:val="1"/>
      <w:numFmt w:val="bullet"/>
      <w:lvlText w:val=""/>
      <w:lvlJc w:val="left"/>
      <w:pPr>
        <w:tabs>
          <w:tab w:val="num" w:pos="5449"/>
        </w:tabs>
        <w:ind w:left="5449" w:hanging="360"/>
      </w:pPr>
      <w:rPr>
        <w:rFonts w:ascii="Wingdings" w:hAnsi="Wingdings" w:hint="default"/>
      </w:rPr>
    </w:lvl>
    <w:lvl w:ilvl="6" w:tplc="04190001" w:tentative="1">
      <w:start w:val="1"/>
      <w:numFmt w:val="bullet"/>
      <w:lvlText w:val=""/>
      <w:lvlJc w:val="left"/>
      <w:pPr>
        <w:tabs>
          <w:tab w:val="num" w:pos="6169"/>
        </w:tabs>
        <w:ind w:left="6169" w:hanging="360"/>
      </w:pPr>
      <w:rPr>
        <w:rFonts w:ascii="Symbol" w:hAnsi="Symbol" w:hint="default"/>
      </w:rPr>
    </w:lvl>
    <w:lvl w:ilvl="7" w:tplc="04190003" w:tentative="1">
      <w:start w:val="1"/>
      <w:numFmt w:val="bullet"/>
      <w:lvlText w:val="o"/>
      <w:lvlJc w:val="left"/>
      <w:pPr>
        <w:tabs>
          <w:tab w:val="num" w:pos="6889"/>
        </w:tabs>
        <w:ind w:left="6889" w:hanging="360"/>
      </w:pPr>
      <w:rPr>
        <w:rFonts w:ascii="Courier New" w:hAnsi="Courier New" w:hint="default"/>
      </w:rPr>
    </w:lvl>
    <w:lvl w:ilvl="8" w:tplc="04190005" w:tentative="1">
      <w:start w:val="1"/>
      <w:numFmt w:val="bullet"/>
      <w:lvlText w:val=""/>
      <w:lvlJc w:val="left"/>
      <w:pPr>
        <w:tabs>
          <w:tab w:val="num" w:pos="7609"/>
        </w:tabs>
        <w:ind w:left="7609" w:hanging="360"/>
      </w:pPr>
      <w:rPr>
        <w:rFonts w:ascii="Wingdings" w:hAnsi="Wingdings" w:hint="default"/>
      </w:rPr>
    </w:lvl>
  </w:abstractNum>
  <w:abstractNum w:abstractNumId="60" w15:restartNumberingAfterBreak="0">
    <w:nsid w:val="531B7EEC"/>
    <w:multiLevelType w:val="multilevel"/>
    <w:tmpl w:val="53368FCE"/>
    <w:lvl w:ilvl="0">
      <w:start w:val="1"/>
      <w:numFmt w:val="decimal"/>
      <w:lvlText w:val="%1."/>
      <w:lvlJc w:val="left"/>
      <w:pPr>
        <w:ind w:left="1429" w:hanging="360"/>
      </w:pPr>
    </w:lvl>
    <w:lvl w:ilvl="1">
      <w:start w:val="3"/>
      <w:numFmt w:val="decimal"/>
      <w:isLgl/>
      <w:lvlText w:val="%1.%2."/>
      <w:lvlJc w:val="left"/>
      <w:pPr>
        <w:ind w:left="1489" w:hanging="4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61" w15:restartNumberingAfterBreak="0">
    <w:nsid w:val="53AE74AE"/>
    <w:multiLevelType w:val="multilevel"/>
    <w:tmpl w:val="323E0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5E324CD"/>
    <w:multiLevelType w:val="hybridMultilevel"/>
    <w:tmpl w:val="199E2F50"/>
    <w:lvl w:ilvl="0" w:tplc="9E548CD8">
      <w:start w:val="1"/>
      <w:numFmt w:val="bullet"/>
      <w:lvlText w:val=""/>
      <w:lvlJc w:val="left"/>
      <w:pPr>
        <w:tabs>
          <w:tab w:val="num" w:pos="651"/>
        </w:tabs>
        <w:ind w:left="651" w:hanging="363"/>
      </w:pPr>
      <w:rPr>
        <w:rFonts w:ascii="Symbol" w:hAnsi="Symbol" w:hint="default"/>
      </w:rPr>
    </w:lvl>
    <w:lvl w:ilvl="1" w:tplc="9D262F04">
      <w:start w:val="1"/>
      <w:numFmt w:val="bullet"/>
      <w:lvlText w:val="–"/>
      <w:lvlJc w:val="left"/>
      <w:pPr>
        <w:tabs>
          <w:tab w:val="num" w:pos="363"/>
        </w:tabs>
        <w:ind w:left="363" w:firstLine="717"/>
      </w:pPr>
      <w:rPr>
        <w:rFonts w:ascii="Times New Roman" w:hAnsi="Times New Roman" w:hint="default"/>
      </w:rPr>
    </w:lvl>
    <w:lvl w:ilvl="2" w:tplc="04190005" w:tentative="1">
      <w:start w:val="1"/>
      <w:numFmt w:val="bullet"/>
      <w:lvlText w:val=""/>
      <w:lvlJc w:val="left"/>
      <w:pPr>
        <w:tabs>
          <w:tab w:val="num" w:pos="1731"/>
        </w:tabs>
        <w:ind w:left="1731" w:hanging="360"/>
      </w:pPr>
      <w:rPr>
        <w:rFonts w:ascii="Wingdings" w:hAnsi="Wingdings" w:hint="default"/>
      </w:rPr>
    </w:lvl>
    <w:lvl w:ilvl="3" w:tplc="04190001" w:tentative="1">
      <w:start w:val="1"/>
      <w:numFmt w:val="bullet"/>
      <w:lvlText w:val=""/>
      <w:lvlJc w:val="left"/>
      <w:pPr>
        <w:tabs>
          <w:tab w:val="num" w:pos="2451"/>
        </w:tabs>
        <w:ind w:left="2451" w:hanging="360"/>
      </w:pPr>
      <w:rPr>
        <w:rFonts w:ascii="Symbol" w:hAnsi="Symbol" w:hint="default"/>
      </w:rPr>
    </w:lvl>
    <w:lvl w:ilvl="4" w:tplc="04190003" w:tentative="1">
      <w:start w:val="1"/>
      <w:numFmt w:val="bullet"/>
      <w:lvlText w:val="o"/>
      <w:lvlJc w:val="left"/>
      <w:pPr>
        <w:tabs>
          <w:tab w:val="num" w:pos="3171"/>
        </w:tabs>
        <w:ind w:left="3171" w:hanging="360"/>
      </w:pPr>
      <w:rPr>
        <w:rFonts w:ascii="Courier New" w:hAnsi="Courier New" w:hint="default"/>
      </w:rPr>
    </w:lvl>
    <w:lvl w:ilvl="5" w:tplc="04190005" w:tentative="1">
      <w:start w:val="1"/>
      <w:numFmt w:val="bullet"/>
      <w:lvlText w:val=""/>
      <w:lvlJc w:val="left"/>
      <w:pPr>
        <w:tabs>
          <w:tab w:val="num" w:pos="3891"/>
        </w:tabs>
        <w:ind w:left="3891" w:hanging="360"/>
      </w:pPr>
      <w:rPr>
        <w:rFonts w:ascii="Wingdings" w:hAnsi="Wingdings" w:hint="default"/>
      </w:rPr>
    </w:lvl>
    <w:lvl w:ilvl="6" w:tplc="04190001" w:tentative="1">
      <w:start w:val="1"/>
      <w:numFmt w:val="bullet"/>
      <w:lvlText w:val=""/>
      <w:lvlJc w:val="left"/>
      <w:pPr>
        <w:tabs>
          <w:tab w:val="num" w:pos="4611"/>
        </w:tabs>
        <w:ind w:left="4611" w:hanging="360"/>
      </w:pPr>
      <w:rPr>
        <w:rFonts w:ascii="Symbol" w:hAnsi="Symbol" w:hint="default"/>
      </w:rPr>
    </w:lvl>
    <w:lvl w:ilvl="7" w:tplc="04190003" w:tentative="1">
      <w:start w:val="1"/>
      <w:numFmt w:val="bullet"/>
      <w:lvlText w:val="o"/>
      <w:lvlJc w:val="left"/>
      <w:pPr>
        <w:tabs>
          <w:tab w:val="num" w:pos="5331"/>
        </w:tabs>
        <w:ind w:left="5331" w:hanging="360"/>
      </w:pPr>
      <w:rPr>
        <w:rFonts w:ascii="Courier New" w:hAnsi="Courier New" w:hint="default"/>
      </w:rPr>
    </w:lvl>
    <w:lvl w:ilvl="8" w:tplc="04190005" w:tentative="1">
      <w:start w:val="1"/>
      <w:numFmt w:val="bullet"/>
      <w:lvlText w:val=""/>
      <w:lvlJc w:val="left"/>
      <w:pPr>
        <w:tabs>
          <w:tab w:val="num" w:pos="6051"/>
        </w:tabs>
        <w:ind w:left="6051" w:hanging="360"/>
      </w:pPr>
      <w:rPr>
        <w:rFonts w:ascii="Wingdings" w:hAnsi="Wingdings" w:hint="default"/>
      </w:rPr>
    </w:lvl>
  </w:abstractNum>
  <w:abstractNum w:abstractNumId="63" w15:restartNumberingAfterBreak="0">
    <w:nsid w:val="568C7DC7"/>
    <w:multiLevelType w:val="hybridMultilevel"/>
    <w:tmpl w:val="4028D0E4"/>
    <w:lvl w:ilvl="0" w:tplc="04190011">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64" w15:restartNumberingAfterBreak="0">
    <w:nsid w:val="56D312E1"/>
    <w:multiLevelType w:val="hybridMultilevel"/>
    <w:tmpl w:val="FF900040"/>
    <w:lvl w:ilvl="0" w:tplc="04190011">
      <w:start w:val="1"/>
      <w:numFmt w:val="decimal"/>
      <w:lvlText w:val="%1)"/>
      <w:lvlJc w:val="left"/>
      <w:pPr>
        <w:tabs>
          <w:tab w:val="num" w:pos="1800"/>
        </w:tabs>
        <w:ind w:left="1800" w:hanging="360"/>
      </w:pPr>
      <w:rPr>
        <w:rFonts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5" w15:restartNumberingAfterBreak="0">
    <w:nsid w:val="56D57828"/>
    <w:multiLevelType w:val="hybridMultilevel"/>
    <w:tmpl w:val="051A2E54"/>
    <w:lvl w:ilvl="0" w:tplc="9CFE2CFA">
      <w:start w:val="1"/>
      <w:numFmt w:val="bullet"/>
      <w:pStyle w:val="a"/>
      <w:lvlText w:val="o"/>
      <w:lvlJc w:val="left"/>
      <w:pPr>
        <w:ind w:left="720" w:hanging="360"/>
      </w:pPr>
      <w:rPr>
        <w:rFonts w:ascii="Courier New" w:hAnsi="Courier New"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6" w15:restartNumberingAfterBreak="0">
    <w:nsid w:val="590C5C86"/>
    <w:multiLevelType w:val="hybridMultilevel"/>
    <w:tmpl w:val="25D6E2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594871D7"/>
    <w:multiLevelType w:val="hybridMultilevel"/>
    <w:tmpl w:val="15860462"/>
    <w:lvl w:ilvl="0" w:tplc="9D262F04">
      <w:start w:val="1"/>
      <w:numFmt w:val="bullet"/>
      <w:lvlText w:val="–"/>
      <w:lvlJc w:val="left"/>
      <w:pPr>
        <w:tabs>
          <w:tab w:val="num" w:pos="709"/>
        </w:tabs>
        <w:ind w:left="709" w:firstLine="717"/>
      </w:pPr>
      <w:rPr>
        <w:rFonts w:ascii="Times New Roman" w:hAnsi="Times New Roman" w:hint="default"/>
      </w:rPr>
    </w:lvl>
    <w:lvl w:ilvl="1" w:tplc="9D262F04">
      <w:start w:val="1"/>
      <w:numFmt w:val="bullet"/>
      <w:lvlText w:val="–"/>
      <w:lvlJc w:val="left"/>
      <w:pPr>
        <w:tabs>
          <w:tab w:val="num" w:pos="363"/>
        </w:tabs>
        <w:ind w:left="363" w:firstLine="717"/>
      </w:pPr>
      <w:rPr>
        <w:rFonts w:ascii="Times New Roman" w:hAnsi="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8" w15:restartNumberingAfterBreak="0">
    <w:nsid w:val="59973BEA"/>
    <w:multiLevelType w:val="hybridMultilevel"/>
    <w:tmpl w:val="A07C38C0"/>
    <w:lvl w:ilvl="0" w:tplc="04190011">
      <w:start w:val="1"/>
      <w:numFmt w:val="decimal"/>
      <w:lvlText w:val="%1)"/>
      <w:lvlJc w:val="left"/>
      <w:pPr>
        <w:ind w:left="1069" w:hanging="360"/>
      </w:pPr>
      <w:rPr>
        <w:rFonts w:cs="Times New Roman" w:hint="default"/>
      </w:rPr>
    </w:lvl>
    <w:lvl w:ilvl="1" w:tplc="9D262F04">
      <w:start w:val="1"/>
      <w:numFmt w:val="bullet"/>
      <w:lvlText w:val="–"/>
      <w:lvlJc w:val="left"/>
      <w:pPr>
        <w:tabs>
          <w:tab w:val="num" w:pos="363"/>
        </w:tabs>
        <w:ind w:left="363" w:firstLine="717"/>
      </w:pPr>
      <w:rPr>
        <w:rFonts w:ascii="Times New Roman" w:hAnsi="Times New Roman" w:hint="default"/>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69" w15:restartNumberingAfterBreak="0">
    <w:nsid w:val="59B66747"/>
    <w:multiLevelType w:val="hybridMultilevel"/>
    <w:tmpl w:val="BB30958E"/>
    <w:lvl w:ilvl="0" w:tplc="9D262F04">
      <w:start w:val="1"/>
      <w:numFmt w:val="bullet"/>
      <w:lvlText w:val="–"/>
      <w:lvlJc w:val="left"/>
      <w:pPr>
        <w:tabs>
          <w:tab w:val="num" w:pos="349"/>
        </w:tabs>
        <w:ind w:left="349" w:firstLine="717"/>
      </w:pPr>
      <w:rPr>
        <w:rFonts w:ascii="Times New Roman" w:hAnsi="Times New Roman"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0" w15:restartNumberingAfterBreak="0">
    <w:nsid w:val="5A205771"/>
    <w:multiLevelType w:val="multilevel"/>
    <w:tmpl w:val="8A625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B3971AD"/>
    <w:multiLevelType w:val="hybridMultilevel"/>
    <w:tmpl w:val="7E9A5FE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2" w15:restartNumberingAfterBreak="0">
    <w:nsid w:val="5B807CDC"/>
    <w:multiLevelType w:val="multilevel"/>
    <w:tmpl w:val="A3D0E124"/>
    <w:lvl w:ilvl="0">
      <w:start w:val="1"/>
      <w:numFmt w:val="bullet"/>
      <w:lvlText w:val=""/>
      <w:lvlJc w:val="left"/>
      <w:pPr>
        <w:tabs>
          <w:tab w:val="num" w:pos="2163"/>
        </w:tabs>
        <w:ind w:left="2163" w:hanging="363"/>
      </w:pPr>
      <w:rPr>
        <w:rFonts w:ascii="Symbol" w:hAnsi="Symbol" w:hint="default"/>
      </w:rPr>
    </w:lvl>
    <w:lvl w:ilvl="1">
      <w:start w:val="3"/>
      <w:numFmt w:val="decimal"/>
      <w:lvlText w:val="%1.%2."/>
      <w:lvlJc w:val="left"/>
      <w:pPr>
        <w:ind w:left="2874" w:hanging="720"/>
      </w:pPr>
      <w:rPr>
        <w:rFonts w:cs="Times New Roman" w:hint="default"/>
      </w:rPr>
    </w:lvl>
    <w:lvl w:ilvl="2">
      <w:start w:val="2"/>
      <w:numFmt w:val="decimal"/>
      <w:lvlText w:val="%1.%2.%3."/>
      <w:lvlJc w:val="left"/>
      <w:pPr>
        <w:ind w:left="3228" w:hanging="720"/>
      </w:pPr>
      <w:rPr>
        <w:rFonts w:cs="Times New Roman" w:hint="default"/>
      </w:rPr>
    </w:lvl>
    <w:lvl w:ilvl="3">
      <w:start w:val="1"/>
      <w:numFmt w:val="decimal"/>
      <w:lvlText w:val="%1.%2.%3.%4."/>
      <w:lvlJc w:val="left"/>
      <w:pPr>
        <w:ind w:left="3942" w:hanging="1080"/>
      </w:pPr>
      <w:rPr>
        <w:rFonts w:cs="Times New Roman" w:hint="default"/>
      </w:rPr>
    </w:lvl>
    <w:lvl w:ilvl="4">
      <w:start w:val="1"/>
      <w:numFmt w:val="decimal"/>
      <w:lvlText w:val="%1.%2.%3.%4.%5."/>
      <w:lvlJc w:val="left"/>
      <w:pPr>
        <w:ind w:left="4656" w:hanging="1440"/>
      </w:pPr>
      <w:rPr>
        <w:rFonts w:cs="Times New Roman" w:hint="default"/>
      </w:rPr>
    </w:lvl>
    <w:lvl w:ilvl="5">
      <w:start w:val="1"/>
      <w:numFmt w:val="decimal"/>
      <w:lvlText w:val="%1.%2.%3.%4.%5.%6."/>
      <w:lvlJc w:val="left"/>
      <w:pPr>
        <w:ind w:left="5010" w:hanging="1440"/>
      </w:pPr>
      <w:rPr>
        <w:rFonts w:cs="Times New Roman" w:hint="default"/>
      </w:rPr>
    </w:lvl>
    <w:lvl w:ilvl="6">
      <w:start w:val="1"/>
      <w:numFmt w:val="decimal"/>
      <w:lvlText w:val="%1.%2.%3.%4.%5.%6.%7."/>
      <w:lvlJc w:val="left"/>
      <w:pPr>
        <w:ind w:left="5724" w:hanging="1800"/>
      </w:pPr>
      <w:rPr>
        <w:rFonts w:cs="Times New Roman" w:hint="default"/>
      </w:rPr>
    </w:lvl>
    <w:lvl w:ilvl="7">
      <w:start w:val="1"/>
      <w:numFmt w:val="decimal"/>
      <w:lvlText w:val="%1.%2.%3.%4.%5.%6.%7.%8."/>
      <w:lvlJc w:val="left"/>
      <w:pPr>
        <w:ind w:left="6078" w:hanging="1800"/>
      </w:pPr>
      <w:rPr>
        <w:rFonts w:cs="Times New Roman" w:hint="default"/>
      </w:rPr>
    </w:lvl>
    <w:lvl w:ilvl="8">
      <w:start w:val="1"/>
      <w:numFmt w:val="decimal"/>
      <w:lvlText w:val="%1.%2.%3.%4.%5.%6.%7.%8.%9."/>
      <w:lvlJc w:val="left"/>
      <w:pPr>
        <w:ind w:left="6792" w:hanging="2160"/>
      </w:pPr>
      <w:rPr>
        <w:rFonts w:cs="Times New Roman" w:hint="default"/>
      </w:rPr>
    </w:lvl>
  </w:abstractNum>
  <w:abstractNum w:abstractNumId="73" w15:restartNumberingAfterBreak="0">
    <w:nsid w:val="5BDD067D"/>
    <w:multiLevelType w:val="multilevel"/>
    <w:tmpl w:val="1F6E2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5C125E5E"/>
    <w:multiLevelType w:val="hybridMultilevel"/>
    <w:tmpl w:val="235022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60A729E7"/>
    <w:multiLevelType w:val="hybridMultilevel"/>
    <w:tmpl w:val="612AEB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15:restartNumberingAfterBreak="0">
    <w:nsid w:val="623D106A"/>
    <w:multiLevelType w:val="hybridMultilevel"/>
    <w:tmpl w:val="CDD4D0A6"/>
    <w:lvl w:ilvl="0" w:tplc="04190011">
      <w:start w:val="1"/>
      <w:numFmt w:val="decimal"/>
      <w:lvlText w:val="%1)"/>
      <w:lvlJc w:val="left"/>
      <w:pPr>
        <w:tabs>
          <w:tab w:val="num" w:pos="1800"/>
        </w:tabs>
        <w:ind w:left="1800" w:hanging="360"/>
      </w:pPr>
      <w:rPr>
        <w:rFonts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7" w15:restartNumberingAfterBreak="0">
    <w:nsid w:val="63520B1D"/>
    <w:multiLevelType w:val="hybridMultilevel"/>
    <w:tmpl w:val="097C4D92"/>
    <w:lvl w:ilvl="0" w:tplc="9E548CD8">
      <w:start w:val="1"/>
      <w:numFmt w:val="bullet"/>
      <w:lvlText w:val=""/>
      <w:lvlJc w:val="left"/>
      <w:pPr>
        <w:tabs>
          <w:tab w:val="num" w:pos="543"/>
        </w:tabs>
        <w:ind w:left="543" w:hanging="363"/>
      </w:pPr>
      <w:rPr>
        <w:rFonts w:ascii="Symbol" w:hAnsi="Symbol" w:hint="default"/>
      </w:rPr>
    </w:lvl>
    <w:lvl w:ilvl="1" w:tplc="9D262F04">
      <w:start w:val="1"/>
      <w:numFmt w:val="bullet"/>
      <w:lvlText w:val="–"/>
      <w:lvlJc w:val="left"/>
      <w:pPr>
        <w:tabs>
          <w:tab w:val="num" w:pos="363"/>
        </w:tabs>
        <w:ind w:left="363" w:firstLine="717"/>
      </w:pPr>
      <w:rPr>
        <w:rFonts w:ascii="Times New Roman" w:hAnsi="Times New Roman" w:hint="default"/>
      </w:rPr>
    </w:lvl>
    <w:lvl w:ilvl="2" w:tplc="04190005" w:tentative="1">
      <w:start w:val="1"/>
      <w:numFmt w:val="bullet"/>
      <w:lvlText w:val=""/>
      <w:lvlJc w:val="left"/>
      <w:pPr>
        <w:tabs>
          <w:tab w:val="num" w:pos="-612"/>
        </w:tabs>
        <w:ind w:left="-612" w:hanging="360"/>
      </w:pPr>
      <w:rPr>
        <w:rFonts w:ascii="Wingdings" w:hAnsi="Wingdings" w:hint="default"/>
      </w:rPr>
    </w:lvl>
    <w:lvl w:ilvl="3" w:tplc="04190001" w:tentative="1">
      <w:start w:val="1"/>
      <w:numFmt w:val="bullet"/>
      <w:lvlText w:val=""/>
      <w:lvlJc w:val="left"/>
      <w:pPr>
        <w:tabs>
          <w:tab w:val="num" w:pos="108"/>
        </w:tabs>
        <w:ind w:left="108" w:hanging="360"/>
      </w:pPr>
      <w:rPr>
        <w:rFonts w:ascii="Symbol" w:hAnsi="Symbol" w:hint="default"/>
      </w:rPr>
    </w:lvl>
    <w:lvl w:ilvl="4" w:tplc="04190003" w:tentative="1">
      <w:start w:val="1"/>
      <w:numFmt w:val="bullet"/>
      <w:lvlText w:val="o"/>
      <w:lvlJc w:val="left"/>
      <w:pPr>
        <w:tabs>
          <w:tab w:val="num" w:pos="828"/>
        </w:tabs>
        <w:ind w:left="828" w:hanging="360"/>
      </w:pPr>
      <w:rPr>
        <w:rFonts w:ascii="Courier New" w:hAnsi="Courier New" w:hint="default"/>
      </w:rPr>
    </w:lvl>
    <w:lvl w:ilvl="5" w:tplc="04190005" w:tentative="1">
      <w:start w:val="1"/>
      <w:numFmt w:val="bullet"/>
      <w:lvlText w:val=""/>
      <w:lvlJc w:val="left"/>
      <w:pPr>
        <w:tabs>
          <w:tab w:val="num" w:pos="1548"/>
        </w:tabs>
        <w:ind w:left="1548" w:hanging="360"/>
      </w:pPr>
      <w:rPr>
        <w:rFonts w:ascii="Wingdings" w:hAnsi="Wingdings" w:hint="default"/>
      </w:rPr>
    </w:lvl>
    <w:lvl w:ilvl="6" w:tplc="04190001" w:tentative="1">
      <w:start w:val="1"/>
      <w:numFmt w:val="bullet"/>
      <w:lvlText w:val=""/>
      <w:lvlJc w:val="left"/>
      <w:pPr>
        <w:tabs>
          <w:tab w:val="num" w:pos="2268"/>
        </w:tabs>
        <w:ind w:left="2268" w:hanging="360"/>
      </w:pPr>
      <w:rPr>
        <w:rFonts w:ascii="Symbol" w:hAnsi="Symbol" w:hint="default"/>
      </w:rPr>
    </w:lvl>
    <w:lvl w:ilvl="7" w:tplc="04190003" w:tentative="1">
      <w:start w:val="1"/>
      <w:numFmt w:val="bullet"/>
      <w:lvlText w:val="o"/>
      <w:lvlJc w:val="left"/>
      <w:pPr>
        <w:tabs>
          <w:tab w:val="num" w:pos="2988"/>
        </w:tabs>
        <w:ind w:left="2988" w:hanging="360"/>
      </w:pPr>
      <w:rPr>
        <w:rFonts w:ascii="Courier New" w:hAnsi="Courier New" w:hint="default"/>
      </w:rPr>
    </w:lvl>
    <w:lvl w:ilvl="8" w:tplc="04190005" w:tentative="1">
      <w:start w:val="1"/>
      <w:numFmt w:val="bullet"/>
      <w:lvlText w:val=""/>
      <w:lvlJc w:val="left"/>
      <w:pPr>
        <w:tabs>
          <w:tab w:val="num" w:pos="3708"/>
        </w:tabs>
        <w:ind w:left="3708" w:hanging="360"/>
      </w:pPr>
      <w:rPr>
        <w:rFonts w:ascii="Wingdings" w:hAnsi="Wingdings" w:hint="default"/>
      </w:rPr>
    </w:lvl>
  </w:abstractNum>
  <w:abstractNum w:abstractNumId="78" w15:restartNumberingAfterBreak="0">
    <w:nsid w:val="63AA35FD"/>
    <w:multiLevelType w:val="multilevel"/>
    <w:tmpl w:val="79984E7E"/>
    <w:lvl w:ilvl="0">
      <w:start w:val="1"/>
      <w:numFmt w:val="bullet"/>
      <w:pStyle w:val="10"/>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3D22A3A"/>
    <w:multiLevelType w:val="hybridMultilevel"/>
    <w:tmpl w:val="3D181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7D3602F"/>
    <w:multiLevelType w:val="hybridMultilevel"/>
    <w:tmpl w:val="8EEA1EC2"/>
    <w:lvl w:ilvl="0" w:tplc="4426F906">
      <w:start w:val="1"/>
      <w:numFmt w:val="bullet"/>
      <w:pStyle w:val="2"/>
      <w:lvlText w:val=""/>
      <w:lvlJc w:val="left"/>
      <w:pPr>
        <w:ind w:left="360" w:hanging="360"/>
      </w:pPr>
      <w:rPr>
        <w:rFonts w:ascii="Symbol" w:hAnsi="Symbol" w:hint="default"/>
        <w:color w:val="auto"/>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81" w15:restartNumberingAfterBreak="0">
    <w:nsid w:val="68A01E1A"/>
    <w:multiLevelType w:val="hybridMultilevel"/>
    <w:tmpl w:val="7144D2F6"/>
    <w:lvl w:ilvl="0" w:tplc="483C73BC">
      <w:start w:val="1"/>
      <w:numFmt w:val="decimal"/>
      <w:lvlText w:val="%1)"/>
      <w:lvlJc w:val="left"/>
      <w:pPr>
        <w:tabs>
          <w:tab w:val="num" w:pos="2596"/>
        </w:tabs>
        <w:ind w:left="2596" w:hanging="1170"/>
      </w:pPr>
      <w:rPr>
        <w:rFonts w:hint="default"/>
      </w:rPr>
    </w:lvl>
    <w:lvl w:ilvl="1" w:tplc="0419000F">
      <w:start w:val="1"/>
      <w:numFmt w:val="decimal"/>
      <w:lvlText w:val="%2."/>
      <w:lvlJc w:val="left"/>
      <w:pPr>
        <w:tabs>
          <w:tab w:val="num" w:pos="2149"/>
        </w:tabs>
        <w:ind w:left="2149" w:hanging="360"/>
      </w:pPr>
      <w:rPr>
        <w:rFonts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2" w15:restartNumberingAfterBreak="0">
    <w:nsid w:val="69D444CA"/>
    <w:multiLevelType w:val="multilevel"/>
    <w:tmpl w:val="8654D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BB431B9"/>
    <w:multiLevelType w:val="multilevel"/>
    <w:tmpl w:val="7C9C0A88"/>
    <w:lvl w:ilvl="0">
      <w:start w:val="1"/>
      <w:numFmt w:val="decimal"/>
      <w:lvlText w:val="%1."/>
      <w:lvlJc w:val="left"/>
      <w:pPr>
        <w:ind w:left="1228" w:hanging="660"/>
      </w:pPr>
      <w:rPr>
        <w:rFonts w:cs="Times New Roman" w:hint="default"/>
        <w:b/>
        <w:bCs/>
      </w:rPr>
    </w:lvl>
    <w:lvl w:ilvl="1">
      <w:start w:val="3"/>
      <w:numFmt w:val="decimal"/>
      <w:lvlText w:val="%1.%2."/>
      <w:lvlJc w:val="left"/>
      <w:pPr>
        <w:ind w:left="1074" w:hanging="720"/>
      </w:pPr>
      <w:rPr>
        <w:rFonts w:cs="Times New Roman" w:hint="default"/>
      </w:rPr>
    </w:lvl>
    <w:lvl w:ilvl="2">
      <w:start w:val="2"/>
      <w:numFmt w:val="decimal"/>
      <w:lvlText w:val="%1.%2.%3."/>
      <w:lvlJc w:val="left"/>
      <w:pPr>
        <w:ind w:left="1428" w:hanging="720"/>
      </w:pPr>
      <w:rPr>
        <w:rFonts w:cs="Times New Roman" w:hint="default"/>
      </w:rPr>
    </w:lvl>
    <w:lvl w:ilvl="3">
      <w:start w:val="1"/>
      <w:numFmt w:val="decimal"/>
      <w:lvlText w:val="%1.%2.%3.%4."/>
      <w:lvlJc w:val="left"/>
      <w:pPr>
        <w:ind w:left="2142" w:hanging="1080"/>
      </w:pPr>
      <w:rPr>
        <w:rFonts w:cs="Times New Roman" w:hint="default"/>
      </w:rPr>
    </w:lvl>
    <w:lvl w:ilvl="4">
      <w:start w:val="1"/>
      <w:numFmt w:val="decimal"/>
      <w:lvlText w:val="%1.%2.%3.%4.%5."/>
      <w:lvlJc w:val="left"/>
      <w:pPr>
        <w:ind w:left="2856" w:hanging="1440"/>
      </w:pPr>
      <w:rPr>
        <w:rFonts w:cs="Times New Roman" w:hint="default"/>
      </w:rPr>
    </w:lvl>
    <w:lvl w:ilvl="5">
      <w:start w:val="1"/>
      <w:numFmt w:val="decimal"/>
      <w:lvlText w:val="%1.%2.%3.%4.%5.%6."/>
      <w:lvlJc w:val="left"/>
      <w:pPr>
        <w:ind w:left="3210" w:hanging="1440"/>
      </w:pPr>
      <w:rPr>
        <w:rFonts w:cs="Times New Roman" w:hint="default"/>
      </w:rPr>
    </w:lvl>
    <w:lvl w:ilvl="6">
      <w:start w:val="1"/>
      <w:numFmt w:val="decimal"/>
      <w:lvlText w:val="%1.%2.%3.%4.%5.%6.%7."/>
      <w:lvlJc w:val="left"/>
      <w:pPr>
        <w:ind w:left="3924" w:hanging="1800"/>
      </w:pPr>
      <w:rPr>
        <w:rFonts w:cs="Times New Roman" w:hint="default"/>
      </w:rPr>
    </w:lvl>
    <w:lvl w:ilvl="7">
      <w:start w:val="1"/>
      <w:numFmt w:val="decimal"/>
      <w:lvlText w:val="%1.%2.%3.%4.%5.%6.%7.%8."/>
      <w:lvlJc w:val="left"/>
      <w:pPr>
        <w:ind w:left="4278" w:hanging="1800"/>
      </w:pPr>
      <w:rPr>
        <w:rFonts w:cs="Times New Roman" w:hint="default"/>
      </w:rPr>
    </w:lvl>
    <w:lvl w:ilvl="8">
      <w:start w:val="1"/>
      <w:numFmt w:val="decimal"/>
      <w:lvlText w:val="%1.%2.%3.%4.%5.%6.%7.%8.%9."/>
      <w:lvlJc w:val="left"/>
      <w:pPr>
        <w:ind w:left="4992" w:hanging="2160"/>
      </w:pPr>
      <w:rPr>
        <w:rFonts w:cs="Times New Roman" w:hint="default"/>
      </w:rPr>
    </w:lvl>
  </w:abstractNum>
  <w:abstractNum w:abstractNumId="84" w15:restartNumberingAfterBreak="0">
    <w:nsid w:val="6CE31DFF"/>
    <w:multiLevelType w:val="hybridMultilevel"/>
    <w:tmpl w:val="3C04E8DC"/>
    <w:lvl w:ilvl="0" w:tplc="ABB0FD2C">
      <w:start w:val="1"/>
      <w:numFmt w:val="decimal"/>
      <w:suff w:val="space"/>
      <w:lvlText w:val="%1."/>
      <w:lvlJc w:val="left"/>
      <w:pPr>
        <w:ind w:left="1428"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5" w15:restartNumberingAfterBreak="0">
    <w:nsid w:val="6FF84860"/>
    <w:multiLevelType w:val="hybridMultilevel"/>
    <w:tmpl w:val="72EA10FE"/>
    <w:lvl w:ilvl="0" w:tplc="3C84F92C">
      <w:start w:val="1"/>
      <w:numFmt w:val="decimal"/>
      <w:lvlText w:val="%1."/>
      <w:lvlJc w:val="left"/>
      <w:pPr>
        <w:ind w:left="720" w:hanging="360"/>
      </w:pPr>
      <w:rPr>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710A4C5A"/>
    <w:multiLevelType w:val="hybridMultilevel"/>
    <w:tmpl w:val="DEC23C3A"/>
    <w:lvl w:ilvl="0" w:tplc="D7625A54">
      <w:start w:val="1"/>
      <w:numFmt w:val="bullet"/>
      <w:lvlText w:val="─"/>
      <w:lvlJc w:val="left"/>
      <w:pPr>
        <w:ind w:left="1485" w:hanging="360"/>
      </w:pPr>
      <w:rPr>
        <w:rFonts w:ascii="Arial" w:eastAsia="Times New Roman" w:hAnsi="Arial" w:hint="default"/>
        <w:b w:val="0"/>
        <w:i w:val="0"/>
        <w:strike w:val="0"/>
        <w:dstrike w:val="0"/>
        <w:color w:val="000000"/>
        <w:sz w:val="20"/>
        <w:u w:val="none" w:color="000000"/>
        <w:vertAlign w:val="baseline"/>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87" w15:restartNumberingAfterBreak="0">
    <w:nsid w:val="71AA64AD"/>
    <w:multiLevelType w:val="multilevel"/>
    <w:tmpl w:val="F4AAC9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5CD0D8A"/>
    <w:multiLevelType w:val="multilevel"/>
    <w:tmpl w:val="19ECBF70"/>
    <w:lvl w:ilvl="0">
      <w:start w:val="1"/>
      <w:numFmt w:val="bullet"/>
      <w:lvlText w:val=""/>
      <w:lvlJc w:val="left"/>
      <w:pPr>
        <w:ind w:left="1011" w:hanging="360"/>
      </w:pPr>
      <w:rPr>
        <w:rFonts w:ascii="Symbol" w:hAnsi="Symbol" w:hint="default"/>
      </w:rPr>
    </w:lvl>
    <w:lvl w:ilvl="1">
      <w:start w:val="1"/>
      <w:numFmt w:val="decimal"/>
      <w:lvlText w:val="%1.%2."/>
      <w:lvlJc w:val="left"/>
      <w:pPr>
        <w:ind w:left="1443" w:hanging="432"/>
      </w:pPr>
    </w:lvl>
    <w:lvl w:ilvl="2">
      <w:start w:val="1"/>
      <w:numFmt w:val="decimal"/>
      <w:lvlText w:val="%1.%2.%3."/>
      <w:lvlJc w:val="left"/>
      <w:pPr>
        <w:ind w:left="1875" w:hanging="504"/>
      </w:pPr>
    </w:lvl>
    <w:lvl w:ilvl="3">
      <w:start w:val="1"/>
      <w:numFmt w:val="decimal"/>
      <w:lvlText w:val="%1.%2.%3.%4."/>
      <w:lvlJc w:val="left"/>
      <w:pPr>
        <w:ind w:left="2379" w:hanging="648"/>
      </w:pPr>
    </w:lvl>
    <w:lvl w:ilvl="4">
      <w:start w:val="1"/>
      <w:numFmt w:val="decimal"/>
      <w:lvlText w:val="%1.%2.%3.%4.%5."/>
      <w:lvlJc w:val="left"/>
      <w:pPr>
        <w:ind w:left="2883" w:hanging="792"/>
      </w:pPr>
    </w:lvl>
    <w:lvl w:ilvl="5">
      <w:start w:val="1"/>
      <w:numFmt w:val="decimal"/>
      <w:lvlText w:val="%1.%2.%3.%4.%5.%6."/>
      <w:lvlJc w:val="left"/>
      <w:pPr>
        <w:ind w:left="3387" w:hanging="936"/>
      </w:pPr>
    </w:lvl>
    <w:lvl w:ilvl="6">
      <w:start w:val="1"/>
      <w:numFmt w:val="decimal"/>
      <w:lvlText w:val="%1.%2.%3.%4.%5.%6.%7."/>
      <w:lvlJc w:val="left"/>
      <w:pPr>
        <w:ind w:left="3891" w:hanging="1080"/>
      </w:pPr>
    </w:lvl>
    <w:lvl w:ilvl="7">
      <w:start w:val="1"/>
      <w:numFmt w:val="decimal"/>
      <w:lvlText w:val="%1.%2.%3.%4.%5.%6.%7.%8."/>
      <w:lvlJc w:val="left"/>
      <w:pPr>
        <w:ind w:left="4395" w:hanging="1224"/>
      </w:pPr>
    </w:lvl>
    <w:lvl w:ilvl="8">
      <w:start w:val="1"/>
      <w:numFmt w:val="decimal"/>
      <w:lvlText w:val="%1.%2.%3.%4.%5.%6.%7.%8.%9."/>
      <w:lvlJc w:val="left"/>
      <w:pPr>
        <w:ind w:left="4971" w:hanging="1440"/>
      </w:pPr>
    </w:lvl>
  </w:abstractNum>
  <w:abstractNum w:abstractNumId="89" w15:restartNumberingAfterBreak="0">
    <w:nsid w:val="75CE2460"/>
    <w:multiLevelType w:val="hybridMultilevel"/>
    <w:tmpl w:val="8578F56C"/>
    <w:lvl w:ilvl="0" w:tplc="9E548CD8">
      <w:start w:val="1"/>
      <w:numFmt w:val="bullet"/>
      <w:lvlText w:val=""/>
      <w:lvlJc w:val="left"/>
      <w:pPr>
        <w:tabs>
          <w:tab w:val="num" w:pos="2163"/>
        </w:tabs>
        <w:ind w:left="2163" w:hanging="363"/>
      </w:pPr>
      <w:rPr>
        <w:rFonts w:ascii="Symbol" w:hAnsi="Symbol" w:hint="default"/>
      </w:rPr>
    </w:lvl>
    <w:lvl w:ilvl="1" w:tplc="04190003" w:tentative="1">
      <w:start w:val="1"/>
      <w:numFmt w:val="bullet"/>
      <w:lvlText w:val="o"/>
      <w:lvlJc w:val="left"/>
      <w:pPr>
        <w:tabs>
          <w:tab w:val="num" w:pos="2883"/>
        </w:tabs>
        <w:ind w:left="2883" w:hanging="360"/>
      </w:pPr>
      <w:rPr>
        <w:rFonts w:ascii="Courier New" w:hAnsi="Courier New" w:hint="default"/>
      </w:rPr>
    </w:lvl>
    <w:lvl w:ilvl="2" w:tplc="04190005" w:tentative="1">
      <w:start w:val="1"/>
      <w:numFmt w:val="bullet"/>
      <w:lvlText w:val=""/>
      <w:lvlJc w:val="left"/>
      <w:pPr>
        <w:tabs>
          <w:tab w:val="num" w:pos="3603"/>
        </w:tabs>
        <w:ind w:left="3603" w:hanging="360"/>
      </w:pPr>
      <w:rPr>
        <w:rFonts w:ascii="Wingdings" w:hAnsi="Wingdings" w:hint="default"/>
      </w:rPr>
    </w:lvl>
    <w:lvl w:ilvl="3" w:tplc="04190001" w:tentative="1">
      <w:start w:val="1"/>
      <w:numFmt w:val="bullet"/>
      <w:lvlText w:val=""/>
      <w:lvlJc w:val="left"/>
      <w:pPr>
        <w:tabs>
          <w:tab w:val="num" w:pos="4323"/>
        </w:tabs>
        <w:ind w:left="4323" w:hanging="360"/>
      </w:pPr>
      <w:rPr>
        <w:rFonts w:ascii="Symbol" w:hAnsi="Symbol" w:hint="default"/>
      </w:rPr>
    </w:lvl>
    <w:lvl w:ilvl="4" w:tplc="04190003" w:tentative="1">
      <w:start w:val="1"/>
      <w:numFmt w:val="bullet"/>
      <w:lvlText w:val="o"/>
      <w:lvlJc w:val="left"/>
      <w:pPr>
        <w:tabs>
          <w:tab w:val="num" w:pos="5043"/>
        </w:tabs>
        <w:ind w:left="5043" w:hanging="360"/>
      </w:pPr>
      <w:rPr>
        <w:rFonts w:ascii="Courier New" w:hAnsi="Courier New" w:hint="default"/>
      </w:rPr>
    </w:lvl>
    <w:lvl w:ilvl="5" w:tplc="04190005" w:tentative="1">
      <w:start w:val="1"/>
      <w:numFmt w:val="bullet"/>
      <w:lvlText w:val=""/>
      <w:lvlJc w:val="left"/>
      <w:pPr>
        <w:tabs>
          <w:tab w:val="num" w:pos="5763"/>
        </w:tabs>
        <w:ind w:left="5763" w:hanging="360"/>
      </w:pPr>
      <w:rPr>
        <w:rFonts w:ascii="Wingdings" w:hAnsi="Wingdings" w:hint="default"/>
      </w:rPr>
    </w:lvl>
    <w:lvl w:ilvl="6" w:tplc="04190001" w:tentative="1">
      <w:start w:val="1"/>
      <w:numFmt w:val="bullet"/>
      <w:lvlText w:val=""/>
      <w:lvlJc w:val="left"/>
      <w:pPr>
        <w:tabs>
          <w:tab w:val="num" w:pos="6483"/>
        </w:tabs>
        <w:ind w:left="6483" w:hanging="360"/>
      </w:pPr>
      <w:rPr>
        <w:rFonts w:ascii="Symbol" w:hAnsi="Symbol" w:hint="default"/>
      </w:rPr>
    </w:lvl>
    <w:lvl w:ilvl="7" w:tplc="04190003" w:tentative="1">
      <w:start w:val="1"/>
      <w:numFmt w:val="bullet"/>
      <w:lvlText w:val="o"/>
      <w:lvlJc w:val="left"/>
      <w:pPr>
        <w:tabs>
          <w:tab w:val="num" w:pos="7203"/>
        </w:tabs>
        <w:ind w:left="7203" w:hanging="360"/>
      </w:pPr>
      <w:rPr>
        <w:rFonts w:ascii="Courier New" w:hAnsi="Courier New" w:hint="default"/>
      </w:rPr>
    </w:lvl>
    <w:lvl w:ilvl="8" w:tplc="04190005" w:tentative="1">
      <w:start w:val="1"/>
      <w:numFmt w:val="bullet"/>
      <w:lvlText w:val=""/>
      <w:lvlJc w:val="left"/>
      <w:pPr>
        <w:tabs>
          <w:tab w:val="num" w:pos="7923"/>
        </w:tabs>
        <w:ind w:left="7923" w:hanging="360"/>
      </w:pPr>
      <w:rPr>
        <w:rFonts w:ascii="Wingdings" w:hAnsi="Wingdings" w:hint="default"/>
      </w:rPr>
    </w:lvl>
  </w:abstractNum>
  <w:abstractNum w:abstractNumId="90" w15:restartNumberingAfterBreak="0">
    <w:nsid w:val="76CE062C"/>
    <w:multiLevelType w:val="hybridMultilevel"/>
    <w:tmpl w:val="03F05C4A"/>
    <w:lvl w:ilvl="0" w:tplc="9E548CD8">
      <w:start w:val="1"/>
      <w:numFmt w:val="bullet"/>
      <w:lvlText w:val=""/>
      <w:lvlJc w:val="left"/>
      <w:pPr>
        <w:tabs>
          <w:tab w:val="num" w:pos="2163"/>
        </w:tabs>
        <w:ind w:left="2163" w:hanging="363"/>
      </w:pPr>
      <w:rPr>
        <w:rFonts w:ascii="Symbol" w:hAnsi="Symbol" w:hint="default"/>
      </w:rPr>
    </w:lvl>
    <w:lvl w:ilvl="1" w:tplc="04090003">
      <w:start w:val="1"/>
      <w:numFmt w:val="bullet"/>
      <w:lvlText w:val="o"/>
      <w:lvlJc w:val="left"/>
      <w:pPr>
        <w:ind w:left="3240" w:hanging="360"/>
      </w:pPr>
      <w:rPr>
        <w:rFonts w:ascii="Courier New" w:hAnsi="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hint="default"/>
      </w:rPr>
    </w:lvl>
    <w:lvl w:ilvl="8" w:tplc="04090005">
      <w:start w:val="1"/>
      <w:numFmt w:val="bullet"/>
      <w:lvlText w:val=""/>
      <w:lvlJc w:val="left"/>
      <w:pPr>
        <w:ind w:left="8280" w:hanging="360"/>
      </w:pPr>
      <w:rPr>
        <w:rFonts w:ascii="Wingdings" w:hAnsi="Wingdings" w:hint="default"/>
      </w:rPr>
    </w:lvl>
  </w:abstractNum>
  <w:abstractNum w:abstractNumId="91" w15:restartNumberingAfterBreak="0">
    <w:nsid w:val="76E74E5A"/>
    <w:multiLevelType w:val="hybridMultilevel"/>
    <w:tmpl w:val="18A28782"/>
    <w:lvl w:ilvl="0" w:tplc="9E548CD8">
      <w:start w:val="1"/>
      <w:numFmt w:val="bullet"/>
      <w:lvlText w:val=""/>
      <w:lvlJc w:val="left"/>
      <w:pPr>
        <w:tabs>
          <w:tab w:val="num" w:pos="2163"/>
        </w:tabs>
        <w:ind w:left="2163" w:hanging="363"/>
      </w:pPr>
      <w:rPr>
        <w:rFonts w:ascii="Symbol" w:hAnsi="Symbol" w:hint="default"/>
      </w:rPr>
    </w:lvl>
    <w:lvl w:ilvl="1" w:tplc="04190003" w:tentative="1">
      <w:start w:val="1"/>
      <w:numFmt w:val="bullet"/>
      <w:lvlText w:val="o"/>
      <w:lvlJc w:val="left"/>
      <w:pPr>
        <w:tabs>
          <w:tab w:val="num" w:pos="2883"/>
        </w:tabs>
        <w:ind w:left="2883" w:hanging="360"/>
      </w:pPr>
      <w:rPr>
        <w:rFonts w:ascii="Courier New" w:hAnsi="Courier New" w:hint="default"/>
      </w:rPr>
    </w:lvl>
    <w:lvl w:ilvl="2" w:tplc="04190005" w:tentative="1">
      <w:start w:val="1"/>
      <w:numFmt w:val="bullet"/>
      <w:lvlText w:val=""/>
      <w:lvlJc w:val="left"/>
      <w:pPr>
        <w:tabs>
          <w:tab w:val="num" w:pos="3603"/>
        </w:tabs>
        <w:ind w:left="3603" w:hanging="360"/>
      </w:pPr>
      <w:rPr>
        <w:rFonts w:ascii="Wingdings" w:hAnsi="Wingdings" w:hint="default"/>
      </w:rPr>
    </w:lvl>
    <w:lvl w:ilvl="3" w:tplc="04190001" w:tentative="1">
      <w:start w:val="1"/>
      <w:numFmt w:val="bullet"/>
      <w:lvlText w:val=""/>
      <w:lvlJc w:val="left"/>
      <w:pPr>
        <w:tabs>
          <w:tab w:val="num" w:pos="4323"/>
        </w:tabs>
        <w:ind w:left="4323" w:hanging="360"/>
      </w:pPr>
      <w:rPr>
        <w:rFonts w:ascii="Symbol" w:hAnsi="Symbol" w:hint="default"/>
      </w:rPr>
    </w:lvl>
    <w:lvl w:ilvl="4" w:tplc="04190003" w:tentative="1">
      <w:start w:val="1"/>
      <w:numFmt w:val="bullet"/>
      <w:lvlText w:val="o"/>
      <w:lvlJc w:val="left"/>
      <w:pPr>
        <w:tabs>
          <w:tab w:val="num" w:pos="5043"/>
        </w:tabs>
        <w:ind w:left="5043" w:hanging="360"/>
      </w:pPr>
      <w:rPr>
        <w:rFonts w:ascii="Courier New" w:hAnsi="Courier New" w:hint="default"/>
      </w:rPr>
    </w:lvl>
    <w:lvl w:ilvl="5" w:tplc="04190005" w:tentative="1">
      <w:start w:val="1"/>
      <w:numFmt w:val="bullet"/>
      <w:lvlText w:val=""/>
      <w:lvlJc w:val="left"/>
      <w:pPr>
        <w:tabs>
          <w:tab w:val="num" w:pos="5763"/>
        </w:tabs>
        <w:ind w:left="5763" w:hanging="360"/>
      </w:pPr>
      <w:rPr>
        <w:rFonts w:ascii="Wingdings" w:hAnsi="Wingdings" w:hint="default"/>
      </w:rPr>
    </w:lvl>
    <w:lvl w:ilvl="6" w:tplc="04190001" w:tentative="1">
      <w:start w:val="1"/>
      <w:numFmt w:val="bullet"/>
      <w:lvlText w:val=""/>
      <w:lvlJc w:val="left"/>
      <w:pPr>
        <w:tabs>
          <w:tab w:val="num" w:pos="6483"/>
        </w:tabs>
        <w:ind w:left="6483" w:hanging="360"/>
      </w:pPr>
      <w:rPr>
        <w:rFonts w:ascii="Symbol" w:hAnsi="Symbol" w:hint="default"/>
      </w:rPr>
    </w:lvl>
    <w:lvl w:ilvl="7" w:tplc="04190003" w:tentative="1">
      <w:start w:val="1"/>
      <w:numFmt w:val="bullet"/>
      <w:lvlText w:val="o"/>
      <w:lvlJc w:val="left"/>
      <w:pPr>
        <w:tabs>
          <w:tab w:val="num" w:pos="7203"/>
        </w:tabs>
        <w:ind w:left="7203" w:hanging="360"/>
      </w:pPr>
      <w:rPr>
        <w:rFonts w:ascii="Courier New" w:hAnsi="Courier New" w:hint="default"/>
      </w:rPr>
    </w:lvl>
    <w:lvl w:ilvl="8" w:tplc="04190005" w:tentative="1">
      <w:start w:val="1"/>
      <w:numFmt w:val="bullet"/>
      <w:lvlText w:val=""/>
      <w:lvlJc w:val="left"/>
      <w:pPr>
        <w:tabs>
          <w:tab w:val="num" w:pos="7923"/>
        </w:tabs>
        <w:ind w:left="7923" w:hanging="360"/>
      </w:pPr>
      <w:rPr>
        <w:rFonts w:ascii="Wingdings" w:hAnsi="Wingdings" w:hint="default"/>
      </w:rPr>
    </w:lvl>
  </w:abstractNum>
  <w:abstractNum w:abstractNumId="92" w15:restartNumberingAfterBreak="0">
    <w:nsid w:val="788437F0"/>
    <w:multiLevelType w:val="hybridMultilevel"/>
    <w:tmpl w:val="52620410"/>
    <w:lvl w:ilvl="0" w:tplc="9E548CD8">
      <w:start w:val="1"/>
      <w:numFmt w:val="bullet"/>
      <w:lvlText w:val=""/>
      <w:lvlJc w:val="left"/>
      <w:pPr>
        <w:tabs>
          <w:tab w:val="num" w:pos="1429"/>
        </w:tabs>
        <w:ind w:left="1429" w:hanging="363"/>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3" w15:restartNumberingAfterBreak="0">
    <w:nsid w:val="78CF7FB6"/>
    <w:multiLevelType w:val="hybridMultilevel"/>
    <w:tmpl w:val="85F452B4"/>
    <w:lvl w:ilvl="0" w:tplc="9E548CD8">
      <w:start w:val="1"/>
      <w:numFmt w:val="bullet"/>
      <w:lvlText w:val=""/>
      <w:lvlJc w:val="left"/>
      <w:pPr>
        <w:tabs>
          <w:tab w:val="num" w:pos="1849"/>
        </w:tabs>
        <w:ind w:left="1849" w:hanging="363"/>
      </w:pPr>
      <w:rPr>
        <w:rFonts w:ascii="Symbol" w:hAnsi="Symbol" w:hint="default"/>
      </w:rPr>
    </w:lvl>
    <w:lvl w:ilvl="1" w:tplc="04190003">
      <w:start w:val="1"/>
      <w:numFmt w:val="bullet"/>
      <w:lvlText w:val="o"/>
      <w:lvlJc w:val="left"/>
      <w:pPr>
        <w:ind w:left="2209" w:hanging="360"/>
      </w:pPr>
      <w:rPr>
        <w:rFonts w:ascii="Courier New" w:hAnsi="Courier New" w:hint="default"/>
      </w:rPr>
    </w:lvl>
    <w:lvl w:ilvl="2" w:tplc="04190005">
      <w:start w:val="1"/>
      <w:numFmt w:val="bullet"/>
      <w:lvlText w:val=""/>
      <w:lvlJc w:val="left"/>
      <w:pPr>
        <w:ind w:left="2929" w:hanging="360"/>
      </w:pPr>
      <w:rPr>
        <w:rFonts w:ascii="Wingdings" w:hAnsi="Wingdings" w:hint="default"/>
      </w:rPr>
    </w:lvl>
    <w:lvl w:ilvl="3" w:tplc="04190001">
      <w:start w:val="1"/>
      <w:numFmt w:val="bullet"/>
      <w:lvlText w:val=""/>
      <w:lvlJc w:val="left"/>
      <w:pPr>
        <w:ind w:left="3649" w:hanging="360"/>
      </w:pPr>
      <w:rPr>
        <w:rFonts w:ascii="Symbol" w:hAnsi="Symbol" w:hint="default"/>
      </w:rPr>
    </w:lvl>
    <w:lvl w:ilvl="4" w:tplc="04190003">
      <w:start w:val="1"/>
      <w:numFmt w:val="bullet"/>
      <w:lvlText w:val="o"/>
      <w:lvlJc w:val="left"/>
      <w:pPr>
        <w:ind w:left="4369" w:hanging="360"/>
      </w:pPr>
      <w:rPr>
        <w:rFonts w:ascii="Courier New" w:hAnsi="Courier New" w:hint="default"/>
      </w:rPr>
    </w:lvl>
    <w:lvl w:ilvl="5" w:tplc="04190005">
      <w:start w:val="1"/>
      <w:numFmt w:val="bullet"/>
      <w:lvlText w:val=""/>
      <w:lvlJc w:val="left"/>
      <w:pPr>
        <w:ind w:left="5089" w:hanging="360"/>
      </w:pPr>
      <w:rPr>
        <w:rFonts w:ascii="Wingdings" w:hAnsi="Wingdings" w:hint="default"/>
      </w:rPr>
    </w:lvl>
    <w:lvl w:ilvl="6" w:tplc="04190001">
      <w:start w:val="1"/>
      <w:numFmt w:val="bullet"/>
      <w:lvlText w:val=""/>
      <w:lvlJc w:val="left"/>
      <w:pPr>
        <w:ind w:left="5809" w:hanging="360"/>
      </w:pPr>
      <w:rPr>
        <w:rFonts w:ascii="Symbol" w:hAnsi="Symbol" w:hint="default"/>
      </w:rPr>
    </w:lvl>
    <w:lvl w:ilvl="7" w:tplc="04190003">
      <w:start w:val="1"/>
      <w:numFmt w:val="bullet"/>
      <w:lvlText w:val="o"/>
      <w:lvlJc w:val="left"/>
      <w:pPr>
        <w:ind w:left="6529" w:hanging="360"/>
      </w:pPr>
      <w:rPr>
        <w:rFonts w:ascii="Courier New" w:hAnsi="Courier New" w:hint="default"/>
      </w:rPr>
    </w:lvl>
    <w:lvl w:ilvl="8" w:tplc="04190005">
      <w:start w:val="1"/>
      <w:numFmt w:val="bullet"/>
      <w:lvlText w:val=""/>
      <w:lvlJc w:val="left"/>
      <w:pPr>
        <w:ind w:left="7249" w:hanging="360"/>
      </w:pPr>
      <w:rPr>
        <w:rFonts w:ascii="Wingdings" w:hAnsi="Wingdings" w:hint="default"/>
      </w:rPr>
    </w:lvl>
  </w:abstractNum>
  <w:abstractNum w:abstractNumId="94" w15:restartNumberingAfterBreak="0">
    <w:nsid w:val="79132436"/>
    <w:multiLevelType w:val="hybridMultilevel"/>
    <w:tmpl w:val="E11A25A8"/>
    <w:lvl w:ilvl="0" w:tplc="04190011">
      <w:start w:val="1"/>
      <w:numFmt w:val="decimal"/>
      <w:lvlText w:val="%1)"/>
      <w:lvlJc w:val="left"/>
      <w:pPr>
        <w:ind w:left="1429" w:hanging="360"/>
      </w:pPr>
      <w:rPr>
        <w:rFonts w:cs="Times New Roman"/>
      </w:rPr>
    </w:lvl>
    <w:lvl w:ilvl="1" w:tplc="9D262F04">
      <w:start w:val="1"/>
      <w:numFmt w:val="bullet"/>
      <w:lvlText w:val="–"/>
      <w:lvlJc w:val="left"/>
      <w:pPr>
        <w:tabs>
          <w:tab w:val="num" w:pos="363"/>
        </w:tabs>
        <w:ind w:left="363" w:firstLine="717"/>
      </w:pPr>
      <w:rPr>
        <w:rFonts w:ascii="Times New Roman" w:hAnsi="Times New Roman" w:hint="default"/>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95" w15:restartNumberingAfterBreak="0">
    <w:nsid w:val="7C0054E3"/>
    <w:multiLevelType w:val="hybridMultilevel"/>
    <w:tmpl w:val="A2F66AF0"/>
    <w:lvl w:ilvl="0" w:tplc="9E548CD8">
      <w:start w:val="1"/>
      <w:numFmt w:val="bullet"/>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7CB16FDB"/>
    <w:multiLevelType w:val="hybridMultilevel"/>
    <w:tmpl w:val="FF9CB8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15:restartNumberingAfterBreak="0">
    <w:nsid w:val="7D561273"/>
    <w:multiLevelType w:val="multilevel"/>
    <w:tmpl w:val="F2B8FFD2"/>
    <w:lvl w:ilvl="0">
      <w:start w:val="1"/>
      <w:numFmt w:val="decimal"/>
      <w:lvlText w:val="%1."/>
      <w:lvlJc w:val="left"/>
      <w:pPr>
        <w:ind w:left="660" w:hanging="660"/>
      </w:pPr>
      <w:rPr>
        <w:rFonts w:cs="Times New Roman" w:hint="default"/>
        <w:b/>
        <w:bCs w:val="0"/>
      </w:rPr>
    </w:lvl>
    <w:lvl w:ilvl="1">
      <w:start w:val="3"/>
      <w:numFmt w:val="decimal"/>
      <w:lvlText w:val="%1.%2."/>
      <w:lvlJc w:val="left"/>
      <w:pPr>
        <w:ind w:left="1074" w:hanging="720"/>
      </w:pPr>
      <w:rPr>
        <w:rFonts w:cs="Times New Roman" w:hint="default"/>
      </w:rPr>
    </w:lvl>
    <w:lvl w:ilvl="2">
      <w:start w:val="2"/>
      <w:numFmt w:val="decimal"/>
      <w:lvlText w:val="%1.%2.%3."/>
      <w:lvlJc w:val="left"/>
      <w:pPr>
        <w:ind w:left="1428" w:hanging="720"/>
      </w:pPr>
      <w:rPr>
        <w:rFonts w:cs="Times New Roman" w:hint="default"/>
      </w:rPr>
    </w:lvl>
    <w:lvl w:ilvl="3">
      <w:start w:val="1"/>
      <w:numFmt w:val="decimal"/>
      <w:lvlText w:val="%1.%2.%3.%4."/>
      <w:lvlJc w:val="left"/>
      <w:pPr>
        <w:ind w:left="2142" w:hanging="1080"/>
      </w:pPr>
      <w:rPr>
        <w:rFonts w:cs="Times New Roman" w:hint="default"/>
      </w:rPr>
    </w:lvl>
    <w:lvl w:ilvl="4">
      <w:start w:val="1"/>
      <w:numFmt w:val="decimal"/>
      <w:lvlText w:val="%1.%2.%3.%4.%5."/>
      <w:lvlJc w:val="left"/>
      <w:pPr>
        <w:ind w:left="2856" w:hanging="1440"/>
      </w:pPr>
      <w:rPr>
        <w:rFonts w:cs="Times New Roman" w:hint="default"/>
      </w:rPr>
    </w:lvl>
    <w:lvl w:ilvl="5">
      <w:start w:val="1"/>
      <w:numFmt w:val="decimal"/>
      <w:lvlText w:val="%1.%2.%3.%4.%5.%6."/>
      <w:lvlJc w:val="left"/>
      <w:pPr>
        <w:ind w:left="3210" w:hanging="1440"/>
      </w:pPr>
      <w:rPr>
        <w:rFonts w:cs="Times New Roman" w:hint="default"/>
      </w:rPr>
    </w:lvl>
    <w:lvl w:ilvl="6">
      <w:start w:val="1"/>
      <w:numFmt w:val="decimal"/>
      <w:lvlText w:val="%1.%2.%3.%4.%5.%6.%7."/>
      <w:lvlJc w:val="left"/>
      <w:pPr>
        <w:ind w:left="3924" w:hanging="1800"/>
      </w:pPr>
      <w:rPr>
        <w:rFonts w:cs="Times New Roman" w:hint="default"/>
      </w:rPr>
    </w:lvl>
    <w:lvl w:ilvl="7">
      <w:start w:val="1"/>
      <w:numFmt w:val="decimal"/>
      <w:lvlText w:val="%1.%2.%3.%4.%5.%6.%7.%8."/>
      <w:lvlJc w:val="left"/>
      <w:pPr>
        <w:ind w:left="4278" w:hanging="1800"/>
      </w:pPr>
      <w:rPr>
        <w:rFonts w:cs="Times New Roman" w:hint="default"/>
      </w:rPr>
    </w:lvl>
    <w:lvl w:ilvl="8">
      <w:start w:val="1"/>
      <w:numFmt w:val="decimal"/>
      <w:lvlText w:val="%1.%2.%3.%4.%5.%6.%7.%8.%9."/>
      <w:lvlJc w:val="left"/>
      <w:pPr>
        <w:ind w:left="4992" w:hanging="2160"/>
      </w:pPr>
      <w:rPr>
        <w:rFonts w:cs="Times New Roman" w:hint="default"/>
      </w:rPr>
    </w:lvl>
  </w:abstractNum>
  <w:abstractNum w:abstractNumId="98" w15:restartNumberingAfterBreak="0">
    <w:nsid w:val="7D713B46"/>
    <w:multiLevelType w:val="hybridMultilevel"/>
    <w:tmpl w:val="49A6E6EA"/>
    <w:lvl w:ilvl="0" w:tplc="04190011">
      <w:start w:val="1"/>
      <w:numFmt w:val="decimal"/>
      <w:lvlText w:val="%1)"/>
      <w:lvlJc w:val="left"/>
      <w:pPr>
        <w:tabs>
          <w:tab w:val="num" w:pos="1800"/>
        </w:tabs>
        <w:ind w:left="1800" w:hanging="360"/>
      </w:pPr>
    </w:lvl>
    <w:lvl w:ilvl="1" w:tplc="04190019" w:tentative="1">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99" w15:restartNumberingAfterBreak="0">
    <w:nsid w:val="7F8C73AA"/>
    <w:multiLevelType w:val="hybridMultilevel"/>
    <w:tmpl w:val="14344B80"/>
    <w:lvl w:ilvl="0" w:tplc="9E548CD8">
      <w:start w:val="1"/>
      <w:numFmt w:val="bullet"/>
      <w:lvlText w:val=""/>
      <w:lvlJc w:val="left"/>
      <w:pPr>
        <w:tabs>
          <w:tab w:val="num" w:pos="2163"/>
        </w:tabs>
        <w:ind w:left="2163" w:hanging="363"/>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16cid:durableId="1485732332">
    <w:abstractNumId w:val="78"/>
  </w:num>
  <w:num w:numId="2" w16cid:durableId="1950116006">
    <w:abstractNumId w:val="65"/>
  </w:num>
  <w:num w:numId="3" w16cid:durableId="1084692719">
    <w:abstractNumId w:val="80"/>
  </w:num>
  <w:num w:numId="4" w16cid:durableId="1472598299">
    <w:abstractNumId w:val="54"/>
  </w:num>
  <w:num w:numId="5" w16cid:durableId="2082604435">
    <w:abstractNumId w:val="15"/>
  </w:num>
  <w:num w:numId="6" w16cid:durableId="703285800">
    <w:abstractNumId w:val="46"/>
  </w:num>
  <w:num w:numId="7" w16cid:durableId="374892337">
    <w:abstractNumId w:val="4"/>
  </w:num>
  <w:num w:numId="8" w16cid:durableId="1839535584">
    <w:abstractNumId w:val="63"/>
  </w:num>
  <w:num w:numId="9" w16cid:durableId="976644545">
    <w:abstractNumId w:val="5"/>
  </w:num>
  <w:num w:numId="10" w16cid:durableId="268129002">
    <w:abstractNumId w:val="81"/>
  </w:num>
  <w:num w:numId="11" w16cid:durableId="1606695913">
    <w:abstractNumId w:val="9"/>
  </w:num>
  <w:num w:numId="12" w16cid:durableId="1022315579">
    <w:abstractNumId w:val="64"/>
  </w:num>
  <w:num w:numId="13" w16cid:durableId="329989665">
    <w:abstractNumId w:val="98"/>
  </w:num>
  <w:num w:numId="14" w16cid:durableId="490953748">
    <w:abstractNumId w:val="97"/>
  </w:num>
  <w:num w:numId="15" w16cid:durableId="2073580097">
    <w:abstractNumId w:val="33"/>
  </w:num>
  <w:num w:numId="16" w16cid:durableId="708341826">
    <w:abstractNumId w:val="8"/>
  </w:num>
  <w:num w:numId="17" w16cid:durableId="1654137191">
    <w:abstractNumId w:val="92"/>
  </w:num>
  <w:num w:numId="18" w16cid:durableId="818882835">
    <w:abstractNumId w:val="17"/>
  </w:num>
  <w:num w:numId="19" w16cid:durableId="1291518060">
    <w:abstractNumId w:val="69"/>
  </w:num>
  <w:num w:numId="20" w16cid:durableId="884489572">
    <w:abstractNumId w:val="59"/>
  </w:num>
  <w:num w:numId="21" w16cid:durableId="639656790">
    <w:abstractNumId w:val="93"/>
  </w:num>
  <w:num w:numId="22" w16cid:durableId="780762824">
    <w:abstractNumId w:val="95"/>
  </w:num>
  <w:num w:numId="23" w16cid:durableId="1427768444">
    <w:abstractNumId w:val="48"/>
  </w:num>
  <w:num w:numId="24" w16cid:durableId="507449833">
    <w:abstractNumId w:val="24"/>
  </w:num>
  <w:num w:numId="25" w16cid:durableId="618873214">
    <w:abstractNumId w:val="62"/>
  </w:num>
  <w:num w:numId="26" w16cid:durableId="1827162364">
    <w:abstractNumId w:val="27"/>
  </w:num>
  <w:num w:numId="27" w16cid:durableId="1971128195">
    <w:abstractNumId w:val="30"/>
  </w:num>
  <w:num w:numId="28" w16cid:durableId="1727407873">
    <w:abstractNumId w:val="11"/>
  </w:num>
  <w:num w:numId="29" w16cid:durableId="1162966286">
    <w:abstractNumId w:val="34"/>
  </w:num>
  <w:num w:numId="30" w16cid:durableId="2020040732">
    <w:abstractNumId w:val="91"/>
  </w:num>
  <w:num w:numId="31" w16cid:durableId="670065963">
    <w:abstractNumId w:val="89"/>
  </w:num>
  <w:num w:numId="32" w16cid:durableId="1149206522">
    <w:abstractNumId w:val="68"/>
  </w:num>
  <w:num w:numId="33" w16cid:durableId="439689989">
    <w:abstractNumId w:val="94"/>
  </w:num>
  <w:num w:numId="34" w16cid:durableId="753429042">
    <w:abstractNumId w:val="67"/>
  </w:num>
  <w:num w:numId="35" w16cid:durableId="1766069521">
    <w:abstractNumId w:val="45"/>
  </w:num>
  <w:num w:numId="36" w16cid:durableId="855537106">
    <w:abstractNumId w:val="76"/>
  </w:num>
  <w:num w:numId="37" w16cid:durableId="1897428902">
    <w:abstractNumId w:val="99"/>
  </w:num>
  <w:num w:numId="38" w16cid:durableId="1938710017">
    <w:abstractNumId w:val="72"/>
  </w:num>
  <w:num w:numId="39" w16cid:durableId="927083840">
    <w:abstractNumId w:val="90"/>
  </w:num>
  <w:num w:numId="40" w16cid:durableId="538863007">
    <w:abstractNumId w:val="77"/>
  </w:num>
  <w:num w:numId="41" w16cid:durableId="134102357">
    <w:abstractNumId w:val="83"/>
  </w:num>
  <w:num w:numId="42" w16cid:durableId="2011981407">
    <w:abstractNumId w:val="49"/>
  </w:num>
  <w:num w:numId="43" w16cid:durableId="54814708">
    <w:abstractNumId w:val="6"/>
  </w:num>
  <w:num w:numId="44" w16cid:durableId="1843928463">
    <w:abstractNumId w:val="2"/>
  </w:num>
  <w:num w:numId="45" w16cid:durableId="1469318463">
    <w:abstractNumId w:val="58"/>
  </w:num>
  <w:num w:numId="46" w16cid:durableId="1101218835">
    <w:abstractNumId w:val="86"/>
  </w:num>
  <w:num w:numId="47" w16cid:durableId="2095465816">
    <w:abstractNumId w:val="29"/>
  </w:num>
  <w:num w:numId="48" w16cid:durableId="1295215958">
    <w:abstractNumId w:val="71"/>
  </w:num>
  <w:num w:numId="49" w16cid:durableId="1622222624">
    <w:abstractNumId w:val="85"/>
  </w:num>
  <w:num w:numId="50" w16cid:durableId="943537280">
    <w:abstractNumId w:val="39"/>
  </w:num>
  <w:num w:numId="51" w16cid:durableId="489440721">
    <w:abstractNumId w:val="50"/>
  </w:num>
  <w:num w:numId="52" w16cid:durableId="1351682999">
    <w:abstractNumId w:val="52"/>
  </w:num>
  <w:num w:numId="53" w16cid:durableId="856893040">
    <w:abstractNumId w:val="47"/>
  </w:num>
  <w:num w:numId="54" w16cid:durableId="688993633">
    <w:abstractNumId w:val="26"/>
  </w:num>
  <w:num w:numId="55" w16cid:durableId="1218512265">
    <w:abstractNumId w:val="37"/>
  </w:num>
  <w:num w:numId="56" w16cid:durableId="699402460">
    <w:abstractNumId w:val="66"/>
  </w:num>
  <w:num w:numId="57" w16cid:durableId="534000205">
    <w:abstractNumId w:val="7"/>
  </w:num>
  <w:num w:numId="58" w16cid:durableId="30344816">
    <w:abstractNumId w:val="88"/>
  </w:num>
  <w:num w:numId="59" w16cid:durableId="1108236266">
    <w:abstractNumId w:val="40"/>
  </w:num>
  <w:num w:numId="60" w16cid:durableId="1521622947">
    <w:abstractNumId w:val="36"/>
  </w:num>
  <w:num w:numId="61" w16cid:durableId="1403020435">
    <w:abstractNumId w:val="44"/>
  </w:num>
  <w:num w:numId="62" w16cid:durableId="1232689274">
    <w:abstractNumId w:val="16"/>
  </w:num>
  <w:num w:numId="63" w16cid:durableId="720792459">
    <w:abstractNumId w:val="38"/>
  </w:num>
  <w:num w:numId="64" w16cid:durableId="994644135">
    <w:abstractNumId w:val="31"/>
  </w:num>
  <w:num w:numId="65" w16cid:durableId="268854653">
    <w:abstractNumId w:val="23"/>
  </w:num>
  <w:num w:numId="66" w16cid:durableId="1544439879">
    <w:abstractNumId w:val="21"/>
  </w:num>
  <w:num w:numId="67" w16cid:durableId="1669164215">
    <w:abstractNumId w:val="55"/>
  </w:num>
  <w:num w:numId="68" w16cid:durableId="1408963509">
    <w:abstractNumId w:val="53"/>
  </w:num>
  <w:num w:numId="69" w16cid:durableId="1659724333">
    <w:abstractNumId w:val="19"/>
  </w:num>
  <w:num w:numId="70" w16cid:durableId="2071535885">
    <w:abstractNumId w:val="14"/>
  </w:num>
  <w:num w:numId="71" w16cid:durableId="681006692">
    <w:abstractNumId w:val="84"/>
  </w:num>
  <w:num w:numId="72" w16cid:durableId="1670714625">
    <w:abstractNumId w:val="79"/>
  </w:num>
  <w:num w:numId="73" w16cid:durableId="530341280">
    <w:abstractNumId w:val="35"/>
  </w:num>
  <w:num w:numId="74" w16cid:durableId="2042435430">
    <w:abstractNumId w:val="32"/>
  </w:num>
  <w:num w:numId="75" w16cid:durableId="148139209">
    <w:abstractNumId w:val="18"/>
  </w:num>
  <w:num w:numId="76" w16cid:durableId="1226139330">
    <w:abstractNumId w:val="57"/>
  </w:num>
  <w:num w:numId="77" w16cid:durableId="1543516358">
    <w:abstractNumId w:val="12"/>
  </w:num>
  <w:num w:numId="78" w16cid:durableId="1734504067">
    <w:abstractNumId w:val="51"/>
  </w:num>
  <w:num w:numId="79" w16cid:durableId="1412703999">
    <w:abstractNumId w:val="80"/>
  </w:num>
  <w:num w:numId="80" w16cid:durableId="2099053727">
    <w:abstractNumId w:val="73"/>
  </w:num>
  <w:num w:numId="81" w16cid:durableId="1582761654">
    <w:abstractNumId w:val="70"/>
  </w:num>
  <w:num w:numId="82" w16cid:durableId="236524486">
    <w:abstractNumId w:val="61"/>
  </w:num>
  <w:num w:numId="83" w16cid:durableId="1121194894">
    <w:abstractNumId w:val="3"/>
  </w:num>
  <w:num w:numId="84" w16cid:durableId="958341885">
    <w:abstractNumId w:val="20"/>
  </w:num>
  <w:num w:numId="85" w16cid:durableId="1516576198">
    <w:abstractNumId w:val="60"/>
  </w:num>
  <w:num w:numId="86" w16cid:durableId="964964860">
    <w:abstractNumId w:val="56"/>
  </w:num>
  <w:num w:numId="87" w16cid:durableId="1753358017">
    <w:abstractNumId w:val="75"/>
  </w:num>
  <w:num w:numId="88" w16cid:durableId="540478860">
    <w:abstractNumId w:val="96"/>
  </w:num>
  <w:num w:numId="89" w16cid:durableId="161481396">
    <w:abstractNumId w:val="43"/>
  </w:num>
  <w:num w:numId="90" w16cid:durableId="538930229">
    <w:abstractNumId w:val="25"/>
  </w:num>
  <w:num w:numId="91" w16cid:durableId="1599749378">
    <w:abstractNumId w:val="87"/>
  </w:num>
  <w:num w:numId="92" w16cid:durableId="122818699">
    <w:abstractNumId w:val="41"/>
  </w:num>
  <w:num w:numId="93" w16cid:durableId="2119131841">
    <w:abstractNumId w:val="28"/>
  </w:num>
  <w:num w:numId="94" w16cid:durableId="407191424">
    <w:abstractNumId w:val="82"/>
  </w:num>
  <w:num w:numId="95" w16cid:durableId="1347752131">
    <w:abstractNumId w:val="42"/>
  </w:num>
  <w:num w:numId="96" w16cid:durableId="1354064922">
    <w:abstractNumId w:val="10"/>
  </w:num>
  <w:num w:numId="97" w16cid:durableId="905604889">
    <w:abstractNumId w:val="74"/>
  </w:num>
  <w:num w:numId="98" w16cid:durableId="729575782">
    <w:abstractNumId w:val="13"/>
  </w:num>
  <w:num w:numId="99" w16cid:durableId="1887906755">
    <w:abstractNumId w:val="22"/>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0" w:nlCheck="1" w:checkStyle="0"/>
  <w:activeWritingStyle w:appName="MSWord" w:lang="en-US" w:vendorID="64" w:dllVersion="0" w:nlCheck="1" w:checkStyle="0"/>
  <w:activeWritingStyle w:appName="MSWord" w:lang="pt-BR" w:vendorID="64" w:dllVersion="4096" w:nlCheck="1" w:checkStyle="0"/>
  <w:activeWritingStyle w:appName="MSWord" w:lang="en-GB" w:vendorID="64" w:dllVersion="0" w:nlCheck="1" w:checkStyle="0"/>
  <w:activeWritingStyle w:appName="MSWord" w:lang="pt-BR"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GOST-Appearance-Order&lt;/Style&gt;&lt;LeftDelim&gt;{&lt;/LeftDelim&gt;&lt;RightDelim&gt;}&lt;/RightDelim&gt;&lt;FontName&gt;Times New Roman&lt;/FontName&gt;&lt;FontSize&gt;9&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xaza9zv0jspx5gesa0d5vwxqd20r0azazafd&quot;&gt;Melanoma_references&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3&lt;/item&gt;&lt;item&gt;124&lt;/item&gt;&lt;item&gt;125&lt;/item&gt;&lt;item&gt;126&lt;/item&gt;&lt;item&gt;127&lt;/item&gt;&lt;item&gt;128&lt;/item&gt;&lt;item&gt;129&lt;/item&gt;&lt;item&gt;130&lt;/item&gt;&lt;item&gt;131&lt;/item&gt;&lt;item&gt;132&lt;/item&gt;&lt;item&gt;133&lt;/item&gt;&lt;item&gt;134&lt;/item&gt;&lt;item&gt;135&lt;/item&gt;&lt;item&gt;136&lt;/item&gt;&lt;item&gt;137&lt;/item&gt;&lt;item&gt;138&lt;/item&gt;&lt;item&gt;139&lt;/item&gt;&lt;item&gt;140&lt;/item&gt;&lt;item&gt;141&lt;/item&gt;&lt;item&gt;142&lt;/item&gt;&lt;item&gt;143&lt;/item&gt;&lt;item&gt;144&lt;/item&gt;&lt;item&gt;145&lt;/item&gt;&lt;item&gt;146&lt;/item&gt;&lt;item&gt;147&lt;/item&gt;&lt;item&gt;148&lt;/item&gt;&lt;item&gt;149&lt;/item&gt;&lt;item&gt;150&lt;/item&gt;&lt;item&gt;151&lt;/item&gt;&lt;item&gt;152&lt;/item&gt;&lt;item&gt;153&lt;/item&gt;&lt;item&gt;154&lt;/item&gt;&lt;item&gt;155&lt;/item&gt;&lt;item&gt;156&lt;/item&gt;&lt;item&gt;157&lt;/item&gt;&lt;item&gt;158&lt;/item&gt;&lt;item&gt;159&lt;/item&gt;&lt;item&gt;160&lt;/item&gt;&lt;item&gt;161&lt;/item&gt;&lt;item&gt;162&lt;/item&gt;&lt;item&gt;163&lt;/item&gt;&lt;item&gt;164&lt;/item&gt;&lt;item&gt;165&lt;/item&gt;&lt;item&gt;166&lt;/item&gt;&lt;item&gt;167&lt;/item&gt;&lt;item&gt;168&lt;/item&gt;&lt;item&gt;169&lt;/item&gt;&lt;item&gt;170&lt;/item&gt;&lt;item&gt;171&lt;/item&gt;&lt;item&gt;172&lt;/item&gt;&lt;item&gt;173&lt;/item&gt;&lt;item&gt;174&lt;/item&gt;&lt;item&gt;175&lt;/item&gt;&lt;item&gt;176&lt;/item&gt;&lt;item&gt;177&lt;/item&gt;&lt;item&gt;178&lt;/item&gt;&lt;item&gt;179&lt;/item&gt;&lt;item&gt;180&lt;/item&gt;&lt;item&gt;181&lt;/item&gt;&lt;item&gt;182&lt;/item&gt;&lt;item&gt;183&lt;/item&gt;&lt;item&gt;184&lt;/item&gt;&lt;item&gt;185&lt;/item&gt;&lt;item&gt;186&lt;/item&gt;&lt;item&gt;187&lt;/item&gt;&lt;item&gt;188&lt;/item&gt;&lt;item&gt;189&lt;/item&gt;&lt;item&gt;190&lt;/item&gt;&lt;item&gt;191&lt;/item&gt;&lt;item&gt;192&lt;/item&gt;&lt;item&gt;193&lt;/item&gt;&lt;item&gt;194&lt;/item&gt;&lt;item&gt;195&lt;/item&gt;&lt;item&gt;196&lt;/item&gt;&lt;item&gt;197&lt;/item&gt;&lt;item&gt;198&lt;/item&gt;&lt;item&gt;199&lt;/item&gt;&lt;item&gt;200&lt;/item&gt;&lt;item&gt;201&lt;/item&gt;&lt;item&gt;202&lt;/item&gt;&lt;item&gt;203&lt;/item&gt;&lt;item&gt;204&lt;/item&gt;&lt;item&gt;205&lt;/item&gt;&lt;item&gt;206&lt;/item&gt;&lt;item&gt;207&lt;/item&gt;&lt;item&gt;208&lt;/item&gt;&lt;item&gt;209&lt;/item&gt;&lt;item&gt;210&lt;/item&gt;&lt;item&gt;211&lt;/item&gt;&lt;item&gt;212&lt;/item&gt;&lt;item&gt;213&lt;/item&gt;&lt;item&gt;214&lt;/item&gt;&lt;item&gt;215&lt;/item&gt;&lt;item&gt;216&lt;/item&gt;&lt;item&gt;217&lt;/item&gt;&lt;item&gt;218&lt;/item&gt;&lt;item&gt;219&lt;/item&gt;&lt;item&gt;220&lt;/item&gt;&lt;item&gt;221&lt;/item&gt;&lt;item&gt;222&lt;/item&gt;&lt;item&gt;223&lt;/item&gt;&lt;item&gt;224&lt;/item&gt;&lt;item&gt;225&lt;/item&gt;&lt;item&gt;226&lt;/item&gt;&lt;item&gt;227&lt;/item&gt;&lt;item&gt;228&lt;/item&gt;&lt;item&gt;229&lt;/item&gt;&lt;item&gt;230&lt;/item&gt;&lt;item&gt;231&lt;/item&gt;&lt;item&gt;232&lt;/item&gt;&lt;item&gt;233&lt;/item&gt;&lt;item&gt;234&lt;/item&gt;&lt;item&gt;235&lt;/item&gt;&lt;item&gt;236&lt;/item&gt;&lt;item&gt;237&lt;/item&gt;&lt;item&gt;238&lt;/item&gt;&lt;item&gt;239&lt;/item&gt;&lt;item&gt;240&lt;/item&gt;&lt;item&gt;241&lt;/item&gt;&lt;item&gt;242&lt;/item&gt;&lt;item&gt;243&lt;/item&gt;&lt;item&gt;244&lt;/item&gt;&lt;item&gt;245&lt;/item&gt;&lt;item&gt;246&lt;/item&gt;&lt;item&gt;247&lt;/item&gt;&lt;item&gt;248&lt;/item&gt;&lt;item&gt;249&lt;/item&gt;&lt;item&gt;250&lt;/item&gt;&lt;item&gt;251&lt;/item&gt;&lt;item&gt;252&lt;/item&gt;&lt;item&gt;253&lt;/item&gt;&lt;item&gt;254&lt;/item&gt;&lt;item&gt;255&lt;/item&gt;&lt;item&gt;256&lt;/item&gt;&lt;item&gt;257&lt;/item&gt;&lt;item&gt;258&lt;/item&gt;&lt;item&gt;259&lt;/item&gt;&lt;item&gt;260&lt;/item&gt;&lt;item&gt;261&lt;/item&gt;&lt;item&gt;262&lt;/item&gt;&lt;item&gt;263&lt;/item&gt;&lt;item&gt;264&lt;/item&gt;&lt;item&gt;265&lt;/item&gt;&lt;item&gt;266&lt;/item&gt;&lt;item&gt;267&lt;/item&gt;&lt;item&gt;268&lt;/item&gt;&lt;item&gt;269&lt;/item&gt;&lt;item&gt;270&lt;/item&gt;&lt;item&gt;271&lt;/item&gt;&lt;item&gt;272&lt;/item&gt;&lt;item&gt;273&lt;/item&gt;&lt;item&gt;274&lt;/item&gt;&lt;item&gt;275&lt;/item&gt;&lt;item&gt;276&lt;/item&gt;&lt;item&gt;277&lt;/item&gt;&lt;item&gt;278&lt;/item&gt;&lt;item&gt;279&lt;/item&gt;&lt;item&gt;280&lt;/item&gt;&lt;item&gt;281&lt;/item&gt;&lt;item&gt;282&lt;/item&gt;&lt;item&gt;283&lt;/item&gt;&lt;item&gt;284&lt;/item&gt;&lt;item&gt;285&lt;/item&gt;&lt;item&gt;286&lt;/item&gt;&lt;item&gt;287&lt;/item&gt;&lt;item&gt;288&lt;/item&gt;&lt;item&gt;289&lt;/item&gt;&lt;item&gt;290&lt;/item&gt;&lt;item&gt;291&lt;/item&gt;&lt;item&gt;292&lt;/item&gt;&lt;item&gt;293&lt;/item&gt;&lt;item&gt;294&lt;/item&gt;&lt;item&gt;295&lt;/item&gt;&lt;item&gt;296&lt;/item&gt;&lt;item&gt;297&lt;/item&gt;&lt;item&gt;298&lt;/item&gt;&lt;item&gt;299&lt;/item&gt;&lt;item&gt;300&lt;/item&gt;&lt;item&gt;301&lt;/item&gt;&lt;item&gt;302&lt;/item&gt;&lt;item&gt;303&lt;/item&gt;&lt;item&gt;305&lt;/item&gt;&lt;item&gt;306&lt;/item&gt;&lt;item&gt;307&lt;/item&gt;&lt;item&gt;308&lt;/item&gt;&lt;item&gt;309&lt;/item&gt;&lt;item&gt;310&lt;/item&gt;&lt;item&gt;311&lt;/item&gt;&lt;item&gt;312&lt;/item&gt;&lt;item&gt;313&lt;/item&gt;&lt;item&gt;314&lt;/item&gt;&lt;item&gt;315&lt;/item&gt;&lt;item&gt;316&lt;/item&gt;&lt;item&gt;317&lt;/item&gt;&lt;item&gt;318&lt;/item&gt;&lt;item&gt;319&lt;/item&gt;&lt;item&gt;320&lt;/item&gt;&lt;item&gt;321&lt;/item&gt;&lt;item&gt;322&lt;/item&gt;&lt;item&gt;323&lt;/item&gt;&lt;item&gt;324&lt;/item&gt;&lt;item&gt;325&lt;/item&gt;&lt;item&gt;326&lt;/item&gt;&lt;item&gt;327&lt;/item&gt;&lt;item&gt;328&lt;/item&gt;&lt;item&gt;329&lt;/item&gt;&lt;item&gt;330&lt;/item&gt;&lt;item&gt;331&lt;/item&gt;&lt;item&gt;332&lt;/item&gt;&lt;item&gt;333&lt;/item&gt;&lt;item&gt;334&lt;/item&gt;&lt;item&gt;335&lt;/item&gt;&lt;item&gt;336&lt;/item&gt;&lt;item&gt;337&lt;/item&gt;&lt;item&gt;338&lt;/item&gt;&lt;item&gt;339&lt;/item&gt;&lt;item&gt;340&lt;/item&gt;&lt;item&gt;341&lt;/item&gt;&lt;item&gt;342&lt;/item&gt;&lt;item&gt;343&lt;/item&gt;&lt;item&gt;344&lt;/item&gt;&lt;item&gt;345&lt;/item&gt;&lt;item&gt;346&lt;/item&gt;&lt;item&gt;347&lt;/item&gt;&lt;item&gt;348&lt;/item&gt;&lt;item&gt;349&lt;/item&gt;&lt;item&gt;350&lt;/item&gt;&lt;item&gt;351&lt;/item&gt;&lt;item&gt;352&lt;/item&gt;&lt;item&gt;353&lt;/item&gt;&lt;item&gt;354&lt;/item&gt;&lt;item&gt;355&lt;/item&gt;&lt;item&gt;356&lt;/item&gt;&lt;item&gt;357&lt;/item&gt;&lt;item&gt;358&lt;/item&gt;&lt;item&gt;359&lt;/item&gt;&lt;item&gt;360&lt;/item&gt;&lt;item&gt;361&lt;/item&gt;&lt;item&gt;362&lt;/item&gt;&lt;item&gt;363&lt;/item&gt;&lt;item&gt;364&lt;/item&gt;&lt;item&gt;365&lt;/item&gt;&lt;item&gt;366&lt;/item&gt;&lt;item&gt;367&lt;/item&gt;&lt;item&gt;368&lt;/item&gt;&lt;item&gt;369&lt;/item&gt;&lt;item&gt;370&lt;/item&gt;&lt;item&gt;371&lt;/item&gt;&lt;item&gt;372&lt;/item&gt;&lt;item&gt;373&lt;/item&gt;&lt;item&gt;374&lt;/item&gt;&lt;item&gt;375&lt;/item&gt;&lt;item&gt;376&lt;/item&gt;&lt;item&gt;377&lt;/item&gt;&lt;item&gt;378&lt;/item&gt;&lt;item&gt;379&lt;/item&gt;&lt;item&gt;380&lt;/item&gt;&lt;item&gt;381&lt;/item&gt;&lt;item&gt;382&lt;/item&gt;&lt;item&gt;383&lt;/item&gt;&lt;item&gt;384&lt;/item&gt;&lt;item&gt;385&lt;/item&gt;&lt;item&gt;386&lt;/item&gt;&lt;item&gt;387&lt;/item&gt;&lt;item&gt;388&lt;/item&gt;&lt;item&gt;389&lt;/item&gt;&lt;item&gt;390&lt;/item&gt;&lt;item&gt;391&lt;/item&gt;&lt;item&gt;392&lt;/item&gt;&lt;item&gt;393&lt;/item&gt;&lt;item&gt;394&lt;/item&gt;&lt;item&gt;395&lt;/item&gt;&lt;item&gt;396&lt;/item&gt;&lt;item&gt;397&lt;/item&gt;&lt;item&gt;398&lt;/item&gt;&lt;item&gt;399&lt;/item&gt;&lt;item&gt;400&lt;/item&gt;&lt;item&gt;401&lt;/item&gt;&lt;item&gt;402&lt;/item&gt;&lt;item&gt;403&lt;/item&gt;&lt;item&gt;404&lt;/item&gt;&lt;item&gt;405&lt;/item&gt;&lt;item&gt;406&lt;/item&gt;&lt;item&gt;407&lt;/item&gt;&lt;item&gt;408&lt;/item&gt;&lt;item&gt;409&lt;/item&gt;&lt;item&gt;410&lt;/item&gt;&lt;item&gt;411&lt;/item&gt;&lt;item&gt;412&lt;/item&gt;&lt;item&gt;413&lt;/item&gt;&lt;item&gt;414&lt;/item&gt;&lt;item&gt;415&lt;/item&gt;&lt;item&gt;416&lt;/item&gt;&lt;item&gt;417&lt;/item&gt;&lt;item&gt;418&lt;/item&gt;&lt;item&gt;419&lt;/item&gt;&lt;item&gt;420&lt;/item&gt;&lt;item&gt;421&lt;/item&gt;&lt;item&gt;422&lt;/item&gt;&lt;item&gt;423&lt;/item&gt;&lt;item&gt;424&lt;/item&gt;&lt;item&gt;425&lt;/item&gt;&lt;item&gt;426&lt;/item&gt;&lt;item&gt;427&lt;/item&gt;&lt;item&gt;428&lt;/item&gt;&lt;item&gt;429&lt;/item&gt;&lt;item&gt;430&lt;/item&gt;&lt;item&gt;431&lt;/item&gt;&lt;item&gt;432&lt;/item&gt;&lt;item&gt;433&lt;/item&gt;&lt;item&gt;434&lt;/item&gt;&lt;item&gt;435&lt;/item&gt;&lt;item&gt;436&lt;/item&gt;&lt;item&gt;437&lt;/item&gt;&lt;item&gt;438&lt;/item&gt;&lt;item&gt;439&lt;/item&gt;&lt;item&gt;440&lt;/item&gt;&lt;item&gt;441&lt;/item&gt;&lt;item&gt;442&lt;/item&gt;&lt;item&gt;443&lt;/item&gt;&lt;item&gt;444&lt;/item&gt;&lt;item&gt;445&lt;/item&gt;&lt;item&gt;446&lt;/item&gt;&lt;item&gt;447&lt;/item&gt;&lt;item&gt;448&lt;/item&gt;&lt;item&gt;449&lt;/item&gt;&lt;item&gt;450&lt;/item&gt;&lt;item&gt;451&lt;/item&gt;&lt;item&gt;452&lt;/item&gt;&lt;item&gt;453&lt;/item&gt;&lt;item&gt;454&lt;/item&gt;&lt;item&gt;455&lt;/item&gt;&lt;item&gt;456&lt;/item&gt;&lt;item&gt;457&lt;/item&gt;&lt;item&gt;458&lt;/item&gt;&lt;item&gt;459&lt;/item&gt;&lt;item&gt;460&lt;/item&gt;&lt;item&gt;461&lt;/item&gt;&lt;item&gt;462&lt;/item&gt;&lt;item&gt;463&lt;/item&gt;&lt;item&gt;464&lt;/item&gt;&lt;item&gt;465&lt;/item&gt;&lt;item&gt;466&lt;/item&gt;&lt;item&gt;467&lt;/item&gt;&lt;item&gt;468&lt;/item&gt;&lt;item&gt;469&lt;/item&gt;&lt;item&gt;470&lt;/item&gt;&lt;item&gt;471&lt;/item&gt;&lt;item&gt;472&lt;/item&gt;&lt;item&gt;473&lt;/item&gt;&lt;item&gt;474&lt;/item&gt;&lt;item&gt;475&lt;/item&gt;&lt;item&gt;476&lt;/item&gt;&lt;item&gt;477&lt;/item&gt;&lt;item&gt;478&lt;/item&gt;&lt;item&gt;479&lt;/item&gt;&lt;item&gt;480&lt;/item&gt;&lt;item&gt;481&lt;/item&gt;&lt;item&gt;482&lt;/item&gt;&lt;item&gt;483&lt;/item&gt;&lt;item&gt;484&lt;/item&gt;&lt;item&gt;485&lt;/item&gt;&lt;item&gt;487&lt;/item&gt;&lt;item&gt;488&lt;/item&gt;&lt;item&gt;489&lt;/item&gt;&lt;item&gt;490&lt;/item&gt;&lt;item&gt;491&lt;/item&gt;&lt;item&gt;492&lt;/item&gt;&lt;item&gt;493&lt;/item&gt;&lt;item&gt;494&lt;/item&gt;&lt;item&gt;495&lt;/item&gt;&lt;item&gt;496&lt;/item&gt;&lt;item&gt;497&lt;/item&gt;&lt;item&gt;498&lt;/item&gt;&lt;item&gt;499&lt;/item&gt;&lt;item&gt;500&lt;/item&gt;&lt;item&gt;501&lt;/item&gt;&lt;item&gt;502&lt;/item&gt;&lt;item&gt;503&lt;/item&gt;&lt;item&gt;504&lt;/item&gt;&lt;item&gt;505&lt;/item&gt;&lt;item&gt;506&lt;/item&gt;&lt;item&gt;507&lt;/item&gt;&lt;item&gt;508&lt;/item&gt;&lt;item&gt;509&lt;/item&gt;&lt;item&gt;510&lt;/item&gt;&lt;item&gt;511&lt;/item&gt;&lt;item&gt;512&lt;/item&gt;&lt;item&gt;513&lt;/item&gt;&lt;item&gt;514&lt;/item&gt;&lt;item&gt;515&lt;/item&gt;&lt;item&gt;516&lt;/item&gt;&lt;item&gt;517&lt;/item&gt;&lt;item&gt;518&lt;/item&gt;&lt;item&gt;519&lt;/item&gt;&lt;item&gt;520&lt;/item&gt;&lt;item&gt;521&lt;/item&gt;&lt;item&gt;522&lt;/item&gt;&lt;item&gt;523&lt;/item&gt;&lt;item&gt;524&lt;/item&gt;&lt;item&gt;525&lt;/item&gt;&lt;item&gt;526&lt;/item&gt;&lt;item&gt;527&lt;/item&gt;&lt;item&gt;528&lt;/item&gt;&lt;item&gt;529&lt;/item&gt;&lt;item&gt;531&lt;/item&gt;&lt;item&gt;532&lt;/item&gt;&lt;item&gt;536&lt;/item&gt;&lt;/record-ids&gt;&lt;/item&gt;&lt;/Libraries&gt;"/>
    <w:docVar w:name="EN.UseJSCitationFormat" w:val="False"/>
  </w:docVars>
  <w:rsids>
    <w:rsidRoot w:val="00187BA3"/>
    <w:rsid w:val="00000DB8"/>
    <w:rsid w:val="00000FD9"/>
    <w:rsid w:val="00001800"/>
    <w:rsid w:val="00001BFC"/>
    <w:rsid w:val="00002616"/>
    <w:rsid w:val="0000307E"/>
    <w:rsid w:val="00003304"/>
    <w:rsid w:val="000065AA"/>
    <w:rsid w:val="000069EE"/>
    <w:rsid w:val="00010A36"/>
    <w:rsid w:val="00011414"/>
    <w:rsid w:val="00011DC9"/>
    <w:rsid w:val="0001406D"/>
    <w:rsid w:val="00014ACC"/>
    <w:rsid w:val="00015CC9"/>
    <w:rsid w:val="00015EE5"/>
    <w:rsid w:val="000161C9"/>
    <w:rsid w:val="00016D5C"/>
    <w:rsid w:val="00016DE5"/>
    <w:rsid w:val="00017143"/>
    <w:rsid w:val="00017874"/>
    <w:rsid w:val="00021DE1"/>
    <w:rsid w:val="00021FEA"/>
    <w:rsid w:val="00022740"/>
    <w:rsid w:val="00022DCB"/>
    <w:rsid w:val="00023FF2"/>
    <w:rsid w:val="00024107"/>
    <w:rsid w:val="00024DD4"/>
    <w:rsid w:val="00030C67"/>
    <w:rsid w:val="00030F16"/>
    <w:rsid w:val="00031C95"/>
    <w:rsid w:val="000338E7"/>
    <w:rsid w:val="00033FFC"/>
    <w:rsid w:val="000341F0"/>
    <w:rsid w:val="000345F1"/>
    <w:rsid w:val="00034EA7"/>
    <w:rsid w:val="00034F23"/>
    <w:rsid w:val="000357EB"/>
    <w:rsid w:val="000366BC"/>
    <w:rsid w:val="0003720B"/>
    <w:rsid w:val="000408C9"/>
    <w:rsid w:val="000414F6"/>
    <w:rsid w:val="00041C7C"/>
    <w:rsid w:val="000425FD"/>
    <w:rsid w:val="00042742"/>
    <w:rsid w:val="000434FD"/>
    <w:rsid w:val="00043A14"/>
    <w:rsid w:val="0004406E"/>
    <w:rsid w:val="00044A9B"/>
    <w:rsid w:val="00044AA2"/>
    <w:rsid w:val="00045D9B"/>
    <w:rsid w:val="00045DE6"/>
    <w:rsid w:val="0004659B"/>
    <w:rsid w:val="0004702B"/>
    <w:rsid w:val="000474DC"/>
    <w:rsid w:val="000506B0"/>
    <w:rsid w:val="00051F38"/>
    <w:rsid w:val="000528E9"/>
    <w:rsid w:val="00052C3B"/>
    <w:rsid w:val="00052C64"/>
    <w:rsid w:val="00054DFA"/>
    <w:rsid w:val="00056070"/>
    <w:rsid w:val="000562A3"/>
    <w:rsid w:val="0005644C"/>
    <w:rsid w:val="00056C74"/>
    <w:rsid w:val="00057246"/>
    <w:rsid w:val="000575A0"/>
    <w:rsid w:val="0006014C"/>
    <w:rsid w:val="00060359"/>
    <w:rsid w:val="00060387"/>
    <w:rsid w:val="0006090D"/>
    <w:rsid w:val="00061843"/>
    <w:rsid w:val="00061A15"/>
    <w:rsid w:val="00061CAA"/>
    <w:rsid w:val="000620AB"/>
    <w:rsid w:val="000633C2"/>
    <w:rsid w:val="000638ED"/>
    <w:rsid w:val="00064057"/>
    <w:rsid w:val="00064C97"/>
    <w:rsid w:val="00064FEC"/>
    <w:rsid w:val="00065582"/>
    <w:rsid w:val="00065D0C"/>
    <w:rsid w:val="000669AA"/>
    <w:rsid w:val="000670E7"/>
    <w:rsid w:val="00067A52"/>
    <w:rsid w:val="00067C01"/>
    <w:rsid w:val="00067CBB"/>
    <w:rsid w:val="00070138"/>
    <w:rsid w:val="00070986"/>
    <w:rsid w:val="00070989"/>
    <w:rsid w:val="000730C2"/>
    <w:rsid w:val="0007427A"/>
    <w:rsid w:val="00075669"/>
    <w:rsid w:val="000759A0"/>
    <w:rsid w:val="00075C5A"/>
    <w:rsid w:val="0007670F"/>
    <w:rsid w:val="0007706D"/>
    <w:rsid w:val="000778E2"/>
    <w:rsid w:val="00077909"/>
    <w:rsid w:val="0008003F"/>
    <w:rsid w:val="000815B4"/>
    <w:rsid w:val="00081940"/>
    <w:rsid w:val="00082E48"/>
    <w:rsid w:val="00083F87"/>
    <w:rsid w:val="00084066"/>
    <w:rsid w:val="00084559"/>
    <w:rsid w:val="00085D40"/>
    <w:rsid w:val="000860F4"/>
    <w:rsid w:val="00086F43"/>
    <w:rsid w:val="000903B7"/>
    <w:rsid w:val="00090640"/>
    <w:rsid w:val="00090860"/>
    <w:rsid w:val="000908DA"/>
    <w:rsid w:val="000910F7"/>
    <w:rsid w:val="00092EBA"/>
    <w:rsid w:val="000930F3"/>
    <w:rsid w:val="000941D2"/>
    <w:rsid w:val="000947D7"/>
    <w:rsid w:val="00094ED6"/>
    <w:rsid w:val="00094F4F"/>
    <w:rsid w:val="00095089"/>
    <w:rsid w:val="0009517C"/>
    <w:rsid w:val="00095A78"/>
    <w:rsid w:val="00096609"/>
    <w:rsid w:val="000A02DB"/>
    <w:rsid w:val="000A0762"/>
    <w:rsid w:val="000A0B32"/>
    <w:rsid w:val="000A1664"/>
    <w:rsid w:val="000A1B07"/>
    <w:rsid w:val="000A277C"/>
    <w:rsid w:val="000A40A3"/>
    <w:rsid w:val="000A4DE9"/>
    <w:rsid w:val="000A6F2F"/>
    <w:rsid w:val="000A7176"/>
    <w:rsid w:val="000A7193"/>
    <w:rsid w:val="000B01EB"/>
    <w:rsid w:val="000B0881"/>
    <w:rsid w:val="000B0DCD"/>
    <w:rsid w:val="000B10B5"/>
    <w:rsid w:val="000B10BD"/>
    <w:rsid w:val="000B16E7"/>
    <w:rsid w:val="000B178A"/>
    <w:rsid w:val="000B265D"/>
    <w:rsid w:val="000B3192"/>
    <w:rsid w:val="000B35B6"/>
    <w:rsid w:val="000B4AFA"/>
    <w:rsid w:val="000B4C45"/>
    <w:rsid w:val="000B54D1"/>
    <w:rsid w:val="000B7A71"/>
    <w:rsid w:val="000B7E40"/>
    <w:rsid w:val="000C048E"/>
    <w:rsid w:val="000C05B8"/>
    <w:rsid w:val="000C102C"/>
    <w:rsid w:val="000C11E6"/>
    <w:rsid w:val="000C3AB4"/>
    <w:rsid w:val="000C5066"/>
    <w:rsid w:val="000C539A"/>
    <w:rsid w:val="000C756F"/>
    <w:rsid w:val="000C7986"/>
    <w:rsid w:val="000C7AB8"/>
    <w:rsid w:val="000D091B"/>
    <w:rsid w:val="000D15D2"/>
    <w:rsid w:val="000D175E"/>
    <w:rsid w:val="000D252D"/>
    <w:rsid w:val="000D37B7"/>
    <w:rsid w:val="000D3E4F"/>
    <w:rsid w:val="000D42B8"/>
    <w:rsid w:val="000D54B6"/>
    <w:rsid w:val="000D5504"/>
    <w:rsid w:val="000D56C2"/>
    <w:rsid w:val="000D5864"/>
    <w:rsid w:val="000D79D9"/>
    <w:rsid w:val="000E0114"/>
    <w:rsid w:val="000E0302"/>
    <w:rsid w:val="000E0788"/>
    <w:rsid w:val="000E0E45"/>
    <w:rsid w:val="000E1364"/>
    <w:rsid w:val="000E14DB"/>
    <w:rsid w:val="000E193D"/>
    <w:rsid w:val="000E1BEF"/>
    <w:rsid w:val="000E2133"/>
    <w:rsid w:val="000E2FBD"/>
    <w:rsid w:val="000E3289"/>
    <w:rsid w:val="000E372B"/>
    <w:rsid w:val="000E5258"/>
    <w:rsid w:val="000E557A"/>
    <w:rsid w:val="000E67BC"/>
    <w:rsid w:val="000E73FB"/>
    <w:rsid w:val="000E78B7"/>
    <w:rsid w:val="000F06D1"/>
    <w:rsid w:val="000F160D"/>
    <w:rsid w:val="000F1CD4"/>
    <w:rsid w:val="000F4797"/>
    <w:rsid w:val="000F5A37"/>
    <w:rsid w:val="000F5C04"/>
    <w:rsid w:val="000F6F40"/>
    <w:rsid w:val="000F7AED"/>
    <w:rsid w:val="00100313"/>
    <w:rsid w:val="00101604"/>
    <w:rsid w:val="00102119"/>
    <w:rsid w:val="00102377"/>
    <w:rsid w:val="00102E1E"/>
    <w:rsid w:val="001038DD"/>
    <w:rsid w:val="00105AB0"/>
    <w:rsid w:val="00105B56"/>
    <w:rsid w:val="001070E8"/>
    <w:rsid w:val="00107DF1"/>
    <w:rsid w:val="001128CB"/>
    <w:rsid w:val="0011446A"/>
    <w:rsid w:val="001177CC"/>
    <w:rsid w:val="0011792F"/>
    <w:rsid w:val="001206B3"/>
    <w:rsid w:val="001213CF"/>
    <w:rsid w:val="001216B5"/>
    <w:rsid w:val="00122110"/>
    <w:rsid w:val="00123C82"/>
    <w:rsid w:val="00124295"/>
    <w:rsid w:val="0012495A"/>
    <w:rsid w:val="001250A5"/>
    <w:rsid w:val="00125CF9"/>
    <w:rsid w:val="00126734"/>
    <w:rsid w:val="00127A54"/>
    <w:rsid w:val="001307ED"/>
    <w:rsid w:val="00130E85"/>
    <w:rsid w:val="00131B61"/>
    <w:rsid w:val="00131F86"/>
    <w:rsid w:val="00132096"/>
    <w:rsid w:val="00132527"/>
    <w:rsid w:val="001325E4"/>
    <w:rsid w:val="00133631"/>
    <w:rsid w:val="0013394A"/>
    <w:rsid w:val="0013399F"/>
    <w:rsid w:val="00133F9C"/>
    <w:rsid w:val="0013483B"/>
    <w:rsid w:val="00134DF8"/>
    <w:rsid w:val="0013553D"/>
    <w:rsid w:val="0013556C"/>
    <w:rsid w:val="001363E5"/>
    <w:rsid w:val="00136F87"/>
    <w:rsid w:val="00136FA7"/>
    <w:rsid w:val="001403A8"/>
    <w:rsid w:val="00141021"/>
    <w:rsid w:val="00142978"/>
    <w:rsid w:val="00143203"/>
    <w:rsid w:val="00143BD5"/>
    <w:rsid w:val="00144668"/>
    <w:rsid w:val="00144C58"/>
    <w:rsid w:val="00144D93"/>
    <w:rsid w:val="00144DAB"/>
    <w:rsid w:val="00144E1F"/>
    <w:rsid w:val="001465ED"/>
    <w:rsid w:val="00146FA3"/>
    <w:rsid w:val="00147535"/>
    <w:rsid w:val="001517EE"/>
    <w:rsid w:val="00151F7D"/>
    <w:rsid w:val="00152411"/>
    <w:rsid w:val="001528F3"/>
    <w:rsid w:val="00154242"/>
    <w:rsid w:val="001543C0"/>
    <w:rsid w:val="001544C4"/>
    <w:rsid w:val="0015457B"/>
    <w:rsid w:val="00155A75"/>
    <w:rsid w:val="00156E66"/>
    <w:rsid w:val="0016159F"/>
    <w:rsid w:val="00162074"/>
    <w:rsid w:val="00162659"/>
    <w:rsid w:val="00162A43"/>
    <w:rsid w:val="0016348B"/>
    <w:rsid w:val="001634EF"/>
    <w:rsid w:val="00163863"/>
    <w:rsid w:val="00163B09"/>
    <w:rsid w:val="00165222"/>
    <w:rsid w:val="00165D00"/>
    <w:rsid w:val="001663DB"/>
    <w:rsid w:val="00166938"/>
    <w:rsid w:val="00166B6A"/>
    <w:rsid w:val="00166E10"/>
    <w:rsid w:val="00167A55"/>
    <w:rsid w:val="00167FFA"/>
    <w:rsid w:val="001715D7"/>
    <w:rsid w:val="001716DE"/>
    <w:rsid w:val="00171D80"/>
    <w:rsid w:val="00172112"/>
    <w:rsid w:val="00172726"/>
    <w:rsid w:val="00174272"/>
    <w:rsid w:val="0017446E"/>
    <w:rsid w:val="00174593"/>
    <w:rsid w:val="00174EDD"/>
    <w:rsid w:val="0017531C"/>
    <w:rsid w:val="001753D4"/>
    <w:rsid w:val="00175794"/>
    <w:rsid w:val="00175C52"/>
    <w:rsid w:val="00176C25"/>
    <w:rsid w:val="00180F22"/>
    <w:rsid w:val="0018107D"/>
    <w:rsid w:val="00181965"/>
    <w:rsid w:val="00181EE7"/>
    <w:rsid w:val="00182371"/>
    <w:rsid w:val="00183189"/>
    <w:rsid w:val="00183508"/>
    <w:rsid w:val="001835A4"/>
    <w:rsid w:val="001841BE"/>
    <w:rsid w:val="00184B74"/>
    <w:rsid w:val="0018508A"/>
    <w:rsid w:val="001858D5"/>
    <w:rsid w:val="00185BFB"/>
    <w:rsid w:val="00186304"/>
    <w:rsid w:val="00186C35"/>
    <w:rsid w:val="00186C49"/>
    <w:rsid w:val="00186CB8"/>
    <w:rsid w:val="00187766"/>
    <w:rsid w:val="00187BA3"/>
    <w:rsid w:val="00190521"/>
    <w:rsid w:val="00192BD5"/>
    <w:rsid w:val="001936BA"/>
    <w:rsid w:val="00193F73"/>
    <w:rsid w:val="00194477"/>
    <w:rsid w:val="001947AF"/>
    <w:rsid w:val="001950A2"/>
    <w:rsid w:val="00195734"/>
    <w:rsid w:val="00195B70"/>
    <w:rsid w:val="001966A5"/>
    <w:rsid w:val="00196B96"/>
    <w:rsid w:val="00197EA0"/>
    <w:rsid w:val="001A054F"/>
    <w:rsid w:val="001A05D3"/>
    <w:rsid w:val="001A0868"/>
    <w:rsid w:val="001A14B5"/>
    <w:rsid w:val="001A165E"/>
    <w:rsid w:val="001A54D1"/>
    <w:rsid w:val="001A5F17"/>
    <w:rsid w:val="001A5FFF"/>
    <w:rsid w:val="001A6653"/>
    <w:rsid w:val="001A6DCB"/>
    <w:rsid w:val="001A6FB4"/>
    <w:rsid w:val="001A7A9D"/>
    <w:rsid w:val="001B0B4B"/>
    <w:rsid w:val="001B0BB2"/>
    <w:rsid w:val="001B0DC5"/>
    <w:rsid w:val="001B20EE"/>
    <w:rsid w:val="001B296B"/>
    <w:rsid w:val="001B4D67"/>
    <w:rsid w:val="001B4FB1"/>
    <w:rsid w:val="001B51AD"/>
    <w:rsid w:val="001C0E9B"/>
    <w:rsid w:val="001C1D17"/>
    <w:rsid w:val="001C2862"/>
    <w:rsid w:val="001C384F"/>
    <w:rsid w:val="001C3EBD"/>
    <w:rsid w:val="001C46B2"/>
    <w:rsid w:val="001C488F"/>
    <w:rsid w:val="001C48FA"/>
    <w:rsid w:val="001C5F75"/>
    <w:rsid w:val="001C6C5B"/>
    <w:rsid w:val="001C7698"/>
    <w:rsid w:val="001C7A40"/>
    <w:rsid w:val="001C7AB6"/>
    <w:rsid w:val="001D0918"/>
    <w:rsid w:val="001D2151"/>
    <w:rsid w:val="001D3105"/>
    <w:rsid w:val="001D40F8"/>
    <w:rsid w:val="001D4613"/>
    <w:rsid w:val="001D484A"/>
    <w:rsid w:val="001D49B0"/>
    <w:rsid w:val="001D5FD2"/>
    <w:rsid w:val="001D6214"/>
    <w:rsid w:val="001E22C0"/>
    <w:rsid w:val="001E24CE"/>
    <w:rsid w:val="001E2C0B"/>
    <w:rsid w:val="001E3288"/>
    <w:rsid w:val="001E32AF"/>
    <w:rsid w:val="001E3452"/>
    <w:rsid w:val="001E3B27"/>
    <w:rsid w:val="001E3C12"/>
    <w:rsid w:val="001E47EF"/>
    <w:rsid w:val="001E4E3F"/>
    <w:rsid w:val="001F132E"/>
    <w:rsid w:val="001F2139"/>
    <w:rsid w:val="001F2467"/>
    <w:rsid w:val="001F2CDF"/>
    <w:rsid w:val="001F2ED6"/>
    <w:rsid w:val="001F317F"/>
    <w:rsid w:val="001F34F1"/>
    <w:rsid w:val="001F3754"/>
    <w:rsid w:val="001F4964"/>
    <w:rsid w:val="001F4A3C"/>
    <w:rsid w:val="001F649B"/>
    <w:rsid w:val="00201A19"/>
    <w:rsid w:val="00201B11"/>
    <w:rsid w:val="00201DE5"/>
    <w:rsid w:val="00202F5E"/>
    <w:rsid w:val="00203A03"/>
    <w:rsid w:val="00204CDF"/>
    <w:rsid w:val="00205F55"/>
    <w:rsid w:val="00210B72"/>
    <w:rsid w:val="00211315"/>
    <w:rsid w:val="00212EF7"/>
    <w:rsid w:val="00213955"/>
    <w:rsid w:val="002145F1"/>
    <w:rsid w:val="00214BDA"/>
    <w:rsid w:val="002165EA"/>
    <w:rsid w:val="0021676E"/>
    <w:rsid w:val="0021747A"/>
    <w:rsid w:val="002200B5"/>
    <w:rsid w:val="00221384"/>
    <w:rsid w:val="0022187A"/>
    <w:rsid w:val="0022224C"/>
    <w:rsid w:val="0022264C"/>
    <w:rsid w:val="002234B6"/>
    <w:rsid w:val="00223861"/>
    <w:rsid w:val="00223B45"/>
    <w:rsid w:val="00223D04"/>
    <w:rsid w:val="002245DD"/>
    <w:rsid w:val="002250F6"/>
    <w:rsid w:val="002254E2"/>
    <w:rsid w:val="00227327"/>
    <w:rsid w:val="00227988"/>
    <w:rsid w:val="00227A14"/>
    <w:rsid w:val="00227D94"/>
    <w:rsid w:val="002300EF"/>
    <w:rsid w:val="002308AB"/>
    <w:rsid w:val="00231275"/>
    <w:rsid w:val="00232088"/>
    <w:rsid w:val="00232369"/>
    <w:rsid w:val="0023252A"/>
    <w:rsid w:val="00232879"/>
    <w:rsid w:val="00233F02"/>
    <w:rsid w:val="0023490E"/>
    <w:rsid w:val="00235272"/>
    <w:rsid w:val="00236248"/>
    <w:rsid w:val="00236284"/>
    <w:rsid w:val="00237450"/>
    <w:rsid w:val="00237F52"/>
    <w:rsid w:val="00240061"/>
    <w:rsid w:val="00240136"/>
    <w:rsid w:val="002403F5"/>
    <w:rsid w:val="00240D02"/>
    <w:rsid w:val="00241612"/>
    <w:rsid w:val="0024177E"/>
    <w:rsid w:val="00245178"/>
    <w:rsid w:val="00245275"/>
    <w:rsid w:val="00246205"/>
    <w:rsid w:val="002468B7"/>
    <w:rsid w:val="002472D5"/>
    <w:rsid w:val="00247843"/>
    <w:rsid w:val="00247B6E"/>
    <w:rsid w:val="00250C5E"/>
    <w:rsid w:val="002519B0"/>
    <w:rsid w:val="00251AA4"/>
    <w:rsid w:val="0025228A"/>
    <w:rsid w:val="002547A5"/>
    <w:rsid w:val="00255B40"/>
    <w:rsid w:val="00255B87"/>
    <w:rsid w:val="00257210"/>
    <w:rsid w:val="0026097B"/>
    <w:rsid w:val="00261076"/>
    <w:rsid w:val="00261B5F"/>
    <w:rsid w:val="00264021"/>
    <w:rsid w:val="0026422A"/>
    <w:rsid w:val="002651BD"/>
    <w:rsid w:val="002651E9"/>
    <w:rsid w:val="0026799D"/>
    <w:rsid w:val="00272F74"/>
    <w:rsid w:val="00273613"/>
    <w:rsid w:val="002754D5"/>
    <w:rsid w:val="002758A4"/>
    <w:rsid w:val="00275A41"/>
    <w:rsid w:val="00275A8F"/>
    <w:rsid w:val="002768E6"/>
    <w:rsid w:val="00277239"/>
    <w:rsid w:val="00277FBB"/>
    <w:rsid w:val="00280379"/>
    <w:rsid w:val="002803AF"/>
    <w:rsid w:val="0028098A"/>
    <w:rsid w:val="00281515"/>
    <w:rsid w:val="00282401"/>
    <w:rsid w:val="00282ACF"/>
    <w:rsid w:val="00283001"/>
    <w:rsid w:val="0028400F"/>
    <w:rsid w:val="00284A33"/>
    <w:rsid w:val="002855CD"/>
    <w:rsid w:val="00285A22"/>
    <w:rsid w:val="00285AE7"/>
    <w:rsid w:val="00285E68"/>
    <w:rsid w:val="0028611B"/>
    <w:rsid w:val="00286E62"/>
    <w:rsid w:val="00287071"/>
    <w:rsid w:val="00287864"/>
    <w:rsid w:val="00287F17"/>
    <w:rsid w:val="0029019D"/>
    <w:rsid w:val="0029048E"/>
    <w:rsid w:val="00290E9A"/>
    <w:rsid w:val="00291342"/>
    <w:rsid w:val="0029134D"/>
    <w:rsid w:val="00292374"/>
    <w:rsid w:val="00292829"/>
    <w:rsid w:val="002929B1"/>
    <w:rsid w:val="0029314F"/>
    <w:rsid w:val="00293165"/>
    <w:rsid w:val="00294150"/>
    <w:rsid w:val="00294396"/>
    <w:rsid w:val="002946DC"/>
    <w:rsid w:val="00294765"/>
    <w:rsid w:val="00294A5C"/>
    <w:rsid w:val="00295D86"/>
    <w:rsid w:val="00295E17"/>
    <w:rsid w:val="00295E71"/>
    <w:rsid w:val="002965C9"/>
    <w:rsid w:val="002966F9"/>
    <w:rsid w:val="0029685B"/>
    <w:rsid w:val="00296A19"/>
    <w:rsid w:val="00296AAC"/>
    <w:rsid w:val="00296E98"/>
    <w:rsid w:val="002976BF"/>
    <w:rsid w:val="00297748"/>
    <w:rsid w:val="00297772"/>
    <w:rsid w:val="00297839"/>
    <w:rsid w:val="00297E28"/>
    <w:rsid w:val="002A00EA"/>
    <w:rsid w:val="002A0C02"/>
    <w:rsid w:val="002A2B28"/>
    <w:rsid w:val="002A2CD6"/>
    <w:rsid w:val="002A4C2F"/>
    <w:rsid w:val="002A56CD"/>
    <w:rsid w:val="002A5ED7"/>
    <w:rsid w:val="002A61EA"/>
    <w:rsid w:val="002A6FB4"/>
    <w:rsid w:val="002B000B"/>
    <w:rsid w:val="002B064A"/>
    <w:rsid w:val="002B18E7"/>
    <w:rsid w:val="002B24BB"/>
    <w:rsid w:val="002B26BA"/>
    <w:rsid w:val="002B31B1"/>
    <w:rsid w:val="002B33F4"/>
    <w:rsid w:val="002B48F3"/>
    <w:rsid w:val="002B4B6C"/>
    <w:rsid w:val="002B4D13"/>
    <w:rsid w:val="002B4E4C"/>
    <w:rsid w:val="002B5CB2"/>
    <w:rsid w:val="002B772E"/>
    <w:rsid w:val="002C0002"/>
    <w:rsid w:val="002C0AC4"/>
    <w:rsid w:val="002C165F"/>
    <w:rsid w:val="002C188A"/>
    <w:rsid w:val="002C1A63"/>
    <w:rsid w:val="002C1D1F"/>
    <w:rsid w:val="002C290C"/>
    <w:rsid w:val="002C3369"/>
    <w:rsid w:val="002C359F"/>
    <w:rsid w:val="002C3E93"/>
    <w:rsid w:val="002C5C62"/>
    <w:rsid w:val="002C6065"/>
    <w:rsid w:val="002C6216"/>
    <w:rsid w:val="002C6AE6"/>
    <w:rsid w:val="002C73E9"/>
    <w:rsid w:val="002C7B23"/>
    <w:rsid w:val="002D07D8"/>
    <w:rsid w:val="002D0920"/>
    <w:rsid w:val="002D1217"/>
    <w:rsid w:val="002D1BB5"/>
    <w:rsid w:val="002D2B35"/>
    <w:rsid w:val="002D2E3D"/>
    <w:rsid w:val="002D6549"/>
    <w:rsid w:val="002E0971"/>
    <w:rsid w:val="002E0C12"/>
    <w:rsid w:val="002E26A5"/>
    <w:rsid w:val="002E28A5"/>
    <w:rsid w:val="002E2FD9"/>
    <w:rsid w:val="002E4A4E"/>
    <w:rsid w:val="002E4E5A"/>
    <w:rsid w:val="002E6A1C"/>
    <w:rsid w:val="002E6C4C"/>
    <w:rsid w:val="002E6D76"/>
    <w:rsid w:val="002E6E11"/>
    <w:rsid w:val="002E7568"/>
    <w:rsid w:val="002E7D12"/>
    <w:rsid w:val="002F012A"/>
    <w:rsid w:val="002F016A"/>
    <w:rsid w:val="002F18B1"/>
    <w:rsid w:val="002F2C18"/>
    <w:rsid w:val="002F333A"/>
    <w:rsid w:val="002F3451"/>
    <w:rsid w:val="002F3806"/>
    <w:rsid w:val="002F38B6"/>
    <w:rsid w:val="002F3F7A"/>
    <w:rsid w:val="002F4006"/>
    <w:rsid w:val="002F5366"/>
    <w:rsid w:val="002F5750"/>
    <w:rsid w:val="002F624C"/>
    <w:rsid w:val="002F63D2"/>
    <w:rsid w:val="002F6BD1"/>
    <w:rsid w:val="002F6DF4"/>
    <w:rsid w:val="002F7719"/>
    <w:rsid w:val="00300541"/>
    <w:rsid w:val="0030065A"/>
    <w:rsid w:val="00301760"/>
    <w:rsid w:val="003019DB"/>
    <w:rsid w:val="00301C01"/>
    <w:rsid w:val="0030234F"/>
    <w:rsid w:val="003047C4"/>
    <w:rsid w:val="003054C2"/>
    <w:rsid w:val="003060E7"/>
    <w:rsid w:val="00306128"/>
    <w:rsid w:val="003068DD"/>
    <w:rsid w:val="00306FCB"/>
    <w:rsid w:val="003074BD"/>
    <w:rsid w:val="00310299"/>
    <w:rsid w:val="0031047D"/>
    <w:rsid w:val="003109B1"/>
    <w:rsid w:val="003117DA"/>
    <w:rsid w:val="003120E6"/>
    <w:rsid w:val="00313625"/>
    <w:rsid w:val="00313C2E"/>
    <w:rsid w:val="00314341"/>
    <w:rsid w:val="003144DD"/>
    <w:rsid w:val="00314FC6"/>
    <w:rsid w:val="00315A5D"/>
    <w:rsid w:val="00315EF8"/>
    <w:rsid w:val="003200FA"/>
    <w:rsid w:val="00320121"/>
    <w:rsid w:val="0032061E"/>
    <w:rsid w:val="00320842"/>
    <w:rsid w:val="003215EC"/>
    <w:rsid w:val="00321FCF"/>
    <w:rsid w:val="00322966"/>
    <w:rsid w:val="00322A2A"/>
    <w:rsid w:val="00322EA0"/>
    <w:rsid w:val="00324484"/>
    <w:rsid w:val="00324B80"/>
    <w:rsid w:val="0032582A"/>
    <w:rsid w:val="00326016"/>
    <w:rsid w:val="003263F0"/>
    <w:rsid w:val="00327953"/>
    <w:rsid w:val="00327A42"/>
    <w:rsid w:val="00327E5E"/>
    <w:rsid w:val="003320A3"/>
    <w:rsid w:val="00332145"/>
    <w:rsid w:val="003339C8"/>
    <w:rsid w:val="003342B0"/>
    <w:rsid w:val="003345A8"/>
    <w:rsid w:val="00334F6C"/>
    <w:rsid w:val="00336883"/>
    <w:rsid w:val="00337A20"/>
    <w:rsid w:val="00341C39"/>
    <w:rsid w:val="00341D4A"/>
    <w:rsid w:val="0034291C"/>
    <w:rsid w:val="00342D68"/>
    <w:rsid w:val="00342FA0"/>
    <w:rsid w:val="0034395C"/>
    <w:rsid w:val="00343AEE"/>
    <w:rsid w:val="00343B70"/>
    <w:rsid w:val="00343C7C"/>
    <w:rsid w:val="00344359"/>
    <w:rsid w:val="00344B00"/>
    <w:rsid w:val="0034708D"/>
    <w:rsid w:val="00347894"/>
    <w:rsid w:val="00347BFE"/>
    <w:rsid w:val="00347C4F"/>
    <w:rsid w:val="00352725"/>
    <w:rsid w:val="003527A8"/>
    <w:rsid w:val="0035295C"/>
    <w:rsid w:val="00354395"/>
    <w:rsid w:val="0035664F"/>
    <w:rsid w:val="00356C64"/>
    <w:rsid w:val="00360222"/>
    <w:rsid w:val="0036196A"/>
    <w:rsid w:val="00361A95"/>
    <w:rsid w:val="00361CD0"/>
    <w:rsid w:val="00363143"/>
    <w:rsid w:val="00363ACE"/>
    <w:rsid w:val="00363FBE"/>
    <w:rsid w:val="00364741"/>
    <w:rsid w:val="00364A4C"/>
    <w:rsid w:val="00364B24"/>
    <w:rsid w:val="00365422"/>
    <w:rsid w:val="003667EE"/>
    <w:rsid w:val="00366AF3"/>
    <w:rsid w:val="0036727F"/>
    <w:rsid w:val="00370070"/>
    <w:rsid w:val="00370FDC"/>
    <w:rsid w:val="00371B25"/>
    <w:rsid w:val="00372D32"/>
    <w:rsid w:val="003738DE"/>
    <w:rsid w:val="0037436A"/>
    <w:rsid w:val="003745DB"/>
    <w:rsid w:val="0037667F"/>
    <w:rsid w:val="00376851"/>
    <w:rsid w:val="0037752C"/>
    <w:rsid w:val="003800FF"/>
    <w:rsid w:val="00380F24"/>
    <w:rsid w:val="00381476"/>
    <w:rsid w:val="003845FC"/>
    <w:rsid w:val="00384868"/>
    <w:rsid w:val="00384B6A"/>
    <w:rsid w:val="00384DA3"/>
    <w:rsid w:val="0038545E"/>
    <w:rsid w:val="0038561D"/>
    <w:rsid w:val="00386890"/>
    <w:rsid w:val="00386B28"/>
    <w:rsid w:val="00387CEB"/>
    <w:rsid w:val="003901AB"/>
    <w:rsid w:val="00390B0F"/>
    <w:rsid w:val="00391CC2"/>
    <w:rsid w:val="003925D3"/>
    <w:rsid w:val="003931EA"/>
    <w:rsid w:val="003938F7"/>
    <w:rsid w:val="00393DB4"/>
    <w:rsid w:val="00395506"/>
    <w:rsid w:val="0039588B"/>
    <w:rsid w:val="00395F52"/>
    <w:rsid w:val="0039632A"/>
    <w:rsid w:val="003976CE"/>
    <w:rsid w:val="003A282F"/>
    <w:rsid w:val="003A2A68"/>
    <w:rsid w:val="003A33A5"/>
    <w:rsid w:val="003A3457"/>
    <w:rsid w:val="003A38F9"/>
    <w:rsid w:val="003A3C5A"/>
    <w:rsid w:val="003A3CE8"/>
    <w:rsid w:val="003A4148"/>
    <w:rsid w:val="003A442F"/>
    <w:rsid w:val="003A44E5"/>
    <w:rsid w:val="003A4C1D"/>
    <w:rsid w:val="003A58ED"/>
    <w:rsid w:val="003A7246"/>
    <w:rsid w:val="003A779C"/>
    <w:rsid w:val="003A7921"/>
    <w:rsid w:val="003B0724"/>
    <w:rsid w:val="003B2493"/>
    <w:rsid w:val="003B25E2"/>
    <w:rsid w:val="003B26E9"/>
    <w:rsid w:val="003B2875"/>
    <w:rsid w:val="003B2BDE"/>
    <w:rsid w:val="003B3AAC"/>
    <w:rsid w:val="003B3B1F"/>
    <w:rsid w:val="003B3C68"/>
    <w:rsid w:val="003B46AC"/>
    <w:rsid w:val="003B4B45"/>
    <w:rsid w:val="003B576B"/>
    <w:rsid w:val="003C0B6F"/>
    <w:rsid w:val="003C0EA5"/>
    <w:rsid w:val="003C1469"/>
    <w:rsid w:val="003C1A21"/>
    <w:rsid w:val="003C3F66"/>
    <w:rsid w:val="003C4D58"/>
    <w:rsid w:val="003C4F8C"/>
    <w:rsid w:val="003C51F2"/>
    <w:rsid w:val="003C7309"/>
    <w:rsid w:val="003D1423"/>
    <w:rsid w:val="003D23D8"/>
    <w:rsid w:val="003D3D52"/>
    <w:rsid w:val="003D4BA1"/>
    <w:rsid w:val="003D4E01"/>
    <w:rsid w:val="003D53E8"/>
    <w:rsid w:val="003D58FB"/>
    <w:rsid w:val="003D5B29"/>
    <w:rsid w:val="003D604D"/>
    <w:rsid w:val="003D75BE"/>
    <w:rsid w:val="003D7F08"/>
    <w:rsid w:val="003E0870"/>
    <w:rsid w:val="003E0F5D"/>
    <w:rsid w:val="003E0F9E"/>
    <w:rsid w:val="003E1051"/>
    <w:rsid w:val="003E29AE"/>
    <w:rsid w:val="003E2BC7"/>
    <w:rsid w:val="003E3799"/>
    <w:rsid w:val="003E3A35"/>
    <w:rsid w:val="003E40BA"/>
    <w:rsid w:val="003E4A30"/>
    <w:rsid w:val="003E4D02"/>
    <w:rsid w:val="003E6975"/>
    <w:rsid w:val="003F0349"/>
    <w:rsid w:val="003F1A3A"/>
    <w:rsid w:val="003F1A56"/>
    <w:rsid w:val="003F1CC5"/>
    <w:rsid w:val="003F2156"/>
    <w:rsid w:val="003F27AB"/>
    <w:rsid w:val="003F36CD"/>
    <w:rsid w:val="003F41CD"/>
    <w:rsid w:val="003F429B"/>
    <w:rsid w:val="003F4BBD"/>
    <w:rsid w:val="003F5256"/>
    <w:rsid w:val="003F57CB"/>
    <w:rsid w:val="003F5C91"/>
    <w:rsid w:val="003F67D7"/>
    <w:rsid w:val="003F68FD"/>
    <w:rsid w:val="003F6CDC"/>
    <w:rsid w:val="003F7488"/>
    <w:rsid w:val="003F757D"/>
    <w:rsid w:val="003F7922"/>
    <w:rsid w:val="004011FC"/>
    <w:rsid w:val="0040120F"/>
    <w:rsid w:val="00401606"/>
    <w:rsid w:val="004019A9"/>
    <w:rsid w:val="004019BA"/>
    <w:rsid w:val="00401CD5"/>
    <w:rsid w:val="00401D29"/>
    <w:rsid w:val="0040240D"/>
    <w:rsid w:val="00402537"/>
    <w:rsid w:val="00403404"/>
    <w:rsid w:val="004036B6"/>
    <w:rsid w:val="00403F59"/>
    <w:rsid w:val="004045D5"/>
    <w:rsid w:val="00404910"/>
    <w:rsid w:val="00404C2C"/>
    <w:rsid w:val="0040501B"/>
    <w:rsid w:val="00405268"/>
    <w:rsid w:val="00405364"/>
    <w:rsid w:val="004063E5"/>
    <w:rsid w:val="0040654F"/>
    <w:rsid w:val="00407213"/>
    <w:rsid w:val="004073DA"/>
    <w:rsid w:val="00410741"/>
    <w:rsid w:val="0041125B"/>
    <w:rsid w:val="004114AB"/>
    <w:rsid w:val="00411583"/>
    <w:rsid w:val="004115BC"/>
    <w:rsid w:val="00413258"/>
    <w:rsid w:val="0041335D"/>
    <w:rsid w:val="00413723"/>
    <w:rsid w:val="0041375D"/>
    <w:rsid w:val="00413838"/>
    <w:rsid w:val="00414451"/>
    <w:rsid w:val="0041528A"/>
    <w:rsid w:val="00416523"/>
    <w:rsid w:val="0041738F"/>
    <w:rsid w:val="00417C96"/>
    <w:rsid w:val="00421609"/>
    <w:rsid w:val="00421DA7"/>
    <w:rsid w:val="004228F4"/>
    <w:rsid w:val="00422BC5"/>
    <w:rsid w:val="00425C6D"/>
    <w:rsid w:val="00425DF9"/>
    <w:rsid w:val="004260DE"/>
    <w:rsid w:val="004265F2"/>
    <w:rsid w:val="00426971"/>
    <w:rsid w:val="00427B0E"/>
    <w:rsid w:val="00427D55"/>
    <w:rsid w:val="00430040"/>
    <w:rsid w:val="00430854"/>
    <w:rsid w:val="00430C81"/>
    <w:rsid w:val="004312E0"/>
    <w:rsid w:val="00431926"/>
    <w:rsid w:val="0043242A"/>
    <w:rsid w:val="00432C2A"/>
    <w:rsid w:val="0043326A"/>
    <w:rsid w:val="004342BF"/>
    <w:rsid w:val="00435812"/>
    <w:rsid w:val="00440831"/>
    <w:rsid w:val="00440FB7"/>
    <w:rsid w:val="00440FFE"/>
    <w:rsid w:val="00441860"/>
    <w:rsid w:val="00442163"/>
    <w:rsid w:val="00442A27"/>
    <w:rsid w:val="004434F4"/>
    <w:rsid w:val="00444512"/>
    <w:rsid w:val="004466D3"/>
    <w:rsid w:val="00446A6C"/>
    <w:rsid w:val="00446B5C"/>
    <w:rsid w:val="0044738F"/>
    <w:rsid w:val="004501BF"/>
    <w:rsid w:val="00450B03"/>
    <w:rsid w:val="00450C21"/>
    <w:rsid w:val="00450C5B"/>
    <w:rsid w:val="00450D25"/>
    <w:rsid w:val="0045110F"/>
    <w:rsid w:val="00451D31"/>
    <w:rsid w:val="00455ECF"/>
    <w:rsid w:val="00455FF5"/>
    <w:rsid w:val="0045602F"/>
    <w:rsid w:val="00456741"/>
    <w:rsid w:val="00456851"/>
    <w:rsid w:val="004575F8"/>
    <w:rsid w:val="00457752"/>
    <w:rsid w:val="00460637"/>
    <w:rsid w:val="0046079D"/>
    <w:rsid w:val="00460DD4"/>
    <w:rsid w:val="00461485"/>
    <w:rsid w:val="0046234A"/>
    <w:rsid w:val="00463259"/>
    <w:rsid w:val="004636FE"/>
    <w:rsid w:val="0046429A"/>
    <w:rsid w:val="0046533C"/>
    <w:rsid w:val="0046550D"/>
    <w:rsid w:val="0046573F"/>
    <w:rsid w:val="00465C87"/>
    <w:rsid w:val="00465CA9"/>
    <w:rsid w:val="00466465"/>
    <w:rsid w:val="00466749"/>
    <w:rsid w:val="004668ED"/>
    <w:rsid w:val="00467715"/>
    <w:rsid w:val="00467C72"/>
    <w:rsid w:val="00467FA0"/>
    <w:rsid w:val="004700A1"/>
    <w:rsid w:val="004722FC"/>
    <w:rsid w:val="00472393"/>
    <w:rsid w:val="004725F2"/>
    <w:rsid w:val="00472F43"/>
    <w:rsid w:val="00473AD1"/>
    <w:rsid w:val="00473DFF"/>
    <w:rsid w:val="0047435D"/>
    <w:rsid w:val="00474BB6"/>
    <w:rsid w:val="00474E5C"/>
    <w:rsid w:val="00476577"/>
    <w:rsid w:val="00476AF2"/>
    <w:rsid w:val="00476C7C"/>
    <w:rsid w:val="00476E0C"/>
    <w:rsid w:val="0047791A"/>
    <w:rsid w:val="00477A4A"/>
    <w:rsid w:val="00480B8E"/>
    <w:rsid w:val="00480F05"/>
    <w:rsid w:val="0048104B"/>
    <w:rsid w:val="00482510"/>
    <w:rsid w:val="00482FB3"/>
    <w:rsid w:val="004839A0"/>
    <w:rsid w:val="00484D64"/>
    <w:rsid w:val="0048506A"/>
    <w:rsid w:val="00485706"/>
    <w:rsid w:val="00486C50"/>
    <w:rsid w:val="00487200"/>
    <w:rsid w:val="00487213"/>
    <w:rsid w:val="004872DE"/>
    <w:rsid w:val="00487ECF"/>
    <w:rsid w:val="0049073D"/>
    <w:rsid w:val="00490807"/>
    <w:rsid w:val="0049173B"/>
    <w:rsid w:val="004921D4"/>
    <w:rsid w:val="00492F8C"/>
    <w:rsid w:val="00492F92"/>
    <w:rsid w:val="0049326A"/>
    <w:rsid w:val="0049358F"/>
    <w:rsid w:val="00493899"/>
    <w:rsid w:val="00494829"/>
    <w:rsid w:val="00494CF6"/>
    <w:rsid w:val="0049584C"/>
    <w:rsid w:val="00495BCB"/>
    <w:rsid w:val="004974C3"/>
    <w:rsid w:val="004978B3"/>
    <w:rsid w:val="004A0BA3"/>
    <w:rsid w:val="004A1103"/>
    <w:rsid w:val="004A275A"/>
    <w:rsid w:val="004A2DF1"/>
    <w:rsid w:val="004A365F"/>
    <w:rsid w:val="004A4904"/>
    <w:rsid w:val="004A6BCC"/>
    <w:rsid w:val="004A7694"/>
    <w:rsid w:val="004A7783"/>
    <w:rsid w:val="004A7AAD"/>
    <w:rsid w:val="004A7D72"/>
    <w:rsid w:val="004B013F"/>
    <w:rsid w:val="004B0FFC"/>
    <w:rsid w:val="004B32C0"/>
    <w:rsid w:val="004B33A4"/>
    <w:rsid w:val="004B3961"/>
    <w:rsid w:val="004B3A16"/>
    <w:rsid w:val="004B45B5"/>
    <w:rsid w:val="004B5AD2"/>
    <w:rsid w:val="004B6132"/>
    <w:rsid w:val="004B614F"/>
    <w:rsid w:val="004B67D4"/>
    <w:rsid w:val="004C2003"/>
    <w:rsid w:val="004C263F"/>
    <w:rsid w:val="004C3AB4"/>
    <w:rsid w:val="004C6DE4"/>
    <w:rsid w:val="004C7F8E"/>
    <w:rsid w:val="004D04E5"/>
    <w:rsid w:val="004D0AC8"/>
    <w:rsid w:val="004D15F6"/>
    <w:rsid w:val="004D2FC0"/>
    <w:rsid w:val="004D3942"/>
    <w:rsid w:val="004D3DC5"/>
    <w:rsid w:val="004D4209"/>
    <w:rsid w:val="004D4B29"/>
    <w:rsid w:val="004D651A"/>
    <w:rsid w:val="004D6B87"/>
    <w:rsid w:val="004E1288"/>
    <w:rsid w:val="004E1FDF"/>
    <w:rsid w:val="004E212F"/>
    <w:rsid w:val="004E2274"/>
    <w:rsid w:val="004E2896"/>
    <w:rsid w:val="004E2CF2"/>
    <w:rsid w:val="004E3B3D"/>
    <w:rsid w:val="004E4025"/>
    <w:rsid w:val="004E5E50"/>
    <w:rsid w:val="004E6558"/>
    <w:rsid w:val="004E6C10"/>
    <w:rsid w:val="004F0825"/>
    <w:rsid w:val="004F0F7D"/>
    <w:rsid w:val="004F1139"/>
    <w:rsid w:val="004F122A"/>
    <w:rsid w:val="004F12DC"/>
    <w:rsid w:val="004F2E54"/>
    <w:rsid w:val="004F2F6A"/>
    <w:rsid w:val="004F413D"/>
    <w:rsid w:val="004F4F24"/>
    <w:rsid w:val="005000C0"/>
    <w:rsid w:val="005008F9"/>
    <w:rsid w:val="0050156B"/>
    <w:rsid w:val="00504A8E"/>
    <w:rsid w:val="00504D48"/>
    <w:rsid w:val="00505A6D"/>
    <w:rsid w:val="00505AD0"/>
    <w:rsid w:val="00506C9E"/>
    <w:rsid w:val="00507BF8"/>
    <w:rsid w:val="00510857"/>
    <w:rsid w:val="005112FD"/>
    <w:rsid w:val="00511715"/>
    <w:rsid w:val="00511C9A"/>
    <w:rsid w:val="00512359"/>
    <w:rsid w:val="0051348E"/>
    <w:rsid w:val="00515D6D"/>
    <w:rsid w:val="00515F4E"/>
    <w:rsid w:val="005163C5"/>
    <w:rsid w:val="00516C3B"/>
    <w:rsid w:val="0051737F"/>
    <w:rsid w:val="005177EB"/>
    <w:rsid w:val="005177EC"/>
    <w:rsid w:val="00517F60"/>
    <w:rsid w:val="005207D7"/>
    <w:rsid w:val="0052193F"/>
    <w:rsid w:val="005219AF"/>
    <w:rsid w:val="00521D1F"/>
    <w:rsid w:val="0052315B"/>
    <w:rsid w:val="00524DD6"/>
    <w:rsid w:val="00525CF8"/>
    <w:rsid w:val="00525FEA"/>
    <w:rsid w:val="00527B12"/>
    <w:rsid w:val="00530413"/>
    <w:rsid w:val="005312EF"/>
    <w:rsid w:val="00534F2E"/>
    <w:rsid w:val="00535FE9"/>
    <w:rsid w:val="0053700A"/>
    <w:rsid w:val="00537DA5"/>
    <w:rsid w:val="005402CB"/>
    <w:rsid w:val="0054065D"/>
    <w:rsid w:val="00540DD3"/>
    <w:rsid w:val="0054124F"/>
    <w:rsid w:val="00541D2D"/>
    <w:rsid w:val="005428EA"/>
    <w:rsid w:val="00542D6C"/>
    <w:rsid w:val="005431E6"/>
    <w:rsid w:val="005432D4"/>
    <w:rsid w:val="005433C7"/>
    <w:rsid w:val="00543445"/>
    <w:rsid w:val="00543F0F"/>
    <w:rsid w:val="0054565E"/>
    <w:rsid w:val="0054604A"/>
    <w:rsid w:val="00550AD2"/>
    <w:rsid w:val="00550CAE"/>
    <w:rsid w:val="0055161B"/>
    <w:rsid w:val="0055161E"/>
    <w:rsid w:val="0055168F"/>
    <w:rsid w:val="00551FC0"/>
    <w:rsid w:val="00551FE1"/>
    <w:rsid w:val="00552BEB"/>
    <w:rsid w:val="005531FC"/>
    <w:rsid w:val="005540A5"/>
    <w:rsid w:val="00554F2B"/>
    <w:rsid w:val="005550E9"/>
    <w:rsid w:val="00555313"/>
    <w:rsid w:val="00557293"/>
    <w:rsid w:val="00557769"/>
    <w:rsid w:val="005604C5"/>
    <w:rsid w:val="00561597"/>
    <w:rsid w:val="005627B3"/>
    <w:rsid w:val="00562845"/>
    <w:rsid w:val="005628AB"/>
    <w:rsid w:val="00563ED8"/>
    <w:rsid w:val="005668DC"/>
    <w:rsid w:val="005673E5"/>
    <w:rsid w:val="0056766B"/>
    <w:rsid w:val="00570FAD"/>
    <w:rsid w:val="00571C89"/>
    <w:rsid w:val="005744FE"/>
    <w:rsid w:val="00574874"/>
    <w:rsid w:val="00575D24"/>
    <w:rsid w:val="00575FBA"/>
    <w:rsid w:val="005761A1"/>
    <w:rsid w:val="0057650A"/>
    <w:rsid w:val="00576B5C"/>
    <w:rsid w:val="00577707"/>
    <w:rsid w:val="00577DDF"/>
    <w:rsid w:val="005827A7"/>
    <w:rsid w:val="00582F0A"/>
    <w:rsid w:val="00583004"/>
    <w:rsid w:val="00583CC4"/>
    <w:rsid w:val="00584850"/>
    <w:rsid w:val="00584A6A"/>
    <w:rsid w:val="00585601"/>
    <w:rsid w:val="00585660"/>
    <w:rsid w:val="00585F80"/>
    <w:rsid w:val="00586AC6"/>
    <w:rsid w:val="00590432"/>
    <w:rsid w:val="00590F2B"/>
    <w:rsid w:val="00591367"/>
    <w:rsid w:val="00591D56"/>
    <w:rsid w:val="00591F8E"/>
    <w:rsid w:val="00593772"/>
    <w:rsid w:val="00593B7F"/>
    <w:rsid w:val="00594C11"/>
    <w:rsid w:val="00596335"/>
    <w:rsid w:val="0059650D"/>
    <w:rsid w:val="00597237"/>
    <w:rsid w:val="0059781F"/>
    <w:rsid w:val="00597E7D"/>
    <w:rsid w:val="005A1301"/>
    <w:rsid w:val="005A1720"/>
    <w:rsid w:val="005A26BD"/>
    <w:rsid w:val="005A2A9B"/>
    <w:rsid w:val="005A3519"/>
    <w:rsid w:val="005A3CF9"/>
    <w:rsid w:val="005A5010"/>
    <w:rsid w:val="005A57D4"/>
    <w:rsid w:val="005A63A5"/>
    <w:rsid w:val="005A652D"/>
    <w:rsid w:val="005A668E"/>
    <w:rsid w:val="005A70D1"/>
    <w:rsid w:val="005A7E6A"/>
    <w:rsid w:val="005B04F6"/>
    <w:rsid w:val="005B093A"/>
    <w:rsid w:val="005B25BE"/>
    <w:rsid w:val="005B3501"/>
    <w:rsid w:val="005B433C"/>
    <w:rsid w:val="005B4BE3"/>
    <w:rsid w:val="005B5238"/>
    <w:rsid w:val="005B56AD"/>
    <w:rsid w:val="005B5D86"/>
    <w:rsid w:val="005B5EB9"/>
    <w:rsid w:val="005B6D15"/>
    <w:rsid w:val="005B7062"/>
    <w:rsid w:val="005B734D"/>
    <w:rsid w:val="005B765A"/>
    <w:rsid w:val="005B7664"/>
    <w:rsid w:val="005B7769"/>
    <w:rsid w:val="005B7C9C"/>
    <w:rsid w:val="005C0048"/>
    <w:rsid w:val="005C02B5"/>
    <w:rsid w:val="005C1A72"/>
    <w:rsid w:val="005C1FFE"/>
    <w:rsid w:val="005C2BCD"/>
    <w:rsid w:val="005C3068"/>
    <w:rsid w:val="005C3146"/>
    <w:rsid w:val="005C3453"/>
    <w:rsid w:val="005C38BE"/>
    <w:rsid w:val="005C46D3"/>
    <w:rsid w:val="005C5510"/>
    <w:rsid w:val="005C6724"/>
    <w:rsid w:val="005C781E"/>
    <w:rsid w:val="005C7877"/>
    <w:rsid w:val="005C7E47"/>
    <w:rsid w:val="005D017F"/>
    <w:rsid w:val="005D168A"/>
    <w:rsid w:val="005D17BE"/>
    <w:rsid w:val="005D2164"/>
    <w:rsid w:val="005D29F8"/>
    <w:rsid w:val="005D2CCF"/>
    <w:rsid w:val="005D3B57"/>
    <w:rsid w:val="005D4741"/>
    <w:rsid w:val="005D5987"/>
    <w:rsid w:val="005D620D"/>
    <w:rsid w:val="005D63E8"/>
    <w:rsid w:val="005D6479"/>
    <w:rsid w:val="005D6C68"/>
    <w:rsid w:val="005E02E1"/>
    <w:rsid w:val="005E0404"/>
    <w:rsid w:val="005E0B50"/>
    <w:rsid w:val="005E1443"/>
    <w:rsid w:val="005E444F"/>
    <w:rsid w:val="005E44E6"/>
    <w:rsid w:val="005E5C0B"/>
    <w:rsid w:val="005E5D8D"/>
    <w:rsid w:val="005E6007"/>
    <w:rsid w:val="005E6953"/>
    <w:rsid w:val="005E6F61"/>
    <w:rsid w:val="005F0D30"/>
    <w:rsid w:val="005F14E1"/>
    <w:rsid w:val="005F1602"/>
    <w:rsid w:val="005F3A27"/>
    <w:rsid w:val="005F5588"/>
    <w:rsid w:val="005F5782"/>
    <w:rsid w:val="005F5EA2"/>
    <w:rsid w:val="005F601E"/>
    <w:rsid w:val="005F668D"/>
    <w:rsid w:val="0060018D"/>
    <w:rsid w:val="00601BFA"/>
    <w:rsid w:val="0060359B"/>
    <w:rsid w:val="0060366F"/>
    <w:rsid w:val="00603EBE"/>
    <w:rsid w:val="006040DD"/>
    <w:rsid w:val="006051DE"/>
    <w:rsid w:val="006057F9"/>
    <w:rsid w:val="00610207"/>
    <w:rsid w:val="0061185E"/>
    <w:rsid w:val="00611BAE"/>
    <w:rsid w:val="0061203C"/>
    <w:rsid w:val="00612429"/>
    <w:rsid w:val="0061277A"/>
    <w:rsid w:val="00612969"/>
    <w:rsid w:val="00612C4E"/>
    <w:rsid w:val="0061390D"/>
    <w:rsid w:val="00613ABD"/>
    <w:rsid w:val="00613D91"/>
    <w:rsid w:val="00613E56"/>
    <w:rsid w:val="006147A9"/>
    <w:rsid w:val="006147E7"/>
    <w:rsid w:val="006148D6"/>
    <w:rsid w:val="006149E8"/>
    <w:rsid w:val="00615C64"/>
    <w:rsid w:val="006160C1"/>
    <w:rsid w:val="006203B3"/>
    <w:rsid w:val="00620AF5"/>
    <w:rsid w:val="00621769"/>
    <w:rsid w:val="00622BF7"/>
    <w:rsid w:val="00622F23"/>
    <w:rsid w:val="00623661"/>
    <w:rsid w:val="00624531"/>
    <w:rsid w:val="006263A7"/>
    <w:rsid w:val="00626A24"/>
    <w:rsid w:val="00627046"/>
    <w:rsid w:val="006315B7"/>
    <w:rsid w:val="006322C5"/>
    <w:rsid w:val="006329B2"/>
    <w:rsid w:val="00633259"/>
    <w:rsid w:val="00634721"/>
    <w:rsid w:val="00634C72"/>
    <w:rsid w:val="0063504D"/>
    <w:rsid w:val="006364D5"/>
    <w:rsid w:val="00637802"/>
    <w:rsid w:val="0064068A"/>
    <w:rsid w:val="00640902"/>
    <w:rsid w:val="006418F5"/>
    <w:rsid w:val="006421AE"/>
    <w:rsid w:val="006422E7"/>
    <w:rsid w:val="006425FF"/>
    <w:rsid w:val="00642641"/>
    <w:rsid w:val="0064274B"/>
    <w:rsid w:val="006446FF"/>
    <w:rsid w:val="006472BF"/>
    <w:rsid w:val="00647940"/>
    <w:rsid w:val="006506A8"/>
    <w:rsid w:val="00650B4E"/>
    <w:rsid w:val="00650BA1"/>
    <w:rsid w:val="00650D4B"/>
    <w:rsid w:val="00650E57"/>
    <w:rsid w:val="006527F3"/>
    <w:rsid w:val="0065285C"/>
    <w:rsid w:val="00652941"/>
    <w:rsid w:val="006534F0"/>
    <w:rsid w:val="00653892"/>
    <w:rsid w:val="00653A2E"/>
    <w:rsid w:val="00653CFD"/>
    <w:rsid w:val="006551AB"/>
    <w:rsid w:val="0065585F"/>
    <w:rsid w:val="00656381"/>
    <w:rsid w:val="00656D01"/>
    <w:rsid w:val="00657766"/>
    <w:rsid w:val="00661883"/>
    <w:rsid w:val="00661D73"/>
    <w:rsid w:val="0066216E"/>
    <w:rsid w:val="00663338"/>
    <w:rsid w:val="0066485C"/>
    <w:rsid w:val="0066506E"/>
    <w:rsid w:val="00665A6A"/>
    <w:rsid w:val="00666A1E"/>
    <w:rsid w:val="00666C75"/>
    <w:rsid w:val="0066740A"/>
    <w:rsid w:val="006704D9"/>
    <w:rsid w:val="00671D07"/>
    <w:rsid w:val="00672179"/>
    <w:rsid w:val="006740E2"/>
    <w:rsid w:val="00674387"/>
    <w:rsid w:val="00674706"/>
    <w:rsid w:val="0067477B"/>
    <w:rsid w:val="00676AF3"/>
    <w:rsid w:val="00676B0D"/>
    <w:rsid w:val="006775D9"/>
    <w:rsid w:val="0068676A"/>
    <w:rsid w:val="00686EEA"/>
    <w:rsid w:val="00692DE0"/>
    <w:rsid w:val="00693DE0"/>
    <w:rsid w:val="006952F7"/>
    <w:rsid w:val="006953E8"/>
    <w:rsid w:val="006954BA"/>
    <w:rsid w:val="0069588D"/>
    <w:rsid w:val="00695B37"/>
    <w:rsid w:val="006962EF"/>
    <w:rsid w:val="0069636E"/>
    <w:rsid w:val="0069715A"/>
    <w:rsid w:val="006A098B"/>
    <w:rsid w:val="006A0CA5"/>
    <w:rsid w:val="006A1905"/>
    <w:rsid w:val="006A1F5C"/>
    <w:rsid w:val="006A293E"/>
    <w:rsid w:val="006A2D18"/>
    <w:rsid w:val="006A3525"/>
    <w:rsid w:val="006A398C"/>
    <w:rsid w:val="006A4968"/>
    <w:rsid w:val="006A4FFD"/>
    <w:rsid w:val="006A5AA6"/>
    <w:rsid w:val="006A697E"/>
    <w:rsid w:val="006A6D74"/>
    <w:rsid w:val="006A738D"/>
    <w:rsid w:val="006A7E82"/>
    <w:rsid w:val="006B01E1"/>
    <w:rsid w:val="006B04EC"/>
    <w:rsid w:val="006B0BB9"/>
    <w:rsid w:val="006B1104"/>
    <w:rsid w:val="006B207F"/>
    <w:rsid w:val="006B47C2"/>
    <w:rsid w:val="006B49E9"/>
    <w:rsid w:val="006B5C25"/>
    <w:rsid w:val="006B5D47"/>
    <w:rsid w:val="006B6B3A"/>
    <w:rsid w:val="006B6D61"/>
    <w:rsid w:val="006B7B19"/>
    <w:rsid w:val="006C0E57"/>
    <w:rsid w:val="006C10DB"/>
    <w:rsid w:val="006C191E"/>
    <w:rsid w:val="006C2449"/>
    <w:rsid w:val="006C30D1"/>
    <w:rsid w:val="006C34DE"/>
    <w:rsid w:val="006C3E01"/>
    <w:rsid w:val="006C3FD3"/>
    <w:rsid w:val="006C4AB2"/>
    <w:rsid w:val="006C4B86"/>
    <w:rsid w:val="006C584B"/>
    <w:rsid w:val="006C5A07"/>
    <w:rsid w:val="006C5C54"/>
    <w:rsid w:val="006C6114"/>
    <w:rsid w:val="006C644F"/>
    <w:rsid w:val="006C6E50"/>
    <w:rsid w:val="006C6EDD"/>
    <w:rsid w:val="006C6FAC"/>
    <w:rsid w:val="006C728A"/>
    <w:rsid w:val="006C7ADB"/>
    <w:rsid w:val="006D0028"/>
    <w:rsid w:val="006D0327"/>
    <w:rsid w:val="006D0D06"/>
    <w:rsid w:val="006D1203"/>
    <w:rsid w:val="006D130C"/>
    <w:rsid w:val="006D5199"/>
    <w:rsid w:val="006D53DB"/>
    <w:rsid w:val="006D56D9"/>
    <w:rsid w:val="006D5B04"/>
    <w:rsid w:val="006D75FD"/>
    <w:rsid w:val="006D78D2"/>
    <w:rsid w:val="006E0272"/>
    <w:rsid w:val="006E0842"/>
    <w:rsid w:val="006E1CDB"/>
    <w:rsid w:val="006E2B4B"/>
    <w:rsid w:val="006E3340"/>
    <w:rsid w:val="006E340A"/>
    <w:rsid w:val="006E384E"/>
    <w:rsid w:val="006E4592"/>
    <w:rsid w:val="006E4D38"/>
    <w:rsid w:val="006E4F31"/>
    <w:rsid w:val="006E54C8"/>
    <w:rsid w:val="006E572D"/>
    <w:rsid w:val="006E596C"/>
    <w:rsid w:val="006E7FAE"/>
    <w:rsid w:val="006F09EA"/>
    <w:rsid w:val="006F149B"/>
    <w:rsid w:val="006F1C95"/>
    <w:rsid w:val="006F1FC6"/>
    <w:rsid w:val="006F20B2"/>
    <w:rsid w:val="006F248E"/>
    <w:rsid w:val="006F2503"/>
    <w:rsid w:val="006F283C"/>
    <w:rsid w:val="006F2A6A"/>
    <w:rsid w:val="006F2ADE"/>
    <w:rsid w:val="006F3218"/>
    <w:rsid w:val="006F4E01"/>
    <w:rsid w:val="006F549F"/>
    <w:rsid w:val="006F5C99"/>
    <w:rsid w:val="006F5D3C"/>
    <w:rsid w:val="006F6419"/>
    <w:rsid w:val="006F6FCC"/>
    <w:rsid w:val="006F7085"/>
    <w:rsid w:val="006F7288"/>
    <w:rsid w:val="006F7515"/>
    <w:rsid w:val="007012C4"/>
    <w:rsid w:val="00701339"/>
    <w:rsid w:val="00701EEE"/>
    <w:rsid w:val="00702434"/>
    <w:rsid w:val="007025F0"/>
    <w:rsid w:val="007028B9"/>
    <w:rsid w:val="00705337"/>
    <w:rsid w:val="00706451"/>
    <w:rsid w:val="00706940"/>
    <w:rsid w:val="00706B85"/>
    <w:rsid w:val="0070701D"/>
    <w:rsid w:val="00707E2B"/>
    <w:rsid w:val="0071066B"/>
    <w:rsid w:val="00711163"/>
    <w:rsid w:val="00712384"/>
    <w:rsid w:val="00712E85"/>
    <w:rsid w:val="00713382"/>
    <w:rsid w:val="0071379A"/>
    <w:rsid w:val="00714393"/>
    <w:rsid w:val="00714855"/>
    <w:rsid w:val="00716A22"/>
    <w:rsid w:val="007178C6"/>
    <w:rsid w:val="007207A7"/>
    <w:rsid w:val="00720827"/>
    <w:rsid w:val="00720838"/>
    <w:rsid w:val="00721F78"/>
    <w:rsid w:val="0072222A"/>
    <w:rsid w:val="00722C0E"/>
    <w:rsid w:val="007237C7"/>
    <w:rsid w:val="00723DA3"/>
    <w:rsid w:val="00723F09"/>
    <w:rsid w:val="007253AF"/>
    <w:rsid w:val="00725A2A"/>
    <w:rsid w:val="00725CD0"/>
    <w:rsid w:val="0072615F"/>
    <w:rsid w:val="00727B79"/>
    <w:rsid w:val="007309AB"/>
    <w:rsid w:val="00731EC2"/>
    <w:rsid w:val="0073242E"/>
    <w:rsid w:val="0073246A"/>
    <w:rsid w:val="0073256F"/>
    <w:rsid w:val="00733149"/>
    <w:rsid w:val="00733940"/>
    <w:rsid w:val="00733AA5"/>
    <w:rsid w:val="00734BEA"/>
    <w:rsid w:val="00736A11"/>
    <w:rsid w:val="00736CC5"/>
    <w:rsid w:val="00736D39"/>
    <w:rsid w:val="007428D4"/>
    <w:rsid w:val="0074337D"/>
    <w:rsid w:val="00743F85"/>
    <w:rsid w:val="007455C8"/>
    <w:rsid w:val="007459F6"/>
    <w:rsid w:val="00745A68"/>
    <w:rsid w:val="0074659E"/>
    <w:rsid w:val="007515B9"/>
    <w:rsid w:val="00751679"/>
    <w:rsid w:val="0075206A"/>
    <w:rsid w:val="00752426"/>
    <w:rsid w:val="00752EAD"/>
    <w:rsid w:val="00753712"/>
    <w:rsid w:val="00753D66"/>
    <w:rsid w:val="0075560D"/>
    <w:rsid w:val="00755CA4"/>
    <w:rsid w:val="00756710"/>
    <w:rsid w:val="00760F8B"/>
    <w:rsid w:val="00763739"/>
    <w:rsid w:val="007637C3"/>
    <w:rsid w:val="00764150"/>
    <w:rsid w:val="0076607F"/>
    <w:rsid w:val="00772A25"/>
    <w:rsid w:val="0077585A"/>
    <w:rsid w:val="007761EC"/>
    <w:rsid w:val="0077677A"/>
    <w:rsid w:val="007767AE"/>
    <w:rsid w:val="00777459"/>
    <w:rsid w:val="00780204"/>
    <w:rsid w:val="00781A34"/>
    <w:rsid w:val="0078288F"/>
    <w:rsid w:val="00782FE6"/>
    <w:rsid w:val="00783832"/>
    <w:rsid w:val="00784B1C"/>
    <w:rsid w:val="0078635E"/>
    <w:rsid w:val="007877C2"/>
    <w:rsid w:val="007901EE"/>
    <w:rsid w:val="00790384"/>
    <w:rsid w:val="00790FA4"/>
    <w:rsid w:val="00791342"/>
    <w:rsid w:val="007914F7"/>
    <w:rsid w:val="007955CD"/>
    <w:rsid w:val="00795E71"/>
    <w:rsid w:val="00795EC1"/>
    <w:rsid w:val="00796746"/>
    <w:rsid w:val="007976F9"/>
    <w:rsid w:val="007977EA"/>
    <w:rsid w:val="00797F21"/>
    <w:rsid w:val="007A0493"/>
    <w:rsid w:val="007A0AF4"/>
    <w:rsid w:val="007A0FC3"/>
    <w:rsid w:val="007A48C3"/>
    <w:rsid w:val="007A4D53"/>
    <w:rsid w:val="007A4E38"/>
    <w:rsid w:val="007A5355"/>
    <w:rsid w:val="007A5B8F"/>
    <w:rsid w:val="007A6022"/>
    <w:rsid w:val="007A6C64"/>
    <w:rsid w:val="007A7189"/>
    <w:rsid w:val="007A765B"/>
    <w:rsid w:val="007A76AF"/>
    <w:rsid w:val="007B018F"/>
    <w:rsid w:val="007B0902"/>
    <w:rsid w:val="007B150B"/>
    <w:rsid w:val="007B24BB"/>
    <w:rsid w:val="007B2A71"/>
    <w:rsid w:val="007B48F0"/>
    <w:rsid w:val="007B6060"/>
    <w:rsid w:val="007B6A5F"/>
    <w:rsid w:val="007C1BF7"/>
    <w:rsid w:val="007C1EC4"/>
    <w:rsid w:val="007C2D4F"/>
    <w:rsid w:val="007C3691"/>
    <w:rsid w:val="007C40FB"/>
    <w:rsid w:val="007C4979"/>
    <w:rsid w:val="007C5110"/>
    <w:rsid w:val="007C6221"/>
    <w:rsid w:val="007C6AC0"/>
    <w:rsid w:val="007D0AF5"/>
    <w:rsid w:val="007D2D59"/>
    <w:rsid w:val="007D33EF"/>
    <w:rsid w:val="007D3608"/>
    <w:rsid w:val="007D378B"/>
    <w:rsid w:val="007D42AC"/>
    <w:rsid w:val="007D445A"/>
    <w:rsid w:val="007D5AF6"/>
    <w:rsid w:val="007D6B62"/>
    <w:rsid w:val="007D748A"/>
    <w:rsid w:val="007E0468"/>
    <w:rsid w:val="007E0532"/>
    <w:rsid w:val="007E05C8"/>
    <w:rsid w:val="007E07B3"/>
    <w:rsid w:val="007E1018"/>
    <w:rsid w:val="007E10B4"/>
    <w:rsid w:val="007E1902"/>
    <w:rsid w:val="007E1D2F"/>
    <w:rsid w:val="007E332B"/>
    <w:rsid w:val="007E38AD"/>
    <w:rsid w:val="007E429F"/>
    <w:rsid w:val="007E6DD2"/>
    <w:rsid w:val="007E7815"/>
    <w:rsid w:val="007F040A"/>
    <w:rsid w:val="007F0A46"/>
    <w:rsid w:val="007F118B"/>
    <w:rsid w:val="007F1B72"/>
    <w:rsid w:val="007F24C1"/>
    <w:rsid w:val="007F2976"/>
    <w:rsid w:val="007F2A16"/>
    <w:rsid w:val="007F37C1"/>
    <w:rsid w:val="007F529C"/>
    <w:rsid w:val="007F5D07"/>
    <w:rsid w:val="007F792E"/>
    <w:rsid w:val="007F7AFE"/>
    <w:rsid w:val="00800EEC"/>
    <w:rsid w:val="00802AD7"/>
    <w:rsid w:val="008033F5"/>
    <w:rsid w:val="00803939"/>
    <w:rsid w:val="008040AC"/>
    <w:rsid w:val="008048CD"/>
    <w:rsid w:val="00804E8A"/>
    <w:rsid w:val="008051BB"/>
    <w:rsid w:val="00805436"/>
    <w:rsid w:val="00806AB7"/>
    <w:rsid w:val="008074EE"/>
    <w:rsid w:val="008078AD"/>
    <w:rsid w:val="00807C46"/>
    <w:rsid w:val="00807F3A"/>
    <w:rsid w:val="0081026E"/>
    <w:rsid w:val="008106D3"/>
    <w:rsid w:val="00810D15"/>
    <w:rsid w:val="00810E5E"/>
    <w:rsid w:val="00810E77"/>
    <w:rsid w:val="0081159F"/>
    <w:rsid w:val="008116ED"/>
    <w:rsid w:val="008120DE"/>
    <w:rsid w:val="00813030"/>
    <w:rsid w:val="00813EB3"/>
    <w:rsid w:val="008141CB"/>
    <w:rsid w:val="008148F7"/>
    <w:rsid w:val="008151E7"/>
    <w:rsid w:val="0081522B"/>
    <w:rsid w:val="00815F95"/>
    <w:rsid w:val="00816452"/>
    <w:rsid w:val="008165FE"/>
    <w:rsid w:val="00820243"/>
    <w:rsid w:val="008202F7"/>
    <w:rsid w:val="00821E54"/>
    <w:rsid w:val="00822A7D"/>
    <w:rsid w:val="008257E0"/>
    <w:rsid w:val="00826E2B"/>
    <w:rsid w:val="008275E9"/>
    <w:rsid w:val="008302E0"/>
    <w:rsid w:val="00830339"/>
    <w:rsid w:val="008304F8"/>
    <w:rsid w:val="00830633"/>
    <w:rsid w:val="0083099B"/>
    <w:rsid w:val="00830C12"/>
    <w:rsid w:val="008314F0"/>
    <w:rsid w:val="00831724"/>
    <w:rsid w:val="00831B55"/>
    <w:rsid w:val="00832783"/>
    <w:rsid w:val="00832BEF"/>
    <w:rsid w:val="0083423D"/>
    <w:rsid w:val="00834AEB"/>
    <w:rsid w:val="008351E0"/>
    <w:rsid w:val="008358AE"/>
    <w:rsid w:val="00836863"/>
    <w:rsid w:val="00836950"/>
    <w:rsid w:val="008371F9"/>
    <w:rsid w:val="00837412"/>
    <w:rsid w:val="008376D3"/>
    <w:rsid w:val="00840553"/>
    <w:rsid w:val="00840E2E"/>
    <w:rsid w:val="00841698"/>
    <w:rsid w:val="00841856"/>
    <w:rsid w:val="00841BA4"/>
    <w:rsid w:val="00842152"/>
    <w:rsid w:val="00842778"/>
    <w:rsid w:val="00846160"/>
    <w:rsid w:val="00846C03"/>
    <w:rsid w:val="008470F7"/>
    <w:rsid w:val="00850975"/>
    <w:rsid w:val="008515FC"/>
    <w:rsid w:val="00852116"/>
    <w:rsid w:val="00852633"/>
    <w:rsid w:val="0085283E"/>
    <w:rsid w:val="008528FB"/>
    <w:rsid w:val="00852D53"/>
    <w:rsid w:val="00853A61"/>
    <w:rsid w:val="0085408C"/>
    <w:rsid w:val="00854177"/>
    <w:rsid w:val="008569DD"/>
    <w:rsid w:val="00862161"/>
    <w:rsid w:val="0086352B"/>
    <w:rsid w:val="0086429D"/>
    <w:rsid w:val="00865DC9"/>
    <w:rsid w:val="008660FA"/>
    <w:rsid w:val="00866D32"/>
    <w:rsid w:val="00870623"/>
    <w:rsid w:val="008707FD"/>
    <w:rsid w:val="00873B2B"/>
    <w:rsid w:val="008743EE"/>
    <w:rsid w:val="008750C3"/>
    <w:rsid w:val="0087577B"/>
    <w:rsid w:val="00876889"/>
    <w:rsid w:val="00876D29"/>
    <w:rsid w:val="008770E5"/>
    <w:rsid w:val="00877EF5"/>
    <w:rsid w:val="008813E2"/>
    <w:rsid w:val="008814E7"/>
    <w:rsid w:val="00881560"/>
    <w:rsid w:val="00881BC5"/>
    <w:rsid w:val="00881E30"/>
    <w:rsid w:val="00882F51"/>
    <w:rsid w:val="008849F1"/>
    <w:rsid w:val="00884C77"/>
    <w:rsid w:val="0088648D"/>
    <w:rsid w:val="008865EC"/>
    <w:rsid w:val="00887A10"/>
    <w:rsid w:val="00890B9B"/>
    <w:rsid w:val="00890C4B"/>
    <w:rsid w:val="00890D8B"/>
    <w:rsid w:val="00890EE9"/>
    <w:rsid w:val="00891258"/>
    <w:rsid w:val="00892958"/>
    <w:rsid w:val="0089318D"/>
    <w:rsid w:val="00893F45"/>
    <w:rsid w:val="008941E7"/>
    <w:rsid w:val="00894CB4"/>
    <w:rsid w:val="00895771"/>
    <w:rsid w:val="008958FD"/>
    <w:rsid w:val="00896B13"/>
    <w:rsid w:val="0089722F"/>
    <w:rsid w:val="008A0E0C"/>
    <w:rsid w:val="008A0FE8"/>
    <w:rsid w:val="008A103F"/>
    <w:rsid w:val="008A15DD"/>
    <w:rsid w:val="008A24EB"/>
    <w:rsid w:val="008A3E99"/>
    <w:rsid w:val="008A42AA"/>
    <w:rsid w:val="008A5107"/>
    <w:rsid w:val="008A5190"/>
    <w:rsid w:val="008A73DE"/>
    <w:rsid w:val="008A75C8"/>
    <w:rsid w:val="008A766E"/>
    <w:rsid w:val="008B06DB"/>
    <w:rsid w:val="008B1268"/>
    <w:rsid w:val="008B2243"/>
    <w:rsid w:val="008B254B"/>
    <w:rsid w:val="008B3008"/>
    <w:rsid w:val="008B32EE"/>
    <w:rsid w:val="008B4381"/>
    <w:rsid w:val="008B65B5"/>
    <w:rsid w:val="008B759D"/>
    <w:rsid w:val="008B79F2"/>
    <w:rsid w:val="008C0532"/>
    <w:rsid w:val="008C0F0B"/>
    <w:rsid w:val="008C1387"/>
    <w:rsid w:val="008C171B"/>
    <w:rsid w:val="008C1F3F"/>
    <w:rsid w:val="008C2DD2"/>
    <w:rsid w:val="008C31B9"/>
    <w:rsid w:val="008C4007"/>
    <w:rsid w:val="008C4E0B"/>
    <w:rsid w:val="008C5722"/>
    <w:rsid w:val="008C57E2"/>
    <w:rsid w:val="008C5EA6"/>
    <w:rsid w:val="008C6B39"/>
    <w:rsid w:val="008C6C55"/>
    <w:rsid w:val="008C7311"/>
    <w:rsid w:val="008D084A"/>
    <w:rsid w:val="008D09E7"/>
    <w:rsid w:val="008D14F2"/>
    <w:rsid w:val="008D151C"/>
    <w:rsid w:val="008D1BEB"/>
    <w:rsid w:val="008D2E6E"/>
    <w:rsid w:val="008D34F9"/>
    <w:rsid w:val="008D4A1F"/>
    <w:rsid w:val="008D4B8F"/>
    <w:rsid w:val="008D5A4D"/>
    <w:rsid w:val="008D6211"/>
    <w:rsid w:val="008D6DD1"/>
    <w:rsid w:val="008D6E4C"/>
    <w:rsid w:val="008D6EB6"/>
    <w:rsid w:val="008D6F8C"/>
    <w:rsid w:val="008D7808"/>
    <w:rsid w:val="008D7A3D"/>
    <w:rsid w:val="008E0035"/>
    <w:rsid w:val="008E0689"/>
    <w:rsid w:val="008E0D58"/>
    <w:rsid w:val="008E16F4"/>
    <w:rsid w:val="008E1713"/>
    <w:rsid w:val="008E1B7D"/>
    <w:rsid w:val="008E2A6C"/>
    <w:rsid w:val="008E3441"/>
    <w:rsid w:val="008E3527"/>
    <w:rsid w:val="008E3591"/>
    <w:rsid w:val="008E3977"/>
    <w:rsid w:val="008E3DC0"/>
    <w:rsid w:val="008E430C"/>
    <w:rsid w:val="008E4918"/>
    <w:rsid w:val="008E5AA0"/>
    <w:rsid w:val="008E5AB0"/>
    <w:rsid w:val="008E5F5A"/>
    <w:rsid w:val="008E6DB7"/>
    <w:rsid w:val="008E7E42"/>
    <w:rsid w:val="008F0732"/>
    <w:rsid w:val="008F322E"/>
    <w:rsid w:val="008F47CC"/>
    <w:rsid w:val="008F4A05"/>
    <w:rsid w:val="008F6FC8"/>
    <w:rsid w:val="00900A8F"/>
    <w:rsid w:val="009018D7"/>
    <w:rsid w:val="00901ECF"/>
    <w:rsid w:val="00901FE0"/>
    <w:rsid w:val="009026C5"/>
    <w:rsid w:val="00902819"/>
    <w:rsid w:val="00903315"/>
    <w:rsid w:val="00904CEF"/>
    <w:rsid w:val="0090508D"/>
    <w:rsid w:val="0090575F"/>
    <w:rsid w:val="00905C92"/>
    <w:rsid w:val="00907B91"/>
    <w:rsid w:val="009101F3"/>
    <w:rsid w:val="00910303"/>
    <w:rsid w:val="009103C4"/>
    <w:rsid w:val="00911949"/>
    <w:rsid w:val="00912589"/>
    <w:rsid w:val="00912DDF"/>
    <w:rsid w:val="00912E1F"/>
    <w:rsid w:val="00912F49"/>
    <w:rsid w:val="00913AB0"/>
    <w:rsid w:val="00913C6E"/>
    <w:rsid w:val="00914052"/>
    <w:rsid w:val="00914FA6"/>
    <w:rsid w:val="0091604A"/>
    <w:rsid w:val="00916314"/>
    <w:rsid w:val="0091661C"/>
    <w:rsid w:val="0091675E"/>
    <w:rsid w:val="009200A8"/>
    <w:rsid w:val="00920E92"/>
    <w:rsid w:val="00921B49"/>
    <w:rsid w:val="0092239F"/>
    <w:rsid w:val="00922ED7"/>
    <w:rsid w:val="00922FBA"/>
    <w:rsid w:val="00924161"/>
    <w:rsid w:val="00924BDC"/>
    <w:rsid w:val="00924E7A"/>
    <w:rsid w:val="00925C14"/>
    <w:rsid w:val="0092714F"/>
    <w:rsid w:val="00927480"/>
    <w:rsid w:val="009314E9"/>
    <w:rsid w:val="00934AEC"/>
    <w:rsid w:val="00934EF5"/>
    <w:rsid w:val="00936756"/>
    <w:rsid w:val="009368CB"/>
    <w:rsid w:val="00936F09"/>
    <w:rsid w:val="00937112"/>
    <w:rsid w:val="0093756F"/>
    <w:rsid w:val="00940041"/>
    <w:rsid w:val="009415F5"/>
    <w:rsid w:val="00941940"/>
    <w:rsid w:val="00941944"/>
    <w:rsid w:val="009423C8"/>
    <w:rsid w:val="00942A3D"/>
    <w:rsid w:val="00942B81"/>
    <w:rsid w:val="0094527F"/>
    <w:rsid w:val="00945879"/>
    <w:rsid w:val="009470C1"/>
    <w:rsid w:val="00947790"/>
    <w:rsid w:val="00947920"/>
    <w:rsid w:val="00950651"/>
    <w:rsid w:val="00950E42"/>
    <w:rsid w:val="00951126"/>
    <w:rsid w:val="00951A6C"/>
    <w:rsid w:val="00953336"/>
    <w:rsid w:val="009546ED"/>
    <w:rsid w:val="0095499B"/>
    <w:rsid w:val="00954CFE"/>
    <w:rsid w:val="00954D1D"/>
    <w:rsid w:val="00956689"/>
    <w:rsid w:val="00960305"/>
    <w:rsid w:val="00960AE2"/>
    <w:rsid w:val="00960E0A"/>
    <w:rsid w:val="00960E16"/>
    <w:rsid w:val="00961447"/>
    <w:rsid w:val="009616E5"/>
    <w:rsid w:val="00963F9D"/>
    <w:rsid w:val="00966142"/>
    <w:rsid w:val="00966B8D"/>
    <w:rsid w:val="00966BEB"/>
    <w:rsid w:val="0096743B"/>
    <w:rsid w:val="00967A25"/>
    <w:rsid w:val="00967C95"/>
    <w:rsid w:val="00970CD2"/>
    <w:rsid w:val="009726F8"/>
    <w:rsid w:val="0097294B"/>
    <w:rsid w:val="00973193"/>
    <w:rsid w:val="009737EE"/>
    <w:rsid w:val="00973AFA"/>
    <w:rsid w:val="009755DB"/>
    <w:rsid w:val="00975610"/>
    <w:rsid w:val="009756E6"/>
    <w:rsid w:val="009760E4"/>
    <w:rsid w:val="00976996"/>
    <w:rsid w:val="00977A91"/>
    <w:rsid w:val="009804F9"/>
    <w:rsid w:val="00980CA0"/>
    <w:rsid w:val="00981216"/>
    <w:rsid w:val="009828DA"/>
    <w:rsid w:val="00982B20"/>
    <w:rsid w:val="00983A30"/>
    <w:rsid w:val="009846D4"/>
    <w:rsid w:val="00985FE3"/>
    <w:rsid w:val="00986002"/>
    <w:rsid w:val="00986CA9"/>
    <w:rsid w:val="009878D8"/>
    <w:rsid w:val="00990727"/>
    <w:rsid w:val="0099149D"/>
    <w:rsid w:val="009914DE"/>
    <w:rsid w:val="0099179C"/>
    <w:rsid w:val="00991BF8"/>
    <w:rsid w:val="00992186"/>
    <w:rsid w:val="00992936"/>
    <w:rsid w:val="00992F29"/>
    <w:rsid w:val="00993E16"/>
    <w:rsid w:val="009945F4"/>
    <w:rsid w:val="0099547B"/>
    <w:rsid w:val="009977B7"/>
    <w:rsid w:val="009A01B7"/>
    <w:rsid w:val="009A0C6E"/>
    <w:rsid w:val="009A176F"/>
    <w:rsid w:val="009A1A7C"/>
    <w:rsid w:val="009A24AB"/>
    <w:rsid w:val="009A2661"/>
    <w:rsid w:val="009A3D38"/>
    <w:rsid w:val="009A5CF7"/>
    <w:rsid w:val="009A602F"/>
    <w:rsid w:val="009A6236"/>
    <w:rsid w:val="009A626E"/>
    <w:rsid w:val="009A67AB"/>
    <w:rsid w:val="009A6858"/>
    <w:rsid w:val="009A6CA9"/>
    <w:rsid w:val="009B02BB"/>
    <w:rsid w:val="009B068D"/>
    <w:rsid w:val="009B0FBF"/>
    <w:rsid w:val="009B17E8"/>
    <w:rsid w:val="009B1C1C"/>
    <w:rsid w:val="009B2A93"/>
    <w:rsid w:val="009B2D27"/>
    <w:rsid w:val="009B2E00"/>
    <w:rsid w:val="009B323F"/>
    <w:rsid w:val="009B3EA4"/>
    <w:rsid w:val="009B4039"/>
    <w:rsid w:val="009B45BB"/>
    <w:rsid w:val="009B49B7"/>
    <w:rsid w:val="009B4EA3"/>
    <w:rsid w:val="009B4FED"/>
    <w:rsid w:val="009B5555"/>
    <w:rsid w:val="009B6174"/>
    <w:rsid w:val="009B67ED"/>
    <w:rsid w:val="009B6C01"/>
    <w:rsid w:val="009B77AF"/>
    <w:rsid w:val="009C0364"/>
    <w:rsid w:val="009C0615"/>
    <w:rsid w:val="009C108F"/>
    <w:rsid w:val="009C5CB7"/>
    <w:rsid w:val="009C6B5A"/>
    <w:rsid w:val="009C775A"/>
    <w:rsid w:val="009D0C69"/>
    <w:rsid w:val="009D4FAC"/>
    <w:rsid w:val="009D6A92"/>
    <w:rsid w:val="009D6F1A"/>
    <w:rsid w:val="009D717E"/>
    <w:rsid w:val="009E0AA3"/>
    <w:rsid w:val="009E2C2B"/>
    <w:rsid w:val="009E34EE"/>
    <w:rsid w:val="009E3575"/>
    <w:rsid w:val="009E4841"/>
    <w:rsid w:val="009E56C0"/>
    <w:rsid w:val="009E6299"/>
    <w:rsid w:val="009E685D"/>
    <w:rsid w:val="009E6918"/>
    <w:rsid w:val="009E70F0"/>
    <w:rsid w:val="009E7E0C"/>
    <w:rsid w:val="009F1AC6"/>
    <w:rsid w:val="009F1DF4"/>
    <w:rsid w:val="009F2091"/>
    <w:rsid w:val="009F2BFD"/>
    <w:rsid w:val="009F4111"/>
    <w:rsid w:val="009F50D5"/>
    <w:rsid w:val="009F5107"/>
    <w:rsid w:val="009F5399"/>
    <w:rsid w:val="009F5F04"/>
    <w:rsid w:val="009F61B3"/>
    <w:rsid w:val="009F6CC5"/>
    <w:rsid w:val="009F7837"/>
    <w:rsid w:val="009F7CF3"/>
    <w:rsid w:val="009F7CF5"/>
    <w:rsid w:val="00A013AF"/>
    <w:rsid w:val="00A02AF8"/>
    <w:rsid w:val="00A04B49"/>
    <w:rsid w:val="00A04FCD"/>
    <w:rsid w:val="00A054AC"/>
    <w:rsid w:val="00A05D3C"/>
    <w:rsid w:val="00A06966"/>
    <w:rsid w:val="00A07A1E"/>
    <w:rsid w:val="00A1006A"/>
    <w:rsid w:val="00A138A2"/>
    <w:rsid w:val="00A1396C"/>
    <w:rsid w:val="00A13D48"/>
    <w:rsid w:val="00A1520F"/>
    <w:rsid w:val="00A155E4"/>
    <w:rsid w:val="00A15701"/>
    <w:rsid w:val="00A1732C"/>
    <w:rsid w:val="00A1752B"/>
    <w:rsid w:val="00A1791C"/>
    <w:rsid w:val="00A208FE"/>
    <w:rsid w:val="00A212AE"/>
    <w:rsid w:val="00A21CE9"/>
    <w:rsid w:val="00A21E33"/>
    <w:rsid w:val="00A22CE1"/>
    <w:rsid w:val="00A231CD"/>
    <w:rsid w:val="00A2463D"/>
    <w:rsid w:val="00A24B38"/>
    <w:rsid w:val="00A25572"/>
    <w:rsid w:val="00A25915"/>
    <w:rsid w:val="00A31069"/>
    <w:rsid w:val="00A311CB"/>
    <w:rsid w:val="00A314A8"/>
    <w:rsid w:val="00A31564"/>
    <w:rsid w:val="00A3184F"/>
    <w:rsid w:val="00A318AB"/>
    <w:rsid w:val="00A32100"/>
    <w:rsid w:val="00A33B97"/>
    <w:rsid w:val="00A33F76"/>
    <w:rsid w:val="00A358B5"/>
    <w:rsid w:val="00A35F2F"/>
    <w:rsid w:val="00A40144"/>
    <w:rsid w:val="00A426C9"/>
    <w:rsid w:val="00A42ACE"/>
    <w:rsid w:val="00A4303E"/>
    <w:rsid w:val="00A43CE5"/>
    <w:rsid w:val="00A449EB"/>
    <w:rsid w:val="00A47430"/>
    <w:rsid w:val="00A47CDC"/>
    <w:rsid w:val="00A47F9C"/>
    <w:rsid w:val="00A50C1B"/>
    <w:rsid w:val="00A525BA"/>
    <w:rsid w:val="00A528A8"/>
    <w:rsid w:val="00A52B87"/>
    <w:rsid w:val="00A52D85"/>
    <w:rsid w:val="00A53C23"/>
    <w:rsid w:val="00A53CD4"/>
    <w:rsid w:val="00A546EC"/>
    <w:rsid w:val="00A54CC1"/>
    <w:rsid w:val="00A5551E"/>
    <w:rsid w:val="00A55753"/>
    <w:rsid w:val="00A56218"/>
    <w:rsid w:val="00A568B8"/>
    <w:rsid w:val="00A5699A"/>
    <w:rsid w:val="00A571EA"/>
    <w:rsid w:val="00A601A8"/>
    <w:rsid w:val="00A60C97"/>
    <w:rsid w:val="00A63211"/>
    <w:rsid w:val="00A63683"/>
    <w:rsid w:val="00A6516E"/>
    <w:rsid w:val="00A65182"/>
    <w:rsid w:val="00A657A5"/>
    <w:rsid w:val="00A662EA"/>
    <w:rsid w:val="00A66E2C"/>
    <w:rsid w:val="00A66F6D"/>
    <w:rsid w:val="00A712A5"/>
    <w:rsid w:val="00A718B2"/>
    <w:rsid w:val="00A74728"/>
    <w:rsid w:val="00A74D32"/>
    <w:rsid w:val="00A758BD"/>
    <w:rsid w:val="00A759F2"/>
    <w:rsid w:val="00A75FD0"/>
    <w:rsid w:val="00A802CC"/>
    <w:rsid w:val="00A80D02"/>
    <w:rsid w:val="00A81B1A"/>
    <w:rsid w:val="00A827F4"/>
    <w:rsid w:val="00A829D3"/>
    <w:rsid w:val="00A82D86"/>
    <w:rsid w:val="00A8302B"/>
    <w:rsid w:val="00A84901"/>
    <w:rsid w:val="00A8531D"/>
    <w:rsid w:val="00A859D3"/>
    <w:rsid w:val="00A86219"/>
    <w:rsid w:val="00A865BD"/>
    <w:rsid w:val="00A8669C"/>
    <w:rsid w:val="00A86C51"/>
    <w:rsid w:val="00A86E5F"/>
    <w:rsid w:val="00A903BE"/>
    <w:rsid w:val="00A904B4"/>
    <w:rsid w:val="00A91645"/>
    <w:rsid w:val="00A9316F"/>
    <w:rsid w:val="00A93472"/>
    <w:rsid w:val="00A95680"/>
    <w:rsid w:val="00A973C1"/>
    <w:rsid w:val="00A9789E"/>
    <w:rsid w:val="00A97B10"/>
    <w:rsid w:val="00AA1945"/>
    <w:rsid w:val="00AA39D5"/>
    <w:rsid w:val="00AA49EC"/>
    <w:rsid w:val="00AA5108"/>
    <w:rsid w:val="00AA54B2"/>
    <w:rsid w:val="00AA59E7"/>
    <w:rsid w:val="00AA6BAF"/>
    <w:rsid w:val="00AA7DA0"/>
    <w:rsid w:val="00AB0998"/>
    <w:rsid w:val="00AB0D5D"/>
    <w:rsid w:val="00AB1EFE"/>
    <w:rsid w:val="00AB29BC"/>
    <w:rsid w:val="00AB2BF1"/>
    <w:rsid w:val="00AB384B"/>
    <w:rsid w:val="00AB66FF"/>
    <w:rsid w:val="00AB7F6F"/>
    <w:rsid w:val="00AC0F87"/>
    <w:rsid w:val="00AC1015"/>
    <w:rsid w:val="00AC3013"/>
    <w:rsid w:val="00AC3DBF"/>
    <w:rsid w:val="00AC3E85"/>
    <w:rsid w:val="00AC5061"/>
    <w:rsid w:val="00AC577D"/>
    <w:rsid w:val="00AC5AC4"/>
    <w:rsid w:val="00AC5C14"/>
    <w:rsid w:val="00AC61F8"/>
    <w:rsid w:val="00AC6694"/>
    <w:rsid w:val="00AC6D66"/>
    <w:rsid w:val="00AC73BA"/>
    <w:rsid w:val="00AD11A9"/>
    <w:rsid w:val="00AD16F5"/>
    <w:rsid w:val="00AD3C2D"/>
    <w:rsid w:val="00AD4D82"/>
    <w:rsid w:val="00AD590A"/>
    <w:rsid w:val="00AD6310"/>
    <w:rsid w:val="00AD7EAA"/>
    <w:rsid w:val="00AE05B3"/>
    <w:rsid w:val="00AE10C9"/>
    <w:rsid w:val="00AE1C80"/>
    <w:rsid w:val="00AE3288"/>
    <w:rsid w:val="00AE3406"/>
    <w:rsid w:val="00AE3C1F"/>
    <w:rsid w:val="00AE4295"/>
    <w:rsid w:val="00AE5163"/>
    <w:rsid w:val="00AE5304"/>
    <w:rsid w:val="00AE5D71"/>
    <w:rsid w:val="00AE5ED7"/>
    <w:rsid w:val="00AE60BE"/>
    <w:rsid w:val="00AE6163"/>
    <w:rsid w:val="00AE72CF"/>
    <w:rsid w:val="00AF0FB6"/>
    <w:rsid w:val="00AF2915"/>
    <w:rsid w:val="00AF30BC"/>
    <w:rsid w:val="00AF3168"/>
    <w:rsid w:val="00AF3482"/>
    <w:rsid w:val="00AF37EE"/>
    <w:rsid w:val="00AF422F"/>
    <w:rsid w:val="00AF485B"/>
    <w:rsid w:val="00AF516D"/>
    <w:rsid w:val="00AF5585"/>
    <w:rsid w:val="00AF55ED"/>
    <w:rsid w:val="00AF62C2"/>
    <w:rsid w:val="00AF731F"/>
    <w:rsid w:val="00AF792D"/>
    <w:rsid w:val="00AF7A2A"/>
    <w:rsid w:val="00B00604"/>
    <w:rsid w:val="00B0285D"/>
    <w:rsid w:val="00B0383E"/>
    <w:rsid w:val="00B03C75"/>
    <w:rsid w:val="00B040BE"/>
    <w:rsid w:val="00B04172"/>
    <w:rsid w:val="00B0565A"/>
    <w:rsid w:val="00B05C23"/>
    <w:rsid w:val="00B05E97"/>
    <w:rsid w:val="00B060F4"/>
    <w:rsid w:val="00B069B0"/>
    <w:rsid w:val="00B07947"/>
    <w:rsid w:val="00B104EF"/>
    <w:rsid w:val="00B1092E"/>
    <w:rsid w:val="00B11A6D"/>
    <w:rsid w:val="00B129B9"/>
    <w:rsid w:val="00B13386"/>
    <w:rsid w:val="00B14122"/>
    <w:rsid w:val="00B143F0"/>
    <w:rsid w:val="00B152E0"/>
    <w:rsid w:val="00B15649"/>
    <w:rsid w:val="00B15A2F"/>
    <w:rsid w:val="00B1723C"/>
    <w:rsid w:val="00B20402"/>
    <w:rsid w:val="00B20F6C"/>
    <w:rsid w:val="00B21106"/>
    <w:rsid w:val="00B219EA"/>
    <w:rsid w:val="00B21B49"/>
    <w:rsid w:val="00B222A0"/>
    <w:rsid w:val="00B23363"/>
    <w:rsid w:val="00B23647"/>
    <w:rsid w:val="00B24362"/>
    <w:rsid w:val="00B24D10"/>
    <w:rsid w:val="00B25BE0"/>
    <w:rsid w:val="00B25D93"/>
    <w:rsid w:val="00B26672"/>
    <w:rsid w:val="00B26836"/>
    <w:rsid w:val="00B26DEC"/>
    <w:rsid w:val="00B277C8"/>
    <w:rsid w:val="00B27BF6"/>
    <w:rsid w:val="00B31944"/>
    <w:rsid w:val="00B33FEB"/>
    <w:rsid w:val="00B3430C"/>
    <w:rsid w:val="00B3457B"/>
    <w:rsid w:val="00B35425"/>
    <w:rsid w:val="00B35D7B"/>
    <w:rsid w:val="00B369EB"/>
    <w:rsid w:val="00B37EAA"/>
    <w:rsid w:val="00B411EA"/>
    <w:rsid w:val="00B414AD"/>
    <w:rsid w:val="00B4303E"/>
    <w:rsid w:val="00B442B3"/>
    <w:rsid w:val="00B453D8"/>
    <w:rsid w:val="00B45836"/>
    <w:rsid w:val="00B45A98"/>
    <w:rsid w:val="00B45E36"/>
    <w:rsid w:val="00B46390"/>
    <w:rsid w:val="00B46DCC"/>
    <w:rsid w:val="00B46FC9"/>
    <w:rsid w:val="00B47A9F"/>
    <w:rsid w:val="00B47FD2"/>
    <w:rsid w:val="00B504AB"/>
    <w:rsid w:val="00B5071F"/>
    <w:rsid w:val="00B50C5A"/>
    <w:rsid w:val="00B5145A"/>
    <w:rsid w:val="00B5210A"/>
    <w:rsid w:val="00B525B7"/>
    <w:rsid w:val="00B52AFB"/>
    <w:rsid w:val="00B5382B"/>
    <w:rsid w:val="00B5490B"/>
    <w:rsid w:val="00B54F77"/>
    <w:rsid w:val="00B57242"/>
    <w:rsid w:val="00B600BA"/>
    <w:rsid w:val="00B60E2A"/>
    <w:rsid w:val="00B61B28"/>
    <w:rsid w:val="00B62369"/>
    <w:rsid w:val="00B62BCE"/>
    <w:rsid w:val="00B6314D"/>
    <w:rsid w:val="00B63932"/>
    <w:rsid w:val="00B63AB8"/>
    <w:rsid w:val="00B6441A"/>
    <w:rsid w:val="00B6445C"/>
    <w:rsid w:val="00B64BDF"/>
    <w:rsid w:val="00B70EA9"/>
    <w:rsid w:val="00B71021"/>
    <w:rsid w:val="00B714F4"/>
    <w:rsid w:val="00B71EA5"/>
    <w:rsid w:val="00B72993"/>
    <w:rsid w:val="00B73111"/>
    <w:rsid w:val="00B7479D"/>
    <w:rsid w:val="00B74B09"/>
    <w:rsid w:val="00B74CE7"/>
    <w:rsid w:val="00B74F37"/>
    <w:rsid w:val="00B75574"/>
    <w:rsid w:val="00B7598B"/>
    <w:rsid w:val="00B76D97"/>
    <w:rsid w:val="00B7784A"/>
    <w:rsid w:val="00B77AF4"/>
    <w:rsid w:val="00B80081"/>
    <w:rsid w:val="00B80FFF"/>
    <w:rsid w:val="00B81372"/>
    <w:rsid w:val="00B81390"/>
    <w:rsid w:val="00B8195D"/>
    <w:rsid w:val="00B8254B"/>
    <w:rsid w:val="00B829E4"/>
    <w:rsid w:val="00B8401B"/>
    <w:rsid w:val="00B841AD"/>
    <w:rsid w:val="00B84B54"/>
    <w:rsid w:val="00B8507B"/>
    <w:rsid w:val="00B851C0"/>
    <w:rsid w:val="00B855AB"/>
    <w:rsid w:val="00B85C10"/>
    <w:rsid w:val="00B87033"/>
    <w:rsid w:val="00B87A90"/>
    <w:rsid w:val="00B90317"/>
    <w:rsid w:val="00B9061B"/>
    <w:rsid w:val="00B906F9"/>
    <w:rsid w:val="00B90F0A"/>
    <w:rsid w:val="00B918B2"/>
    <w:rsid w:val="00B9309A"/>
    <w:rsid w:val="00B93B9C"/>
    <w:rsid w:val="00B93C9A"/>
    <w:rsid w:val="00B94223"/>
    <w:rsid w:val="00B94BA1"/>
    <w:rsid w:val="00B95DDB"/>
    <w:rsid w:val="00B96367"/>
    <w:rsid w:val="00B96D27"/>
    <w:rsid w:val="00BA02FE"/>
    <w:rsid w:val="00BA135B"/>
    <w:rsid w:val="00BA2160"/>
    <w:rsid w:val="00BA2DC8"/>
    <w:rsid w:val="00BA2E6C"/>
    <w:rsid w:val="00BA31D0"/>
    <w:rsid w:val="00BA3507"/>
    <w:rsid w:val="00BA46B4"/>
    <w:rsid w:val="00BA4CAD"/>
    <w:rsid w:val="00BA4CDF"/>
    <w:rsid w:val="00BA5192"/>
    <w:rsid w:val="00BA640B"/>
    <w:rsid w:val="00BA6DB5"/>
    <w:rsid w:val="00BA7390"/>
    <w:rsid w:val="00BA77C3"/>
    <w:rsid w:val="00BB042D"/>
    <w:rsid w:val="00BB0DC8"/>
    <w:rsid w:val="00BB29CF"/>
    <w:rsid w:val="00BB2AEF"/>
    <w:rsid w:val="00BB2CEC"/>
    <w:rsid w:val="00BB4783"/>
    <w:rsid w:val="00BB4EBE"/>
    <w:rsid w:val="00BB5893"/>
    <w:rsid w:val="00BB5E70"/>
    <w:rsid w:val="00BB60E3"/>
    <w:rsid w:val="00BB6BA0"/>
    <w:rsid w:val="00BB7E25"/>
    <w:rsid w:val="00BC007D"/>
    <w:rsid w:val="00BC136B"/>
    <w:rsid w:val="00BC2060"/>
    <w:rsid w:val="00BC2B69"/>
    <w:rsid w:val="00BC3BEA"/>
    <w:rsid w:val="00BC4E49"/>
    <w:rsid w:val="00BC60BD"/>
    <w:rsid w:val="00BC7C2B"/>
    <w:rsid w:val="00BC7D07"/>
    <w:rsid w:val="00BD0D8B"/>
    <w:rsid w:val="00BD1654"/>
    <w:rsid w:val="00BD18A2"/>
    <w:rsid w:val="00BD2C18"/>
    <w:rsid w:val="00BD2F37"/>
    <w:rsid w:val="00BD2FAE"/>
    <w:rsid w:val="00BD32F0"/>
    <w:rsid w:val="00BD380C"/>
    <w:rsid w:val="00BD4147"/>
    <w:rsid w:val="00BD48EF"/>
    <w:rsid w:val="00BD6E0C"/>
    <w:rsid w:val="00BD72B5"/>
    <w:rsid w:val="00BD7609"/>
    <w:rsid w:val="00BE1908"/>
    <w:rsid w:val="00BE1CB6"/>
    <w:rsid w:val="00BE22DE"/>
    <w:rsid w:val="00BE4911"/>
    <w:rsid w:val="00BE56AC"/>
    <w:rsid w:val="00BE7050"/>
    <w:rsid w:val="00BF09CD"/>
    <w:rsid w:val="00BF1B4A"/>
    <w:rsid w:val="00BF1B99"/>
    <w:rsid w:val="00BF300A"/>
    <w:rsid w:val="00BF3738"/>
    <w:rsid w:val="00BF3A59"/>
    <w:rsid w:val="00BF55E7"/>
    <w:rsid w:val="00BF6356"/>
    <w:rsid w:val="00BF63BA"/>
    <w:rsid w:val="00BF7FD3"/>
    <w:rsid w:val="00C00902"/>
    <w:rsid w:val="00C00C5F"/>
    <w:rsid w:val="00C00D01"/>
    <w:rsid w:val="00C01ED5"/>
    <w:rsid w:val="00C02000"/>
    <w:rsid w:val="00C03D21"/>
    <w:rsid w:val="00C0441F"/>
    <w:rsid w:val="00C04E5F"/>
    <w:rsid w:val="00C05534"/>
    <w:rsid w:val="00C05923"/>
    <w:rsid w:val="00C05D56"/>
    <w:rsid w:val="00C06FF6"/>
    <w:rsid w:val="00C11344"/>
    <w:rsid w:val="00C1164A"/>
    <w:rsid w:val="00C1189C"/>
    <w:rsid w:val="00C11E68"/>
    <w:rsid w:val="00C1240D"/>
    <w:rsid w:val="00C12B00"/>
    <w:rsid w:val="00C1334B"/>
    <w:rsid w:val="00C13EF3"/>
    <w:rsid w:val="00C17677"/>
    <w:rsid w:val="00C17BB5"/>
    <w:rsid w:val="00C20621"/>
    <w:rsid w:val="00C20DD2"/>
    <w:rsid w:val="00C2232F"/>
    <w:rsid w:val="00C22AAD"/>
    <w:rsid w:val="00C22F8D"/>
    <w:rsid w:val="00C2441E"/>
    <w:rsid w:val="00C255D6"/>
    <w:rsid w:val="00C25B3E"/>
    <w:rsid w:val="00C26953"/>
    <w:rsid w:val="00C26C3C"/>
    <w:rsid w:val="00C2708A"/>
    <w:rsid w:val="00C274CF"/>
    <w:rsid w:val="00C30B8F"/>
    <w:rsid w:val="00C321EF"/>
    <w:rsid w:val="00C34847"/>
    <w:rsid w:val="00C352CE"/>
    <w:rsid w:val="00C35990"/>
    <w:rsid w:val="00C35C46"/>
    <w:rsid w:val="00C362F5"/>
    <w:rsid w:val="00C365D4"/>
    <w:rsid w:val="00C373B0"/>
    <w:rsid w:val="00C400CF"/>
    <w:rsid w:val="00C4129D"/>
    <w:rsid w:val="00C416C3"/>
    <w:rsid w:val="00C41CBF"/>
    <w:rsid w:val="00C42597"/>
    <w:rsid w:val="00C42657"/>
    <w:rsid w:val="00C42E75"/>
    <w:rsid w:val="00C433EE"/>
    <w:rsid w:val="00C43E93"/>
    <w:rsid w:val="00C44246"/>
    <w:rsid w:val="00C4592E"/>
    <w:rsid w:val="00C45ED8"/>
    <w:rsid w:val="00C46306"/>
    <w:rsid w:val="00C4630C"/>
    <w:rsid w:val="00C46EF0"/>
    <w:rsid w:val="00C5058B"/>
    <w:rsid w:val="00C524A6"/>
    <w:rsid w:val="00C531CA"/>
    <w:rsid w:val="00C5341A"/>
    <w:rsid w:val="00C53571"/>
    <w:rsid w:val="00C53E05"/>
    <w:rsid w:val="00C547D1"/>
    <w:rsid w:val="00C566B9"/>
    <w:rsid w:val="00C57082"/>
    <w:rsid w:val="00C61528"/>
    <w:rsid w:val="00C624DD"/>
    <w:rsid w:val="00C6357E"/>
    <w:rsid w:val="00C65072"/>
    <w:rsid w:val="00C675FA"/>
    <w:rsid w:val="00C67AEB"/>
    <w:rsid w:val="00C67BE7"/>
    <w:rsid w:val="00C7244F"/>
    <w:rsid w:val="00C72CB5"/>
    <w:rsid w:val="00C74D3C"/>
    <w:rsid w:val="00C74F2F"/>
    <w:rsid w:val="00C74FA7"/>
    <w:rsid w:val="00C76255"/>
    <w:rsid w:val="00C76650"/>
    <w:rsid w:val="00C7738C"/>
    <w:rsid w:val="00C77E02"/>
    <w:rsid w:val="00C80551"/>
    <w:rsid w:val="00C80BE4"/>
    <w:rsid w:val="00C82415"/>
    <w:rsid w:val="00C83220"/>
    <w:rsid w:val="00C83382"/>
    <w:rsid w:val="00C83D3E"/>
    <w:rsid w:val="00C8485A"/>
    <w:rsid w:val="00C84A47"/>
    <w:rsid w:val="00C85A73"/>
    <w:rsid w:val="00C85D03"/>
    <w:rsid w:val="00C874C5"/>
    <w:rsid w:val="00C879A3"/>
    <w:rsid w:val="00C87F01"/>
    <w:rsid w:val="00C90CFA"/>
    <w:rsid w:val="00C91574"/>
    <w:rsid w:val="00C9168F"/>
    <w:rsid w:val="00C91CE9"/>
    <w:rsid w:val="00C91F92"/>
    <w:rsid w:val="00C9229E"/>
    <w:rsid w:val="00C924AF"/>
    <w:rsid w:val="00C92B70"/>
    <w:rsid w:val="00C92DD9"/>
    <w:rsid w:val="00C94696"/>
    <w:rsid w:val="00C946AA"/>
    <w:rsid w:val="00C9536E"/>
    <w:rsid w:val="00C953D2"/>
    <w:rsid w:val="00C96544"/>
    <w:rsid w:val="00C979EB"/>
    <w:rsid w:val="00C97DD0"/>
    <w:rsid w:val="00CA06FB"/>
    <w:rsid w:val="00CA1808"/>
    <w:rsid w:val="00CA3091"/>
    <w:rsid w:val="00CA39EB"/>
    <w:rsid w:val="00CA4B77"/>
    <w:rsid w:val="00CA56AF"/>
    <w:rsid w:val="00CA5BA7"/>
    <w:rsid w:val="00CA5E3B"/>
    <w:rsid w:val="00CA641C"/>
    <w:rsid w:val="00CA6697"/>
    <w:rsid w:val="00CA67BC"/>
    <w:rsid w:val="00CA72EC"/>
    <w:rsid w:val="00CA770C"/>
    <w:rsid w:val="00CB0033"/>
    <w:rsid w:val="00CB29F4"/>
    <w:rsid w:val="00CB2AB0"/>
    <w:rsid w:val="00CB2ADE"/>
    <w:rsid w:val="00CB2CDE"/>
    <w:rsid w:val="00CB2F95"/>
    <w:rsid w:val="00CB4810"/>
    <w:rsid w:val="00CB4870"/>
    <w:rsid w:val="00CB5196"/>
    <w:rsid w:val="00CB562F"/>
    <w:rsid w:val="00CB6977"/>
    <w:rsid w:val="00CB6BE5"/>
    <w:rsid w:val="00CB6FFD"/>
    <w:rsid w:val="00CB71DA"/>
    <w:rsid w:val="00CC094A"/>
    <w:rsid w:val="00CC0E07"/>
    <w:rsid w:val="00CC19B6"/>
    <w:rsid w:val="00CC382D"/>
    <w:rsid w:val="00CC4DDF"/>
    <w:rsid w:val="00CC5156"/>
    <w:rsid w:val="00CC5BAC"/>
    <w:rsid w:val="00CC6134"/>
    <w:rsid w:val="00CC68FB"/>
    <w:rsid w:val="00CC7701"/>
    <w:rsid w:val="00CC784E"/>
    <w:rsid w:val="00CD25DC"/>
    <w:rsid w:val="00CD2797"/>
    <w:rsid w:val="00CD45D3"/>
    <w:rsid w:val="00CD77AA"/>
    <w:rsid w:val="00CE0305"/>
    <w:rsid w:val="00CE0927"/>
    <w:rsid w:val="00CE0CC7"/>
    <w:rsid w:val="00CE10BD"/>
    <w:rsid w:val="00CE17AB"/>
    <w:rsid w:val="00CE1C7E"/>
    <w:rsid w:val="00CE1E57"/>
    <w:rsid w:val="00CE1F2B"/>
    <w:rsid w:val="00CE25B5"/>
    <w:rsid w:val="00CE28C5"/>
    <w:rsid w:val="00CE4476"/>
    <w:rsid w:val="00CE4F84"/>
    <w:rsid w:val="00CE533D"/>
    <w:rsid w:val="00CE59F4"/>
    <w:rsid w:val="00CE5AF6"/>
    <w:rsid w:val="00CE7936"/>
    <w:rsid w:val="00CE7E1B"/>
    <w:rsid w:val="00CF07FB"/>
    <w:rsid w:val="00CF0847"/>
    <w:rsid w:val="00CF1933"/>
    <w:rsid w:val="00CF28DE"/>
    <w:rsid w:val="00CF335D"/>
    <w:rsid w:val="00CF395B"/>
    <w:rsid w:val="00CF41F4"/>
    <w:rsid w:val="00CF46FA"/>
    <w:rsid w:val="00CF4D8A"/>
    <w:rsid w:val="00CF4FDD"/>
    <w:rsid w:val="00CF5EBB"/>
    <w:rsid w:val="00CF7432"/>
    <w:rsid w:val="00D00E19"/>
    <w:rsid w:val="00D00E8B"/>
    <w:rsid w:val="00D017D0"/>
    <w:rsid w:val="00D02AD3"/>
    <w:rsid w:val="00D04149"/>
    <w:rsid w:val="00D04C0E"/>
    <w:rsid w:val="00D05696"/>
    <w:rsid w:val="00D063C4"/>
    <w:rsid w:val="00D06BF7"/>
    <w:rsid w:val="00D07C36"/>
    <w:rsid w:val="00D07D8F"/>
    <w:rsid w:val="00D125EC"/>
    <w:rsid w:val="00D12A95"/>
    <w:rsid w:val="00D1567A"/>
    <w:rsid w:val="00D15FA3"/>
    <w:rsid w:val="00D16655"/>
    <w:rsid w:val="00D16BF1"/>
    <w:rsid w:val="00D16C67"/>
    <w:rsid w:val="00D16E48"/>
    <w:rsid w:val="00D209F0"/>
    <w:rsid w:val="00D20D03"/>
    <w:rsid w:val="00D2153B"/>
    <w:rsid w:val="00D21C37"/>
    <w:rsid w:val="00D21C8E"/>
    <w:rsid w:val="00D21F9C"/>
    <w:rsid w:val="00D2226B"/>
    <w:rsid w:val="00D22B86"/>
    <w:rsid w:val="00D2397C"/>
    <w:rsid w:val="00D247C3"/>
    <w:rsid w:val="00D26221"/>
    <w:rsid w:val="00D2622B"/>
    <w:rsid w:val="00D264C1"/>
    <w:rsid w:val="00D27086"/>
    <w:rsid w:val="00D272D2"/>
    <w:rsid w:val="00D3027D"/>
    <w:rsid w:val="00D31F74"/>
    <w:rsid w:val="00D32686"/>
    <w:rsid w:val="00D32741"/>
    <w:rsid w:val="00D32E32"/>
    <w:rsid w:val="00D34B64"/>
    <w:rsid w:val="00D34FB2"/>
    <w:rsid w:val="00D358D0"/>
    <w:rsid w:val="00D36428"/>
    <w:rsid w:val="00D37646"/>
    <w:rsid w:val="00D40CAB"/>
    <w:rsid w:val="00D41CF5"/>
    <w:rsid w:val="00D42394"/>
    <w:rsid w:val="00D4294D"/>
    <w:rsid w:val="00D431AB"/>
    <w:rsid w:val="00D43367"/>
    <w:rsid w:val="00D43533"/>
    <w:rsid w:val="00D43EEF"/>
    <w:rsid w:val="00D4516E"/>
    <w:rsid w:val="00D4534C"/>
    <w:rsid w:val="00D45C9A"/>
    <w:rsid w:val="00D46AE9"/>
    <w:rsid w:val="00D47D81"/>
    <w:rsid w:val="00D47FE0"/>
    <w:rsid w:val="00D5007D"/>
    <w:rsid w:val="00D5079E"/>
    <w:rsid w:val="00D511F7"/>
    <w:rsid w:val="00D523BC"/>
    <w:rsid w:val="00D5334F"/>
    <w:rsid w:val="00D53F88"/>
    <w:rsid w:val="00D540DF"/>
    <w:rsid w:val="00D540E3"/>
    <w:rsid w:val="00D5411D"/>
    <w:rsid w:val="00D54DEE"/>
    <w:rsid w:val="00D5584E"/>
    <w:rsid w:val="00D55BE5"/>
    <w:rsid w:val="00D55F4F"/>
    <w:rsid w:val="00D5797D"/>
    <w:rsid w:val="00D612F5"/>
    <w:rsid w:val="00D615C7"/>
    <w:rsid w:val="00D627F9"/>
    <w:rsid w:val="00D63F43"/>
    <w:rsid w:val="00D64442"/>
    <w:rsid w:val="00D64FB8"/>
    <w:rsid w:val="00D64FBD"/>
    <w:rsid w:val="00D65144"/>
    <w:rsid w:val="00D6595F"/>
    <w:rsid w:val="00D65AE9"/>
    <w:rsid w:val="00D65DAE"/>
    <w:rsid w:val="00D6614E"/>
    <w:rsid w:val="00D6798C"/>
    <w:rsid w:val="00D710BE"/>
    <w:rsid w:val="00D71272"/>
    <w:rsid w:val="00D717AC"/>
    <w:rsid w:val="00D71E42"/>
    <w:rsid w:val="00D73121"/>
    <w:rsid w:val="00D740D7"/>
    <w:rsid w:val="00D7452B"/>
    <w:rsid w:val="00D74813"/>
    <w:rsid w:val="00D74889"/>
    <w:rsid w:val="00D74B25"/>
    <w:rsid w:val="00D75EA3"/>
    <w:rsid w:val="00D762EF"/>
    <w:rsid w:val="00D76475"/>
    <w:rsid w:val="00D76AED"/>
    <w:rsid w:val="00D76F65"/>
    <w:rsid w:val="00D77996"/>
    <w:rsid w:val="00D77A8E"/>
    <w:rsid w:val="00D8068C"/>
    <w:rsid w:val="00D80BF0"/>
    <w:rsid w:val="00D80E88"/>
    <w:rsid w:val="00D81548"/>
    <w:rsid w:val="00D81B0A"/>
    <w:rsid w:val="00D840CC"/>
    <w:rsid w:val="00D84F51"/>
    <w:rsid w:val="00D85E51"/>
    <w:rsid w:val="00D860C6"/>
    <w:rsid w:val="00D86D9A"/>
    <w:rsid w:val="00D87865"/>
    <w:rsid w:val="00D878C6"/>
    <w:rsid w:val="00D90041"/>
    <w:rsid w:val="00D91372"/>
    <w:rsid w:val="00D91A70"/>
    <w:rsid w:val="00D9276D"/>
    <w:rsid w:val="00D92A50"/>
    <w:rsid w:val="00D92B1D"/>
    <w:rsid w:val="00D9364A"/>
    <w:rsid w:val="00D94048"/>
    <w:rsid w:val="00D955E6"/>
    <w:rsid w:val="00D9583A"/>
    <w:rsid w:val="00D96D93"/>
    <w:rsid w:val="00DA076C"/>
    <w:rsid w:val="00DA0856"/>
    <w:rsid w:val="00DA0A1E"/>
    <w:rsid w:val="00DA199F"/>
    <w:rsid w:val="00DA1F47"/>
    <w:rsid w:val="00DA3F2A"/>
    <w:rsid w:val="00DA43D6"/>
    <w:rsid w:val="00DA478A"/>
    <w:rsid w:val="00DA4C07"/>
    <w:rsid w:val="00DA5848"/>
    <w:rsid w:val="00DA5EEF"/>
    <w:rsid w:val="00DA5FE4"/>
    <w:rsid w:val="00DA6278"/>
    <w:rsid w:val="00DA669B"/>
    <w:rsid w:val="00DA6C4D"/>
    <w:rsid w:val="00DA7FDD"/>
    <w:rsid w:val="00DB1962"/>
    <w:rsid w:val="00DB3000"/>
    <w:rsid w:val="00DB5D49"/>
    <w:rsid w:val="00DB5F3A"/>
    <w:rsid w:val="00DC00F0"/>
    <w:rsid w:val="00DC0298"/>
    <w:rsid w:val="00DC02B5"/>
    <w:rsid w:val="00DC0C98"/>
    <w:rsid w:val="00DC1182"/>
    <w:rsid w:val="00DC1366"/>
    <w:rsid w:val="00DC1F88"/>
    <w:rsid w:val="00DC4FD5"/>
    <w:rsid w:val="00DC545B"/>
    <w:rsid w:val="00DC5E82"/>
    <w:rsid w:val="00DC60B8"/>
    <w:rsid w:val="00DC6D50"/>
    <w:rsid w:val="00DD0FAD"/>
    <w:rsid w:val="00DD155F"/>
    <w:rsid w:val="00DD1679"/>
    <w:rsid w:val="00DD22D6"/>
    <w:rsid w:val="00DD293D"/>
    <w:rsid w:val="00DD3743"/>
    <w:rsid w:val="00DD3C36"/>
    <w:rsid w:val="00DD3F12"/>
    <w:rsid w:val="00DD3FE6"/>
    <w:rsid w:val="00DD54DD"/>
    <w:rsid w:val="00DD58A6"/>
    <w:rsid w:val="00DD5B29"/>
    <w:rsid w:val="00DD639A"/>
    <w:rsid w:val="00DD7AD5"/>
    <w:rsid w:val="00DD7E31"/>
    <w:rsid w:val="00DE01BA"/>
    <w:rsid w:val="00DE1E5E"/>
    <w:rsid w:val="00DE3762"/>
    <w:rsid w:val="00DE3A85"/>
    <w:rsid w:val="00DE5E52"/>
    <w:rsid w:val="00DE676D"/>
    <w:rsid w:val="00DE7B66"/>
    <w:rsid w:val="00DE7E64"/>
    <w:rsid w:val="00DF048A"/>
    <w:rsid w:val="00DF1F75"/>
    <w:rsid w:val="00DF2EF3"/>
    <w:rsid w:val="00DF421C"/>
    <w:rsid w:val="00DF5D83"/>
    <w:rsid w:val="00E0017E"/>
    <w:rsid w:val="00E0059D"/>
    <w:rsid w:val="00E00F9B"/>
    <w:rsid w:val="00E0145A"/>
    <w:rsid w:val="00E02F23"/>
    <w:rsid w:val="00E03CDF"/>
    <w:rsid w:val="00E04332"/>
    <w:rsid w:val="00E05082"/>
    <w:rsid w:val="00E0628F"/>
    <w:rsid w:val="00E06888"/>
    <w:rsid w:val="00E10BAC"/>
    <w:rsid w:val="00E10BFF"/>
    <w:rsid w:val="00E10DBD"/>
    <w:rsid w:val="00E1152B"/>
    <w:rsid w:val="00E11E00"/>
    <w:rsid w:val="00E12B8A"/>
    <w:rsid w:val="00E13732"/>
    <w:rsid w:val="00E162F8"/>
    <w:rsid w:val="00E21351"/>
    <w:rsid w:val="00E21B1A"/>
    <w:rsid w:val="00E2221C"/>
    <w:rsid w:val="00E227DA"/>
    <w:rsid w:val="00E229D4"/>
    <w:rsid w:val="00E2325E"/>
    <w:rsid w:val="00E2349B"/>
    <w:rsid w:val="00E2355D"/>
    <w:rsid w:val="00E23C88"/>
    <w:rsid w:val="00E2401E"/>
    <w:rsid w:val="00E24154"/>
    <w:rsid w:val="00E25830"/>
    <w:rsid w:val="00E26E08"/>
    <w:rsid w:val="00E26EC5"/>
    <w:rsid w:val="00E27C7E"/>
    <w:rsid w:val="00E30758"/>
    <w:rsid w:val="00E31FAE"/>
    <w:rsid w:val="00E320B7"/>
    <w:rsid w:val="00E3239C"/>
    <w:rsid w:val="00E32AAF"/>
    <w:rsid w:val="00E3380E"/>
    <w:rsid w:val="00E33FE0"/>
    <w:rsid w:val="00E34617"/>
    <w:rsid w:val="00E34A8E"/>
    <w:rsid w:val="00E34E90"/>
    <w:rsid w:val="00E3566A"/>
    <w:rsid w:val="00E356B3"/>
    <w:rsid w:val="00E4137C"/>
    <w:rsid w:val="00E41EE7"/>
    <w:rsid w:val="00E427F2"/>
    <w:rsid w:val="00E42A1A"/>
    <w:rsid w:val="00E42C68"/>
    <w:rsid w:val="00E4396D"/>
    <w:rsid w:val="00E43D54"/>
    <w:rsid w:val="00E4425B"/>
    <w:rsid w:val="00E4465A"/>
    <w:rsid w:val="00E4516B"/>
    <w:rsid w:val="00E45665"/>
    <w:rsid w:val="00E45C77"/>
    <w:rsid w:val="00E45DFB"/>
    <w:rsid w:val="00E462D1"/>
    <w:rsid w:val="00E463B2"/>
    <w:rsid w:val="00E51BED"/>
    <w:rsid w:val="00E51E7A"/>
    <w:rsid w:val="00E54F4D"/>
    <w:rsid w:val="00E55706"/>
    <w:rsid w:val="00E55C77"/>
    <w:rsid w:val="00E56190"/>
    <w:rsid w:val="00E56779"/>
    <w:rsid w:val="00E571B0"/>
    <w:rsid w:val="00E57629"/>
    <w:rsid w:val="00E606F0"/>
    <w:rsid w:val="00E62AF1"/>
    <w:rsid w:val="00E63151"/>
    <w:rsid w:val="00E63D44"/>
    <w:rsid w:val="00E6469C"/>
    <w:rsid w:val="00E64B9C"/>
    <w:rsid w:val="00E654DC"/>
    <w:rsid w:val="00E65564"/>
    <w:rsid w:val="00E65586"/>
    <w:rsid w:val="00E66C29"/>
    <w:rsid w:val="00E67D2A"/>
    <w:rsid w:val="00E7015A"/>
    <w:rsid w:val="00E70E02"/>
    <w:rsid w:val="00E719FA"/>
    <w:rsid w:val="00E73C74"/>
    <w:rsid w:val="00E73E19"/>
    <w:rsid w:val="00E74F6D"/>
    <w:rsid w:val="00E7511B"/>
    <w:rsid w:val="00E807C9"/>
    <w:rsid w:val="00E810F4"/>
    <w:rsid w:val="00E8153D"/>
    <w:rsid w:val="00E825E0"/>
    <w:rsid w:val="00E826DF"/>
    <w:rsid w:val="00E827F9"/>
    <w:rsid w:val="00E83654"/>
    <w:rsid w:val="00E84EDC"/>
    <w:rsid w:val="00E8559A"/>
    <w:rsid w:val="00E85AA0"/>
    <w:rsid w:val="00E865E0"/>
    <w:rsid w:val="00E86758"/>
    <w:rsid w:val="00E86A5B"/>
    <w:rsid w:val="00E86D11"/>
    <w:rsid w:val="00E87317"/>
    <w:rsid w:val="00E8784E"/>
    <w:rsid w:val="00E90066"/>
    <w:rsid w:val="00E90260"/>
    <w:rsid w:val="00E90B61"/>
    <w:rsid w:val="00E91F86"/>
    <w:rsid w:val="00E9256D"/>
    <w:rsid w:val="00E92789"/>
    <w:rsid w:val="00E93155"/>
    <w:rsid w:val="00E93758"/>
    <w:rsid w:val="00E9410C"/>
    <w:rsid w:val="00E9420C"/>
    <w:rsid w:val="00E9487F"/>
    <w:rsid w:val="00E94BED"/>
    <w:rsid w:val="00E95967"/>
    <w:rsid w:val="00E9743D"/>
    <w:rsid w:val="00E979C7"/>
    <w:rsid w:val="00EA0775"/>
    <w:rsid w:val="00EA0A8D"/>
    <w:rsid w:val="00EA133B"/>
    <w:rsid w:val="00EA181D"/>
    <w:rsid w:val="00EA1EDE"/>
    <w:rsid w:val="00EA2A95"/>
    <w:rsid w:val="00EA4389"/>
    <w:rsid w:val="00EA591D"/>
    <w:rsid w:val="00EA6646"/>
    <w:rsid w:val="00EB0AAD"/>
    <w:rsid w:val="00EB0F8E"/>
    <w:rsid w:val="00EB1D57"/>
    <w:rsid w:val="00EB2DA4"/>
    <w:rsid w:val="00EB3396"/>
    <w:rsid w:val="00EB420F"/>
    <w:rsid w:val="00EB78B2"/>
    <w:rsid w:val="00EB792F"/>
    <w:rsid w:val="00EB7969"/>
    <w:rsid w:val="00EB7BEB"/>
    <w:rsid w:val="00EC0547"/>
    <w:rsid w:val="00EC0DD9"/>
    <w:rsid w:val="00EC1B15"/>
    <w:rsid w:val="00EC5528"/>
    <w:rsid w:val="00EC5BFD"/>
    <w:rsid w:val="00EC624F"/>
    <w:rsid w:val="00EC64BA"/>
    <w:rsid w:val="00EC71BF"/>
    <w:rsid w:val="00ED0A00"/>
    <w:rsid w:val="00ED0B0B"/>
    <w:rsid w:val="00ED0BD0"/>
    <w:rsid w:val="00ED19C0"/>
    <w:rsid w:val="00ED36A1"/>
    <w:rsid w:val="00ED408C"/>
    <w:rsid w:val="00ED4263"/>
    <w:rsid w:val="00ED5597"/>
    <w:rsid w:val="00ED5598"/>
    <w:rsid w:val="00ED6EF2"/>
    <w:rsid w:val="00ED7EE8"/>
    <w:rsid w:val="00EE10FF"/>
    <w:rsid w:val="00EE2C2F"/>
    <w:rsid w:val="00EE53FA"/>
    <w:rsid w:val="00EE59C2"/>
    <w:rsid w:val="00EE6FF2"/>
    <w:rsid w:val="00EF0044"/>
    <w:rsid w:val="00EF0BA4"/>
    <w:rsid w:val="00EF1F1C"/>
    <w:rsid w:val="00EF24B4"/>
    <w:rsid w:val="00EF2796"/>
    <w:rsid w:val="00EF2D4B"/>
    <w:rsid w:val="00EF3108"/>
    <w:rsid w:val="00EF31A7"/>
    <w:rsid w:val="00EF3ECB"/>
    <w:rsid w:val="00EF41B4"/>
    <w:rsid w:val="00EF44C0"/>
    <w:rsid w:val="00EF61E3"/>
    <w:rsid w:val="00EF70F1"/>
    <w:rsid w:val="00EF71A4"/>
    <w:rsid w:val="00F00B93"/>
    <w:rsid w:val="00F01AE0"/>
    <w:rsid w:val="00F01FE4"/>
    <w:rsid w:val="00F026C4"/>
    <w:rsid w:val="00F0271F"/>
    <w:rsid w:val="00F02A5F"/>
    <w:rsid w:val="00F03649"/>
    <w:rsid w:val="00F04339"/>
    <w:rsid w:val="00F0463A"/>
    <w:rsid w:val="00F04E23"/>
    <w:rsid w:val="00F05FF8"/>
    <w:rsid w:val="00F06B2D"/>
    <w:rsid w:val="00F1311B"/>
    <w:rsid w:val="00F13192"/>
    <w:rsid w:val="00F1399D"/>
    <w:rsid w:val="00F139D1"/>
    <w:rsid w:val="00F14A0C"/>
    <w:rsid w:val="00F14C28"/>
    <w:rsid w:val="00F14C9A"/>
    <w:rsid w:val="00F154BA"/>
    <w:rsid w:val="00F15832"/>
    <w:rsid w:val="00F16FCC"/>
    <w:rsid w:val="00F1705B"/>
    <w:rsid w:val="00F176B0"/>
    <w:rsid w:val="00F178BA"/>
    <w:rsid w:val="00F2015E"/>
    <w:rsid w:val="00F208F0"/>
    <w:rsid w:val="00F20DF2"/>
    <w:rsid w:val="00F227F1"/>
    <w:rsid w:val="00F22CE0"/>
    <w:rsid w:val="00F23125"/>
    <w:rsid w:val="00F23590"/>
    <w:rsid w:val="00F23CB5"/>
    <w:rsid w:val="00F23E29"/>
    <w:rsid w:val="00F248E2"/>
    <w:rsid w:val="00F263D6"/>
    <w:rsid w:val="00F27F4D"/>
    <w:rsid w:val="00F30114"/>
    <w:rsid w:val="00F3083F"/>
    <w:rsid w:val="00F30E04"/>
    <w:rsid w:val="00F31A52"/>
    <w:rsid w:val="00F336B2"/>
    <w:rsid w:val="00F33A41"/>
    <w:rsid w:val="00F34AFD"/>
    <w:rsid w:val="00F34B31"/>
    <w:rsid w:val="00F35F02"/>
    <w:rsid w:val="00F35F5D"/>
    <w:rsid w:val="00F3754A"/>
    <w:rsid w:val="00F37BC9"/>
    <w:rsid w:val="00F421DA"/>
    <w:rsid w:val="00F4358F"/>
    <w:rsid w:val="00F43951"/>
    <w:rsid w:val="00F43A09"/>
    <w:rsid w:val="00F43DBB"/>
    <w:rsid w:val="00F45ABA"/>
    <w:rsid w:val="00F45D98"/>
    <w:rsid w:val="00F46F7F"/>
    <w:rsid w:val="00F50D9E"/>
    <w:rsid w:val="00F52D67"/>
    <w:rsid w:val="00F52DC0"/>
    <w:rsid w:val="00F52F8A"/>
    <w:rsid w:val="00F53FB8"/>
    <w:rsid w:val="00F54E89"/>
    <w:rsid w:val="00F54F17"/>
    <w:rsid w:val="00F55910"/>
    <w:rsid w:val="00F55B8C"/>
    <w:rsid w:val="00F60050"/>
    <w:rsid w:val="00F6083F"/>
    <w:rsid w:val="00F620C6"/>
    <w:rsid w:val="00F62B6F"/>
    <w:rsid w:val="00F62EE8"/>
    <w:rsid w:val="00F63B8B"/>
    <w:rsid w:val="00F64862"/>
    <w:rsid w:val="00F675D7"/>
    <w:rsid w:val="00F70DB3"/>
    <w:rsid w:val="00F70F31"/>
    <w:rsid w:val="00F70F7A"/>
    <w:rsid w:val="00F7123E"/>
    <w:rsid w:val="00F71A2D"/>
    <w:rsid w:val="00F7295B"/>
    <w:rsid w:val="00F72A3C"/>
    <w:rsid w:val="00F742FC"/>
    <w:rsid w:val="00F7461E"/>
    <w:rsid w:val="00F747CC"/>
    <w:rsid w:val="00F747E9"/>
    <w:rsid w:val="00F751C0"/>
    <w:rsid w:val="00F754D2"/>
    <w:rsid w:val="00F756F0"/>
    <w:rsid w:val="00F76439"/>
    <w:rsid w:val="00F76757"/>
    <w:rsid w:val="00F77946"/>
    <w:rsid w:val="00F80B48"/>
    <w:rsid w:val="00F80DBE"/>
    <w:rsid w:val="00F8226D"/>
    <w:rsid w:val="00F82832"/>
    <w:rsid w:val="00F82F78"/>
    <w:rsid w:val="00F83216"/>
    <w:rsid w:val="00F858D2"/>
    <w:rsid w:val="00F85CC3"/>
    <w:rsid w:val="00F86E7A"/>
    <w:rsid w:val="00F86F64"/>
    <w:rsid w:val="00F87522"/>
    <w:rsid w:val="00F90004"/>
    <w:rsid w:val="00F902D1"/>
    <w:rsid w:val="00F90B48"/>
    <w:rsid w:val="00F91B46"/>
    <w:rsid w:val="00F92009"/>
    <w:rsid w:val="00F93858"/>
    <w:rsid w:val="00F93CBB"/>
    <w:rsid w:val="00F93E23"/>
    <w:rsid w:val="00F94027"/>
    <w:rsid w:val="00F94A2D"/>
    <w:rsid w:val="00F95606"/>
    <w:rsid w:val="00F95C50"/>
    <w:rsid w:val="00F95CA7"/>
    <w:rsid w:val="00F95D71"/>
    <w:rsid w:val="00F9616E"/>
    <w:rsid w:val="00F96DE8"/>
    <w:rsid w:val="00F96E2C"/>
    <w:rsid w:val="00F97C24"/>
    <w:rsid w:val="00FA0E74"/>
    <w:rsid w:val="00FA13E0"/>
    <w:rsid w:val="00FA20BC"/>
    <w:rsid w:val="00FA25AC"/>
    <w:rsid w:val="00FA3654"/>
    <w:rsid w:val="00FA47EF"/>
    <w:rsid w:val="00FA7631"/>
    <w:rsid w:val="00FA7696"/>
    <w:rsid w:val="00FA7A34"/>
    <w:rsid w:val="00FB0342"/>
    <w:rsid w:val="00FB039A"/>
    <w:rsid w:val="00FB09DA"/>
    <w:rsid w:val="00FB3DDB"/>
    <w:rsid w:val="00FB3E9E"/>
    <w:rsid w:val="00FB64DD"/>
    <w:rsid w:val="00FB6907"/>
    <w:rsid w:val="00FB7744"/>
    <w:rsid w:val="00FC0497"/>
    <w:rsid w:val="00FC0876"/>
    <w:rsid w:val="00FC0C04"/>
    <w:rsid w:val="00FC1736"/>
    <w:rsid w:val="00FC19C7"/>
    <w:rsid w:val="00FC2908"/>
    <w:rsid w:val="00FC2EBB"/>
    <w:rsid w:val="00FC3067"/>
    <w:rsid w:val="00FC31C8"/>
    <w:rsid w:val="00FC41FF"/>
    <w:rsid w:val="00FC49E2"/>
    <w:rsid w:val="00FC4A16"/>
    <w:rsid w:val="00FC4AAB"/>
    <w:rsid w:val="00FC4FC9"/>
    <w:rsid w:val="00FC59E9"/>
    <w:rsid w:val="00FC5BD8"/>
    <w:rsid w:val="00FC7E70"/>
    <w:rsid w:val="00FD0346"/>
    <w:rsid w:val="00FD0404"/>
    <w:rsid w:val="00FD0565"/>
    <w:rsid w:val="00FD0638"/>
    <w:rsid w:val="00FD0703"/>
    <w:rsid w:val="00FD11A6"/>
    <w:rsid w:val="00FD1DE6"/>
    <w:rsid w:val="00FD2AC3"/>
    <w:rsid w:val="00FD3022"/>
    <w:rsid w:val="00FD429B"/>
    <w:rsid w:val="00FD519D"/>
    <w:rsid w:val="00FD558D"/>
    <w:rsid w:val="00FD6153"/>
    <w:rsid w:val="00FD7254"/>
    <w:rsid w:val="00FD7712"/>
    <w:rsid w:val="00FE0E8C"/>
    <w:rsid w:val="00FE157B"/>
    <w:rsid w:val="00FE19DC"/>
    <w:rsid w:val="00FE20FA"/>
    <w:rsid w:val="00FE2220"/>
    <w:rsid w:val="00FE2D00"/>
    <w:rsid w:val="00FE2F91"/>
    <w:rsid w:val="00FE305A"/>
    <w:rsid w:val="00FE3678"/>
    <w:rsid w:val="00FE3AD4"/>
    <w:rsid w:val="00FE41CE"/>
    <w:rsid w:val="00FE55C7"/>
    <w:rsid w:val="00FE57F8"/>
    <w:rsid w:val="00FE5C31"/>
    <w:rsid w:val="00FE729B"/>
    <w:rsid w:val="00FE7F33"/>
    <w:rsid w:val="00FF0A4B"/>
    <w:rsid w:val="00FF12F4"/>
    <w:rsid w:val="00FF184B"/>
    <w:rsid w:val="00FF1B4E"/>
    <w:rsid w:val="00FF4FD7"/>
    <w:rsid w:val="00FF5114"/>
    <w:rsid w:val="00FF5F3D"/>
    <w:rsid w:val="00FF68D5"/>
    <w:rsid w:val="00FF7B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266A18C6"/>
  <w15:docId w15:val="{047132E4-96C1-4CFD-A67D-70094137F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locked="1" w:semiHidden="1" w:unhideWhenUsed="1"/>
    <w:lsdException w:name="annotation text" w:locked="1" w:semiHidden="1" w:unhideWhenUsed="1"/>
    <w:lsdException w:name="header" w:semiHidden="1"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1" w:unhideWhenUsed="1"/>
    <w:lsdException w:name="Body Text" w:locked="1" w:semiHidden="1" w:unhideWhenUsed="1"/>
    <w:lsdException w:name="Body Text Indent" w:semiHidden="1" w:unhideWhenUsed="1"/>
    <w:lsdException w:name="List Continue"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locked="1" w:semiHidden="1" w:unhideWhenUsed="1"/>
    <w:lsdException w:name="Block Text" w:semiHidden="1" w:unhideWhenUsed="1"/>
    <w:lsdException w:name="Hyperlink" w:semiHidden="1" w:uiPriority="99" w:unhideWhenUsed="1"/>
    <w:lsdException w:name="FollowedHyperlink" w:semiHidden="1" w:unhideWhenUsed="1"/>
    <w:lsdException w:name="Strong" w:locked="1" w:uiPriority="22" w:qFormat="1"/>
    <w:lsdException w:name="Emphasis" w:locked="1" w:qFormat="1"/>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aliases w:val="Термины"/>
    <w:qFormat/>
    <w:rsid w:val="00162074"/>
    <w:pPr>
      <w:spacing w:line="360" w:lineRule="auto"/>
      <w:ind w:firstLine="709"/>
      <w:jc w:val="both"/>
    </w:pPr>
    <w:rPr>
      <w:rFonts w:ascii="Times New Roman" w:eastAsia="Times New Roman" w:hAnsi="Times New Roman"/>
      <w:sz w:val="24"/>
      <w:szCs w:val="22"/>
      <w:lang w:eastAsia="en-US"/>
    </w:rPr>
  </w:style>
  <w:style w:type="paragraph" w:styleId="11">
    <w:name w:val="heading 1"/>
    <w:aliases w:val="ЗАГОЛОВОК"/>
    <w:basedOn w:val="20"/>
    <w:link w:val="12"/>
    <w:qFormat/>
    <w:rsid w:val="00125CF9"/>
    <w:pPr>
      <w:ind w:firstLine="0"/>
      <w:jc w:val="center"/>
      <w:outlineLvl w:val="0"/>
    </w:pPr>
    <w:rPr>
      <w:sz w:val="28"/>
    </w:rPr>
  </w:style>
  <w:style w:type="paragraph" w:styleId="20">
    <w:name w:val="heading 2"/>
    <w:aliases w:val="Наим. подраздела"/>
    <w:basedOn w:val="a1"/>
    <w:link w:val="21"/>
    <w:qFormat/>
    <w:rsid w:val="007D5AF6"/>
    <w:pPr>
      <w:outlineLvl w:val="1"/>
    </w:pPr>
    <w:rPr>
      <w:u w:val="none"/>
    </w:rPr>
  </w:style>
  <w:style w:type="paragraph" w:styleId="3">
    <w:name w:val="heading 3"/>
    <w:basedOn w:val="a0"/>
    <w:next w:val="a0"/>
    <w:link w:val="30"/>
    <w:qFormat/>
    <w:rsid w:val="00DF5D83"/>
    <w:pPr>
      <w:keepNext/>
      <w:keepLines/>
      <w:spacing w:before="240"/>
      <w:outlineLvl w:val="2"/>
    </w:pPr>
    <w:rPr>
      <w:rFonts w:eastAsia="MS Gothic"/>
      <w:b/>
      <w:szCs w:val="24"/>
    </w:rPr>
  </w:style>
  <w:style w:type="paragraph" w:styleId="40">
    <w:name w:val="heading 4"/>
    <w:basedOn w:val="a0"/>
    <w:next w:val="a0"/>
    <w:link w:val="41"/>
    <w:qFormat/>
    <w:rsid w:val="000D56C2"/>
    <w:pPr>
      <w:keepNext/>
      <w:keepLines/>
      <w:spacing w:before="200"/>
      <w:outlineLvl w:val="3"/>
    </w:pPr>
    <w:rPr>
      <w:rFonts w:ascii="Calibri Light" w:eastAsia="MS Gothic" w:hAnsi="Calibri Light"/>
      <w:b/>
      <w:bCs/>
      <w:i/>
      <w:iCs/>
      <w:color w:val="5B9BD5"/>
    </w:rPr>
  </w:style>
  <w:style w:type="paragraph" w:styleId="5">
    <w:name w:val="heading 5"/>
    <w:basedOn w:val="a0"/>
    <w:next w:val="a0"/>
    <w:link w:val="50"/>
    <w:qFormat/>
    <w:rsid w:val="000D56C2"/>
    <w:pPr>
      <w:spacing w:before="240" w:after="60"/>
      <w:outlineLvl w:val="4"/>
    </w:pPr>
    <w:rPr>
      <w:rFonts w:ascii="Calibri" w:eastAsia="Calibri" w:hAnsi="Calibri"/>
      <w:b/>
      <w:bCs/>
      <w:i/>
      <w:iCs/>
      <w:sz w:val="26"/>
      <w:szCs w:val="26"/>
      <w:lang w:eastAsia="ko-KR"/>
    </w:rPr>
  </w:style>
  <w:style w:type="paragraph" w:styleId="6">
    <w:name w:val="heading 6"/>
    <w:basedOn w:val="a0"/>
    <w:next w:val="a0"/>
    <w:link w:val="60"/>
    <w:qFormat/>
    <w:rsid w:val="00192BD5"/>
    <w:pPr>
      <w:keepNext/>
      <w:keepLines/>
      <w:spacing w:before="40"/>
      <w:outlineLvl w:val="5"/>
    </w:pPr>
    <w:rPr>
      <w:rFonts w:ascii="Calibri Light" w:eastAsia="MS Gothic" w:hAnsi="Calibri Light"/>
      <w:color w:val="1F4D7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Subtitle"/>
    <w:basedOn w:val="a0"/>
    <w:qFormat/>
    <w:pPr>
      <w:suppressAutoHyphens/>
      <w:spacing w:before="240"/>
    </w:pPr>
    <w:rPr>
      <w:b/>
      <w:szCs w:val="24"/>
      <w:u w:val="single"/>
    </w:rPr>
  </w:style>
  <w:style w:type="character" w:customStyle="1" w:styleId="21">
    <w:name w:val="Заголовок 2 Знак"/>
    <w:aliases w:val="Наим. подраздела Знак"/>
    <w:link w:val="20"/>
    <w:locked/>
    <w:rsid w:val="007D5AF6"/>
    <w:rPr>
      <w:rFonts w:ascii="Times New Roman" w:eastAsia="Times New Roman" w:hAnsi="Times New Roman"/>
      <w:b/>
      <w:sz w:val="24"/>
      <w:szCs w:val="24"/>
      <w:lang w:eastAsia="en-US"/>
    </w:rPr>
  </w:style>
  <w:style w:type="character" w:customStyle="1" w:styleId="12">
    <w:name w:val="Заголовок 1 Знак"/>
    <w:aliases w:val="ЗАГОЛОВОК Знак"/>
    <w:link w:val="11"/>
    <w:locked/>
    <w:rsid w:val="00942B81"/>
    <w:rPr>
      <w:rFonts w:ascii="Times New Roman" w:eastAsia="Times New Roman" w:hAnsi="Times New Roman"/>
      <w:b/>
      <w:sz w:val="28"/>
      <w:szCs w:val="24"/>
      <w:lang w:eastAsia="en-US"/>
    </w:rPr>
  </w:style>
  <w:style w:type="character" w:customStyle="1" w:styleId="30">
    <w:name w:val="Заголовок 3 Знак"/>
    <w:link w:val="3"/>
    <w:locked/>
    <w:rsid w:val="00DF5D83"/>
    <w:rPr>
      <w:rFonts w:ascii="Times New Roman" w:eastAsia="MS Gothic" w:hAnsi="Times New Roman"/>
      <w:b/>
      <w:sz w:val="24"/>
      <w:szCs w:val="24"/>
      <w:lang w:eastAsia="en-US"/>
    </w:rPr>
  </w:style>
  <w:style w:type="character" w:customStyle="1" w:styleId="41">
    <w:name w:val="Заголовок 4 Знак"/>
    <w:link w:val="40"/>
    <w:locked/>
    <w:rsid w:val="000D56C2"/>
    <w:rPr>
      <w:rFonts w:ascii="Calibri Light" w:eastAsia="MS Gothic" w:hAnsi="Calibri Light" w:cs="Times New Roman"/>
      <w:b/>
      <w:bCs/>
      <w:i/>
      <w:iCs/>
      <w:color w:val="5B9BD5"/>
      <w:sz w:val="24"/>
    </w:rPr>
  </w:style>
  <w:style w:type="character" w:customStyle="1" w:styleId="50">
    <w:name w:val="Заголовок 5 Знак"/>
    <w:link w:val="5"/>
    <w:locked/>
    <w:rsid w:val="000D56C2"/>
    <w:rPr>
      <w:rFonts w:ascii="Calibri" w:hAnsi="Calibri" w:cs="Times New Roman"/>
      <w:b/>
      <w:bCs/>
      <w:i/>
      <w:iCs/>
      <w:sz w:val="26"/>
      <w:szCs w:val="26"/>
      <w:lang w:val="x-none" w:eastAsia="x-none"/>
    </w:rPr>
  </w:style>
  <w:style w:type="character" w:customStyle="1" w:styleId="60">
    <w:name w:val="Заголовок 6 Знак"/>
    <w:link w:val="6"/>
    <w:locked/>
    <w:rsid w:val="00192BD5"/>
    <w:rPr>
      <w:rFonts w:ascii="Calibri Light" w:eastAsia="MS Gothic" w:hAnsi="Calibri Light" w:cs="Times New Roman"/>
      <w:color w:val="1F4D78"/>
      <w:sz w:val="24"/>
    </w:rPr>
  </w:style>
  <w:style w:type="character" w:customStyle="1" w:styleId="a5">
    <w:name w:val="Верхний колонтитул Знак"/>
    <w:rPr>
      <w:rFonts w:cs="Times New Roman"/>
    </w:rPr>
  </w:style>
  <w:style w:type="character" w:customStyle="1" w:styleId="a6">
    <w:name w:val="Нижний колонтитул Знак"/>
    <w:uiPriority w:val="99"/>
    <w:rPr>
      <w:rFonts w:cs="Times New Roman"/>
    </w:rPr>
  </w:style>
  <w:style w:type="character" w:customStyle="1" w:styleId="apple-converted-space">
    <w:name w:val="apple-converted-space"/>
    <w:rPr>
      <w:rFonts w:cs="Times New Roman"/>
    </w:rPr>
  </w:style>
  <w:style w:type="character" w:customStyle="1" w:styleId="-">
    <w:name w:val="Интернет-ссылка"/>
    <w:rPr>
      <w:rFonts w:cs="Times New Roman"/>
      <w:color w:val="0000FF"/>
      <w:u w:val="single"/>
    </w:rPr>
  </w:style>
  <w:style w:type="character" w:customStyle="1" w:styleId="a7">
    <w:name w:val="Текст выноски Знак"/>
    <w:semiHidden/>
    <w:rPr>
      <w:rFonts w:ascii="Tahoma" w:hAnsi="Tahoma" w:cs="Tahoma"/>
      <w:sz w:val="16"/>
      <w:szCs w:val="16"/>
    </w:rPr>
  </w:style>
  <w:style w:type="character" w:customStyle="1" w:styleId="a8">
    <w:name w:val="Подзаголовок Знак"/>
    <w:rPr>
      <w:rFonts w:ascii="Times New Roman" w:hAnsi="Times New Roman" w:cs="Times New Roman"/>
      <w:b/>
      <w:sz w:val="24"/>
      <w:szCs w:val="24"/>
      <w:u w:val="single"/>
    </w:rPr>
  </w:style>
  <w:style w:type="character" w:customStyle="1" w:styleId="13">
    <w:name w:val="Слабая ссылка1"/>
    <w:rPr>
      <w:rFonts w:ascii="Times New Roman" w:hAnsi="Times New Roman"/>
      <w:b/>
      <w:sz w:val="24"/>
    </w:rPr>
  </w:style>
  <w:style w:type="character" w:customStyle="1" w:styleId="a9">
    <w:name w:val="Абзац списка Знак"/>
    <w:uiPriority w:val="34"/>
    <w:rPr>
      <w:rFonts w:cs="Times New Roman"/>
    </w:rPr>
  </w:style>
  <w:style w:type="character" w:customStyle="1" w:styleId="aa">
    <w:name w:val="Без интервала Знак"/>
    <w:rPr>
      <w:rFonts w:ascii="Times New Roman" w:hAnsi="Times New Roman" w:cs="Times New Roman"/>
      <w:sz w:val="24"/>
      <w:szCs w:val="24"/>
    </w:rPr>
  </w:style>
  <w:style w:type="character" w:customStyle="1" w:styleId="ab">
    <w:name w:val="УД Знак"/>
    <w:rPr>
      <w:rFonts w:ascii="Times New Roman" w:hAnsi="Times New Roman" w:cs="Times New Roman"/>
      <w:b/>
      <w:sz w:val="24"/>
      <w:szCs w:val="24"/>
    </w:rPr>
  </w:style>
  <w:style w:type="character" w:customStyle="1" w:styleId="ac">
    <w:name w:val="Ком Знак"/>
    <w:rPr>
      <w:rFonts w:ascii="Times New Roman" w:hAnsi="Times New Roman" w:cs="Times New Roman"/>
      <w:i/>
      <w:sz w:val="24"/>
      <w:szCs w:val="24"/>
    </w:rPr>
  </w:style>
  <w:style w:type="character" w:styleId="ad">
    <w:name w:val="annotation reference"/>
    <w:semiHidden/>
    <w:rPr>
      <w:rFonts w:cs="Times New Roman"/>
      <w:sz w:val="16"/>
      <w:szCs w:val="16"/>
    </w:rPr>
  </w:style>
  <w:style w:type="character" w:customStyle="1" w:styleId="ae">
    <w:name w:val="Текст примечания Знак"/>
    <w:rPr>
      <w:rFonts w:ascii="Times New Roman" w:hAnsi="Times New Roman" w:cs="Times New Roman"/>
      <w:sz w:val="20"/>
      <w:szCs w:val="20"/>
    </w:rPr>
  </w:style>
  <w:style w:type="character" w:customStyle="1" w:styleId="af">
    <w:name w:val="Тема примечания Знак"/>
    <w:semiHidden/>
    <w:rPr>
      <w:rFonts w:ascii="Times New Roman" w:hAnsi="Times New Roman" w:cs="Times New Roman"/>
      <w:b/>
      <w:bCs/>
      <w:sz w:val="20"/>
      <w:szCs w:val="20"/>
    </w:rPr>
  </w:style>
  <w:style w:type="character" w:customStyle="1" w:styleId="af0">
    <w:name w:val="Название Знак"/>
    <w:rPr>
      <w:rFonts w:ascii="Times New Roman" w:eastAsia="MS Gothic" w:hAnsi="Times New Roman" w:cs="Times New Roman"/>
      <w:spacing w:val="-10"/>
      <w:sz w:val="56"/>
      <w:szCs w:val="56"/>
      <w:u w:val="single"/>
    </w:rPr>
  </w:style>
  <w:style w:type="character" w:customStyle="1" w:styleId="pop-slug-vol">
    <w:name w:val="pop-slug-vol"/>
  </w:style>
  <w:style w:type="character" w:customStyle="1" w:styleId="af1">
    <w:name w:val="Текст сноски Знак"/>
    <w:rPr>
      <w:rFonts w:ascii="Calibri" w:eastAsia="Times New Roman" w:hAnsi="Calibri" w:cs="Times New Roman"/>
      <w:sz w:val="20"/>
      <w:szCs w:val="20"/>
    </w:rPr>
  </w:style>
  <w:style w:type="character" w:styleId="af2">
    <w:name w:val="footnote reference"/>
    <w:semiHidden/>
    <w:rPr>
      <w:vertAlign w:val="superscript"/>
    </w:rPr>
  </w:style>
  <w:style w:type="character" w:customStyle="1" w:styleId="Normal1">
    <w:name w:val="Normal1 Знак"/>
    <w:locked/>
    <w:rPr>
      <w:rFonts w:ascii="Times New Roman" w:hAnsi="Times New Roman" w:cs="Times New Roman"/>
      <w:sz w:val="20"/>
      <w:szCs w:val="20"/>
      <w:lang w:val="x-none" w:eastAsia="ru-RU"/>
    </w:rPr>
  </w:style>
  <w:style w:type="character" w:customStyle="1" w:styleId="14">
    <w:name w:val="Стиль1 Знак"/>
    <w:rPr>
      <w:rFonts w:ascii="Times New Roman" w:eastAsia="MS Gothic" w:hAnsi="Times New Roman" w:cs="Times New Roman"/>
      <w:sz w:val="24"/>
      <w:szCs w:val="24"/>
      <w:lang w:val="x-none" w:eastAsia="ru-RU"/>
    </w:rPr>
  </w:style>
  <w:style w:type="character" w:customStyle="1" w:styleId="ListLabel1">
    <w:name w:val="ListLabel 1"/>
    <w:rsid w:val="00275A41"/>
  </w:style>
  <w:style w:type="character" w:customStyle="1" w:styleId="ListLabel2">
    <w:name w:val="ListLabel 2"/>
    <w:rsid w:val="00275A41"/>
  </w:style>
  <w:style w:type="character" w:customStyle="1" w:styleId="ListLabel3">
    <w:name w:val="ListLabel 3"/>
    <w:rsid w:val="00275A41"/>
  </w:style>
  <w:style w:type="character" w:customStyle="1" w:styleId="ListLabel4">
    <w:name w:val="ListLabel 4"/>
    <w:rsid w:val="00275A41"/>
  </w:style>
  <w:style w:type="character" w:customStyle="1" w:styleId="ListLabel5">
    <w:name w:val="ListLabel 5"/>
    <w:rsid w:val="00275A41"/>
  </w:style>
  <w:style w:type="character" w:customStyle="1" w:styleId="ListLabel6">
    <w:name w:val="ListLabel 6"/>
    <w:rsid w:val="00275A41"/>
  </w:style>
  <w:style w:type="character" w:customStyle="1" w:styleId="ListLabel7">
    <w:name w:val="ListLabel 7"/>
    <w:rsid w:val="00275A41"/>
  </w:style>
  <w:style w:type="character" w:customStyle="1" w:styleId="ListLabel8">
    <w:name w:val="ListLabel 8"/>
    <w:rsid w:val="00275A41"/>
  </w:style>
  <w:style w:type="character" w:customStyle="1" w:styleId="ListLabel9">
    <w:name w:val="ListLabel 9"/>
    <w:rsid w:val="00275A41"/>
  </w:style>
  <w:style w:type="character" w:customStyle="1" w:styleId="ListLabel10">
    <w:name w:val="ListLabel 10"/>
    <w:rsid w:val="00275A41"/>
    <w:rPr>
      <w:sz w:val="24"/>
    </w:rPr>
  </w:style>
  <w:style w:type="character" w:customStyle="1" w:styleId="ListLabel11">
    <w:name w:val="ListLabel 11"/>
    <w:rsid w:val="00275A41"/>
  </w:style>
  <w:style w:type="character" w:customStyle="1" w:styleId="ListLabel12">
    <w:name w:val="ListLabel 12"/>
    <w:rsid w:val="00275A41"/>
  </w:style>
  <w:style w:type="character" w:customStyle="1" w:styleId="ListLabel13">
    <w:name w:val="ListLabel 13"/>
    <w:rsid w:val="00275A41"/>
  </w:style>
  <w:style w:type="character" w:customStyle="1" w:styleId="ListLabel14">
    <w:name w:val="ListLabel 14"/>
    <w:rsid w:val="00275A41"/>
  </w:style>
  <w:style w:type="character" w:customStyle="1" w:styleId="ListLabel15">
    <w:name w:val="ListLabel 15"/>
    <w:rsid w:val="00275A41"/>
  </w:style>
  <w:style w:type="character" w:customStyle="1" w:styleId="ListLabel16">
    <w:name w:val="ListLabel 16"/>
    <w:rsid w:val="00275A41"/>
  </w:style>
  <w:style w:type="character" w:customStyle="1" w:styleId="ListLabel17">
    <w:name w:val="ListLabel 17"/>
    <w:rsid w:val="00275A41"/>
  </w:style>
  <w:style w:type="character" w:customStyle="1" w:styleId="ListLabel18">
    <w:name w:val="ListLabel 18"/>
    <w:rsid w:val="00275A41"/>
  </w:style>
  <w:style w:type="character" w:customStyle="1" w:styleId="ListLabel19">
    <w:name w:val="ListLabel 19"/>
    <w:rsid w:val="00275A41"/>
  </w:style>
  <w:style w:type="character" w:customStyle="1" w:styleId="ListLabel20">
    <w:name w:val="ListLabel 20"/>
    <w:rsid w:val="00275A41"/>
  </w:style>
  <w:style w:type="character" w:customStyle="1" w:styleId="ListLabel21">
    <w:name w:val="ListLabel 21"/>
    <w:rsid w:val="00275A41"/>
  </w:style>
  <w:style w:type="character" w:customStyle="1" w:styleId="ListLabel22">
    <w:name w:val="ListLabel 22"/>
    <w:rsid w:val="00275A41"/>
  </w:style>
  <w:style w:type="character" w:customStyle="1" w:styleId="ListLabel23">
    <w:name w:val="ListLabel 23"/>
    <w:rsid w:val="00275A41"/>
  </w:style>
  <w:style w:type="character" w:customStyle="1" w:styleId="ListLabel24">
    <w:name w:val="ListLabel 24"/>
    <w:rsid w:val="00275A41"/>
  </w:style>
  <w:style w:type="character" w:customStyle="1" w:styleId="ListLabel25">
    <w:name w:val="ListLabel 25"/>
    <w:rsid w:val="00275A41"/>
  </w:style>
  <w:style w:type="character" w:customStyle="1" w:styleId="ListLabel26">
    <w:name w:val="ListLabel 26"/>
    <w:rsid w:val="00275A41"/>
  </w:style>
  <w:style w:type="character" w:customStyle="1" w:styleId="ListLabel27">
    <w:name w:val="ListLabel 27"/>
    <w:rsid w:val="00275A41"/>
  </w:style>
  <w:style w:type="character" w:customStyle="1" w:styleId="ListLabel28">
    <w:name w:val="ListLabel 28"/>
    <w:rsid w:val="00275A41"/>
  </w:style>
  <w:style w:type="character" w:customStyle="1" w:styleId="ListLabel29">
    <w:name w:val="ListLabel 29"/>
    <w:rsid w:val="00275A41"/>
  </w:style>
  <w:style w:type="character" w:customStyle="1" w:styleId="ListLabel30">
    <w:name w:val="ListLabel 30"/>
    <w:rsid w:val="00275A41"/>
  </w:style>
  <w:style w:type="character" w:customStyle="1" w:styleId="ListLabel31">
    <w:name w:val="ListLabel 31"/>
    <w:rsid w:val="00275A41"/>
  </w:style>
  <w:style w:type="character" w:customStyle="1" w:styleId="ListLabel32">
    <w:name w:val="ListLabel 32"/>
    <w:rsid w:val="00275A41"/>
  </w:style>
  <w:style w:type="character" w:customStyle="1" w:styleId="ListLabel33">
    <w:name w:val="ListLabel 33"/>
    <w:rsid w:val="00275A41"/>
  </w:style>
  <w:style w:type="character" w:customStyle="1" w:styleId="ListLabel34">
    <w:name w:val="ListLabel 34"/>
    <w:rsid w:val="00275A41"/>
  </w:style>
  <w:style w:type="character" w:customStyle="1" w:styleId="ListLabel35">
    <w:name w:val="ListLabel 35"/>
    <w:rsid w:val="00275A41"/>
  </w:style>
  <w:style w:type="character" w:customStyle="1" w:styleId="ListLabel36">
    <w:name w:val="ListLabel 36"/>
    <w:rsid w:val="00275A41"/>
    <w:rPr>
      <w:b/>
      <w:sz w:val="24"/>
    </w:rPr>
  </w:style>
  <w:style w:type="character" w:customStyle="1" w:styleId="ListLabel37">
    <w:name w:val="ListLabel 37"/>
    <w:rsid w:val="00275A41"/>
  </w:style>
  <w:style w:type="character" w:customStyle="1" w:styleId="ListLabel38">
    <w:name w:val="ListLabel 38"/>
    <w:rsid w:val="00275A41"/>
  </w:style>
  <w:style w:type="character" w:customStyle="1" w:styleId="ListLabel39">
    <w:name w:val="ListLabel 39"/>
    <w:rsid w:val="00275A41"/>
  </w:style>
  <w:style w:type="character" w:customStyle="1" w:styleId="af3">
    <w:name w:val="Ссылка указателя"/>
    <w:rsid w:val="00275A41"/>
  </w:style>
  <w:style w:type="paragraph" w:customStyle="1" w:styleId="15">
    <w:name w:val="Заголовок1"/>
    <w:basedOn w:val="a0"/>
    <w:next w:val="af4"/>
    <w:rsid w:val="00275A41"/>
    <w:pPr>
      <w:keepNext/>
      <w:spacing w:before="240" w:after="120"/>
    </w:pPr>
    <w:rPr>
      <w:rFonts w:ascii="Liberation Sans" w:eastAsia="Microsoft YaHei" w:hAnsi="Liberation Sans" w:cs="Mangal"/>
      <w:sz w:val="28"/>
      <w:szCs w:val="28"/>
    </w:rPr>
  </w:style>
  <w:style w:type="paragraph" w:styleId="af4">
    <w:name w:val="Body Text"/>
    <w:basedOn w:val="a0"/>
    <w:link w:val="af5"/>
    <w:rsid w:val="00275A41"/>
    <w:pPr>
      <w:spacing w:after="140" w:line="288" w:lineRule="auto"/>
    </w:pPr>
  </w:style>
  <w:style w:type="character" w:customStyle="1" w:styleId="af5">
    <w:name w:val="Основной текст Знак"/>
    <w:link w:val="af4"/>
    <w:locked/>
    <w:rsid w:val="000D56C2"/>
    <w:rPr>
      <w:rFonts w:ascii="Times New Roman" w:hAnsi="Times New Roman" w:cs="Times New Roman"/>
      <w:sz w:val="24"/>
    </w:rPr>
  </w:style>
  <w:style w:type="paragraph" w:styleId="af6">
    <w:name w:val="List"/>
    <w:basedOn w:val="af4"/>
    <w:rsid w:val="00275A41"/>
    <w:rPr>
      <w:rFonts w:cs="Mangal"/>
    </w:rPr>
  </w:style>
  <w:style w:type="paragraph" w:styleId="af7">
    <w:name w:val="caption"/>
    <w:basedOn w:val="a0"/>
    <w:qFormat/>
    <w:rsid w:val="00DF5D83"/>
    <w:pPr>
      <w:suppressLineNumbers/>
      <w:spacing w:after="120"/>
    </w:pPr>
    <w:rPr>
      <w:rFonts w:eastAsia="MS Mincho" w:cs="Mangal"/>
      <w:i/>
      <w:iCs/>
      <w:szCs w:val="24"/>
      <w:shd w:val="clear" w:color="auto" w:fill="FFFFFF"/>
    </w:rPr>
  </w:style>
  <w:style w:type="paragraph" w:styleId="16">
    <w:name w:val="index 1"/>
    <w:basedOn w:val="a0"/>
    <w:next w:val="a0"/>
    <w:autoRedefine/>
    <w:semiHidden/>
    <w:rsid w:val="00431D5C"/>
    <w:pPr>
      <w:ind w:left="240" w:hanging="240"/>
    </w:pPr>
  </w:style>
  <w:style w:type="paragraph" w:styleId="af8">
    <w:name w:val="index heading"/>
    <w:basedOn w:val="a0"/>
    <w:semiHidden/>
    <w:rsid w:val="00275A41"/>
    <w:pPr>
      <w:suppressLineNumbers/>
    </w:pPr>
    <w:rPr>
      <w:rFonts w:cs="Mangal"/>
    </w:rPr>
  </w:style>
  <w:style w:type="paragraph" w:styleId="af9">
    <w:name w:val="header"/>
    <w:basedOn w:val="a0"/>
    <w:pPr>
      <w:tabs>
        <w:tab w:val="center" w:pos="4677"/>
        <w:tab w:val="right" w:pos="9355"/>
      </w:tabs>
      <w:spacing w:line="240" w:lineRule="auto"/>
    </w:pPr>
  </w:style>
  <w:style w:type="paragraph" w:styleId="afa">
    <w:name w:val="footer"/>
    <w:basedOn w:val="a0"/>
    <w:uiPriority w:val="99"/>
    <w:pPr>
      <w:tabs>
        <w:tab w:val="center" w:pos="4677"/>
        <w:tab w:val="right" w:pos="9355"/>
      </w:tabs>
      <w:spacing w:line="240" w:lineRule="auto"/>
    </w:pPr>
  </w:style>
  <w:style w:type="paragraph" w:styleId="afb">
    <w:name w:val="Normal (Web)"/>
    <w:aliases w:val="Normal (Web)"/>
    <w:basedOn w:val="a0"/>
    <w:link w:val="afc"/>
    <w:uiPriority w:val="99"/>
    <w:pPr>
      <w:spacing w:beforeAutospacing="1" w:afterAutospacing="1" w:line="288" w:lineRule="auto"/>
    </w:pPr>
    <w:rPr>
      <w:rFonts w:eastAsia="Calibri"/>
      <w:szCs w:val="24"/>
      <w:lang w:eastAsia="ru-RU"/>
    </w:rPr>
  </w:style>
  <w:style w:type="character" w:customStyle="1" w:styleId="afc">
    <w:name w:val="Обычный (Интернет) Знак"/>
    <w:aliases w:val="Normal (Web) Знак"/>
    <w:link w:val="afb"/>
    <w:locked/>
    <w:rsid w:val="0021676E"/>
    <w:rPr>
      <w:rFonts w:ascii="Times New Roman" w:hAnsi="Times New Roman" w:cs="Times New Roman"/>
      <w:sz w:val="24"/>
      <w:szCs w:val="24"/>
      <w:lang w:val="x-none" w:eastAsia="ru-RU"/>
    </w:rPr>
  </w:style>
  <w:style w:type="paragraph" w:customStyle="1" w:styleId="17">
    <w:name w:val="Абзац списка1"/>
    <w:basedOn w:val="a0"/>
    <w:link w:val="ListParagraphChar"/>
    <w:pPr>
      <w:ind w:left="720"/>
    </w:pPr>
  </w:style>
  <w:style w:type="character" w:customStyle="1" w:styleId="ListParagraphChar">
    <w:name w:val="List Paragraph Char"/>
    <w:link w:val="17"/>
    <w:locked/>
    <w:rsid w:val="0021676E"/>
    <w:rPr>
      <w:rFonts w:ascii="Times New Roman" w:hAnsi="Times New Roman" w:cs="Times New Roman"/>
      <w:sz w:val="24"/>
    </w:rPr>
  </w:style>
  <w:style w:type="paragraph" w:customStyle="1" w:styleId="desc">
    <w:name w:val="desc"/>
    <w:basedOn w:val="a0"/>
    <w:pPr>
      <w:spacing w:beforeAutospacing="1" w:afterAutospacing="1" w:line="240" w:lineRule="auto"/>
    </w:pPr>
    <w:rPr>
      <w:rFonts w:eastAsia="Calibri"/>
      <w:szCs w:val="24"/>
      <w:lang w:eastAsia="ru-RU"/>
    </w:rPr>
  </w:style>
  <w:style w:type="paragraph" w:customStyle="1" w:styleId="18">
    <w:name w:val="Заголовок оглавления1"/>
    <w:basedOn w:val="11"/>
    <w:pPr>
      <w:spacing w:line="276" w:lineRule="auto"/>
    </w:pPr>
  </w:style>
  <w:style w:type="paragraph" w:styleId="afd">
    <w:name w:val="Balloon Text"/>
    <w:basedOn w:val="a0"/>
    <w:semiHidden/>
    <w:pPr>
      <w:spacing w:line="240" w:lineRule="auto"/>
    </w:pPr>
    <w:rPr>
      <w:rFonts w:ascii="Tahoma" w:hAnsi="Tahoma" w:cs="Tahoma"/>
      <w:sz w:val="16"/>
      <w:szCs w:val="16"/>
    </w:rPr>
  </w:style>
  <w:style w:type="paragraph" w:styleId="19">
    <w:name w:val="toc 1"/>
    <w:basedOn w:val="a0"/>
    <w:autoRedefine/>
    <w:uiPriority w:val="39"/>
    <w:rsid w:val="00942B81"/>
    <w:pPr>
      <w:tabs>
        <w:tab w:val="left" w:pos="480"/>
        <w:tab w:val="right" w:leader="dot" w:pos="9345"/>
      </w:tabs>
      <w:spacing w:after="100"/>
      <w:ind w:firstLine="0"/>
    </w:pPr>
  </w:style>
  <w:style w:type="paragraph" w:customStyle="1" w:styleId="1a">
    <w:name w:val="Без интервала1"/>
    <w:basedOn w:val="17"/>
    <w:pPr>
      <w:spacing w:before="240"/>
      <w:ind w:left="851" w:hanging="425"/>
    </w:pPr>
    <w:rPr>
      <w:szCs w:val="24"/>
    </w:rPr>
  </w:style>
  <w:style w:type="paragraph" w:customStyle="1" w:styleId="afe">
    <w:name w:val="УДД"/>
    <w:aliases w:val="УУР"/>
    <w:basedOn w:val="1a"/>
    <w:rsid w:val="00B104EF"/>
    <w:pPr>
      <w:spacing w:before="0"/>
      <w:ind w:left="709" w:firstLine="0"/>
    </w:pPr>
    <w:rPr>
      <w:b/>
    </w:rPr>
  </w:style>
  <w:style w:type="paragraph" w:customStyle="1" w:styleId="aff">
    <w:name w:val="Ком"/>
    <w:basedOn w:val="afe"/>
    <w:rsid w:val="00334F6C"/>
    <w:rPr>
      <w:b w:val="0"/>
    </w:rPr>
  </w:style>
  <w:style w:type="paragraph" w:styleId="aff0">
    <w:name w:val="annotation text"/>
    <w:basedOn w:val="a0"/>
    <w:link w:val="1b"/>
    <w:semiHidden/>
    <w:pPr>
      <w:spacing w:line="240" w:lineRule="auto"/>
    </w:pPr>
    <w:rPr>
      <w:sz w:val="20"/>
      <w:szCs w:val="20"/>
    </w:rPr>
  </w:style>
  <w:style w:type="character" w:customStyle="1" w:styleId="1b">
    <w:name w:val="Текст примечания Знак1"/>
    <w:link w:val="aff0"/>
    <w:locked/>
    <w:rsid w:val="000D56C2"/>
    <w:rPr>
      <w:rFonts w:ascii="Times New Roman" w:hAnsi="Times New Roman" w:cs="Times New Roman"/>
      <w:sz w:val="20"/>
      <w:szCs w:val="20"/>
    </w:rPr>
  </w:style>
  <w:style w:type="paragraph" w:styleId="aff1">
    <w:name w:val="annotation subject"/>
    <w:basedOn w:val="aff0"/>
    <w:semiHidden/>
    <w:rPr>
      <w:b/>
      <w:bCs/>
    </w:rPr>
  </w:style>
  <w:style w:type="paragraph" w:styleId="aff2">
    <w:name w:val="Title"/>
    <w:aliases w:val="Title"/>
    <w:basedOn w:val="a0"/>
    <w:qFormat/>
    <w:pPr>
      <w:jc w:val="center"/>
    </w:pPr>
    <w:rPr>
      <w:rFonts w:eastAsia="MS Gothic"/>
      <w:spacing w:val="-10"/>
      <w:sz w:val="28"/>
      <w:szCs w:val="56"/>
      <w:u w:val="single"/>
    </w:rPr>
  </w:style>
  <w:style w:type="paragraph" w:styleId="22">
    <w:name w:val="toc 2"/>
    <w:basedOn w:val="a0"/>
    <w:autoRedefine/>
    <w:uiPriority w:val="39"/>
    <w:rsid w:val="008151E7"/>
    <w:pPr>
      <w:tabs>
        <w:tab w:val="right" w:leader="dot" w:pos="9345"/>
      </w:tabs>
      <w:spacing w:after="200" w:line="276" w:lineRule="auto"/>
      <w:ind w:left="220" w:firstLine="64"/>
    </w:pPr>
    <w:rPr>
      <w:noProof/>
      <w:sz w:val="22"/>
    </w:rPr>
  </w:style>
  <w:style w:type="paragraph" w:customStyle="1" w:styleId="Normal10">
    <w:name w:val="Normal1"/>
    <w:pPr>
      <w:widowControl w:val="0"/>
      <w:jc w:val="both"/>
    </w:pPr>
    <w:rPr>
      <w:rFonts w:ascii="Times New Roman" w:hAnsi="Times New Roman"/>
    </w:rPr>
  </w:style>
  <w:style w:type="paragraph" w:styleId="aff3">
    <w:name w:val="footnote text"/>
    <w:basedOn w:val="a0"/>
    <w:rsid w:val="00CE4476"/>
    <w:pPr>
      <w:spacing w:after="200" w:line="276" w:lineRule="auto"/>
    </w:pPr>
    <w:rPr>
      <w:rFonts w:ascii="Calibri" w:hAnsi="Calibri"/>
      <w:sz w:val="20"/>
      <w:szCs w:val="20"/>
    </w:rPr>
  </w:style>
  <w:style w:type="paragraph" w:customStyle="1" w:styleId="1c">
    <w:name w:val="Оглавление 1 Знак"/>
    <w:basedOn w:val="Normal10"/>
    <w:pPr>
      <w:spacing w:line="360" w:lineRule="auto"/>
      <w:ind w:left="709" w:hanging="283"/>
    </w:pPr>
    <w:rPr>
      <w:rFonts w:eastAsia="MS Gothic"/>
      <w:sz w:val="24"/>
      <w:szCs w:val="24"/>
    </w:rPr>
  </w:style>
  <w:style w:type="paragraph" w:customStyle="1" w:styleId="aff4">
    <w:name w:val="Содержимое врезки"/>
    <w:basedOn w:val="a0"/>
    <w:rsid w:val="00275A41"/>
  </w:style>
  <w:style w:type="table" w:styleId="aff5">
    <w:name w:val="Table Grid"/>
    <w:basedOn w:val="a3"/>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6">
    <w:name w:val="Стиль"/>
    <w:rsid w:val="00275A41"/>
    <w:pPr>
      <w:keepNext/>
      <w:keepLines/>
      <w:spacing w:line="276" w:lineRule="auto"/>
      <w:outlineLvl w:val="0"/>
    </w:pPr>
    <w:rPr>
      <w:rFonts w:ascii="Times New Roman" w:eastAsia="Times New Roman" w:hAnsi="Times New Roman"/>
      <w:sz w:val="24"/>
      <w:szCs w:val="22"/>
      <w:lang w:eastAsia="en-US"/>
    </w:rPr>
  </w:style>
  <w:style w:type="paragraph" w:customStyle="1" w:styleId="CustomContentNormal">
    <w:name w:val="Custom Content Normal"/>
    <w:link w:val="CustomContentNormal0"/>
    <w:rsid w:val="00B104EF"/>
    <w:pPr>
      <w:keepNext/>
      <w:keepLines/>
      <w:spacing w:before="240" w:line="360" w:lineRule="auto"/>
      <w:jc w:val="center"/>
      <w:outlineLvl w:val="0"/>
    </w:pPr>
    <w:rPr>
      <w:rFonts w:ascii="Times New Roman" w:eastAsia="Times New Roman" w:hAnsi="Times New Roman"/>
      <w:b/>
      <w:sz w:val="28"/>
      <w:szCs w:val="22"/>
      <w:lang w:eastAsia="en-US"/>
    </w:rPr>
  </w:style>
  <w:style w:type="character" w:customStyle="1" w:styleId="CustomContentNormal0">
    <w:name w:val="Custom Content Normal Знак"/>
    <w:link w:val="CustomContentNormal"/>
    <w:locked/>
    <w:rsid w:val="0021676E"/>
    <w:rPr>
      <w:rFonts w:ascii="Times New Roman" w:eastAsia="Times New Roman" w:hAnsi="Times New Roman" w:cs="Times New Roman"/>
      <w:b/>
      <w:sz w:val="22"/>
      <w:szCs w:val="22"/>
      <w:lang w:val="ru-RU" w:eastAsia="en-US" w:bidi="ar-SA"/>
    </w:rPr>
  </w:style>
  <w:style w:type="character" w:styleId="aff7">
    <w:name w:val="Strong"/>
    <w:uiPriority w:val="22"/>
    <w:qFormat/>
    <w:rsid w:val="009E685D"/>
    <w:rPr>
      <w:rFonts w:cs="Times New Roman"/>
      <w:b/>
      <w:bCs/>
    </w:rPr>
  </w:style>
  <w:style w:type="character" w:styleId="aff8">
    <w:name w:val="Emphasis"/>
    <w:qFormat/>
    <w:rsid w:val="00C91F92"/>
    <w:rPr>
      <w:rFonts w:cs="Times New Roman"/>
      <w:b w:val="0"/>
      <w:i/>
      <w:iCs/>
    </w:rPr>
  </w:style>
  <w:style w:type="character" w:styleId="aff9">
    <w:name w:val="Hyperlink"/>
    <w:uiPriority w:val="99"/>
    <w:rsid w:val="00275A41"/>
    <w:rPr>
      <w:rFonts w:cs="Times New Roman"/>
      <w:color w:val="0000FF"/>
      <w:u w:val="single"/>
    </w:rPr>
  </w:style>
  <w:style w:type="paragraph" w:customStyle="1" w:styleId="10">
    <w:name w:val="Стиль1"/>
    <w:basedOn w:val="a0"/>
    <w:link w:val="110"/>
    <w:rsid w:val="00125CF9"/>
    <w:pPr>
      <w:numPr>
        <w:numId w:val="1"/>
      </w:numPr>
      <w:spacing w:before="240"/>
      <w:ind w:left="709" w:hanging="425"/>
    </w:pPr>
    <w:rPr>
      <w:rFonts w:eastAsia="Calibri"/>
    </w:rPr>
  </w:style>
  <w:style w:type="character" w:customStyle="1" w:styleId="110">
    <w:name w:val="Стиль1 Знак1"/>
    <w:link w:val="10"/>
    <w:locked/>
    <w:rsid w:val="00EE59C2"/>
    <w:rPr>
      <w:rFonts w:ascii="Times New Roman" w:hAnsi="Times New Roman"/>
      <w:sz w:val="24"/>
      <w:szCs w:val="22"/>
      <w:lang w:eastAsia="en-US"/>
    </w:rPr>
  </w:style>
  <w:style w:type="character" w:customStyle="1" w:styleId="apple-style-span">
    <w:name w:val="apple-style-span"/>
    <w:rsid w:val="00021FEA"/>
  </w:style>
  <w:style w:type="paragraph" w:customStyle="1" w:styleId="1d">
    <w:name w:val="Рецензия1"/>
    <w:hidden/>
    <w:semiHidden/>
    <w:rsid w:val="00AE3406"/>
    <w:rPr>
      <w:rFonts w:ascii="Times New Roman" w:eastAsia="Times New Roman" w:hAnsi="Times New Roman"/>
      <w:sz w:val="24"/>
      <w:szCs w:val="22"/>
      <w:lang w:eastAsia="en-US"/>
    </w:rPr>
  </w:style>
  <w:style w:type="paragraph" w:customStyle="1" w:styleId="a">
    <w:name w:val="Список ключевых слов"/>
    <w:basedOn w:val="17"/>
    <w:link w:val="affa"/>
    <w:rsid w:val="00125CF9"/>
    <w:pPr>
      <w:numPr>
        <w:numId w:val="2"/>
      </w:numPr>
      <w:ind w:left="0"/>
    </w:pPr>
    <w:rPr>
      <w:szCs w:val="28"/>
    </w:rPr>
  </w:style>
  <w:style w:type="character" w:customStyle="1" w:styleId="affa">
    <w:name w:val="Список ключевых слов Знак"/>
    <w:link w:val="a"/>
    <w:locked/>
    <w:rsid w:val="0021676E"/>
    <w:rPr>
      <w:rFonts w:ascii="Times New Roman" w:eastAsia="Times New Roman" w:hAnsi="Times New Roman"/>
      <w:sz w:val="24"/>
      <w:szCs w:val="28"/>
      <w:lang w:eastAsia="en-US"/>
    </w:rPr>
  </w:style>
  <w:style w:type="paragraph" w:customStyle="1" w:styleId="affb">
    <w:name w:val="Сокращения"/>
    <w:basedOn w:val="a0"/>
    <w:link w:val="affc"/>
    <w:rsid w:val="0021676E"/>
  </w:style>
  <w:style w:type="character" w:customStyle="1" w:styleId="affc">
    <w:name w:val="Сокращения Знак"/>
    <w:link w:val="affb"/>
    <w:locked/>
    <w:rsid w:val="0021676E"/>
    <w:rPr>
      <w:rFonts w:ascii="Times New Roman" w:hAnsi="Times New Roman" w:cs="Times New Roman"/>
      <w:sz w:val="24"/>
    </w:rPr>
  </w:style>
  <w:style w:type="paragraph" w:customStyle="1" w:styleId="affd">
    <w:name w:val="Наим. раздела"/>
    <w:basedOn w:val="CustomContentNormal"/>
    <w:link w:val="affe"/>
    <w:rsid w:val="00C4630C"/>
  </w:style>
  <w:style w:type="character" w:customStyle="1" w:styleId="affe">
    <w:name w:val="Наим. раздела Знак"/>
    <w:basedOn w:val="CustomContentNormal0"/>
    <w:link w:val="affd"/>
    <w:locked/>
    <w:rsid w:val="00C4630C"/>
    <w:rPr>
      <w:rFonts w:ascii="Times New Roman" w:eastAsia="Times New Roman" w:hAnsi="Times New Roman" w:cs="Times New Roman"/>
      <w:b/>
      <w:sz w:val="22"/>
      <w:szCs w:val="22"/>
      <w:lang w:val="ru-RU" w:eastAsia="en-US" w:bidi="ar-SA"/>
    </w:rPr>
  </w:style>
  <w:style w:type="paragraph" w:customStyle="1" w:styleId="1e">
    <w:name w:val="Текст в 1 разделе"/>
    <w:basedOn w:val="a0"/>
    <w:link w:val="1f"/>
    <w:rsid w:val="0021676E"/>
    <w:rPr>
      <w:rFonts w:eastAsia="Calibri"/>
      <w:szCs w:val="24"/>
    </w:rPr>
  </w:style>
  <w:style w:type="character" w:customStyle="1" w:styleId="1f">
    <w:name w:val="Текст в 1 разделе Знак"/>
    <w:link w:val="1e"/>
    <w:locked/>
    <w:rsid w:val="0021676E"/>
    <w:rPr>
      <w:rFonts w:ascii="Times New Roman" w:hAnsi="Times New Roman" w:cs="Times New Roman"/>
      <w:sz w:val="24"/>
      <w:szCs w:val="24"/>
    </w:rPr>
  </w:style>
  <w:style w:type="paragraph" w:customStyle="1" w:styleId="afff">
    <w:name w:val="Таблицы"/>
    <w:basedOn w:val="afb"/>
    <w:link w:val="afff0"/>
    <w:rsid w:val="0021676E"/>
    <w:pPr>
      <w:spacing w:line="240" w:lineRule="auto"/>
      <w:ind w:firstLine="0"/>
    </w:pPr>
  </w:style>
  <w:style w:type="character" w:customStyle="1" w:styleId="afff0">
    <w:name w:val="Таблицы Знак"/>
    <w:basedOn w:val="afc"/>
    <w:link w:val="afff"/>
    <w:locked/>
    <w:rsid w:val="0021676E"/>
    <w:rPr>
      <w:rFonts w:ascii="Times New Roman" w:hAnsi="Times New Roman" w:cs="Times New Roman"/>
      <w:sz w:val="24"/>
      <w:szCs w:val="24"/>
      <w:lang w:val="x-none" w:eastAsia="ru-RU"/>
    </w:rPr>
  </w:style>
  <w:style w:type="paragraph" w:customStyle="1" w:styleId="afff1">
    <w:name w:val="Наим. табл"/>
    <w:basedOn w:val="a0"/>
    <w:link w:val="afff2"/>
    <w:rsid w:val="0021676E"/>
  </w:style>
  <w:style w:type="character" w:customStyle="1" w:styleId="afff2">
    <w:name w:val="Наим. табл Знак"/>
    <w:link w:val="afff1"/>
    <w:locked/>
    <w:rsid w:val="0021676E"/>
    <w:rPr>
      <w:rFonts w:ascii="Times New Roman" w:hAnsi="Times New Roman" w:cs="Times New Roman"/>
      <w:sz w:val="24"/>
    </w:rPr>
  </w:style>
  <w:style w:type="paragraph" w:customStyle="1" w:styleId="2-6">
    <w:name w:val="Вводный текст 2-6 разделы"/>
    <w:basedOn w:val="a0"/>
    <w:link w:val="2-60"/>
    <w:rsid w:val="00334F6C"/>
    <w:rPr>
      <w:szCs w:val="24"/>
    </w:rPr>
  </w:style>
  <w:style w:type="character" w:customStyle="1" w:styleId="2-60">
    <w:name w:val="Вводный текст 2-6 разделы Знак"/>
    <w:link w:val="2-6"/>
    <w:locked/>
    <w:rsid w:val="00334F6C"/>
    <w:rPr>
      <w:rFonts w:ascii="Times New Roman" w:hAnsi="Times New Roman" w:cs="Times New Roman"/>
      <w:sz w:val="24"/>
      <w:szCs w:val="24"/>
    </w:rPr>
  </w:style>
  <w:style w:type="paragraph" w:customStyle="1" w:styleId="afff3">
    <w:name w:val="Рекомендация"/>
    <w:basedOn w:val="10"/>
    <w:link w:val="afff4"/>
    <w:rsid w:val="0021676E"/>
  </w:style>
  <w:style w:type="character" w:customStyle="1" w:styleId="afff4">
    <w:name w:val="Рекомендация Знак"/>
    <w:basedOn w:val="110"/>
    <w:link w:val="afff3"/>
    <w:locked/>
    <w:rsid w:val="0021676E"/>
    <w:rPr>
      <w:rFonts w:ascii="Times New Roman" w:hAnsi="Times New Roman"/>
      <w:sz w:val="24"/>
      <w:szCs w:val="22"/>
      <w:lang w:eastAsia="en-US"/>
    </w:rPr>
  </w:style>
  <w:style w:type="paragraph" w:customStyle="1" w:styleId="1f0">
    <w:name w:val="УДД1"/>
    <w:aliases w:val="УУР1"/>
    <w:basedOn w:val="afe"/>
    <w:rsid w:val="0021676E"/>
  </w:style>
  <w:style w:type="paragraph" w:customStyle="1" w:styleId="Default">
    <w:name w:val="Default"/>
    <w:rsid w:val="00BF3A59"/>
    <w:pPr>
      <w:autoSpaceDE w:val="0"/>
      <w:autoSpaceDN w:val="0"/>
      <w:adjustRightInd w:val="0"/>
    </w:pPr>
    <w:rPr>
      <w:rFonts w:ascii="Times New Roman" w:eastAsia="Times New Roman" w:hAnsi="Times New Roman"/>
      <w:color w:val="000000"/>
      <w:sz w:val="24"/>
      <w:szCs w:val="24"/>
      <w:lang w:eastAsia="en-US"/>
    </w:rPr>
  </w:style>
  <w:style w:type="paragraph" w:customStyle="1" w:styleId="afff5">
    <w:name w:val="Памятки"/>
    <w:basedOn w:val="1e"/>
    <w:link w:val="afff6"/>
    <w:rsid w:val="00094ED6"/>
    <w:rPr>
      <w:i/>
      <w:color w:val="FF0000"/>
      <w:sz w:val="18"/>
    </w:rPr>
  </w:style>
  <w:style w:type="character" w:customStyle="1" w:styleId="afff6">
    <w:name w:val="Памятки Знак"/>
    <w:link w:val="afff5"/>
    <w:locked/>
    <w:rsid w:val="00094ED6"/>
    <w:rPr>
      <w:rFonts w:ascii="Times New Roman" w:hAnsi="Times New Roman" w:cs="Times New Roman"/>
      <w:i/>
      <w:color w:val="FF0000"/>
      <w:sz w:val="24"/>
      <w:szCs w:val="24"/>
    </w:rPr>
  </w:style>
  <w:style w:type="table" w:customStyle="1" w:styleId="7">
    <w:name w:val="Сетка таблицы7"/>
    <w:rsid w:val="00A91645"/>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rsid w:val="00A91645"/>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rsid w:val="00A91645"/>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1">
    <w:name w:val="Сетка таблицы1"/>
    <w:rsid w:val="00A91645"/>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rsid w:val="00A91645"/>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rsid w:val="00A91645"/>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rsid w:val="00A91645"/>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7">
    <w:name w:val="ссылка"/>
    <w:basedOn w:val="a0"/>
    <w:link w:val="afff8"/>
    <w:rsid w:val="00A91645"/>
    <w:rPr>
      <w:rFonts w:eastAsia="Calibri"/>
      <w:i/>
      <w:color w:val="0070C0"/>
      <w:szCs w:val="24"/>
      <w:u w:val="single"/>
    </w:rPr>
  </w:style>
  <w:style w:type="character" w:customStyle="1" w:styleId="afff8">
    <w:name w:val="ссылка Знак"/>
    <w:link w:val="afff7"/>
    <w:locked/>
    <w:rsid w:val="00A91645"/>
    <w:rPr>
      <w:rFonts w:ascii="Times New Roman" w:hAnsi="Times New Roman" w:cs="Times New Roman"/>
      <w:i/>
      <w:color w:val="0070C0"/>
      <w:sz w:val="24"/>
      <w:szCs w:val="24"/>
      <w:u w:val="single"/>
    </w:rPr>
  </w:style>
  <w:style w:type="character" w:customStyle="1" w:styleId="afff9">
    <w:name w:val="Основной текст_"/>
    <w:link w:val="1f2"/>
    <w:locked/>
    <w:rsid w:val="00C4630C"/>
    <w:rPr>
      <w:rFonts w:ascii="Times New Roman" w:hAnsi="Times New Roman" w:cs="Times New Roman"/>
      <w:sz w:val="28"/>
      <w:szCs w:val="28"/>
      <w:shd w:val="clear" w:color="auto" w:fill="FFFFFF"/>
    </w:rPr>
  </w:style>
  <w:style w:type="paragraph" w:customStyle="1" w:styleId="1f2">
    <w:name w:val="Основной текст1"/>
    <w:basedOn w:val="a0"/>
    <w:link w:val="afff9"/>
    <w:rsid w:val="00C4630C"/>
    <w:pPr>
      <w:widowControl w:val="0"/>
      <w:shd w:val="clear" w:color="auto" w:fill="FFFFFF"/>
      <w:spacing w:line="240" w:lineRule="auto"/>
      <w:ind w:firstLine="400"/>
    </w:pPr>
    <w:rPr>
      <w:rFonts w:eastAsia="Calibri"/>
      <w:sz w:val="28"/>
      <w:szCs w:val="28"/>
    </w:rPr>
  </w:style>
  <w:style w:type="character" w:customStyle="1" w:styleId="23">
    <w:name w:val="Заголовок №2_"/>
    <w:link w:val="24"/>
    <w:locked/>
    <w:rsid w:val="00C4630C"/>
    <w:rPr>
      <w:rFonts w:ascii="Times New Roman" w:hAnsi="Times New Roman" w:cs="Times New Roman"/>
      <w:b/>
      <w:bCs/>
      <w:sz w:val="28"/>
      <w:szCs w:val="28"/>
      <w:shd w:val="clear" w:color="auto" w:fill="FFFFFF"/>
    </w:rPr>
  </w:style>
  <w:style w:type="paragraph" w:customStyle="1" w:styleId="24">
    <w:name w:val="Заголовок №2"/>
    <w:basedOn w:val="a0"/>
    <w:link w:val="23"/>
    <w:rsid w:val="00C4630C"/>
    <w:pPr>
      <w:widowControl w:val="0"/>
      <w:shd w:val="clear" w:color="auto" w:fill="FFFFFF"/>
      <w:spacing w:after="160" w:line="240" w:lineRule="auto"/>
      <w:ind w:right="100" w:firstLine="0"/>
      <w:jc w:val="center"/>
      <w:outlineLvl w:val="1"/>
    </w:pPr>
    <w:rPr>
      <w:rFonts w:eastAsia="Calibri"/>
      <w:b/>
      <w:bCs/>
      <w:sz w:val="28"/>
      <w:szCs w:val="28"/>
    </w:rPr>
  </w:style>
  <w:style w:type="character" w:customStyle="1" w:styleId="2-4">
    <w:name w:val="Средний список 2 - Акцент 4 Знак"/>
    <w:link w:val="2-41"/>
    <w:locked/>
    <w:rsid w:val="00AD590A"/>
    <w:rPr>
      <w:rFonts w:ascii="Times New Roman" w:hAnsi="Times New Roman"/>
      <w:sz w:val="24"/>
    </w:rPr>
  </w:style>
  <w:style w:type="table" w:customStyle="1" w:styleId="2-41">
    <w:name w:val="Средний список 2 - Акцент 41"/>
    <w:link w:val="2-4"/>
    <w:rsid w:val="00AD590A"/>
    <w:rPr>
      <w:rFonts w:ascii="Times New Roman" w:hAnsi="Times New Roman"/>
      <w:sz w:val="24"/>
      <w:szCs w:val="24"/>
      <w:lang w:eastAsia="ko-KR"/>
    </w:rPr>
    <w:tblPr>
      <w:tblStyleRowBandSize w:val="1"/>
      <w:tblStyleColBandSize w:val="1"/>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style>
  <w:style w:type="paragraph" w:customStyle="1" w:styleId="EndNoteBibliographyTitle">
    <w:name w:val="EndNote Bibliography Title"/>
    <w:basedOn w:val="a0"/>
    <w:link w:val="EndNoteBibliographyTitle0"/>
    <w:rsid w:val="002B18E7"/>
    <w:pPr>
      <w:jc w:val="center"/>
    </w:pPr>
    <w:rPr>
      <w:noProof/>
      <w:sz w:val="18"/>
      <w:lang w:val="en-US"/>
    </w:rPr>
  </w:style>
  <w:style w:type="character" w:customStyle="1" w:styleId="EndNoteBibliographyTitle0">
    <w:name w:val="EndNote Bibliography Title Знак"/>
    <w:link w:val="EndNoteBibliographyTitle"/>
    <w:locked/>
    <w:rsid w:val="002B18E7"/>
    <w:rPr>
      <w:rFonts w:ascii="Times New Roman" w:eastAsia="Times New Roman" w:hAnsi="Times New Roman"/>
      <w:noProof/>
      <w:sz w:val="18"/>
      <w:szCs w:val="22"/>
      <w:lang w:val="en-US" w:eastAsia="en-US"/>
    </w:rPr>
  </w:style>
  <w:style w:type="paragraph" w:customStyle="1" w:styleId="EndNoteBibliography">
    <w:name w:val="EndNote Bibliography"/>
    <w:basedOn w:val="a0"/>
    <w:link w:val="EndNoteBibliography0"/>
    <w:rsid w:val="002B18E7"/>
    <w:pPr>
      <w:spacing w:line="240" w:lineRule="auto"/>
    </w:pPr>
    <w:rPr>
      <w:noProof/>
      <w:sz w:val="18"/>
      <w:lang w:val="en-US"/>
    </w:rPr>
  </w:style>
  <w:style w:type="character" w:customStyle="1" w:styleId="EndNoteBibliography0">
    <w:name w:val="EndNote Bibliography Знак"/>
    <w:link w:val="EndNoteBibliography"/>
    <w:locked/>
    <w:rsid w:val="002B18E7"/>
    <w:rPr>
      <w:rFonts w:ascii="Times New Roman" w:eastAsia="Times New Roman" w:hAnsi="Times New Roman"/>
      <w:noProof/>
      <w:sz w:val="18"/>
      <w:szCs w:val="22"/>
      <w:lang w:val="en-US" w:eastAsia="en-US"/>
    </w:rPr>
  </w:style>
  <w:style w:type="character" w:customStyle="1" w:styleId="1f3">
    <w:name w:val="Неразрешенное упоминание1"/>
    <w:semiHidden/>
    <w:rsid w:val="002B18E7"/>
    <w:rPr>
      <w:rFonts w:cs="Times New Roman"/>
      <w:color w:val="605E5C"/>
      <w:shd w:val="clear" w:color="auto" w:fill="E1DFDD"/>
    </w:rPr>
  </w:style>
  <w:style w:type="paragraph" w:customStyle="1" w:styleId="2">
    <w:name w:val="Стиль2"/>
    <w:basedOn w:val="afb"/>
    <w:link w:val="25"/>
    <w:qFormat/>
    <w:rsid w:val="00125CF9"/>
    <w:pPr>
      <w:numPr>
        <w:numId w:val="3"/>
      </w:numPr>
      <w:spacing w:before="240" w:beforeAutospacing="0" w:afterAutospacing="0" w:line="360" w:lineRule="auto"/>
    </w:pPr>
    <w:rPr>
      <w:rFonts w:eastAsia="MS Mincho"/>
      <w:color w:val="303030"/>
      <w:shd w:val="clear" w:color="auto" w:fill="FFFFFF"/>
    </w:rPr>
  </w:style>
  <w:style w:type="character" w:customStyle="1" w:styleId="25">
    <w:name w:val="Стиль2 Знак"/>
    <w:link w:val="2"/>
    <w:locked/>
    <w:rsid w:val="002976BF"/>
    <w:rPr>
      <w:rFonts w:ascii="Times New Roman" w:eastAsia="MS Mincho" w:hAnsi="Times New Roman"/>
      <w:color w:val="303030"/>
      <w:sz w:val="24"/>
      <w:szCs w:val="24"/>
    </w:rPr>
  </w:style>
  <w:style w:type="paragraph" w:customStyle="1" w:styleId="32">
    <w:name w:val="Стиль3"/>
    <w:basedOn w:val="a0"/>
    <w:link w:val="33"/>
    <w:rsid w:val="002976BF"/>
    <w:pPr>
      <w:ind w:firstLine="0"/>
    </w:pPr>
    <w:rPr>
      <w:rFonts w:eastAsia="MS Mincho"/>
      <w:b/>
      <w:color w:val="303030"/>
      <w:szCs w:val="24"/>
      <w:shd w:val="clear" w:color="auto" w:fill="FFFFFF"/>
      <w:lang w:eastAsia="ru-RU"/>
    </w:rPr>
  </w:style>
  <w:style w:type="character" w:customStyle="1" w:styleId="33">
    <w:name w:val="Стиль3 Знак"/>
    <w:link w:val="32"/>
    <w:locked/>
    <w:rsid w:val="002976BF"/>
    <w:rPr>
      <w:rFonts w:ascii="Times New Roman" w:eastAsia="MS Mincho" w:hAnsi="Times New Roman"/>
      <w:b/>
      <w:color w:val="303030"/>
      <w:sz w:val="24"/>
      <w:lang w:val="x-none" w:eastAsia="ru-RU"/>
    </w:rPr>
  </w:style>
  <w:style w:type="paragraph" w:styleId="34">
    <w:name w:val="toc 3"/>
    <w:basedOn w:val="a0"/>
    <w:next w:val="a0"/>
    <w:autoRedefine/>
    <w:uiPriority w:val="39"/>
    <w:rsid w:val="002976BF"/>
    <w:pPr>
      <w:spacing w:after="100"/>
      <w:ind w:left="480"/>
    </w:pPr>
  </w:style>
  <w:style w:type="paragraph" w:customStyle="1" w:styleId="4">
    <w:name w:val="Стиль4"/>
    <w:basedOn w:val="a0"/>
    <w:next w:val="afffa"/>
    <w:rsid w:val="00125CF9"/>
    <w:pPr>
      <w:numPr>
        <w:numId w:val="4"/>
      </w:numPr>
      <w:spacing w:after="160"/>
    </w:pPr>
    <w:rPr>
      <w:rFonts w:ascii="Courier New" w:eastAsia="MS Mincho" w:hAnsi="Courier New"/>
      <w:sz w:val="20"/>
    </w:rPr>
  </w:style>
  <w:style w:type="paragraph" w:styleId="afffa">
    <w:name w:val="Plain Text"/>
    <w:basedOn w:val="a0"/>
    <w:link w:val="afffb"/>
    <w:rsid w:val="0077585A"/>
    <w:pPr>
      <w:spacing w:line="240" w:lineRule="auto"/>
    </w:pPr>
    <w:rPr>
      <w:rFonts w:ascii="Courier" w:hAnsi="Courier"/>
      <w:sz w:val="21"/>
      <w:szCs w:val="21"/>
    </w:rPr>
  </w:style>
  <w:style w:type="character" w:customStyle="1" w:styleId="afffb">
    <w:name w:val="Текст Знак"/>
    <w:link w:val="afffa"/>
    <w:locked/>
    <w:rsid w:val="0077585A"/>
    <w:rPr>
      <w:rFonts w:ascii="Courier" w:hAnsi="Courier" w:cs="Times New Roman"/>
      <w:sz w:val="21"/>
      <w:szCs w:val="21"/>
    </w:rPr>
  </w:style>
  <w:style w:type="character" w:customStyle="1" w:styleId="240">
    <w:name w:val="Средний список 2 — акцент 4 Знак"/>
    <w:rsid w:val="000D56C2"/>
    <w:rPr>
      <w:rFonts w:ascii="Times New Roman" w:hAnsi="Times New Roman"/>
      <w:sz w:val="24"/>
    </w:rPr>
  </w:style>
  <w:style w:type="paragraph" w:styleId="35">
    <w:name w:val="Body Text Indent 3"/>
    <w:basedOn w:val="a0"/>
    <w:link w:val="36"/>
    <w:rsid w:val="000D56C2"/>
    <w:pPr>
      <w:spacing w:after="120"/>
      <w:ind w:left="283"/>
    </w:pPr>
    <w:rPr>
      <w:rFonts w:eastAsia="MS Mincho"/>
      <w:sz w:val="16"/>
      <w:szCs w:val="16"/>
      <w:lang w:val="es-ES" w:eastAsia="es-ES"/>
    </w:rPr>
  </w:style>
  <w:style w:type="character" w:customStyle="1" w:styleId="36">
    <w:name w:val="Основной текст с отступом 3 Знак"/>
    <w:link w:val="35"/>
    <w:locked/>
    <w:rsid w:val="000D56C2"/>
    <w:rPr>
      <w:rFonts w:ascii="Times New Roman" w:eastAsia="MS Mincho" w:hAnsi="Times New Roman" w:cs="Times New Roman"/>
      <w:sz w:val="16"/>
      <w:szCs w:val="16"/>
      <w:lang w:val="es-ES" w:eastAsia="es-ES"/>
    </w:rPr>
  </w:style>
  <w:style w:type="paragraph" w:customStyle="1" w:styleId="310">
    <w:name w:val="Основной текст с отступом 31"/>
    <w:basedOn w:val="a0"/>
    <w:rsid w:val="000D56C2"/>
    <w:pPr>
      <w:spacing w:after="160"/>
      <w:ind w:left="90"/>
    </w:pPr>
    <w:rPr>
      <w:rFonts w:eastAsia="MS Mincho"/>
      <w:lang w:eastAsia="ru-RU"/>
    </w:rPr>
  </w:style>
  <w:style w:type="character" w:customStyle="1" w:styleId="mixed-citation">
    <w:name w:val="mixed-citation"/>
    <w:rsid w:val="000D56C2"/>
  </w:style>
  <w:style w:type="character" w:customStyle="1" w:styleId="ref-title">
    <w:name w:val="ref-title"/>
    <w:rsid w:val="000D56C2"/>
  </w:style>
  <w:style w:type="character" w:customStyle="1" w:styleId="ref-journal">
    <w:name w:val="ref-journal"/>
    <w:rsid w:val="000D56C2"/>
  </w:style>
  <w:style w:type="character" w:customStyle="1" w:styleId="ref-vol">
    <w:name w:val="ref-vol"/>
    <w:rsid w:val="000D56C2"/>
  </w:style>
  <w:style w:type="character" w:customStyle="1" w:styleId="nowrap">
    <w:name w:val="nowrap"/>
    <w:rsid w:val="000D56C2"/>
  </w:style>
  <w:style w:type="character" w:customStyle="1" w:styleId="A00">
    <w:name w:val="A0"/>
    <w:rsid w:val="000D56C2"/>
    <w:rPr>
      <w:color w:val="000000"/>
      <w:sz w:val="18"/>
    </w:rPr>
  </w:style>
  <w:style w:type="character" w:customStyle="1" w:styleId="highlight">
    <w:name w:val="highlight"/>
    <w:rsid w:val="000D56C2"/>
  </w:style>
  <w:style w:type="character" w:customStyle="1" w:styleId="WW8Num1z0">
    <w:name w:val="WW8Num1z0"/>
    <w:rsid w:val="000D56C2"/>
    <w:rPr>
      <w:rFonts w:ascii="Symbol" w:hAnsi="Symbol"/>
    </w:rPr>
  </w:style>
  <w:style w:type="paragraph" w:customStyle="1" w:styleId="1f4">
    <w:name w:val="Название1"/>
    <w:basedOn w:val="a0"/>
    <w:rsid w:val="000D56C2"/>
    <w:pPr>
      <w:spacing w:before="100" w:beforeAutospacing="1" w:after="100" w:afterAutospacing="1" w:line="240" w:lineRule="auto"/>
    </w:pPr>
    <w:rPr>
      <w:rFonts w:eastAsia="Calibri"/>
      <w:szCs w:val="24"/>
      <w:lang w:eastAsia="ru-RU"/>
    </w:rPr>
  </w:style>
  <w:style w:type="paragraph" w:customStyle="1" w:styleId="details">
    <w:name w:val="details"/>
    <w:basedOn w:val="a0"/>
    <w:rsid w:val="000D56C2"/>
    <w:pPr>
      <w:spacing w:before="100" w:beforeAutospacing="1" w:after="100" w:afterAutospacing="1" w:line="240" w:lineRule="auto"/>
    </w:pPr>
    <w:rPr>
      <w:rFonts w:eastAsia="Calibri"/>
      <w:szCs w:val="24"/>
      <w:lang w:eastAsia="ru-RU"/>
    </w:rPr>
  </w:style>
  <w:style w:type="character" w:customStyle="1" w:styleId="jrnl">
    <w:name w:val="jrnl"/>
    <w:rsid w:val="000D56C2"/>
    <w:rPr>
      <w:rFonts w:cs="Times New Roman"/>
    </w:rPr>
  </w:style>
  <w:style w:type="paragraph" w:customStyle="1" w:styleId="C-3">
    <w:name w:val="Cетка-таблица 3"/>
    <w:basedOn w:val="11"/>
    <w:next w:val="a0"/>
    <w:rsid w:val="00125CF9"/>
    <w:pPr>
      <w:keepNext/>
      <w:keepLines/>
      <w:suppressAutoHyphens w:val="0"/>
      <w:spacing w:before="480" w:line="276" w:lineRule="auto"/>
      <w:outlineLvl w:val="9"/>
    </w:pPr>
    <w:rPr>
      <w:rFonts w:ascii="Cambria" w:eastAsia="MS Gothic" w:hAnsi="Cambria"/>
      <w:bCs/>
      <w:color w:val="365F91"/>
      <w:szCs w:val="28"/>
      <w:lang w:eastAsia="ko-KR"/>
    </w:rPr>
  </w:style>
  <w:style w:type="character" w:customStyle="1" w:styleId="citation">
    <w:name w:val="citation"/>
    <w:rsid w:val="000D56C2"/>
    <w:rPr>
      <w:rFonts w:cs="Times New Roman"/>
    </w:rPr>
  </w:style>
  <w:style w:type="character" w:customStyle="1" w:styleId="afffc">
    <w:name w:val="Текст концевой сноски Знак"/>
    <w:link w:val="afffd"/>
    <w:semiHidden/>
    <w:locked/>
    <w:rsid w:val="000D56C2"/>
    <w:rPr>
      <w:rFonts w:ascii="Calibri" w:eastAsia="Times New Roman" w:hAnsi="Calibri" w:cs="Times New Roman"/>
      <w:sz w:val="20"/>
      <w:szCs w:val="20"/>
      <w:lang w:val="x-none" w:eastAsia="x-none"/>
    </w:rPr>
  </w:style>
  <w:style w:type="paragraph" w:styleId="afffd">
    <w:name w:val="endnote text"/>
    <w:basedOn w:val="a0"/>
    <w:link w:val="afffc"/>
    <w:semiHidden/>
    <w:rsid w:val="000D56C2"/>
    <w:pPr>
      <w:spacing w:line="240" w:lineRule="auto"/>
      <w:ind w:firstLine="0"/>
      <w:jc w:val="left"/>
    </w:pPr>
    <w:rPr>
      <w:rFonts w:ascii="Calibri" w:hAnsi="Calibri"/>
      <w:sz w:val="20"/>
      <w:szCs w:val="20"/>
      <w:lang w:eastAsia="ko-KR"/>
    </w:rPr>
  </w:style>
  <w:style w:type="paragraph" w:customStyle="1" w:styleId="ConsPlusNormal">
    <w:name w:val="ConsPlusNormal"/>
    <w:rsid w:val="000D56C2"/>
    <w:pPr>
      <w:widowControl w:val="0"/>
    </w:pPr>
    <w:rPr>
      <w:rFonts w:ascii="Arial" w:hAnsi="Arial" w:cs="Arial"/>
      <w:kern w:val="2"/>
    </w:rPr>
  </w:style>
  <w:style w:type="paragraph" w:customStyle="1" w:styleId="BT">
    <w:name w:val="BT"/>
    <w:basedOn w:val="a0"/>
    <w:link w:val="BT0"/>
    <w:rsid w:val="000D56C2"/>
    <w:pPr>
      <w:ind w:firstLine="0"/>
      <w:jc w:val="left"/>
    </w:pPr>
    <w:rPr>
      <w:szCs w:val="24"/>
      <w:lang w:eastAsia="ko-KR"/>
    </w:rPr>
  </w:style>
  <w:style w:type="character" w:customStyle="1" w:styleId="BT0">
    <w:name w:val="BT Знак"/>
    <w:link w:val="BT"/>
    <w:locked/>
    <w:rsid w:val="000D56C2"/>
    <w:rPr>
      <w:rFonts w:ascii="Times New Roman" w:eastAsia="Times New Roman" w:hAnsi="Times New Roman"/>
      <w:sz w:val="24"/>
      <w:lang w:val="x-none" w:eastAsia="x-none"/>
    </w:rPr>
  </w:style>
  <w:style w:type="paragraph" w:customStyle="1" w:styleId="111">
    <w:name w:val="11"/>
    <w:basedOn w:val="a0"/>
    <w:link w:val="112"/>
    <w:rsid w:val="00725CD0"/>
    <w:pPr>
      <w:ind w:firstLine="0"/>
    </w:pPr>
    <w:rPr>
      <w:rFonts w:eastAsia="Calibri"/>
      <w:color w:val="000000"/>
      <w:sz w:val="28"/>
      <w:szCs w:val="24"/>
      <w:lang w:eastAsia="ru-RU"/>
    </w:rPr>
  </w:style>
  <w:style w:type="character" w:customStyle="1" w:styleId="112">
    <w:name w:val="11 Знак"/>
    <w:link w:val="111"/>
    <w:locked/>
    <w:rsid w:val="00725CD0"/>
    <w:rPr>
      <w:rFonts w:eastAsia="Calibri"/>
      <w:color w:val="000000"/>
      <w:sz w:val="28"/>
      <w:szCs w:val="24"/>
      <w:lang w:val="ru-RU" w:eastAsia="ru-RU" w:bidi="ar-SA"/>
    </w:rPr>
  </w:style>
  <w:style w:type="paragraph" w:customStyle="1" w:styleId="msonormalmailrucssattributepostfix">
    <w:name w:val="msonormal_mailru_css_attribute_postfix"/>
    <w:basedOn w:val="a0"/>
    <w:rsid w:val="00155A75"/>
    <w:pPr>
      <w:spacing w:before="100" w:beforeAutospacing="1" w:after="100" w:afterAutospacing="1" w:line="240" w:lineRule="auto"/>
      <w:ind w:firstLine="0"/>
      <w:jc w:val="left"/>
    </w:pPr>
    <w:rPr>
      <w:sz w:val="20"/>
      <w:szCs w:val="20"/>
      <w:lang w:eastAsia="ru-RU"/>
    </w:rPr>
  </w:style>
  <w:style w:type="character" w:customStyle="1" w:styleId="26">
    <w:name w:val="Неразрешенное упоминание2"/>
    <w:uiPriority w:val="99"/>
    <w:semiHidden/>
    <w:unhideWhenUsed/>
    <w:rsid w:val="00261076"/>
    <w:rPr>
      <w:color w:val="605E5C"/>
      <w:shd w:val="clear" w:color="auto" w:fill="E1DFDD"/>
    </w:rPr>
  </w:style>
  <w:style w:type="paragraph" w:customStyle="1" w:styleId="-11">
    <w:name w:val="Цветной список - Акцент 11"/>
    <w:basedOn w:val="a0"/>
    <w:link w:val="-1"/>
    <w:uiPriority w:val="34"/>
    <w:qFormat/>
    <w:rsid w:val="00C30B8F"/>
    <w:pPr>
      <w:ind w:left="720"/>
      <w:contextualSpacing/>
    </w:pPr>
    <w:rPr>
      <w:rFonts w:eastAsia="Calibri"/>
    </w:rPr>
  </w:style>
  <w:style w:type="character" w:customStyle="1" w:styleId="-1">
    <w:name w:val="Цветной список - Акцент 1 Знак"/>
    <w:link w:val="-11"/>
    <w:uiPriority w:val="34"/>
    <w:rsid w:val="00C30B8F"/>
    <w:rPr>
      <w:rFonts w:ascii="Times New Roman" w:hAnsi="Times New Roman"/>
      <w:sz w:val="24"/>
      <w:szCs w:val="22"/>
      <w:lang w:eastAsia="en-US"/>
    </w:rPr>
  </w:style>
  <w:style w:type="paragraph" w:customStyle="1" w:styleId="1">
    <w:name w:val="1"/>
    <w:basedOn w:val="a0"/>
    <w:link w:val="1f5"/>
    <w:qFormat/>
    <w:rsid w:val="00D22B86"/>
    <w:pPr>
      <w:numPr>
        <w:numId w:val="42"/>
      </w:numPr>
      <w:spacing w:before="240"/>
    </w:pPr>
    <w:rPr>
      <w:szCs w:val="24"/>
    </w:rPr>
  </w:style>
  <w:style w:type="paragraph" w:customStyle="1" w:styleId="27">
    <w:name w:val="2"/>
    <w:basedOn w:val="a0"/>
    <w:link w:val="28"/>
    <w:qFormat/>
    <w:rsid w:val="00DF5D83"/>
    <w:pPr>
      <w:ind w:left="709" w:firstLine="0"/>
    </w:pPr>
    <w:rPr>
      <w:b/>
      <w:szCs w:val="24"/>
    </w:rPr>
  </w:style>
  <w:style w:type="character" w:customStyle="1" w:styleId="1f5">
    <w:name w:val="1 Знак"/>
    <w:link w:val="1"/>
    <w:rsid w:val="00C91F92"/>
    <w:rPr>
      <w:rFonts w:ascii="Times New Roman" w:eastAsia="Times New Roman" w:hAnsi="Times New Roman"/>
      <w:sz w:val="24"/>
      <w:szCs w:val="24"/>
      <w:lang w:eastAsia="en-US"/>
    </w:rPr>
  </w:style>
  <w:style w:type="paragraph" w:customStyle="1" w:styleId="-110">
    <w:name w:val="Цветная заливка - Акцент 11"/>
    <w:hidden/>
    <w:uiPriority w:val="99"/>
    <w:semiHidden/>
    <w:rsid w:val="00942B81"/>
    <w:rPr>
      <w:rFonts w:ascii="Times New Roman" w:eastAsia="Times New Roman" w:hAnsi="Times New Roman"/>
      <w:sz w:val="24"/>
      <w:szCs w:val="22"/>
      <w:lang w:eastAsia="en-US"/>
    </w:rPr>
  </w:style>
  <w:style w:type="character" w:customStyle="1" w:styleId="28">
    <w:name w:val="2 Знак"/>
    <w:link w:val="27"/>
    <w:rsid w:val="00DF5D83"/>
    <w:rPr>
      <w:rFonts w:ascii="Times New Roman" w:eastAsia="Times New Roman" w:hAnsi="Times New Roman"/>
      <w:b/>
      <w:sz w:val="24"/>
      <w:szCs w:val="24"/>
      <w:lang w:eastAsia="en-US"/>
    </w:rPr>
  </w:style>
  <w:style w:type="paragraph" w:customStyle="1" w:styleId="37">
    <w:name w:val="3"/>
    <w:basedOn w:val="-11"/>
    <w:link w:val="38"/>
    <w:qFormat/>
    <w:rsid w:val="00942B81"/>
    <w:pPr>
      <w:ind w:left="142" w:firstLine="0"/>
    </w:pPr>
  </w:style>
  <w:style w:type="character" w:customStyle="1" w:styleId="publish-type">
    <w:name w:val="publish-type"/>
    <w:rsid w:val="009F61B3"/>
  </w:style>
  <w:style w:type="character" w:customStyle="1" w:styleId="38">
    <w:name w:val="3 Знак"/>
    <w:basedOn w:val="-1"/>
    <w:link w:val="37"/>
    <w:rsid w:val="00942B81"/>
    <w:rPr>
      <w:rFonts w:ascii="Times New Roman" w:hAnsi="Times New Roman"/>
      <w:sz w:val="24"/>
      <w:szCs w:val="22"/>
      <w:lang w:eastAsia="en-US"/>
    </w:rPr>
  </w:style>
  <w:style w:type="character" w:customStyle="1" w:styleId="publish-date">
    <w:name w:val="publish-date"/>
    <w:rsid w:val="009F61B3"/>
  </w:style>
  <w:style w:type="character" w:styleId="afffe">
    <w:name w:val="FollowedHyperlink"/>
    <w:rsid w:val="00D81548"/>
    <w:rPr>
      <w:color w:val="954F72"/>
      <w:u w:val="single"/>
    </w:rPr>
  </w:style>
  <w:style w:type="character" w:customStyle="1" w:styleId="current-selection">
    <w:name w:val="current-selection"/>
    <w:rsid w:val="00733AA5"/>
  </w:style>
  <w:style w:type="character" w:customStyle="1" w:styleId="nlm-given-names">
    <w:name w:val="nlm-given-names"/>
    <w:rsid w:val="00E162F8"/>
  </w:style>
  <w:style w:type="character" w:customStyle="1" w:styleId="nlm-surname">
    <w:name w:val="nlm-surname"/>
    <w:rsid w:val="00E162F8"/>
  </w:style>
  <w:style w:type="character" w:customStyle="1" w:styleId="39">
    <w:name w:val="Неразрешенное упоминание3"/>
    <w:basedOn w:val="a2"/>
    <w:uiPriority w:val="99"/>
    <w:semiHidden/>
    <w:unhideWhenUsed/>
    <w:rsid w:val="00C91CE9"/>
    <w:rPr>
      <w:color w:val="605E5C"/>
      <w:shd w:val="clear" w:color="auto" w:fill="E1DFDD"/>
    </w:rPr>
  </w:style>
  <w:style w:type="character" w:customStyle="1" w:styleId="29">
    <w:name w:val="Слабая ссылка2"/>
    <w:rsid w:val="00125CF9"/>
    <w:rPr>
      <w:rFonts w:ascii="Times New Roman" w:hAnsi="Times New Roman"/>
      <w:b/>
      <w:sz w:val="24"/>
    </w:rPr>
  </w:style>
  <w:style w:type="paragraph" w:customStyle="1" w:styleId="2a">
    <w:name w:val="Абзац списка2"/>
    <w:basedOn w:val="a0"/>
    <w:rsid w:val="00125CF9"/>
    <w:pPr>
      <w:ind w:left="720"/>
    </w:pPr>
  </w:style>
  <w:style w:type="paragraph" w:customStyle="1" w:styleId="2b">
    <w:name w:val="Заголовок оглавления2"/>
    <w:basedOn w:val="11"/>
    <w:rsid w:val="00125CF9"/>
    <w:pPr>
      <w:spacing w:line="276" w:lineRule="auto"/>
    </w:pPr>
  </w:style>
  <w:style w:type="paragraph" w:customStyle="1" w:styleId="2c">
    <w:name w:val="Без интервала2"/>
    <w:basedOn w:val="2a"/>
    <w:rsid w:val="00125CF9"/>
    <w:pPr>
      <w:spacing w:before="240"/>
      <w:ind w:left="851" w:hanging="425"/>
    </w:pPr>
    <w:rPr>
      <w:szCs w:val="24"/>
    </w:rPr>
  </w:style>
  <w:style w:type="paragraph" w:customStyle="1" w:styleId="2d">
    <w:name w:val="Рецензия2"/>
    <w:hidden/>
    <w:semiHidden/>
    <w:rsid w:val="00125CF9"/>
    <w:rPr>
      <w:rFonts w:ascii="Times New Roman" w:eastAsia="Times New Roman" w:hAnsi="Times New Roman"/>
      <w:sz w:val="24"/>
      <w:szCs w:val="22"/>
      <w:lang w:eastAsia="en-US"/>
    </w:rPr>
  </w:style>
  <w:style w:type="table" w:customStyle="1" w:styleId="2-42">
    <w:name w:val="Средний список 2 - Акцент 42"/>
    <w:rsid w:val="00125CF9"/>
    <w:rPr>
      <w:rFonts w:ascii="Times New Roman" w:hAnsi="Times New Roman"/>
      <w:sz w:val="24"/>
      <w:szCs w:val="24"/>
      <w:lang w:eastAsia="ko-KR"/>
    </w:rPr>
    <w:tblPr>
      <w:tblStyleRowBandSize w:val="1"/>
      <w:tblStyleColBandSize w:val="1"/>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style>
  <w:style w:type="character" w:customStyle="1" w:styleId="43">
    <w:name w:val="Неразрешенное упоминание4"/>
    <w:semiHidden/>
    <w:rsid w:val="00125CF9"/>
    <w:rPr>
      <w:rFonts w:cs="Times New Roman"/>
      <w:color w:val="605E5C"/>
      <w:shd w:val="clear" w:color="auto" w:fill="E1DFDD"/>
    </w:rPr>
  </w:style>
  <w:style w:type="character" w:customStyle="1" w:styleId="52">
    <w:name w:val="Неразрешенное упоминание5"/>
    <w:uiPriority w:val="99"/>
    <w:semiHidden/>
    <w:unhideWhenUsed/>
    <w:rsid w:val="00125CF9"/>
    <w:rPr>
      <w:color w:val="605E5C"/>
      <w:shd w:val="clear" w:color="auto" w:fill="E1DFDD"/>
    </w:rPr>
  </w:style>
  <w:style w:type="character" w:customStyle="1" w:styleId="61">
    <w:name w:val="Неразрешенное упоминание6"/>
    <w:basedOn w:val="a2"/>
    <w:uiPriority w:val="99"/>
    <w:semiHidden/>
    <w:unhideWhenUsed/>
    <w:rsid w:val="00310299"/>
    <w:rPr>
      <w:color w:val="605E5C"/>
      <w:shd w:val="clear" w:color="auto" w:fill="E1DFDD"/>
    </w:rPr>
  </w:style>
  <w:style w:type="paragraph" w:styleId="affff">
    <w:name w:val="List Paragraph"/>
    <w:basedOn w:val="a0"/>
    <w:link w:val="1f6"/>
    <w:uiPriority w:val="34"/>
    <w:qFormat/>
    <w:rsid w:val="00CA3091"/>
    <w:pPr>
      <w:ind w:left="720"/>
      <w:contextualSpacing/>
    </w:pPr>
  </w:style>
  <w:style w:type="paragraph" w:styleId="affff0">
    <w:name w:val="Revision"/>
    <w:hidden/>
    <w:uiPriority w:val="99"/>
    <w:semiHidden/>
    <w:rsid w:val="008F47CC"/>
    <w:rPr>
      <w:rFonts w:ascii="Times New Roman" w:eastAsia="Times New Roman" w:hAnsi="Times New Roman"/>
      <w:sz w:val="24"/>
      <w:szCs w:val="22"/>
      <w:lang w:eastAsia="en-US"/>
    </w:rPr>
  </w:style>
  <w:style w:type="character" w:customStyle="1" w:styleId="70">
    <w:name w:val="Неразрешенное упоминание7"/>
    <w:basedOn w:val="a2"/>
    <w:uiPriority w:val="99"/>
    <w:semiHidden/>
    <w:unhideWhenUsed/>
    <w:rsid w:val="009F6CC5"/>
    <w:rPr>
      <w:color w:val="605E5C"/>
      <w:shd w:val="clear" w:color="auto" w:fill="E1DFDD"/>
    </w:rPr>
  </w:style>
  <w:style w:type="character" w:customStyle="1" w:styleId="80">
    <w:name w:val="Неразрешенное упоминание8"/>
    <w:basedOn w:val="a2"/>
    <w:uiPriority w:val="99"/>
    <w:semiHidden/>
    <w:unhideWhenUsed/>
    <w:rsid w:val="008E0035"/>
    <w:rPr>
      <w:color w:val="605E5C"/>
      <w:shd w:val="clear" w:color="auto" w:fill="E1DFDD"/>
    </w:rPr>
  </w:style>
  <w:style w:type="character" w:customStyle="1" w:styleId="90">
    <w:name w:val="Неразрешенное упоминание9"/>
    <w:basedOn w:val="a2"/>
    <w:uiPriority w:val="99"/>
    <w:semiHidden/>
    <w:unhideWhenUsed/>
    <w:rsid w:val="00101604"/>
    <w:rPr>
      <w:color w:val="605E5C"/>
      <w:shd w:val="clear" w:color="auto" w:fill="E1DFDD"/>
    </w:rPr>
  </w:style>
  <w:style w:type="character" w:customStyle="1" w:styleId="91">
    <w:name w:val="Неразрешенное упоминание91"/>
    <w:basedOn w:val="a2"/>
    <w:uiPriority w:val="99"/>
    <w:semiHidden/>
    <w:unhideWhenUsed/>
    <w:rsid w:val="00CE4476"/>
    <w:rPr>
      <w:color w:val="605E5C"/>
      <w:shd w:val="clear" w:color="auto" w:fill="E1DFDD"/>
    </w:rPr>
  </w:style>
  <w:style w:type="paragraph" w:styleId="HTML">
    <w:name w:val="HTML Preformatted"/>
    <w:basedOn w:val="a0"/>
    <w:link w:val="HTML0"/>
    <w:uiPriority w:val="99"/>
    <w:unhideWhenUsed/>
    <w:rsid w:val="000603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w:eastAsiaTheme="minorEastAsia" w:hAnsi="Courier" w:cs="Courier"/>
      <w:sz w:val="20"/>
      <w:szCs w:val="20"/>
      <w:lang w:eastAsia="ru-RU"/>
    </w:rPr>
  </w:style>
  <w:style w:type="character" w:customStyle="1" w:styleId="HTML0">
    <w:name w:val="Стандартный HTML Знак"/>
    <w:basedOn w:val="a2"/>
    <w:link w:val="HTML"/>
    <w:uiPriority w:val="99"/>
    <w:rsid w:val="00060359"/>
    <w:rPr>
      <w:rFonts w:ascii="Courier" w:eastAsiaTheme="minorEastAsia" w:hAnsi="Courier" w:cs="Courier"/>
    </w:rPr>
  </w:style>
  <w:style w:type="character" w:customStyle="1" w:styleId="1f6">
    <w:name w:val="Абзац списка Знак1"/>
    <w:basedOn w:val="a2"/>
    <w:link w:val="affff"/>
    <w:uiPriority w:val="34"/>
    <w:rsid w:val="00F82F78"/>
    <w:rPr>
      <w:rFonts w:ascii="Times New Roman" w:eastAsia="Times New Roman" w:hAnsi="Times New Roman"/>
      <w:sz w:val="24"/>
      <w:szCs w:val="22"/>
      <w:lang w:eastAsia="en-US"/>
    </w:rPr>
  </w:style>
  <w:style w:type="character" w:customStyle="1" w:styleId="100">
    <w:name w:val="Неразрешенное упоминание10"/>
    <w:basedOn w:val="a2"/>
    <w:uiPriority w:val="99"/>
    <w:semiHidden/>
    <w:unhideWhenUsed/>
    <w:rsid w:val="000A7193"/>
    <w:rPr>
      <w:color w:val="605E5C"/>
      <w:shd w:val="clear" w:color="auto" w:fill="E1DFDD"/>
    </w:rPr>
  </w:style>
  <w:style w:type="paragraph" w:customStyle="1" w:styleId="b-treeparent-li">
    <w:name w:val="b-tree__parent-li"/>
    <w:basedOn w:val="a0"/>
    <w:rsid w:val="00F4358F"/>
    <w:pPr>
      <w:spacing w:before="100" w:beforeAutospacing="1" w:after="100" w:afterAutospacing="1" w:line="240" w:lineRule="auto"/>
      <w:ind w:firstLine="0"/>
      <w:jc w:val="left"/>
    </w:pPr>
    <w:rPr>
      <w:szCs w:val="24"/>
      <w:lang w:eastAsia="ru-RU"/>
    </w:rPr>
  </w:style>
  <w:style w:type="paragraph" w:customStyle="1" w:styleId="p1">
    <w:name w:val="p1"/>
    <w:basedOn w:val="a0"/>
    <w:rsid w:val="000D5864"/>
    <w:pPr>
      <w:spacing w:line="240" w:lineRule="auto"/>
      <w:ind w:firstLine="0"/>
      <w:jc w:val="left"/>
    </w:pPr>
    <w:rPr>
      <w:rFonts w:ascii="Helvetica" w:hAnsi="Helvetica"/>
      <w:color w:val="000000"/>
      <w:sz w:val="18"/>
      <w:szCs w:val="18"/>
      <w:lang w:eastAsia="ru-RU"/>
    </w:rPr>
  </w:style>
  <w:style w:type="character" w:customStyle="1" w:styleId="113">
    <w:name w:val="Неразрешенное упоминание11"/>
    <w:basedOn w:val="a2"/>
    <w:uiPriority w:val="99"/>
    <w:semiHidden/>
    <w:unhideWhenUsed/>
    <w:rsid w:val="009050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
      </w:divsChild>
    </w:div>
    <w:div w:id="33">
      <w:marLeft w:val="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720"/>
          <w:marBottom w:val="0"/>
          <w:divBdr>
            <w:top w:val="single" w:sz="6" w:space="0" w:color="000000"/>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sChild>
        </w:div>
        <w:div w:id="36">
          <w:marLeft w:val="0"/>
          <w:marRight w:val="0"/>
          <w:marTop w:val="720"/>
          <w:marBottom w:val="0"/>
          <w:divBdr>
            <w:top w:val="single" w:sz="6" w:space="0" w:color="000000"/>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sChild>
        <w:div w:id="3">
          <w:marLeft w:val="360"/>
          <w:marRight w:val="0"/>
          <w:marTop w:val="60"/>
          <w:marBottom w:val="0"/>
          <w:divBdr>
            <w:top w:val="none" w:sz="0" w:space="0" w:color="auto"/>
            <w:left w:val="single" w:sz="24" w:space="24" w:color="BBBBAA"/>
            <w:bottom w:val="none" w:sz="0" w:space="0" w:color="auto"/>
            <w:right w:val="none" w:sz="0" w:space="0" w:color="auto"/>
          </w:divBdr>
        </w:div>
      </w:divsChild>
    </w:div>
    <w:div w:id="42">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7388808">
      <w:bodyDiv w:val="1"/>
      <w:marLeft w:val="0"/>
      <w:marRight w:val="0"/>
      <w:marTop w:val="0"/>
      <w:marBottom w:val="0"/>
      <w:divBdr>
        <w:top w:val="none" w:sz="0" w:space="0" w:color="auto"/>
        <w:left w:val="none" w:sz="0" w:space="0" w:color="auto"/>
        <w:bottom w:val="none" w:sz="0" w:space="0" w:color="auto"/>
        <w:right w:val="none" w:sz="0" w:space="0" w:color="auto"/>
      </w:divBdr>
    </w:div>
    <w:div w:id="80302474">
      <w:bodyDiv w:val="1"/>
      <w:marLeft w:val="0"/>
      <w:marRight w:val="0"/>
      <w:marTop w:val="0"/>
      <w:marBottom w:val="0"/>
      <w:divBdr>
        <w:top w:val="none" w:sz="0" w:space="0" w:color="auto"/>
        <w:left w:val="none" w:sz="0" w:space="0" w:color="auto"/>
        <w:bottom w:val="none" w:sz="0" w:space="0" w:color="auto"/>
        <w:right w:val="none" w:sz="0" w:space="0" w:color="auto"/>
      </w:divBdr>
    </w:div>
    <w:div w:id="88040984">
      <w:bodyDiv w:val="1"/>
      <w:marLeft w:val="0"/>
      <w:marRight w:val="0"/>
      <w:marTop w:val="0"/>
      <w:marBottom w:val="0"/>
      <w:divBdr>
        <w:top w:val="none" w:sz="0" w:space="0" w:color="auto"/>
        <w:left w:val="none" w:sz="0" w:space="0" w:color="auto"/>
        <w:bottom w:val="none" w:sz="0" w:space="0" w:color="auto"/>
        <w:right w:val="none" w:sz="0" w:space="0" w:color="auto"/>
      </w:divBdr>
    </w:div>
    <w:div w:id="108018080">
      <w:bodyDiv w:val="1"/>
      <w:marLeft w:val="0"/>
      <w:marRight w:val="0"/>
      <w:marTop w:val="0"/>
      <w:marBottom w:val="0"/>
      <w:divBdr>
        <w:top w:val="none" w:sz="0" w:space="0" w:color="auto"/>
        <w:left w:val="none" w:sz="0" w:space="0" w:color="auto"/>
        <w:bottom w:val="none" w:sz="0" w:space="0" w:color="auto"/>
        <w:right w:val="none" w:sz="0" w:space="0" w:color="auto"/>
      </w:divBdr>
      <w:divsChild>
        <w:div w:id="613707414">
          <w:marLeft w:val="0"/>
          <w:marRight w:val="0"/>
          <w:marTop w:val="0"/>
          <w:marBottom w:val="0"/>
          <w:divBdr>
            <w:top w:val="none" w:sz="0" w:space="0" w:color="auto"/>
            <w:left w:val="none" w:sz="0" w:space="0" w:color="auto"/>
            <w:bottom w:val="none" w:sz="0" w:space="0" w:color="auto"/>
            <w:right w:val="none" w:sz="0" w:space="0" w:color="auto"/>
          </w:divBdr>
          <w:divsChild>
            <w:div w:id="1493839963">
              <w:marLeft w:val="0"/>
              <w:marRight w:val="0"/>
              <w:marTop w:val="0"/>
              <w:marBottom w:val="0"/>
              <w:divBdr>
                <w:top w:val="none" w:sz="0" w:space="0" w:color="auto"/>
                <w:left w:val="none" w:sz="0" w:space="0" w:color="auto"/>
                <w:bottom w:val="none" w:sz="0" w:space="0" w:color="auto"/>
                <w:right w:val="none" w:sz="0" w:space="0" w:color="auto"/>
              </w:divBdr>
              <w:divsChild>
                <w:div w:id="59050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06278">
      <w:bodyDiv w:val="1"/>
      <w:marLeft w:val="0"/>
      <w:marRight w:val="0"/>
      <w:marTop w:val="0"/>
      <w:marBottom w:val="0"/>
      <w:divBdr>
        <w:top w:val="none" w:sz="0" w:space="0" w:color="auto"/>
        <w:left w:val="none" w:sz="0" w:space="0" w:color="auto"/>
        <w:bottom w:val="none" w:sz="0" w:space="0" w:color="auto"/>
        <w:right w:val="none" w:sz="0" w:space="0" w:color="auto"/>
      </w:divBdr>
    </w:div>
    <w:div w:id="190195358">
      <w:bodyDiv w:val="1"/>
      <w:marLeft w:val="0"/>
      <w:marRight w:val="0"/>
      <w:marTop w:val="0"/>
      <w:marBottom w:val="0"/>
      <w:divBdr>
        <w:top w:val="none" w:sz="0" w:space="0" w:color="auto"/>
        <w:left w:val="none" w:sz="0" w:space="0" w:color="auto"/>
        <w:bottom w:val="none" w:sz="0" w:space="0" w:color="auto"/>
        <w:right w:val="none" w:sz="0" w:space="0" w:color="auto"/>
      </w:divBdr>
    </w:div>
    <w:div w:id="221058978">
      <w:bodyDiv w:val="1"/>
      <w:marLeft w:val="0"/>
      <w:marRight w:val="0"/>
      <w:marTop w:val="0"/>
      <w:marBottom w:val="0"/>
      <w:divBdr>
        <w:top w:val="none" w:sz="0" w:space="0" w:color="auto"/>
        <w:left w:val="none" w:sz="0" w:space="0" w:color="auto"/>
        <w:bottom w:val="none" w:sz="0" w:space="0" w:color="auto"/>
        <w:right w:val="none" w:sz="0" w:space="0" w:color="auto"/>
      </w:divBdr>
      <w:divsChild>
        <w:div w:id="16315193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1969382">
              <w:marLeft w:val="0"/>
              <w:marRight w:val="0"/>
              <w:marTop w:val="0"/>
              <w:marBottom w:val="0"/>
              <w:divBdr>
                <w:top w:val="none" w:sz="0" w:space="0" w:color="auto"/>
                <w:left w:val="none" w:sz="0" w:space="0" w:color="auto"/>
                <w:bottom w:val="none" w:sz="0" w:space="0" w:color="auto"/>
                <w:right w:val="none" w:sz="0" w:space="0" w:color="auto"/>
              </w:divBdr>
              <w:divsChild>
                <w:div w:id="626738025">
                  <w:marLeft w:val="0"/>
                  <w:marRight w:val="0"/>
                  <w:marTop w:val="0"/>
                  <w:marBottom w:val="0"/>
                  <w:divBdr>
                    <w:top w:val="none" w:sz="0" w:space="0" w:color="auto"/>
                    <w:left w:val="none" w:sz="0" w:space="0" w:color="auto"/>
                    <w:bottom w:val="none" w:sz="0" w:space="0" w:color="auto"/>
                    <w:right w:val="none" w:sz="0" w:space="0" w:color="auto"/>
                  </w:divBdr>
                  <w:divsChild>
                    <w:div w:id="203013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813195">
      <w:bodyDiv w:val="1"/>
      <w:marLeft w:val="0"/>
      <w:marRight w:val="0"/>
      <w:marTop w:val="0"/>
      <w:marBottom w:val="0"/>
      <w:divBdr>
        <w:top w:val="none" w:sz="0" w:space="0" w:color="auto"/>
        <w:left w:val="none" w:sz="0" w:space="0" w:color="auto"/>
        <w:bottom w:val="none" w:sz="0" w:space="0" w:color="auto"/>
        <w:right w:val="none" w:sz="0" w:space="0" w:color="auto"/>
      </w:divBdr>
    </w:div>
    <w:div w:id="284505565">
      <w:bodyDiv w:val="1"/>
      <w:marLeft w:val="0"/>
      <w:marRight w:val="0"/>
      <w:marTop w:val="0"/>
      <w:marBottom w:val="0"/>
      <w:divBdr>
        <w:top w:val="none" w:sz="0" w:space="0" w:color="auto"/>
        <w:left w:val="none" w:sz="0" w:space="0" w:color="auto"/>
        <w:bottom w:val="none" w:sz="0" w:space="0" w:color="auto"/>
        <w:right w:val="none" w:sz="0" w:space="0" w:color="auto"/>
      </w:divBdr>
    </w:div>
    <w:div w:id="310404930">
      <w:bodyDiv w:val="1"/>
      <w:marLeft w:val="0"/>
      <w:marRight w:val="0"/>
      <w:marTop w:val="0"/>
      <w:marBottom w:val="0"/>
      <w:divBdr>
        <w:top w:val="none" w:sz="0" w:space="0" w:color="auto"/>
        <w:left w:val="none" w:sz="0" w:space="0" w:color="auto"/>
        <w:bottom w:val="none" w:sz="0" w:space="0" w:color="auto"/>
        <w:right w:val="none" w:sz="0" w:space="0" w:color="auto"/>
      </w:divBdr>
    </w:div>
    <w:div w:id="481124688">
      <w:bodyDiv w:val="1"/>
      <w:marLeft w:val="0"/>
      <w:marRight w:val="0"/>
      <w:marTop w:val="0"/>
      <w:marBottom w:val="0"/>
      <w:divBdr>
        <w:top w:val="none" w:sz="0" w:space="0" w:color="auto"/>
        <w:left w:val="none" w:sz="0" w:space="0" w:color="auto"/>
        <w:bottom w:val="none" w:sz="0" w:space="0" w:color="auto"/>
        <w:right w:val="none" w:sz="0" w:space="0" w:color="auto"/>
      </w:divBdr>
      <w:divsChild>
        <w:div w:id="1967002506">
          <w:marLeft w:val="0"/>
          <w:marRight w:val="0"/>
          <w:marTop w:val="0"/>
          <w:marBottom w:val="0"/>
          <w:divBdr>
            <w:top w:val="none" w:sz="0" w:space="0" w:color="auto"/>
            <w:left w:val="none" w:sz="0" w:space="0" w:color="auto"/>
            <w:bottom w:val="none" w:sz="0" w:space="0" w:color="auto"/>
            <w:right w:val="none" w:sz="0" w:space="0" w:color="auto"/>
          </w:divBdr>
          <w:divsChild>
            <w:div w:id="412552684">
              <w:marLeft w:val="0"/>
              <w:marRight w:val="0"/>
              <w:marTop w:val="0"/>
              <w:marBottom w:val="0"/>
              <w:divBdr>
                <w:top w:val="none" w:sz="0" w:space="0" w:color="auto"/>
                <w:left w:val="none" w:sz="0" w:space="0" w:color="auto"/>
                <w:bottom w:val="none" w:sz="0" w:space="0" w:color="auto"/>
                <w:right w:val="none" w:sz="0" w:space="0" w:color="auto"/>
              </w:divBdr>
              <w:divsChild>
                <w:div w:id="494607994">
                  <w:marLeft w:val="0"/>
                  <w:marRight w:val="0"/>
                  <w:marTop w:val="0"/>
                  <w:marBottom w:val="0"/>
                  <w:divBdr>
                    <w:top w:val="none" w:sz="0" w:space="0" w:color="auto"/>
                    <w:left w:val="none" w:sz="0" w:space="0" w:color="auto"/>
                    <w:bottom w:val="none" w:sz="0" w:space="0" w:color="auto"/>
                    <w:right w:val="none" w:sz="0" w:space="0" w:color="auto"/>
                  </w:divBdr>
                </w:div>
                <w:div w:id="678577631">
                  <w:marLeft w:val="0"/>
                  <w:marRight w:val="0"/>
                  <w:marTop w:val="0"/>
                  <w:marBottom w:val="0"/>
                  <w:divBdr>
                    <w:top w:val="none" w:sz="0" w:space="0" w:color="auto"/>
                    <w:left w:val="none" w:sz="0" w:space="0" w:color="auto"/>
                    <w:bottom w:val="none" w:sz="0" w:space="0" w:color="auto"/>
                    <w:right w:val="none" w:sz="0" w:space="0" w:color="auto"/>
                  </w:divBdr>
                </w:div>
                <w:div w:id="1102068027">
                  <w:marLeft w:val="0"/>
                  <w:marRight w:val="0"/>
                  <w:marTop w:val="0"/>
                  <w:marBottom w:val="0"/>
                  <w:divBdr>
                    <w:top w:val="none" w:sz="0" w:space="0" w:color="auto"/>
                    <w:left w:val="none" w:sz="0" w:space="0" w:color="auto"/>
                    <w:bottom w:val="none" w:sz="0" w:space="0" w:color="auto"/>
                    <w:right w:val="none" w:sz="0" w:space="0" w:color="auto"/>
                  </w:divBdr>
                </w:div>
              </w:divsChild>
            </w:div>
            <w:div w:id="1343166396">
              <w:marLeft w:val="0"/>
              <w:marRight w:val="0"/>
              <w:marTop w:val="0"/>
              <w:marBottom w:val="0"/>
              <w:divBdr>
                <w:top w:val="none" w:sz="0" w:space="0" w:color="auto"/>
                <w:left w:val="none" w:sz="0" w:space="0" w:color="auto"/>
                <w:bottom w:val="none" w:sz="0" w:space="0" w:color="auto"/>
                <w:right w:val="none" w:sz="0" w:space="0" w:color="auto"/>
              </w:divBdr>
              <w:divsChild>
                <w:div w:id="436675452">
                  <w:marLeft w:val="0"/>
                  <w:marRight w:val="0"/>
                  <w:marTop w:val="0"/>
                  <w:marBottom w:val="0"/>
                  <w:divBdr>
                    <w:top w:val="none" w:sz="0" w:space="0" w:color="auto"/>
                    <w:left w:val="none" w:sz="0" w:space="0" w:color="auto"/>
                    <w:bottom w:val="none" w:sz="0" w:space="0" w:color="auto"/>
                    <w:right w:val="none" w:sz="0" w:space="0" w:color="auto"/>
                  </w:divBdr>
                </w:div>
              </w:divsChild>
            </w:div>
            <w:div w:id="1523323881">
              <w:marLeft w:val="0"/>
              <w:marRight w:val="0"/>
              <w:marTop w:val="0"/>
              <w:marBottom w:val="0"/>
              <w:divBdr>
                <w:top w:val="none" w:sz="0" w:space="0" w:color="auto"/>
                <w:left w:val="none" w:sz="0" w:space="0" w:color="auto"/>
                <w:bottom w:val="none" w:sz="0" w:space="0" w:color="auto"/>
                <w:right w:val="none" w:sz="0" w:space="0" w:color="auto"/>
              </w:divBdr>
              <w:divsChild>
                <w:div w:id="805126351">
                  <w:marLeft w:val="0"/>
                  <w:marRight w:val="0"/>
                  <w:marTop w:val="0"/>
                  <w:marBottom w:val="0"/>
                  <w:divBdr>
                    <w:top w:val="none" w:sz="0" w:space="0" w:color="auto"/>
                    <w:left w:val="none" w:sz="0" w:space="0" w:color="auto"/>
                    <w:bottom w:val="none" w:sz="0" w:space="0" w:color="auto"/>
                    <w:right w:val="none" w:sz="0" w:space="0" w:color="auto"/>
                  </w:divBdr>
                </w:div>
              </w:divsChild>
            </w:div>
            <w:div w:id="1863978268">
              <w:marLeft w:val="0"/>
              <w:marRight w:val="0"/>
              <w:marTop w:val="0"/>
              <w:marBottom w:val="0"/>
              <w:divBdr>
                <w:top w:val="none" w:sz="0" w:space="0" w:color="auto"/>
                <w:left w:val="none" w:sz="0" w:space="0" w:color="auto"/>
                <w:bottom w:val="none" w:sz="0" w:space="0" w:color="auto"/>
                <w:right w:val="none" w:sz="0" w:space="0" w:color="auto"/>
              </w:divBdr>
              <w:divsChild>
                <w:div w:id="156876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615354">
      <w:bodyDiv w:val="1"/>
      <w:marLeft w:val="0"/>
      <w:marRight w:val="0"/>
      <w:marTop w:val="0"/>
      <w:marBottom w:val="0"/>
      <w:divBdr>
        <w:top w:val="none" w:sz="0" w:space="0" w:color="auto"/>
        <w:left w:val="none" w:sz="0" w:space="0" w:color="auto"/>
        <w:bottom w:val="none" w:sz="0" w:space="0" w:color="auto"/>
        <w:right w:val="none" w:sz="0" w:space="0" w:color="auto"/>
      </w:divBdr>
    </w:div>
    <w:div w:id="515198546">
      <w:bodyDiv w:val="1"/>
      <w:marLeft w:val="0"/>
      <w:marRight w:val="0"/>
      <w:marTop w:val="0"/>
      <w:marBottom w:val="0"/>
      <w:divBdr>
        <w:top w:val="none" w:sz="0" w:space="0" w:color="auto"/>
        <w:left w:val="none" w:sz="0" w:space="0" w:color="auto"/>
        <w:bottom w:val="none" w:sz="0" w:space="0" w:color="auto"/>
        <w:right w:val="none" w:sz="0" w:space="0" w:color="auto"/>
      </w:divBdr>
      <w:divsChild>
        <w:div w:id="692729824">
          <w:marLeft w:val="0"/>
          <w:marRight w:val="0"/>
          <w:marTop w:val="0"/>
          <w:marBottom w:val="0"/>
          <w:divBdr>
            <w:top w:val="none" w:sz="0" w:space="0" w:color="auto"/>
            <w:left w:val="none" w:sz="0" w:space="0" w:color="auto"/>
            <w:bottom w:val="none" w:sz="0" w:space="0" w:color="auto"/>
            <w:right w:val="none" w:sz="0" w:space="0" w:color="auto"/>
          </w:divBdr>
          <w:divsChild>
            <w:div w:id="1023361250">
              <w:marLeft w:val="0"/>
              <w:marRight w:val="0"/>
              <w:marTop w:val="0"/>
              <w:marBottom w:val="0"/>
              <w:divBdr>
                <w:top w:val="none" w:sz="0" w:space="0" w:color="auto"/>
                <w:left w:val="none" w:sz="0" w:space="0" w:color="auto"/>
                <w:bottom w:val="none" w:sz="0" w:space="0" w:color="auto"/>
                <w:right w:val="none" w:sz="0" w:space="0" w:color="auto"/>
              </w:divBdr>
              <w:divsChild>
                <w:div w:id="576288741">
                  <w:marLeft w:val="0"/>
                  <w:marRight w:val="0"/>
                  <w:marTop w:val="0"/>
                  <w:marBottom w:val="0"/>
                  <w:divBdr>
                    <w:top w:val="none" w:sz="0" w:space="0" w:color="auto"/>
                    <w:left w:val="none" w:sz="0" w:space="0" w:color="auto"/>
                    <w:bottom w:val="none" w:sz="0" w:space="0" w:color="auto"/>
                    <w:right w:val="none" w:sz="0" w:space="0" w:color="auto"/>
                  </w:divBdr>
                  <w:divsChild>
                    <w:div w:id="525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143915">
      <w:bodyDiv w:val="1"/>
      <w:marLeft w:val="0"/>
      <w:marRight w:val="0"/>
      <w:marTop w:val="0"/>
      <w:marBottom w:val="0"/>
      <w:divBdr>
        <w:top w:val="none" w:sz="0" w:space="0" w:color="auto"/>
        <w:left w:val="none" w:sz="0" w:space="0" w:color="auto"/>
        <w:bottom w:val="none" w:sz="0" w:space="0" w:color="auto"/>
        <w:right w:val="none" w:sz="0" w:space="0" w:color="auto"/>
      </w:divBdr>
    </w:div>
    <w:div w:id="526408077">
      <w:bodyDiv w:val="1"/>
      <w:marLeft w:val="0"/>
      <w:marRight w:val="0"/>
      <w:marTop w:val="0"/>
      <w:marBottom w:val="0"/>
      <w:divBdr>
        <w:top w:val="none" w:sz="0" w:space="0" w:color="auto"/>
        <w:left w:val="none" w:sz="0" w:space="0" w:color="auto"/>
        <w:bottom w:val="none" w:sz="0" w:space="0" w:color="auto"/>
        <w:right w:val="none" w:sz="0" w:space="0" w:color="auto"/>
      </w:divBdr>
      <w:divsChild>
        <w:div w:id="15011031">
          <w:marLeft w:val="0"/>
          <w:marRight w:val="0"/>
          <w:marTop w:val="0"/>
          <w:marBottom w:val="0"/>
          <w:divBdr>
            <w:top w:val="none" w:sz="0" w:space="0" w:color="auto"/>
            <w:left w:val="none" w:sz="0" w:space="0" w:color="auto"/>
            <w:bottom w:val="none" w:sz="0" w:space="0" w:color="auto"/>
            <w:right w:val="none" w:sz="0" w:space="0" w:color="auto"/>
          </w:divBdr>
          <w:divsChild>
            <w:div w:id="1409840366">
              <w:marLeft w:val="0"/>
              <w:marRight w:val="0"/>
              <w:marTop w:val="0"/>
              <w:marBottom w:val="0"/>
              <w:divBdr>
                <w:top w:val="none" w:sz="0" w:space="0" w:color="auto"/>
                <w:left w:val="none" w:sz="0" w:space="0" w:color="auto"/>
                <w:bottom w:val="none" w:sz="0" w:space="0" w:color="auto"/>
                <w:right w:val="none" w:sz="0" w:space="0" w:color="auto"/>
              </w:divBdr>
              <w:divsChild>
                <w:div w:id="7440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039672">
      <w:bodyDiv w:val="1"/>
      <w:marLeft w:val="0"/>
      <w:marRight w:val="0"/>
      <w:marTop w:val="0"/>
      <w:marBottom w:val="0"/>
      <w:divBdr>
        <w:top w:val="none" w:sz="0" w:space="0" w:color="auto"/>
        <w:left w:val="none" w:sz="0" w:space="0" w:color="auto"/>
        <w:bottom w:val="none" w:sz="0" w:space="0" w:color="auto"/>
        <w:right w:val="none" w:sz="0" w:space="0" w:color="auto"/>
      </w:divBdr>
    </w:div>
    <w:div w:id="620763196">
      <w:bodyDiv w:val="1"/>
      <w:marLeft w:val="0"/>
      <w:marRight w:val="0"/>
      <w:marTop w:val="0"/>
      <w:marBottom w:val="0"/>
      <w:divBdr>
        <w:top w:val="none" w:sz="0" w:space="0" w:color="auto"/>
        <w:left w:val="none" w:sz="0" w:space="0" w:color="auto"/>
        <w:bottom w:val="none" w:sz="0" w:space="0" w:color="auto"/>
        <w:right w:val="none" w:sz="0" w:space="0" w:color="auto"/>
      </w:divBdr>
      <w:divsChild>
        <w:div w:id="6471280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543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259207">
      <w:bodyDiv w:val="1"/>
      <w:marLeft w:val="0"/>
      <w:marRight w:val="0"/>
      <w:marTop w:val="0"/>
      <w:marBottom w:val="0"/>
      <w:divBdr>
        <w:top w:val="none" w:sz="0" w:space="0" w:color="auto"/>
        <w:left w:val="none" w:sz="0" w:space="0" w:color="auto"/>
        <w:bottom w:val="none" w:sz="0" w:space="0" w:color="auto"/>
        <w:right w:val="none" w:sz="0" w:space="0" w:color="auto"/>
      </w:divBdr>
    </w:div>
    <w:div w:id="694429459">
      <w:bodyDiv w:val="1"/>
      <w:marLeft w:val="0"/>
      <w:marRight w:val="0"/>
      <w:marTop w:val="0"/>
      <w:marBottom w:val="0"/>
      <w:divBdr>
        <w:top w:val="none" w:sz="0" w:space="0" w:color="auto"/>
        <w:left w:val="none" w:sz="0" w:space="0" w:color="auto"/>
        <w:bottom w:val="none" w:sz="0" w:space="0" w:color="auto"/>
        <w:right w:val="none" w:sz="0" w:space="0" w:color="auto"/>
      </w:divBdr>
      <w:divsChild>
        <w:div w:id="2041472882">
          <w:marLeft w:val="0"/>
          <w:marRight w:val="0"/>
          <w:marTop w:val="0"/>
          <w:marBottom w:val="0"/>
          <w:divBdr>
            <w:top w:val="none" w:sz="0" w:space="0" w:color="auto"/>
            <w:left w:val="none" w:sz="0" w:space="0" w:color="auto"/>
            <w:bottom w:val="none" w:sz="0" w:space="0" w:color="auto"/>
            <w:right w:val="none" w:sz="0" w:space="0" w:color="auto"/>
          </w:divBdr>
          <w:divsChild>
            <w:div w:id="1929269060">
              <w:marLeft w:val="0"/>
              <w:marRight w:val="0"/>
              <w:marTop w:val="0"/>
              <w:marBottom w:val="0"/>
              <w:divBdr>
                <w:top w:val="none" w:sz="0" w:space="0" w:color="auto"/>
                <w:left w:val="none" w:sz="0" w:space="0" w:color="auto"/>
                <w:bottom w:val="none" w:sz="0" w:space="0" w:color="auto"/>
                <w:right w:val="none" w:sz="0" w:space="0" w:color="auto"/>
              </w:divBdr>
              <w:divsChild>
                <w:div w:id="2066176960">
                  <w:marLeft w:val="0"/>
                  <w:marRight w:val="0"/>
                  <w:marTop w:val="0"/>
                  <w:marBottom w:val="0"/>
                  <w:divBdr>
                    <w:top w:val="none" w:sz="0" w:space="0" w:color="auto"/>
                    <w:left w:val="none" w:sz="0" w:space="0" w:color="auto"/>
                    <w:bottom w:val="none" w:sz="0" w:space="0" w:color="auto"/>
                    <w:right w:val="none" w:sz="0" w:space="0" w:color="auto"/>
                  </w:divBdr>
                  <w:divsChild>
                    <w:div w:id="122317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236868">
      <w:bodyDiv w:val="1"/>
      <w:marLeft w:val="0"/>
      <w:marRight w:val="0"/>
      <w:marTop w:val="0"/>
      <w:marBottom w:val="0"/>
      <w:divBdr>
        <w:top w:val="none" w:sz="0" w:space="0" w:color="auto"/>
        <w:left w:val="none" w:sz="0" w:space="0" w:color="auto"/>
        <w:bottom w:val="none" w:sz="0" w:space="0" w:color="auto"/>
        <w:right w:val="none" w:sz="0" w:space="0" w:color="auto"/>
      </w:divBdr>
    </w:div>
    <w:div w:id="753474910">
      <w:bodyDiv w:val="1"/>
      <w:marLeft w:val="0"/>
      <w:marRight w:val="0"/>
      <w:marTop w:val="0"/>
      <w:marBottom w:val="0"/>
      <w:divBdr>
        <w:top w:val="none" w:sz="0" w:space="0" w:color="auto"/>
        <w:left w:val="none" w:sz="0" w:space="0" w:color="auto"/>
        <w:bottom w:val="none" w:sz="0" w:space="0" w:color="auto"/>
        <w:right w:val="none" w:sz="0" w:space="0" w:color="auto"/>
      </w:divBdr>
    </w:div>
    <w:div w:id="783234433">
      <w:bodyDiv w:val="1"/>
      <w:marLeft w:val="0"/>
      <w:marRight w:val="0"/>
      <w:marTop w:val="0"/>
      <w:marBottom w:val="0"/>
      <w:divBdr>
        <w:top w:val="none" w:sz="0" w:space="0" w:color="auto"/>
        <w:left w:val="none" w:sz="0" w:space="0" w:color="auto"/>
        <w:bottom w:val="none" w:sz="0" w:space="0" w:color="auto"/>
        <w:right w:val="none" w:sz="0" w:space="0" w:color="auto"/>
      </w:divBdr>
    </w:div>
    <w:div w:id="789470585">
      <w:bodyDiv w:val="1"/>
      <w:marLeft w:val="0"/>
      <w:marRight w:val="0"/>
      <w:marTop w:val="0"/>
      <w:marBottom w:val="0"/>
      <w:divBdr>
        <w:top w:val="none" w:sz="0" w:space="0" w:color="auto"/>
        <w:left w:val="none" w:sz="0" w:space="0" w:color="auto"/>
        <w:bottom w:val="none" w:sz="0" w:space="0" w:color="auto"/>
        <w:right w:val="none" w:sz="0" w:space="0" w:color="auto"/>
      </w:divBdr>
    </w:div>
    <w:div w:id="805317537">
      <w:bodyDiv w:val="1"/>
      <w:marLeft w:val="0"/>
      <w:marRight w:val="0"/>
      <w:marTop w:val="0"/>
      <w:marBottom w:val="0"/>
      <w:divBdr>
        <w:top w:val="none" w:sz="0" w:space="0" w:color="auto"/>
        <w:left w:val="none" w:sz="0" w:space="0" w:color="auto"/>
        <w:bottom w:val="none" w:sz="0" w:space="0" w:color="auto"/>
        <w:right w:val="none" w:sz="0" w:space="0" w:color="auto"/>
      </w:divBdr>
      <w:divsChild>
        <w:div w:id="1841651383">
          <w:marLeft w:val="0"/>
          <w:marRight w:val="0"/>
          <w:marTop w:val="0"/>
          <w:marBottom w:val="0"/>
          <w:divBdr>
            <w:top w:val="none" w:sz="0" w:space="0" w:color="auto"/>
            <w:left w:val="none" w:sz="0" w:space="0" w:color="auto"/>
            <w:bottom w:val="none" w:sz="0" w:space="0" w:color="auto"/>
            <w:right w:val="none" w:sz="0" w:space="0" w:color="auto"/>
          </w:divBdr>
          <w:divsChild>
            <w:div w:id="1906990176">
              <w:marLeft w:val="0"/>
              <w:marRight w:val="0"/>
              <w:marTop w:val="0"/>
              <w:marBottom w:val="0"/>
              <w:divBdr>
                <w:top w:val="none" w:sz="0" w:space="0" w:color="auto"/>
                <w:left w:val="none" w:sz="0" w:space="0" w:color="auto"/>
                <w:bottom w:val="none" w:sz="0" w:space="0" w:color="auto"/>
                <w:right w:val="none" w:sz="0" w:space="0" w:color="auto"/>
              </w:divBdr>
              <w:divsChild>
                <w:div w:id="1968315013">
                  <w:marLeft w:val="0"/>
                  <w:marRight w:val="0"/>
                  <w:marTop w:val="0"/>
                  <w:marBottom w:val="0"/>
                  <w:divBdr>
                    <w:top w:val="none" w:sz="0" w:space="0" w:color="auto"/>
                    <w:left w:val="none" w:sz="0" w:space="0" w:color="auto"/>
                    <w:bottom w:val="none" w:sz="0" w:space="0" w:color="auto"/>
                    <w:right w:val="none" w:sz="0" w:space="0" w:color="auto"/>
                  </w:divBdr>
                  <w:divsChild>
                    <w:div w:id="126723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0678072">
      <w:bodyDiv w:val="1"/>
      <w:marLeft w:val="0"/>
      <w:marRight w:val="0"/>
      <w:marTop w:val="0"/>
      <w:marBottom w:val="0"/>
      <w:divBdr>
        <w:top w:val="none" w:sz="0" w:space="0" w:color="auto"/>
        <w:left w:val="none" w:sz="0" w:space="0" w:color="auto"/>
        <w:bottom w:val="none" w:sz="0" w:space="0" w:color="auto"/>
        <w:right w:val="none" w:sz="0" w:space="0" w:color="auto"/>
      </w:divBdr>
    </w:div>
    <w:div w:id="898246473">
      <w:bodyDiv w:val="1"/>
      <w:marLeft w:val="0"/>
      <w:marRight w:val="0"/>
      <w:marTop w:val="0"/>
      <w:marBottom w:val="0"/>
      <w:divBdr>
        <w:top w:val="none" w:sz="0" w:space="0" w:color="auto"/>
        <w:left w:val="none" w:sz="0" w:space="0" w:color="auto"/>
        <w:bottom w:val="none" w:sz="0" w:space="0" w:color="auto"/>
        <w:right w:val="none" w:sz="0" w:space="0" w:color="auto"/>
      </w:divBdr>
    </w:div>
    <w:div w:id="898324983">
      <w:bodyDiv w:val="1"/>
      <w:marLeft w:val="0"/>
      <w:marRight w:val="0"/>
      <w:marTop w:val="0"/>
      <w:marBottom w:val="0"/>
      <w:divBdr>
        <w:top w:val="none" w:sz="0" w:space="0" w:color="auto"/>
        <w:left w:val="none" w:sz="0" w:space="0" w:color="auto"/>
        <w:bottom w:val="none" w:sz="0" w:space="0" w:color="auto"/>
        <w:right w:val="none" w:sz="0" w:space="0" w:color="auto"/>
      </w:divBdr>
      <w:divsChild>
        <w:div w:id="1406996562">
          <w:marLeft w:val="0"/>
          <w:marRight w:val="0"/>
          <w:marTop w:val="0"/>
          <w:marBottom w:val="0"/>
          <w:divBdr>
            <w:top w:val="none" w:sz="0" w:space="0" w:color="auto"/>
            <w:left w:val="none" w:sz="0" w:space="0" w:color="auto"/>
            <w:bottom w:val="none" w:sz="0" w:space="0" w:color="auto"/>
            <w:right w:val="none" w:sz="0" w:space="0" w:color="auto"/>
          </w:divBdr>
          <w:divsChild>
            <w:div w:id="2025940050">
              <w:marLeft w:val="0"/>
              <w:marRight w:val="0"/>
              <w:marTop w:val="0"/>
              <w:marBottom w:val="0"/>
              <w:divBdr>
                <w:top w:val="none" w:sz="0" w:space="0" w:color="auto"/>
                <w:left w:val="none" w:sz="0" w:space="0" w:color="auto"/>
                <w:bottom w:val="none" w:sz="0" w:space="0" w:color="auto"/>
                <w:right w:val="none" w:sz="0" w:space="0" w:color="auto"/>
              </w:divBdr>
              <w:divsChild>
                <w:div w:id="99884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342491">
      <w:bodyDiv w:val="1"/>
      <w:marLeft w:val="0"/>
      <w:marRight w:val="0"/>
      <w:marTop w:val="0"/>
      <w:marBottom w:val="0"/>
      <w:divBdr>
        <w:top w:val="none" w:sz="0" w:space="0" w:color="auto"/>
        <w:left w:val="none" w:sz="0" w:space="0" w:color="auto"/>
        <w:bottom w:val="none" w:sz="0" w:space="0" w:color="auto"/>
        <w:right w:val="none" w:sz="0" w:space="0" w:color="auto"/>
      </w:divBdr>
    </w:div>
    <w:div w:id="926353615">
      <w:bodyDiv w:val="1"/>
      <w:marLeft w:val="0"/>
      <w:marRight w:val="0"/>
      <w:marTop w:val="0"/>
      <w:marBottom w:val="0"/>
      <w:divBdr>
        <w:top w:val="none" w:sz="0" w:space="0" w:color="auto"/>
        <w:left w:val="none" w:sz="0" w:space="0" w:color="auto"/>
        <w:bottom w:val="none" w:sz="0" w:space="0" w:color="auto"/>
        <w:right w:val="none" w:sz="0" w:space="0" w:color="auto"/>
      </w:divBdr>
    </w:div>
    <w:div w:id="968241946">
      <w:bodyDiv w:val="1"/>
      <w:marLeft w:val="0"/>
      <w:marRight w:val="0"/>
      <w:marTop w:val="0"/>
      <w:marBottom w:val="0"/>
      <w:divBdr>
        <w:top w:val="none" w:sz="0" w:space="0" w:color="auto"/>
        <w:left w:val="none" w:sz="0" w:space="0" w:color="auto"/>
        <w:bottom w:val="none" w:sz="0" w:space="0" w:color="auto"/>
        <w:right w:val="none" w:sz="0" w:space="0" w:color="auto"/>
      </w:divBdr>
    </w:div>
    <w:div w:id="1017804725">
      <w:bodyDiv w:val="1"/>
      <w:marLeft w:val="0"/>
      <w:marRight w:val="0"/>
      <w:marTop w:val="0"/>
      <w:marBottom w:val="0"/>
      <w:divBdr>
        <w:top w:val="none" w:sz="0" w:space="0" w:color="auto"/>
        <w:left w:val="none" w:sz="0" w:space="0" w:color="auto"/>
        <w:bottom w:val="none" w:sz="0" w:space="0" w:color="auto"/>
        <w:right w:val="none" w:sz="0" w:space="0" w:color="auto"/>
      </w:divBdr>
    </w:div>
    <w:div w:id="1051344344">
      <w:bodyDiv w:val="1"/>
      <w:marLeft w:val="0"/>
      <w:marRight w:val="0"/>
      <w:marTop w:val="0"/>
      <w:marBottom w:val="0"/>
      <w:divBdr>
        <w:top w:val="none" w:sz="0" w:space="0" w:color="auto"/>
        <w:left w:val="none" w:sz="0" w:space="0" w:color="auto"/>
        <w:bottom w:val="none" w:sz="0" w:space="0" w:color="auto"/>
        <w:right w:val="none" w:sz="0" w:space="0" w:color="auto"/>
      </w:divBdr>
    </w:div>
    <w:div w:id="1062679168">
      <w:bodyDiv w:val="1"/>
      <w:marLeft w:val="0"/>
      <w:marRight w:val="0"/>
      <w:marTop w:val="0"/>
      <w:marBottom w:val="0"/>
      <w:divBdr>
        <w:top w:val="none" w:sz="0" w:space="0" w:color="auto"/>
        <w:left w:val="none" w:sz="0" w:space="0" w:color="auto"/>
        <w:bottom w:val="none" w:sz="0" w:space="0" w:color="auto"/>
        <w:right w:val="none" w:sz="0" w:space="0" w:color="auto"/>
      </w:divBdr>
    </w:div>
    <w:div w:id="1159229646">
      <w:bodyDiv w:val="1"/>
      <w:marLeft w:val="0"/>
      <w:marRight w:val="0"/>
      <w:marTop w:val="0"/>
      <w:marBottom w:val="0"/>
      <w:divBdr>
        <w:top w:val="none" w:sz="0" w:space="0" w:color="auto"/>
        <w:left w:val="none" w:sz="0" w:space="0" w:color="auto"/>
        <w:bottom w:val="none" w:sz="0" w:space="0" w:color="auto"/>
        <w:right w:val="none" w:sz="0" w:space="0" w:color="auto"/>
      </w:divBdr>
    </w:div>
    <w:div w:id="1213813305">
      <w:bodyDiv w:val="1"/>
      <w:marLeft w:val="0"/>
      <w:marRight w:val="0"/>
      <w:marTop w:val="0"/>
      <w:marBottom w:val="0"/>
      <w:divBdr>
        <w:top w:val="none" w:sz="0" w:space="0" w:color="auto"/>
        <w:left w:val="none" w:sz="0" w:space="0" w:color="auto"/>
        <w:bottom w:val="none" w:sz="0" w:space="0" w:color="auto"/>
        <w:right w:val="none" w:sz="0" w:space="0" w:color="auto"/>
      </w:divBdr>
      <w:divsChild>
        <w:div w:id="1306662135">
          <w:marLeft w:val="0"/>
          <w:marRight w:val="0"/>
          <w:marTop w:val="0"/>
          <w:marBottom w:val="0"/>
          <w:divBdr>
            <w:top w:val="none" w:sz="0" w:space="0" w:color="auto"/>
            <w:left w:val="none" w:sz="0" w:space="0" w:color="auto"/>
            <w:bottom w:val="none" w:sz="0" w:space="0" w:color="auto"/>
            <w:right w:val="none" w:sz="0" w:space="0" w:color="auto"/>
          </w:divBdr>
          <w:divsChild>
            <w:div w:id="353922661">
              <w:marLeft w:val="0"/>
              <w:marRight w:val="0"/>
              <w:marTop w:val="0"/>
              <w:marBottom w:val="0"/>
              <w:divBdr>
                <w:top w:val="none" w:sz="0" w:space="0" w:color="auto"/>
                <w:left w:val="none" w:sz="0" w:space="0" w:color="auto"/>
                <w:bottom w:val="none" w:sz="0" w:space="0" w:color="auto"/>
                <w:right w:val="none" w:sz="0" w:space="0" w:color="auto"/>
              </w:divBdr>
              <w:divsChild>
                <w:div w:id="1428229862">
                  <w:marLeft w:val="0"/>
                  <w:marRight w:val="0"/>
                  <w:marTop w:val="0"/>
                  <w:marBottom w:val="0"/>
                  <w:divBdr>
                    <w:top w:val="none" w:sz="0" w:space="0" w:color="auto"/>
                    <w:left w:val="none" w:sz="0" w:space="0" w:color="auto"/>
                    <w:bottom w:val="none" w:sz="0" w:space="0" w:color="auto"/>
                    <w:right w:val="none" w:sz="0" w:space="0" w:color="auto"/>
                  </w:divBdr>
                  <w:divsChild>
                    <w:div w:id="6434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386641">
      <w:bodyDiv w:val="1"/>
      <w:marLeft w:val="0"/>
      <w:marRight w:val="0"/>
      <w:marTop w:val="0"/>
      <w:marBottom w:val="0"/>
      <w:divBdr>
        <w:top w:val="none" w:sz="0" w:space="0" w:color="auto"/>
        <w:left w:val="none" w:sz="0" w:space="0" w:color="auto"/>
        <w:bottom w:val="none" w:sz="0" w:space="0" w:color="auto"/>
        <w:right w:val="none" w:sz="0" w:space="0" w:color="auto"/>
      </w:divBdr>
    </w:div>
    <w:div w:id="1239633881">
      <w:bodyDiv w:val="1"/>
      <w:marLeft w:val="0"/>
      <w:marRight w:val="0"/>
      <w:marTop w:val="0"/>
      <w:marBottom w:val="0"/>
      <w:divBdr>
        <w:top w:val="none" w:sz="0" w:space="0" w:color="auto"/>
        <w:left w:val="none" w:sz="0" w:space="0" w:color="auto"/>
        <w:bottom w:val="none" w:sz="0" w:space="0" w:color="auto"/>
        <w:right w:val="none" w:sz="0" w:space="0" w:color="auto"/>
      </w:divBdr>
    </w:div>
    <w:div w:id="1265650808">
      <w:bodyDiv w:val="1"/>
      <w:marLeft w:val="0"/>
      <w:marRight w:val="0"/>
      <w:marTop w:val="0"/>
      <w:marBottom w:val="0"/>
      <w:divBdr>
        <w:top w:val="none" w:sz="0" w:space="0" w:color="auto"/>
        <w:left w:val="none" w:sz="0" w:space="0" w:color="auto"/>
        <w:bottom w:val="none" w:sz="0" w:space="0" w:color="auto"/>
        <w:right w:val="none" w:sz="0" w:space="0" w:color="auto"/>
      </w:divBdr>
    </w:div>
    <w:div w:id="1286424753">
      <w:bodyDiv w:val="1"/>
      <w:marLeft w:val="0"/>
      <w:marRight w:val="0"/>
      <w:marTop w:val="0"/>
      <w:marBottom w:val="0"/>
      <w:divBdr>
        <w:top w:val="none" w:sz="0" w:space="0" w:color="auto"/>
        <w:left w:val="none" w:sz="0" w:space="0" w:color="auto"/>
        <w:bottom w:val="none" w:sz="0" w:space="0" w:color="auto"/>
        <w:right w:val="none" w:sz="0" w:space="0" w:color="auto"/>
      </w:divBdr>
    </w:div>
    <w:div w:id="1296332796">
      <w:bodyDiv w:val="1"/>
      <w:marLeft w:val="0"/>
      <w:marRight w:val="0"/>
      <w:marTop w:val="0"/>
      <w:marBottom w:val="0"/>
      <w:divBdr>
        <w:top w:val="none" w:sz="0" w:space="0" w:color="auto"/>
        <w:left w:val="none" w:sz="0" w:space="0" w:color="auto"/>
        <w:bottom w:val="none" w:sz="0" w:space="0" w:color="auto"/>
        <w:right w:val="none" w:sz="0" w:space="0" w:color="auto"/>
      </w:divBdr>
    </w:div>
    <w:div w:id="1320232526">
      <w:bodyDiv w:val="1"/>
      <w:marLeft w:val="0"/>
      <w:marRight w:val="0"/>
      <w:marTop w:val="0"/>
      <w:marBottom w:val="0"/>
      <w:divBdr>
        <w:top w:val="none" w:sz="0" w:space="0" w:color="auto"/>
        <w:left w:val="none" w:sz="0" w:space="0" w:color="auto"/>
        <w:bottom w:val="none" w:sz="0" w:space="0" w:color="auto"/>
        <w:right w:val="none" w:sz="0" w:space="0" w:color="auto"/>
      </w:divBdr>
      <w:divsChild>
        <w:div w:id="1583296247">
          <w:marLeft w:val="0"/>
          <w:marRight w:val="0"/>
          <w:marTop w:val="0"/>
          <w:marBottom w:val="0"/>
          <w:divBdr>
            <w:top w:val="none" w:sz="0" w:space="0" w:color="auto"/>
            <w:left w:val="none" w:sz="0" w:space="0" w:color="auto"/>
            <w:bottom w:val="none" w:sz="0" w:space="0" w:color="auto"/>
            <w:right w:val="none" w:sz="0" w:space="0" w:color="auto"/>
          </w:divBdr>
          <w:divsChild>
            <w:div w:id="128604110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93305931">
      <w:bodyDiv w:val="1"/>
      <w:marLeft w:val="0"/>
      <w:marRight w:val="0"/>
      <w:marTop w:val="0"/>
      <w:marBottom w:val="0"/>
      <w:divBdr>
        <w:top w:val="none" w:sz="0" w:space="0" w:color="auto"/>
        <w:left w:val="none" w:sz="0" w:space="0" w:color="auto"/>
        <w:bottom w:val="none" w:sz="0" w:space="0" w:color="auto"/>
        <w:right w:val="none" w:sz="0" w:space="0" w:color="auto"/>
      </w:divBdr>
    </w:div>
    <w:div w:id="1449853465">
      <w:bodyDiv w:val="1"/>
      <w:marLeft w:val="0"/>
      <w:marRight w:val="0"/>
      <w:marTop w:val="0"/>
      <w:marBottom w:val="0"/>
      <w:divBdr>
        <w:top w:val="none" w:sz="0" w:space="0" w:color="auto"/>
        <w:left w:val="none" w:sz="0" w:space="0" w:color="auto"/>
        <w:bottom w:val="none" w:sz="0" w:space="0" w:color="auto"/>
        <w:right w:val="none" w:sz="0" w:space="0" w:color="auto"/>
      </w:divBdr>
    </w:div>
    <w:div w:id="1508134956">
      <w:bodyDiv w:val="1"/>
      <w:marLeft w:val="0"/>
      <w:marRight w:val="0"/>
      <w:marTop w:val="0"/>
      <w:marBottom w:val="0"/>
      <w:divBdr>
        <w:top w:val="none" w:sz="0" w:space="0" w:color="auto"/>
        <w:left w:val="none" w:sz="0" w:space="0" w:color="auto"/>
        <w:bottom w:val="none" w:sz="0" w:space="0" w:color="auto"/>
        <w:right w:val="none" w:sz="0" w:space="0" w:color="auto"/>
      </w:divBdr>
    </w:div>
    <w:div w:id="1513300219">
      <w:bodyDiv w:val="1"/>
      <w:marLeft w:val="0"/>
      <w:marRight w:val="0"/>
      <w:marTop w:val="0"/>
      <w:marBottom w:val="0"/>
      <w:divBdr>
        <w:top w:val="none" w:sz="0" w:space="0" w:color="auto"/>
        <w:left w:val="none" w:sz="0" w:space="0" w:color="auto"/>
        <w:bottom w:val="none" w:sz="0" w:space="0" w:color="auto"/>
        <w:right w:val="none" w:sz="0" w:space="0" w:color="auto"/>
      </w:divBdr>
    </w:div>
    <w:div w:id="1544635618">
      <w:bodyDiv w:val="1"/>
      <w:marLeft w:val="0"/>
      <w:marRight w:val="0"/>
      <w:marTop w:val="0"/>
      <w:marBottom w:val="0"/>
      <w:divBdr>
        <w:top w:val="none" w:sz="0" w:space="0" w:color="auto"/>
        <w:left w:val="none" w:sz="0" w:space="0" w:color="auto"/>
        <w:bottom w:val="none" w:sz="0" w:space="0" w:color="auto"/>
        <w:right w:val="none" w:sz="0" w:space="0" w:color="auto"/>
      </w:divBdr>
    </w:div>
    <w:div w:id="1636250107">
      <w:bodyDiv w:val="1"/>
      <w:marLeft w:val="0"/>
      <w:marRight w:val="0"/>
      <w:marTop w:val="0"/>
      <w:marBottom w:val="0"/>
      <w:divBdr>
        <w:top w:val="none" w:sz="0" w:space="0" w:color="auto"/>
        <w:left w:val="none" w:sz="0" w:space="0" w:color="auto"/>
        <w:bottom w:val="none" w:sz="0" w:space="0" w:color="auto"/>
        <w:right w:val="none" w:sz="0" w:space="0" w:color="auto"/>
      </w:divBdr>
    </w:div>
    <w:div w:id="1673144483">
      <w:bodyDiv w:val="1"/>
      <w:marLeft w:val="0"/>
      <w:marRight w:val="0"/>
      <w:marTop w:val="0"/>
      <w:marBottom w:val="0"/>
      <w:divBdr>
        <w:top w:val="none" w:sz="0" w:space="0" w:color="auto"/>
        <w:left w:val="none" w:sz="0" w:space="0" w:color="auto"/>
        <w:bottom w:val="none" w:sz="0" w:space="0" w:color="auto"/>
        <w:right w:val="none" w:sz="0" w:space="0" w:color="auto"/>
      </w:divBdr>
    </w:div>
    <w:div w:id="1704937554">
      <w:bodyDiv w:val="1"/>
      <w:marLeft w:val="0"/>
      <w:marRight w:val="0"/>
      <w:marTop w:val="0"/>
      <w:marBottom w:val="0"/>
      <w:divBdr>
        <w:top w:val="none" w:sz="0" w:space="0" w:color="auto"/>
        <w:left w:val="none" w:sz="0" w:space="0" w:color="auto"/>
        <w:bottom w:val="none" w:sz="0" w:space="0" w:color="auto"/>
        <w:right w:val="none" w:sz="0" w:space="0" w:color="auto"/>
      </w:divBdr>
    </w:div>
    <w:div w:id="1720981225">
      <w:bodyDiv w:val="1"/>
      <w:marLeft w:val="0"/>
      <w:marRight w:val="0"/>
      <w:marTop w:val="0"/>
      <w:marBottom w:val="0"/>
      <w:divBdr>
        <w:top w:val="none" w:sz="0" w:space="0" w:color="auto"/>
        <w:left w:val="none" w:sz="0" w:space="0" w:color="auto"/>
        <w:bottom w:val="none" w:sz="0" w:space="0" w:color="auto"/>
        <w:right w:val="none" w:sz="0" w:space="0" w:color="auto"/>
      </w:divBdr>
      <w:divsChild>
        <w:div w:id="1229029180">
          <w:marLeft w:val="0"/>
          <w:marRight w:val="0"/>
          <w:marTop w:val="0"/>
          <w:marBottom w:val="0"/>
          <w:divBdr>
            <w:top w:val="none" w:sz="0" w:space="0" w:color="auto"/>
            <w:left w:val="none" w:sz="0" w:space="0" w:color="auto"/>
            <w:bottom w:val="none" w:sz="0" w:space="0" w:color="auto"/>
            <w:right w:val="none" w:sz="0" w:space="0" w:color="auto"/>
          </w:divBdr>
          <w:divsChild>
            <w:div w:id="1047800930">
              <w:marLeft w:val="0"/>
              <w:marRight w:val="0"/>
              <w:marTop w:val="0"/>
              <w:marBottom w:val="0"/>
              <w:divBdr>
                <w:top w:val="none" w:sz="0" w:space="0" w:color="auto"/>
                <w:left w:val="none" w:sz="0" w:space="0" w:color="auto"/>
                <w:bottom w:val="none" w:sz="0" w:space="0" w:color="auto"/>
                <w:right w:val="none" w:sz="0" w:space="0" w:color="auto"/>
              </w:divBdr>
            </w:div>
          </w:divsChild>
        </w:div>
        <w:div w:id="1647316138">
          <w:marLeft w:val="0"/>
          <w:marRight w:val="0"/>
          <w:marTop w:val="0"/>
          <w:marBottom w:val="11250"/>
          <w:divBdr>
            <w:top w:val="none" w:sz="0" w:space="0" w:color="auto"/>
            <w:left w:val="none" w:sz="0" w:space="0" w:color="auto"/>
            <w:bottom w:val="none" w:sz="0" w:space="0" w:color="auto"/>
            <w:right w:val="none" w:sz="0" w:space="0" w:color="auto"/>
          </w:divBdr>
          <w:divsChild>
            <w:div w:id="1555241134">
              <w:marLeft w:val="0"/>
              <w:marRight w:val="0"/>
              <w:marTop w:val="0"/>
              <w:marBottom w:val="0"/>
              <w:divBdr>
                <w:top w:val="none" w:sz="0" w:space="0" w:color="auto"/>
                <w:left w:val="none" w:sz="0" w:space="0" w:color="auto"/>
                <w:bottom w:val="none" w:sz="0" w:space="0" w:color="auto"/>
                <w:right w:val="none" w:sz="0" w:space="0" w:color="auto"/>
              </w:divBdr>
              <w:divsChild>
                <w:div w:id="114218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210820">
      <w:bodyDiv w:val="1"/>
      <w:marLeft w:val="0"/>
      <w:marRight w:val="0"/>
      <w:marTop w:val="0"/>
      <w:marBottom w:val="0"/>
      <w:divBdr>
        <w:top w:val="none" w:sz="0" w:space="0" w:color="auto"/>
        <w:left w:val="none" w:sz="0" w:space="0" w:color="auto"/>
        <w:bottom w:val="none" w:sz="0" w:space="0" w:color="auto"/>
        <w:right w:val="none" w:sz="0" w:space="0" w:color="auto"/>
      </w:divBdr>
    </w:div>
    <w:div w:id="1762599708">
      <w:bodyDiv w:val="1"/>
      <w:marLeft w:val="0"/>
      <w:marRight w:val="0"/>
      <w:marTop w:val="0"/>
      <w:marBottom w:val="0"/>
      <w:divBdr>
        <w:top w:val="none" w:sz="0" w:space="0" w:color="auto"/>
        <w:left w:val="none" w:sz="0" w:space="0" w:color="auto"/>
        <w:bottom w:val="none" w:sz="0" w:space="0" w:color="auto"/>
        <w:right w:val="none" w:sz="0" w:space="0" w:color="auto"/>
      </w:divBdr>
      <w:divsChild>
        <w:div w:id="1380011747">
          <w:marLeft w:val="0"/>
          <w:marRight w:val="0"/>
          <w:marTop w:val="0"/>
          <w:marBottom w:val="0"/>
          <w:divBdr>
            <w:top w:val="none" w:sz="0" w:space="0" w:color="auto"/>
            <w:left w:val="none" w:sz="0" w:space="0" w:color="auto"/>
            <w:bottom w:val="none" w:sz="0" w:space="0" w:color="auto"/>
            <w:right w:val="none" w:sz="0" w:space="0" w:color="auto"/>
          </w:divBdr>
          <w:divsChild>
            <w:div w:id="1494643178">
              <w:marLeft w:val="0"/>
              <w:marRight w:val="0"/>
              <w:marTop w:val="0"/>
              <w:marBottom w:val="0"/>
              <w:divBdr>
                <w:top w:val="none" w:sz="0" w:space="0" w:color="auto"/>
                <w:left w:val="none" w:sz="0" w:space="0" w:color="auto"/>
                <w:bottom w:val="none" w:sz="0" w:space="0" w:color="auto"/>
                <w:right w:val="none" w:sz="0" w:space="0" w:color="auto"/>
              </w:divBdr>
            </w:div>
          </w:divsChild>
        </w:div>
        <w:div w:id="320543812">
          <w:marLeft w:val="0"/>
          <w:marRight w:val="0"/>
          <w:marTop w:val="0"/>
          <w:marBottom w:val="11250"/>
          <w:divBdr>
            <w:top w:val="none" w:sz="0" w:space="0" w:color="auto"/>
            <w:left w:val="none" w:sz="0" w:space="0" w:color="auto"/>
            <w:bottom w:val="none" w:sz="0" w:space="0" w:color="auto"/>
            <w:right w:val="none" w:sz="0" w:space="0" w:color="auto"/>
          </w:divBdr>
          <w:divsChild>
            <w:div w:id="1630012523">
              <w:marLeft w:val="0"/>
              <w:marRight w:val="0"/>
              <w:marTop w:val="0"/>
              <w:marBottom w:val="0"/>
              <w:divBdr>
                <w:top w:val="none" w:sz="0" w:space="0" w:color="auto"/>
                <w:left w:val="none" w:sz="0" w:space="0" w:color="auto"/>
                <w:bottom w:val="none" w:sz="0" w:space="0" w:color="auto"/>
                <w:right w:val="none" w:sz="0" w:space="0" w:color="auto"/>
              </w:divBdr>
              <w:divsChild>
                <w:div w:id="194179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314332">
      <w:bodyDiv w:val="1"/>
      <w:marLeft w:val="0"/>
      <w:marRight w:val="0"/>
      <w:marTop w:val="0"/>
      <w:marBottom w:val="0"/>
      <w:divBdr>
        <w:top w:val="none" w:sz="0" w:space="0" w:color="auto"/>
        <w:left w:val="none" w:sz="0" w:space="0" w:color="auto"/>
        <w:bottom w:val="none" w:sz="0" w:space="0" w:color="auto"/>
        <w:right w:val="none" w:sz="0" w:space="0" w:color="auto"/>
      </w:divBdr>
    </w:div>
    <w:div w:id="1816533351">
      <w:bodyDiv w:val="1"/>
      <w:marLeft w:val="0"/>
      <w:marRight w:val="0"/>
      <w:marTop w:val="0"/>
      <w:marBottom w:val="0"/>
      <w:divBdr>
        <w:top w:val="none" w:sz="0" w:space="0" w:color="auto"/>
        <w:left w:val="none" w:sz="0" w:space="0" w:color="auto"/>
        <w:bottom w:val="none" w:sz="0" w:space="0" w:color="auto"/>
        <w:right w:val="none" w:sz="0" w:space="0" w:color="auto"/>
      </w:divBdr>
    </w:div>
    <w:div w:id="1823039480">
      <w:bodyDiv w:val="1"/>
      <w:marLeft w:val="0"/>
      <w:marRight w:val="0"/>
      <w:marTop w:val="0"/>
      <w:marBottom w:val="0"/>
      <w:divBdr>
        <w:top w:val="none" w:sz="0" w:space="0" w:color="auto"/>
        <w:left w:val="none" w:sz="0" w:space="0" w:color="auto"/>
        <w:bottom w:val="none" w:sz="0" w:space="0" w:color="auto"/>
        <w:right w:val="none" w:sz="0" w:space="0" w:color="auto"/>
      </w:divBdr>
      <w:divsChild>
        <w:div w:id="1832480034">
          <w:marLeft w:val="0"/>
          <w:marRight w:val="0"/>
          <w:marTop w:val="0"/>
          <w:marBottom w:val="0"/>
          <w:divBdr>
            <w:top w:val="none" w:sz="0" w:space="0" w:color="auto"/>
            <w:left w:val="none" w:sz="0" w:space="0" w:color="auto"/>
            <w:bottom w:val="none" w:sz="0" w:space="0" w:color="auto"/>
            <w:right w:val="none" w:sz="0" w:space="0" w:color="auto"/>
          </w:divBdr>
          <w:divsChild>
            <w:div w:id="187109780">
              <w:marLeft w:val="0"/>
              <w:marRight w:val="0"/>
              <w:marTop w:val="0"/>
              <w:marBottom w:val="0"/>
              <w:divBdr>
                <w:top w:val="none" w:sz="0" w:space="0" w:color="auto"/>
                <w:left w:val="none" w:sz="0" w:space="0" w:color="auto"/>
                <w:bottom w:val="none" w:sz="0" w:space="0" w:color="auto"/>
                <w:right w:val="none" w:sz="0" w:space="0" w:color="auto"/>
              </w:divBdr>
              <w:divsChild>
                <w:div w:id="127987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196806">
      <w:bodyDiv w:val="1"/>
      <w:marLeft w:val="0"/>
      <w:marRight w:val="0"/>
      <w:marTop w:val="0"/>
      <w:marBottom w:val="0"/>
      <w:divBdr>
        <w:top w:val="none" w:sz="0" w:space="0" w:color="auto"/>
        <w:left w:val="none" w:sz="0" w:space="0" w:color="auto"/>
        <w:bottom w:val="none" w:sz="0" w:space="0" w:color="auto"/>
        <w:right w:val="none" w:sz="0" w:space="0" w:color="auto"/>
      </w:divBdr>
    </w:div>
    <w:div w:id="1919971948">
      <w:bodyDiv w:val="1"/>
      <w:marLeft w:val="0"/>
      <w:marRight w:val="0"/>
      <w:marTop w:val="0"/>
      <w:marBottom w:val="0"/>
      <w:divBdr>
        <w:top w:val="none" w:sz="0" w:space="0" w:color="auto"/>
        <w:left w:val="none" w:sz="0" w:space="0" w:color="auto"/>
        <w:bottom w:val="none" w:sz="0" w:space="0" w:color="auto"/>
        <w:right w:val="none" w:sz="0" w:space="0" w:color="auto"/>
      </w:divBdr>
      <w:divsChild>
        <w:div w:id="1182864915">
          <w:marLeft w:val="0"/>
          <w:marRight w:val="0"/>
          <w:marTop w:val="0"/>
          <w:marBottom w:val="0"/>
          <w:divBdr>
            <w:top w:val="none" w:sz="0" w:space="0" w:color="auto"/>
            <w:left w:val="none" w:sz="0" w:space="0" w:color="auto"/>
            <w:bottom w:val="none" w:sz="0" w:space="0" w:color="auto"/>
            <w:right w:val="none" w:sz="0" w:space="0" w:color="auto"/>
          </w:divBdr>
          <w:divsChild>
            <w:div w:id="196348871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66500513">
      <w:bodyDiv w:val="1"/>
      <w:marLeft w:val="0"/>
      <w:marRight w:val="0"/>
      <w:marTop w:val="0"/>
      <w:marBottom w:val="0"/>
      <w:divBdr>
        <w:top w:val="none" w:sz="0" w:space="0" w:color="auto"/>
        <w:left w:val="none" w:sz="0" w:space="0" w:color="auto"/>
        <w:bottom w:val="none" w:sz="0" w:space="0" w:color="auto"/>
        <w:right w:val="none" w:sz="0" w:space="0" w:color="auto"/>
      </w:divBdr>
    </w:div>
    <w:div w:id="1981767297">
      <w:bodyDiv w:val="1"/>
      <w:marLeft w:val="0"/>
      <w:marRight w:val="0"/>
      <w:marTop w:val="0"/>
      <w:marBottom w:val="0"/>
      <w:divBdr>
        <w:top w:val="none" w:sz="0" w:space="0" w:color="auto"/>
        <w:left w:val="none" w:sz="0" w:space="0" w:color="auto"/>
        <w:bottom w:val="none" w:sz="0" w:space="0" w:color="auto"/>
        <w:right w:val="none" w:sz="0" w:space="0" w:color="auto"/>
      </w:divBdr>
    </w:div>
    <w:div w:id="2002658502">
      <w:bodyDiv w:val="1"/>
      <w:marLeft w:val="0"/>
      <w:marRight w:val="0"/>
      <w:marTop w:val="0"/>
      <w:marBottom w:val="0"/>
      <w:divBdr>
        <w:top w:val="none" w:sz="0" w:space="0" w:color="auto"/>
        <w:left w:val="none" w:sz="0" w:space="0" w:color="auto"/>
        <w:bottom w:val="none" w:sz="0" w:space="0" w:color="auto"/>
        <w:right w:val="none" w:sz="0" w:space="0" w:color="auto"/>
      </w:divBdr>
    </w:div>
    <w:div w:id="2036075437">
      <w:bodyDiv w:val="1"/>
      <w:marLeft w:val="0"/>
      <w:marRight w:val="0"/>
      <w:marTop w:val="0"/>
      <w:marBottom w:val="0"/>
      <w:divBdr>
        <w:top w:val="none" w:sz="0" w:space="0" w:color="auto"/>
        <w:left w:val="none" w:sz="0" w:space="0" w:color="auto"/>
        <w:bottom w:val="none" w:sz="0" w:space="0" w:color="auto"/>
        <w:right w:val="none" w:sz="0" w:space="0" w:color="auto"/>
      </w:divBdr>
    </w:div>
    <w:div w:id="2042898433">
      <w:bodyDiv w:val="1"/>
      <w:marLeft w:val="0"/>
      <w:marRight w:val="0"/>
      <w:marTop w:val="0"/>
      <w:marBottom w:val="0"/>
      <w:divBdr>
        <w:top w:val="none" w:sz="0" w:space="0" w:color="auto"/>
        <w:left w:val="none" w:sz="0" w:space="0" w:color="auto"/>
        <w:bottom w:val="none" w:sz="0" w:space="0" w:color="auto"/>
        <w:right w:val="none" w:sz="0" w:space="0" w:color="auto"/>
      </w:divBdr>
      <w:divsChild>
        <w:div w:id="15033548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724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1020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hyperlink" Target="http://www.fda.gov/Drugs/InformationOnDrugs/ApprovedDrugs/ucm520871.htm" TargetMode="Externa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s://pharmvestnik.ru/documents/ot-10-12-2018-g-2738-r.html" TargetMode="External"/><Relationship Id="rId7" Type="http://schemas.openxmlformats.org/officeDocument/2006/relationships/endnotes" Target="endnotes.xml"/><Relationship Id="rId12" Type="http://schemas.openxmlformats.org/officeDocument/2006/relationships/hyperlink" Target="https://brainmetgpa.com/" TargetMode="External"/><Relationship Id="rId17" Type="http://schemas.openxmlformats.org/officeDocument/2006/relationships/hyperlink" Target="http://apps.who.int/classifications/icd10/browse/2016/en" TargetMode="External"/><Relationship Id="rId25" Type="http://schemas.openxmlformats.org/officeDocument/2006/relationships/image" Target="media/image3.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s://cr.minzdrav.gov.ru/preview-cr/400_2"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elanoma.pro/site/calctnm" TargetMode="External"/><Relationship Id="rId24" Type="http://schemas.openxmlformats.org/officeDocument/2006/relationships/image" Target="media/image2.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png"/><Relationship Id="rId28" Type="http://schemas.openxmlformats.org/officeDocument/2006/relationships/hyperlink" Target="https://ecog-acrin.org/resources/ecog-performance-status" TargetMode="External"/><Relationship Id="rId10" Type="http://schemas.openxmlformats.org/officeDocument/2006/relationships/footer" Target="footer2.xml"/><Relationship Id="rId19" Type="http://schemas.openxmlformats.org/officeDocument/2006/relationships/hyperlink" Target="https://www.nccn.org/professionals/physician_gls/pdf/cutaneous_melanoma.pdf" TargetMode="External"/><Relationship Id="rId31" Type="http://schemas.openxmlformats.org/officeDocument/2006/relationships/hyperlink" Target="https://brainmetgpa.co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yperlink" Target="http://grls.rosminzdrav.ru" TargetMode="External"/><Relationship Id="rId27" Type="http://schemas.openxmlformats.org/officeDocument/2006/relationships/image" Target="media/image5.png"/><Relationship Id="rId30"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A8CFF0-FF11-406C-9B5E-720B83265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209</Pages>
  <Words>96484</Words>
  <Characters>549965</Characters>
  <Application>Microsoft Office Word</Application>
  <DocSecurity>0</DocSecurity>
  <Lines>4583</Lines>
  <Paragraphs>1290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645159</CharactersWithSpaces>
  <SharedDoc>false</SharedDoc>
  <HyperlinkBase/>
  <HLinks>
    <vt:vector size="2646" baseType="variant">
      <vt:variant>
        <vt:i4>8192059</vt:i4>
      </vt:variant>
      <vt:variant>
        <vt:i4>2642</vt:i4>
      </vt:variant>
      <vt:variant>
        <vt:i4>0</vt:i4>
      </vt:variant>
      <vt:variant>
        <vt:i4>5</vt:i4>
      </vt:variant>
      <vt:variant>
        <vt:lpwstr/>
      </vt:variant>
      <vt:variant>
        <vt:lpwstr>_ENREF_408</vt:lpwstr>
      </vt:variant>
      <vt:variant>
        <vt:i4>6815819</vt:i4>
      </vt:variant>
      <vt:variant>
        <vt:i4>2635</vt:i4>
      </vt:variant>
      <vt:variant>
        <vt:i4>0</vt:i4>
      </vt:variant>
      <vt:variant>
        <vt:i4>5</vt:i4>
      </vt:variant>
      <vt:variant>
        <vt:lpwstr>http://medradiology.moscow/d/1364488/d/no46_2018_recist_11.pdf</vt:lpwstr>
      </vt:variant>
      <vt:variant>
        <vt:lpwstr/>
      </vt:variant>
      <vt:variant>
        <vt:i4>7471163</vt:i4>
      </vt:variant>
      <vt:variant>
        <vt:i4>2631</vt:i4>
      </vt:variant>
      <vt:variant>
        <vt:i4>0</vt:i4>
      </vt:variant>
      <vt:variant>
        <vt:i4>5</vt:i4>
      </vt:variant>
      <vt:variant>
        <vt:lpwstr/>
      </vt:variant>
      <vt:variant>
        <vt:lpwstr>_ENREF_407</vt:lpwstr>
      </vt:variant>
      <vt:variant>
        <vt:i4>917572</vt:i4>
      </vt:variant>
      <vt:variant>
        <vt:i4>2626</vt:i4>
      </vt:variant>
      <vt:variant>
        <vt:i4>0</vt:i4>
      </vt:variant>
      <vt:variant>
        <vt:i4>5</vt:i4>
      </vt:variant>
      <vt:variant>
        <vt:lpwstr>https://ecog-acrin.org/resources/ecog-performance-status</vt:lpwstr>
      </vt:variant>
      <vt:variant>
        <vt:lpwstr/>
      </vt:variant>
      <vt:variant>
        <vt:i4>7602238</vt:i4>
      </vt:variant>
      <vt:variant>
        <vt:i4>2622</vt:i4>
      </vt:variant>
      <vt:variant>
        <vt:i4>0</vt:i4>
      </vt:variant>
      <vt:variant>
        <vt:i4>5</vt:i4>
      </vt:variant>
      <vt:variant>
        <vt:lpwstr/>
      </vt:variant>
      <vt:variant>
        <vt:lpwstr>_ENREF_257</vt:lpwstr>
      </vt:variant>
      <vt:variant>
        <vt:i4>7536699</vt:i4>
      </vt:variant>
      <vt:variant>
        <vt:i4>2613</vt:i4>
      </vt:variant>
      <vt:variant>
        <vt:i4>0</vt:i4>
      </vt:variant>
      <vt:variant>
        <vt:i4>5</vt:i4>
      </vt:variant>
      <vt:variant>
        <vt:lpwstr/>
      </vt:variant>
      <vt:variant>
        <vt:lpwstr>_ENREF_406</vt:lpwstr>
      </vt:variant>
      <vt:variant>
        <vt:i4>3211304</vt:i4>
      </vt:variant>
      <vt:variant>
        <vt:i4>2595</vt:i4>
      </vt:variant>
      <vt:variant>
        <vt:i4>0</vt:i4>
      </vt:variant>
      <vt:variant>
        <vt:i4>5</vt:i4>
      </vt:variant>
      <vt:variant>
        <vt:lpwstr>http://www.fda.gov/Drugs/InformationOnDrugs/ApprovedDrugs/ucm520871.htm</vt:lpwstr>
      </vt:variant>
      <vt:variant>
        <vt:lpwstr/>
      </vt:variant>
      <vt:variant>
        <vt:i4>1703964</vt:i4>
      </vt:variant>
      <vt:variant>
        <vt:i4>2592</vt:i4>
      </vt:variant>
      <vt:variant>
        <vt:i4>0</vt:i4>
      </vt:variant>
      <vt:variant>
        <vt:i4>5</vt:i4>
      </vt:variant>
      <vt:variant>
        <vt:lpwstr>http://apps.who.int/classifications/icd10/browse/2016/en</vt:lpwstr>
      </vt:variant>
      <vt:variant>
        <vt:lpwstr/>
      </vt:variant>
      <vt:variant>
        <vt:i4>7733304</vt:i4>
      </vt:variant>
      <vt:variant>
        <vt:i4>2586</vt:i4>
      </vt:variant>
      <vt:variant>
        <vt:i4>0</vt:i4>
      </vt:variant>
      <vt:variant>
        <vt:i4>5</vt:i4>
      </vt:variant>
      <vt:variant>
        <vt:lpwstr/>
      </vt:variant>
      <vt:variant>
        <vt:lpwstr>_ENREF_235</vt:lpwstr>
      </vt:variant>
      <vt:variant>
        <vt:i4>4784139</vt:i4>
      </vt:variant>
      <vt:variant>
        <vt:i4>2580</vt:i4>
      </vt:variant>
      <vt:variant>
        <vt:i4>0</vt:i4>
      </vt:variant>
      <vt:variant>
        <vt:i4>5</vt:i4>
      </vt:variant>
      <vt:variant>
        <vt:lpwstr/>
      </vt:variant>
      <vt:variant>
        <vt:lpwstr>_ENREF_86</vt:lpwstr>
      </vt:variant>
      <vt:variant>
        <vt:i4>7340091</vt:i4>
      </vt:variant>
      <vt:variant>
        <vt:i4>2574</vt:i4>
      </vt:variant>
      <vt:variant>
        <vt:i4>0</vt:i4>
      </vt:variant>
      <vt:variant>
        <vt:i4>5</vt:i4>
      </vt:variant>
      <vt:variant>
        <vt:lpwstr/>
      </vt:variant>
      <vt:variant>
        <vt:lpwstr>_ENREF_405</vt:lpwstr>
      </vt:variant>
      <vt:variant>
        <vt:i4>4784139</vt:i4>
      </vt:variant>
      <vt:variant>
        <vt:i4>2571</vt:i4>
      </vt:variant>
      <vt:variant>
        <vt:i4>0</vt:i4>
      </vt:variant>
      <vt:variant>
        <vt:i4>5</vt:i4>
      </vt:variant>
      <vt:variant>
        <vt:lpwstr/>
      </vt:variant>
      <vt:variant>
        <vt:lpwstr>_ENREF_85</vt:lpwstr>
      </vt:variant>
      <vt:variant>
        <vt:i4>4784139</vt:i4>
      </vt:variant>
      <vt:variant>
        <vt:i4>2568</vt:i4>
      </vt:variant>
      <vt:variant>
        <vt:i4>0</vt:i4>
      </vt:variant>
      <vt:variant>
        <vt:i4>5</vt:i4>
      </vt:variant>
      <vt:variant>
        <vt:lpwstr/>
      </vt:variant>
      <vt:variant>
        <vt:lpwstr>_ENREF_84</vt:lpwstr>
      </vt:variant>
      <vt:variant>
        <vt:i4>7405627</vt:i4>
      </vt:variant>
      <vt:variant>
        <vt:i4>2560</vt:i4>
      </vt:variant>
      <vt:variant>
        <vt:i4>0</vt:i4>
      </vt:variant>
      <vt:variant>
        <vt:i4>5</vt:i4>
      </vt:variant>
      <vt:variant>
        <vt:lpwstr/>
      </vt:variant>
      <vt:variant>
        <vt:lpwstr>_ENREF_404</vt:lpwstr>
      </vt:variant>
      <vt:variant>
        <vt:i4>4390923</vt:i4>
      </vt:variant>
      <vt:variant>
        <vt:i4>2557</vt:i4>
      </vt:variant>
      <vt:variant>
        <vt:i4>0</vt:i4>
      </vt:variant>
      <vt:variant>
        <vt:i4>5</vt:i4>
      </vt:variant>
      <vt:variant>
        <vt:lpwstr/>
      </vt:variant>
      <vt:variant>
        <vt:lpwstr>_ENREF_22</vt:lpwstr>
      </vt:variant>
      <vt:variant>
        <vt:i4>7405627</vt:i4>
      </vt:variant>
      <vt:variant>
        <vt:i4>2549</vt:i4>
      </vt:variant>
      <vt:variant>
        <vt:i4>0</vt:i4>
      </vt:variant>
      <vt:variant>
        <vt:i4>5</vt:i4>
      </vt:variant>
      <vt:variant>
        <vt:lpwstr/>
      </vt:variant>
      <vt:variant>
        <vt:lpwstr>_ENREF_404</vt:lpwstr>
      </vt:variant>
      <vt:variant>
        <vt:i4>4390923</vt:i4>
      </vt:variant>
      <vt:variant>
        <vt:i4>2546</vt:i4>
      </vt:variant>
      <vt:variant>
        <vt:i4>0</vt:i4>
      </vt:variant>
      <vt:variant>
        <vt:i4>5</vt:i4>
      </vt:variant>
      <vt:variant>
        <vt:lpwstr/>
      </vt:variant>
      <vt:variant>
        <vt:lpwstr>_ENREF_22</vt:lpwstr>
      </vt:variant>
      <vt:variant>
        <vt:i4>7602235</vt:i4>
      </vt:variant>
      <vt:variant>
        <vt:i4>2538</vt:i4>
      </vt:variant>
      <vt:variant>
        <vt:i4>0</vt:i4>
      </vt:variant>
      <vt:variant>
        <vt:i4>5</vt:i4>
      </vt:variant>
      <vt:variant>
        <vt:lpwstr/>
      </vt:variant>
      <vt:variant>
        <vt:lpwstr>_ENREF_401</vt:lpwstr>
      </vt:variant>
      <vt:variant>
        <vt:i4>7602226</vt:i4>
      </vt:variant>
      <vt:variant>
        <vt:i4>2530</vt:i4>
      </vt:variant>
      <vt:variant>
        <vt:i4>0</vt:i4>
      </vt:variant>
      <vt:variant>
        <vt:i4>5</vt:i4>
      </vt:variant>
      <vt:variant>
        <vt:lpwstr/>
      </vt:variant>
      <vt:variant>
        <vt:lpwstr>_ENREF_396</vt:lpwstr>
      </vt:variant>
      <vt:variant>
        <vt:i4>7471154</vt:i4>
      </vt:variant>
      <vt:variant>
        <vt:i4>2522</vt:i4>
      </vt:variant>
      <vt:variant>
        <vt:i4>0</vt:i4>
      </vt:variant>
      <vt:variant>
        <vt:i4>5</vt:i4>
      </vt:variant>
      <vt:variant>
        <vt:lpwstr/>
      </vt:variant>
      <vt:variant>
        <vt:lpwstr>_ENREF_390</vt:lpwstr>
      </vt:variant>
      <vt:variant>
        <vt:i4>7536690</vt:i4>
      </vt:variant>
      <vt:variant>
        <vt:i4>2514</vt:i4>
      </vt:variant>
      <vt:variant>
        <vt:i4>0</vt:i4>
      </vt:variant>
      <vt:variant>
        <vt:i4>5</vt:i4>
      </vt:variant>
      <vt:variant>
        <vt:lpwstr/>
      </vt:variant>
      <vt:variant>
        <vt:lpwstr>_ENREF_391</vt:lpwstr>
      </vt:variant>
      <vt:variant>
        <vt:i4>7602227</vt:i4>
      </vt:variant>
      <vt:variant>
        <vt:i4>2508</vt:i4>
      </vt:variant>
      <vt:variant>
        <vt:i4>0</vt:i4>
      </vt:variant>
      <vt:variant>
        <vt:i4>5</vt:i4>
      </vt:variant>
      <vt:variant>
        <vt:lpwstr/>
      </vt:variant>
      <vt:variant>
        <vt:lpwstr>_ENREF_386</vt:lpwstr>
      </vt:variant>
      <vt:variant>
        <vt:i4>7798834</vt:i4>
      </vt:variant>
      <vt:variant>
        <vt:i4>2500</vt:i4>
      </vt:variant>
      <vt:variant>
        <vt:i4>0</vt:i4>
      </vt:variant>
      <vt:variant>
        <vt:i4>5</vt:i4>
      </vt:variant>
      <vt:variant>
        <vt:lpwstr/>
      </vt:variant>
      <vt:variant>
        <vt:lpwstr>_ENREF_395</vt:lpwstr>
      </vt:variant>
      <vt:variant>
        <vt:i4>7733298</vt:i4>
      </vt:variant>
      <vt:variant>
        <vt:i4>2494</vt:i4>
      </vt:variant>
      <vt:variant>
        <vt:i4>0</vt:i4>
      </vt:variant>
      <vt:variant>
        <vt:i4>5</vt:i4>
      </vt:variant>
      <vt:variant>
        <vt:lpwstr/>
      </vt:variant>
      <vt:variant>
        <vt:lpwstr>_ENREF_394</vt:lpwstr>
      </vt:variant>
      <vt:variant>
        <vt:i4>7405618</vt:i4>
      </vt:variant>
      <vt:variant>
        <vt:i4>2491</vt:i4>
      </vt:variant>
      <vt:variant>
        <vt:i4>0</vt:i4>
      </vt:variant>
      <vt:variant>
        <vt:i4>5</vt:i4>
      </vt:variant>
      <vt:variant>
        <vt:lpwstr/>
      </vt:variant>
      <vt:variant>
        <vt:lpwstr>_ENREF_393</vt:lpwstr>
      </vt:variant>
      <vt:variant>
        <vt:i4>7471154</vt:i4>
      </vt:variant>
      <vt:variant>
        <vt:i4>2483</vt:i4>
      </vt:variant>
      <vt:variant>
        <vt:i4>0</vt:i4>
      </vt:variant>
      <vt:variant>
        <vt:i4>5</vt:i4>
      </vt:variant>
      <vt:variant>
        <vt:lpwstr/>
      </vt:variant>
      <vt:variant>
        <vt:lpwstr>_ENREF_390</vt:lpwstr>
      </vt:variant>
      <vt:variant>
        <vt:i4>7602227</vt:i4>
      </vt:variant>
      <vt:variant>
        <vt:i4>2480</vt:i4>
      </vt:variant>
      <vt:variant>
        <vt:i4>0</vt:i4>
      </vt:variant>
      <vt:variant>
        <vt:i4>5</vt:i4>
      </vt:variant>
      <vt:variant>
        <vt:lpwstr/>
      </vt:variant>
      <vt:variant>
        <vt:lpwstr>_ENREF_386</vt:lpwstr>
      </vt:variant>
      <vt:variant>
        <vt:i4>7536690</vt:i4>
      </vt:variant>
      <vt:variant>
        <vt:i4>2472</vt:i4>
      </vt:variant>
      <vt:variant>
        <vt:i4>0</vt:i4>
      </vt:variant>
      <vt:variant>
        <vt:i4>5</vt:i4>
      </vt:variant>
      <vt:variant>
        <vt:lpwstr/>
      </vt:variant>
      <vt:variant>
        <vt:lpwstr>_ENREF_391</vt:lpwstr>
      </vt:variant>
      <vt:variant>
        <vt:i4>7471154</vt:i4>
      </vt:variant>
      <vt:variant>
        <vt:i4>2469</vt:i4>
      </vt:variant>
      <vt:variant>
        <vt:i4>0</vt:i4>
      </vt:variant>
      <vt:variant>
        <vt:i4>5</vt:i4>
      </vt:variant>
      <vt:variant>
        <vt:lpwstr/>
      </vt:variant>
      <vt:variant>
        <vt:lpwstr>_ENREF_390</vt:lpwstr>
      </vt:variant>
      <vt:variant>
        <vt:i4>7602227</vt:i4>
      </vt:variant>
      <vt:variant>
        <vt:i4>2461</vt:i4>
      </vt:variant>
      <vt:variant>
        <vt:i4>0</vt:i4>
      </vt:variant>
      <vt:variant>
        <vt:i4>5</vt:i4>
      </vt:variant>
      <vt:variant>
        <vt:lpwstr/>
      </vt:variant>
      <vt:variant>
        <vt:lpwstr>_ENREF_386</vt:lpwstr>
      </vt:variant>
      <vt:variant>
        <vt:i4>7798835</vt:i4>
      </vt:variant>
      <vt:variant>
        <vt:i4>2453</vt:i4>
      </vt:variant>
      <vt:variant>
        <vt:i4>0</vt:i4>
      </vt:variant>
      <vt:variant>
        <vt:i4>5</vt:i4>
      </vt:variant>
      <vt:variant>
        <vt:lpwstr/>
      </vt:variant>
      <vt:variant>
        <vt:lpwstr>_ENREF_385</vt:lpwstr>
      </vt:variant>
      <vt:variant>
        <vt:i4>7733299</vt:i4>
      </vt:variant>
      <vt:variant>
        <vt:i4>2450</vt:i4>
      </vt:variant>
      <vt:variant>
        <vt:i4>0</vt:i4>
      </vt:variant>
      <vt:variant>
        <vt:i4>5</vt:i4>
      </vt:variant>
      <vt:variant>
        <vt:lpwstr/>
      </vt:variant>
      <vt:variant>
        <vt:lpwstr>_ENREF_384</vt:lpwstr>
      </vt:variant>
      <vt:variant>
        <vt:i4>7405619</vt:i4>
      </vt:variant>
      <vt:variant>
        <vt:i4>2442</vt:i4>
      </vt:variant>
      <vt:variant>
        <vt:i4>0</vt:i4>
      </vt:variant>
      <vt:variant>
        <vt:i4>5</vt:i4>
      </vt:variant>
      <vt:variant>
        <vt:lpwstr/>
      </vt:variant>
      <vt:variant>
        <vt:lpwstr>_ENREF_383</vt:lpwstr>
      </vt:variant>
      <vt:variant>
        <vt:i4>7340083</vt:i4>
      </vt:variant>
      <vt:variant>
        <vt:i4>2439</vt:i4>
      </vt:variant>
      <vt:variant>
        <vt:i4>0</vt:i4>
      </vt:variant>
      <vt:variant>
        <vt:i4>5</vt:i4>
      </vt:variant>
      <vt:variant>
        <vt:lpwstr/>
      </vt:variant>
      <vt:variant>
        <vt:lpwstr>_ENREF_382</vt:lpwstr>
      </vt:variant>
      <vt:variant>
        <vt:i4>8060988</vt:i4>
      </vt:variant>
      <vt:variant>
        <vt:i4>2431</vt:i4>
      </vt:variant>
      <vt:variant>
        <vt:i4>0</vt:i4>
      </vt:variant>
      <vt:variant>
        <vt:i4>5</vt:i4>
      </vt:variant>
      <vt:variant>
        <vt:lpwstr/>
      </vt:variant>
      <vt:variant>
        <vt:lpwstr>_ENREF_379</vt:lpwstr>
      </vt:variant>
      <vt:variant>
        <vt:i4>7995452</vt:i4>
      </vt:variant>
      <vt:variant>
        <vt:i4>2423</vt:i4>
      </vt:variant>
      <vt:variant>
        <vt:i4>0</vt:i4>
      </vt:variant>
      <vt:variant>
        <vt:i4>5</vt:i4>
      </vt:variant>
      <vt:variant>
        <vt:lpwstr/>
      </vt:variant>
      <vt:variant>
        <vt:lpwstr>_ENREF_378</vt:lpwstr>
      </vt:variant>
      <vt:variant>
        <vt:i4>7667772</vt:i4>
      </vt:variant>
      <vt:variant>
        <vt:i4>2417</vt:i4>
      </vt:variant>
      <vt:variant>
        <vt:i4>0</vt:i4>
      </vt:variant>
      <vt:variant>
        <vt:i4>5</vt:i4>
      </vt:variant>
      <vt:variant>
        <vt:lpwstr/>
      </vt:variant>
      <vt:variant>
        <vt:lpwstr>_ENREF_377</vt:lpwstr>
      </vt:variant>
      <vt:variant>
        <vt:i4>7602236</vt:i4>
      </vt:variant>
      <vt:variant>
        <vt:i4>2409</vt:i4>
      </vt:variant>
      <vt:variant>
        <vt:i4>0</vt:i4>
      </vt:variant>
      <vt:variant>
        <vt:i4>5</vt:i4>
      </vt:variant>
      <vt:variant>
        <vt:lpwstr/>
      </vt:variant>
      <vt:variant>
        <vt:lpwstr>_ENREF_376</vt:lpwstr>
      </vt:variant>
      <vt:variant>
        <vt:i4>7798844</vt:i4>
      </vt:variant>
      <vt:variant>
        <vt:i4>2403</vt:i4>
      </vt:variant>
      <vt:variant>
        <vt:i4>0</vt:i4>
      </vt:variant>
      <vt:variant>
        <vt:i4>5</vt:i4>
      </vt:variant>
      <vt:variant>
        <vt:lpwstr/>
      </vt:variant>
      <vt:variant>
        <vt:lpwstr>_ENREF_375</vt:lpwstr>
      </vt:variant>
      <vt:variant>
        <vt:i4>7733308</vt:i4>
      </vt:variant>
      <vt:variant>
        <vt:i4>2397</vt:i4>
      </vt:variant>
      <vt:variant>
        <vt:i4>0</vt:i4>
      </vt:variant>
      <vt:variant>
        <vt:i4>5</vt:i4>
      </vt:variant>
      <vt:variant>
        <vt:lpwstr/>
      </vt:variant>
      <vt:variant>
        <vt:lpwstr>_ENREF_374</vt:lpwstr>
      </vt:variant>
      <vt:variant>
        <vt:i4>7405628</vt:i4>
      </vt:variant>
      <vt:variant>
        <vt:i4>2391</vt:i4>
      </vt:variant>
      <vt:variant>
        <vt:i4>0</vt:i4>
      </vt:variant>
      <vt:variant>
        <vt:i4>5</vt:i4>
      </vt:variant>
      <vt:variant>
        <vt:lpwstr/>
      </vt:variant>
      <vt:variant>
        <vt:lpwstr>_ENREF_373</vt:lpwstr>
      </vt:variant>
      <vt:variant>
        <vt:i4>7340092</vt:i4>
      </vt:variant>
      <vt:variant>
        <vt:i4>2383</vt:i4>
      </vt:variant>
      <vt:variant>
        <vt:i4>0</vt:i4>
      </vt:variant>
      <vt:variant>
        <vt:i4>5</vt:i4>
      </vt:variant>
      <vt:variant>
        <vt:lpwstr/>
      </vt:variant>
      <vt:variant>
        <vt:lpwstr>_ENREF_372</vt:lpwstr>
      </vt:variant>
      <vt:variant>
        <vt:i4>7536700</vt:i4>
      </vt:variant>
      <vt:variant>
        <vt:i4>2377</vt:i4>
      </vt:variant>
      <vt:variant>
        <vt:i4>0</vt:i4>
      </vt:variant>
      <vt:variant>
        <vt:i4>5</vt:i4>
      </vt:variant>
      <vt:variant>
        <vt:lpwstr/>
      </vt:variant>
      <vt:variant>
        <vt:lpwstr>_ENREF_371</vt:lpwstr>
      </vt:variant>
      <vt:variant>
        <vt:i4>7471164</vt:i4>
      </vt:variant>
      <vt:variant>
        <vt:i4>2369</vt:i4>
      </vt:variant>
      <vt:variant>
        <vt:i4>0</vt:i4>
      </vt:variant>
      <vt:variant>
        <vt:i4>5</vt:i4>
      </vt:variant>
      <vt:variant>
        <vt:lpwstr/>
      </vt:variant>
      <vt:variant>
        <vt:lpwstr>_ENREF_370</vt:lpwstr>
      </vt:variant>
      <vt:variant>
        <vt:i4>8060989</vt:i4>
      </vt:variant>
      <vt:variant>
        <vt:i4>2363</vt:i4>
      </vt:variant>
      <vt:variant>
        <vt:i4>0</vt:i4>
      </vt:variant>
      <vt:variant>
        <vt:i4>5</vt:i4>
      </vt:variant>
      <vt:variant>
        <vt:lpwstr/>
      </vt:variant>
      <vt:variant>
        <vt:lpwstr>_ENREF_369</vt:lpwstr>
      </vt:variant>
      <vt:variant>
        <vt:i4>7995453</vt:i4>
      </vt:variant>
      <vt:variant>
        <vt:i4>2355</vt:i4>
      </vt:variant>
      <vt:variant>
        <vt:i4>0</vt:i4>
      </vt:variant>
      <vt:variant>
        <vt:i4>5</vt:i4>
      </vt:variant>
      <vt:variant>
        <vt:lpwstr/>
      </vt:variant>
      <vt:variant>
        <vt:lpwstr>_ENREF_368</vt:lpwstr>
      </vt:variant>
      <vt:variant>
        <vt:i4>7667773</vt:i4>
      </vt:variant>
      <vt:variant>
        <vt:i4>2349</vt:i4>
      </vt:variant>
      <vt:variant>
        <vt:i4>0</vt:i4>
      </vt:variant>
      <vt:variant>
        <vt:i4>5</vt:i4>
      </vt:variant>
      <vt:variant>
        <vt:lpwstr/>
      </vt:variant>
      <vt:variant>
        <vt:lpwstr>_ENREF_367</vt:lpwstr>
      </vt:variant>
      <vt:variant>
        <vt:i4>7405629</vt:i4>
      </vt:variant>
      <vt:variant>
        <vt:i4>2341</vt:i4>
      </vt:variant>
      <vt:variant>
        <vt:i4>0</vt:i4>
      </vt:variant>
      <vt:variant>
        <vt:i4>5</vt:i4>
      </vt:variant>
      <vt:variant>
        <vt:lpwstr/>
      </vt:variant>
      <vt:variant>
        <vt:lpwstr>_ENREF_363</vt:lpwstr>
      </vt:variant>
      <vt:variant>
        <vt:i4>7405629</vt:i4>
      </vt:variant>
      <vt:variant>
        <vt:i4>2333</vt:i4>
      </vt:variant>
      <vt:variant>
        <vt:i4>0</vt:i4>
      </vt:variant>
      <vt:variant>
        <vt:i4>5</vt:i4>
      </vt:variant>
      <vt:variant>
        <vt:lpwstr/>
      </vt:variant>
      <vt:variant>
        <vt:lpwstr>_ENREF_363</vt:lpwstr>
      </vt:variant>
      <vt:variant>
        <vt:i4>7602237</vt:i4>
      </vt:variant>
      <vt:variant>
        <vt:i4>2325</vt:i4>
      </vt:variant>
      <vt:variant>
        <vt:i4>0</vt:i4>
      </vt:variant>
      <vt:variant>
        <vt:i4>5</vt:i4>
      </vt:variant>
      <vt:variant>
        <vt:lpwstr/>
      </vt:variant>
      <vt:variant>
        <vt:lpwstr>_ENREF_366</vt:lpwstr>
      </vt:variant>
      <vt:variant>
        <vt:i4>7798845</vt:i4>
      </vt:variant>
      <vt:variant>
        <vt:i4>2317</vt:i4>
      </vt:variant>
      <vt:variant>
        <vt:i4>0</vt:i4>
      </vt:variant>
      <vt:variant>
        <vt:i4>5</vt:i4>
      </vt:variant>
      <vt:variant>
        <vt:lpwstr/>
      </vt:variant>
      <vt:variant>
        <vt:lpwstr>_ENREF_365</vt:lpwstr>
      </vt:variant>
      <vt:variant>
        <vt:i4>7733309</vt:i4>
      </vt:variant>
      <vt:variant>
        <vt:i4>2314</vt:i4>
      </vt:variant>
      <vt:variant>
        <vt:i4>0</vt:i4>
      </vt:variant>
      <vt:variant>
        <vt:i4>5</vt:i4>
      </vt:variant>
      <vt:variant>
        <vt:lpwstr/>
      </vt:variant>
      <vt:variant>
        <vt:lpwstr>_ENREF_364</vt:lpwstr>
      </vt:variant>
      <vt:variant>
        <vt:i4>7405629</vt:i4>
      </vt:variant>
      <vt:variant>
        <vt:i4>2306</vt:i4>
      </vt:variant>
      <vt:variant>
        <vt:i4>0</vt:i4>
      </vt:variant>
      <vt:variant>
        <vt:i4>5</vt:i4>
      </vt:variant>
      <vt:variant>
        <vt:lpwstr/>
      </vt:variant>
      <vt:variant>
        <vt:lpwstr>_ENREF_363</vt:lpwstr>
      </vt:variant>
      <vt:variant>
        <vt:i4>7340093</vt:i4>
      </vt:variant>
      <vt:variant>
        <vt:i4>2298</vt:i4>
      </vt:variant>
      <vt:variant>
        <vt:i4>0</vt:i4>
      </vt:variant>
      <vt:variant>
        <vt:i4>5</vt:i4>
      </vt:variant>
      <vt:variant>
        <vt:lpwstr/>
      </vt:variant>
      <vt:variant>
        <vt:lpwstr>_ENREF_362</vt:lpwstr>
      </vt:variant>
      <vt:variant>
        <vt:i4>7536701</vt:i4>
      </vt:variant>
      <vt:variant>
        <vt:i4>2292</vt:i4>
      </vt:variant>
      <vt:variant>
        <vt:i4>0</vt:i4>
      </vt:variant>
      <vt:variant>
        <vt:i4>5</vt:i4>
      </vt:variant>
      <vt:variant>
        <vt:lpwstr/>
      </vt:variant>
      <vt:variant>
        <vt:lpwstr>_ENREF_361</vt:lpwstr>
      </vt:variant>
      <vt:variant>
        <vt:i4>7471165</vt:i4>
      </vt:variant>
      <vt:variant>
        <vt:i4>2286</vt:i4>
      </vt:variant>
      <vt:variant>
        <vt:i4>0</vt:i4>
      </vt:variant>
      <vt:variant>
        <vt:i4>5</vt:i4>
      </vt:variant>
      <vt:variant>
        <vt:lpwstr/>
      </vt:variant>
      <vt:variant>
        <vt:lpwstr>_ENREF_360</vt:lpwstr>
      </vt:variant>
      <vt:variant>
        <vt:i4>8060990</vt:i4>
      </vt:variant>
      <vt:variant>
        <vt:i4>2278</vt:i4>
      </vt:variant>
      <vt:variant>
        <vt:i4>0</vt:i4>
      </vt:variant>
      <vt:variant>
        <vt:i4>5</vt:i4>
      </vt:variant>
      <vt:variant>
        <vt:lpwstr/>
      </vt:variant>
      <vt:variant>
        <vt:lpwstr>_ENREF_359</vt:lpwstr>
      </vt:variant>
      <vt:variant>
        <vt:i4>8060990</vt:i4>
      </vt:variant>
      <vt:variant>
        <vt:i4>2272</vt:i4>
      </vt:variant>
      <vt:variant>
        <vt:i4>0</vt:i4>
      </vt:variant>
      <vt:variant>
        <vt:i4>5</vt:i4>
      </vt:variant>
      <vt:variant>
        <vt:lpwstr/>
      </vt:variant>
      <vt:variant>
        <vt:lpwstr>_ENREF_359</vt:lpwstr>
      </vt:variant>
      <vt:variant>
        <vt:i4>7995454</vt:i4>
      </vt:variant>
      <vt:variant>
        <vt:i4>2266</vt:i4>
      </vt:variant>
      <vt:variant>
        <vt:i4>0</vt:i4>
      </vt:variant>
      <vt:variant>
        <vt:i4>5</vt:i4>
      </vt:variant>
      <vt:variant>
        <vt:lpwstr/>
      </vt:variant>
      <vt:variant>
        <vt:lpwstr>_ENREF_358</vt:lpwstr>
      </vt:variant>
      <vt:variant>
        <vt:i4>7340094</vt:i4>
      </vt:variant>
      <vt:variant>
        <vt:i4>2260</vt:i4>
      </vt:variant>
      <vt:variant>
        <vt:i4>0</vt:i4>
      </vt:variant>
      <vt:variant>
        <vt:i4>5</vt:i4>
      </vt:variant>
      <vt:variant>
        <vt:lpwstr/>
      </vt:variant>
      <vt:variant>
        <vt:lpwstr>_ENREF_352</vt:lpwstr>
      </vt:variant>
      <vt:variant>
        <vt:i4>7667774</vt:i4>
      </vt:variant>
      <vt:variant>
        <vt:i4>2252</vt:i4>
      </vt:variant>
      <vt:variant>
        <vt:i4>0</vt:i4>
      </vt:variant>
      <vt:variant>
        <vt:i4>5</vt:i4>
      </vt:variant>
      <vt:variant>
        <vt:lpwstr/>
      </vt:variant>
      <vt:variant>
        <vt:lpwstr>_ENREF_357</vt:lpwstr>
      </vt:variant>
      <vt:variant>
        <vt:i4>7602238</vt:i4>
      </vt:variant>
      <vt:variant>
        <vt:i4>2246</vt:i4>
      </vt:variant>
      <vt:variant>
        <vt:i4>0</vt:i4>
      </vt:variant>
      <vt:variant>
        <vt:i4>5</vt:i4>
      </vt:variant>
      <vt:variant>
        <vt:lpwstr/>
      </vt:variant>
      <vt:variant>
        <vt:lpwstr>_ENREF_356</vt:lpwstr>
      </vt:variant>
      <vt:variant>
        <vt:i4>7602238</vt:i4>
      </vt:variant>
      <vt:variant>
        <vt:i4>2238</vt:i4>
      </vt:variant>
      <vt:variant>
        <vt:i4>0</vt:i4>
      </vt:variant>
      <vt:variant>
        <vt:i4>5</vt:i4>
      </vt:variant>
      <vt:variant>
        <vt:lpwstr/>
      </vt:variant>
      <vt:variant>
        <vt:lpwstr>_ENREF_356</vt:lpwstr>
      </vt:variant>
      <vt:variant>
        <vt:i4>7798846</vt:i4>
      </vt:variant>
      <vt:variant>
        <vt:i4>2230</vt:i4>
      </vt:variant>
      <vt:variant>
        <vt:i4>0</vt:i4>
      </vt:variant>
      <vt:variant>
        <vt:i4>5</vt:i4>
      </vt:variant>
      <vt:variant>
        <vt:lpwstr/>
      </vt:variant>
      <vt:variant>
        <vt:lpwstr>_ENREF_355</vt:lpwstr>
      </vt:variant>
      <vt:variant>
        <vt:i4>7733310</vt:i4>
      </vt:variant>
      <vt:variant>
        <vt:i4>2224</vt:i4>
      </vt:variant>
      <vt:variant>
        <vt:i4>0</vt:i4>
      </vt:variant>
      <vt:variant>
        <vt:i4>5</vt:i4>
      </vt:variant>
      <vt:variant>
        <vt:lpwstr/>
      </vt:variant>
      <vt:variant>
        <vt:lpwstr>_ENREF_354</vt:lpwstr>
      </vt:variant>
      <vt:variant>
        <vt:i4>7405630</vt:i4>
      </vt:variant>
      <vt:variant>
        <vt:i4>2218</vt:i4>
      </vt:variant>
      <vt:variant>
        <vt:i4>0</vt:i4>
      </vt:variant>
      <vt:variant>
        <vt:i4>5</vt:i4>
      </vt:variant>
      <vt:variant>
        <vt:lpwstr/>
      </vt:variant>
      <vt:variant>
        <vt:lpwstr>_ENREF_353</vt:lpwstr>
      </vt:variant>
      <vt:variant>
        <vt:i4>7340094</vt:i4>
      </vt:variant>
      <vt:variant>
        <vt:i4>2210</vt:i4>
      </vt:variant>
      <vt:variant>
        <vt:i4>0</vt:i4>
      </vt:variant>
      <vt:variant>
        <vt:i4>5</vt:i4>
      </vt:variant>
      <vt:variant>
        <vt:lpwstr/>
      </vt:variant>
      <vt:variant>
        <vt:lpwstr>_ENREF_352</vt:lpwstr>
      </vt:variant>
      <vt:variant>
        <vt:i4>7340094</vt:i4>
      </vt:variant>
      <vt:variant>
        <vt:i4>2202</vt:i4>
      </vt:variant>
      <vt:variant>
        <vt:i4>0</vt:i4>
      </vt:variant>
      <vt:variant>
        <vt:i4>5</vt:i4>
      </vt:variant>
      <vt:variant>
        <vt:lpwstr/>
      </vt:variant>
      <vt:variant>
        <vt:lpwstr>_ENREF_352</vt:lpwstr>
      </vt:variant>
      <vt:variant>
        <vt:i4>7536702</vt:i4>
      </vt:variant>
      <vt:variant>
        <vt:i4>2194</vt:i4>
      </vt:variant>
      <vt:variant>
        <vt:i4>0</vt:i4>
      </vt:variant>
      <vt:variant>
        <vt:i4>5</vt:i4>
      </vt:variant>
      <vt:variant>
        <vt:lpwstr/>
      </vt:variant>
      <vt:variant>
        <vt:lpwstr>_ENREF_351</vt:lpwstr>
      </vt:variant>
      <vt:variant>
        <vt:i4>7471166</vt:i4>
      </vt:variant>
      <vt:variant>
        <vt:i4>2188</vt:i4>
      </vt:variant>
      <vt:variant>
        <vt:i4>0</vt:i4>
      </vt:variant>
      <vt:variant>
        <vt:i4>5</vt:i4>
      </vt:variant>
      <vt:variant>
        <vt:lpwstr/>
      </vt:variant>
      <vt:variant>
        <vt:lpwstr>_ENREF_350</vt:lpwstr>
      </vt:variant>
      <vt:variant>
        <vt:i4>8060991</vt:i4>
      </vt:variant>
      <vt:variant>
        <vt:i4>2180</vt:i4>
      </vt:variant>
      <vt:variant>
        <vt:i4>0</vt:i4>
      </vt:variant>
      <vt:variant>
        <vt:i4>5</vt:i4>
      </vt:variant>
      <vt:variant>
        <vt:lpwstr/>
      </vt:variant>
      <vt:variant>
        <vt:lpwstr>_ENREF_349</vt:lpwstr>
      </vt:variant>
      <vt:variant>
        <vt:i4>7995455</vt:i4>
      </vt:variant>
      <vt:variant>
        <vt:i4>2174</vt:i4>
      </vt:variant>
      <vt:variant>
        <vt:i4>0</vt:i4>
      </vt:variant>
      <vt:variant>
        <vt:i4>5</vt:i4>
      </vt:variant>
      <vt:variant>
        <vt:lpwstr/>
      </vt:variant>
      <vt:variant>
        <vt:lpwstr>_ENREF_348</vt:lpwstr>
      </vt:variant>
      <vt:variant>
        <vt:i4>3014699</vt:i4>
      </vt:variant>
      <vt:variant>
        <vt:i4>2167</vt:i4>
      </vt:variant>
      <vt:variant>
        <vt:i4>0</vt:i4>
      </vt:variant>
      <vt:variant>
        <vt:i4>5</vt:i4>
      </vt:variant>
      <vt:variant>
        <vt:lpwstr>https://rosoncoweb.ru/standarts/RUSSCO/2018/2018-39.pdf</vt:lpwstr>
      </vt:variant>
      <vt:variant>
        <vt:lpwstr/>
      </vt:variant>
      <vt:variant>
        <vt:i4>3014698</vt:i4>
      </vt:variant>
      <vt:variant>
        <vt:i4>2164</vt:i4>
      </vt:variant>
      <vt:variant>
        <vt:i4>0</vt:i4>
      </vt:variant>
      <vt:variant>
        <vt:i4>5</vt:i4>
      </vt:variant>
      <vt:variant>
        <vt:lpwstr>https://rosoncoweb.ru/standarts/RUSSCO/2018/2018-38.pdf</vt:lpwstr>
      </vt:variant>
      <vt:variant>
        <vt:lpwstr/>
      </vt:variant>
      <vt:variant>
        <vt:i4>3014693</vt:i4>
      </vt:variant>
      <vt:variant>
        <vt:i4>2161</vt:i4>
      </vt:variant>
      <vt:variant>
        <vt:i4>0</vt:i4>
      </vt:variant>
      <vt:variant>
        <vt:i4>5</vt:i4>
      </vt:variant>
      <vt:variant>
        <vt:lpwstr>https://rosoncoweb.ru/standarts/RUSSCO/2018/2018-37.pdf</vt:lpwstr>
      </vt:variant>
      <vt:variant>
        <vt:lpwstr/>
      </vt:variant>
      <vt:variant>
        <vt:i4>3014692</vt:i4>
      </vt:variant>
      <vt:variant>
        <vt:i4>2158</vt:i4>
      </vt:variant>
      <vt:variant>
        <vt:i4>0</vt:i4>
      </vt:variant>
      <vt:variant>
        <vt:i4>5</vt:i4>
      </vt:variant>
      <vt:variant>
        <vt:lpwstr>https://rosoncoweb.ru/standarts/RUSSCO/2018/2018-36.pdf</vt:lpwstr>
      </vt:variant>
      <vt:variant>
        <vt:lpwstr/>
      </vt:variant>
      <vt:variant>
        <vt:i4>3014695</vt:i4>
      </vt:variant>
      <vt:variant>
        <vt:i4>2155</vt:i4>
      </vt:variant>
      <vt:variant>
        <vt:i4>0</vt:i4>
      </vt:variant>
      <vt:variant>
        <vt:i4>5</vt:i4>
      </vt:variant>
      <vt:variant>
        <vt:lpwstr>https://rosoncoweb.ru/standarts/RUSSCO/2018/2018-35.pdf</vt:lpwstr>
      </vt:variant>
      <vt:variant>
        <vt:lpwstr/>
      </vt:variant>
      <vt:variant>
        <vt:i4>7798847</vt:i4>
      </vt:variant>
      <vt:variant>
        <vt:i4>2151</vt:i4>
      </vt:variant>
      <vt:variant>
        <vt:i4>0</vt:i4>
      </vt:variant>
      <vt:variant>
        <vt:i4>5</vt:i4>
      </vt:variant>
      <vt:variant>
        <vt:lpwstr/>
      </vt:variant>
      <vt:variant>
        <vt:lpwstr>_ENREF_345</vt:lpwstr>
      </vt:variant>
      <vt:variant>
        <vt:i4>7340095</vt:i4>
      </vt:variant>
      <vt:variant>
        <vt:i4>2148</vt:i4>
      </vt:variant>
      <vt:variant>
        <vt:i4>0</vt:i4>
      </vt:variant>
      <vt:variant>
        <vt:i4>5</vt:i4>
      </vt:variant>
      <vt:variant>
        <vt:lpwstr/>
      </vt:variant>
      <vt:variant>
        <vt:lpwstr>_ENREF_342</vt:lpwstr>
      </vt:variant>
      <vt:variant>
        <vt:i4>7340095</vt:i4>
      </vt:variant>
      <vt:variant>
        <vt:i4>2140</vt:i4>
      </vt:variant>
      <vt:variant>
        <vt:i4>0</vt:i4>
      </vt:variant>
      <vt:variant>
        <vt:i4>5</vt:i4>
      </vt:variant>
      <vt:variant>
        <vt:lpwstr/>
      </vt:variant>
      <vt:variant>
        <vt:lpwstr>_ENREF_342</vt:lpwstr>
      </vt:variant>
      <vt:variant>
        <vt:i4>7536703</vt:i4>
      </vt:variant>
      <vt:variant>
        <vt:i4>2132</vt:i4>
      </vt:variant>
      <vt:variant>
        <vt:i4>0</vt:i4>
      </vt:variant>
      <vt:variant>
        <vt:i4>5</vt:i4>
      </vt:variant>
      <vt:variant>
        <vt:lpwstr/>
      </vt:variant>
      <vt:variant>
        <vt:lpwstr>_ENREF_341</vt:lpwstr>
      </vt:variant>
      <vt:variant>
        <vt:i4>7471167</vt:i4>
      </vt:variant>
      <vt:variant>
        <vt:i4>2129</vt:i4>
      </vt:variant>
      <vt:variant>
        <vt:i4>0</vt:i4>
      </vt:variant>
      <vt:variant>
        <vt:i4>5</vt:i4>
      </vt:variant>
      <vt:variant>
        <vt:lpwstr/>
      </vt:variant>
      <vt:variant>
        <vt:lpwstr>_ENREF_340</vt:lpwstr>
      </vt:variant>
      <vt:variant>
        <vt:i4>8060984</vt:i4>
      </vt:variant>
      <vt:variant>
        <vt:i4>2121</vt:i4>
      </vt:variant>
      <vt:variant>
        <vt:i4>0</vt:i4>
      </vt:variant>
      <vt:variant>
        <vt:i4>5</vt:i4>
      </vt:variant>
      <vt:variant>
        <vt:lpwstr/>
      </vt:variant>
      <vt:variant>
        <vt:lpwstr>_ENREF_339</vt:lpwstr>
      </vt:variant>
      <vt:variant>
        <vt:i4>7471155</vt:i4>
      </vt:variant>
      <vt:variant>
        <vt:i4>2118</vt:i4>
      </vt:variant>
      <vt:variant>
        <vt:i4>0</vt:i4>
      </vt:variant>
      <vt:variant>
        <vt:i4>5</vt:i4>
      </vt:variant>
      <vt:variant>
        <vt:lpwstr/>
      </vt:variant>
      <vt:variant>
        <vt:lpwstr>_ENREF_281</vt:lpwstr>
      </vt:variant>
      <vt:variant>
        <vt:i4>7798840</vt:i4>
      </vt:variant>
      <vt:variant>
        <vt:i4>2110</vt:i4>
      </vt:variant>
      <vt:variant>
        <vt:i4>0</vt:i4>
      </vt:variant>
      <vt:variant>
        <vt:i4>5</vt:i4>
      </vt:variant>
      <vt:variant>
        <vt:lpwstr/>
      </vt:variant>
      <vt:variant>
        <vt:lpwstr>_ENREF_335</vt:lpwstr>
      </vt:variant>
      <vt:variant>
        <vt:i4>7995448</vt:i4>
      </vt:variant>
      <vt:variant>
        <vt:i4>2102</vt:i4>
      </vt:variant>
      <vt:variant>
        <vt:i4>0</vt:i4>
      </vt:variant>
      <vt:variant>
        <vt:i4>5</vt:i4>
      </vt:variant>
      <vt:variant>
        <vt:lpwstr/>
      </vt:variant>
      <vt:variant>
        <vt:lpwstr>_ENREF_338</vt:lpwstr>
      </vt:variant>
      <vt:variant>
        <vt:i4>7667768</vt:i4>
      </vt:variant>
      <vt:variant>
        <vt:i4>2094</vt:i4>
      </vt:variant>
      <vt:variant>
        <vt:i4>0</vt:i4>
      </vt:variant>
      <vt:variant>
        <vt:i4>5</vt:i4>
      </vt:variant>
      <vt:variant>
        <vt:lpwstr/>
      </vt:variant>
      <vt:variant>
        <vt:lpwstr>_ENREF_337</vt:lpwstr>
      </vt:variant>
      <vt:variant>
        <vt:i4>7995448</vt:i4>
      </vt:variant>
      <vt:variant>
        <vt:i4>2086</vt:i4>
      </vt:variant>
      <vt:variant>
        <vt:i4>0</vt:i4>
      </vt:variant>
      <vt:variant>
        <vt:i4>5</vt:i4>
      </vt:variant>
      <vt:variant>
        <vt:lpwstr/>
      </vt:variant>
      <vt:variant>
        <vt:lpwstr>_ENREF_338</vt:lpwstr>
      </vt:variant>
      <vt:variant>
        <vt:i4>7667768</vt:i4>
      </vt:variant>
      <vt:variant>
        <vt:i4>2083</vt:i4>
      </vt:variant>
      <vt:variant>
        <vt:i4>0</vt:i4>
      </vt:variant>
      <vt:variant>
        <vt:i4>5</vt:i4>
      </vt:variant>
      <vt:variant>
        <vt:lpwstr/>
      </vt:variant>
      <vt:variant>
        <vt:lpwstr>_ENREF_337</vt:lpwstr>
      </vt:variant>
      <vt:variant>
        <vt:i4>7733304</vt:i4>
      </vt:variant>
      <vt:variant>
        <vt:i4>2075</vt:i4>
      </vt:variant>
      <vt:variant>
        <vt:i4>0</vt:i4>
      </vt:variant>
      <vt:variant>
        <vt:i4>5</vt:i4>
      </vt:variant>
      <vt:variant>
        <vt:lpwstr/>
      </vt:variant>
      <vt:variant>
        <vt:lpwstr>_ENREF_334</vt:lpwstr>
      </vt:variant>
      <vt:variant>
        <vt:i4>7798840</vt:i4>
      </vt:variant>
      <vt:variant>
        <vt:i4>2072</vt:i4>
      </vt:variant>
      <vt:variant>
        <vt:i4>0</vt:i4>
      </vt:variant>
      <vt:variant>
        <vt:i4>5</vt:i4>
      </vt:variant>
      <vt:variant>
        <vt:lpwstr/>
      </vt:variant>
      <vt:variant>
        <vt:lpwstr>_ENREF_234</vt:lpwstr>
      </vt:variant>
      <vt:variant>
        <vt:i4>7733304</vt:i4>
      </vt:variant>
      <vt:variant>
        <vt:i4>2064</vt:i4>
      </vt:variant>
      <vt:variant>
        <vt:i4>0</vt:i4>
      </vt:variant>
      <vt:variant>
        <vt:i4>5</vt:i4>
      </vt:variant>
      <vt:variant>
        <vt:lpwstr/>
      </vt:variant>
      <vt:variant>
        <vt:lpwstr>_ENREF_334</vt:lpwstr>
      </vt:variant>
      <vt:variant>
        <vt:i4>7798840</vt:i4>
      </vt:variant>
      <vt:variant>
        <vt:i4>2058</vt:i4>
      </vt:variant>
      <vt:variant>
        <vt:i4>0</vt:i4>
      </vt:variant>
      <vt:variant>
        <vt:i4>5</vt:i4>
      </vt:variant>
      <vt:variant>
        <vt:lpwstr/>
      </vt:variant>
      <vt:variant>
        <vt:lpwstr>_ENREF_234</vt:lpwstr>
      </vt:variant>
      <vt:variant>
        <vt:i4>7536696</vt:i4>
      </vt:variant>
      <vt:variant>
        <vt:i4>2052</vt:i4>
      </vt:variant>
      <vt:variant>
        <vt:i4>0</vt:i4>
      </vt:variant>
      <vt:variant>
        <vt:i4>5</vt:i4>
      </vt:variant>
      <vt:variant>
        <vt:lpwstr/>
      </vt:variant>
      <vt:variant>
        <vt:lpwstr>_ENREF_331</vt:lpwstr>
      </vt:variant>
      <vt:variant>
        <vt:i4>7536696</vt:i4>
      </vt:variant>
      <vt:variant>
        <vt:i4>2044</vt:i4>
      </vt:variant>
      <vt:variant>
        <vt:i4>0</vt:i4>
      </vt:variant>
      <vt:variant>
        <vt:i4>5</vt:i4>
      </vt:variant>
      <vt:variant>
        <vt:lpwstr/>
      </vt:variant>
      <vt:variant>
        <vt:lpwstr>_ENREF_331</vt:lpwstr>
      </vt:variant>
      <vt:variant>
        <vt:i4>7667769</vt:i4>
      </vt:variant>
      <vt:variant>
        <vt:i4>2036</vt:i4>
      </vt:variant>
      <vt:variant>
        <vt:i4>0</vt:i4>
      </vt:variant>
      <vt:variant>
        <vt:i4>5</vt:i4>
      </vt:variant>
      <vt:variant>
        <vt:lpwstr/>
      </vt:variant>
      <vt:variant>
        <vt:lpwstr>_ENREF_327</vt:lpwstr>
      </vt:variant>
      <vt:variant>
        <vt:i4>7602233</vt:i4>
      </vt:variant>
      <vt:variant>
        <vt:i4>2028</vt:i4>
      </vt:variant>
      <vt:variant>
        <vt:i4>0</vt:i4>
      </vt:variant>
      <vt:variant>
        <vt:i4>5</vt:i4>
      </vt:variant>
      <vt:variant>
        <vt:lpwstr/>
      </vt:variant>
      <vt:variant>
        <vt:lpwstr>_ENREF_227</vt:lpwstr>
      </vt:variant>
      <vt:variant>
        <vt:i4>7733305</vt:i4>
      </vt:variant>
      <vt:variant>
        <vt:i4>2020</vt:i4>
      </vt:variant>
      <vt:variant>
        <vt:i4>0</vt:i4>
      </vt:variant>
      <vt:variant>
        <vt:i4>5</vt:i4>
      </vt:variant>
      <vt:variant>
        <vt:lpwstr/>
      </vt:variant>
      <vt:variant>
        <vt:lpwstr>_ENREF_324</vt:lpwstr>
      </vt:variant>
      <vt:variant>
        <vt:i4>7405625</vt:i4>
      </vt:variant>
      <vt:variant>
        <vt:i4>2012</vt:i4>
      </vt:variant>
      <vt:variant>
        <vt:i4>0</vt:i4>
      </vt:variant>
      <vt:variant>
        <vt:i4>5</vt:i4>
      </vt:variant>
      <vt:variant>
        <vt:lpwstr/>
      </vt:variant>
      <vt:variant>
        <vt:lpwstr>_ENREF_323</vt:lpwstr>
      </vt:variant>
      <vt:variant>
        <vt:i4>7340089</vt:i4>
      </vt:variant>
      <vt:variant>
        <vt:i4>2009</vt:i4>
      </vt:variant>
      <vt:variant>
        <vt:i4>0</vt:i4>
      </vt:variant>
      <vt:variant>
        <vt:i4>5</vt:i4>
      </vt:variant>
      <vt:variant>
        <vt:lpwstr/>
      </vt:variant>
      <vt:variant>
        <vt:lpwstr>_ENREF_322</vt:lpwstr>
      </vt:variant>
      <vt:variant>
        <vt:i4>7667770</vt:i4>
      </vt:variant>
      <vt:variant>
        <vt:i4>2001</vt:i4>
      </vt:variant>
      <vt:variant>
        <vt:i4>0</vt:i4>
      </vt:variant>
      <vt:variant>
        <vt:i4>5</vt:i4>
      </vt:variant>
      <vt:variant>
        <vt:lpwstr/>
      </vt:variant>
      <vt:variant>
        <vt:lpwstr>_ENREF_317</vt:lpwstr>
      </vt:variant>
      <vt:variant>
        <vt:i4>7340093</vt:i4>
      </vt:variant>
      <vt:variant>
        <vt:i4>1998</vt:i4>
      </vt:variant>
      <vt:variant>
        <vt:i4>0</vt:i4>
      </vt:variant>
      <vt:variant>
        <vt:i4>5</vt:i4>
      </vt:variant>
      <vt:variant>
        <vt:lpwstr/>
      </vt:variant>
      <vt:variant>
        <vt:lpwstr>_ENREF_263</vt:lpwstr>
      </vt:variant>
      <vt:variant>
        <vt:i4>7667763</vt:i4>
      </vt:variant>
      <vt:variant>
        <vt:i4>1990</vt:i4>
      </vt:variant>
      <vt:variant>
        <vt:i4>0</vt:i4>
      </vt:variant>
      <vt:variant>
        <vt:i4>5</vt:i4>
      </vt:variant>
      <vt:variant>
        <vt:lpwstr/>
      </vt:variant>
      <vt:variant>
        <vt:lpwstr>_ENREF_286</vt:lpwstr>
      </vt:variant>
      <vt:variant>
        <vt:i4>7536697</vt:i4>
      </vt:variant>
      <vt:variant>
        <vt:i4>1982</vt:i4>
      </vt:variant>
      <vt:variant>
        <vt:i4>0</vt:i4>
      </vt:variant>
      <vt:variant>
        <vt:i4>5</vt:i4>
      </vt:variant>
      <vt:variant>
        <vt:lpwstr/>
      </vt:variant>
      <vt:variant>
        <vt:lpwstr>_ENREF_321</vt:lpwstr>
      </vt:variant>
      <vt:variant>
        <vt:i4>7471161</vt:i4>
      </vt:variant>
      <vt:variant>
        <vt:i4>1979</vt:i4>
      </vt:variant>
      <vt:variant>
        <vt:i4>0</vt:i4>
      </vt:variant>
      <vt:variant>
        <vt:i4>5</vt:i4>
      </vt:variant>
      <vt:variant>
        <vt:lpwstr/>
      </vt:variant>
      <vt:variant>
        <vt:lpwstr>_ENREF_320</vt:lpwstr>
      </vt:variant>
      <vt:variant>
        <vt:i4>7471161</vt:i4>
      </vt:variant>
      <vt:variant>
        <vt:i4>1971</vt:i4>
      </vt:variant>
      <vt:variant>
        <vt:i4>0</vt:i4>
      </vt:variant>
      <vt:variant>
        <vt:i4>5</vt:i4>
      </vt:variant>
      <vt:variant>
        <vt:lpwstr/>
      </vt:variant>
      <vt:variant>
        <vt:lpwstr>_ENREF_320</vt:lpwstr>
      </vt:variant>
      <vt:variant>
        <vt:i4>7471161</vt:i4>
      </vt:variant>
      <vt:variant>
        <vt:i4>1963</vt:i4>
      </vt:variant>
      <vt:variant>
        <vt:i4>0</vt:i4>
      </vt:variant>
      <vt:variant>
        <vt:i4>5</vt:i4>
      </vt:variant>
      <vt:variant>
        <vt:lpwstr/>
      </vt:variant>
      <vt:variant>
        <vt:lpwstr>_ENREF_320</vt:lpwstr>
      </vt:variant>
      <vt:variant>
        <vt:i4>7667770</vt:i4>
      </vt:variant>
      <vt:variant>
        <vt:i4>1960</vt:i4>
      </vt:variant>
      <vt:variant>
        <vt:i4>0</vt:i4>
      </vt:variant>
      <vt:variant>
        <vt:i4>5</vt:i4>
      </vt:variant>
      <vt:variant>
        <vt:lpwstr/>
      </vt:variant>
      <vt:variant>
        <vt:lpwstr>_ENREF_317</vt:lpwstr>
      </vt:variant>
      <vt:variant>
        <vt:i4>7340093</vt:i4>
      </vt:variant>
      <vt:variant>
        <vt:i4>1957</vt:i4>
      </vt:variant>
      <vt:variant>
        <vt:i4>0</vt:i4>
      </vt:variant>
      <vt:variant>
        <vt:i4>5</vt:i4>
      </vt:variant>
      <vt:variant>
        <vt:lpwstr/>
      </vt:variant>
      <vt:variant>
        <vt:lpwstr>_ENREF_263</vt:lpwstr>
      </vt:variant>
      <vt:variant>
        <vt:i4>7471154</vt:i4>
      </vt:variant>
      <vt:variant>
        <vt:i4>1949</vt:i4>
      </vt:variant>
      <vt:variant>
        <vt:i4>0</vt:i4>
      </vt:variant>
      <vt:variant>
        <vt:i4>5</vt:i4>
      </vt:variant>
      <vt:variant>
        <vt:lpwstr/>
      </vt:variant>
      <vt:variant>
        <vt:lpwstr>_ENREF_291</vt:lpwstr>
      </vt:variant>
      <vt:variant>
        <vt:i4>8060986</vt:i4>
      </vt:variant>
      <vt:variant>
        <vt:i4>1941</vt:i4>
      </vt:variant>
      <vt:variant>
        <vt:i4>0</vt:i4>
      </vt:variant>
      <vt:variant>
        <vt:i4>5</vt:i4>
      </vt:variant>
      <vt:variant>
        <vt:lpwstr/>
      </vt:variant>
      <vt:variant>
        <vt:lpwstr>_ENREF_319</vt:lpwstr>
      </vt:variant>
      <vt:variant>
        <vt:i4>7733299</vt:i4>
      </vt:variant>
      <vt:variant>
        <vt:i4>1938</vt:i4>
      </vt:variant>
      <vt:variant>
        <vt:i4>0</vt:i4>
      </vt:variant>
      <vt:variant>
        <vt:i4>5</vt:i4>
      </vt:variant>
      <vt:variant>
        <vt:lpwstr/>
      </vt:variant>
      <vt:variant>
        <vt:lpwstr>_ENREF_285</vt:lpwstr>
      </vt:variant>
      <vt:variant>
        <vt:i4>7995450</vt:i4>
      </vt:variant>
      <vt:variant>
        <vt:i4>1930</vt:i4>
      </vt:variant>
      <vt:variant>
        <vt:i4>0</vt:i4>
      </vt:variant>
      <vt:variant>
        <vt:i4>5</vt:i4>
      </vt:variant>
      <vt:variant>
        <vt:lpwstr/>
      </vt:variant>
      <vt:variant>
        <vt:lpwstr>_ENREF_318</vt:lpwstr>
      </vt:variant>
      <vt:variant>
        <vt:i4>7667770</vt:i4>
      </vt:variant>
      <vt:variant>
        <vt:i4>1924</vt:i4>
      </vt:variant>
      <vt:variant>
        <vt:i4>0</vt:i4>
      </vt:variant>
      <vt:variant>
        <vt:i4>5</vt:i4>
      </vt:variant>
      <vt:variant>
        <vt:lpwstr/>
      </vt:variant>
      <vt:variant>
        <vt:lpwstr>_ENREF_317</vt:lpwstr>
      </vt:variant>
      <vt:variant>
        <vt:i4>7602234</vt:i4>
      </vt:variant>
      <vt:variant>
        <vt:i4>1921</vt:i4>
      </vt:variant>
      <vt:variant>
        <vt:i4>0</vt:i4>
      </vt:variant>
      <vt:variant>
        <vt:i4>5</vt:i4>
      </vt:variant>
      <vt:variant>
        <vt:lpwstr/>
      </vt:variant>
      <vt:variant>
        <vt:lpwstr>_ENREF_316</vt:lpwstr>
      </vt:variant>
      <vt:variant>
        <vt:i4>7340093</vt:i4>
      </vt:variant>
      <vt:variant>
        <vt:i4>1918</vt:i4>
      </vt:variant>
      <vt:variant>
        <vt:i4>0</vt:i4>
      </vt:variant>
      <vt:variant>
        <vt:i4>5</vt:i4>
      </vt:variant>
      <vt:variant>
        <vt:lpwstr/>
      </vt:variant>
      <vt:variant>
        <vt:lpwstr>_ENREF_263</vt:lpwstr>
      </vt:variant>
      <vt:variant>
        <vt:i4>7471154</vt:i4>
      </vt:variant>
      <vt:variant>
        <vt:i4>1910</vt:i4>
      </vt:variant>
      <vt:variant>
        <vt:i4>0</vt:i4>
      </vt:variant>
      <vt:variant>
        <vt:i4>5</vt:i4>
      </vt:variant>
      <vt:variant>
        <vt:lpwstr/>
      </vt:variant>
      <vt:variant>
        <vt:lpwstr>_ENREF_291</vt:lpwstr>
      </vt:variant>
      <vt:variant>
        <vt:i4>7798842</vt:i4>
      </vt:variant>
      <vt:variant>
        <vt:i4>1902</vt:i4>
      </vt:variant>
      <vt:variant>
        <vt:i4>0</vt:i4>
      </vt:variant>
      <vt:variant>
        <vt:i4>5</vt:i4>
      </vt:variant>
      <vt:variant>
        <vt:lpwstr/>
      </vt:variant>
      <vt:variant>
        <vt:lpwstr>_ENREF_315</vt:lpwstr>
      </vt:variant>
      <vt:variant>
        <vt:i4>7733306</vt:i4>
      </vt:variant>
      <vt:variant>
        <vt:i4>1899</vt:i4>
      </vt:variant>
      <vt:variant>
        <vt:i4>0</vt:i4>
      </vt:variant>
      <vt:variant>
        <vt:i4>5</vt:i4>
      </vt:variant>
      <vt:variant>
        <vt:lpwstr/>
      </vt:variant>
      <vt:variant>
        <vt:lpwstr>_ENREF_314</vt:lpwstr>
      </vt:variant>
      <vt:variant>
        <vt:i4>7536698</vt:i4>
      </vt:variant>
      <vt:variant>
        <vt:i4>1891</vt:i4>
      </vt:variant>
      <vt:variant>
        <vt:i4>0</vt:i4>
      </vt:variant>
      <vt:variant>
        <vt:i4>5</vt:i4>
      </vt:variant>
      <vt:variant>
        <vt:lpwstr/>
      </vt:variant>
      <vt:variant>
        <vt:lpwstr>_ENREF_311</vt:lpwstr>
      </vt:variant>
      <vt:variant>
        <vt:i4>7733311</vt:i4>
      </vt:variant>
      <vt:variant>
        <vt:i4>1888</vt:i4>
      </vt:variant>
      <vt:variant>
        <vt:i4>0</vt:i4>
      </vt:variant>
      <vt:variant>
        <vt:i4>5</vt:i4>
      </vt:variant>
      <vt:variant>
        <vt:lpwstr/>
      </vt:variant>
      <vt:variant>
        <vt:lpwstr>_ENREF_146</vt:lpwstr>
      </vt:variant>
      <vt:variant>
        <vt:i4>7471162</vt:i4>
      </vt:variant>
      <vt:variant>
        <vt:i4>1880</vt:i4>
      </vt:variant>
      <vt:variant>
        <vt:i4>0</vt:i4>
      </vt:variant>
      <vt:variant>
        <vt:i4>5</vt:i4>
      </vt:variant>
      <vt:variant>
        <vt:lpwstr/>
      </vt:variant>
      <vt:variant>
        <vt:lpwstr>_ENREF_310</vt:lpwstr>
      </vt:variant>
      <vt:variant>
        <vt:i4>7667772</vt:i4>
      </vt:variant>
      <vt:variant>
        <vt:i4>1877</vt:i4>
      </vt:variant>
      <vt:variant>
        <vt:i4>0</vt:i4>
      </vt:variant>
      <vt:variant>
        <vt:i4>5</vt:i4>
      </vt:variant>
      <vt:variant>
        <vt:lpwstr/>
      </vt:variant>
      <vt:variant>
        <vt:lpwstr>_ENREF_276</vt:lpwstr>
      </vt:variant>
      <vt:variant>
        <vt:i4>7733308</vt:i4>
      </vt:variant>
      <vt:variant>
        <vt:i4>1874</vt:i4>
      </vt:variant>
      <vt:variant>
        <vt:i4>0</vt:i4>
      </vt:variant>
      <vt:variant>
        <vt:i4>5</vt:i4>
      </vt:variant>
      <vt:variant>
        <vt:lpwstr/>
      </vt:variant>
      <vt:variant>
        <vt:lpwstr>_ENREF_275</vt:lpwstr>
      </vt:variant>
      <vt:variant>
        <vt:i4>7733304</vt:i4>
      </vt:variant>
      <vt:variant>
        <vt:i4>1871</vt:i4>
      </vt:variant>
      <vt:variant>
        <vt:i4>0</vt:i4>
      </vt:variant>
      <vt:variant>
        <vt:i4>5</vt:i4>
      </vt:variant>
      <vt:variant>
        <vt:lpwstr/>
      </vt:variant>
      <vt:variant>
        <vt:lpwstr>_ENREF_136</vt:lpwstr>
      </vt:variant>
      <vt:variant>
        <vt:i4>7536698</vt:i4>
      </vt:variant>
      <vt:variant>
        <vt:i4>1863</vt:i4>
      </vt:variant>
      <vt:variant>
        <vt:i4>0</vt:i4>
      </vt:variant>
      <vt:variant>
        <vt:i4>5</vt:i4>
      </vt:variant>
      <vt:variant>
        <vt:lpwstr/>
      </vt:variant>
      <vt:variant>
        <vt:lpwstr>_ENREF_311</vt:lpwstr>
      </vt:variant>
      <vt:variant>
        <vt:i4>7471162</vt:i4>
      </vt:variant>
      <vt:variant>
        <vt:i4>1860</vt:i4>
      </vt:variant>
      <vt:variant>
        <vt:i4>0</vt:i4>
      </vt:variant>
      <vt:variant>
        <vt:i4>5</vt:i4>
      </vt:variant>
      <vt:variant>
        <vt:lpwstr/>
      </vt:variant>
      <vt:variant>
        <vt:lpwstr>_ENREF_310</vt:lpwstr>
      </vt:variant>
      <vt:variant>
        <vt:i4>8060987</vt:i4>
      </vt:variant>
      <vt:variant>
        <vt:i4>1852</vt:i4>
      </vt:variant>
      <vt:variant>
        <vt:i4>0</vt:i4>
      </vt:variant>
      <vt:variant>
        <vt:i4>5</vt:i4>
      </vt:variant>
      <vt:variant>
        <vt:lpwstr/>
      </vt:variant>
      <vt:variant>
        <vt:lpwstr>_ENREF_309</vt:lpwstr>
      </vt:variant>
      <vt:variant>
        <vt:i4>7995451</vt:i4>
      </vt:variant>
      <vt:variant>
        <vt:i4>1849</vt:i4>
      </vt:variant>
      <vt:variant>
        <vt:i4>0</vt:i4>
      </vt:variant>
      <vt:variant>
        <vt:i4>5</vt:i4>
      </vt:variant>
      <vt:variant>
        <vt:lpwstr/>
      </vt:variant>
      <vt:variant>
        <vt:lpwstr>_ENREF_308</vt:lpwstr>
      </vt:variant>
      <vt:variant>
        <vt:i4>7667772</vt:i4>
      </vt:variant>
      <vt:variant>
        <vt:i4>1841</vt:i4>
      </vt:variant>
      <vt:variant>
        <vt:i4>0</vt:i4>
      </vt:variant>
      <vt:variant>
        <vt:i4>5</vt:i4>
      </vt:variant>
      <vt:variant>
        <vt:lpwstr/>
      </vt:variant>
      <vt:variant>
        <vt:lpwstr>_ENREF_276</vt:lpwstr>
      </vt:variant>
      <vt:variant>
        <vt:i4>7733308</vt:i4>
      </vt:variant>
      <vt:variant>
        <vt:i4>1838</vt:i4>
      </vt:variant>
      <vt:variant>
        <vt:i4>0</vt:i4>
      </vt:variant>
      <vt:variant>
        <vt:i4>5</vt:i4>
      </vt:variant>
      <vt:variant>
        <vt:lpwstr/>
      </vt:variant>
      <vt:variant>
        <vt:lpwstr>_ENREF_275</vt:lpwstr>
      </vt:variant>
      <vt:variant>
        <vt:i4>7667771</vt:i4>
      </vt:variant>
      <vt:variant>
        <vt:i4>1830</vt:i4>
      </vt:variant>
      <vt:variant>
        <vt:i4>0</vt:i4>
      </vt:variant>
      <vt:variant>
        <vt:i4>5</vt:i4>
      </vt:variant>
      <vt:variant>
        <vt:lpwstr/>
      </vt:variant>
      <vt:variant>
        <vt:lpwstr>_ENREF_307</vt:lpwstr>
      </vt:variant>
      <vt:variant>
        <vt:i4>7602226</vt:i4>
      </vt:variant>
      <vt:variant>
        <vt:i4>1827</vt:i4>
      </vt:variant>
      <vt:variant>
        <vt:i4>0</vt:i4>
      </vt:variant>
      <vt:variant>
        <vt:i4>5</vt:i4>
      </vt:variant>
      <vt:variant>
        <vt:lpwstr/>
      </vt:variant>
      <vt:variant>
        <vt:lpwstr>_ENREF_297</vt:lpwstr>
      </vt:variant>
      <vt:variant>
        <vt:i4>7667762</vt:i4>
      </vt:variant>
      <vt:variant>
        <vt:i4>1824</vt:i4>
      </vt:variant>
      <vt:variant>
        <vt:i4>0</vt:i4>
      </vt:variant>
      <vt:variant>
        <vt:i4>5</vt:i4>
      </vt:variant>
      <vt:variant>
        <vt:lpwstr/>
      </vt:variant>
      <vt:variant>
        <vt:lpwstr>_ENREF_296</vt:lpwstr>
      </vt:variant>
      <vt:variant>
        <vt:i4>7602235</vt:i4>
      </vt:variant>
      <vt:variant>
        <vt:i4>1816</vt:i4>
      </vt:variant>
      <vt:variant>
        <vt:i4>0</vt:i4>
      </vt:variant>
      <vt:variant>
        <vt:i4>5</vt:i4>
      </vt:variant>
      <vt:variant>
        <vt:lpwstr/>
      </vt:variant>
      <vt:variant>
        <vt:lpwstr>_ENREF_306</vt:lpwstr>
      </vt:variant>
      <vt:variant>
        <vt:i4>7995442</vt:i4>
      </vt:variant>
      <vt:variant>
        <vt:i4>1813</vt:i4>
      </vt:variant>
      <vt:variant>
        <vt:i4>0</vt:i4>
      </vt:variant>
      <vt:variant>
        <vt:i4>5</vt:i4>
      </vt:variant>
      <vt:variant>
        <vt:lpwstr/>
      </vt:variant>
      <vt:variant>
        <vt:lpwstr>_ENREF_299</vt:lpwstr>
      </vt:variant>
      <vt:variant>
        <vt:i4>8060978</vt:i4>
      </vt:variant>
      <vt:variant>
        <vt:i4>1810</vt:i4>
      </vt:variant>
      <vt:variant>
        <vt:i4>0</vt:i4>
      </vt:variant>
      <vt:variant>
        <vt:i4>5</vt:i4>
      </vt:variant>
      <vt:variant>
        <vt:lpwstr/>
      </vt:variant>
      <vt:variant>
        <vt:lpwstr>_ENREF_298</vt:lpwstr>
      </vt:variant>
      <vt:variant>
        <vt:i4>7405627</vt:i4>
      </vt:variant>
      <vt:variant>
        <vt:i4>1802</vt:i4>
      </vt:variant>
      <vt:variant>
        <vt:i4>0</vt:i4>
      </vt:variant>
      <vt:variant>
        <vt:i4>5</vt:i4>
      </vt:variant>
      <vt:variant>
        <vt:lpwstr/>
      </vt:variant>
      <vt:variant>
        <vt:lpwstr>_ENREF_303</vt:lpwstr>
      </vt:variant>
      <vt:variant>
        <vt:i4>7340091</vt:i4>
      </vt:variant>
      <vt:variant>
        <vt:i4>1794</vt:i4>
      </vt:variant>
      <vt:variant>
        <vt:i4>0</vt:i4>
      </vt:variant>
      <vt:variant>
        <vt:i4>5</vt:i4>
      </vt:variant>
      <vt:variant>
        <vt:lpwstr/>
      </vt:variant>
      <vt:variant>
        <vt:lpwstr>_ENREF_302</vt:lpwstr>
      </vt:variant>
      <vt:variant>
        <vt:i4>7733298</vt:i4>
      </vt:variant>
      <vt:variant>
        <vt:i4>1791</vt:i4>
      </vt:variant>
      <vt:variant>
        <vt:i4>0</vt:i4>
      </vt:variant>
      <vt:variant>
        <vt:i4>5</vt:i4>
      </vt:variant>
      <vt:variant>
        <vt:lpwstr/>
      </vt:variant>
      <vt:variant>
        <vt:lpwstr>_ENREF_295</vt:lpwstr>
      </vt:variant>
      <vt:variant>
        <vt:i4>7798834</vt:i4>
      </vt:variant>
      <vt:variant>
        <vt:i4>1783</vt:i4>
      </vt:variant>
      <vt:variant>
        <vt:i4>0</vt:i4>
      </vt:variant>
      <vt:variant>
        <vt:i4>5</vt:i4>
      </vt:variant>
      <vt:variant>
        <vt:lpwstr/>
      </vt:variant>
      <vt:variant>
        <vt:lpwstr>_ENREF_294</vt:lpwstr>
      </vt:variant>
      <vt:variant>
        <vt:i4>7536699</vt:i4>
      </vt:variant>
      <vt:variant>
        <vt:i4>1775</vt:i4>
      </vt:variant>
      <vt:variant>
        <vt:i4>0</vt:i4>
      </vt:variant>
      <vt:variant>
        <vt:i4>5</vt:i4>
      </vt:variant>
      <vt:variant>
        <vt:lpwstr/>
      </vt:variant>
      <vt:variant>
        <vt:lpwstr>_ENREF_301</vt:lpwstr>
      </vt:variant>
      <vt:variant>
        <vt:i4>7471163</vt:i4>
      </vt:variant>
      <vt:variant>
        <vt:i4>1772</vt:i4>
      </vt:variant>
      <vt:variant>
        <vt:i4>0</vt:i4>
      </vt:variant>
      <vt:variant>
        <vt:i4>5</vt:i4>
      </vt:variant>
      <vt:variant>
        <vt:lpwstr/>
      </vt:variant>
      <vt:variant>
        <vt:lpwstr>_ENREF_300</vt:lpwstr>
      </vt:variant>
      <vt:variant>
        <vt:i4>7471154</vt:i4>
      </vt:variant>
      <vt:variant>
        <vt:i4>1769</vt:i4>
      </vt:variant>
      <vt:variant>
        <vt:i4>0</vt:i4>
      </vt:variant>
      <vt:variant>
        <vt:i4>5</vt:i4>
      </vt:variant>
      <vt:variant>
        <vt:lpwstr/>
      </vt:variant>
      <vt:variant>
        <vt:lpwstr>_ENREF_291</vt:lpwstr>
      </vt:variant>
      <vt:variant>
        <vt:i4>7405628</vt:i4>
      </vt:variant>
      <vt:variant>
        <vt:i4>1766</vt:i4>
      </vt:variant>
      <vt:variant>
        <vt:i4>0</vt:i4>
      </vt:variant>
      <vt:variant>
        <vt:i4>5</vt:i4>
      </vt:variant>
      <vt:variant>
        <vt:lpwstr/>
      </vt:variant>
      <vt:variant>
        <vt:lpwstr>_ENREF_272</vt:lpwstr>
      </vt:variant>
      <vt:variant>
        <vt:i4>7536697</vt:i4>
      </vt:variant>
      <vt:variant>
        <vt:i4>1763</vt:i4>
      </vt:variant>
      <vt:variant>
        <vt:i4>0</vt:i4>
      </vt:variant>
      <vt:variant>
        <vt:i4>5</vt:i4>
      </vt:variant>
      <vt:variant>
        <vt:lpwstr/>
      </vt:variant>
      <vt:variant>
        <vt:lpwstr>_ENREF_123</vt:lpwstr>
      </vt:variant>
      <vt:variant>
        <vt:i4>7471154</vt:i4>
      </vt:variant>
      <vt:variant>
        <vt:i4>1755</vt:i4>
      </vt:variant>
      <vt:variant>
        <vt:i4>0</vt:i4>
      </vt:variant>
      <vt:variant>
        <vt:i4>5</vt:i4>
      </vt:variant>
      <vt:variant>
        <vt:lpwstr/>
      </vt:variant>
      <vt:variant>
        <vt:lpwstr>_ENREF_291</vt:lpwstr>
      </vt:variant>
      <vt:variant>
        <vt:i4>7667763</vt:i4>
      </vt:variant>
      <vt:variant>
        <vt:i4>1747</vt:i4>
      </vt:variant>
      <vt:variant>
        <vt:i4>0</vt:i4>
      </vt:variant>
      <vt:variant>
        <vt:i4>5</vt:i4>
      </vt:variant>
      <vt:variant>
        <vt:lpwstr/>
      </vt:variant>
      <vt:variant>
        <vt:lpwstr>_ENREF_286</vt:lpwstr>
      </vt:variant>
      <vt:variant>
        <vt:i4>7733299</vt:i4>
      </vt:variant>
      <vt:variant>
        <vt:i4>1739</vt:i4>
      </vt:variant>
      <vt:variant>
        <vt:i4>0</vt:i4>
      </vt:variant>
      <vt:variant>
        <vt:i4>5</vt:i4>
      </vt:variant>
      <vt:variant>
        <vt:lpwstr/>
      </vt:variant>
      <vt:variant>
        <vt:lpwstr>_ENREF_285</vt:lpwstr>
      </vt:variant>
      <vt:variant>
        <vt:i4>7798835</vt:i4>
      </vt:variant>
      <vt:variant>
        <vt:i4>1731</vt:i4>
      </vt:variant>
      <vt:variant>
        <vt:i4>0</vt:i4>
      </vt:variant>
      <vt:variant>
        <vt:i4>5</vt:i4>
      </vt:variant>
      <vt:variant>
        <vt:lpwstr/>
      </vt:variant>
      <vt:variant>
        <vt:lpwstr>_ENREF_284</vt:lpwstr>
      </vt:variant>
      <vt:variant>
        <vt:i4>7340083</vt:i4>
      </vt:variant>
      <vt:variant>
        <vt:i4>1728</vt:i4>
      </vt:variant>
      <vt:variant>
        <vt:i4>0</vt:i4>
      </vt:variant>
      <vt:variant>
        <vt:i4>5</vt:i4>
      </vt:variant>
      <vt:variant>
        <vt:lpwstr/>
      </vt:variant>
      <vt:variant>
        <vt:lpwstr>_ENREF_283</vt:lpwstr>
      </vt:variant>
      <vt:variant>
        <vt:i4>7733305</vt:i4>
      </vt:variant>
      <vt:variant>
        <vt:i4>1720</vt:i4>
      </vt:variant>
      <vt:variant>
        <vt:i4>0</vt:i4>
      </vt:variant>
      <vt:variant>
        <vt:i4>5</vt:i4>
      </vt:variant>
      <vt:variant>
        <vt:lpwstr/>
      </vt:variant>
      <vt:variant>
        <vt:lpwstr>_ENREF_126</vt:lpwstr>
      </vt:variant>
      <vt:variant>
        <vt:i4>7405619</vt:i4>
      </vt:variant>
      <vt:variant>
        <vt:i4>1714</vt:i4>
      </vt:variant>
      <vt:variant>
        <vt:i4>0</vt:i4>
      </vt:variant>
      <vt:variant>
        <vt:i4>5</vt:i4>
      </vt:variant>
      <vt:variant>
        <vt:lpwstr/>
      </vt:variant>
      <vt:variant>
        <vt:lpwstr>_ENREF_282</vt:lpwstr>
      </vt:variant>
      <vt:variant>
        <vt:i4>7471155</vt:i4>
      </vt:variant>
      <vt:variant>
        <vt:i4>1711</vt:i4>
      </vt:variant>
      <vt:variant>
        <vt:i4>0</vt:i4>
      </vt:variant>
      <vt:variant>
        <vt:i4>5</vt:i4>
      </vt:variant>
      <vt:variant>
        <vt:lpwstr/>
      </vt:variant>
      <vt:variant>
        <vt:lpwstr>_ENREF_281</vt:lpwstr>
      </vt:variant>
      <vt:variant>
        <vt:i4>8060989</vt:i4>
      </vt:variant>
      <vt:variant>
        <vt:i4>1708</vt:i4>
      </vt:variant>
      <vt:variant>
        <vt:i4>0</vt:i4>
      </vt:variant>
      <vt:variant>
        <vt:i4>5</vt:i4>
      </vt:variant>
      <vt:variant>
        <vt:lpwstr/>
      </vt:variant>
      <vt:variant>
        <vt:lpwstr>_ENREF_268</vt:lpwstr>
      </vt:variant>
      <vt:variant>
        <vt:i4>7798845</vt:i4>
      </vt:variant>
      <vt:variant>
        <vt:i4>1705</vt:i4>
      </vt:variant>
      <vt:variant>
        <vt:i4>0</vt:i4>
      </vt:variant>
      <vt:variant>
        <vt:i4>5</vt:i4>
      </vt:variant>
      <vt:variant>
        <vt:lpwstr/>
      </vt:variant>
      <vt:variant>
        <vt:lpwstr>_ENREF_264</vt:lpwstr>
      </vt:variant>
      <vt:variant>
        <vt:i4>7733309</vt:i4>
      </vt:variant>
      <vt:variant>
        <vt:i4>1697</vt:i4>
      </vt:variant>
      <vt:variant>
        <vt:i4>0</vt:i4>
      </vt:variant>
      <vt:variant>
        <vt:i4>5</vt:i4>
      </vt:variant>
      <vt:variant>
        <vt:lpwstr/>
      </vt:variant>
      <vt:variant>
        <vt:lpwstr>_ENREF_265</vt:lpwstr>
      </vt:variant>
      <vt:variant>
        <vt:i4>7340093</vt:i4>
      </vt:variant>
      <vt:variant>
        <vt:i4>1694</vt:i4>
      </vt:variant>
      <vt:variant>
        <vt:i4>0</vt:i4>
      </vt:variant>
      <vt:variant>
        <vt:i4>5</vt:i4>
      </vt:variant>
      <vt:variant>
        <vt:lpwstr/>
      </vt:variant>
      <vt:variant>
        <vt:lpwstr>_ENREF_263</vt:lpwstr>
      </vt:variant>
      <vt:variant>
        <vt:i4>7536691</vt:i4>
      </vt:variant>
      <vt:variant>
        <vt:i4>1686</vt:i4>
      </vt:variant>
      <vt:variant>
        <vt:i4>0</vt:i4>
      </vt:variant>
      <vt:variant>
        <vt:i4>5</vt:i4>
      </vt:variant>
      <vt:variant>
        <vt:lpwstr/>
      </vt:variant>
      <vt:variant>
        <vt:lpwstr>_ENREF_280</vt:lpwstr>
      </vt:variant>
      <vt:variant>
        <vt:i4>7995452</vt:i4>
      </vt:variant>
      <vt:variant>
        <vt:i4>1678</vt:i4>
      </vt:variant>
      <vt:variant>
        <vt:i4>0</vt:i4>
      </vt:variant>
      <vt:variant>
        <vt:i4>5</vt:i4>
      </vt:variant>
      <vt:variant>
        <vt:lpwstr/>
      </vt:variant>
      <vt:variant>
        <vt:lpwstr>_ENREF_279</vt:lpwstr>
      </vt:variant>
      <vt:variant>
        <vt:i4>7405629</vt:i4>
      </vt:variant>
      <vt:variant>
        <vt:i4>1672</vt:i4>
      </vt:variant>
      <vt:variant>
        <vt:i4>0</vt:i4>
      </vt:variant>
      <vt:variant>
        <vt:i4>5</vt:i4>
      </vt:variant>
      <vt:variant>
        <vt:lpwstr/>
      </vt:variant>
      <vt:variant>
        <vt:lpwstr>_ENREF_262</vt:lpwstr>
      </vt:variant>
      <vt:variant>
        <vt:i4>8060988</vt:i4>
      </vt:variant>
      <vt:variant>
        <vt:i4>1664</vt:i4>
      </vt:variant>
      <vt:variant>
        <vt:i4>0</vt:i4>
      </vt:variant>
      <vt:variant>
        <vt:i4>5</vt:i4>
      </vt:variant>
      <vt:variant>
        <vt:lpwstr/>
      </vt:variant>
      <vt:variant>
        <vt:lpwstr>_ENREF_278</vt:lpwstr>
      </vt:variant>
      <vt:variant>
        <vt:i4>7602236</vt:i4>
      </vt:variant>
      <vt:variant>
        <vt:i4>1656</vt:i4>
      </vt:variant>
      <vt:variant>
        <vt:i4>0</vt:i4>
      </vt:variant>
      <vt:variant>
        <vt:i4>5</vt:i4>
      </vt:variant>
      <vt:variant>
        <vt:lpwstr/>
      </vt:variant>
      <vt:variant>
        <vt:lpwstr>_ENREF_277</vt:lpwstr>
      </vt:variant>
      <vt:variant>
        <vt:i4>7405629</vt:i4>
      </vt:variant>
      <vt:variant>
        <vt:i4>1653</vt:i4>
      </vt:variant>
      <vt:variant>
        <vt:i4>0</vt:i4>
      </vt:variant>
      <vt:variant>
        <vt:i4>5</vt:i4>
      </vt:variant>
      <vt:variant>
        <vt:lpwstr/>
      </vt:variant>
      <vt:variant>
        <vt:lpwstr>_ENREF_262</vt:lpwstr>
      </vt:variant>
      <vt:variant>
        <vt:i4>7667772</vt:i4>
      </vt:variant>
      <vt:variant>
        <vt:i4>1643</vt:i4>
      </vt:variant>
      <vt:variant>
        <vt:i4>0</vt:i4>
      </vt:variant>
      <vt:variant>
        <vt:i4>5</vt:i4>
      </vt:variant>
      <vt:variant>
        <vt:lpwstr/>
      </vt:variant>
      <vt:variant>
        <vt:lpwstr>_ENREF_276</vt:lpwstr>
      </vt:variant>
      <vt:variant>
        <vt:i4>7733308</vt:i4>
      </vt:variant>
      <vt:variant>
        <vt:i4>1640</vt:i4>
      </vt:variant>
      <vt:variant>
        <vt:i4>0</vt:i4>
      </vt:variant>
      <vt:variant>
        <vt:i4>5</vt:i4>
      </vt:variant>
      <vt:variant>
        <vt:lpwstr/>
      </vt:variant>
      <vt:variant>
        <vt:lpwstr>_ENREF_275</vt:lpwstr>
      </vt:variant>
      <vt:variant>
        <vt:i4>7798841</vt:i4>
      </vt:variant>
      <vt:variant>
        <vt:i4>1637</vt:i4>
      </vt:variant>
      <vt:variant>
        <vt:i4>0</vt:i4>
      </vt:variant>
      <vt:variant>
        <vt:i4>5</vt:i4>
      </vt:variant>
      <vt:variant>
        <vt:lpwstr/>
      </vt:variant>
      <vt:variant>
        <vt:lpwstr>_ENREF_127</vt:lpwstr>
      </vt:variant>
      <vt:variant>
        <vt:i4>7798844</vt:i4>
      </vt:variant>
      <vt:variant>
        <vt:i4>1629</vt:i4>
      </vt:variant>
      <vt:variant>
        <vt:i4>0</vt:i4>
      </vt:variant>
      <vt:variant>
        <vt:i4>5</vt:i4>
      </vt:variant>
      <vt:variant>
        <vt:lpwstr/>
      </vt:variant>
      <vt:variant>
        <vt:lpwstr>_ENREF_274</vt:lpwstr>
      </vt:variant>
      <vt:variant>
        <vt:i4>7405628</vt:i4>
      </vt:variant>
      <vt:variant>
        <vt:i4>1626</vt:i4>
      </vt:variant>
      <vt:variant>
        <vt:i4>0</vt:i4>
      </vt:variant>
      <vt:variant>
        <vt:i4>5</vt:i4>
      </vt:variant>
      <vt:variant>
        <vt:lpwstr/>
      </vt:variant>
      <vt:variant>
        <vt:lpwstr>_ENREF_272</vt:lpwstr>
      </vt:variant>
      <vt:variant>
        <vt:i4>7536697</vt:i4>
      </vt:variant>
      <vt:variant>
        <vt:i4>1623</vt:i4>
      </vt:variant>
      <vt:variant>
        <vt:i4>0</vt:i4>
      </vt:variant>
      <vt:variant>
        <vt:i4>5</vt:i4>
      </vt:variant>
      <vt:variant>
        <vt:lpwstr/>
      </vt:variant>
      <vt:variant>
        <vt:lpwstr>_ENREF_123</vt:lpwstr>
      </vt:variant>
      <vt:variant>
        <vt:i4>7536701</vt:i4>
      </vt:variant>
      <vt:variant>
        <vt:i4>1615</vt:i4>
      </vt:variant>
      <vt:variant>
        <vt:i4>0</vt:i4>
      </vt:variant>
      <vt:variant>
        <vt:i4>5</vt:i4>
      </vt:variant>
      <vt:variant>
        <vt:lpwstr/>
      </vt:variant>
      <vt:variant>
        <vt:lpwstr>_ENREF_260</vt:lpwstr>
      </vt:variant>
      <vt:variant>
        <vt:i4>7995454</vt:i4>
      </vt:variant>
      <vt:variant>
        <vt:i4>1612</vt:i4>
      </vt:variant>
      <vt:variant>
        <vt:i4>0</vt:i4>
      </vt:variant>
      <vt:variant>
        <vt:i4>5</vt:i4>
      </vt:variant>
      <vt:variant>
        <vt:lpwstr/>
      </vt:variant>
      <vt:variant>
        <vt:lpwstr>_ENREF_259</vt:lpwstr>
      </vt:variant>
      <vt:variant>
        <vt:i4>7340092</vt:i4>
      </vt:variant>
      <vt:variant>
        <vt:i4>1604</vt:i4>
      </vt:variant>
      <vt:variant>
        <vt:i4>0</vt:i4>
      </vt:variant>
      <vt:variant>
        <vt:i4>5</vt:i4>
      </vt:variant>
      <vt:variant>
        <vt:lpwstr/>
      </vt:variant>
      <vt:variant>
        <vt:lpwstr>_ENREF_273</vt:lpwstr>
      </vt:variant>
      <vt:variant>
        <vt:i4>7405628</vt:i4>
      </vt:variant>
      <vt:variant>
        <vt:i4>1596</vt:i4>
      </vt:variant>
      <vt:variant>
        <vt:i4>0</vt:i4>
      </vt:variant>
      <vt:variant>
        <vt:i4>5</vt:i4>
      </vt:variant>
      <vt:variant>
        <vt:lpwstr/>
      </vt:variant>
      <vt:variant>
        <vt:lpwstr>_ENREF_272</vt:lpwstr>
      </vt:variant>
      <vt:variant>
        <vt:i4>7471164</vt:i4>
      </vt:variant>
      <vt:variant>
        <vt:i4>1593</vt:i4>
      </vt:variant>
      <vt:variant>
        <vt:i4>0</vt:i4>
      </vt:variant>
      <vt:variant>
        <vt:i4>5</vt:i4>
      </vt:variant>
      <vt:variant>
        <vt:lpwstr/>
      </vt:variant>
      <vt:variant>
        <vt:lpwstr>_ENREF_271</vt:lpwstr>
      </vt:variant>
      <vt:variant>
        <vt:i4>7471165</vt:i4>
      </vt:variant>
      <vt:variant>
        <vt:i4>1585</vt:i4>
      </vt:variant>
      <vt:variant>
        <vt:i4>0</vt:i4>
      </vt:variant>
      <vt:variant>
        <vt:i4>5</vt:i4>
      </vt:variant>
      <vt:variant>
        <vt:lpwstr/>
      </vt:variant>
      <vt:variant>
        <vt:lpwstr>_ENREF_261</vt:lpwstr>
      </vt:variant>
      <vt:variant>
        <vt:i4>7864377</vt:i4>
      </vt:variant>
      <vt:variant>
        <vt:i4>1577</vt:i4>
      </vt:variant>
      <vt:variant>
        <vt:i4>0</vt:i4>
      </vt:variant>
      <vt:variant>
        <vt:i4>5</vt:i4>
      </vt:variant>
      <vt:variant>
        <vt:lpwstr/>
      </vt:variant>
      <vt:variant>
        <vt:lpwstr>_ENREF_128</vt:lpwstr>
      </vt:variant>
      <vt:variant>
        <vt:i4>7798841</vt:i4>
      </vt:variant>
      <vt:variant>
        <vt:i4>1574</vt:i4>
      </vt:variant>
      <vt:variant>
        <vt:i4>0</vt:i4>
      </vt:variant>
      <vt:variant>
        <vt:i4>5</vt:i4>
      </vt:variant>
      <vt:variant>
        <vt:lpwstr/>
      </vt:variant>
      <vt:variant>
        <vt:lpwstr>_ENREF_127</vt:lpwstr>
      </vt:variant>
      <vt:variant>
        <vt:i4>7471165</vt:i4>
      </vt:variant>
      <vt:variant>
        <vt:i4>1566</vt:i4>
      </vt:variant>
      <vt:variant>
        <vt:i4>0</vt:i4>
      </vt:variant>
      <vt:variant>
        <vt:i4>5</vt:i4>
      </vt:variant>
      <vt:variant>
        <vt:lpwstr/>
      </vt:variant>
      <vt:variant>
        <vt:lpwstr>_ENREF_261</vt:lpwstr>
      </vt:variant>
      <vt:variant>
        <vt:i4>7864377</vt:i4>
      </vt:variant>
      <vt:variant>
        <vt:i4>1563</vt:i4>
      </vt:variant>
      <vt:variant>
        <vt:i4>0</vt:i4>
      </vt:variant>
      <vt:variant>
        <vt:i4>5</vt:i4>
      </vt:variant>
      <vt:variant>
        <vt:lpwstr/>
      </vt:variant>
      <vt:variant>
        <vt:lpwstr>_ENREF_128</vt:lpwstr>
      </vt:variant>
      <vt:variant>
        <vt:i4>7798841</vt:i4>
      </vt:variant>
      <vt:variant>
        <vt:i4>1560</vt:i4>
      </vt:variant>
      <vt:variant>
        <vt:i4>0</vt:i4>
      </vt:variant>
      <vt:variant>
        <vt:i4>5</vt:i4>
      </vt:variant>
      <vt:variant>
        <vt:lpwstr/>
      </vt:variant>
      <vt:variant>
        <vt:lpwstr>_ENREF_127</vt:lpwstr>
      </vt:variant>
      <vt:variant>
        <vt:i4>7536701</vt:i4>
      </vt:variant>
      <vt:variant>
        <vt:i4>1550</vt:i4>
      </vt:variant>
      <vt:variant>
        <vt:i4>0</vt:i4>
      </vt:variant>
      <vt:variant>
        <vt:i4>5</vt:i4>
      </vt:variant>
      <vt:variant>
        <vt:lpwstr/>
      </vt:variant>
      <vt:variant>
        <vt:lpwstr>_ENREF_260</vt:lpwstr>
      </vt:variant>
      <vt:variant>
        <vt:i4>7995454</vt:i4>
      </vt:variant>
      <vt:variant>
        <vt:i4>1547</vt:i4>
      </vt:variant>
      <vt:variant>
        <vt:i4>0</vt:i4>
      </vt:variant>
      <vt:variant>
        <vt:i4>5</vt:i4>
      </vt:variant>
      <vt:variant>
        <vt:lpwstr/>
      </vt:variant>
      <vt:variant>
        <vt:lpwstr>_ENREF_259</vt:lpwstr>
      </vt:variant>
      <vt:variant>
        <vt:i4>7602239</vt:i4>
      </vt:variant>
      <vt:variant>
        <vt:i4>1539</vt:i4>
      </vt:variant>
      <vt:variant>
        <vt:i4>0</vt:i4>
      </vt:variant>
      <vt:variant>
        <vt:i4>5</vt:i4>
      </vt:variant>
      <vt:variant>
        <vt:lpwstr/>
      </vt:variant>
      <vt:variant>
        <vt:lpwstr>_ENREF_144</vt:lpwstr>
      </vt:variant>
      <vt:variant>
        <vt:i4>7471167</vt:i4>
      </vt:variant>
      <vt:variant>
        <vt:i4>1536</vt:i4>
      </vt:variant>
      <vt:variant>
        <vt:i4>0</vt:i4>
      </vt:variant>
      <vt:variant>
        <vt:i4>5</vt:i4>
      </vt:variant>
      <vt:variant>
        <vt:lpwstr/>
      </vt:variant>
      <vt:variant>
        <vt:lpwstr>_ENREF_142</vt:lpwstr>
      </vt:variant>
      <vt:variant>
        <vt:i4>7340088</vt:i4>
      </vt:variant>
      <vt:variant>
        <vt:i4>1528</vt:i4>
      </vt:variant>
      <vt:variant>
        <vt:i4>0</vt:i4>
      </vt:variant>
      <vt:variant>
        <vt:i4>5</vt:i4>
      </vt:variant>
      <vt:variant>
        <vt:lpwstr/>
      </vt:variant>
      <vt:variant>
        <vt:lpwstr>_ENREF_130</vt:lpwstr>
      </vt:variant>
      <vt:variant>
        <vt:i4>7471161</vt:i4>
      </vt:variant>
      <vt:variant>
        <vt:i4>1520</vt:i4>
      </vt:variant>
      <vt:variant>
        <vt:i4>0</vt:i4>
      </vt:variant>
      <vt:variant>
        <vt:i4>5</vt:i4>
      </vt:variant>
      <vt:variant>
        <vt:lpwstr/>
      </vt:variant>
      <vt:variant>
        <vt:lpwstr>_ENREF_122</vt:lpwstr>
      </vt:variant>
      <vt:variant>
        <vt:i4>7405625</vt:i4>
      </vt:variant>
      <vt:variant>
        <vt:i4>1517</vt:i4>
      </vt:variant>
      <vt:variant>
        <vt:i4>0</vt:i4>
      </vt:variant>
      <vt:variant>
        <vt:i4>5</vt:i4>
      </vt:variant>
      <vt:variant>
        <vt:lpwstr/>
      </vt:variant>
      <vt:variant>
        <vt:lpwstr>_ENREF_121</vt:lpwstr>
      </vt:variant>
      <vt:variant>
        <vt:i4>4390923</vt:i4>
      </vt:variant>
      <vt:variant>
        <vt:i4>1514</vt:i4>
      </vt:variant>
      <vt:variant>
        <vt:i4>0</vt:i4>
      </vt:variant>
      <vt:variant>
        <vt:i4>5</vt:i4>
      </vt:variant>
      <vt:variant>
        <vt:lpwstr/>
      </vt:variant>
      <vt:variant>
        <vt:lpwstr>_ENREF_22</vt:lpwstr>
      </vt:variant>
      <vt:variant>
        <vt:i4>7340089</vt:i4>
      </vt:variant>
      <vt:variant>
        <vt:i4>1506</vt:i4>
      </vt:variant>
      <vt:variant>
        <vt:i4>0</vt:i4>
      </vt:variant>
      <vt:variant>
        <vt:i4>5</vt:i4>
      </vt:variant>
      <vt:variant>
        <vt:lpwstr/>
      </vt:variant>
      <vt:variant>
        <vt:lpwstr>_ENREF_120</vt:lpwstr>
      </vt:variant>
      <vt:variant>
        <vt:i4>4390923</vt:i4>
      </vt:variant>
      <vt:variant>
        <vt:i4>1503</vt:i4>
      </vt:variant>
      <vt:variant>
        <vt:i4>0</vt:i4>
      </vt:variant>
      <vt:variant>
        <vt:i4>5</vt:i4>
      </vt:variant>
      <vt:variant>
        <vt:lpwstr/>
      </vt:variant>
      <vt:variant>
        <vt:lpwstr>_ENREF_22</vt:lpwstr>
      </vt:variant>
      <vt:variant>
        <vt:i4>8060990</vt:i4>
      </vt:variant>
      <vt:variant>
        <vt:i4>1495</vt:i4>
      </vt:variant>
      <vt:variant>
        <vt:i4>0</vt:i4>
      </vt:variant>
      <vt:variant>
        <vt:i4>5</vt:i4>
      </vt:variant>
      <vt:variant>
        <vt:lpwstr/>
      </vt:variant>
      <vt:variant>
        <vt:lpwstr>_ENREF_258</vt:lpwstr>
      </vt:variant>
      <vt:variant>
        <vt:i4>7602238</vt:i4>
      </vt:variant>
      <vt:variant>
        <vt:i4>1492</vt:i4>
      </vt:variant>
      <vt:variant>
        <vt:i4>0</vt:i4>
      </vt:variant>
      <vt:variant>
        <vt:i4>5</vt:i4>
      </vt:variant>
      <vt:variant>
        <vt:lpwstr/>
      </vt:variant>
      <vt:variant>
        <vt:lpwstr>_ENREF_257</vt:lpwstr>
      </vt:variant>
      <vt:variant>
        <vt:i4>7667774</vt:i4>
      </vt:variant>
      <vt:variant>
        <vt:i4>1484</vt:i4>
      </vt:variant>
      <vt:variant>
        <vt:i4>0</vt:i4>
      </vt:variant>
      <vt:variant>
        <vt:i4>5</vt:i4>
      </vt:variant>
      <vt:variant>
        <vt:lpwstr/>
      </vt:variant>
      <vt:variant>
        <vt:lpwstr>_ENREF_256</vt:lpwstr>
      </vt:variant>
      <vt:variant>
        <vt:i4>7471161</vt:i4>
      </vt:variant>
      <vt:variant>
        <vt:i4>1481</vt:i4>
      </vt:variant>
      <vt:variant>
        <vt:i4>0</vt:i4>
      </vt:variant>
      <vt:variant>
        <vt:i4>5</vt:i4>
      </vt:variant>
      <vt:variant>
        <vt:lpwstr/>
      </vt:variant>
      <vt:variant>
        <vt:lpwstr>_ENREF_221</vt:lpwstr>
      </vt:variant>
      <vt:variant>
        <vt:i4>7733310</vt:i4>
      </vt:variant>
      <vt:variant>
        <vt:i4>1473</vt:i4>
      </vt:variant>
      <vt:variant>
        <vt:i4>0</vt:i4>
      </vt:variant>
      <vt:variant>
        <vt:i4>5</vt:i4>
      </vt:variant>
      <vt:variant>
        <vt:lpwstr/>
      </vt:variant>
      <vt:variant>
        <vt:lpwstr>_ENREF_255</vt:lpwstr>
      </vt:variant>
      <vt:variant>
        <vt:i4>7798846</vt:i4>
      </vt:variant>
      <vt:variant>
        <vt:i4>1465</vt:i4>
      </vt:variant>
      <vt:variant>
        <vt:i4>0</vt:i4>
      </vt:variant>
      <vt:variant>
        <vt:i4>5</vt:i4>
      </vt:variant>
      <vt:variant>
        <vt:lpwstr/>
      </vt:variant>
      <vt:variant>
        <vt:lpwstr>_ENREF_254</vt:lpwstr>
      </vt:variant>
      <vt:variant>
        <vt:i4>7667775</vt:i4>
      </vt:variant>
      <vt:variant>
        <vt:i4>1457</vt:i4>
      </vt:variant>
      <vt:variant>
        <vt:i4>0</vt:i4>
      </vt:variant>
      <vt:variant>
        <vt:i4>5</vt:i4>
      </vt:variant>
      <vt:variant>
        <vt:lpwstr/>
      </vt:variant>
      <vt:variant>
        <vt:lpwstr>_ENREF_246</vt:lpwstr>
      </vt:variant>
      <vt:variant>
        <vt:i4>7733311</vt:i4>
      </vt:variant>
      <vt:variant>
        <vt:i4>1449</vt:i4>
      </vt:variant>
      <vt:variant>
        <vt:i4>0</vt:i4>
      </vt:variant>
      <vt:variant>
        <vt:i4>5</vt:i4>
      </vt:variant>
      <vt:variant>
        <vt:lpwstr/>
      </vt:variant>
      <vt:variant>
        <vt:lpwstr>_ENREF_245</vt:lpwstr>
      </vt:variant>
      <vt:variant>
        <vt:i4>7471167</vt:i4>
      </vt:variant>
      <vt:variant>
        <vt:i4>1446</vt:i4>
      </vt:variant>
      <vt:variant>
        <vt:i4>0</vt:i4>
      </vt:variant>
      <vt:variant>
        <vt:i4>5</vt:i4>
      </vt:variant>
      <vt:variant>
        <vt:lpwstr/>
      </vt:variant>
      <vt:variant>
        <vt:lpwstr>_ENREF_241</vt:lpwstr>
      </vt:variant>
      <vt:variant>
        <vt:i4>7602232</vt:i4>
      </vt:variant>
      <vt:variant>
        <vt:i4>1438</vt:i4>
      </vt:variant>
      <vt:variant>
        <vt:i4>0</vt:i4>
      </vt:variant>
      <vt:variant>
        <vt:i4>5</vt:i4>
      </vt:variant>
      <vt:variant>
        <vt:lpwstr/>
      </vt:variant>
      <vt:variant>
        <vt:lpwstr>_ENREF_237</vt:lpwstr>
      </vt:variant>
      <vt:variant>
        <vt:i4>7733305</vt:i4>
      </vt:variant>
      <vt:variant>
        <vt:i4>1435</vt:i4>
      </vt:variant>
      <vt:variant>
        <vt:i4>0</vt:i4>
      </vt:variant>
      <vt:variant>
        <vt:i4>5</vt:i4>
      </vt:variant>
      <vt:variant>
        <vt:lpwstr/>
      </vt:variant>
      <vt:variant>
        <vt:lpwstr>_ENREF_225</vt:lpwstr>
      </vt:variant>
      <vt:variant>
        <vt:i4>7798847</vt:i4>
      </vt:variant>
      <vt:variant>
        <vt:i4>1427</vt:i4>
      </vt:variant>
      <vt:variant>
        <vt:i4>0</vt:i4>
      </vt:variant>
      <vt:variant>
        <vt:i4>5</vt:i4>
      </vt:variant>
      <vt:variant>
        <vt:lpwstr/>
      </vt:variant>
      <vt:variant>
        <vt:lpwstr>_ENREF_244</vt:lpwstr>
      </vt:variant>
      <vt:variant>
        <vt:i4>7471167</vt:i4>
      </vt:variant>
      <vt:variant>
        <vt:i4>1421</vt:i4>
      </vt:variant>
      <vt:variant>
        <vt:i4>0</vt:i4>
      </vt:variant>
      <vt:variant>
        <vt:i4>5</vt:i4>
      </vt:variant>
      <vt:variant>
        <vt:lpwstr/>
      </vt:variant>
      <vt:variant>
        <vt:lpwstr>_ENREF_241</vt:lpwstr>
      </vt:variant>
      <vt:variant>
        <vt:i4>7667768</vt:i4>
      </vt:variant>
      <vt:variant>
        <vt:i4>1418</vt:i4>
      </vt:variant>
      <vt:variant>
        <vt:i4>0</vt:i4>
      </vt:variant>
      <vt:variant>
        <vt:i4>5</vt:i4>
      </vt:variant>
      <vt:variant>
        <vt:lpwstr/>
      </vt:variant>
      <vt:variant>
        <vt:lpwstr>_ENREF_236</vt:lpwstr>
      </vt:variant>
      <vt:variant>
        <vt:i4>7471167</vt:i4>
      </vt:variant>
      <vt:variant>
        <vt:i4>1410</vt:i4>
      </vt:variant>
      <vt:variant>
        <vt:i4>0</vt:i4>
      </vt:variant>
      <vt:variant>
        <vt:i4>5</vt:i4>
      </vt:variant>
      <vt:variant>
        <vt:lpwstr/>
      </vt:variant>
      <vt:variant>
        <vt:lpwstr>_ENREF_241</vt:lpwstr>
      </vt:variant>
      <vt:variant>
        <vt:i4>7667768</vt:i4>
      </vt:variant>
      <vt:variant>
        <vt:i4>1407</vt:i4>
      </vt:variant>
      <vt:variant>
        <vt:i4>0</vt:i4>
      </vt:variant>
      <vt:variant>
        <vt:i4>5</vt:i4>
      </vt:variant>
      <vt:variant>
        <vt:lpwstr/>
      </vt:variant>
      <vt:variant>
        <vt:lpwstr>_ENREF_236</vt:lpwstr>
      </vt:variant>
      <vt:variant>
        <vt:i4>7536703</vt:i4>
      </vt:variant>
      <vt:variant>
        <vt:i4>1399</vt:i4>
      </vt:variant>
      <vt:variant>
        <vt:i4>0</vt:i4>
      </vt:variant>
      <vt:variant>
        <vt:i4>5</vt:i4>
      </vt:variant>
      <vt:variant>
        <vt:lpwstr/>
      </vt:variant>
      <vt:variant>
        <vt:lpwstr>_ENREF_240</vt:lpwstr>
      </vt:variant>
      <vt:variant>
        <vt:i4>7995448</vt:i4>
      </vt:variant>
      <vt:variant>
        <vt:i4>1396</vt:i4>
      </vt:variant>
      <vt:variant>
        <vt:i4>0</vt:i4>
      </vt:variant>
      <vt:variant>
        <vt:i4>5</vt:i4>
      </vt:variant>
      <vt:variant>
        <vt:lpwstr/>
      </vt:variant>
      <vt:variant>
        <vt:lpwstr>_ENREF_239</vt:lpwstr>
      </vt:variant>
      <vt:variant>
        <vt:i4>7667768</vt:i4>
      </vt:variant>
      <vt:variant>
        <vt:i4>1388</vt:i4>
      </vt:variant>
      <vt:variant>
        <vt:i4>0</vt:i4>
      </vt:variant>
      <vt:variant>
        <vt:i4>5</vt:i4>
      </vt:variant>
      <vt:variant>
        <vt:lpwstr/>
      </vt:variant>
      <vt:variant>
        <vt:lpwstr>_ENREF_236</vt:lpwstr>
      </vt:variant>
      <vt:variant>
        <vt:i4>7602233</vt:i4>
      </vt:variant>
      <vt:variant>
        <vt:i4>1385</vt:i4>
      </vt:variant>
      <vt:variant>
        <vt:i4>0</vt:i4>
      </vt:variant>
      <vt:variant>
        <vt:i4>5</vt:i4>
      </vt:variant>
      <vt:variant>
        <vt:lpwstr/>
      </vt:variant>
      <vt:variant>
        <vt:lpwstr>_ENREF_227</vt:lpwstr>
      </vt:variant>
      <vt:variant>
        <vt:i4>7798841</vt:i4>
      </vt:variant>
      <vt:variant>
        <vt:i4>1382</vt:i4>
      </vt:variant>
      <vt:variant>
        <vt:i4>0</vt:i4>
      </vt:variant>
      <vt:variant>
        <vt:i4>5</vt:i4>
      </vt:variant>
      <vt:variant>
        <vt:lpwstr/>
      </vt:variant>
      <vt:variant>
        <vt:lpwstr>_ENREF_224</vt:lpwstr>
      </vt:variant>
      <vt:variant>
        <vt:i4>7536697</vt:i4>
      </vt:variant>
      <vt:variant>
        <vt:i4>1379</vt:i4>
      </vt:variant>
      <vt:variant>
        <vt:i4>0</vt:i4>
      </vt:variant>
      <vt:variant>
        <vt:i4>5</vt:i4>
      </vt:variant>
      <vt:variant>
        <vt:lpwstr/>
      </vt:variant>
      <vt:variant>
        <vt:lpwstr>_ENREF_220</vt:lpwstr>
      </vt:variant>
      <vt:variant>
        <vt:i4>4390923</vt:i4>
      </vt:variant>
      <vt:variant>
        <vt:i4>1376</vt:i4>
      </vt:variant>
      <vt:variant>
        <vt:i4>0</vt:i4>
      </vt:variant>
      <vt:variant>
        <vt:i4>5</vt:i4>
      </vt:variant>
      <vt:variant>
        <vt:lpwstr/>
      </vt:variant>
      <vt:variant>
        <vt:lpwstr>_ENREF_22</vt:lpwstr>
      </vt:variant>
      <vt:variant>
        <vt:i4>7602233</vt:i4>
      </vt:variant>
      <vt:variant>
        <vt:i4>1368</vt:i4>
      </vt:variant>
      <vt:variant>
        <vt:i4>0</vt:i4>
      </vt:variant>
      <vt:variant>
        <vt:i4>5</vt:i4>
      </vt:variant>
      <vt:variant>
        <vt:lpwstr/>
      </vt:variant>
      <vt:variant>
        <vt:lpwstr>_ENREF_227</vt:lpwstr>
      </vt:variant>
      <vt:variant>
        <vt:i4>7602233</vt:i4>
      </vt:variant>
      <vt:variant>
        <vt:i4>1360</vt:i4>
      </vt:variant>
      <vt:variant>
        <vt:i4>0</vt:i4>
      </vt:variant>
      <vt:variant>
        <vt:i4>5</vt:i4>
      </vt:variant>
      <vt:variant>
        <vt:lpwstr/>
      </vt:variant>
      <vt:variant>
        <vt:lpwstr>_ENREF_227</vt:lpwstr>
      </vt:variant>
      <vt:variant>
        <vt:i4>7602232</vt:i4>
      </vt:variant>
      <vt:variant>
        <vt:i4>1352</vt:i4>
      </vt:variant>
      <vt:variant>
        <vt:i4>0</vt:i4>
      </vt:variant>
      <vt:variant>
        <vt:i4>5</vt:i4>
      </vt:variant>
      <vt:variant>
        <vt:lpwstr/>
      </vt:variant>
      <vt:variant>
        <vt:lpwstr>_ENREF_237</vt:lpwstr>
      </vt:variant>
      <vt:variant>
        <vt:i4>7995448</vt:i4>
      </vt:variant>
      <vt:variant>
        <vt:i4>1344</vt:i4>
      </vt:variant>
      <vt:variant>
        <vt:i4>0</vt:i4>
      </vt:variant>
      <vt:variant>
        <vt:i4>5</vt:i4>
      </vt:variant>
      <vt:variant>
        <vt:lpwstr/>
      </vt:variant>
      <vt:variant>
        <vt:lpwstr>_ENREF_239</vt:lpwstr>
      </vt:variant>
      <vt:variant>
        <vt:i4>7602233</vt:i4>
      </vt:variant>
      <vt:variant>
        <vt:i4>1336</vt:i4>
      </vt:variant>
      <vt:variant>
        <vt:i4>0</vt:i4>
      </vt:variant>
      <vt:variant>
        <vt:i4>5</vt:i4>
      </vt:variant>
      <vt:variant>
        <vt:lpwstr/>
      </vt:variant>
      <vt:variant>
        <vt:lpwstr>_ENREF_227</vt:lpwstr>
      </vt:variant>
      <vt:variant>
        <vt:i4>7602233</vt:i4>
      </vt:variant>
      <vt:variant>
        <vt:i4>1328</vt:i4>
      </vt:variant>
      <vt:variant>
        <vt:i4>0</vt:i4>
      </vt:variant>
      <vt:variant>
        <vt:i4>5</vt:i4>
      </vt:variant>
      <vt:variant>
        <vt:lpwstr/>
      </vt:variant>
      <vt:variant>
        <vt:lpwstr>_ENREF_227</vt:lpwstr>
      </vt:variant>
      <vt:variant>
        <vt:i4>7733305</vt:i4>
      </vt:variant>
      <vt:variant>
        <vt:i4>1320</vt:i4>
      </vt:variant>
      <vt:variant>
        <vt:i4>0</vt:i4>
      </vt:variant>
      <vt:variant>
        <vt:i4>5</vt:i4>
      </vt:variant>
      <vt:variant>
        <vt:lpwstr/>
      </vt:variant>
      <vt:variant>
        <vt:lpwstr>_ENREF_225</vt:lpwstr>
      </vt:variant>
      <vt:variant>
        <vt:i4>7602232</vt:i4>
      </vt:variant>
      <vt:variant>
        <vt:i4>1312</vt:i4>
      </vt:variant>
      <vt:variant>
        <vt:i4>0</vt:i4>
      </vt:variant>
      <vt:variant>
        <vt:i4>5</vt:i4>
      </vt:variant>
      <vt:variant>
        <vt:lpwstr/>
      </vt:variant>
      <vt:variant>
        <vt:lpwstr>_ENREF_237</vt:lpwstr>
      </vt:variant>
      <vt:variant>
        <vt:i4>7995448</vt:i4>
      </vt:variant>
      <vt:variant>
        <vt:i4>1304</vt:i4>
      </vt:variant>
      <vt:variant>
        <vt:i4>0</vt:i4>
      </vt:variant>
      <vt:variant>
        <vt:i4>5</vt:i4>
      </vt:variant>
      <vt:variant>
        <vt:lpwstr/>
      </vt:variant>
      <vt:variant>
        <vt:lpwstr>_ENREF_239</vt:lpwstr>
      </vt:variant>
      <vt:variant>
        <vt:i4>7602233</vt:i4>
      </vt:variant>
      <vt:variant>
        <vt:i4>1296</vt:i4>
      </vt:variant>
      <vt:variant>
        <vt:i4>0</vt:i4>
      </vt:variant>
      <vt:variant>
        <vt:i4>5</vt:i4>
      </vt:variant>
      <vt:variant>
        <vt:lpwstr/>
      </vt:variant>
      <vt:variant>
        <vt:lpwstr>_ENREF_227</vt:lpwstr>
      </vt:variant>
      <vt:variant>
        <vt:i4>7602233</vt:i4>
      </vt:variant>
      <vt:variant>
        <vt:i4>1288</vt:i4>
      </vt:variant>
      <vt:variant>
        <vt:i4>0</vt:i4>
      </vt:variant>
      <vt:variant>
        <vt:i4>5</vt:i4>
      </vt:variant>
      <vt:variant>
        <vt:lpwstr/>
      </vt:variant>
      <vt:variant>
        <vt:lpwstr>_ENREF_227</vt:lpwstr>
      </vt:variant>
      <vt:variant>
        <vt:i4>7733305</vt:i4>
      </vt:variant>
      <vt:variant>
        <vt:i4>1280</vt:i4>
      </vt:variant>
      <vt:variant>
        <vt:i4>0</vt:i4>
      </vt:variant>
      <vt:variant>
        <vt:i4>5</vt:i4>
      </vt:variant>
      <vt:variant>
        <vt:lpwstr/>
      </vt:variant>
      <vt:variant>
        <vt:lpwstr>_ENREF_225</vt:lpwstr>
      </vt:variant>
      <vt:variant>
        <vt:i4>7667769</vt:i4>
      </vt:variant>
      <vt:variant>
        <vt:i4>1272</vt:i4>
      </vt:variant>
      <vt:variant>
        <vt:i4>0</vt:i4>
      </vt:variant>
      <vt:variant>
        <vt:i4>5</vt:i4>
      </vt:variant>
      <vt:variant>
        <vt:lpwstr/>
      </vt:variant>
      <vt:variant>
        <vt:lpwstr>_ENREF_226</vt:lpwstr>
      </vt:variant>
      <vt:variant>
        <vt:i4>7733305</vt:i4>
      </vt:variant>
      <vt:variant>
        <vt:i4>1264</vt:i4>
      </vt:variant>
      <vt:variant>
        <vt:i4>0</vt:i4>
      </vt:variant>
      <vt:variant>
        <vt:i4>5</vt:i4>
      </vt:variant>
      <vt:variant>
        <vt:lpwstr/>
      </vt:variant>
      <vt:variant>
        <vt:lpwstr>_ENREF_225</vt:lpwstr>
      </vt:variant>
      <vt:variant>
        <vt:i4>7602232</vt:i4>
      </vt:variant>
      <vt:variant>
        <vt:i4>1256</vt:i4>
      </vt:variant>
      <vt:variant>
        <vt:i4>0</vt:i4>
      </vt:variant>
      <vt:variant>
        <vt:i4>5</vt:i4>
      </vt:variant>
      <vt:variant>
        <vt:lpwstr/>
      </vt:variant>
      <vt:variant>
        <vt:lpwstr>_ENREF_237</vt:lpwstr>
      </vt:variant>
      <vt:variant>
        <vt:i4>7995448</vt:i4>
      </vt:variant>
      <vt:variant>
        <vt:i4>1248</vt:i4>
      </vt:variant>
      <vt:variant>
        <vt:i4>0</vt:i4>
      </vt:variant>
      <vt:variant>
        <vt:i4>5</vt:i4>
      </vt:variant>
      <vt:variant>
        <vt:lpwstr/>
      </vt:variant>
      <vt:variant>
        <vt:lpwstr>_ENREF_239</vt:lpwstr>
      </vt:variant>
      <vt:variant>
        <vt:i4>7733305</vt:i4>
      </vt:variant>
      <vt:variant>
        <vt:i4>1240</vt:i4>
      </vt:variant>
      <vt:variant>
        <vt:i4>0</vt:i4>
      </vt:variant>
      <vt:variant>
        <vt:i4>5</vt:i4>
      </vt:variant>
      <vt:variant>
        <vt:lpwstr/>
      </vt:variant>
      <vt:variant>
        <vt:lpwstr>_ENREF_225</vt:lpwstr>
      </vt:variant>
      <vt:variant>
        <vt:i4>7667769</vt:i4>
      </vt:variant>
      <vt:variant>
        <vt:i4>1232</vt:i4>
      </vt:variant>
      <vt:variant>
        <vt:i4>0</vt:i4>
      </vt:variant>
      <vt:variant>
        <vt:i4>5</vt:i4>
      </vt:variant>
      <vt:variant>
        <vt:lpwstr/>
      </vt:variant>
      <vt:variant>
        <vt:lpwstr>_ENREF_226</vt:lpwstr>
      </vt:variant>
      <vt:variant>
        <vt:i4>7995448</vt:i4>
      </vt:variant>
      <vt:variant>
        <vt:i4>1224</vt:i4>
      </vt:variant>
      <vt:variant>
        <vt:i4>0</vt:i4>
      </vt:variant>
      <vt:variant>
        <vt:i4>5</vt:i4>
      </vt:variant>
      <vt:variant>
        <vt:lpwstr/>
      </vt:variant>
      <vt:variant>
        <vt:lpwstr>_ENREF_239</vt:lpwstr>
      </vt:variant>
      <vt:variant>
        <vt:i4>7602232</vt:i4>
      </vt:variant>
      <vt:variant>
        <vt:i4>1221</vt:i4>
      </vt:variant>
      <vt:variant>
        <vt:i4>0</vt:i4>
      </vt:variant>
      <vt:variant>
        <vt:i4>5</vt:i4>
      </vt:variant>
      <vt:variant>
        <vt:lpwstr/>
      </vt:variant>
      <vt:variant>
        <vt:lpwstr>_ENREF_237</vt:lpwstr>
      </vt:variant>
      <vt:variant>
        <vt:i4>7667768</vt:i4>
      </vt:variant>
      <vt:variant>
        <vt:i4>1213</vt:i4>
      </vt:variant>
      <vt:variant>
        <vt:i4>0</vt:i4>
      </vt:variant>
      <vt:variant>
        <vt:i4>5</vt:i4>
      </vt:variant>
      <vt:variant>
        <vt:lpwstr/>
      </vt:variant>
      <vt:variant>
        <vt:lpwstr>_ENREF_236</vt:lpwstr>
      </vt:variant>
      <vt:variant>
        <vt:i4>7798841</vt:i4>
      </vt:variant>
      <vt:variant>
        <vt:i4>1210</vt:i4>
      </vt:variant>
      <vt:variant>
        <vt:i4>0</vt:i4>
      </vt:variant>
      <vt:variant>
        <vt:i4>5</vt:i4>
      </vt:variant>
      <vt:variant>
        <vt:lpwstr/>
      </vt:variant>
      <vt:variant>
        <vt:lpwstr>_ENREF_224</vt:lpwstr>
      </vt:variant>
      <vt:variant>
        <vt:i4>7995450</vt:i4>
      </vt:variant>
      <vt:variant>
        <vt:i4>1207</vt:i4>
      </vt:variant>
      <vt:variant>
        <vt:i4>0</vt:i4>
      </vt:variant>
      <vt:variant>
        <vt:i4>5</vt:i4>
      </vt:variant>
      <vt:variant>
        <vt:lpwstr/>
      </vt:variant>
      <vt:variant>
        <vt:lpwstr>_ENREF_219</vt:lpwstr>
      </vt:variant>
      <vt:variant>
        <vt:i4>4390923</vt:i4>
      </vt:variant>
      <vt:variant>
        <vt:i4>1204</vt:i4>
      </vt:variant>
      <vt:variant>
        <vt:i4>0</vt:i4>
      </vt:variant>
      <vt:variant>
        <vt:i4>5</vt:i4>
      </vt:variant>
      <vt:variant>
        <vt:lpwstr/>
      </vt:variant>
      <vt:variant>
        <vt:lpwstr>_ENREF_22</vt:lpwstr>
      </vt:variant>
      <vt:variant>
        <vt:i4>7733304</vt:i4>
      </vt:variant>
      <vt:variant>
        <vt:i4>1194</vt:i4>
      </vt:variant>
      <vt:variant>
        <vt:i4>0</vt:i4>
      </vt:variant>
      <vt:variant>
        <vt:i4>5</vt:i4>
      </vt:variant>
      <vt:variant>
        <vt:lpwstr/>
      </vt:variant>
      <vt:variant>
        <vt:lpwstr>_ENREF_235</vt:lpwstr>
      </vt:variant>
      <vt:variant>
        <vt:i4>8060986</vt:i4>
      </vt:variant>
      <vt:variant>
        <vt:i4>1191</vt:i4>
      </vt:variant>
      <vt:variant>
        <vt:i4>0</vt:i4>
      </vt:variant>
      <vt:variant>
        <vt:i4>5</vt:i4>
      </vt:variant>
      <vt:variant>
        <vt:lpwstr/>
      </vt:variant>
      <vt:variant>
        <vt:lpwstr>_ENREF_218</vt:lpwstr>
      </vt:variant>
      <vt:variant>
        <vt:i4>7798840</vt:i4>
      </vt:variant>
      <vt:variant>
        <vt:i4>1183</vt:i4>
      </vt:variant>
      <vt:variant>
        <vt:i4>0</vt:i4>
      </vt:variant>
      <vt:variant>
        <vt:i4>5</vt:i4>
      </vt:variant>
      <vt:variant>
        <vt:lpwstr/>
      </vt:variant>
      <vt:variant>
        <vt:lpwstr>_ENREF_234</vt:lpwstr>
      </vt:variant>
      <vt:variant>
        <vt:i4>8060985</vt:i4>
      </vt:variant>
      <vt:variant>
        <vt:i4>1177</vt:i4>
      </vt:variant>
      <vt:variant>
        <vt:i4>0</vt:i4>
      </vt:variant>
      <vt:variant>
        <vt:i4>5</vt:i4>
      </vt:variant>
      <vt:variant>
        <vt:lpwstr/>
      </vt:variant>
      <vt:variant>
        <vt:lpwstr>_ENREF_228</vt:lpwstr>
      </vt:variant>
      <vt:variant>
        <vt:i4>7340088</vt:i4>
      </vt:variant>
      <vt:variant>
        <vt:i4>1169</vt:i4>
      </vt:variant>
      <vt:variant>
        <vt:i4>0</vt:i4>
      </vt:variant>
      <vt:variant>
        <vt:i4>5</vt:i4>
      </vt:variant>
      <vt:variant>
        <vt:lpwstr/>
      </vt:variant>
      <vt:variant>
        <vt:lpwstr>_ENREF_233</vt:lpwstr>
      </vt:variant>
      <vt:variant>
        <vt:i4>7405624</vt:i4>
      </vt:variant>
      <vt:variant>
        <vt:i4>1166</vt:i4>
      </vt:variant>
      <vt:variant>
        <vt:i4>0</vt:i4>
      </vt:variant>
      <vt:variant>
        <vt:i4>5</vt:i4>
      </vt:variant>
      <vt:variant>
        <vt:lpwstr/>
      </vt:variant>
      <vt:variant>
        <vt:lpwstr>_ENREF_232</vt:lpwstr>
      </vt:variant>
      <vt:variant>
        <vt:i4>7995449</vt:i4>
      </vt:variant>
      <vt:variant>
        <vt:i4>1158</vt:i4>
      </vt:variant>
      <vt:variant>
        <vt:i4>0</vt:i4>
      </vt:variant>
      <vt:variant>
        <vt:i4>5</vt:i4>
      </vt:variant>
      <vt:variant>
        <vt:lpwstr/>
      </vt:variant>
      <vt:variant>
        <vt:lpwstr>_ENREF_229</vt:lpwstr>
      </vt:variant>
      <vt:variant>
        <vt:i4>7471160</vt:i4>
      </vt:variant>
      <vt:variant>
        <vt:i4>1150</vt:i4>
      </vt:variant>
      <vt:variant>
        <vt:i4>0</vt:i4>
      </vt:variant>
      <vt:variant>
        <vt:i4>5</vt:i4>
      </vt:variant>
      <vt:variant>
        <vt:lpwstr/>
      </vt:variant>
      <vt:variant>
        <vt:lpwstr>_ENREF_231</vt:lpwstr>
      </vt:variant>
      <vt:variant>
        <vt:i4>7536696</vt:i4>
      </vt:variant>
      <vt:variant>
        <vt:i4>1144</vt:i4>
      </vt:variant>
      <vt:variant>
        <vt:i4>0</vt:i4>
      </vt:variant>
      <vt:variant>
        <vt:i4>5</vt:i4>
      </vt:variant>
      <vt:variant>
        <vt:lpwstr/>
      </vt:variant>
      <vt:variant>
        <vt:lpwstr>_ENREF_230</vt:lpwstr>
      </vt:variant>
      <vt:variant>
        <vt:i4>7995449</vt:i4>
      </vt:variant>
      <vt:variant>
        <vt:i4>1141</vt:i4>
      </vt:variant>
      <vt:variant>
        <vt:i4>0</vt:i4>
      </vt:variant>
      <vt:variant>
        <vt:i4>5</vt:i4>
      </vt:variant>
      <vt:variant>
        <vt:lpwstr/>
      </vt:variant>
      <vt:variant>
        <vt:lpwstr>_ENREF_229</vt:lpwstr>
      </vt:variant>
      <vt:variant>
        <vt:i4>7995449</vt:i4>
      </vt:variant>
      <vt:variant>
        <vt:i4>1133</vt:i4>
      </vt:variant>
      <vt:variant>
        <vt:i4>0</vt:i4>
      </vt:variant>
      <vt:variant>
        <vt:i4>5</vt:i4>
      </vt:variant>
      <vt:variant>
        <vt:lpwstr/>
      </vt:variant>
      <vt:variant>
        <vt:lpwstr>_ENREF_229</vt:lpwstr>
      </vt:variant>
      <vt:variant>
        <vt:i4>7995449</vt:i4>
      </vt:variant>
      <vt:variant>
        <vt:i4>1125</vt:i4>
      </vt:variant>
      <vt:variant>
        <vt:i4>0</vt:i4>
      </vt:variant>
      <vt:variant>
        <vt:i4>5</vt:i4>
      </vt:variant>
      <vt:variant>
        <vt:lpwstr/>
      </vt:variant>
      <vt:variant>
        <vt:lpwstr>_ENREF_229</vt:lpwstr>
      </vt:variant>
      <vt:variant>
        <vt:i4>8060985</vt:i4>
      </vt:variant>
      <vt:variant>
        <vt:i4>1122</vt:i4>
      </vt:variant>
      <vt:variant>
        <vt:i4>0</vt:i4>
      </vt:variant>
      <vt:variant>
        <vt:i4>5</vt:i4>
      </vt:variant>
      <vt:variant>
        <vt:lpwstr/>
      </vt:variant>
      <vt:variant>
        <vt:lpwstr>_ENREF_228</vt:lpwstr>
      </vt:variant>
      <vt:variant>
        <vt:i4>7995450</vt:i4>
      </vt:variant>
      <vt:variant>
        <vt:i4>1114</vt:i4>
      </vt:variant>
      <vt:variant>
        <vt:i4>0</vt:i4>
      </vt:variant>
      <vt:variant>
        <vt:i4>5</vt:i4>
      </vt:variant>
      <vt:variant>
        <vt:lpwstr/>
      </vt:variant>
      <vt:variant>
        <vt:lpwstr>_ENREF_219</vt:lpwstr>
      </vt:variant>
      <vt:variant>
        <vt:i4>8060986</vt:i4>
      </vt:variant>
      <vt:variant>
        <vt:i4>1106</vt:i4>
      </vt:variant>
      <vt:variant>
        <vt:i4>0</vt:i4>
      </vt:variant>
      <vt:variant>
        <vt:i4>5</vt:i4>
      </vt:variant>
      <vt:variant>
        <vt:lpwstr/>
      </vt:variant>
      <vt:variant>
        <vt:lpwstr>_ENREF_218</vt:lpwstr>
      </vt:variant>
      <vt:variant>
        <vt:i4>7667770</vt:i4>
      </vt:variant>
      <vt:variant>
        <vt:i4>1103</vt:i4>
      </vt:variant>
      <vt:variant>
        <vt:i4>0</vt:i4>
      </vt:variant>
      <vt:variant>
        <vt:i4>5</vt:i4>
      </vt:variant>
      <vt:variant>
        <vt:lpwstr/>
      </vt:variant>
      <vt:variant>
        <vt:lpwstr>_ENREF_115</vt:lpwstr>
      </vt:variant>
      <vt:variant>
        <vt:i4>4390923</vt:i4>
      </vt:variant>
      <vt:variant>
        <vt:i4>1100</vt:i4>
      </vt:variant>
      <vt:variant>
        <vt:i4>0</vt:i4>
      </vt:variant>
      <vt:variant>
        <vt:i4>5</vt:i4>
      </vt:variant>
      <vt:variant>
        <vt:lpwstr/>
      </vt:variant>
      <vt:variant>
        <vt:lpwstr>_ENREF_22</vt:lpwstr>
      </vt:variant>
      <vt:variant>
        <vt:i4>7602234</vt:i4>
      </vt:variant>
      <vt:variant>
        <vt:i4>1092</vt:i4>
      </vt:variant>
      <vt:variant>
        <vt:i4>0</vt:i4>
      </vt:variant>
      <vt:variant>
        <vt:i4>5</vt:i4>
      </vt:variant>
      <vt:variant>
        <vt:lpwstr/>
      </vt:variant>
      <vt:variant>
        <vt:lpwstr>_ENREF_217</vt:lpwstr>
      </vt:variant>
      <vt:variant>
        <vt:i4>7340090</vt:i4>
      </vt:variant>
      <vt:variant>
        <vt:i4>1086</vt:i4>
      </vt:variant>
      <vt:variant>
        <vt:i4>0</vt:i4>
      </vt:variant>
      <vt:variant>
        <vt:i4>5</vt:i4>
      </vt:variant>
      <vt:variant>
        <vt:lpwstr/>
      </vt:variant>
      <vt:variant>
        <vt:lpwstr>_ENREF_213</vt:lpwstr>
      </vt:variant>
      <vt:variant>
        <vt:i4>7340090</vt:i4>
      </vt:variant>
      <vt:variant>
        <vt:i4>1078</vt:i4>
      </vt:variant>
      <vt:variant>
        <vt:i4>0</vt:i4>
      </vt:variant>
      <vt:variant>
        <vt:i4>5</vt:i4>
      </vt:variant>
      <vt:variant>
        <vt:lpwstr/>
      </vt:variant>
      <vt:variant>
        <vt:lpwstr>_ENREF_213</vt:lpwstr>
      </vt:variant>
      <vt:variant>
        <vt:i4>4718603</vt:i4>
      </vt:variant>
      <vt:variant>
        <vt:i4>1070</vt:i4>
      </vt:variant>
      <vt:variant>
        <vt:i4>0</vt:i4>
      </vt:variant>
      <vt:variant>
        <vt:i4>5</vt:i4>
      </vt:variant>
      <vt:variant>
        <vt:lpwstr/>
      </vt:variant>
      <vt:variant>
        <vt:lpwstr>_ENREF_99</vt:lpwstr>
      </vt:variant>
      <vt:variant>
        <vt:i4>7798843</vt:i4>
      </vt:variant>
      <vt:variant>
        <vt:i4>1062</vt:i4>
      </vt:variant>
      <vt:variant>
        <vt:i4>0</vt:i4>
      </vt:variant>
      <vt:variant>
        <vt:i4>5</vt:i4>
      </vt:variant>
      <vt:variant>
        <vt:lpwstr/>
      </vt:variant>
      <vt:variant>
        <vt:lpwstr>_ENREF_204</vt:lpwstr>
      </vt:variant>
      <vt:variant>
        <vt:i4>7471163</vt:i4>
      </vt:variant>
      <vt:variant>
        <vt:i4>1059</vt:i4>
      </vt:variant>
      <vt:variant>
        <vt:i4>0</vt:i4>
      </vt:variant>
      <vt:variant>
        <vt:i4>5</vt:i4>
      </vt:variant>
      <vt:variant>
        <vt:lpwstr/>
      </vt:variant>
      <vt:variant>
        <vt:lpwstr>_ENREF_201</vt:lpwstr>
      </vt:variant>
      <vt:variant>
        <vt:i4>7864370</vt:i4>
      </vt:variant>
      <vt:variant>
        <vt:i4>1056</vt:i4>
      </vt:variant>
      <vt:variant>
        <vt:i4>0</vt:i4>
      </vt:variant>
      <vt:variant>
        <vt:i4>5</vt:i4>
      </vt:variant>
      <vt:variant>
        <vt:lpwstr/>
      </vt:variant>
      <vt:variant>
        <vt:lpwstr>_ENREF_198</vt:lpwstr>
      </vt:variant>
      <vt:variant>
        <vt:i4>7733307</vt:i4>
      </vt:variant>
      <vt:variant>
        <vt:i4>1048</vt:i4>
      </vt:variant>
      <vt:variant>
        <vt:i4>0</vt:i4>
      </vt:variant>
      <vt:variant>
        <vt:i4>5</vt:i4>
      </vt:variant>
      <vt:variant>
        <vt:lpwstr/>
      </vt:variant>
      <vt:variant>
        <vt:lpwstr>_ENREF_205</vt:lpwstr>
      </vt:variant>
      <vt:variant>
        <vt:i4>7471163</vt:i4>
      </vt:variant>
      <vt:variant>
        <vt:i4>1045</vt:i4>
      </vt:variant>
      <vt:variant>
        <vt:i4>0</vt:i4>
      </vt:variant>
      <vt:variant>
        <vt:i4>5</vt:i4>
      </vt:variant>
      <vt:variant>
        <vt:lpwstr/>
      </vt:variant>
      <vt:variant>
        <vt:lpwstr>_ENREF_201</vt:lpwstr>
      </vt:variant>
      <vt:variant>
        <vt:i4>7864370</vt:i4>
      </vt:variant>
      <vt:variant>
        <vt:i4>1042</vt:i4>
      </vt:variant>
      <vt:variant>
        <vt:i4>0</vt:i4>
      </vt:variant>
      <vt:variant>
        <vt:i4>5</vt:i4>
      </vt:variant>
      <vt:variant>
        <vt:lpwstr/>
      </vt:variant>
      <vt:variant>
        <vt:lpwstr>_ENREF_198</vt:lpwstr>
      </vt:variant>
      <vt:variant>
        <vt:i4>7864370</vt:i4>
      </vt:variant>
      <vt:variant>
        <vt:i4>1034</vt:i4>
      </vt:variant>
      <vt:variant>
        <vt:i4>0</vt:i4>
      </vt:variant>
      <vt:variant>
        <vt:i4>5</vt:i4>
      </vt:variant>
      <vt:variant>
        <vt:lpwstr/>
      </vt:variant>
      <vt:variant>
        <vt:lpwstr>_ENREF_198</vt:lpwstr>
      </vt:variant>
      <vt:variant>
        <vt:i4>7864370</vt:i4>
      </vt:variant>
      <vt:variant>
        <vt:i4>1026</vt:i4>
      </vt:variant>
      <vt:variant>
        <vt:i4>0</vt:i4>
      </vt:variant>
      <vt:variant>
        <vt:i4>5</vt:i4>
      </vt:variant>
      <vt:variant>
        <vt:lpwstr/>
      </vt:variant>
      <vt:variant>
        <vt:lpwstr>_ENREF_198</vt:lpwstr>
      </vt:variant>
      <vt:variant>
        <vt:i4>7864370</vt:i4>
      </vt:variant>
      <vt:variant>
        <vt:i4>1018</vt:i4>
      </vt:variant>
      <vt:variant>
        <vt:i4>0</vt:i4>
      </vt:variant>
      <vt:variant>
        <vt:i4>5</vt:i4>
      </vt:variant>
      <vt:variant>
        <vt:lpwstr/>
      </vt:variant>
      <vt:variant>
        <vt:lpwstr>_ENREF_198</vt:lpwstr>
      </vt:variant>
      <vt:variant>
        <vt:i4>7864370</vt:i4>
      </vt:variant>
      <vt:variant>
        <vt:i4>1010</vt:i4>
      </vt:variant>
      <vt:variant>
        <vt:i4>0</vt:i4>
      </vt:variant>
      <vt:variant>
        <vt:i4>5</vt:i4>
      </vt:variant>
      <vt:variant>
        <vt:lpwstr/>
      </vt:variant>
      <vt:variant>
        <vt:lpwstr>_ENREF_198</vt:lpwstr>
      </vt:variant>
      <vt:variant>
        <vt:i4>7864370</vt:i4>
      </vt:variant>
      <vt:variant>
        <vt:i4>1002</vt:i4>
      </vt:variant>
      <vt:variant>
        <vt:i4>0</vt:i4>
      </vt:variant>
      <vt:variant>
        <vt:i4>5</vt:i4>
      </vt:variant>
      <vt:variant>
        <vt:lpwstr/>
      </vt:variant>
      <vt:variant>
        <vt:lpwstr>_ENREF_198</vt:lpwstr>
      </vt:variant>
      <vt:variant>
        <vt:i4>7864370</vt:i4>
      </vt:variant>
      <vt:variant>
        <vt:i4>994</vt:i4>
      </vt:variant>
      <vt:variant>
        <vt:i4>0</vt:i4>
      </vt:variant>
      <vt:variant>
        <vt:i4>5</vt:i4>
      </vt:variant>
      <vt:variant>
        <vt:lpwstr/>
      </vt:variant>
      <vt:variant>
        <vt:lpwstr>_ENREF_198</vt:lpwstr>
      </vt:variant>
      <vt:variant>
        <vt:i4>7536690</vt:i4>
      </vt:variant>
      <vt:variant>
        <vt:i4>986</vt:i4>
      </vt:variant>
      <vt:variant>
        <vt:i4>0</vt:i4>
      </vt:variant>
      <vt:variant>
        <vt:i4>5</vt:i4>
      </vt:variant>
      <vt:variant>
        <vt:lpwstr/>
      </vt:variant>
      <vt:variant>
        <vt:lpwstr>_ENREF_193</vt:lpwstr>
      </vt:variant>
      <vt:variant>
        <vt:i4>7864380</vt:i4>
      </vt:variant>
      <vt:variant>
        <vt:i4>978</vt:i4>
      </vt:variant>
      <vt:variant>
        <vt:i4>0</vt:i4>
      </vt:variant>
      <vt:variant>
        <vt:i4>5</vt:i4>
      </vt:variant>
      <vt:variant>
        <vt:lpwstr/>
      </vt:variant>
      <vt:variant>
        <vt:lpwstr>_ENREF_178</vt:lpwstr>
      </vt:variant>
      <vt:variant>
        <vt:i4>7798844</vt:i4>
      </vt:variant>
      <vt:variant>
        <vt:i4>968</vt:i4>
      </vt:variant>
      <vt:variant>
        <vt:i4>0</vt:i4>
      </vt:variant>
      <vt:variant>
        <vt:i4>5</vt:i4>
      </vt:variant>
      <vt:variant>
        <vt:lpwstr/>
      </vt:variant>
      <vt:variant>
        <vt:lpwstr>_ENREF_177</vt:lpwstr>
      </vt:variant>
      <vt:variant>
        <vt:i4>7798844</vt:i4>
      </vt:variant>
      <vt:variant>
        <vt:i4>960</vt:i4>
      </vt:variant>
      <vt:variant>
        <vt:i4>0</vt:i4>
      </vt:variant>
      <vt:variant>
        <vt:i4>5</vt:i4>
      </vt:variant>
      <vt:variant>
        <vt:lpwstr/>
      </vt:variant>
      <vt:variant>
        <vt:lpwstr>_ENREF_177</vt:lpwstr>
      </vt:variant>
      <vt:variant>
        <vt:i4>7929917</vt:i4>
      </vt:variant>
      <vt:variant>
        <vt:i4>952</vt:i4>
      </vt:variant>
      <vt:variant>
        <vt:i4>0</vt:i4>
      </vt:variant>
      <vt:variant>
        <vt:i4>5</vt:i4>
      </vt:variant>
      <vt:variant>
        <vt:lpwstr/>
      </vt:variant>
      <vt:variant>
        <vt:lpwstr>_ENREF_169</vt:lpwstr>
      </vt:variant>
      <vt:variant>
        <vt:i4>7798846</vt:i4>
      </vt:variant>
      <vt:variant>
        <vt:i4>949</vt:i4>
      </vt:variant>
      <vt:variant>
        <vt:i4>0</vt:i4>
      </vt:variant>
      <vt:variant>
        <vt:i4>5</vt:i4>
      </vt:variant>
      <vt:variant>
        <vt:lpwstr/>
      </vt:variant>
      <vt:variant>
        <vt:lpwstr>_ENREF_157</vt:lpwstr>
      </vt:variant>
      <vt:variant>
        <vt:i4>7864381</vt:i4>
      </vt:variant>
      <vt:variant>
        <vt:i4>941</vt:i4>
      </vt:variant>
      <vt:variant>
        <vt:i4>0</vt:i4>
      </vt:variant>
      <vt:variant>
        <vt:i4>5</vt:i4>
      </vt:variant>
      <vt:variant>
        <vt:lpwstr/>
      </vt:variant>
      <vt:variant>
        <vt:lpwstr>_ENREF_168</vt:lpwstr>
      </vt:variant>
      <vt:variant>
        <vt:i4>7798845</vt:i4>
      </vt:variant>
      <vt:variant>
        <vt:i4>938</vt:i4>
      </vt:variant>
      <vt:variant>
        <vt:i4>0</vt:i4>
      </vt:variant>
      <vt:variant>
        <vt:i4>5</vt:i4>
      </vt:variant>
      <vt:variant>
        <vt:lpwstr/>
      </vt:variant>
      <vt:variant>
        <vt:lpwstr>_ENREF_167</vt:lpwstr>
      </vt:variant>
      <vt:variant>
        <vt:i4>7733309</vt:i4>
      </vt:variant>
      <vt:variant>
        <vt:i4>930</vt:i4>
      </vt:variant>
      <vt:variant>
        <vt:i4>0</vt:i4>
      </vt:variant>
      <vt:variant>
        <vt:i4>5</vt:i4>
      </vt:variant>
      <vt:variant>
        <vt:lpwstr/>
      </vt:variant>
      <vt:variant>
        <vt:lpwstr>_ENREF_166</vt:lpwstr>
      </vt:variant>
      <vt:variant>
        <vt:i4>7471165</vt:i4>
      </vt:variant>
      <vt:variant>
        <vt:i4>924</vt:i4>
      </vt:variant>
      <vt:variant>
        <vt:i4>0</vt:i4>
      </vt:variant>
      <vt:variant>
        <vt:i4>5</vt:i4>
      </vt:variant>
      <vt:variant>
        <vt:lpwstr/>
      </vt:variant>
      <vt:variant>
        <vt:lpwstr>_ENREF_162</vt:lpwstr>
      </vt:variant>
      <vt:variant>
        <vt:i4>4718603</vt:i4>
      </vt:variant>
      <vt:variant>
        <vt:i4>916</vt:i4>
      </vt:variant>
      <vt:variant>
        <vt:i4>0</vt:i4>
      </vt:variant>
      <vt:variant>
        <vt:i4>5</vt:i4>
      </vt:variant>
      <vt:variant>
        <vt:lpwstr/>
      </vt:variant>
      <vt:variant>
        <vt:lpwstr>_ENREF_99</vt:lpwstr>
      </vt:variant>
      <vt:variant>
        <vt:i4>4718603</vt:i4>
      </vt:variant>
      <vt:variant>
        <vt:i4>908</vt:i4>
      </vt:variant>
      <vt:variant>
        <vt:i4>0</vt:i4>
      </vt:variant>
      <vt:variant>
        <vt:i4>5</vt:i4>
      </vt:variant>
      <vt:variant>
        <vt:lpwstr/>
      </vt:variant>
      <vt:variant>
        <vt:lpwstr>_ENREF_99</vt:lpwstr>
      </vt:variant>
      <vt:variant>
        <vt:i4>7864382</vt:i4>
      </vt:variant>
      <vt:variant>
        <vt:i4>900</vt:i4>
      </vt:variant>
      <vt:variant>
        <vt:i4>0</vt:i4>
      </vt:variant>
      <vt:variant>
        <vt:i4>5</vt:i4>
      </vt:variant>
      <vt:variant>
        <vt:lpwstr/>
      </vt:variant>
      <vt:variant>
        <vt:lpwstr>_ENREF_158</vt:lpwstr>
      </vt:variant>
      <vt:variant>
        <vt:i4>7602238</vt:i4>
      </vt:variant>
      <vt:variant>
        <vt:i4>897</vt:i4>
      </vt:variant>
      <vt:variant>
        <vt:i4>0</vt:i4>
      </vt:variant>
      <vt:variant>
        <vt:i4>5</vt:i4>
      </vt:variant>
      <vt:variant>
        <vt:lpwstr/>
      </vt:variant>
      <vt:variant>
        <vt:lpwstr>_ENREF_154</vt:lpwstr>
      </vt:variant>
      <vt:variant>
        <vt:i4>4718603</vt:i4>
      </vt:variant>
      <vt:variant>
        <vt:i4>889</vt:i4>
      </vt:variant>
      <vt:variant>
        <vt:i4>0</vt:i4>
      </vt:variant>
      <vt:variant>
        <vt:i4>5</vt:i4>
      </vt:variant>
      <vt:variant>
        <vt:lpwstr/>
      </vt:variant>
      <vt:variant>
        <vt:lpwstr>_ENREF_99</vt:lpwstr>
      </vt:variant>
      <vt:variant>
        <vt:i4>4718603</vt:i4>
      </vt:variant>
      <vt:variant>
        <vt:i4>881</vt:i4>
      </vt:variant>
      <vt:variant>
        <vt:i4>0</vt:i4>
      </vt:variant>
      <vt:variant>
        <vt:i4>5</vt:i4>
      </vt:variant>
      <vt:variant>
        <vt:lpwstr/>
      </vt:variant>
      <vt:variant>
        <vt:lpwstr>_ENREF_99</vt:lpwstr>
      </vt:variant>
      <vt:variant>
        <vt:i4>7798847</vt:i4>
      </vt:variant>
      <vt:variant>
        <vt:i4>873</vt:i4>
      </vt:variant>
      <vt:variant>
        <vt:i4>0</vt:i4>
      </vt:variant>
      <vt:variant>
        <vt:i4>5</vt:i4>
      </vt:variant>
      <vt:variant>
        <vt:lpwstr/>
      </vt:variant>
      <vt:variant>
        <vt:lpwstr>_ENREF_147</vt:lpwstr>
      </vt:variant>
      <vt:variant>
        <vt:i4>7340089</vt:i4>
      </vt:variant>
      <vt:variant>
        <vt:i4>870</vt:i4>
      </vt:variant>
      <vt:variant>
        <vt:i4>0</vt:i4>
      </vt:variant>
      <vt:variant>
        <vt:i4>5</vt:i4>
      </vt:variant>
      <vt:variant>
        <vt:lpwstr/>
      </vt:variant>
      <vt:variant>
        <vt:lpwstr>_ENREF_120</vt:lpwstr>
      </vt:variant>
      <vt:variant>
        <vt:i4>7733307</vt:i4>
      </vt:variant>
      <vt:variant>
        <vt:i4>867</vt:i4>
      </vt:variant>
      <vt:variant>
        <vt:i4>0</vt:i4>
      </vt:variant>
      <vt:variant>
        <vt:i4>5</vt:i4>
      </vt:variant>
      <vt:variant>
        <vt:lpwstr/>
      </vt:variant>
      <vt:variant>
        <vt:lpwstr>_ENREF_106</vt:lpwstr>
      </vt:variant>
      <vt:variant>
        <vt:i4>7602235</vt:i4>
      </vt:variant>
      <vt:variant>
        <vt:i4>864</vt:i4>
      </vt:variant>
      <vt:variant>
        <vt:i4>0</vt:i4>
      </vt:variant>
      <vt:variant>
        <vt:i4>5</vt:i4>
      </vt:variant>
      <vt:variant>
        <vt:lpwstr/>
      </vt:variant>
      <vt:variant>
        <vt:lpwstr>_ENREF_104</vt:lpwstr>
      </vt:variant>
      <vt:variant>
        <vt:i4>7471163</vt:i4>
      </vt:variant>
      <vt:variant>
        <vt:i4>861</vt:i4>
      </vt:variant>
      <vt:variant>
        <vt:i4>0</vt:i4>
      </vt:variant>
      <vt:variant>
        <vt:i4>5</vt:i4>
      </vt:variant>
      <vt:variant>
        <vt:lpwstr/>
      </vt:variant>
      <vt:variant>
        <vt:lpwstr>_ENREF_102</vt:lpwstr>
      </vt:variant>
      <vt:variant>
        <vt:i4>7405627</vt:i4>
      </vt:variant>
      <vt:variant>
        <vt:i4>858</vt:i4>
      </vt:variant>
      <vt:variant>
        <vt:i4>0</vt:i4>
      </vt:variant>
      <vt:variant>
        <vt:i4>5</vt:i4>
      </vt:variant>
      <vt:variant>
        <vt:lpwstr/>
      </vt:variant>
      <vt:variant>
        <vt:lpwstr>_ENREF_101</vt:lpwstr>
      </vt:variant>
      <vt:variant>
        <vt:i4>4718603</vt:i4>
      </vt:variant>
      <vt:variant>
        <vt:i4>855</vt:i4>
      </vt:variant>
      <vt:variant>
        <vt:i4>0</vt:i4>
      </vt:variant>
      <vt:variant>
        <vt:i4>5</vt:i4>
      </vt:variant>
      <vt:variant>
        <vt:lpwstr/>
      </vt:variant>
      <vt:variant>
        <vt:lpwstr>_ENREF_99</vt:lpwstr>
      </vt:variant>
      <vt:variant>
        <vt:i4>4390923</vt:i4>
      </vt:variant>
      <vt:variant>
        <vt:i4>852</vt:i4>
      </vt:variant>
      <vt:variant>
        <vt:i4>0</vt:i4>
      </vt:variant>
      <vt:variant>
        <vt:i4>5</vt:i4>
      </vt:variant>
      <vt:variant>
        <vt:lpwstr/>
      </vt:variant>
      <vt:variant>
        <vt:lpwstr>_ENREF_22</vt:lpwstr>
      </vt:variant>
      <vt:variant>
        <vt:i4>7602239</vt:i4>
      </vt:variant>
      <vt:variant>
        <vt:i4>842</vt:i4>
      </vt:variant>
      <vt:variant>
        <vt:i4>0</vt:i4>
      </vt:variant>
      <vt:variant>
        <vt:i4>5</vt:i4>
      </vt:variant>
      <vt:variant>
        <vt:lpwstr/>
      </vt:variant>
      <vt:variant>
        <vt:lpwstr>_ENREF_144</vt:lpwstr>
      </vt:variant>
      <vt:variant>
        <vt:i4>7471167</vt:i4>
      </vt:variant>
      <vt:variant>
        <vt:i4>839</vt:i4>
      </vt:variant>
      <vt:variant>
        <vt:i4>0</vt:i4>
      </vt:variant>
      <vt:variant>
        <vt:i4>5</vt:i4>
      </vt:variant>
      <vt:variant>
        <vt:lpwstr/>
      </vt:variant>
      <vt:variant>
        <vt:lpwstr>_ENREF_142</vt:lpwstr>
      </vt:variant>
      <vt:variant>
        <vt:i4>7340088</vt:i4>
      </vt:variant>
      <vt:variant>
        <vt:i4>831</vt:i4>
      </vt:variant>
      <vt:variant>
        <vt:i4>0</vt:i4>
      </vt:variant>
      <vt:variant>
        <vt:i4>5</vt:i4>
      </vt:variant>
      <vt:variant>
        <vt:lpwstr/>
      </vt:variant>
      <vt:variant>
        <vt:lpwstr>_ENREF_130</vt:lpwstr>
      </vt:variant>
      <vt:variant>
        <vt:i4>7602239</vt:i4>
      </vt:variant>
      <vt:variant>
        <vt:i4>823</vt:i4>
      </vt:variant>
      <vt:variant>
        <vt:i4>0</vt:i4>
      </vt:variant>
      <vt:variant>
        <vt:i4>5</vt:i4>
      </vt:variant>
      <vt:variant>
        <vt:lpwstr/>
      </vt:variant>
      <vt:variant>
        <vt:lpwstr>_ENREF_144</vt:lpwstr>
      </vt:variant>
      <vt:variant>
        <vt:i4>7471167</vt:i4>
      </vt:variant>
      <vt:variant>
        <vt:i4>820</vt:i4>
      </vt:variant>
      <vt:variant>
        <vt:i4>0</vt:i4>
      </vt:variant>
      <vt:variant>
        <vt:i4>5</vt:i4>
      </vt:variant>
      <vt:variant>
        <vt:lpwstr/>
      </vt:variant>
      <vt:variant>
        <vt:lpwstr>_ENREF_142</vt:lpwstr>
      </vt:variant>
      <vt:variant>
        <vt:i4>7340088</vt:i4>
      </vt:variant>
      <vt:variant>
        <vt:i4>812</vt:i4>
      </vt:variant>
      <vt:variant>
        <vt:i4>0</vt:i4>
      </vt:variant>
      <vt:variant>
        <vt:i4>5</vt:i4>
      </vt:variant>
      <vt:variant>
        <vt:lpwstr/>
      </vt:variant>
      <vt:variant>
        <vt:lpwstr>_ENREF_130</vt:lpwstr>
      </vt:variant>
      <vt:variant>
        <vt:i4>7340089</vt:i4>
      </vt:variant>
      <vt:variant>
        <vt:i4>804</vt:i4>
      </vt:variant>
      <vt:variant>
        <vt:i4>0</vt:i4>
      </vt:variant>
      <vt:variant>
        <vt:i4>5</vt:i4>
      </vt:variant>
      <vt:variant>
        <vt:lpwstr/>
      </vt:variant>
      <vt:variant>
        <vt:lpwstr>_ENREF_120</vt:lpwstr>
      </vt:variant>
      <vt:variant>
        <vt:i4>4390923</vt:i4>
      </vt:variant>
      <vt:variant>
        <vt:i4>801</vt:i4>
      </vt:variant>
      <vt:variant>
        <vt:i4>0</vt:i4>
      </vt:variant>
      <vt:variant>
        <vt:i4>5</vt:i4>
      </vt:variant>
      <vt:variant>
        <vt:lpwstr/>
      </vt:variant>
      <vt:variant>
        <vt:lpwstr>_ENREF_22</vt:lpwstr>
      </vt:variant>
      <vt:variant>
        <vt:i4>7929915</vt:i4>
      </vt:variant>
      <vt:variant>
        <vt:i4>793</vt:i4>
      </vt:variant>
      <vt:variant>
        <vt:i4>0</vt:i4>
      </vt:variant>
      <vt:variant>
        <vt:i4>5</vt:i4>
      </vt:variant>
      <vt:variant>
        <vt:lpwstr/>
      </vt:variant>
      <vt:variant>
        <vt:lpwstr>_ENREF_109</vt:lpwstr>
      </vt:variant>
      <vt:variant>
        <vt:i4>4718603</vt:i4>
      </vt:variant>
      <vt:variant>
        <vt:i4>785</vt:i4>
      </vt:variant>
      <vt:variant>
        <vt:i4>0</vt:i4>
      </vt:variant>
      <vt:variant>
        <vt:i4>5</vt:i4>
      </vt:variant>
      <vt:variant>
        <vt:lpwstr/>
      </vt:variant>
      <vt:variant>
        <vt:lpwstr>_ENREF_99</vt:lpwstr>
      </vt:variant>
      <vt:variant>
        <vt:i4>4653067</vt:i4>
      </vt:variant>
      <vt:variant>
        <vt:i4>777</vt:i4>
      </vt:variant>
      <vt:variant>
        <vt:i4>0</vt:i4>
      </vt:variant>
      <vt:variant>
        <vt:i4>5</vt:i4>
      </vt:variant>
      <vt:variant>
        <vt:lpwstr/>
      </vt:variant>
      <vt:variant>
        <vt:lpwstr>_ENREF_66</vt:lpwstr>
      </vt:variant>
      <vt:variant>
        <vt:i4>4653067</vt:i4>
      </vt:variant>
      <vt:variant>
        <vt:i4>774</vt:i4>
      </vt:variant>
      <vt:variant>
        <vt:i4>0</vt:i4>
      </vt:variant>
      <vt:variant>
        <vt:i4>5</vt:i4>
      </vt:variant>
      <vt:variant>
        <vt:lpwstr/>
      </vt:variant>
      <vt:variant>
        <vt:lpwstr>_ENREF_64</vt:lpwstr>
      </vt:variant>
      <vt:variant>
        <vt:i4>4653067</vt:i4>
      </vt:variant>
      <vt:variant>
        <vt:i4>771</vt:i4>
      </vt:variant>
      <vt:variant>
        <vt:i4>0</vt:i4>
      </vt:variant>
      <vt:variant>
        <vt:i4>5</vt:i4>
      </vt:variant>
      <vt:variant>
        <vt:lpwstr/>
      </vt:variant>
      <vt:variant>
        <vt:lpwstr>_ENREF_63</vt:lpwstr>
      </vt:variant>
      <vt:variant>
        <vt:i4>4784139</vt:i4>
      </vt:variant>
      <vt:variant>
        <vt:i4>768</vt:i4>
      </vt:variant>
      <vt:variant>
        <vt:i4>0</vt:i4>
      </vt:variant>
      <vt:variant>
        <vt:i4>5</vt:i4>
      </vt:variant>
      <vt:variant>
        <vt:lpwstr/>
      </vt:variant>
      <vt:variant>
        <vt:lpwstr>_ENREF_8</vt:lpwstr>
      </vt:variant>
      <vt:variant>
        <vt:i4>4653067</vt:i4>
      </vt:variant>
      <vt:variant>
        <vt:i4>760</vt:i4>
      </vt:variant>
      <vt:variant>
        <vt:i4>0</vt:i4>
      </vt:variant>
      <vt:variant>
        <vt:i4>5</vt:i4>
      </vt:variant>
      <vt:variant>
        <vt:lpwstr/>
      </vt:variant>
      <vt:variant>
        <vt:lpwstr>_ENREF_63</vt:lpwstr>
      </vt:variant>
      <vt:variant>
        <vt:i4>4390923</vt:i4>
      </vt:variant>
      <vt:variant>
        <vt:i4>757</vt:i4>
      </vt:variant>
      <vt:variant>
        <vt:i4>0</vt:i4>
      </vt:variant>
      <vt:variant>
        <vt:i4>5</vt:i4>
      </vt:variant>
      <vt:variant>
        <vt:lpwstr/>
      </vt:variant>
      <vt:variant>
        <vt:lpwstr>_ENREF_22</vt:lpwstr>
      </vt:variant>
      <vt:variant>
        <vt:i4>4718603</vt:i4>
      </vt:variant>
      <vt:variant>
        <vt:i4>749</vt:i4>
      </vt:variant>
      <vt:variant>
        <vt:i4>0</vt:i4>
      </vt:variant>
      <vt:variant>
        <vt:i4>5</vt:i4>
      </vt:variant>
      <vt:variant>
        <vt:lpwstr/>
      </vt:variant>
      <vt:variant>
        <vt:lpwstr>_ENREF_98</vt:lpwstr>
      </vt:variant>
      <vt:variant>
        <vt:i4>4718603</vt:i4>
      </vt:variant>
      <vt:variant>
        <vt:i4>743</vt:i4>
      </vt:variant>
      <vt:variant>
        <vt:i4>0</vt:i4>
      </vt:variant>
      <vt:variant>
        <vt:i4>5</vt:i4>
      </vt:variant>
      <vt:variant>
        <vt:lpwstr/>
      </vt:variant>
      <vt:variant>
        <vt:lpwstr>_ENREF_98</vt:lpwstr>
      </vt:variant>
      <vt:variant>
        <vt:i4>4784139</vt:i4>
      </vt:variant>
      <vt:variant>
        <vt:i4>740</vt:i4>
      </vt:variant>
      <vt:variant>
        <vt:i4>0</vt:i4>
      </vt:variant>
      <vt:variant>
        <vt:i4>5</vt:i4>
      </vt:variant>
      <vt:variant>
        <vt:lpwstr/>
      </vt:variant>
      <vt:variant>
        <vt:lpwstr>_ENREF_8</vt:lpwstr>
      </vt:variant>
      <vt:variant>
        <vt:i4>4390923</vt:i4>
      </vt:variant>
      <vt:variant>
        <vt:i4>732</vt:i4>
      </vt:variant>
      <vt:variant>
        <vt:i4>0</vt:i4>
      </vt:variant>
      <vt:variant>
        <vt:i4>5</vt:i4>
      </vt:variant>
      <vt:variant>
        <vt:lpwstr/>
      </vt:variant>
      <vt:variant>
        <vt:lpwstr>_ENREF_22</vt:lpwstr>
      </vt:variant>
      <vt:variant>
        <vt:i4>4718603</vt:i4>
      </vt:variant>
      <vt:variant>
        <vt:i4>726</vt:i4>
      </vt:variant>
      <vt:variant>
        <vt:i4>0</vt:i4>
      </vt:variant>
      <vt:variant>
        <vt:i4>5</vt:i4>
      </vt:variant>
      <vt:variant>
        <vt:lpwstr/>
      </vt:variant>
      <vt:variant>
        <vt:lpwstr>_ENREF_97</vt:lpwstr>
      </vt:variant>
      <vt:variant>
        <vt:i4>4718603</vt:i4>
      </vt:variant>
      <vt:variant>
        <vt:i4>720</vt:i4>
      </vt:variant>
      <vt:variant>
        <vt:i4>0</vt:i4>
      </vt:variant>
      <vt:variant>
        <vt:i4>5</vt:i4>
      </vt:variant>
      <vt:variant>
        <vt:lpwstr/>
      </vt:variant>
      <vt:variant>
        <vt:lpwstr>_ENREF_96</vt:lpwstr>
      </vt:variant>
      <vt:variant>
        <vt:i4>4390923</vt:i4>
      </vt:variant>
      <vt:variant>
        <vt:i4>717</vt:i4>
      </vt:variant>
      <vt:variant>
        <vt:i4>0</vt:i4>
      </vt:variant>
      <vt:variant>
        <vt:i4>5</vt:i4>
      </vt:variant>
      <vt:variant>
        <vt:lpwstr/>
      </vt:variant>
      <vt:variant>
        <vt:lpwstr>_ENREF_22</vt:lpwstr>
      </vt:variant>
      <vt:variant>
        <vt:i4>4718603</vt:i4>
      </vt:variant>
      <vt:variant>
        <vt:i4>709</vt:i4>
      </vt:variant>
      <vt:variant>
        <vt:i4>0</vt:i4>
      </vt:variant>
      <vt:variant>
        <vt:i4>5</vt:i4>
      </vt:variant>
      <vt:variant>
        <vt:lpwstr/>
      </vt:variant>
      <vt:variant>
        <vt:lpwstr>_ENREF_94</vt:lpwstr>
      </vt:variant>
      <vt:variant>
        <vt:i4>4718603</vt:i4>
      </vt:variant>
      <vt:variant>
        <vt:i4>703</vt:i4>
      </vt:variant>
      <vt:variant>
        <vt:i4>0</vt:i4>
      </vt:variant>
      <vt:variant>
        <vt:i4>5</vt:i4>
      </vt:variant>
      <vt:variant>
        <vt:lpwstr/>
      </vt:variant>
      <vt:variant>
        <vt:lpwstr>_ENREF_93</vt:lpwstr>
      </vt:variant>
      <vt:variant>
        <vt:i4>4718603</vt:i4>
      </vt:variant>
      <vt:variant>
        <vt:i4>695</vt:i4>
      </vt:variant>
      <vt:variant>
        <vt:i4>0</vt:i4>
      </vt:variant>
      <vt:variant>
        <vt:i4>5</vt:i4>
      </vt:variant>
      <vt:variant>
        <vt:lpwstr/>
      </vt:variant>
      <vt:variant>
        <vt:lpwstr>_ENREF_92</vt:lpwstr>
      </vt:variant>
      <vt:variant>
        <vt:i4>4784139</vt:i4>
      </vt:variant>
      <vt:variant>
        <vt:i4>692</vt:i4>
      </vt:variant>
      <vt:variant>
        <vt:i4>0</vt:i4>
      </vt:variant>
      <vt:variant>
        <vt:i4>5</vt:i4>
      </vt:variant>
      <vt:variant>
        <vt:lpwstr/>
      </vt:variant>
      <vt:variant>
        <vt:lpwstr>_ENREF_86</vt:lpwstr>
      </vt:variant>
      <vt:variant>
        <vt:i4>4718603</vt:i4>
      </vt:variant>
      <vt:variant>
        <vt:i4>684</vt:i4>
      </vt:variant>
      <vt:variant>
        <vt:i4>0</vt:i4>
      </vt:variant>
      <vt:variant>
        <vt:i4>5</vt:i4>
      </vt:variant>
      <vt:variant>
        <vt:lpwstr/>
      </vt:variant>
      <vt:variant>
        <vt:lpwstr>_ENREF_91</vt:lpwstr>
      </vt:variant>
      <vt:variant>
        <vt:i4>4784139</vt:i4>
      </vt:variant>
      <vt:variant>
        <vt:i4>678</vt:i4>
      </vt:variant>
      <vt:variant>
        <vt:i4>0</vt:i4>
      </vt:variant>
      <vt:variant>
        <vt:i4>5</vt:i4>
      </vt:variant>
      <vt:variant>
        <vt:lpwstr/>
      </vt:variant>
      <vt:variant>
        <vt:lpwstr>_ENREF_86</vt:lpwstr>
      </vt:variant>
      <vt:variant>
        <vt:i4>4784139</vt:i4>
      </vt:variant>
      <vt:variant>
        <vt:i4>670</vt:i4>
      </vt:variant>
      <vt:variant>
        <vt:i4>0</vt:i4>
      </vt:variant>
      <vt:variant>
        <vt:i4>5</vt:i4>
      </vt:variant>
      <vt:variant>
        <vt:lpwstr/>
      </vt:variant>
      <vt:variant>
        <vt:lpwstr>_ENREF_86</vt:lpwstr>
      </vt:variant>
      <vt:variant>
        <vt:i4>4653067</vt:i4>
      </vt:variant>
      <vt:variant>
        <vt:i4>667</vt:i4>
      </vt:variant>
      <vt:variant>
        <vt:i4>0</vt:i4>
      </vt:variant>
      <vt:variant>
        <vt:i4>5</vt:i4>
      </vt:variant>
      <vt:variant>
        <vt:lpwstr/>
      </vt:variant>
      <vt:variant>
        <vt:lpwstr>_ENREF_62</vt:lpwstr>
      </vt:variant>
      <vt:variant>
        <vt:i4>4390923</vt:i4>
      </vt:variant>
      <vt:variant>
        <vt:i4>659</vt:i4>
      </vt:variant>
      <vt:variant>
        <vt:i4>0</vt:i4>
      </vt:variant>
      <vt:variant>
        <vt:i4>5</vt:i4>
      </vt:variant>
      <vt:variant>
        <vt:lpwstr/>
      </vt:variant>
      <vt:variant>
        <vt:lpwstr>_ENREF_22</vt:lpwstr>
      </vt:variant>
      <vt:variant>
        <vt:i4>4784139</vt:i4>
      </vt:variant>
      <vt:variant>
        <vt:i4>653</vt:i4>
      </vt:variant>
      <vt:variant>
        <vt:i4>0</vt:i4>
      </vt:variant>
      <vt:variant>
        <vt:i4>5</vt:i4>
      </vt:variant>
      <vt:variant>
        <vt:lpwstr/>
      </vt:variant>
      <vt:variant>
        <vt:lpwstr>_ENREF_80</vt:lpwstr>
      </vt:variant>
      <vt:variant>
        <vt:i4>4390923</vt:i4>
      </vt:variant>
      <vt:variant>
        <vt:i4>645</vt:i4>
      </vt:variant>
      <vt:variant>
        <vt:i4>0</vt:i4>
      </vt:variant>
      <vt:variant>
        <vt:i4>5</vt:i4>
      </vt:variant>
      <vt:variant>
        <vt:lpwstr/>
      </vt:variant>
      <vt:variant>
        <vt:lpwstr>_ENREF_22</vt:lpwstr>
      </vt:variant>
      <vt:variant>
        <vt:i4>4587531</vt:i4>
      </vt:variant>
      <vt:variant>
        <vt:i4>639</vt:i4>
      </vt:variant>
      <vt:variant>
        <vt:i4>0</vt:i4>
      </vt:variant>
      <vt:variant>
        <vt:i4>5</vt:i4>
      </vt:variant>
      <vt:variant>
        <vt:lpwstr/>
      </vt:variant>
      <vt:variant>
        <vt:lpwstr>_ENREF_79</vt:lpwstr>
      </vt:variant>
      <vt:variant>
        <vt:i4>4587531</vt:i4>
      </vt:variant>
      <vt:variant>
        <vt:i4>636</vt:i4>
      </vt:variant>
      <vt:variant>
        <vt:i4>0</vt:i4>
      </vt:variant>
      <vt:variant>
        <vt:i4>5</vt:i4>
      </vt:variant>
      <vt:variant>
        <vt:lpwstr/>
      </vt:variant>
      <vt:variant>
        <vt:lpwstr>_ENREF_78</vt:lpwstr>
      </vt:variant>
      <vt:variant>
        <vt:i4>4587531</vt:i4>
      </vt:variant>
      <vt:variant>
        <vt:i4>628</vt:i4>
      </vt:variant>
      <vt:variant>
        <vt:i4>0</vt:i4>
      </vt:variant>
      <vt:variant>
        <vt:i4>5</vt:i4>
      </vt:variant>
      <vt:variant>
        <vt:lpwstr/>
      </vt:variant>
      <vt:variant>
        <vt:lpwstr>_ENREF_79</vt:lpwstr>
      </vt:variant>
      <vt:variant>
        <vt:i4>4587531</vt:i4>
      </vt:variant>
      <vt:variant>
        <vt:i4>625</vt:i4>
      </vt:variant>
      <vt:variant>
        <vt:i4>0</vt:i4>
      </vt:variant>
      <vt:variant>
        <vt:i4>5</vt:i4>
      </vt:variant>
      <vt:variant>
        <vt:lpwstr/>
      </vt:variant>
      <vt:variant>
        <vt:lpwstr>_ENREF_78</vt:lpwstr>
      </vt:variant>
      <vt:variant>
        <vt:i4>4194315</vt:i4>
      </vt:variant>
      <vt:variant>
        <vt:i4>622</vt:i4>
      </vt:variant>
      <vt:variant>
        <vt:i4>0</vt:i4>
      </vt:variant>
      <vt:variant>
        <vt:i4>5</vt:i4>
      </vt:variant>
      <vt:variant>
        <vt:lpwstr/>
      </vt:variant>
      <vt:variant>
        <vt:lpwstr>_ENREF_17</vt:lpwstr>
      </vt:variant>
      <vt:variant>
        <vt:i4>4587531</vt:i4>
      </vt:variant>
      <vt:variant>
        <vt:i4>614</vt:i4>
      </vt:variant>
      <vt:variant>
        <vt:i4>0</vt:i4>
      </vt:variant>
      <vt:variant>
        <vt:i4>5</vt:i4>
      </vt:variant>
      <vt:variant>
        <vt:lpwstr/>
      </vt:variant>
      <vt:variant>
        <vt:lpwstr>_ENREF_71</vt:lpwstr>
      </vt:variant>
      <vt:variant>
        <vt:i4>4390923</vt:i4>
      </vt:variant>
      <vt:variant>
        <vt:i4>611</vt:i4>
      </vt:variant>
      <vt:variant>
        <vt:i4>0</vt:i4>
      </vt:variant>
      <vt:variant>
        <vt:i4>5</vt:i4>
      </vt:variant>
      <vt:variant>
        <vt:lpwstr/>
      </vt:variant>
      <vt:variant>
        <vt:lpwstr>_ENREF_22</vt:lpwstr>
      </vt:variant>
      <vt:variant>
        <vt:i4>4653067</vt:i4>
      </vt:variant>
      <vt:variant>
        <vt:i4>603</vt:i4>
      </vt:variant>
      <vt:variant>
        <vt:i4>0</vt:i4>
      </vt:variant>
      <vt:variant>
        <vt:i4>5</vt:i4>
      </vt:variant>
      <vt:variant>
        <vt:lpwstr/>
      </vt:variant>
      <vt:variant>
        <vt:lpwstr>_ENREF_63</vt:lpwstr>
      </vt:variant>
      <vt:variant>
        <vt:i4>4653067</vt:i4>
      </vt:variant>
      <vt:variant>
        <vt:i4>595</vt:i4>
      </vt:variant>
      <vt:variant>
        <vt:i4>0</vt:i4>
      </vt:variant>
      <vt:variant>
        <vt:i4>5</vt:i4>
      </vt:variant>
      <vt:variant>
        <vt:lpwstr/>
      </vt:variant>
      <vt:variant>
        <vt:lpwstr>_ENREF_62</vt:lpwstr>
      </vt:variant>
      <vt:variant>
        <vt:i4>4390923</vt:i4>
      </vt:variant>
      <vt:variant>
        <vt:i4>592</vt:i4>
      </vt:variant>
      <vt:variant>
        <vt:i4>0</vt:i4>
      </vt:variant>
      <vt:variant>
        <vt:i4>5</vt:i4>
      </vt:variant>
      <vt:variant>
        <vt:lpwstr/>
      </vt:variant>
      <vt:variant>
        <vt:lpwstr>_ENREF_29</vt:lpwstr>
      </vt:variant>
      <vt:variant>
        <vt:i4>4390923</vt:i4>
      </vt:variant>
      <vt:variant>
        <vt:i4>589</vt:i4>
      </vt:variant>
      <vt:variant>
        <vt:i4>0</vt:i4>
      </vt:variant>
      <vt:variant>
        <vt:i4>5</vt:i4>
      </vt:variant>
      <vt:variant>
        <vt:lpwstr/>
      </vt:variant>
      <vt:variant>
        <vt:lpwstr>_ENREF_22</vt:lpwstr>
      </vt:variant>
      <vt:variant>
        <vt:i4>4456459</vt:i4>
      </vt:variant>
      <vt:variant>
        <vt:i4>581</vt:i4>
      </vt:variant>
      <vt:variant>
        <vt:i4>0</vt:i4>
      </vt:variant>
      <vt:variant>
        <vt:i4>5</vt:i4>
      </vt:variant>
      <vt:variant>
        <vt:lpwstr/>
      </vt:variant>
      <vt:variant>
        <vt:lpwstr>_ENREF_58</vt:lpwstr>
      </vt:variant>
      <vt:variant>
        <vt:i4>4456459</vt:i4>
      </vt:variant>
      <vt:variant>
        <vt:i4>573</vt:i4>
      </vt:variant>
      <vt:variant>
        <vt:i4>0</vt:i4>
      </vt:variant>
      <vt:variant>
        <vt:i4>5</vt:i4>
      </vt:variant>
      <vt:variant>
        <vt:lpwstr/>
      </vt:variant>
      <vt:variant>
        <vt:lpwstr>_ENREF_54</vt:lpwstr>
      </vt:variant>
      <vt:variant>
        <vt:i4>4456459</vt:i4>
      </vt:variant>
      <vt:variant>
        <vt:i4>570</vt:i4>
      </vt:variant>
      <vt:variant>
        <vt:i4>0</vt:i4>
      </vt:variant>
      <vt:variant>
        <vt:i4>5</vt:i4>
      </vt:variant>
      <vt:variant>
        <vt:lpwstr/>
      </vt:variant>
      <vt:variant>
        <vt:lpwstr>_ENREF_50</vt:lpwstr>
      </vt:variant>
      <vt:variant>
        <vt:i4>4456459</vt:i4>
      </vt:variant>
      <vt:variant>
        <vt:i4>562</vt:i4>
      </vt:variant>
      <vt:variant>
        <vt:i4>0</vt:i4>
      </vt:variant>
      <vt:variant>
        <vt:i4>5</vt:i4>
      </vt:variant>
      <vt:variant>
        <vt:lpwstr/>
      </vt:variant>
      <vt:variant>
        <vt:lpwstr>_ENREF_50</vt:lpwstr>
      </vt:variant>
      <vt:variant>
        <vt:i4>4325387</vt:i4>
      </vt:variant>
      <vt:variant>
        <vt:i4>559</vt:i4>
      </vt:variant>
      <vt:variant>
        <vt:i4>0</vt:i4>
      </vt:variant>
      <vt:variant>
        <vt:i4>5</vt:i4>
      </vt:variant>
      <vt:variant>
        <vt:lpwstr/>
      </vt:variant>
      <vt:variant>
        <vt:lpwstr>_ENREF_38</vt:lpwstr>
      </vt:variant>
      <vt:variant>
        <vt:i4>4521995</vt:i4>
      </vt:variant>
      <vt:variant>
        <vt:i4>551</vt:i4>
      </vt:variant>
      <vt:variant>
        <vt:i4>0</vt:i4>
      </vt:variant>
      <vt:variant>
        <vt:i4>5</vt:i4>
      </vt:variant>
      <vt:variant>
        <vt:lpwstr/>
      </vt:variant>
      <vt:variant>
        <vt:lpwstr>_ENREF_47</vt:lpwstr>
      </vt:variant>
      <vt:variant>
        <vt:i4>4521995</vt:i4>
      </vt:variant>
      <vt:variant>
        <vt:i4>543</vt:i4>
      </vt:variant>
      <vt:variant>
        <vt:i4>0</vt:i4>
      </vt:variant>
      <vt:variant>
        <vt:i4>5</vt:i4>
      </vt:variant>
      <vt:variant>
        <vt:lpwstr/>
      </vt:variant>
      <vt:variant>
        <vt:lpwstr>_ENREF_46</vt:lpwstr>
      </vt:variant>
      <vt:variant>
        <vt:i4>4521995</vt:i4>
      </vt:variant>
      <vt:variant>
        <vt:i4>540</vt:i4>
      </vt:variant>
      <vt:variant>
        <vt:i4>0</vt:i4>
      </vt:variant>
      <vt:variant>
        <vt:i4>5</vt:i4>
      </vt:variant>
      <vt:variant>
        <vt:lpwstr/>
      </vt:variant>
      <vt:variant>
        <vt:lpwstr>_ENREF_45</vt:lpwstr>
      </vt:variant>
      <vt:variant>
        <vt:i4>4521995</vt:i4>
      </vt:variant>
      <vt:variant>
        <vt:i4>532</vt:i4>
      </vt:variant>
      <vt:variant>
        <vt:i4>0</vt:i4>
      </vt:variant>
      <vt:variant>
        <vt:i4>5</vt:i4>
      </vt:variant>
      <vt:variant>
        <vt:lpwstr/>
      </vt:variant>
      <vt:variant>
        <vt:lpwstr>_ENREF_44</vt:lpwstr>
      </vt:variant>
      <vt:variant>
        <vt:i4>4521995</vt:i4>
      </vt:variant>
      <vt:variant>
        <vt:i4>529</vt:i4>
      </vt:variant>
      <vt:variant>
        <vt:i4>0</vt:i4>
      </vt:variant>
      <vt:variant>
        <vt:i4>5</vt:i4>
      </vt:variant>
      <vt:variant>
        <vt:lpwstr/>
      </vt:variant>
      <vt:variant>
        <vt:lpwstr>_ENREF_43</vt:lpwstr>
      </vt:variant>
      <vt:variant>
        <vt:i4>4325387</vt:i4>
      </vt:variant>
      <vt:variant>
        <vt:i4>521</vt:i4>
      </vt:variant>
      <vt:variant>
        <vt:i4>0</vt:i4>
      </vt:variant>
      <vt:variant>
        <vt:i4>5</vt:i4>
      </vt:variant>
      <vt:variant>
        <vt:lpwstr/>
      </vt:variant>
      <vt:variant>
        <vt:lpwstr>_ENREF_39</vt:lpwstr>
      </vt:variant>
      <vt:variant>
        <vt:i4>4325387</vt:i4>
      </vt:variant>
      <vt:variant>
        <vt:i4>513</vt:i4>
      </vt:variant>
      <vt:variant>
        <vt:i4>0</vt:i4>
      </vt:variant>
      <vt:variant>
        <vt:i4>5</vt:i4>
      </vt:variant>
      <vt:variant>
        <vt:lpwstr/>
      </vt:variant>
      <vt:variant>
        <vt:lpwstr>_ENREF_36</vt:lpwstr>
      </vt:variant>
      <vt:variant>
        <vt:i4>4325387</vt:i4>
      </vt:variant>
      <vt:variant>
        <vt:i4>505</vt:i4>
      </vt:variant>
      <vt:variant>
        <vt:i4>0</vt:i4>
      </vt:variant>
      <vt:variant>
        <vt:i4>5</vt:i4>
      </vt:variant>
      <vt:variant>
        <vt:lpwstr/>
      </vt:variant>
      <vt:variant>
        <vt:lpwstr>_ENREF_31</vt:lpwstr>
      </vt:variant>
      <vt:variant>
        <vt:i4>4390923</vt:i4>
      </vt:variant>
      <vt:variant>
        <vt:i4>502</vt:i4>
      </vt:variant>
      <vt:variant>
        <vt:i4>0</vt:i4>
      </vt:variant>
      <vt:variant>
        <vt:i4>5</vt:i4>
      </vt:variant>
      <vt:variant>
        <vt:lpwstr/>
      </vt:variant>
      <vt:variant>
        <vt:lpwstr>_ENREF_29</vt:lpwstr>
      </vt:variant>
      <vt:variant>
        <vt:i4>4390923</vt:i4>
      </vt:variant>
      <vt:variant>
        <vt:i4>494</vt:i4>
      </vt:variant>
      <vt:variant>
        <vt:i4>0</vt:i4>
      </vt:variant>
      <vt:variant>
        <vt:i4>5</vt:i4>
      </vt:variant>
      <vt:variant>
        <vt:lpwstr/>
      </vt:variant>
      <vt:variant>
        <vt:lpwstr>_ENREF_24</vt:lpwstr>
      </vt:variant>
      <vt:variant>
        <vt:i4>4390923</vt:i4>
      </vt:variant>
      <vt:variant>
        <vt:i4>486</vt:i4>
      </vt:variant>
      <vt:variant>
        <vt:i4>0</vt:i4>
      </vt:variant>
      <vt:variant>
        <vt:i4>5</vt:i4>
      </vt:variant>
      <vt:variant>
        <vt:lpwstr/>
      </vt:variant>
      <vt:variant>
        <vt:lpwstr>_ENREF_24</vt:lpwstr>
      </vt:variant>
      <vt:variant>
        <vt:i4>4390923</vt:i4>
      </vt:variant>
      <vt:variant>
        <vt:i4>483</vt:i4>
      </vt:variant>
      <vt:variant>
        <vt:i4>0</vt:i4>
      </vt:variant>
      <vt:variant>
        <vt:i4>5</vt:i4>
      </vt:variant>
      <vt:variant>
        <vt:lpwstr/>
      </vt:variant>
      <vt:variant>
        <vt:lpwstr>_ENREF_22</vt:lpwstr>
      </vt:variant>
      <vt:variant>
        <vt:i4>4390923</vt:i4>
      </vt:variant>
      <vt:variant>
        <vt:i4>475</vt:i4>
      </vt:variant>
      <vt:variant>
        <vt:i4>0</vt:i4>
      </vt:variant>
      <vt:variant>
        <vt:i4>5</vt:i4>
      </vt:variant>
      <vt:variant>
        <vt:lpwstr/>
      </vt:variant>
      <vt:variant>
        <vt:lpwstr>_ENREF_23</vt:lpwstr>
      </vt:variant>
      <vt:variant>
        <vt:i4>4390923</vt:i4>
      </vt:variant>
      <vt:variant>
        <vt:i4>472</vt:i4>
      </vt:variant>
      <vt:variant>
        <vt:i4>0</vt:i4>
      </vt:variant>
      <vt:variant>
        <vt:i4>5</vt:i4>
      </vt:variant>
      <vt:variant>
        <vt:lpwstr/>
      </vt:variant>
      <vt:variant>
        <vt:lpwstr>_ENREF_22</vt:lpwstr>
      </vt:variant>
      <vt:variant>
        <vt:i4>4390923</vt:i4>
      </vt:variant>
      <vt:variant>
        <vt:i4>464</vt:i4>
      </vt:variant>
      <vt:variant>
        <vt:i4>0</vt:i4>
      </vt:variant>
      <vt:variant>
        <vt:i4>5</vt:i4>
      </vt:variant>
      <vt:variant>
        <vt:lpwstr/>
      </vt:variant>
      <vt:variant>
        <vt:lpwstr>_ENREF_21</vt:lpwstr>
      </vt:variant>
      <vt:variant>
        <vt:i4>4390923</vt:i4>
      </vt:variant>
      <vt:variant>
        <vt:i4>461</vt:i4>
      </vt:variant>
      <vt:variant>
        <vt:i4>0</vt:i4>
      </vt:variant>
      <vt:variant>
        <vt:i4>5</vt:i4>
      </vt:variant>
      <vt:variant>
        <vt:lpwstr/>
      </vt:variant>
      <vt:variant>
        <vt:lpwstr>_ENREF_20</vt:lpwstr>
      </vt:variant>
      <vt:variant>
        <vt:i4>4390923</vt:i4>
      </vt:variant>
      <vt:variant>
        <vt:i4>453</vt:i4>
      </vt:variant>
      <vt:variant>
        <vt:i4>0</vt:i4>
      </vt:variant>
      <vt:variant>
        <vt:i4>5</vt:i4>
      </vt:variant>
      <vt:variant>
        <vt:lpwstr/>
      </vt:variant>
      <vt:variant>
        <vt:lpwstr>_ENREF_21</vt:lpwstr>
      </vt:variant>
      <vt:variant>
        <vt:i4>4390923</vt:i4>
      </vt:variant>
      <vt:variant>
        <vt:i4>450</vt:i4>
      </vt:variant>
      <vt:variant>
        <vt:i4>0</vt:i4>
      </vt:variant>
      <vt:variant>
        <vt:i4>5</vt:i4>
      </vt:variant>
      <vt:variant>
        <vt:lpwstr/>
      </vt:variant>
      <vt:variant>
        <vt:lpwstr>_ENREF_20</vt:lpwstr>
      </vt:variant>
      <vt:variant>
        <vt:i4>4194315</vt:i4>
      </vt:variant>
      <vt:variant>
        <vt:i4>442</vt:i4>
      </vt:variant>
      <vt:variant>
        <vt:i4>0</vt:i4>
      </vt:variant>
      <vt:variant>
        <vt:i4>5</vt:i4>
      </vt:variant>
      <vt:variant>
        <vt:lpwstr/>
      </vt:variant>
      <vt:variant>
        <vt:lpwstr>_ENREF_19</vt:lpwstr>
      </vt:variant>
      <vt:variant>
        <vt:i4>4194315</vt:i4>
      </vt:variant>
      <vt:variant>
        <vt:i4>436</vt:i4>
      </vt:variant>
      <vt:variant>
        <vt:i4>0</vt:i4>
      </vt:variant>
      <vt:variant>
        <vt:i4>5</vt:i4>
      </vt:variant>
      <vt:variant>
        <vt:lpwstr/>
      </vt:variant>
      <vt:variant>
        <vt:lpwstr>_ENREF_19</vt:lpwstr>
      </vt:variant>
      <vt:variant>
        <vt:i4>4194315</vt:i4>
      </vt:variant>
      <vt:variant>
        <vt:i4>430</vt:i4>
      </vt:variant>
      <vt:variant>
        <vt:i4>0</vt:i4>
      </vt:variant>
      <vt:variant>
        <vt:i4>5</vt:i4>
      </vt:variant>
      <vt:variant>
        <vt:lpwstr/>
      </vt:variant>
      <vt:variant>
        <vt:lpwstr>_ENREF_18</vt:lpwstr>
      </vt:variant>
      <vt:variant>
        <vt:i4>4194392</vt:i4>
      </vt:variant>
      <vt:variant>
        <vt:i4>425</vt:i4>
      </vt:variant>
      <vt:variant>
        <vt:i4>0</vt:i4>
      </vt:variant>
      <vt:variant>
        <vt:i4>5</vt:i4>
      </vt:variant>
      <vt:variant>
        <vt:lpwstr>http://melanoma.pro/site/calctnm</vt:lpwstr>
      </vt:variant>
      <vt:variant>
        <vt:lpwstr/>
      </vt:variant>
      <vt:variant>
        <vt:i4>4194315</vt:i4>
      </vt:variant>
      <vt:variant>
        <vt:i4>421</vt:i4>
      </vt:variant>
      <vt:variant>
        <vt:i4>0</vt:i4>
      </vt:variant>
      <vt:variant>
        <vt:i4>5</vt:i4>
      </vt:variant>
      <vt:variant>
        <vt:lpwstr/>
      </vt:variant>
      <vt:variant>
        <vt:lpwstr>_ENREF_18</vt:lpwstr>
      </vt:variant>
      <vt:variant>
        <vt:i4>4194315</vt:i4>
      </vt:variant>
      <vt:variant>
        <vt:i4>418</vt:i4>
      </vt:variant>
      <vt:variant>
        <vt:i4>0</vt:i4>
      </vt:variant>
      <vt:variant>
        <vt:i4>5</vt:i4>
      </vt:variant>
      <vt:variant>
        <vt:lpwstr/>
      </vt:variant>
      <vt:variant>
        <vt:lpwstr>_ENREF_17</vt:lpwstr>
      </vt:variant>
      <vt:variant>
        <vt:i4>4194315</vt:i4>
      </vt:variant>
      <vt:variant>
        <vt:i4>410</vt:i4>
      </vt:variant>
      <vt:variant>
        <vt:i4>0</vt:i4>
      </vt:variant>
      <vt:variant>
        <vt:i4>5</vt:i4>
      </vt:variant>
      <vt:variant>
        <vt:lpwstr/>
      </vt:variant>
      <vt:variant>
        <vt:lpwstr>_ENREF_16</vt:lpwstr>
      </vt:variant>
      <vt:variant>
        <vt:i4>4194315</vt:i4>
      </vt:variant>
      <vt:variant>
        <vt:i4>404</vt:i4>
      </vt:variant>
      <vt:variant>
        <vt:i4>0</vt:i4>
      </vt:variant>
      <vt:variant>
        <vt:i4>5</vt:i4>
      </vt:variant>
      <vt:variant>
        <vt:lpwstr/>
      </vt:variant>
      <vt:variant>
        <vt:lpwstr>_ENREF_15</vt:lpwstr>
      </vt:variant>
      <vt:variant>
        <vt:i4>4194315</vt:i4>
      </vt:variant>
      <vt:variant>
        <vt:i4>398</vt:i4>
      </vt:variant>
      <vt:variant>
        <vt:i4>0</vt:i4>
      </vt:variant>
      <vt:variant>
        <vt:i4>5</vt:i4>
      </vt:variant>
      <vt:variant>
        <vt:lpwstr/>
      </vt:variant>
      <vt:variant>
        <vt:lpwstr>_ENREF_14</vt:lpwstr>
      </vt:variant>
      <vt:variant>
        <vt:i4>4194315</vt:i4>
      </vt:variant>
      <vt:variant>
        <vt:i4>392</vt:i4>
      </vt:variant>
      <vt:variant>
        <vt:i4>0</vt:i4>
      </vt:variant>
      <vt:variant>
        <vt:i4>5</vt:i4>
      </vt:variant>
      <vt:variant>
        <vt:lpwstr/>
      </vt:variant>
      <vt:variant>
        <vt:lpwstr>_ENREF_13</vt:lpwstr>
      </vt:variant>
      <vt:variant>
        <vt:i4>4194315</vt:i4>
      </vt:variant>
      <vt:variant>
        <vt:i4>386</vt:i4>
      </vt:variant>
      <vt:variant>
        <vt:i4>0</vt:i4>
      </vt:variant>
      <vt:variant>
        <vt:i4>5</vt:i4>
      </vt:variant>
      <vt:variant>
        <vt:lpwstr/>
      </vt:variant>
      <vt:variant>
        <vt:lpwstr>_ENREF_13</vt:lpwstr>
      </vt:variant>
      <vt:variant>
        <vt:i4>4194315</vt:i4>
      </vt:variant>
      <vt:variant>
        <vt:i4>380</vt:i4>
      </vt:variant>
      <vt:variant>
        <vt:i4>0</vt:i4>
      </vt:variant>
      <vt:variant>
        <vt:i4>5</vt:i4>
      </vt:variant>
      <vt:variant>
        <vt:lpwstr/>
      </vt:variant>
      <vt:variant>
        <vt:lpwstr>_ENREF_13</vt:lpwstr>
      </vt:variant>
      <vt:variant>
        <vt:i4>4194315</vt:i4>
      </vt:variant>
      <vt:variant>
        <vt:i4>374</vt:i4>
      </vt:variant>
      <vt:variant>
        <vt:i4>0</vt:i4>
      </vt:variant>
      <vt:variant>
        <vt:i4>5</vt:i4>
      </vt:variant>
      <vt:variant>
        <vt:lpwstr/>
      </vt:variant>
      <vt:variant>
        <vt:lpwstr>_ENREF_14</vt:lpwstr>
      </vt:variant>
      <vt:variant>
        <vt:i4>4194315</vt:i4>
      </vt:variant>
      <vt:variant>
        <vt:i4>371</vt:i4>
      </vt:variant>
      <vt:variant>
        <vt:i4>0</vt:i4>
      </vt:variant>
      <vt:variant>
        <vt:i4>5</vt:i4>
      </vt:variant>
      <vt:variant>
        <vt:lpwstr/>
      </vt:variant>
      <vt:variant>
        <vt:lpwstr>_ENREF_13</vt:lpwstr>
      </vt:variant>
      <vt:variant>
        <vt:i4>4194315</vt:i4>
      </vt:variant>
      <vt:variant>
        <vt:i4>363</vt:i4>
      </vt:variant>
      <vt:variant>
        <vt:i4>0</vt:i4>
      </vt:variant>
      <vt:variant>
        <vt:i4>5</vt:i4>
      </vt:variant>
      <vt:variant>
        <vt:lpwstr/>
      </vt:variant>
      <vt:variant>
        <vt:lpwstr>_ENREF_13</vt:lpwstr>
      </vt:variant>
      <vt:variant>
        <vt:i4>4587531</vt:i4>
      </vt:variant>
      <vt:variant>
        <vt:i4>357</vt:i4>
      </vt:variant>
      <vt:variant>
        <vt:i4>0</vt:i4>
      </vt:variant>
      <vt:variant>
        <vt:i4>5</vt:i4>
      </vt:variant>
      <vt:variant>
        <vt:lpwstr/>
      </vt:variant>
      <vt:variant>
        <vt:lpwstr>_ENREF_7</vt:lpwstr>
      </vt:variant>
      <vt:variant>
        <vt:i4>4718603</vt:i4>
      </vt:variant>
      <vt:variant>
        <vt:i4>351</vt:i4>
      </vt:variant>
      <vt:variant>
        <vt:i4>0</vt:i4>
      </vt:variant>
      <vt:variant>
        <vt:i4>5</vt:i4>
      </vt:variant>
      <vt:variant>
        <vt:lpwstr/>
      </vt:variant>
      <vt:variant>
        <vt:lpwstr>_ENREF_9</vt:lpwstr>
      </vt:variant>
      <vt:variant>
        <vt:i4>4784139</vt:i4>
      </vt:variant>
      <vt:variant>
        <vt:i4>343</vt:i4>
      </vt:variant>
      <vt:variant>
        <vt:i4>0</vt:i4>
      </vt:variant>
      <vt:variant>
        <vt:i4>5</vt:i4>
      </vt:variant>
      <vt:variant>
        <vt:lpwstr/>
      </vt:variant>
      <vt:variant>
        <vt:lpwstr>_ENREF_8</vt:lpwstr>
      </vt:variant>
      <vt:variant>
        <vt:i4>4587531</vt:i4>
      </vt:variant>
      <vt:variant>
        <vt:i4>337</vt:i4>
      </vt:variant>
      <vt:variant>
        <vt:i4>0</vt:i4>
      </vt:variant>
      <vt:variant>
        <vt:i4>5</vt:i4>
      </vt:variant>
      <vt:variant>
        <vt:lpwstr/>
      </vt:variant>
      <vt:variant>
        <vt:lpwstr>_ENREF_7</vt:lpwstr>
      </vt:variant>
      <vt:variant>
        <vt:i4>4521995</vt:i4>
      </vt:variant>
      <vt:variant>
        <vt:i4>331</vt:i4>
      </vt:variant>
      <vt:variant>
        <vt:i4>0</vt:i4>
      </vt:variant>
      <vt:variant>
        <vt:i4>5</vt:i4>
      </vt:variant>
      <vt:variant>
        <vt:lpwstr/>
      </vt:variant>
      <vt:variant>
        <vt:lpwstr>_ENREF_4</vt:lpwstr>
      </vt:variant>
      <vt:variant>
        <vt:i4>4325387</vt:i4>
      </vt:variant>
      <vt:variant>
        <vt:i4>323</vt:i4>
      </vt:variant>
      <vt:variant>
        <vt:i4>0</vt:i4>
      </vt:variant>
      <vt:variant>
        <vt:i4>5</vt:i4>
      </vt:variant>
      <vt:variant>
        <vt:lpwstr/>
      </vt:variant>
      <vt:variant>
        <vt:lpwstr>_ENREF_3</vt:lpwstr>
      </vt:variant>
      <vt:variant>
        <vt:i4>4390923</vt:i4>
      </vt:variant>
      <vt:variant>
        <vt:i4>317</vt:i4>
      </vt:variant>
      <vt:variant>
        <vt:i4>0</vt:i4>
      </vt:variant>
      <vt:variant>
        <vt:i4>5</vt:i4>
      </vt:variant>
      <vt:variant>
        <vt:lpwstr/>
      </vt:variant>
      <vt:variant>
        <vt:lpwstr>_ENREF_2</vt:lpwstr>
      </vt:variant>
      <vt:variant>
        <vt:i4>4194315</vt:i4>
      </vt:variant>
      <vt:variant>
        <vt:i4>311</vt:i4>
      </vt:variant>
      <vt:variant>
        <vt:i4>0</vt:i4>
      </vt:variant>
      <vt:variant>
        <vt:i4>5</vt:i4>
      </vt:variant>
      <vt:variant>
        <vt:lpwstr/>
      </vt:variant>
      <vt:variant>
        <vt:lpwstr>_ENREF_1</vt:lpwstr>
      </vt:variant>
      <vt:variant>
        <vt:i4>1441840</vt:i4>
      </vt:variant>
      <vt:variant>
        <vt:i4>302</vt:i4>
      </vt:variant>
      <vt:variant>
        <vt:i4>0</vt:i4>
      </vt:variant>
      <vt:variant>
        <vt:i4>5</vt:i4>
      </vt:variant>
      <vt:variant>
        <vt:lpwstr/>
      </vt:variant>
      <vt:variant>
        <vt:lpwstr>_Toc18427823</vt:lpwstr>
      </vt:variant>
      <vt:variant>
        <vt:i4>1507376</vt:i4>
      </vt:variant>
      <vt:variant>
        <vt:i4>296</vt:i4>
      </vt:variant>
      <vt:variant>
        <vt:i4>0</vt:i4>
      </vt:variant>
      <vt:variant>
        <vt:i4>5</vt:i4>
      </vt:variant>
      <vt:variant>
        <vt:lpwstr/>
      </vt:variant>
      <vt:variant>
        <vt:lpwstr>_Toc18427822</vt:lpwstr>
      </vt:variant>
      <vt:variant>
        <vt:i4>1310768</vt:i4>
      </vt:variant>
      <vt:variant>
        <vt:i4>290</vt:i4>
      </vt:variant>
      <vt:variant>
        <vt:i4>0</vt:i4>
      </vt:variant>
      <vt:variant>
        <vt:i4>5</vt:i4>
      </vt:variant>
      <vt:variant>
        <vt:lpwstr/>
      </vt:variant>
      <vt:variant>
        <vt:lpwstr>_Toc18427821</vt:lpwstr>
      </vt:variant>
      <vt:variant>
        <vt:i4>1376304</vt:i4>
      </vt:variant>
      <vt:variant>
        <vt:i4>284</vt:i4>
      </vt:variant>
      <vt:variant>
        <vt:i4>0</vt:i4>
      </vt:variant>
      <vt:variant>
        <vt:i4>5</vt:i4>
      </vt:variant>
      <vt:variant>
        <vt:lpwstr/>
      </vt:variant>
      <vt:variant>
        <vt:lpwstr>_Toc18427820</vt:lpwstr>
      </vt:variant>
      <vt:variant>
        <vt:i4>1835059</vt:i4>
      </vt:variant>
      <vt:variant>
        <vt:i4>278</vt:i4>
      </vt:variant>
      <vt:variant>
        <vt:i4>0</vt:i4>
      </vt:variant>
      <vt:variant>
        <vt:i4>5</vt:i4>
      </vt:variant>
      <vt:variant>
        <vt:lpwstr/>
      </vt:variant>
      <vt:variant>
        <vt:lpwstr>_Toc18427819</vt:lpwstr>
      </vt:variant>
      <vt:variant>
        <vt:i4>1900595</vt:i4>
      </vt:variant>
      <vt:variant>
        <vt:i4>272</vt:i4>
      </vt:variant>
      <vt:variant>
        <vt:i4>0</vt:i4>
      </vt:variant>
      <vt:variant>
        <vt:i4>5</vt:i4>
      </vt:variant>
      <vt:variant>
        <vt:lpwstr/>
      </vt:variant>
      <vt:variant>
        <vt:lpwstr>_Toc18427818</vt:lpwstr>
      </vt:variant>
      <vt:variant>
        <vt:i4>1179699</vt:i4>
      </vt:variant>
      <vt:variant>
        <vt:i4>266</vt:i4>
      </vt:variant>
      <vt:variant>
        <vt:i4>0</vt:i4>
      </vt:variant>
      <vt:variant>
        <vt:i4>5</vt:i4>
      </vt:variant>
      <vt:variant>
        <vt:lpwstr/>
      </vt:variant>
      <vt:variant>
        <vt:lpwstr>_Toc18427817</vt:lpwstr>
      </vt:variant>
      <vt:variant>
        <vt:i4>1245235</vt:i4>
      </vt:variant>
      <vt:variant>
        <vt:i4>260</vt:i4>
      </vt:variant>
      <vt:variant>
        <vt:i4>0</vt:i4>
      </vt:variant>
      <vt:variant>
        <vt:i4>5</vt:i4>
      </vt:variant>
      <vt:variant>
        <vt:lpwstr/>
      </vt:variant>
      <vt:variant>
        <vt:lpwstr>_Toc18427816</vt:lpwstr>
      </vt:variant>
      <vt:variant>
        <vt:i4>1048627</vt:i4>
      </vt:variant>
      <vt:variant>
        <vt:i4>254</vt:i4>
      </vt:variant>
      <vt:variant>
        <vt:i4>0</vt:i4>
      </vt:variant>
      <vt:variant>
        <vt:i4>5</vt:i4>
      </vt:variant>
      <vt:variant>
        <vt:lpwstr/>
      </vt:variant>
      <vt:variant>
        <vt:lpwstr>_Toc18427815</vt:lpwstr>
      </vt:variant>
      <vt:variant>
        <vt:i4>1114163</vt:i4>
      </vt:variant>
      <vt:variant>
        <vt:i4>248</vt:i4>
      </vt:variant>
      <vt:variant>
        <vt:i4>0</vt:i4>
      </vt:variant>
      <vt:variant>
        <vt:i4>5</vt:i4>
      </vt:variant>
      <vt:variant>
        <vt:lpwstr/>
      </vt:variant>
      <vt:variant>
        <vt:lpwstr>_Toc18427814</vt:lpwstr>
      </vt:variant>
      <vt:variant>
        <vt:i4>1441843</vt:i4>
      </vt:variant>
      <vt:variant>
        <vt:i4>242</vt:i4>
      </vt:variant>
      <vt:variant>
        <vt:i4>0</vt:i4>
      </vt:variant>
      <vt:variant>
        <vt:i4>5</vt:i4>
      </vt:variant>
      <vt:variant>
        <vt:lpwstr/>
      </vt:variant>
      <vt:variant>
        <vt:lpwstr>_Toc18427813</vt:lpwstr>
      </vt:variant>
      <vt:variant>
        <vt:i4>1507379</vt:i4>
      </vt:variant>
      <vt:variant>
        <vt:i4>236</vt:i4>
      </vt:variant>
      <vt:variant>
        <vt:i4>0</vt:i4>
      </vt:variant>
      <vt:variant>
        <vt:i4>5</vt:i4>
      </vt:variant>
      <vt:variant>
        <vt:lpwstr/>
      </vt:variant>
      <vt:variant>
        <vt:lpwstr>_Toc18427812</vt:lpwstr>
      </vt:variant>
      <vt:variant>
        <vt:i4>1310771</vt:i4>
      </vt:variant>
      <vt:variant>
        <vt:i4>230</vt:i4>
      </vt:variant>
      <vt:variant>
        <vt:i4>0</vt:i4>
      </vt:variant>
      <vt:variant>
        <vt:i4>5</vt:i4>
      </vt:variant>
      <vt:variant>
        <vt:lpwstr/>
      </vt:variant>
      <vt:variant>
        <vt:lpwstr>_Toc18427811</vt:lpwstr>
      </vt:variant>
      <vt:variant>
        <vt:i4>1376307</vt:i4>
      </vt:variant>
      <vt:variant>
        <vt:i4>224</vt:i4>
      </vt:variant>
      <vt:variant>
        <vt:i4>0</vt:i4>
      </vt:variant>
      <vt:variant>
        <vt:i4>5</vt:i4>
      </vt:variant>
      <vt:variant>
        <vt:lpwstr/>
      </vt:variant>
      <vt:variant>
        <vt:lpwstr>_Toc18427810</vt:lpwstr>
      </vt:variant>
      <vt:variant>
        <vt:i4>1835058</vt:i4>
      </vt:variant>
      <vt:variant>
        <vt:i4>218</vt:i4>
      </vt:variant>
      <vt:variant>
        <vt:i4>0</vt:i4>
      </vt:variant>
      <vt:variant>
        <vt:i4>5</vt:i4>
      </vt:variant>
      <vt:variant>
        <vt:lpwstr/>
      </vt:variant>
      <vt:variant>
        <vt:lpwstr>_Toc18427809</vt:lpwstr>
      </vt:variant>
      <vt:variant>
        <vt:i4>1900594</vt:i4>
      </vt:variant>
      <vt:variant>
        <vt:i4>212</vt:i4>
      </vt:variant>
      <vt:variant>
        <vt:i4>0</vt:i4>
      </vt:variant>
      <vt:variant>
        <vt:i4>5</vt:i4>
      </vt:variant>
      <vt:variant>
        <vt:lpwstr/>
      </vt:variant>
      <vt:variant>
        <vt:lpwstr>_Toc18427808</vt:lpwstr>
      </vt:variant>
      <vt:variant>
        <vt:i4>1179698</vt:i4>
      </vt:variant>
      <vt:variant>
        <vt:i4>206</vt:i4>
      </vt:variant>
      <vt:variant>
        <vt:i4>0</vt:i4>
      </vt:variant>
      <vt:variant>
        <vt:i4>5</vt:i4>
      </vt:variant>
      <vt:variant>
        <vt:lpwstr/>
      </vt:variant>
      <vt:variant>
        <vt:lpwstr>_Toc18427807</vt:lpwstr>
      </vt:variant>
      <vt:variant>
        <vt:i4>1245234</vt:i4>
      </vt:variant>
      <vt:variant>
        <vt:i4>200</vt:i4>
      </vt:variant>
      <vt:variant>
        <vt:i4>0</vt:i4>
      </vt:variant>
      <vt:variant>
        <vt:i4>5</vt:i4>
      </vt:variant>
      <vt:variant>
        <vt:lpwstr/>
      </vt:variant>
      <vt:variant>
        <vt:lpwstr>_Toc18427806</vt:lpwstr>
      </vt:variant>
      <vt:variant>
        <vt:i4>1048626</vt:i4>
      </vt:variant>
      <vt:variant>
        <vt:i4>194</vt:i4>
      </vt:variant>
      <vt:variant>
        <vt:i4>0</vt:i4>
      </vt:variant>
      <vt:variant>
        <vt:i4>5</vt:i4>
      </vt:variant>
      <vt:variant>
        <vt:lpwstr/>
      </vt:variant>
      <vt:variant>
        <vt:lpwstr>_Toc18427805</vt:lpwstr>
      </vt:variant>
      <vt:variant>
        <vt:i4>1114162</vt:i4>
      </vt:variant>
      <vt:variant>
        <vt:i4>188</vt:i4>
      </vt:variant>
      <vt:variant>
        <vt:i4>0</vt:i4>
      </vt:variant>
      <vt:variant>
        <vt:i4>5</vt:i4>
      </vt:variant>
      <vt:variant>
        <vt:lpwstr/>
      </vt:variant>
      <vt:variant>
        <vt:lpwstr>_Toc18427804</vt:lpwstr>
      </vt:variant>
      <vt:variant>
        <vt:i4>1441842</vt:i4>
      </vt:variant>
      <vt:variant>
        <vt:i4>182</vt:i4>
      </vt:variant>
      <vt:variant>
        <vt:i4>0</vt:i4>
      </vt:variant>
      <vt:variant>
        <vt:i4>5</vt:i4>
      </vt:variant>
      <vt:variant>
        <vt:lpwstr/>
      </vt:variant>
      <vt:variant>
        <vt:lpwstr>_Toc18427803</vt:lpwstr>
      </vt:variant>
      <vt:variant>
        <vt:i4>1507378</vt:i4>
      </vt:variant>
      <vt:variant>
        <vt:i4>176</vt:i4>
      </vt:variant>
      <vt:variant>
        <vt:i4>0</vt:i4>
      </vt:variant>
      <vt:variant>
        <vt:i4>5</vt:i4>
      </vt:variant>
      <vt:variant>
        <vt:lpwstr/>
      </vt:variant>
      <vt:variant>
        <vt:lpwstr>_Toc18427802</vt:lpwstr>
      </vt:variant>
      <vt:variant>
        <vt:i4>1310770</vt:i4>
      </vt:variant>
      <vt:variant>
        <vt:i4>170</vt:i4>
      </vt:variant>
      <vt:variant>
        <vt:i4>0</vt:i4>
      </vt:variant>
      <vt:variant>
        <vt:i4>5</vt:i4>
      </vt:variant>
      <vt:variant>
        <vt:lpwstr/>
      </vt:variant>
      <vt:variant>
        <vt:lpwstr>_Toc18427801</vt:lpwstr>
      </vt:variant>
      <vt:variant>
        <vt:i4>1376306</vt:i4>
      </vt:variant>
      <vt:variant>
        <vt:i4>164</vt:i4>
      </vt:variant>
      <vt:variant>
        <vt:i4>0</vt:i4>
      </vt:variant>
      <vt:variant>
        <vt:i4>5</vt:i4>
      </vt:variant>
      <vt:variant>
        <vt:lpwstr/>
      </vt:variant>
      <vt:variant>
        <vt:lpwstr>_Toc18427800</vt:lpwstr>
      </vt:variant>
      <vt:variant>
        <vt:i4>1245243</vt:i4>
      </vt:variant>
      <vt:variant>
        <vt:i4>158</vt:i4>
      </vt:variant>
      <vt:variant>
        <vt:i4>0</vt:i4>
      </vt:variant>
      <vt:variant>
        <vt:i4>5</vt:i4>
      </vt:variant>
      <vt:variant>
        <vt:lpwstr/>
      </vt:variant>
      <vt:variant>
        <vt:lpwstr>_Toc18427799</vt:lpwstr>
      </vt:variant>
      <vt:variant>
        <vt:i4>1179707</vt:i4>
      </vt:variant>
      <vt:variant>
        <vt:i4>152</vt:i4>
      </vt:variant>
      <vt:variant>
        <vt:i4>0</vt:i4>
      </vt:variant>
      <vt:variant>
        <vt:i4>5</vt:i4>
      </vt:variant>
      <vt:variant>
        <vt:lpwstr/>
      </vt:variant>
      <vt:variant>
        <vt:lpwstr>_Toc18427798</vt:lpwstr>
      </vt:variant>
      <vt:variant>
        <vt:i4>1900603</vt:i4>
      </vt:variant>
      <vt:variant>
        <vt:i4>146</vt:i4>
      </vt:variant>
      <vt:variant>
        <vt:i4>0</vt:i4>
      </vt:variant>
      <vt:variant>
        <vt:i4>5</vt:i4>
      </vt:variant>
      <vt:variant>
        <vt:lpwstr/>
      </vt:variant>
      <vt:variant>
        <vt:lpwstr>_Toc18427797</vt:lpwstr>
      </vt:variant>
      <vt:variant>
        <vt:i4>1835067</vt:i4>
      </vt:variant>
      <vt:variant>
        <vt:i4>140</vt:i4>
      </vt:variant>
      <vt:variant>
        <vt:i4>0</vt:i4>
      </vt:variant>
      <vt:variant>
        <vt:i4>5</vt:i4>
      </vt:variant>
      <vt:variant>
        <vt:lpwstr/>
      </vt:variant>
      <vt:variant>
        <vt:lpwstr>_Toc18427796</vt:lpwstr>
      </vt:variant>
      <vt:variant>
        <vt:i4>2031675</vt:i4>
      </vt:variant>
      <vt:variant>
        <vt:i4>134</vt:i4>
      </vt:variant>
      <vt:variant>
        <vt:i4>0</vt:i4>
      </vt:variant>
      <vt:variant>
        <vt:i4>5</vt:i4>
      </vt:variant>
      <vt:variant>
        <vt:lpwstr/>
      </vt:variant>
      <vt:variant>
        <vt:lpwstr>_Toc18427795</vt:lpwstr>
      </vt:variant>
      <vt:variant>
        <vt:i4>1966139</vt:i4>
      </vt:variant>
      <vt:variant>
        <vt:i4>128</vt:i4>
      </vt:variant>
      <vt:variant>
        <vt:i4>0</vt:i4>
      </vt:variant>
      <vt:variant>
        <vt:i4>5</vt:i4>
      </vt:variant>
      <vt:variant>
        <vt:lpwstr/>
      </vt:variant>
      <vt:variant>
        <vt:lpwstr>_Toc18427794</vt:lpwstr>
      </vt:variant>
      <vt:variant>
        <vt:i4>1638459</vt:i4>
      </vt:variant>
      <vt:variant>
        <vt:i4>122</vt:i4>
      </vt:variant>
      <vt:variant>
        <vt:i4>0</vt:i4>
      </vt:variant>
      <vt:variant>
        <vt:i4>5</vt:i4>
      </vt:variant>
      <vt:variant>
        <vt:lpwstr/>
      </vt:variant>
      <vt:variant>
        <vt:lpwstr>_Toc18427793</vt:lpwstr>
      </vt:variant>
      <vt:variant>
        <vt:i4>1572923</vt:i4>
      </vt:variant>
      <vt:variant>
        <vt:i4>116</vt:i4>
      </vt:variant>
      <vt:variant>
        <vt:i4>0</vt:i4>
      </vt:variant>
      <vt:variant>
        <vt:i4>5</vt:i4>
      </vt:variant>
      <vt:variant>
        <vt:lpwstr/>
      </vt:variant>
      <vt:variant>
        <vt:lpwstr>_Toc18427792</vt:lpwstr>
      </vt:variant>
      <vt:variant>
        <vt:i4>1769531</vt:i4>
      </vt:variant>
      <vt:variant>
        <vt:i4>110</vt:i4>
      </vt:variant>
      <vt:variant>
        <vt:i4>0</vt:i4>
      </vt:variant>
      <vt:variant>
        <vt:i4>5</vt:i4>
      </vt:variant>
      <vt:variant>
        <vt:lpwstr/>
      </vt:variant>
      <vt:variant>
        <vt:lpwstr>_Toc18427791</vt:lpwstr>
      </vt:variant>
      <vt:variant>
        <vt:i4>1703995</vt:i4>
      </vt:variant>
      <vt:variant>
        <vt:i4>104</vt:i4>
      </vt:variant>
      <vt:variant>
        <vt:i4>0</vt:i4>
      </vt:variant>
      <vt:variant>
        <vt:i4>5</vt:i4>
      </vt:variant>
      <vt:variant>
        <vt:lpwstr/>
      </vt:variant>
      <vt:variant>
        <vt:lpwstr>_Toc18427790</vt:lpwstr>
      </vt:variant>
      <vt:variant>
        <vt:i4>1245242</vt:i4>
      </vt:variant>
      <vt:variant>
        <vt:i4>98</vt:i4>
      </vt:variant>
      <vt:variant>
        <vt:i4>0</vt:i4>
      </vt:variant>
      <vt:variant>
        <vt:i4>5</vt:i4>
      </vt:variant>
      <vt:variant>
        <vt:lpwstr/>
      </vt:variant>
      <vt:variant>
        <vt:lpwstr>_Toc18427789</vt:lpwstr>
      </vt:variant>
      <vt:variant>
        <vt:i4>1179706</vt:i4>
      </vt:variant>
      <vt:variant>
        <vt:i4>92</vt:i4>
      </vt:variant>
      <vt:variant>
        <vt:i4>0</vt:i4>
      </vt:variant>
      <vt:variant>
        <vt:i4>5</vt:i4>
      </vt:variant>
      <vt:variant>
        <vt:lpwstr/>
      </vt:variant>
      <vt:variant>
        <vt:lpwstr>_Toc18427788</vt:lpwstr>
      </vt:variant>
      <vt:variant>
        <vt:i4>1900602</vt:i4>
      </vt:variant>
      <vt:variant>
        <vt:i4>86</vt:i4>
      </vt:variant>
      <vt:variant>
        <vt:i4>0</vt:i4>
      </vt:variant>
      <vt:variant>
        <vt:i4>5</vt:i4>
      </vt:variant>
      <vt:variant>
        <vt:lpwstr/>
      </vt:variant>
      <vt:variant>
        <vt:lpwstr>_Toc18427787</vt:lpwstr>
      </vt:variant>
      <vt:variant>
        <vt:i4>1835066</vt:i4>
      </vt:variant>
      <vt:variant>
        <vt:i4>80</vt:i4>
      </vt:variant>
      <vt:variant>
        <vt:i4>0</vt:i4>
      </vt:variant>
      <vt:variant>
        <vt:i4>5</vt:i4>
      </vt:variant>
      <vt:variant>
        <vt:lpwstr/>
      </vt:variant>
      <vt:variant>
        <vt:lpwstr>_Toc18427786</vt:lpwstr>
      </vt:variant>
      <vt:variant>
        <vt:i4>2031674</vt:i4>
      </vt:variant>
      <vt:variant>
        <vt:i4>74</vt:i4>
      </vt:variant>
      <vt:variant>
        <vt:i4>0</vt:i4>
      </vt:variant>
      <vt:variant>
        <vt:i4>5</vt:i4>
      </vt:variant>
      <vt:variant>
        <vt:lpwstr/>
      </vt:variant>
      <vt:variant>
        <vt:lpwstr>_Toc18427785</vt:lpwstr>
      </vt:variant>
      <vt:variant>
        <vt:i4>1966138</vt:i4>
      </vt:variant>
      <vt:variant>
        <vt:i4>68</vt:i4>
      </vt:variant>
      <vt:variant>
        <vt:i4>0</vt:i4>
      </vt:variant>
      <vt:variant>
        <vt:i4>5</vt:i4>
      </vt:variant>
      <vt:variant>
        <vt:lpwstr/>
      </vt:variant>
      <vt:variant>
        <vt:lpwstr>_Toc18427784</vt:lpwstr>
      </vt:variant>
      <vt:variant>
        <vt:i4>1638458</vt:i4>
      </vt:variant>
      <vt:variant>
        <vt:i4>62</vt:i4>
      </vt:variant>
      <vt:variant>
        <vt:i4>0</vt:i4>
      </vt:variant>
      <vt:variant>
        <vt:i4>5</vt:i4>
      </vt:variant>
      <vt:variant>
        <vt:lpwstr/>
      </vt:variant>
      <vt:variant>
        <vt:lpwstr>_Toc18427783</vt:lpwstr>
      </vt:variant>
      <vt:variant>
        <vt:i4>1572922</vt:i4>
      </vt:variant>
      <vt:variant>
        <vt:i4>56</vt:i4>
      </vt:variant>
      <vt:variant>
        <vt:i4>0</vt:i4>
      </vt:variant>
      <vt:variant>
        <vt:i4>5</vt:i4>
      </vt:variant>
      <vt:variant>
        <vt:lpwstr/>
      </vt:variant>
      <vt:variant>
        <vt:lpwstr>_Toc18427782</vt:lpwstr>
      </vt:variant>
      <vt:variant>
        <vt:i4>1769530</vt:i4>
      </vt:variant>
      <vt:variant>
        <vt:i4>50</vt:i4>
      </vt:variant>
      <vt:variant>
        <vt:i4>0</vt:i4>
      </vt:variant>
      <vt:variant>
        <vt:i4>5</vt:i4>
      </vt:variant>
      <vt:variant>
        <vt:lpwstr/>
      </vt:variant>
      <vt:variant>
        <vt:lpwstr>_Toc18427781</vt:lpwstr>
      </vt:variant>
      <vt:variant>
        <vt:i4>1703994</vt:i4>
      </vt:variant>
      <vt:variant>
        <vt:i4>44</vt:i4>
      </vt:variant>
      <vt:variant>
        <vt:i4>0</vt:i4>
      </vt:variant>
      <vt:variant>
        <vt:i4>5</vt:i4>
      </vt:variant>
      <vt:variant>
        <vt:lpwstr/>
      </vt:variant>
      <vt:variant>
        <vt:lpwstr>_Toc18427780</vt:lpwstr>
      </vt:variant>
      <vt:variant>
        <vt:i4>1245237</vt:i4>
      </vt:variant>
      <vt:variant>
        <vt:i4>38</vt:i4>
      </vt:variant>
      <vt:variant>
        <vt:i4>0</vt:i4>
      </vt:variant>
      <vt:variant>
        <vt:i4>5</vt:i4>
      </vt:variant>
      <vt:variant>
        <vt:lpwstr/>
      </vt:variant>
      <vt:variant>
        <vt:lpwstr>_Toc18427779</vt:lpwstr>
      </vt:variant>
      <vt:variant>
        <vt:i4>1179701</vt:i4>
      </vt:variant>
      <vt:variant>
        <vt:i4>32</vt:i4>
      </vt:variant>
      <vt:variant>
        <vt:i4>0</vt:i4>
      </vt:variant>
      <vt:variant>
        <vt:i4>5</vt:i4>
      </vt:variant>
      <vt:variant>
        <vt:lpwstr/>
      </vt:variant>
      <vt:variant>
        <vt:lpwstr>_Toc18427778</vt:lpwstr>
      </vt:variant>
      <vt:variant>
        <vt:i4>1900597</vt:i4>
      </vt:variant>
      <vt:variant>
        <vt:i4>26</vt:i4>
      </vt:variant>
      <vt:variant>
        <vt:i4>0</vt:i4>
      </vt:variant>
      <vt:variant>
        <vt:i4>5</vt:i4>
      </vt:variant>
      <vt:variant>
        <vt:lpwstr/>
      </vt:variant>
      <vt:variant>
        <vt:lpwstr>_Toc18427777</vt:lpwstr>
      </vt:variant>
      <vt:variant>
        <vt:i4>1835061</vt:i4>
      </vt:variant>
      <vt:variant>
        <vt:i4>20</vt:i4>
      </vt:variant>
      <vt:variant>
        <vt:i4>0</vt:i4>
      </vt:variant>
      <vt:variant>
        <vt:i4>5</vt:i4>
      </vt:variant>
      <vt:variant>
        <vt:lpwstr/>
      </vt:variant>
      <vt:variant>
        <vt:lpwstr>_Toc18427776</vt:lpwstr>
      </vt:variant>
      <vt:variant>
        <vt:i4>2031669</vt:i4>
      </vt:variant>
      <vt:variant>
        <vt:i4>14</vt:i4>
      </vt:variant>
      <vt:variant>
        <vt:i4>0</vt:i4>
      </vt:variant>
      <vt:variant>
        <vt:i4>5</vt:i4>
      </vt:variant>
      <vt:variant>
        <vt:lpwstr/>
      </vt:variant>
      <vt:variant>
        <vt:lpwstr>_Toc18427775</vt:lpwstr>
      </vt:variant>
      <vt:variant>
        <vt:i4>1966133</vt:i4>
      </vt:variant>
      <vt:variant>
        <vt:i4>8</vt:i4>
      </vt:variant>
      <vt:variant>
        <vt:i4>0</vt:i4>
      </vt:variant>
      <vt:variant>
        <vt:i4>5</vt:i4>
      </vt:variant>
      <vt:variant>
        <vt:lpwstr/>
      </vt:variant>
      <vt:variant>
        <vt:lpwstr>_Toc18427774</vt:lpwstr>
      </vt:variant>
      <vt:variant>
        <vt:i4>1638453</vt:i4>
      </vt:variant>
      <vt:variant>
        <vt:i4>2</vt:i4>
      </vt:variant>
      <vt:variant>
        <vt:i4>0</vt:i4>
      </vt:variant>
      <vt:variant>
        <vt:i4>5</vt:i4>
      </vt:variant>
      <vt:variant>
        <vt:lpwstr/>
      </vt:variant>
      <vt:variant>
        <vt:lpwstr>_Toc18427773</vt:lpwstr>
      </vt:variant>
      <vt:variant>
        <vt:i4>458845</vt:i4>
      </vt:variant>
      <vt:variant>
        <vt:i4>9</vt:i4>
      </vt:variant>
      <vt:variant>
        <vt:i4>0</vt:i4>
      </vt:variant>
      <vt:variant>
        <vt:i4>5</vt:i4>
      </vt:variant>
      <vt:variant>
        <vt:lpwstr>https://www.ncbi.nlm.nih.gov/pubmed/27787543</vt:lpwstr>
      </vt:variant>
      <vt:variant>
        <vt:lpwstr/>
      </vt:variant>
      <vt:variant>
        <vt:i4>91</vt:i4>
      </vt:variant>
      <vt:variant>
        <vt:i4>6</vt:i4>
      </vt:variant>
      <vt:variant>
        <vt:i4>0</vt:i4>
      </vt:variant>
      <vt:variant>
        <vt:i4>5</vt:i4>
      </vt:variant>
      <vt:variant>
        <vt:lpwstr>https://www.ncbi.nlm.nih.gov/pubmed/28504036</vt:lpwstr>
      </vt:variant>
      <vt:variant>
        <vt:lpwstr/>
      </vt:variant>
      <vt:variant>
        <vt:i4>458845</vt:i4>
      </vt:variant>
      <vt:variant>
        <vt:i4>3</vt:i4>
      </vt:variant>
      <vt:variant>
        <vt:i4>0</vt:i4>
      </vt:variant>
      <vt:variant>
        <vt:i4>5</vt:i4>
      </vt:variant>
      <vt:variant>
        <vt:lpwstr>https://www.ncbi.nlm.nih.gov/pubmed/27787543</vt:lpwstr>
      </vt:variant>
      <vt:variant>
        <vt:lpwstr/>
      </vt:variant>
      <vt:variant>
        <vt:i4>91</vt:i4>
      </vt:variant>
      <vt:variant>
        <vt:i4>0</vt:i4>
      </vt:variant>
      <vt:variant>
        <vt:i4>0</vt:i4>
      </vt:variant>
      <vt:variant>
        <vt:i4>5</vt:i4>
      </vt:variant>
      <vt:variant>
        <vt:lpwstr>https://www.ncbi.nlm.nih.gov/pubmed/28504036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ФГБУ "ЦЭККМП" Минздрава России</dc:creator>
  <cp:keywords/>
  <dc:description/>
  <cp:lastModifiedBy>Васильев Алексей Игоревич</cp:lastModifiedBy>
  <cp:revision>7</cp:revision>
  <cp:lastPrinted>2025-06-23T14:13:00Z</cp:lastPrinted>
  <dcterms:created xsi:type="dcterms:W3CDTF">2025-06-20T11:33:00Z</dcterms:created>
  <dcterms:modified xsi:type="dcterms:W3CDTF">2025-06-23T14:15:00Z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