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67"/>
        <w:tblW w:w="9344" w:type="dxa"/>
        <w:tblLook w:val="00A0" w:firstRow="1" w:lastRow="0" w:firstColumn="1" w:lastColumn="0" w:noHBand="0" w:noVBand="0"/>
      </w:tblPr>
      <w:tblGrid>
        <w:gridCol w:w="5442"/>
        <w:gridCol w:w="3912"/>
      </w:tblGrid>
      <w:tr w:rsidR="004B204C" w:rsidRPr="007117B1" w14:paraId="6AFB4E07" w14:textId="77777777">
        <w:trPr>
          <w:trHeight w:val="1977"/>
        </w:trPr>
        <w:tc>
          <w:tcPr>
            <w:tcW w:w="9344" w:type="dxa"/>
            <w:gridSpan w:val="2"/>
          </w:tcPr>
          <w:tbl>
            <w:tblPr>
              <w:tblpPr w:leftFromText="180" w:rightFromText="180" w:vertAnchor="text" w:horzAnchor="margin" w:tblpXSpec="center" w:tblpY="68"/>
              <w:tblW w:w="9647" w:type="dxa"/>
              <w:tblLook w:val="0000" w:firstRow="0" w:lastRow="0" w:firstColumn="0" w:lastColumn="0" w:noHBand="0" w:noVBand="0"/>
            </w:tblPr>
            <w:tblGrid>
              <w:gridCol w:w="3546"/>
              <w:gridCol w:w="2831"/>
              <w:gridCol w:w="3270"/>
            </w:tblGrid>
            <w:tr w:rsidR="004B204C" w:rsidRPr="007117B1" w14:paraId="37242F74" w14:textId="77777777">
              <w:trPr>
                <w:trHeight w:val="2555"/>
              </w:trPr>
              <w:tc>
                <w:tcPr>
                  <w:tcW w:w="3546" w:type="dxa"/>
                </w:tcPr>
                <w:p w14:paraId="343753C5" w14:textId="77777777" w:rsidR="004B204C" w:rsidRPr="007117B1" w:rsidRDefault="00387AFE">
                  <w:pPr>
                    <w:ind w:left="-1119" w:right="345" w:firstLine="14"/>
                    <w:jc w:val="right"/>
                    <w:rPr>
                      <w:b/>
                      <w:sz w:val="16"/>
                      <w:szCs w:val="16"/>
                    </w:rPr>
                  </w:pPr>
                  <w:bookmarkStart w:id="0" w:name="_Hlk31805963"/>
                  <w:r w:rsidRPr="007117B1">
                    <w:rPr>
                      <w:b/>
                      <w:sz w:val="16"/>
                      <w:szCs w:val="16"/>
                    </w:rPr>
                    <w:t>Утверждено:</w:t>
                  </w:r>
                </w:p>
                <w:p w14:paraId="49958189" w14:textId="77777777" w:rsidR="004B204C" w:rsidRPr="007117B1" w:rsidRDefault="00387AFE">
                  <w:pPr>
                    <w:ind w:left="179" w:right="345" w:firstLine="0"/>
                    <w:jc w:val="right"/>
                    <w:rPr>
                      <w:bCs/>
                      <w:sz w:val="16"/>
                      <w:szCs w:val="16"/>
                    </w:rPr>
                  </w:pPr>
                  <w:r w:rsidRPr="007117B1">
                    <w:rPr>
                      <w:bCs/>
                      <w:sz w:val="16"/>
                      <w:szCs w:val="16"/>
                    </w:rPr>
                    <w:t>Общероссийская общественная организация "Российское общество специалистов по профилактике и лечению опухолей репродуктивной системы"</w:t>
                  </w:r>
                </w:p>
                <w:p w14:paraId="07973DDD" w14:textId="77777777" w:rsidR="004B204C" w:rsidRPr="007117B1" w:rsidRDefault="004B204C">
                  <w:pPr>
                    <w:ind w:left="179" w:right="345" w:firstLine="0"/>
                    <w:jc w:val="right"/>
                    <w:rPr>
                      <w:bCs/>
                      <w:sz w:val="16"/>
                      <w:szCs w:val="16"/>
                    </w:rPr>
                  </w:pPr>
                </w:p>
                <w:p w14:paraId="502CF9A3" w14:textId="77777777" w:rsidR="004B204C" w:rsidRPr="007117B1" w:rsidRDefault="00387AFE">
                  <w:pPr>
                    <w:ind w:left="-1119" w:right="345" w:firstLine="14"/>
                    <w:jc w:val="right"/>
                    <w:rPr>
                      <w:bCs/>
                      <w:sz w:val="16"/>
                      <w:szCs w:val="16"/>
                    </w:rPr>
                  </w:pPr>
                  <w:r w:rsidRPr="007117B1">
                    <w:rPr>
                      <w:bCs/>
                      <w:sz w:val="16"/>
                      <w:szCs w:val="16"/>
                    </w:rPr>
                    <w:t>_________________________</w:t>
                  </w:r>
                </w:p>
                <w:p w14:paraId="6871BE73" w14:textId="77777777" w:rsidR="004B204C" w:rsidRPr="007117B1" w:rsidRDefault="00387AFE">
                  <w:pPr>
                    <w:ind w:left="-1119" w:right="345" w:firstLine="14"/>
                    <w:jc w:val="center"/>
                    <w:rPr>
                      <w:b/>
                      <w:sz w:val="16"/>
                      <w:szCs w:val="16"/>
                    </w:rPr>
                  </w:pPr>
                  <w:r w:rsidRPr="007117B1">
                    <w:rPr>
                      <w:b/>
                      <w:sz w:val="16"/>
                      <w:szCs w:val="16"/>
                    </w:rPr>
                    <w:t xml:space="preserve">                                                       м.п.</w:t>
                  </w:r>
                </w:p>
              </w:tc>
              <w:tc>
                <w:tcPr>
                  <w:tcW w:w="2831" w:type="dxa"/>
                </w:tcPr>
                <w:p w14:paraId="6EA4329E" w14:textId="77777777" w:rsidR="004B204C" w:rsidRPr="007117B1" w:rsidRDefault="00387AFE">
                  <w:pPr>
                    <w:ind w:right="345" w:firstLine="26"/>
                    <w:jc w:val="right"/>
                    <w:rPr>
                      <w:b/>
                      <w:sz w:val="16"/>
                      <w:szCs w:val="16"/>
                    </w:rPr>
                  </w:pPr>
                  <w:r w:rsidRPr="007117B1">
                    <w:rPr>
                      <w:b/>
                      <w:sz w:val="16"/>
                      <w:szCs w:val="16"/>
                    </w:rPr>
                    <w:t>Утверждено:</w:t>
                  </w:r>
                </w:p>
                <w:p w14:paraId="2C36C65E" w14:textId="77777777" w:rsidR="004B204C" w:rsidRPr="007117B1" w:rsidRDefault="00387AFE">
                  <w:pPr>
                    <w:ind w:right="345" w:firstLine="26"/>
                    <w:jc w:val="right"/>
                    <w:rPr>
                      <w:b/>
                      <w:sz w:val="16"/>
                      <w:szCs w:val="16"/>
                    </w:rPr>
                  </w:pPr>
                  <w:r w:rsidRPr="007117B1">
                    <w:rPr>
                      <w:bCs/>
                      <w:sz w:val="16"/>
                      <w:szCs w:val="16"/>
                    </w:rPr>
                    <w:t>Общероссийская общественная организация "Российское общество клинической онкологии"</w:t>
                  </w:r>
                </w:p>
                <w:p w14:paraId="4C64DE70" w14:textId="77777777" w:rsidR="004B204C" w:rsidRPr="007117B1" w:rsidRDefault="004B204C">
                  <w:pPr>
                    <w:ind w:left="-1119" w:right="345" w:firstLine="14"/>
                    <w:jc w:val="right"/>
                    <w:rPr>
                      <w:bCs/>
                      <w:sz w:val="16"/>
                      <w:szCs w:val="16"/>
                    </w:rPr>
                  </w:pPr>
                </w:p>
                <w:p w14:paraId="54B643CE" w14:textId="77777777" w:rsidR="004B204C" w:rsidRPr="007117B1" w:rsidRDefault="004B204C">
                  <w:pPr>
                    <w:ind w:left="-1119" w:right="345" w:firstLine="14"/>
                    <w:jc w:val="right"/>
                    <w:rPr>
                      <w:bCs/>
                      <w:sz w:val="16"/>
                      <w:szCs w:val="16"/>
                    </w:rPr>
                  </w:pPr>
                </w:p>
                <w:p w14:paraId="6F541CDC" w14:textId="77777777" w:rsidR="004B204C" w:rsidRPr="007117B1" w:rsidRDefault="00387AFE">
                  <w:pPr>
                    <w:ind w:left="-1119" w:right="345" w:firstLine="14"/>
                    <w:jc w:val="right"/>
                    <w:rPr>
                      <w:bCs/>
                      <w:sz w:val="16"/>
                      <w:szCs w:val="16"/>
                    </w:rPr>
                  </w:pPr>
                  <w:r w:rsidRPr="007117B1">
                    <w:rPr>
                      <w:bCs/>
                      <w:sz w:val="16"/>
                      <w:szCs w:val="16"/>
                    </w:rPr>
                    <w:t>_____________________________</w:t>
                  </w:r>
                </w:p>
                <w:p w14:paraId="08E41AC3" w14:textId="77777777" w:rsidR="004B204C" w:rsidRPr="007117B1" w:rsidRDefault="00387AFE">
                  <w:pPr>
                    <w:ind w:left="-1119" w:right="345" w:firstLine="14"/>
                    <w:jc w:val="center"/>
                    <w:rPr>
                      <w:bCs/>
                      <w:sz w:val="16"/>
                      <w:szCs w:val="16"/>
                    </w:rPr>
                  </w:pPr>
                  <w:r w:rsidRPr="007117B1">
                    <w:rPr>
                      <w:b/>
                      <w:sz w:val="16"/>
                      <w:szCs w:val="16"/>
                    </w:rPr>
                    <w:t xml:space="preserve">                           м.п.</w:t>
                  </w:r>
                </w:p>
              </w:tc>
              <w:tc>
                <w:tcPr>
                  <w:tcW w:w="3270" w:type="dxa"/>
                </w:tcPr>
                <w:p w14:paraId="31E3619D" w14:textId="77777777" w:rsidR="004B204C" w:rsidRPr="007117B1" w:rsidRDefault="00387AFE">
                  <w:pPr>
                    <w:ind w:left="41" w:right="345" w:firstLine="0"/>
                    <w:jc w:val="right"/>
                    <w:rPr>
                      <w:b/>
                      <w:sz w:val="16"/>
                      <w:szCs w:val="16"/>
                    </w:rPr>
                  </w:pPr>
                  <w:r w:rsidRPr="007117B1">
                    <w:rPr>
                      <w:b/>
                      <w:sz w:val="16"/>
                      <w:szCs w:val="16"/>
                    </w:rPr>
                    <w:t>Утверждено:</w:t>
                  </w:r>
                </w:p>
                <w:p w14:paraId="7B249567" w14:textId="77777777" w:rsidR="004B204C" w:rsidRPr="007117B1" w:rsidRDefault="00387AFE">
                  <w:pPr>
                    <w:ind w:left="41" w:right="345" w:firstLine="0"/>
                    <w:jc w:val="right"/>
                    <w:rPr>
                      <w:b/>
                      <w:sz w:val="16"/>
                      <w:szCs w:val="16"/>
                    </w:rPr>
                  </w:pPr>
                  <w:r w:rsidRPr="007117B1">
                    <w:rPr>
                      <w:bCs/>
                      <w:sz w:val="16"/>
                      <w:szCs w:val="16"/>
                    </w:rPr>
                    <w:t>Общероссийский национальный союз</w:t>
                  </w:r>
                  <w:r w:rsidRPr="007117B1">
                    <w:rPr>
                      <w:b/>
                      <w:sz w:val="16"/>
                      <w:szCs w:val="16"/>
                    </w:rPr>
                    <w:t xml:space="preserve"> </w:t>
                  </w:r>
                  <w:r w:rsidRPr="007117B1">
                    <w:rPr>
                      <w:bCs/>
                      <w:sz w:val="16"/>
                      <w:szCs w:val="16"/>
                    </w:rPr>
                    <w:t>"Ассоциация онкологов России"</w:t>
                  </w:r>
                </w:p>
                <w:p w14:paraId="45849AA9" w14:textId="77777777" w:rsidR="004B204C" w:rsidRPr="007117B1" w:rsidRDefault="00387AFE">
                  <w:pPr>
                    <w:ind w:left="41" w:right="345" w:firstLine="0"/>
                    <w:jc w:val="right"/>
                    <w:rPr>
                      <w:bCs/>
                      <w:sz w:val="16"/>
                      <w:szCs w:val="16"/>
                    </w:rPr>
                  </w:pPr>
                  <w:r w:rsidRPr="007117B1">
                    <w:rPr>
                      <w:bCs/>
                      <w:sz w:val="16"/>
                      <w:szCs w:val="16"/>
                    </w:rPr>
                    <w:t>Протокол от _________________</w:t>
                  </w:r>
                </w:p>
                <w:p w14:paraId="0B2E242F" w14:textId="77777777" w:rsidR="004B204C" w:rsidRPr="007117B1" w:rsidRDefault="004B204C">
                  <w:pPr>
                    <w:ind w:left="41" w:right="345" w:firstLine="0"/>
                    <w:jc w:val="right"/>
                    <w:rPr>
                      <w:bCs/>
                      <w:sz w:val="16"/>
                      <w:szCs w:val="16"/>
                    </w:rPr>
                  </w:pPr>
                </w:p>
                <w:p w14:paraId="042EC9F0" w14:textId="77777777" w:rsidR="004B204C" w:rsidRPr="007117B1" w:rsidRDefault="004B204C">
                  <w:pPr>
                    <w:ind w:left="41" w:right="345" w:firstLine="0"/>
                    <w:jc w:val="right"/>
                    <w:rPr>
                      <w:bCs/>
                      <w:sz w:val="16"/>
                      <w:szCs w:val="16"/>
                    </w:rPr>
                  </w:pPr>
                </w:p>
                <w:p w14:paraId="1205ABC5" w14:textId="77777777" w:rsidR="004B204C" w:rsidRPr="007117B1" w:rsidRDefault="004B204C">
                  <w:pPr>
                    <w:ind w:left="41" w:right="345" w:firstLine="0"/>
                    <w:jc w:val="right"/>
                    <w:rPr>
                      <w:bCs/>
                      <w:sz w:val="16"/>
                      <w:szCs w:val="16"/>
                    </w:rPr>
                  </w:pPr>
                </w:p>
                <w:p w14:paraId="7E9B6527" w14:textId="77777777" w:rsidR="004B204C" w:rsidRPr="007117B1" w:rsidRDefault="00387AFE">
                  <w:pPr>
                    <w:ind w:left="41" w:right="345" w:firstLine="0"/>
                    <w:jc w:val="right"/>
                    <w:rPr>
                      <w:b/>
                      <w:sz w:val="16"/>
                      <w:szCs w:val="16"/>
                    </w:rPr>
                  </w:pPr>
                  <w:r w:rsidRPr="007117B1">
                    <w:rPr>
                      <w:b/>
                      <w:sz w:val="16"/>
                      <w:szCs w:val="16"/>
                    </w:rPr>
                    <w:t>___________________________</w:t>
                  </w:r>
                </w:p>
                <w:p w14:paraId="2A84790A" w14:textId="77777777" w:rsidR="004B204C" w:rsidRPr="007117B1" w:rsidRDefault="00387AFE">
                  <w:pPr>
                    <w:ind w:right="345" w:firstLine="0"/>
                    <w:rPr>
                      <w:b/>
                      <w:sz w:val="16"/>
                      <w:szCs w:val="16"/>
                    </w:rPr>
                  </w:pPr>
                  <w:r w:rsidRPr="007117B1">
                    <w:rPr>
                      <w:b/>
                      <w:sz w:val="16"/>
                      <w:szCs w:val="16"/>
                    </w:rPr>
                    <w:t xml:space="preserve">                      м.п.</w:t>
                  </w:r>
                  <w:bookmarkEnd w:id="0"/>
                </w:p>
              </w:tc>
            </w:tr>
          </w:tbl>
          <w:p w14:paraId="023D3F2D" w14:textId="77777777" w:rsidR="004B204C" w:rsidRPr="007117B1" w:rsidRDefault="004B204C">
            <w:pPr>
              <w:tabs>
                <w:tab w:val="left" w:pos="6135"/>
              </w:tabs>
              <w:ind w:left="-1119" w:right="345" w:firstLine="14"/>
              <w:jc w:val="left"/>
              <w:rPr>
                <w:b/>
                <w:bCs/>
                <w:color w:val="808080"/>
                <w:szCs w:val="24"/>
              </w:rPr>
            </w:pPr>
          </w:p>
          <w:p w14:paraId="02AD4026" w14:textId="77777777" w:rsidR="004B204C" w:rsidRPr="007117B1" w:rsidRDefault="004B204C">
            <w:pPr>
              <w:tabs>
                <w:tab w:val="left" w:pos="6135"/>
              </w:tabs>
              <w:ind w:left="-1119" w:right="345" w:firstLine="14"/>
              <w:jc w:val="center"/>
              <w:rPr>
                <w:b/>
                <w:bCs/>
                <w:color w:val="808080"/>
                <w:szCs w:val="24"/>
              </w:rPr>
            </w:pPr>
          </w:p>
          <w:p w14:paraId="4B829805" w14:textId="77777777" w:rsidR="004B204C" w:rsidRPr="007117B1" w:rsidRDefault="004B204C">
            <w:pPr>
              <w:tabs>
                <w:tab w:val="left" w:pos="6135"/>
              </w:tabs>
              <w:ind w:left="-1119" w:right="345" w:firstLine="14"/>
              <w:jc w:val="center"/>
              <w:rPr>
                <w:b/>
                <w:bCs/>
                <w:color w:val="808080"/>
                <w:szCs w:val="24"/>
              </w:rPr>
            </w:pPr>
          </w:p>
          <w:p w14:paraId="6C0EDAB7" w14:textId="77777777" w:rsidR="004B204C" w:rsidRPr="007117B1" w:rsidRDefault="00387AFE">
            <w:pPr>
              <w:tabs>
                <w:tab w:val="left" w:pos="6135"/>
              </w:tabs>
              <w:ind w:left="22" w:right="345" w:firstLine="0"/>
              <w:jc w:val="center"/>
              <w:rPr>
                <w:b/>
                <w:bCs/>
                <w:color w:val="808080"/>
                <w:szCs w:val="24"/>
              </w:rPr>
            </w:pPr>
            <w:r w:rsidRPr="007117B1">
              <w:rPr>
                <w:b/>
                <w:bCs/>
                <w:color w:val="808080"/>
                <w:szCs w:val="24"/>
              </w:rPr>
              <w:t xml:space="preserve">Клинические </w:t>
            </w:r>
            <w:r w:rsidRPr="007117B1">
              <w:rPr>
                <w:b/>
                <w:bCs/>
                <w:color w:val="767171"/>
                <w:szCs w:val="24"/>
              </w:rPr>
              <w:t>рекомендации</w:t>
            </w:r>
          </w:p>
          <w:p w14:paraId="10E98E0D" w14:textId="77777777" w:rsidR="004B204C" w:rsidRPr="007117B1" w:rsidRDefault="00387AFE">
            <w:pPr>
              <w:ind w:right="345" w:firstLine="22"/>
              <w:jc w:val="center"/>
              <w:rPr>
                <w:b/>
                <w:bCs/>
                <w:sz w:val="44"/>
                <w:szCs w:val="44"/>
              </w:rPr>
            </w:pPr>
            <w:r w:rsidRPr="007117B1">
              <w:rPr>
                <w:b/>
                <w:sz w:val="44"/>
                <w:szCs w:val="44"/>
              </w:rPr>
              <w:t>Рак шейки матки</w:t>
            </w:r>
          </w:p>
        </w:tc>
      </w:tr>
      <w:tr w:rsidR="004B204C" w:rsidRPr="007117B1" w14:paraId="4718D0DB" w14:textId="77777777">
        <w:trPr>
          <w:trHeight w:val="1258"/>
        </w:trPr>
        <w:tc>
          <w:tcPr>
            <w:tcW w:w="5328" w:type="dxa"/>
          </w:tcPr>
          <w:p w14:paraId="45ED636B" w14:textId="77777777" w:rsidR="004B204C" w:rsidRPr="007117B1" w:rsidRDefault="00387AFE">
            <w:pPr>
              <w:pStyle w:val="af"/>
              <w:spacing w:line="360" w:lineRule="auto"/>
              <w:ind w:left="22" w:right="345" w:firstLine="0"/>
              <w:jc w:val="right"/>
              <w:rPr>
                <w:sz w:val="24"/>
                <w:szCs w:val="24"/>
                <w:lang w:eastAsia="en-US"/>
              </w:rPr>
            </w:pPr>
            <w:r w:rsidRPr="007117B1">
              <w:rPr>
                <w:rFonts w:ascii="Times New Roman" w:hAnsi="Times New Roman"/>
                <w:color w:val="808080"/>
                <w:sz w:val="24"/>
                <w:szCs w:val="24"/>
              </w:rPr>
              <w:t>Кодирование по Международной статистической классификации болезней и проблем, связанных со здоровьем</w:t>
            </w:r>
            <w:r w:rsidRPr="007117B1">
              <w:rPr>
                <w:color w:val="808080"/>
                <w:sz w:val="24"/>
                <w:szCs w:val="24"/>
              </w:rPr>
              <w:t>:</w:t>
            </w:r>
          </w:p>
        </w:tc>
        <w:tc>
          <w:tcPr>
            <w:tcW w:w="4016" w:type="dxa"/>
          </w:tcPr>
          <w:p w14:paraId="3F0BE9E5" w14:textId="77777777" w:rsidR="004B204C" w:rsidRPr="007117B1" w:rsidRDefault="00387AFE">
            <w:pPr>
              <w:tabs>
                <w:tab w:val="left" w:pos="6135"/>
              </w:tabs>
              <w:ind w:right="345" w:hanging="14"/>
              <w:jc w:val="left"/>
              <w:rPr>
                <w:szCs w:val="24"/>
                <w:lang w:val="en-US"/>
              </w:rPr>
            </w:pPr>
            <w:r w:rsidRPr="007117B1">
              <w:rPr>
                <w:rStyle w:val="pop-slug-vol"/>
                <w:szCs w:val="24"/>
              </w:rPr>
              <w:t xml:space="preserve">С53, </w:t>
            </w:r>
            <w:r w:rsidRPr="007117B1">
              <w:rPr>
                <w:rStyle w:val="pop-slug-vol"/>
                <w:szCs w:val="24"/>
                <w:lang w:val="en-US"/>
              </w:rPr>
              <w:t>D06</w:t>
            </w:r>
          </w:p>
        </w:tc>
      </w:tr>
      <w:tr w:rsidR="004B204C" w:rsidRPr="007117B1" w14:paraId="170EFDFD" w14:textId="77777777">
        <w:trPr>
          <w:trHeight w:val="360"/>
        </w:trPr>
        <w:tc>
          <w:tcPr>
            <w:tcW w:w="5328" w:type="dxa"/>
          </w:tcPr>
          <w:p w14:paraId="1E113328" w14:textId="77777777" w:rsidR="004B204C" w:rsidRPr="007117B1" w:rsidRDefault="00387AFE">
            <w:pPr>
              <w:tabs>
                <w:tab w:val="left" w:pos="6135"/>
              </w:tabs>
              <w:ind w:left="22" w:right="345" w:firstLine="0"/>
              <w:jc w:val="right"/>
              <w:rPr>
                <w:color w:val="808080"/>
                <w:szCs w:val="24"/>
              </w:rPr>
            </w:pPr>
            <w:r w:rsidRPr="007117B1">
              <w:rPr>
                <w:rStyle w:val="pop-slug-vol"/>
                <w:color w:val="767171"/>
                <w:szCs w:val="24"/>
              </w:rPr>
              <w:t>Возрастная группа:</w:t>
            </w:r>
            <w:r w:rsidRPr="007117B1">
              <w:rPr>
                <w:szCs w:val="24"/>
              </w:rPr>
              <w:t xml:space="preserve"> </w:t>
            </w:r>
          </w:p>
        </w:tc>
        <w:tc>
          <w:tcPr>
            <w:tcW w:w="4016" w:type="dxa"/>
          </w:tcPr>
          <w:p w14:paraId="14E457F5" w14:textId="77777777" w:rsidR="004B204C" w:rsidRPr="007117B1" w:rsidRDefault="00387AFE">
            <w:pPr>
              <w:tabs>
                <w:tab w:val="left" w:pos="6135"/>
              </w:tabs>
              <w:ind w:right="345" w:hanging="14"/>
              <w:jc w:val="left"/>
              <w:rPr>
                <w:color w:val="808080"/>
                <w:szCs w:val="24"/>
              </w:rPr>
            </w:pPr>
            <w:r w:rsidRPr="007117B1">
              <w:rPr>
                <w:rStyle w:val="pop-slug-vol"/>
                <w:szCs w:val="24"/>
              </w:rPr>
              <w:t>взрослые</w:t>
            </w:r>
          </w:p>
        </w:tc>
      </w:tr>
      <w:tr w:rsidR="004B204C" w:rsidRPr="007117B1" w14:paraId="04521ABB" w14:textId="77777777">
        <w:trPr>
          <w:trHeight w:val="313"/>
        </w:trPr>
        <w:tc>
          <w:tcPr>
            <w:tcW w:w="5328" w:type="dxa"/>
          </w:tcPr>
          <w:p w14:paraId="35329E4A" w14:textId="77777777" w:rsidR="004B204C" w:rsidRPr="007117B1" w:rsidRDefault="00387AFE">
            <w:pPr>
              <w:tabs>
                <w:tab w:val="left" w:pos="6135"/>
              </w:tabs>
              <w:ind w:left="22" w:right="345" w:firstLine="0"/>
              <w:jc w:val="right"/>
              <w:rPr>
                <w:color w:val="808080"/>
                <w:szCs w:val="24"/>
              </w:rPr>
            </w:pPr>
            <w:r w:rsidRPr="007117B1">
              <w:rPr>
                <w:color w:val="808080"/>
                <w:szCs w:val="24"/>
              </w:rPr>
              <w:t>Год утверждения:</w:t>
            </w:r>
          </w:p>
        </w:tc>
        <w:tc>
          <w:tcPr>
            <w:tcW w:w="4016" w:type="dxa"/>
          </w:tcPr>
          <w:p w14:paraId="71EF4C61" w14:textId="5A6F6431" w:rsidR="004B204C" w:rsidRPr="007117B1" w:rsidRDefault="00F54489">
            <w:pPr>
              <w:tabs>
                <w:tab w:val="left" w:pos="6135"/>
              </w:tabs>
              <w:ind w:right="345" w:hanging="14"/>
              <w:jc w:val="left"/>
              <w:rPr>
                <w:szCs w:val="24"/>
              </w:rPr>
            </w:pPr>
            <w:r w:rsidRPr="007117B1">
              <w:rPr>
                <w:szCs w:val="24"/>
              </w:rPr>
              <w:t xml:space="preserve">2024 </w:t>
            </w:r>
            <w:r w:rsidR="00387AFE" w:rsidRPr="007117B1">
              <w:rPr>
                <w:szCs w:val="24"/>
              </w:rPr>
              <w:t>г.</w:t>
            </w:r>
          </w:p>
        </w:tc>
      </w:tr>
      <w:tr w:rsidR="004B204C" w:rsidRPr="007117B1" w14:paraId="6AF2393B" w14:textId="77777777">
        <w:tc>
          <w:tcPr>
            <w:tcW w:w="9344" w:type="dxa"/>
            <w:gridSpan w:val="2"/>
          </w:tcPr>
          <w:p w14:paraId="5CD82437" w14:textId="77777777" w:rsidR="004B204C" w:rsidRPr="007117B1" w:rsidRDefault="00387AFE">
            <w:pPr>
              <w:tabs>
                <w:tab w:val="left" w:pos="6135"/>
              </w:tabs>
              <w:ind w:left="22" w:right="345" w:firstLine="0"/>
              <w:jc w:val="left"/>
              <w:rPr>
                <w:color w:val="FF0000"/>
                <w:szCs w:val="24"/>
              </w:rPr>
            </w:pPr>
            <w:r w:rsidRPr="007117B1">
              <w:rPr>
                <w:color w:val="808080"/>
                <w:szCs w:val="24"/>
              </w:rPr>
              <w:t>Разработчики клинических рекомендаций:</w:t>
            </w:r>
            <w:r w:rsidRPr="007117B1">
              <w:rPr>
                <w:color w:val="FF0000"/>
                <w:szCs w:val="24"/>
              </w:rPr>
              <w:t xml:space="preserve"> </w:t>
            </w:r>
          </w:p>
        </w:tc>
      </w:tr>
      <w:tr w:rsidR="004B204C" w:rsidRPr="007117B1" w14:paraId="03A89417" w14:textId="77777777">
        <w:trPr>
          <w:trHeight w:val="2128"/>
        </w:trPr>
        <w:tc>
          <w:tcPr>
            <w:tcW w:w="9344" w:type="dxa"/>
            <w:gridSpan w:val="2"/>
          </w:tcPr>
          <w:p w14:paraId="698A71CF" w14:textId="77777777" w:rsidR="004B204C" w:rsidRPr="007117B1" w:rsidRDefault="00387AFE">
            <w:pPr>
              <w:pStyle w:val="26"/>
              <w:numPr>
                <w:ilvl w:val="0"/>
                <w:numId w:val="68"/>
              </w:numPr>
              <w:ind w:left="589" w:right="345" w:hanging="425"/>
              <w:jc w:val="left"/>
              <w:rPr>
                <w:b w:val="0"/>
                <w:bCs/>
              </w:rPr>
            </w:pPr>
            <w:r w:rsidRPr="007117B1">
              <w:rPr>
                <w:b w:val="0"/>
                <w:bCs/>
              </w:rPr>
              <w:t>Общероссийский национальный союз "Ассоциация онкологов России"</w:t>
            </w:r>
          </w:p>
          <w:p w14:paraId="7F3D0942" w14:textId="77777777" w:rsidR="004B204C" w:rsidRPr="007117B1" w:rsidRDefault="00387AFE">
            <w:pPr>
              <w:pStyle w:val="26"/>
              <w:numPr>
                <w:ilvl w:val="0"/>
                <w:numId w:val="68"/>
              </w:numPr>
              <w:ind w:left="589" w:right="345" w:hanging="425"/>
              <w:jc w:val="left"/>
              <w:rPr>
                <w:b w:val="0"/>
                <w:bCs/>
                <w:sz w:val="28"/>
              </w:rPr>
            </w:pPr>
            <w:r w:rsidRPr="007117B1">
              <w:rPr>
                <w:b w:val="0"/>
                <w:bCs/>
              </w:rPr>
              <w:t>Общероссийская общественная организация "Российское общество клинической онкологии"</w:t>
            </w:r>
          </w:p>
          <w:p w14:paraId="63991ADE" w14:textId="77777777" w:rsidR="004B204C" w:rsidRPr="007117B1" w:rsidRDefault="00387AFE">
            <w:pPr>
              <w:pStyle w:val="26"/>
              <w:numPr>
                <w:ilvl w:val="0"/>
                <w:numId w:val="68"/>
              </w:numPr>
              <w:ind w:left="589" w:right="345" w:hanging="425"/>
              <w:jc w:val="left"/>
            </w:pPr>
            <w:r w:rsidRPr="007117B1">
              <w:rPr>
                <w:rFonts w:eastAsia="MS Mincho"/>
                <w:b w:val="0"/>
                <w:bCs/>
              </w:rPr>
              <w:t>Общероссийская общественная организация "Российское общество специалистов по профилактике и лечению опухолей репродуктивной системы"</w:t>
            </w:r>
          </w:p>
        </w:tc>
      </w:tr>
    </w:tbl>
    <w:p w14:paraId="7545D6DF" w14:textId="77777777" w:rsidR="004B204C" w:rsidRPr="007117B1" w:rsidRDefault="00387AFE">
      <w:pPr>
        <w:ind w:firstLine="0"/>
        <w:rPr>
          <w:b/>
          <w:i/>
          <w:iCs/>
          <w:sz w:val="28"/>
          <w:szCs w:val="28"/>
        </w:rPr>
      </w:pPr>
      <w:r w:rsidRPr="007117B1">
        <w:rPr>
          <w:noProof/>
        </w:rPr>
        <mc:AlternateContent>
          <mc:Choice Requires="wps">
            <w:drawing>
              <wp:anchor distT="0" distB="0" distL="114300" distR="114300" simplePos="0" relativeHeight="251691520" behindDoc="1" locked="0" layoutInCell="1" allowOverlap="1" wp14:anchorId="15181B65" wp14:editId="58DFA431">
                <wp:simplePos x="0" y="0"/>
                <wp:positionH relativeFrom="page">
                  <wp:posOffset>371475</wp:posOffset>
                </wp:positionH>
                <wp:positionV relativeFrom="paragraph">
                  <wp:posOffset>-358140</wp:posOffset>
                </wp:positionV>
                <wp:extent cx="6800850" cy="9992995"/>
                <wp:effectExtent l="0" t="0" r="0" b="8255"/>
                <wp:wrapNone/>
                <wp:docPr id="1" name="Прямоугольник 69"/>
                <wp:cNvGraphicFramePr/>
                <a:graphic xmlns:a="http://schemas.openxmlformats.org/drawingml/2006/main">
                  <a:graphicData uri="http://schemas.microsoft.com/office/word/2010/wordprocessingShape">
                    <wps:wsp>
                      <wps:cNvSpPr/>
                      <wps:spPr bwMode="auto">
                        <a:xfrm>
                          <a:off x="0" y="0"/>
                          <a:ext cx="6800850" cy="9992994"/>
                        </a:xfrm>
                        <a:prstGeom prst="rect">
                          <a:avLst/>
                        </a:prstGeom>
                        <a:solidFill>
                          <a:srgbClr val="FFFFFF"/>
                        </a:solidFill>
                        <a:ln w="25400" cap="flat" cmpd="sng" algn="ctr">
                          <a:noFill/>
                          <a:prstDash val="solid"/>
                        </a:ln>
                        <a:effectLst/>
                      </wps:spPr>
                      <wps:txbx>
                        <w:txbxContent>
                          <w:p w14:paraId="7DEE7A20" w14:textId="77777777" w:rsidR="00BD7FD4" w:rsidRDefault="00BD7F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9" o:spid="_x0000_s1026" style="position:absolute;left:0;text-align:left;margin-left:29.25pt;margin-top:-28.2pt;width:535.5pt;height:786.8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" stroked="f" strokeweight="2pt">
                <v:textbox>
                  <w:txbxContent>
                    <w:p w14:paraId="7DEE7A20" w14:textId="77777777" w:rsidR="00BD7FD4" w:rsidRDefault="00BD7FD4">
                      <w:pPr>
                        <w:jc w:val="center"/>
                      </w:pPr>
                    </w:p>
                  </w:txbxContent>
                </v:textbox>
                <w10:wrap anchorx="page"/>
              </v:rect>
            </w:pict>
          </mc:Fallback>
        </mc:AlternateContent>
      </w:r>
      <w:r w:rsidRPr="007117B1">
        <w:rPr>
          <w:i/>
          <w:iCs/>
          <w:noProof/>
        </w:rPr>
        <mc:AlternateContent>
          <mc:Choice Requires="wpg">
            <w:drawing>
              <wp:anchor distT="0" distB="0" distL="114300" distR="114300" simplePos="0" relativeHeight="251633152" behindDoc="1" locked="0" layoutInCell="1" allowOverlap="1" wp14:anchorId="16AAD5FA" wp14:editId="32DF9A0F">
                <wp:simplePos x="0" y="0"/>
                <wp:positionH relativeFrom="page">
                  <wp:align>left</wp:align>
                </wp:positionH>
                <wp:positionV relativeFrom="paragraph">
                  <wp:posOffset>-1035685</wp:posOffset>
                </wp:positionV>
                <wp:extent cx="7600950" cy="11020425"/>
                <wp:effectExtent l="0" t="0" r="0" b="9525"/>
                <wp:wrapNone/>
                <wp:docPr id="2" name="Прямоугольник 77"/>
                <wp:cNvGraphicFramePr/>
                <a:graphic xmlns:a="http://schemas.openxmlformats.org/drawingml/2006/main">
                  <a:graphicData uri="http://schemas.microsoft.com/office/word/2010/wordprocessingShape">
                    <wps:wsp>
                      <wps:cNvSpPr/>
                      <wps:spPr bwMode="auto">
                        <a:xfrm>
                          <a:off x="0" y="0"/>
                          <a:ext cx="7600950" cy="11020424"/>
                        </a:xfrm>
                        <a:prstGeom prst="rect">
                          <a:avLst/>
                        </a:prstGeom>
                        <a:solidFill>
                          <a:srgbClr val="0B595D">
                            <a:alpha val="9804"/>
                          </a:srgbClr>
                        </a:solidFill>
                        <a:ln w="25400" cap="flat" cmpd="sng" algn="ctr">
                          <a:noFill/>
                          <a:prstDash val="solid"/>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1" type="#_x0000_t1" style="position:absolute;z-index:-251633152;o:allowoverlap:true;o:allowincell:true;mso-position-horizontal-relative:page;mso-position-horizontal:left;mso-position-vertical-relative:text;margin-top:-81.55pt;mso-position-vertical:absolute;width:598.50pt;height:867.75pt;mso-wrap-distance-left:9.00pt;mso-wrap-distance-top:0.00pt;mso-wrap-distance-right:9.00pt;mso-wrap-distance-bottom:0.00pt;visibility:visible;" fillcolor="#0B595D" stroked="f" strokeweight="2.00pt">
                <v:fill opacity="-6325f"/>
                <v:stroke dashstyle="solid"/>
              </v:shape>
            </w:pict>
          </mc:Fallback>
        </mc:AlternateContent>
      </w:r>
    </w:p>
    <w:p w14:paraId="40D00C12" w14:textId="77777777" w:rsidR="004B204C" w:rsidRPr="007117B1" w:rsidRDefault="004B204C">
      <w:pPr>
        <w:ind w:firstLine="0"/>
        <w:rPr>
          <w:b/>
          <w:i/>
          <w:iCs/>
          <w:sz w:val="28"/>
          <w:szCs w:val="28"/>
        </w:rPr>
      </w:pPr>
    </w:p>
    <w:p w14:paraId="086BDE7E" w14:textId="77777777" w:rsidR="004B204C" w:rsidRPr="007117B1" w:rsidRDefault="004B204C">
      <w:pPr>
        <w:ind w:firstLine="0"/>
        <w:rPr>
          <w:b/>
          <w:i/>
          <w:iCs/>
          <w:sz w:val="28"/>
          <w:szCs w:val="28"/>
        </w:rPr>
      </w:pPr>
    </w:p>
    <w:p w14:paraId="2D4333FC" w14:textId="77777777" w:rsidR="004B204C" w:rsidRPr="007117B1" w:rsidRDefault="004B204C">
      <w:pPr>
        <w:ind w:firstLine="0"/>
        <w:rPr>
          <w:b/>
          <w:i/>
          <w:iCs/>
          <w:sz w:val="28"/>
          <w:szCs w:val="28"/>
        </w:rPr>
      </w:pPr>
    </w:p>
    <w:p w14:paraId="062E0478" w14:textId="77777777" w:rsidR="004B204C" w:rsidRPr="007117B1" w:rsidRDefault="004B204C">
      <w:pPr>
        <w:ind w:firstLine="0"/>
        <w:rPr>
          <w:b/>
          <w:i/>
          <w:iCs/>
          <w:sz w:val="28"/>
          <w:szCs w:val="28"/>
        </w:rPr>
      </w:pPr>
    </w:p>
    <w:p w14:paraId="2E6E32BB" w14:textId="77777777" w:rsidR="004B204C" w:rsidRPr="007117B1" w:rsidRDefault="004B204C">
      <w:pPr>
        <w:ind w:firstLine="0"/>
        <w:rPr>
          <w:b/>
          <w:i/>
          <w:iCs/>
          <w:sz w:val="28"/>
          <w:szCs w:val="28"/>
        </w:rPr>
      </w:pPr>
    </w:p>
    <w:p w14:paraId="549D002E" w14:textId="77777777" w:rsidR="004B204C" w:rsidRPr="007117B1" w:rsidRDefault="004B204C">
      <w:pPr>
        <w:ind w:firstLine="0"/>
        <w:rPr>
          <w:b/>
          <w:i/>
          <w:iCs/>
          <w:sz w:val="28"/>
          <w:szCs w:val="28"/>
        </w:rPr>
      </w:pPr>
    </w:p>
    <w:p w14:paraId="261CD328" w14:textId="77777777" w:rsidR="004B204C" w:rsidRPr="007117B1" w:rsidRDefault="004B204C">
      <w:pPr>
        <w:ind w:firstLine="0"/>
        <w:rPr>
          <w:b/>
          <w:i/>
          <w:iCs/>
          <w:sz w:val="28"/>
          <w:szCs w:val="28"/>
        </w:rPr>
      </w:pPr>
    </w:p>
    <w:p w14:paraId="3ADD7555" w14:textId="77777777" w:rsidR="004B204C" w:rsidRPr="007117B1" w:rsidRDefault="004B204C">
      <w:pPr>
        <w:widowControl w:val="0"/>
        <w:ind w:firstLine="0"/>
        <w:jc w:val="center"/>
        <w:rPr>
          <w:bCs/>
          <w:sz w:val="20"/>
          <w:szCs w:val="20"/>
          <w:lang w:eastAsia="en-US"/>
        </w:rPr>
      </w:pPr>
      <w:bookmarkStart w:id="1" w:name="_Hlk31801739"/>
    </w:p>
    <w:p w14:paraId="5CEB0283" w14:textId="77777777" w:rsidR="004B204C" w:rsidRPr="007117B1" w:rsidRDefault="00387AFE">
      <w:pPr>
        <w:widowControl w:val="0"/>
        <w:ind w:firstLine="0"/>
        <w:jc w:val="center"/>
        <w:rPr>
          <w:bCs/>
          <w:sz w:val="20"/>
          <w:szCs w:val="20"/>
          <w:lang w:eastAsia="en-US"/>
        </w:rPr>
      </w:pPr>
      <w:r w:rsidRPr="007117B1">
        <w:rPr>
          <w:bCs/>
          <w:sz w:val="20"/>
          <w:szCs w:val="20"/>
          <w:lang w:eastAsia="en-US"/>
        </w:rPr>
        <w:t xml:space="preserve">«Одобрено на заседании научно-практического совета Министерства здравоохранения </w:t>
      </w:r>
    </w:p>
    <w:p w14:paraId="3ECC441D" w14:textId="6C3264F5" w:rsidR="004B204C" w:rsidRPr="007117B1" w:rsidRDefault="00387AFE">
      <w:pPr>
        <w:widowControl w:val="0"/>
        <w:ind w:firstLine="0"/>
        <w:jc w:val="center"/>
        <w:rPr>
          <w:bCs/>
          <w:sz w:val="20"/>
          <w:szCs w:val="20"/>
          <w:lang w:eastAsia="en-US"/>
        </w:rPr>
      </w:pPr>
      <w:r w:rsidRPr="007117B1">
        <w:rPr>
          <w:bCs/>
          <w:sz w:val="20"/>
          <w:szCs w:val="20"/>
          <w:lang w:eastAsia="en-US"/>
        </w:rPr>
        <w:t>Российской Федерации (протокол от</w:t>
      </w:r>
      <w:r w:rsidR="00E85969">
        <w:rPr>
          <w:bCs/>
          <w:sz w:val="20"/>
          <w:szCs w:val="20"/>
          <w:lang w:eastAsia="en-US"/>
        </w:rPr>
        <w:t>___________________________</w:t>
      </w:r>
      <w:r w:rsidRPr="007117B1">
        <w:rPr>
          <w:bCs/>
          <w:sz w:val="20"/>
          <w:szCs w:val="20"/>
          <w:lang w:eastAsia="en-US"/>
        </w:rPr>
        <w:t>)»</w:t>
      </w:r>
      <w:bookmarkEnd w:id="1"/>
    </w:p>
    <w:p w14:paraId="3D5DF549" w14:textId="77777777" w:rsidR="004B204C" w:rsidRPr="007117B1" w:rsidRDefault="00387AFE">
      <w:pPr>
        <w:pStyle w:val="aff7"/>
        <w:rPr>
          <w:rFonts w:ascii="Times New Roman" w:hAnsi="Times New Roman"/>
          <w:color w:val="404040" w:themeColor="text1" w:themeTint="BF"/>
        </w:rPr>
      </w:pPr>
      <w:r w:rsidRPr="007117B1">
        <w:rPr>
          <w:rFonts w:ascii="Times New Roman" w:hAnsi="Times New Roman"/>
          <w:color w:val="404040" w:themeColor="text1" w:themeTint="BF"/>
        </w:rPr>
        <w:lastRenderedPageBreak/>
        <w:t>Оглавление</w:t>
      </w:r>
    </w:p>
    <w:p w14:paraId="5897C8CF" w14:textId="2321D552" w:rsidR="004B204C" w:rsidRPr="007117B1" w:rsidRDefault="00387AFE">
      <w:pPr>
        <w:pStyle w:val="16"/>
        <w:rPr>
          <w:sz w:val="22"/>
        </w:rPr>
      </w:pPr>
      <w:r w:rsidRPr="007117B1">
        <w:fldChar w:fldCharType="begin"/>
      </w:r>
      <w:r w:rsidRPr="007117B1">
        <w:instrText xml:space="preserve"> TOC \o "1-3" \h \z \u </w:instrText>
      </w:r>
      <w:r w:rsidRPr="007117B1">
        <w:fldChar w:fldCharType="separate"/>
      </w:r>
      <w:hyperlink w:anchor="_Toc24806940" w:tooltip="#_Toc24806940" w:history="1">
        <w:r w:rsidRPr="007117B1">
          <w:rPr>
            <w:rStyle w:val="aff3"/>
            <w:color w:val="auto"/>
          </w:rPr>
          <w:t>Список сокращений</w:t>
        </w:r>
        <w:r w:rsidRPr="007117B1">
          <w:tab/>
        </w:r>
        <w:r w:rsidRPr="007117B1">
          <w:fldChar w:fldCharType="begin"/>
        </w:r>
        <w:r w:rsidRPr="007117B1">
          <w:instrText xml:space="preserve"> PAGEREF _Toc24806940 \h </w:instrText>
        </w:r>
        <w:r w:rsidRPr="007117B1">
          <w:fldChar w:fldCharType="separate"/>
        </w:r>
        <w:r w:rsidR="00B05267">
          <w:rPr>
            <w:noProof/>
          </w:rPr>
          <w:t>4</w:t>
        </w:r>
        <w:r w:rsidRPr="007117B1">
          <w:fldChar w:fldCharType="end"/>
        </w:r>
      </w:hyperlink>
    </w:p>
    <w:p w14:paraId="51FF9E7D" w14:textId="1BD5280D" w:rsidR="004B204C" w:rsidRPr="007117B1" w:rsidRDefault="00387AFE">
      <w:pPr>
        <w:pStyle w:val="16"/>
        <w:rPr>
          <w:sz w:val="22"/>
        </w:rPr>
      </w:pPr>
      <w:hyperlink w:anchor="_Toc24806941" w:tooltip="#_Toc24806941" w:history="1">
        <w:r w:rsidRPr="007117B1">
          <w:rPr>
            <w:rStyle w:val="aff3"/>
            <w:color w:val="auto"/>
          </w:rPr>
          <w:t>Термины и определения</w:t>
        </w:r>
        <w:r w:rsidRPr="007117B1">
          <w:tab/>
        </w:r>
        <w:r w:rsidRPr="007117B1">
          <w:fldChar w:fldCharType="begin"/>
        </w:r>
        <w:r w:rsidRPr="007117B1">
          <w:instrText xml:space="preserve"> PAGEREF _Toc24806941 \h </w:instrText>
        </w:r>
        <w:r w:rsidRPr="007117B1">
          <w:fldChar w:fldCharType="separate"/>
        </w:r>
        <w:r w:rsidR="00B05267">
          <w:rPr>
            <w:noProof/>
          </w:rPr>
          <w:t>5</w:t>
        </w:r>
        <w:r w:rsidRPr="007117B1">
          <w:fldChar w:fldCharType="end"/>
        </w:r>
      </w:hyperlink>
    </w:p>
    <w:p w14:paraId="567013D3" w14:textId="2DE0A156" w:rsidR="004B204C" w:rsidRPr="007117B1" w:rsidRDefault="00387AFE">
      <w:pPr>
        <w:pStyle w:val="16"/>
        <w:tabs>
          <w:tab w:val="left" w:pos="480"/>
        </w:tabs>
        <w:rPr>
          <w:sz w:val="22"/>
        </w:rPr>
      </w:pPr>
      <w:hyperlink w:anchor="_Toc24806942" w:tooltip="#_Toc24806942" w:history="1">
        <w:r w:rsidRPr="007117B1">
          <w:rPr>
            <w:rStyle w:val="aff3"/>
            <w:color w:val="auto"/>
          </w:rPr>
          <w:t>1.</w:t>
        </w:r>
        <w:r w:rsidRPr="007117B1">
          <w:rPr>
            <w:sz w:val="22"/>
          </w:rPr>
          <w:tab/>
        </w:r>
        <w:r w:rsidRPr="007117B1">
          <w:rPr>
            <w:rStyle w:val="aff3"/>
            <w:color w:val="auto"/>
          </w:rPr>
          <w:t>Краткая информация по заболеванию или состоянию (группе заболеваний или состояний)</w:t>
        </w:r>
        <w:r w:rsidRPr="007117B1">
          <w:tab/>
        </w:r>
        <w:r w:rsidRPr="007117B1">
          <w:fldChar w:fldCharType="begin"/>
        </w:r>
        <w:r w:rsidRPr="007117B1">
          <w:instrText xml:space="preserve"> PAGEREF _Toc24806942 \h </w:instrText>
        </w:r>
        <w:r w:rsidRPr="007117B1">
          <w:fldChar w:fldCharType="separate"/>
        </w:r>
        <w:r w:rsidR="00B05267">
          <w:rPr>
            <w:noProof/>
          </w:rPr>
          <w:t>6</w:t>
        </w:r>
        <w:r w:rsidRPr="007117B1">
          <w:fldChar w:fldCharType="end"/>
        </w:r>
      </w:hyperlink>
    </w:p>
    <w:p w14:paraId="24B56D81" w14:textId="407F4BA1" w:rsidR="004B204C" w:rsidRPr="007117B1" w:rsidRDefault="00387AFE">
      <w:pPr>
        <w:pStyle w:val="36"/>
        <w:rPr>
          <w:sz w:val="22"/>
        </w:rPr>
      </w:pPr>
      <w:hyperlink w:anchor="_Toc24806943" w:tooltip="#_Toc24806943" w:history="1">
        <w:r w:rsidRPr="007117B1">
          <w:rPr>
            <w:rStyle w:val="aff3"/>
            <w:color w:val="auto"/>
          </w:rPr>
          <w:t>1.1. О</w:t>
        </w:r>
        <w:r w:rsidRPr="007117B1">
          <w:rPr>
            <w:rStyle w:val="aff3"/>
            <w:rFonts w:eastAsia="MS Mincho"/>
            <w:color w:val="auto"/>
          </w:rPr>
          <w:t>п</w:t>
        </w:r>
        <w:r w:rsidRPr="007117B1">
          <w:rPr>
            <w:rStyle w:val="aff3"/>
            <w:color w:val="auto"/>
          </w:rPr>
          <w:t>ределение заболевания или состояния (группы заболеваний или состояний)</w:t>
        </w:r>
        <w:r w:rsidRPr="007117B1">
          <w:tab/>
        </w:r>
        <w:r w:rsidRPr="007117B1">
          <w:fldChar w:fldCharType="begin"/>
        </w:r>
        <w:r w:rsidRPr="007117B1">
          <w:instrText xml:space="preserve"> PAGEREF _Toc24806943 \h </w:instrText>
        </w:r>
        <w:r w:rsidRPr="007117B1">
          <w:fldChar w:fldCharType="separate"/>
        </w:r>
        <w:r w:rsidR="00B05267">
          <w:rPr>
            <w:noProof/>
          </w:rPr>
          <w:t>6</w:t>
        </w:r>
        <w:r w:rsidRPr="007117B1">
          <w:fldChar w:fldCharType="end"/>
        </w:r>
      </w:hyperlink>
    </w:p>
    <w:p w14:paraId="5F36BE42" w14:textId="0782225D" w:rsidR="004B204C" w:rsidRPr="007117B1" w:rsidRDefault="00387AFE">
      <w:pPr>
        <w:pStyle w:val="36"/>
        <w:rPr>
          <w:sz w:val="22"/>
        </w:rPr>
      </w:pPr>
      <w:hyperlink w:anchor="_Toc24806944" w:tooltip="#_Toc24806944" w:history="1">
        <w:r w:rsidRPr="007117B1">
          <w:rPr>
            <w:rStyle w:val="aff3"/>
            <w:color w:val="auto"/>
          </w:rPr>
          <w:t>1.2. Этиология и патогенез заболевания или состояние (группы заболеваний или состояний)</w:t>
        </w:r>
        <w:r w:rsidRPr="007117B1">
          <w:tab/>
        </w:r>
        <w:r w:rsidRPr="007117B1">
          <w:fldChar w:fldCharType="begin"/>
        </w:r>
        <w:r w:rsidRPr="007117B1">
          <w:instrText xml:space="preserve"> PAGEREF _Toc24806944 \h </w:instrText>
        </w:r>
        <w:r w:rsidRPr="007117B1">
          <w:fldChar w:fldCharType="separate"/>
        </w:r>
        <w:r w:rsidR="00B05267">
          <w:rPr>
            <w:noProof/>
          </w:rPr>
          <w:t>6</w:t>
        </w:r>
        <w:r w:rsidRPr="007117B1">
          <w:fldChar w:fldCharType="end"/>
        </w:r>
      </w:hyperlink>
    </w:p>
    <w:p w14:paraId="522DE65B" w14:textId="3FE631DF" w:rsidR="004B204C" w:rsidRPr="007117B1" w:rsidRDefault="00387AFE">
      <w:pPr>
        <w:pStyle w:val="36"/>
        <w:rPr>
          <w:sz w:val="22"/>
        </w:rPr>
      </w:pPr>
      <w:hyperlink w:anchor="_Toc24806945" w:tooltip="#_Toc24806945" w:history="1">
        <w:r w:rsidRPr="007117B1">
          <w:rPr>
            <w:rStyle w:val="aff3"/>
            <w:color w:val="auto"/>
          </w:rPr>
          <w:t>1.3. Эпидемиология заболевания или состояния (группы заболеваний или состояний)</w:t>
        </w:r>
        <w:r w:rsidRPr="007117B1">
          <w:tab/>
        </w:r>
        <w:r w:rsidRPr="007117B1">
          <w:fldChar w:fldCharType="begin"/>
        </w:r>
        <w:r w:rsidRPr="007117B1">
          <w:instrText xml:space="preserve"> PAGEREF _Toc24806945 \h </w:instrText>
        </w:r>
        <w:r w:rsidRPr="007117B1">
          <w:fldChar w:fldCharType="separate"/>
        </w:r>
        <w:r w:rsidR="00B05267">
          <w:rPr>
            <w:noProof/>
          </w:rPr>
          <w:t>6</w:t>
        </w:r>
        <w:r w:rsidRPr="007117B1">
          <w:fldChar w:fldCharType="end"/>
        </w:r>
      </w:hyperlink>
    </w:p>
    <w:p w14:paraId="45EB1EFA" w14:textId="0681E3EC" w:rsidR="004B204C" w:rsidRPr="007117B1" w:rsidRDefault="00387AFE">
      <w:pPr>
        <w:pStyle w:val="36"/>
        <w:rPr>
          <w:sz w:val="22"/>
        </w:rPr>
      </w:pPr>
      <w:hyperlink w:anchor="_Toc24806946" w:tooltip="#_Toc24806946" w:history="1">
        <w:r w:rsidRPr="007117B1">
          <w:rPr>
            <w:rStyle w:val="aff3"/>
            <w:color w:val="auto"/>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 (МКБ-10).</w:t>
        </w:r>
        <w:r w:rsidRPr="007117B1">
          <w:tab/>
        </w:r>
        <w:r w:rsidRPr="007117B1">
          <w:fldChar w:fldCharType="begin"/>
        </w:r>
        <w:r w:rsidRPr="007117B1">
          <w:instrText xml:space="preserve"> PAGEREF _Toc24806946 \h </w:instrText>
        </w:r>
        <w:r w:rsidRPr="007117B1">
          <w:fldChar w:fldCharType="separate"/>
        </w:r>
        <w:r w:rsidR="00B05267">
          <w:rPr>
            <w:noProof/>
          </w:rPr>
          <w:t>7</w:t>
        </w:r>
        <w:r w:rsidRPr="007117B1">
          <w:fldChar w:fldCharType="end"/>
        </w:r>
      </w:hyperlink>
    </w:p>
    <w:p w14:paraId="68104891" w14:textId="7BE84E2F" w:rsidR="004B204C" w:rsidRPr="007117B1" w:rsidRDefault="00387AFE">
      <w:pPr>
        <w:pStyle w:val="36"/>
        <w:tabs>
          <w:tab w:val="left" w:pos="1769"/>
        </w:tabs>
        <w:rPr>
          <w:sz w:val="22"/>
        </w:rPr>
      </w:pPr>
      <w:hyperlink w:anchor="_Toc24806947" w:tooltip="#_Toc24806947" w:history="1">
        <w:r w:rsidRPr="007117B1">
          <w:rPr>
            <w:rStyle w:val="aff3"/>
            <w:color w:val="auto"/>
          </w:rPr>
          <w:t>1.5.</w:t>
        </w:r>
        <w:r w:rsidRPr="007117B1">
          <w:rPr>
            <w:sz w:val="22"/>
          </w:rPr>
          <w:tab/>
        </w:r>
        <w:r w:rsidRPr="007117B1">
          <w:rPr>
            <w:rStyle w:val="aff3"/>
            <w:color w:val="auto"/>
          </w:rPr>
          <w:t>Классификация заболевания или состояния (группы заболеваний или состояний)</w:t>
        </w:r>
        <w:r w:rsidRPr="007117B1">
          <w:tab/>
        </w:r>
        <w:r w:rsidRPr="007117B1">
          <w:fldChar w:fldCharType="begin"/>
        </w:r>
        <w:r w:rsidRPr="007117B1">
          <w:instrText xml:space="preserve"> PAGEREF _Toc24806947 \h </w:instrText>
        </w:r>
        <w:r w:rsidRPr="007117B1">
          <w:fldChar w:fldCharType="separate"/>
        </w:r>
        <w:r w:rsidR="00B05267">
          <w:rPr>
            <w:noProof/>
          </w:rPr>
          <w:t>8</w:t>
        </w:r>
        <w:r w:rsidRPr="007117B1">
          <w:fldChar w:fldCharType="end"/>
        </w:r>
      </w:hyperlink>
    </w:p>
    <w:p w14:paraId="53BCC428" w14:textId="64989998" w:rsidR="004B204C" w:rsidRPr="007117B1" w:rsidRDefault="00387AFE">
      <w:pPr>
        <w:pStyle w:val="36"/>
        <w:rPr>
          <w:sz w:val="22"/>
        </w:rPr>
      </w:pPr>
      <w:hyperlink w:anchor="_Toc24806948" w:tooltip="#_Toc24806948" w:history="1">
        <w:r w:rsidRPr="007117B1">
          <w:rPr>
            <w:rStyle w:val="aff3"/>
            <w:color w:val="auto"/>
          </w:rPr>
          <w:t xml:space="preserve">1. 6.Клиническая картина </w:t>
        </w:r>
        <w:r w:rsidRPr="007117B1">
          <w:rPr>
            <w:rStyle w:val="aff3"/>
            <w:iCs/>
            <w:color w:val="auto"/>
          </w:rPr>
          <w:t>заболевания или состояния (группы заболеваний или состояний)</w:t>
        </w:r>
        <w:r w:rsidRPr="007117B1">
          <w:tab/>
        </w:r>
        <w:r w:rsidRPr="007117B1">
          <w:fldChar w:fldCharType="begin"/>
        </w:r>
        <w:r w:rsidRPr="007117B1">
          <w:instrText xml:space="preserve"> PAGEREF _Toc24806948 \h </w:instrText>
        </w:r>
        <w:r w:rsidRPr="007117B1">
          <w:fldChar w:fldCharType="separate"/>
        </w:r>
        <w:r w:rsidR="00B05267">
          <w:rPr>
            <w:noProof/>
          </w:rPr>
          <w:t>13</w:t>
        </w:r>
        <w:r w:rsidRPr="007117B1">
          <w:fldChar w:fldCharType="end"/>
        </w:r>
      </w:hyperlink>
    </w:p>
    <w:p w14:paraId="0BBE1870" w14:textId="102F66A5" w:rsidR="004B204C" w:rsidRPr="007117B1" w:rsidRDefault="00387AFE">
      <w:pPr>
        <w:pStyle w:val="16"/>
        <w:tabs>
          <w:tab w:val="left" w:pos="480"/>
        </w:tabs>
        <w:rPr>
          <w:sz w:val="22"/>
        </w:rPr>
      </w:pPr>
      <w:hyperlink w:anchor="_Toc24806949" w:tooltip="#_Toc24806949" w:history="1">
        <w:r w:rsidRPr="007117B1">
          <w:rPr>
            <w:rStyle w:val="aff3"/>
            <w:color w:val="auto"/>
          </w:rPr>
          <w:t>2.</w:t>
        </w:r>
        <w:r w:rsidRPr="007117B1">
          <w:rPr>
            <w:sz w:val="22"/>
          </w:rPr>
          <w:tab/>
        </w:r>
        <w:r w:rsidRPr="007117B1">
          <w:rPr>
            <w:rStyle w:val="aff3"/>
            <w:color w:val="auto"/>
          </w:rP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7117B1">
          <w:tab/>
        </w:r>
        <w:r w:rsidRPr="007117B1">
          <w:fldChar w:fldCharType="begin"/>
        </w:r>
        <w:r w:rsidRPr="007117B1">
          <w:instrText xml:space="preserve"> PAGEREF _Toc24806949 \h </w:instrText>
        </w:r>
        <w:r w:rsidRPr="007117B1">
          <w:fldChar w:fldCharType="separate"/>
        </w:r>
        <w:r w:rsidR="00B05267">
          <w:rPr>
            <w:noProof/>
          </w:rPr>
          <w:t>13</w:t>
        </w:r>
        <w:r w:rsidRPr="007117B1">
          <w:fldChar w:fldCharType="end"/>
        </w:r>
      </w:hyperlink>
    </w:p>
    <w:p w14:paraId="16BC355D" w14:textId="5582115C" w:rsidR="004B204C" w:rsidRPr="007117B1" w:rsidRDefault="00387AFE">
      <w:pPr>
        <w:pStyle w:val="36"/>
        <w:rPr>
          <w:sz w:val="22"/>
        </w:rPr>
      </w:pPr>
      <w:hyperlink w:anchor="_Toc24806950" w:tooltip="#_Toc24806950" w:history="1">
        <w:r w:rsidRPr="007117B1">
          <w:rPr>
            <w:rStyle w:val="aff3"/>
            <w:color w:val="auto"/>
          </w:rPr>
          <w:t>2.1. Жалобы и анамнез</w:t>
        </w:r>
        <w:r w:rsidRPr="007117B1">
          <w:tab/>
        </w:r>
        <w:r w:rsidRPr="007117B1">
          <w:fldChar w:fldCharType="begin"/>
        </w:r>
        <w:r w:rsidRPr="007117B1">
          <w:instrText xml:space="preserve"> PAGEREF _Toc24806950 \h </w:instrText>
        </w:r>
        <w:r w:rsidRPr="007117B1">
          <w:fldChar w:fldCharType="separate"/>
        </w:r>
        <w:r w:rsidR="00B05267">
          <w:rPr>
            <w:noProof/>
          </w:rPr>
          <w:t>13</w:t>
        </w:r>
        <w:r w:rsidRPr="007117B1">
          <w:fldChar w:fldCharType="end"/>
        </w:r>
      </w:hyperlink>
    </w:p>
    <w:p w14:paraId="4D57FEDC" w14:textId="400FD29C" w:rsidR="004B204C" w:rsidRPr="007117B1" w:rsidRDefault="00387AFE">
      <w:pPr>
        <w:pStyle w:val="36"/>
        <w:rPr>
          <w:sz w:val="22"/>
        </w:rPr>
      </w:pPr>
      <w:hyperlink w:anchor="_Toc24806951" w:tooltip="#_Toc24806951" w:history="1">
        <w:r w:rsidRPr="007117B1">
          <w:rPr>
            <w:rStyle w:val="aff3"/>
            <w:color w:val="auto"/>
          </w:rPr>
          <w:t>2.2. Физикальное обследование</w:t>
        </w:r>
        <w:r w:rsidRPr="007117B1">
          <w:tab/>
        </w:r>
        <w:r w:rsidRPr="007117B1">
          <w:fldChar w:fldCharType="begin"/>
        </w:r>
        <w:r w:rsidRPr="007117B1">
          <w:instrText xml:space="preserve"> PAGEREF _Toc24806951 \h </w:instrText>
        </w:r>
        <w:r w:rsidRPr="007117B1">
          <w:fldChar w:fldCharType="separate"/>
        </w:r>
        <w:r w:rsidR="00B05267">
          <w:rPr>
            <w:noProof/>
          </w:rPr>
          <w:t>13</w:t>
        </w:r>
        <w:r w:rsidRPr="007117B1">
          <w:fldChar w:fldCharType="end"/>
        </w:r>
      </w:hyperlink>
    </w:p>
    <w:p w14:paraId="43D9221A" w14:textId="7D4D8A6F" w:rsidR="004B204C" w:rsidRPr="007117B1" w:rsidRDefault="00387AFE">
      <w:pPr>
        <w:pStyle w:val="36"/>
        <w:rPr>
          <w:sz w:val="22"/>
        </w:rPr>
      </w:pPr>
      <w:hyperlink w:anchor="_Toc24806952" w:tooltip="#_Toc24806952" w:history="1">
        <w:r w:rsidRPr="007117B1">
          <w:rPr>
            <w:rStyle w:val="aff3"/>
            <w:color w:val="auto"/>
          </w:rPr>
          <w:t>2.3. Лабораторные диагностические исследования</w:t>
        </w:r>
        <w:r w:rsidRPr="007117B1">
          <w:tab/>
        </w:r>
        <w:r w:rsidRPr="007117B1">
          <w:fldChar w:fldCharType="begin"/>
        </w:r>
        <w:r w:rsidRPr="007117B1">
          <w:instrText xml:space="preserve"> PAGEREF _Toc24806952 \h </w:instrText>
        </w:r>
        <w:r w:rsidRPr="007117B1">
          <w:fldChar w:fldCharType="separate"/>
        </w:r>
        <w:r w:rsidR="00B05267">
          <w:rPr>
            <w:noProof/>
          </w:rPr>
          <w:t>14</w:t>
        </w:r>
        <w:r w:rsidRPr="007117B1">
          <w:fldChar w:fldCharType="end"/>
        </w:r>
      </w:hyperlink>
    </w:p>
    <w:p w14:paraId="7BFE13A9" w14:textId="72E4F314" w:rsidR="004B204C" w:rsidRPr="007117B1" w:rsidRDefault="00387AFE">
      <w:pPr>
        <w:pStyle w:val="36"/>
        <w:rPr>
          <w:sz w:val="22"/>
        </w:rPr>
      </w:pPr>
      <w:hyperlink w:anchor="_Toc24806953" w:tooltip="#_Toc24806953" w:history="1">
        <w:r w:rsidRPr="007117B1">
          <w:rPr>
            <w:rStyle w:val="aff3"/>
            <w:color w:val="auto"/>
          </w:rPr>
          <w:t>2.4. Инструментальные  диагностические исследования.</w:t>
        </w:r>
        <w:r w:rsidRPr="007117B1">
          <w:tab/>
        </w:r>
        <w:r w:rsidRPr="007117B1">
          <w:fldChar w:fldCharType="begin"/>
        </w:r>
        <w:r w:rsidRPr="007117B1">
          <w:instrText xml:space="preserve"> PAGEREF _Toc24806953 \h </w:instrText>
        </w:r>
        <w:r w:rsidRPr="007117B1">
          <w:fldChar w:fldCharType="separate"/>
        </w:r>
        <w:r w:rsidR="00B05267">
          <w:rPr>
            <w:noProof/>
          </w:rPr>
          <w:t>15</w:t>
        </w:r>
        <w:r w:rsidRPr="007117B1">
          <w:fldChar w:fldCharType="end"/>
        </w:r>
      </w:hyperlink>
    </w:p>
    <w:p w14:paraId="5D4540E4" w14:textId="58B3299F" w:rsidR="004B204C" w:rsidRPr="007117B1" w:rsidRDefault="00387AFE">
      <w:pPr>
        <w:pStyle w:val="36"/>
        <w:rPr>
          <w:sz w:val="22"/>
        </w:rPr>
      </w:pPr>
      <w:hyperlink w:anchor="_Toc24806954" w:tooltip="#_Toc24806954" w:history="1">
        <w:r w:rsidRPr="007117B1">
          <w:rPr>
            <w:rStyle w:val="aff3"/>
            <w:color w:val="auto"/>
          </w:rPr>
          <w:t>2.5. Иные диагностические исследования</w:t>
        </w:r>
        <w:r w:rsidRPr="007117B1">
          <w:tab/>
        </w:r>
        <w:r w:rsidRPr="007117B1">
          <w:fldChar w:fldCharType="begin"/>
        </w:r>
        <w:r w:rsidRPr="007117B1">
          <w:instrText xml:space="preserve"> PAGEREF _Toc24806954 \h </w:instrText>
        </w:r>
        <w:r w:rsidRPr="007117B1">
          <w:fldChar w:fldCharType="separate"/>
        </w:r>
        <w:r w:rsidR="00B05267">
          <w:rPr>
            <w:noProof/>
          </w:rPr>
          <w:t>18</w:t>
        </w:r>
        <w:r w:rsidRPr="007117B1">
          <w:fldChar w:fldCharType="end"/>
        </w:r>
      </w:hyperlink>
    </w:p>
    <w:p w14:paraId="44D74677" w14:textId="6993956F" w:rsidR="004B204C" w:rsidRPr="007117B1" w:rsidRDefault="00387AFE">
      <w:pPr>
        <w:pStyle w:val="16"/>
        <w:rPr>
          <w:sz w:val="22"/>
        </w:rPr>
      </w:pPr>
      <w:hyperlink w:anchor="_Toc24806955" w:tooltip="#_Toc24806955" w:history="1">
        <w:r w:rsidRPr="007117B1">
          <w:rPr>
            <w:rStyle w:val="aff3"/>
            <w:color w:val="auto"/>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7117B1">
          <w:tab/>
        </w:r>
        <w:r w:rsidRPr="007117B1">
          <w:fldChar w:fldCharType="begin"/>
        </w:r>
        <w:r w:rsidRPr="007117B1">
          <w:instrText xml:space="preserve"> PAGEREF _Toc24806955 \h </w:instrText>
        </w:r>
        <w:r w:rsidRPr="007117B1">
          <w:fldChar w:fldCharType="separate"/>
        </w:r>
        <w:r w:rsidR="00B05267">
          <w:rPr>
            <w:noProof/>
          </w:rPr>
          <w:t>20</w:t>
        </w:r>
        <w:r w:rsidRPr="007117B1">
          <w:fldChar w:fldCharType="end"/>
        </w:r>
      </w:hyperlink>
    </w:p>
    <w:p w14:paraId="11B722B1" w14:textId="5ECF2F5A" w:rsidR="004B204C" w:rsidRPr="007117B1" w:rsidRDefault="00387AFE">
      <w:pPr>
        <w:pStyle w:val="36"/>
        <w:rPr>
          <w:sz w:val="22"/>
        </w:rPr>
      </w:pPr>
      <w:hyperlink w:anchor="_Toc24806956" w:tooltip="#_Toc24806956" w:history="1">
        <w:r w:rsidRPr="007117B1">
          <w:rPr>
            <w:rStyle w:val="aff3"/>
            <w:color w:val="auto"/>
          </w:rPr>
          <w:t>3.1. Хирургическое лечение</w:t>
        </w:r>
        <w:r w:rsidRPr="007117B1">
          <w:tab/>
        </w:r>
        <w:r w:rsidRPr="007117B1">
          <w:fldChar w:fldCharType="begin"/>
        </w:r>
        <w:r w:rsidRPr="007117B1">
          <w:instrText xml:space="preserve"> PAGEREF _Toc24806956 \h </w:instrText>
        </w:r>
        <w:r w:rsidRPr="007117B1">
          <w:fldChar w:fldCharType="separate"/>
        </w:r>
        <w:r w:rsidR="00B05267">
          <w:rPr>
            <w:noProof/>
          </w:rPr>
          <w:t>20</w:t>
        </w:r>
        <w:r w:rsidRPr="007117B1">
          <w:fldChar w:fldCharType="end"/>
        </w:r>
      </w:hyperlink>
    </w:p>
    <w:p w14:paraId="39BAA383" w14:textId="579B52FD" w:rsidR="004B204C" w:rsidRPr="007117B1" w:rsidRDefault="00387AFE">
      <w:pPr>
        <w:pStyle w:val="36"/>
        <w:rPr>
          <w:sz w:val="22"/>
        </w:rPr>
      </w:pPr>
      <w:hyperlink w:anchor="_Toc24806957" w:tooltip="#_Toc24806957" w:history="1">
        <w:r w:rsidRPr="007117B1">
          <w:rPr>
            <w:rStyle w:val="aff3"/>
            <w:color w:val="auto"/>
          </w:rPr>
          <w:t>3.2. Лучевое лечение</w:t>
        </w:r>
        <w:r w:rsidRPr="007117B1">
          <w:tab/>
        </w:r>
        <w:r w:rsidRPr="007117B1">
          <w:fldChar w:fldCharType="begin"/>
        </w:r>
        <w:r w:rsidRPr="007117B1">
          <w:instrText xml:space="preserve"> PAGEREF _Toc24806957 \h </w:instrText>
        </w:r>
        <w:r w:rsidRPr="007117B1">
          <w:fldChar w:fldCharType="separate"/>
        </w:r>
        <w:r w:rsidR="00B05267">
          <w:rPr>
            <w:noProof/>
          </w:rPr>
          <w:t>31</w:t>
        </w:r>
        <w:r w:rsidRPr="007117B1">
          <w:fldChar w:fldCharType="end"/>
        </w:r>
      </w:hyperlink>
    </w:p>
    <w:p w14:paraId="481FAFCE" w14:textId="276E9768" w:rsidR="004B204C" w:rsidRPr="007117B1" w:rsidRDefault="00387AFE">
      <w:pPr>
        <w:pStyle w:val="36"/>
        <w:rPr>
          <w:sz w:val="22"/>
        </w:rPr>
      </w:pPr>
      <w:hyperlink w:anchor="_Toc24806958" w:tooltip="#_Toc24806958" w:history="1">
        <w:r w:rsidRPr="007117B1">
          <w:rPr>
            <w:rStyle w:val="aff3"/>
            <w:color w:val="auto"/>
          </w:rPr>
          <w:t>3.3. Паллиативная лучевая терапия</w:t>
        </w:r>
        <w:r w:rsidRPr="007117B1">
          <w:tab/>
        </w:r>
        <w:r w:rsidRPr="007117B1">
          <w:fldChar w:fldCharType="begin"/>
        </w:r>
        <w:r w:rsidRPr="007117B1">
          <w:instrText xml:space="preserve"> PAGEREF _Toc24806958 \h </w:instrText>
        </w:r>
        <w:r w:rsidRPr="007117B1">
          <w:fldChar w:fldCharType="separate"/>
        </w:r>
        <w:r w:rsidR="00B05267">
          <w:rPr>
            <w:noProof/>
          </w:rPr>
          <w:t>36</w:t>
        </w:r>
        <w:r w:rsidRPr="007117B1">
          <w:fldChar w:fldCharType="end"/>
        </w:r>
      </w:hyperlink>
    </w:p>
    <w:p w14:paraId="02A85C2A" w14:textId="700C1566" w:rsidR="004B204C" w:rsidRPr="007117B1" w:rsidRDefault="00387AFE">
      <w:pPr>
        <w:pStyle w:val="36"/>
        <w:rPr>
          <w:sz w:val="22"/>
        </w:rPr>
      </w:pPr>
      <w:hyperlink w:anchor="_Toc24806959" w:tooltip="#_Toc24806959" w:history="1">
        <w:r w:rsidRPr="007117B1">
          <w:rPr>
            <w:rStyle w:val="aff3"/>
            <w:color w:val="auto"/>
          </w:rPr>
          <w:t>3.4. Лечение рака культи шейки матки</w:t>
        </w:r>
        <w:r w:rsidRPr="007117B1">
          <w:tab/>
        </w:r>
        <w:r w:rsidRPr="007117B1">
          <w:fldChar w:fldCharType="begin"/>
        </w:r>
        <w:r w:rsidRPr="007117B1">
          <w:instrText xml:space="preserve"> PAGEREF _Toc24806959 \h </w:instrText>
        </w:r>
        <w:r w:rsidRPr="007117B1">
          <w:fldChar w:fldCharType="separate"/>
        </w:r>
        <w:r w:rsidR="00B05267">
          <w:rPr>
            <w:noProof/>
          </w:rPr>
          <w:t>37</w:t>
        </w:r>
        <w:r w:rsidRPr="007117B1">
          <w:fldChar w:fldCharType="end"/>
        </w:r>
      </w:hyperlink>
    </w:p>
    <w:p w14:paraId="0FE46112" w14:textId="34D512E2" w:rsidR="004B204C" w:rsidRPr="007117B1" w:rsidRDefault="00387AFE">
      <w:pPr>
        <w:pStyle w:val="36"/>
        <w:rPr>
          <w:sz w:val="22"/>
        </w:rPr>
      </w:pPr>
      <w:hyperlink w:anchor="_Toc24806960" w:tooltip="#_Toc24806960" w:history="1">
        <w:r w:rsidRPr="007117B1">
          <w:rPr>
            <w:rStyle w:val="aff3"/>
            <w:color w:val="auto"/>
          </w:rPr>
          <w:t>3.5. Лекарственное лечение</w:t>
        </w:r>
        <w:r w:rsidRPr="007117B1">
          <w:tab/>
        </w:r>
        <w:r w:rsidRPr="007117B1">
          <w:fldChar w:fldCharType="begin"/>
        </w:r>
        <w:r w:rsidRPr="007117B1">
          <w:instrText xml:space="preserve"> PAGEREF _Toc24806960 \h </w:instrText>
        </w:r>
        <w:r w:rsidRPr="007117B1">
          <w:fldChar w:fldCharType="separate"/>
        </w:r>
        <w:r w:rsidR="00B05267">
          <w:rPr>
            <w:noProof/>
          </w:rPr>
          <w:t>37</w:t>
        </w:r>
        <w:r w:rsidRPr="007117B1">
          <w:fldChar w:fldCharType="end"/>
        </w:r>
      </w:hyperlink>
    </w:p>
    <w:p w14:paraId="476CB0A7" w14:textId="4708ACAE" w:rsidR="004B204C" w:rsidRPr="007117B1" w:rsidRDefault="00387AFE">
      <w:pPr>
        <w:pStyle w:val="36"/>
        <w:rPr>
          <w:sz w:val="22"/>
        </w:rPr>
      </w:pPr>
      <w:hyperlink w:anchor="_Toc24806961" w:tooltip="#_Toc24806961" w:history="1">
        <w:r w:rsidRPr="007117B1">
          <w:rPr>
            <w:rStyle w:val="aff3"/>
            <w:color w:val="auto"/>
          </w:rPr>
          <w:t>3.5.1. Химиотерапия</w:t>
        </w:r>
        <w:r w:rsidRPr="007117B1">
          <w:tab/>
        </w:r>
      </w:hyperlink>
    </w:p>
    <w:p w14:paraId="2FC1E198" w14:textId="32D55785" w:rsidR="004B204C" w:rsidRPr="007117B1" w:rsidRDefault="00387AFE">
      <w:pPr>
        <w:pStyle w:val="36"/>
        <w:rPr>
          <w:sz w:val="22"/>
        </w:rPr>
      </w:pPr>
      <w:hyperlink w:anchor="_Toc24806962" w:tooltip="#_Toc24806962" w:history="1">
        <w:r w:rsidRPr="007117B1">
          <w:rPr>
            <w:rStyle w:val="aff3"/>
            <w:color w:val="auto"/>
          </w:rPr>
          <w:t>3.5.2. Таргетная терапия</w:t>
        </w:r>
        <w:r w:rsidRPr="007117B1">
          <w:tab/>
        </w:r>
      </w:hyperlink>
    </w:p>
    <w:p w14:paraId="3BF83F6A" w14:textId="3D8B47A8" w:rsidR="004B204C" w:rsidRPr="007117B1" w:rsidRDefault="00387AFE">
      <w:pPr>
        <w:pStyle w:val="36"/>
        <w:rPr>
          <w:sz w:val="22"/>
        </w:rPr>
      </w:pPr>
      <w:hyperlink w:anchor="_Toc24806963" w:tooltip="#_Toc24806963" w:history="1">
        <w:r w:rsidRPr="007117B1">
          <w:rPr>
            <w:rStyle w:val="aff3"/>
            <w:color w:val="auto"/>
          </w:rPr>
          <w:t>3.5.3. Иммунотерапия</w:t>
        </w:r>
        <w:r w:rsidRPr="007117B1">
          <w:tab/>
        </w:r>
      </w:hyperlink>
    </w:p>
    <w:p w14:paraId="3DA58C04" w14:textId="4EFBABA1" w:rsidR="004B204C" w:rsidRPr="007117B1" w:rsidRDefault="00387AFE">
      <w:pPr>
        <w:pStyle w:val="36"/>
        <w:rPr>
          <w:sz w:val="22"/>
        </w:rPr>
      </w:pPr>
      <w:hyperlink w:anchor="_Toc24806964" w:tooltip="#_Toc24806964" w:history="1">
        <w:r w:rsidRPr="007117B1">
          <w:rPr>
            <w:rStyle w:val="aff3"/>
            <w:color w:val="auto"/>
          </w:rPr>
          <w:t>3.6. Лечение рецидива</w:t>
        </w:r>
        <w:r w:rsidRPr="007117B1">
          <w:tab/>
        </w:r>
        <w:r w:rsidRPr="007117B1">
          <w:fldChar w:fldCharType="begin"/>
        </w:r>
        <w:r w:rsidRPr="007117B1">
          <w:instrText xml:space="preserve"> PAGEREF _Toc24806964 \h </w:instrText>
        </w:r>
        <w:r w:rsidRPr="007117B1">
          <w:fldChar w:fldCharType="separate"/>
        </w:r>
        <w:r w:rsidR="00B05267">
          <w:rPr>
            <w:noProof/>
          </w:rPr>
          <w:t>42</w:t>
        </w:r>
        <w:r w:rsidRPr="007117B1">
          <w:fldChar w:fldCharType="end"/>
        </w:r>
      </w:hyperlink>
    </w:p>
    <w:p w14:paraId="12F94C5F" w14:textId="599F2725" w:rsidR="004B204C" w:rsidRPr="007117B1" w:rsidRDefault="00387AFE">
      <w:pPr>
        <w:pStyle w:val="28"/>
        <w:tabs>
          <w:tab w:val="right" w:leader="dot" w:pos="9344"/>
        </w:tabs>
        <w:rPr>
          <w:sz w:val="22"/>
        </w:rPr>
      </w:pPr>
      <w:hyperlink w:anchor="_Toc24806965" w:tooltip="#_Toc24806965" w:history="1">
        <w:r w:rsidRPr="007117B1">
          <w:rPr>
            <w:rStyle w:val="aff3"/>
            <w:color w:val="auto"/>
          </w:rPr>
          <w:t>3.7. Обезболивание.</w:t>
        </w:r>
        <w:r w:rsidRPr="007117B1">
          <w:tab/>
        </w:r>
        <w:r w:rsidRPr="007117B1">
          <w:fldChar w:fldCharType="begin"/>
        </w:r>
        <w:r w:rsidRPr="007117B1">
          <w:instrText xml:space="preserve"> PAGEREF _Toc24806965 \h </w:instrText>
        </w:r>
        <w:r w:rsidRPr="007117B1">
          <w:fldChar w:fldCharType="separate"/>
        </w:r>
        <w:r w:rsidR="00B05267">
          <w:rPr>
            <w:noProof/>
          </w:rPr>
          <w:t>43</w:t>
        </w:r>
        <w:r w:rsidRPr="007117B1">
          <w:fldChar w:fldCharType="end"/>
        </w:r>
      </w:hyperlink>
    </w:p>
    <w:p w14:paraId="00F3A6F7" w14:textId="24033AA1" w:rsidR="004B204C" w:rsidRPr="007117B1" w:rsidRDefault="00387AFE">
      <w:pPr>
        <w:pStyle w:val="28"/>
        <w:tabs>
          <w:tab w:val="right" w:leader="dot" w:pos="9344"/>
        </w:tabs>
        <w:rPr>
          <w:sz w:val="22"/>
        </w:rPr>
      </w:pPr>
      <w:hyperlink w:anchor="_Toc24806966" w:tooltip="#_Toc24806966" w:history="1">
        <w:r w:rsidRPr="007117B1">
          <w:rPr>
            <w:rStyle w:val="aff3"/>
            <w:color w:val="auto"/>
          </w:rPr>
          <w:t>3.8. Диетотерапия</w:t>
        </w:r>
        <w:r w:rsidRPr="007117B1">
          <w:tab/>
        </w:r>
        <w:r w:rsidRPr="007117B1">
          <w:fldChar w:fldCharType="begin"/>
        </w:r>
        <w:r w:rsidRPr="007117B1">
          <w:instrText xml:space="preserve"> PAGEREF _Toc24806966 \h </w:instrText>
        </w:r>
        <w:r w:rsidRPr="007117B1">
          <w:fldChar w:fldCharType="separate"/>
        </w:r>
        <w:r w:rsidR="00B05267">
          <w:rPr>
            <w:noProof/>
          </w:rPr>
          <w:t>43</w:t>
        </w:r>
        <w:r w:rsidRPr="007117B1">
          <w:fldChar w:fldCharType="end"/>
        </w:r>
      </w:hyperlink>
    </w:p>
    <w:p w14:paraId="1E590C07" w14:textId="6146F7F9" w:rsidR="004B204C" w:rsidRPr="007117B1" w:rsidRDefault="00387AFE">
      <w:pPr>
        <w:pStyle w:val="16"/>
        <w:rPr>
          <w:bCs w:val="0"/>
          <w:sz w:val="22"/>
        </w:rPr>
      </w:pPr>
      <w:hyperlink w:anchor="_Toc24806967" w:tooltip="#_Toc24806967" w:history="1">
        <w:r w:rsidRPr="007117B1">
          <w:rPr>
            <w:rStyle w:val="aff3"/>
            <w:color w:val="auto"/>
          </w:rPr>
          <w:t>4. Медицинская реабилитация, медицинские показания и противопоказания к применению методов реабилитации</w:t>
        </w:r>
        <w:r w:rsidRPr="007117B1">
          <w:tab/>
        </w:r>
        <w:r w:rsidRPr="007117B1">
          <w:fldChar w:fldCharType="begin"/>
        </w:r>
        <w:r w:rsidRPr="007117B1">
          <w:instrText xml:space="preserve"> PAGEREF _Toc24806967 \h </w:instrText>
        </w:r>
        <w:r w:rsidRPr="007117B1">
          <w:fldChar w:fldCharType="separate"/>
        </w:r>
        <w:r w:rsidR="00B05267">
          <w:rPr>
            <w:noProof/>
          </w:rPr>
          <w:t>44</w:t>
        </w:r>
        <w:r w:rsidRPr="007117B1">
          <w:fldChar w:fldCharType="end"/>
        </w:r>
      </w:hyperlink>
    </w:p>
    <w:p w14:paraId="592F2828" w14:textId="7F102A37" w:rsidR="004B204C" w:rsidRPr="007117B1" w:rsidRDefault="00387AFE">
      <w:pPr>
        <w:pStyle w:val="16"/>
        <w:rPr>
          <w:bCs w:val="0"/>
          <w:sz w:val="22"/>
        </w:rPr>
      </w:pPr>
      <w:hyperlink w:anchor="_Toc24806968" w:tooltip="#_Toc24806968" w:history="1">
        <w:r w:rsidRPr="007117B1">
          <w:rPr>
            <w:rStyle w:val="aff3"/>
            <w:color w:val="auto"/>
          </w:rPr>
          <w:t>5. Профилактика и диспансерное наблюдение, медицинские показания и противопоказания к применению методов профилактики</w:t>
        </w:r>
        <w:r w:rsidRPr="007117B1">
          <w:tab/>
        </w:r>
        <w:r w:rsidRPr="007117B1">
          <w:fldChar w:fldCharType="begin"/>
        </w:r>
        <w:r w:rsidRPr="007117B1">
          <w:instrText xml:space="preserve"> PAGEREF _Toc24806968 \h </w:instrText>
        </w:r>
        <w:r w:rsidRPr="007117B1">
          <w:fldChar w:fldCharType="separate"/>
        </w:r>
        <w:r w:rsidR="00B05267">
          <w:rPr>
            <w:noProof/>
          </w:rPr>
          <w:t>44</w:t>
        </w:r>
        <w:r w:rsidRPr="007117B1">
          <w:fldChar w:fldCharType="end"/>
        </w:r>
      </w:hyperlink>
    </w:p>
    <w:p w14:paraId="0124740B" w14:textId="2348D6AB" w:rsidR="004B204C" w:rsidRPr="007117B1" w:rsidRDefault="00387AFE">
      <w:pPr>
        <w:pStyle w:val="16"/>
        <w:rPr>
          <w:bCs w:val="0"/>
          <w:sz w:val="22"/>
        </w:rPr>
      </w:pPr>
      <w:hyperlink w:anchor="_Toc24806969" w:tooltip="#_Toc24806969" w:history="1">
        <w:r w:rsidRPr="007117B1">
          <w:rPr>
            <w:rStyle w:val="aff3"/>
            <w:color w:val="auto"/>
          </w:rPr>
          <w:t>6. Организация медицинской помощи</w:t>
        </w:r>
        <w:r w:rsidRPr="007117B1">
          <w:tab/>
        </w:r>
      </w:hyperlink>
    </w:p>
    <w:p w14:paraId="6E847C32" w14:textId="5F2235C1" w:rsidR="004B204C" w:rsidRPr="007117B1" w:rsidRDefault="00387AFE">
      <w:pPr>
        <w:pStyle w:val="16"/>
        <w:rPr>
          <w:bCs w:val="0"/>
          <w:sz w:val="22"/>
        </w:rPr>
      </w:pPr>
      <w:hyperlink w:anchor="_Toc24806970" w:tooltip="#_Toc24806970" w:history="1">
        <w:r w:rsidRPr="007117B1">
          <w:rPr>
            <w:rStyle w:val="aff3"/>
            <w:color w:val="auto"/>
          </w:rPr>
          <w:t>7. Дополнительная информация (в том числе факторы, влияющие на исход заболевания)</w:t>
        </w:r>
        <w:r w:rsidRPr="007117B1">
          <w:tab/>
        </w:r>
        <w:r w:rsidRPr="007117B1">
          <w:fldChar w:fldCharType="begin"/>
        </w:r>
        <w:r w:rsidRPr="007117B1">
          <w:instrText xml:space="preserve"> PAGEREF _Toc24806970 \h </w:instrText>
        </w:r>
        <w:r w:rsidRPr="007117B1">
          <w:fldChar w:fldCharType="separate"/>
        </w:r>
        <w:r w:rsidR="00B05267">
          <w:rPr>
            <w:noProof/>
          </w:rPr>
          <w:t>50</w:t>
        </w:r>
        <w:r w:rsidRPr="007117B1">
          <w:fldChar w:fldCharType="end"/>
        </w:r>
      </w:hyperlink>
    </w:p>
    <w:p w14:paraId="6B9D7ED4" w14:textId="2E3BE66A" w:rsidR="004B204C" w:rsidRPr="007117B1" w:rsidRDefault="00387AFE">
      <w:pPr>
        <w:pStyle w:val="16"/>
        <w:rPr>
          <w:bCs w:val="0"/>
          <w:sz w:val="22"/>
        </w:rPr>
      </w:pPr>
      <w:hyperlink w:anchor="_Toc24806971" w:tooltip="#_Toc24806971" w:history="1">
        <w:r w:rsidRPr="007117B1">
          <w:rPr>
            <w:rStyle w:val="aff3"/>
            <w:color w:val="auto"/>
          </w:rPr>
          <w:t>8. Критерии оценки качества медицинской помощи</w:t>
        </w:r>
        <w:r w:rsidRPr="007117B1">
          <w:tab/>
        </w:r>
        <w:r w:rsidRPr="007117B1">
          <w:fldChar w:fldCharType="begin"/>
        </w:r>
        <w:r w:rsidRPr="007117B1">
          <w:instrText xml:space="preserve"> PAGEREF _Toc24806971 \h </w:instrText>
        </w:r>
        <w:r w:rsidRPr="007117B1">
          <w:fldChar w:fldCharType="separate"/>
        </w:r>
        <w:r w:rsidR="00B05267">
          <w:rPr>
            <w:noProof/>
          </w:rPr>
          <w:t>52</w:t>
        </w:r>
        <w:r w:rsidRPr="007117B1">
          <w:fldChar w:fldCharType="end"/>
        </w:r>
      </w:hyperlink>
    </w:p>
    <w:p w14:paraId="1417695A" w14:textId="53968010" w:rsidR="004B204C" w:rsidRPr="007117B1" w:rsidRDefault="00387AFE">
      <w:pPr>
        <w:pStyle w:val="16"/>
        <w:rPr>
          <w:bCs w:val="0"/>
          <w:sz w:val="22"/>
        </w:rPr>
      </w:pPr>
      <w:hyperlink w:anchor="_Toc24806972" w:tooltip="#_Toc24806972" w:history="1">
        <w:r w:rsidRPr="007117B1">
          <w:rPr>
            <w:rStyle w:val="aff3"/>
            <w:color w:val="auto"/>
          </w:rPr>
          <w:t>9. Список литературы</w:t>
        </w:r>
        <w:r w:rsidRPr="007117B1">
          <w:tab/>
        </w:r>
        <w:r w:rsidRPr="007117B1">
          <w:fldChar w:fldCharType="begin"/>
        </w:r>
        <w:r w:rsidRPr="007117B1">
          <w:instrText xml:space="preserve"> PAGEREF _Toc24806972 \h </w:instrText>
        </w:r>
        <w:r w:rsidRPr="007117B1">
          <w:fldChar w:fldCharType="separate"/>
        </w:r>
        <w:r w:rsidR="00B05267">
          <w:rPr>
            <w:noProof/>
          </w:rPr>
          <w:t>53</w:t>
        </w:r>
        <w:r w:rsidRPr="007117B1">
          <w:fldChar w:fldCharType="end"/>
        </w:r>
      </w:hyperlink>
    </w:p>
    <w:p w14:paraId="61316F8B" w14:textId="70134294" w:rsidR="004B204C" w:rsidRPr="007117B1" w:rsidRDefault="00387AFE">
      <w:pPr>
        <w:pStyle w:val="16"/>
        <w:rPr>
          <w:bCs w:val="0"/>
          <w:sz w:val="22"/>
        </w:rPr>
      </w:pPr>
      <w:hyperlink w:anchor="_Toc24806973" w:tooltip="#_Toc24806973" w:history="1">
        <w:r w:rsidRPr="007117B1">
          <w:rPr>
            <w:rStyle w:val="aff3"/>
            <w:color w:val="auto"/>
          </w:rPr>
          <w:t>Приложение А1. Состав рабочей группы по разработке и пересмотру клинических рекомендаций</w:t>
        </w:r>
        <w:r w:rsidRPr="007117B1">
          <w:tab/>
        </w:r>
        <w:r w:rsidRPr="007117B1">
          <w:fldChar w:fldCharType="begin"/>
        </w:r>
        <w:r w:rsidRPr="007117B1">
          <w:instrText xml:space="preserve"> PAGEREF _Toc24806973 \h </w:instrText>
        </w:r>
        <w:r w:rsidRPr="007117B1">
          <w:fldChar w:fldCharType="separate"/>
        </w:r>
        <w:r w:rsidR="00B05267">
          <w:rPr>
            <w:noProof/>
          </w:rPr>
          <w:t>68</w:t>
        </w:r>
        <w:r w:rsidRPr="007117B1">
          <w:fldChar w:fldCharType="end"/>
        </w:r>
      </w:hyperlink>
    </w:p>
    <w:p w14:paraId="40911D22" w14:textId="2485E695" w:rsidR="004B204C" w:rsidRPr="007117B1" w:rsidRDefault="00387AFE">
      <w:pPr>
        <w:pStyle w:val="16"/>
        <w:rPr>
          <w:bCs w:val="0"/>
          <w:sz w:val="22"/>
        </w:rPr>
      </w:pPr>
      <w:hyperlink w:anchor="_Toc24806974" w:tooltip="#_Toc24806974" w:history="1">
        <w:r w:rsidRPr="007117B1">
          <w:rPr>
            <w:rStyle w:val="aff3"/>
            <w:color w:val="auto"/>
          </w:rPr>
          <w:t>Приложение А2. Методология разработки клинических рекомендаций</w:t>
        </w:r>
        <w:r w:rsidRPr="007117B1">
          <w:tab/>
        </w:r>
        <w:r w:rsidRPr="007117B1">
          <w:fldChar w:fldCharType="begin"/>
        </w:r>
        <w:r w:rsidRPr="007117B1">
          <w:instrText xml:space="preserve"> PAGEREF _Toc24806974 \h </w:instrText>
        </w:r>
        <w:r w:rsidRPr="007117B1">
          <w:fldChar w:fldCharType="separate"/>
        </w:r>
        <w:r w:rsidR="00B05267">
          <w:rPr>
            <w:noProof/>
          </w:rPr>
          <w:t>71</w:t>
        </w:r>
        <w:r w:rsidRPr="007117B1">
          <w:fldChar w:fldCharType="end"/>
        </w:r>
      </w:hyperlink>
    </w:p>
    <w:p w14:paraId="1A1781F0" w14:textId="5154CDBD" w:rsidR="004B204C" w:rsidRPr="007117B1" w:rsidRDefault="00387AFE">
      <w:pPr>
        <w:pStyle w:val="16"/>
        <w:rPr>
          <w:bCs w:val="0"/>
          <w:sz w:val="22"/>
        </w:rPr>
      </w:pPr>
      <w:hyperlink w:anchor="_Toc24806975" w:tooltip="#_Toc24806975" w:history="1">
        <w:r w:rsidRPr="007117B1">
          <w:rPr>
            <w:rStyle w:val="aff3"/>
            <w:b/>
            <w:color w:val="auto"/>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7117B1">
          <w:tab/>
        </w:r>
        <w:r w:rsidRPr="007117B1">
          <w:fldChar w:fldCharType="begin"/>
        </w:r>
        <w:r w:rsidRPr="007117B1">
          <w:instrText xml:space="preserve"> PAGEREF _Toc24806975 \h </w:instrText>
        </w:r>
        <w:r w:rsidRPr="007117B1">
          <w:fldChar w:fldCharType="separate"/>
        </w:r>
        <w:r w:rsidR="00B05267">
          <w:rPr>
            <w:noProof/>
          </w:rPr>
          <w:t>74</w:t>
        </w:r>
        <w:r w:rsidRPr="007117B1">
          <w:fldChar w:fldCharType="end"/>
        </w:r>
      </w:hyperlink>
    </w:p>
    <w:p w14:paraId="12E08CD6" w14:textId="022E72C9" w:rsidR="004B204C" w:rsidRPr="007117B1" w:rsidRDefault="00387AFE">
      <w:pPr>
        <w:pStyle w:val="16"/>
        <w:rPr>
          <w:bCs w:val="0"/>
          <w:sz w:val="22"/>
        </w:rPr>
      </w:pPr>
      <w:hyperlink w:anchor="_Toc24806976" w:tooltip="#_Toc24806976" w:history="1">
        <w:r w:rsidRPr="007117B1">
          <w:rPr>
            <w:rStyle w:val="aff3"/>
            <w:color w:val="auto"/>
          </w:rPr>
          <w:t>Приложение Б. Алгоритмы действий врача</w:t>
        </w:r>
        <w:r w:rsidRPr="007117B1">
          <w:tab/>
        </w:r>
        <w:r w:rsidRPr="007117B1">
          <w:fldChar w:fldCharType="begin"/>
        </w:r>
        <w:r w:rsidRPr="007117B1">
          <w:instrText xml:space="preserve"> PAGEREF _Toc24806976 \h </w:instrText>
        </w:r>
        <w:r w:rsidRPr="007117B1">
          <w:fldChar w:fldCharType="separate"/>
        </w:r>
        <w:r w:rsidR="00B05267">
          <w:rPr>
            <w:noProof/>
          </w:rPr>
          <w:t>75</w:t>
        </w:r>
        <w:r w:rsidRPr="007117B1">
          <w:fldChar w:fldCharType="end"/>
        </w:r>
      </w:hyperlink>
    </w:p>
    <w:p w14:paraId="4B87AD81" w14:textId="620316C0" w:rsidR="004B204C" w:rsidRPr="007117B1" w:rsidRDefault="00387AFE">
      <w:pPr>
        <w:pStyle w:val="16"/>
        <w:rPr>
          <w:bCs w:val="0"/>
          <w:sz w:val="22"/>
        </w:rPr>
      </w:pPr>
      <w:hyperlink w:anchor="_Toc24806977" w:tooltip="#_Toc24806977" w:history="1">
        <w:r w:rsidRPr="007117B1">
          <w:rPr>
            <w:rStyle w:val="aff3"/>
            <w:color w:val="auto"/>
          </w:rPr>
          <w:t>Приложение В. Информация для пациентов</w:t>
        </w:r>
        <w:r w:rsidRPr="007117B1">
          <w:tab/>
        </w:r>
        <w:r w:rsidRPr="007117B1">
          <w:fldChar w:fldCharType="begin"/>
        </w:r>
        <w:r w:rsidRPr="007117B1">
          <w:instrText xml:space="preserve"> PAGEREF _Toc24806977 \h </w:instrText>
        </w:r>
        <w:r w:rsidRPr="007117B1">
          <w:fldChar w:fldCharType="separate"/>
        </w:r>
        <w:r w:rsidR="00B05267">
          <w:rPr>
            <w:noProof/>
          </w:rPr>
          <w:t>76</w:t>
        </w:r>
        <w:r w:rsidRPr="007117B1">
          <w:fldChar w:fldCharType="end"/>
        </w:r>
      </w:hyperlink>
    </w:p>
    <w:p w14:paraId="2F181DCF" w14:textId="50520FD1" w:rsidR="004B204C" w:rsidRPr="007117B1" w:rsidRDefault="00387AFE">
      <w:pPr>
        <w:pStyle w:val="16"/>
        <w:rPr>
          <w:bCs w:val="0"/>
          <w:sz w:val="22"/>
        </w:rPr>
      </w:pPr>
      <w:hyperlink w:anchor="_Toc24806978" w:tooltip="#_Toc24806978" w:history="1">
        <w:r w:rsidRPr="007117B1">
          <w:rPr>
            <w:rStyle w:val="aff3"/>
            <w:color w:val="auto"/>
          </w:rPr>
          <w:t xml:space="preserve">Приложение Г1. </w:t>
        </w:r>
        <w:r w:rsidRPr="007117B1">
          <w:rPr>
            <w:rStyle w:val="aff3"/>
            <w:iCs/>
            <w:color w:val="auto"/>
          </w:rPr>
          <w:t>Шкала оценки тяжести состояния пациента по версии ВОЗ/</w:t>
        </w:r>
        <w:r w:rsidRPr="007117B1">
          <w:rPr>
            <w:rStyle w:val="aff3"/>
            <w:color w:val="auto"/>
            <w:lang w:val="en-US"/>
          </w:rPr>
          <w:t>ECOG</w:t>
        </w:r>
        <w:r w:rsidRPr="007117B1">
          <w:rPr>
            <w:rStyle w:val="aff3"/>
            <w:color w:val="auto"/>
          </w:rPr>
          <w:t xml:space="preserve"> ]</w:t>
        </w:r>
        <w:r w:rsidRPr="007117B1">
          <w:tab/>
        </w:r>
        <w:r w:rsidRPr="007117B1">
          <w:fldChar w:fldCharType="begin"/>
        </w:r>
        <w:r w:rsidRPr="007117B1">
          <w:instrText xml:space="preserve"> PAGEREF _Toc24806978 \h </w:instrText>
        </w:r>
        <w:r w:rsidRPr="007117B1">
          <w:fldChar w:fldCharType="separate"/>
        </w:r>
        <w:r w:rsidR="00B05267">
          <w:rPr>
            <w:noProof/>
          </w:rPr>
          <w:t>77</w:t>
        </w:r>
        <w:r w:rsidRPr="007117B1">
          <w:fldChar w:fldCharType="end"/>
        </w:r>
      </w:hyperlink>
    </w:p>
    <w:p w14:paraId="4B3C4FE9" w14:textId="5D412C15" w:rsidR="004B204C" w:rsidRPr="007117B1" w:rsidRDefault="00387AFE">
      <w:pPr>
        <w:pStyle w:val="16"/>
        <w:rPr>
          <w:bCs w:val="0"/>
          <w:sz w:val="22"/>
        </w:rPr>
      </w:pPr>
      <w:hyperlink w:anchor="_Toc24806979" w:tooltip="#_Toc24806979" w:history="1">
        <w:r w:rsidRPr="007117B1">
          <w:rPr>
            <w:rStyle w:val="aff3"/>
            <w:color w:val="auto"/>
          </w:rPr>
          <w:t>Приложение Г2. Шкала Карновского</w:t>
        </w:r>
        <w:r w:rsidRPr="007117B1">
          <w:tab/>
        </w:r>
        <w:r w:rsidRPr="007117B1">
          <w:fldChar w:fldCharType="begin"/>
        </w:r>
        <w:r w:rsidRPr="007117B1">
          <w:instrText xml:space="preserve"> PAGEREF _Toc24806979 \h </w:instrText>
        </w:r>
        <w:r w:rsidRPr="007117B1">
          <w:fldChar w:fldCharType="separate"/>
        </w:r>
        <w:r w:rsidR="00B05267">
          <w:rPr>
            <w:noProof/>
          </w:rPr>
          <w:t>78</w:t>
        </w:r>
        <w:r w:rsidRPr="007117B1">
          <w:fldChar w:fldCharType="end"/>
        </w:r>
      </w:hyperlink>
    </w:p>
    <w:p w14:paraId="63D282F2" w14:textId="77777777" w:rsidR="004B204C" w:rsidRPr="007117B1" w:rsidRDefault="00387AFE">
      <w:pPr>
        <w:pStyle w:val="16"/>
      </w:pPr>
      <w:r w:rsidRPr="007117B1">
        <w:fldChar w:fldCharType="end"/>
      </w:r>
    </w:p>
    <w:p w14:paraId="1DF66DEF" w14:textId="77777777" w:rsidR="004B204C" w:rsidRPr="007117B1" w:rsidRDefault="00387AFE">
      <w:pPr>
        <w:pStyle w:val="10"/>
      </w:pPr>
      <w:r w:rsidRPr="007117B1">
        <w:br w:type="page" w:clear="all"/>
      </w:r>
      <w:bookmarkStart w:id="2" w:name="_Toc21534754"/>
      <w:bookmarkStart w:id="3" w:name="_Toc21534967"/>
      <w:bookmarkStart w:id="4" w:name="_Toc24806940"/>
      <w:r w:rsidRPr="007117B1">
        <w:lastRenderedPageBreak/>
        <w:t>Список сокращений</w:t>
      </w:r>
      <w:bookmarkEnd w:id="2"/>
      <w:bookmarkEnd w:id="3"/>
      <w:bookmarkEnd w:id="4"/>
    </w:p>
    <w:p w14:paraId="11E43282" w14:textId="77777777" w:rsidR="004B204C" w:rsidRPr="007117B1" w:rsidRDefault="00387AFE">
      <w:pPr>
        <w:ind w:left="709" w:firstLine="0"/>
        <w:rPr>
          <w:rFonts w:eastAsia="GalsLightC"/>
          <w:szCs w:val="24"/>
        </w:rPr>
      </w:pPr>
      <w:r w:rsidRPr="007117B1">
        <w:rPr>
          <w:rFonts w:eastAsia="GalsLightC"/>
          <w:szCs w:val="24"/>
          <w:lang w:val="en-US"/>
        </w:rPr>
        <w:t>AUC</w:t>
      </w:r>
      <w:r w:rsidRPr="007117B1">
        <w:rPr>
          <w:rFonts w:eastAsia="GalsLightC"/>
          <w:szCs w:val="24"/>
        </w:rPr>
        <w:t xml:space="preserve"> (</w:t>
      </w:r>
      <w:r w:rsidRPr="007117B1">
        <w:rPr>
          <w:rFonts w:eastAsia="GalsLightC"/>
          <w:szCs w:val="24"/>
          <w:lang w:val="en-US"/>
        </w:rPr>
        <w:t>area</w:t>
      </w:r>
      <w:r w:rsidRPr="007117B1">
        <w:rPr>
          <w:rFonts w:eastAsia="GalsLightC"/>
          <w:szCs w:val="24"/>
        </w:rPr>
        <w:t xml:space="preserve"> </w:t>
      </w:r>
      <w:r w:rsidRPr="007117B1">
        <w:rPr>
          <w:rFonts w:eastAsia="GalsLightC"/>
          <w:szCs w:val="24"/>
          <w:lang w:val="en-US"/>
        </w:rPr>
        <w:t>under</w:t>
      </w:r>
      <w:r w:rsidRPr="007117B1">
        <w:rPr>
          <w:rFonts w:eastAsia="GalsLightC"/>
          <w:szCs w:val="24"/>
        </w:rPr>
        <w:t xml:space="preserve"> </w:t>
      </w:r>
      <w:r w:rsidRPr="007117B1">
        <w:rPr>
          <w:rFonts w:eastAsia="GalsLightC"/>
          <w:szCs w:val="24"/>
          <w:lang w:val="en-US"/>
        </w:rPr>
        <w:t>ROC</w:t>
      </w:r>
      <w:r w:rsidRPr="007117B1">
        <w:rPr>
          <w:rFonts w:eastAsia="GalsLightC"/>
          <w:szCs w:val="24"/>
        </w:rPr>
        <w:t xml:space="preserve"> </w:t>
      </w:r>
      <w:r w:rsidRPr="007117B1">
        <w:rPr>
          <w:rFonts w:eastAsia="GalsLightC"/>
          <w:szCs w:val="24"/>
          <w:lang w:val="en-US"/>
        </w:rPr>
        <w:t>curve</w:t>
      </w:r>
      <w:r w:rsidRPr="007117B1">
        <w:rPr>
          <w:rFonts w:eastAsia="GalsLightC"/>
          <w:szCs w:val="24"/>
        </w:rPr>
        <w:t xml:space="preserve">) – площадь под </w:t>
      </w:r>
      <w:r w:rsidRPr="007117B1">
        <w:rPr>
          <w:rFonts w:eastAsia="GalsLightC"/>
          <w:szCs w:val="24"/>
          <w:lang w:val="en-US"/>
        </w:rPr>
        <w:t>ROC</w:t>
      </w:r>
      <w:r w:rsidRPr="007117B1">
        <w:rPr>
          <w:rFonts w:eastAsia="GalsLightC"/>
          <w:szCs w:val="24"/>
        </w:rPr>
        <w:t>-кривой</w:t>
      </w:r>
    </w:p>
    <w:p w14:paraId="7A72600B" w14:textId="77777777" w:rsidR="004B204C" w:rsidRPr="007117B1" w:rsidRDefault="00387AFE">
      <w:pPr>
        <w:ind w:left="709" w:firstLine="0"/>
        <w:rPr>
          <w:rFonts w:eastAsia="GalsLightC"/>
        </w:rPr>
      </w:pPr>
      <w:r w:rsidRPr="007117B1">
        <w:rPr>
          <w:rFonts w:eastAsia="GalsLightC"/>
          <w:szCs w:val="24"/>
          <w:lang w:val="en-US"/>
        </w:rPr>
        <w:t>CIN</w:t>
      </w:r>
      <w:r w:rsidRPr="007117B1">
        <w:rPr>
          <w:rFonts w:eastAsia="GalsLightC"/>
          <w:szCs w:val="24"/>
        </w:rPr>
        <w:t xml:space="preserve"> (</w:t>
      </w:r>
      <w:r w:rsidRPr="007117B1">
        <w:rPr>
          <w:rFonts w:eastAsia="GalsLightC"/>
          <w:szCs w:val="24"/>
          <w:lang w:val="en-US"/>
        </w:rPr>
        <w:t>cervical</w:t>
      </w:r>
      <w:r w:rsidRPr="007117B1">
        <w:rPr>
          <w:rFonts w:eastAsia="GalsLightC"/>
          <w:szCs w:val="24"/>
        </w:rPr>
        <w:t xml:space="preserve"> </w:t>
      </w:r>
      <w:r w:rsidRPr="007117B1">
        <w:rPr>
          <w:rFonts w:eastAsia="GalsLightC"/>
          <w:szCs w:val="24"/>
          <w:lang w:val="en-US"/>
        </w:rPr>
        <w:t>intraepithelial</w:t>
      </w:r>
      <w:r w:rsidRPr="007117B1">
        <w:rPr>
          <w:rFonts w:eastAsia="GalsLightC"/>
          <w:szCs w:val="24"/>
        </w:rPr>
        <w:t xml:space="preserve"> </w:t>
      </w:r>
      <w:r w:rsidRPr="007117B1">
        <w:rPr>
          <w:rFonts w:eastAsia="GalsLightC"/>
          <w:lang w:val="en-US"/>
        </w:rPr>
        <w:t>neoplasia</w:t>
      </w:r>
      <w:r w:rsidRPr="007117B1">
        <w:rPr>
          <w:rFonts w:eastAsia="GalsLightC"/>
        </w:rPr>
        <w:t xml:space="preserve">) – цервикальная интраэпителиальная неоплазия </w:t>
      </w:r>
    </w:p>
    <w:p w14:paraId="10DB7664" w14:textId="77777777" w:rsidR="004B204C" w:rsidRPr="007117B1" w:rsidRDefault="00387AFE">
      <w:pPr>
        <w:pStyle w:val="afd"/>
        <w:spacing w:beforeAutospacing="0" w:afterAutospacing="0"/>
        <w:ind w:left="709" w:firstLine="0"/>
      </w:pPr>
      <w:r w:rsidRPr="007117B1">
        <w:t>ECOG – The Eastern Cooperative Oncology Group (Восточная объединенная группа онкологов)</w:t>
      </w:r>
    </w:p>
    <w:p w14:paraId="4E599F7D" w14:textId="77777777" w:rsidR="004B204C" w:rsidRPr="007117B1" w:rsidRDefault="00387AFE">
      <w:pPr>
        <w:ind w:left="709" w:firstLine="0"/>
        <w:rPr>
          <w:rFonts w:eastAsia="GalsLightC"/>
        </w:rPr>
      </w:pPr>
      <w:r w:rsidRPr="007117B1">
        <w:rPr>
          <w:rFonts w:eastAsia="GalsLightC"/>
          <w:lang w:val="en-US"/>
        </w:rPr>
        <w:t>HSIL</w:t>
      </w:r>
      <w:r w:rsidRPr="007117B1">
        <w:rPr>
          <w:rFonts w:eastAsia="GalsLightC"/>
        </w:rPr>
        <w:t xml:space="preserve"> (</w:t>
      </w:r>
      <w:r w:rsidRPr="007117B1">
        <w:rPr>
          <w:rFonts w:eastAsia="GalsLightC"/>
          <w:lang w:val="en-US"/>
        </w:rPr>
        <w:t>high</w:t>
      </w:r>
      <w:r w:rsidRPr="007117B1">
        <w:rPr>
          <w:rFonts w:eastAsia="GalsLightC"/>
        </w:rPr>
        <w:t xml:space="preserve"> </w:t>
      </w:r>
      <w:r w:rsidRPr="007117B1">
        <w:rPr>
          <w:rFonts w:eastAsia="GalsLightC"/>
          <w:lang w:val="en-US"/>
        </w:rPr>
        <w:t>grad</w:t>
      </w:r>
      <w:r w:rsidRPr="007117B1">
        <w:rPr>
          <w:rFonts w:eastAsia="GalsLightC"/>
        </w:rPr>
        <w:t xml:space="preserve"> </w:t>
      </w:r>
      <w:r w:rsidRPr="007117B1">
        <w:rPr>
          <w:rFonts w:eastAsia="GalsLightC"/>
          <w:lang w:val="en-US"/>
        </w:rPr>
        <w:t>squamous</w:t>
      </w:r>
      <w:r w:rsidRPr="007117B1">
        <w:rPr>
          <w:rFonts w:eastAsia="GalsLightC"/>
        </w:rPr>
        <w:t xml:space="preserve"> </w:t>
      </w:r>
      <w:r w:rsidRPr="007117B1">
        <w:rPr>
          <w:rFonts w:eastAsia="GalsLightC"/>
          <w:lang w:val="en-US"/>
        </w:rPr>
        <w:t>intraepithelial</w:t>
      </w:r>
      <w:r w:rsidRPr="007117B1">
        <w:rPr>
          <w:rFonts w:eastAsia="GalsLightC"/>
        </w:rPr>
        <w:t xml:space="preserve"> </w:t>
      </w:r>
      <w:r w:rsidRPr="007117B1">
        <w:rPr>
          <w:rFonts w:eastAsia="GalsLightC"/>
          <w:lang w:val="en-US"/>
        </w:rPr>
        <w:t>lesion</w:t>
      </w:r>
      <w:r w:rsidRPr="007117B1">
        <w:rPr>
          <w:rFonts w:eastAsia="GalsLightC"/>
        </w:rPr>
        <w:t xml:space="preserve">) – внутриэпителиальное </w:t>
      </w:r>
      <w:r w:rsidRPr="007117B1">
        <w:t>поражение плоского эпителия тяжелой степени</w:t>
      </w:r>
      <w:r w:rsidRPr="007117B1">
        <w:rPr>
          <w:rFonts w:eastAsia="GalsLightC"/>
        </w:rPr>
        <w:t xml:space="preserve"> </w:t>
      </w:r>
    </w:p>
    <w:p w14:paraId="5F484AFC" w14:textId="77777777" w:rsidR="004B204C" w:rsidRPr="007117B1" w:rsidRDefault="00387AFE">
      <w:pPr>
        <w:ind w:left="709" w:firstLine="0"/>
        <w:rPr>
          <w:rFonts w:eastAsia="GalsLightC"/>
        </w:rPr>
      </w:pPr>
      <w:r w:rsidRPr="007117B1">
        <w:rPr>
          <w:rFonts w:eastAsia="GalsLightC"/>
          <w:lang w:val="en-US"/>
        </w:rPr>
        <w:t>LSIL</w:t>
      </w:r>
      <w:r w:rsidRPr="007117B1">
        <w:rPr>
          <w:rFonts w:eastAsia="GalsLightC"/>
        </w:rPr>
        <w:t xml:space="preserve"> (</w:t>
      </w:r>
      <w:r w:rsidRPr="007117B1">
        <w:rPr>
          <w:rFonts w:eastAsia="GalsLightC"/>
          <w:lang w:val="en-US"/>
        </w:rPr>
        <w:t>low</w:t>
      </w:r>
      <w:r w:rsidRPr="007117B1">
        <w:rPr>
          <w:rFonts w:eastAsia="GalsLightC"/>
        </w:rPr>
        <w:t xml:space="preserve"> </w:t>
      </w:r>
      <w:r w:rsidRPr="007117B1">
        <w:rPr>
          <w:rFonts w:eastAsia="GalsLightC"/>
          <w:lang w:val="en-US"/>
        </w:rPr>
        <w:t>grad</w:t>
      </w:r>
      <w:r w:rsidRPr="007117B1">
        <w:rPr>
          <w:rFonts w:eastAsia="GalsLightC"/>
        </w:rPr>
        <w:t xml:space="preserve"> </w:t>
      </w:r>
      <w:r w:rsidRPr="007117B1">
        <w:rPr>
          <w:rFonts w:eastAsia="GalsLightC"/>
          <w:lang w:val="en-US"/>
        </w:rPr>
        <w:t>squamous</w:t>
      </w:r>
      <w:r w:rsidRPr="007117B1">
        <w:rPr>
          <w:rFonts w:eastAsia="GalsLightC"/>
        </w:rPr>
        <w:t xml:space="preserve"> </w:t>
      </w:r>
      <w:r w:rsidRPr="007117B1">
        <w:rPr>
          <w:rFonts w:eastAsia="GalsLightC"/>
          <w:lang w:val="en-US"/>
        </w:rPr>
        <w:t>intraepithelial</w:t>
      </w:r>
      <w:r w:rsidRPr="007117B1">
        <w:rPr>
          <w:rFonts w:eastAsia="GalsLightC"/>
        </w:rPr>
        <w:t xml:space="preserve"> </w:t>
      </w:r>
      <w:r w:rsidRPr="007117B1">
        <w:rPr>
          <w:rFonts w:eastAsia="GalsLightC"/>
          <w:lang w:val="en-US"/>
        </w:rPr>
        <w:t>lesion</w:t>
      </w:r>
      <w:r w:rsidRPr="007117B1">
        <w:rPr>
          <w:rFonts w:eastAsia="GalsLightC"/>
        </w:rPr>
        <w:t xml:space="preserve">) – внутриэпителиальное </w:t>
      </w:r>
      <w:r w:rsidRPr="007117B1">
        <w:t xml:space="preserve">поражение плоского эпителия легкой степени </w:t>
      </w:r>
    </w:p>
    <w:p w14:paraId="737197CF" w14:textId="77777777" w:rsidR="004B204C" w:rsidRPr="007117B1" w:rsidRDefault="00387AFE">
      <w:pPr>
        <w:rPr>
          <w:rFonts w:eastAsia="GalsLightC"/>
        </w:rPr>
      </w:pPr>
      <w:r w:rsidRPr="007117B1">
        <w:rPr>
          <w:rFonts w:eastAsia="GalsLightC"/>
          <w:lang w:val="en-US"/>
        </w:rPr>
        <w:t>SCC</w:t>
      </w:r>
      <w:r w:rsidRPr="007117B1">
        <w:rPr>
          <w:rFonts w:eastAsia="GalsLightC"/>
        </w:rPr>
        <w:t xml:space="preserve"> (</w:t>
      </w:r>
      <w:r w:rsidRPr="007117B1">
        <w:rPr>
          <w:rFonts w:eastAsia="GalsLightC"/>
          <w:lang w:val="en-US"/>
        </w:rPr>
        <w:t>squamous</w:t>
      </w:r>
      <w:r w:rsidRPr="007117B1">
        <w:rPr>
          <w:rFonts w:eastAsia="GalsLightC"/>
        </w:rPr>
        <w:t xml:space="preserve"> </w:t>
      </w:r>
      <w:r w:rsidRPr="007117B1">
        <w:rPr>
          <w:rFonts w:eastAsia="GalsLightC"/>
          <w:lang w:val="en-US"/>
        </w:rPr>
        <w:t>cell</w:t>
      </w:r>
      <w:r w:rsidRPr="007117B1">
        <w:rPr>
          <w:rFonts w:eastAsia="GalsLightC"/>
        </w:rPr>
        <w:t xml:space="preserve"> </w:t>
      </w:r>
      <w:r w:rsidRPr="007117B1">
        <w:rPr>
          <w:rFonts w:eastAsia="GalsLightC"/>
          <w:lang w:val="en-US"/>
        </w:rPr>
        <w:t>carcinoma</w:t>
      </w:r>
      <w:r w:rsidRPr="007117B1">
        <w:rPr>
          <w:rFonts w:eastAsia="GalsLightC"/>
        </w:rPr>
        <w:t xml:space="preserve"> </w:t>
      </w:r>
      <w:r w:rsidRPr="007117B1">
        <w:rPr>
          <w:rFonts w:eastAsia="GalsLightC"/>
          <w:lang w:val="en-US"/>
        </w:rPr>
        <w:t>antigen</w:t>
      </w:r>
      <w:r w:rsidRPr="007117B1">
        <w:rPr>
          <w:rFonts w:eastAsia="GalsLightC"/>
        </w:rPr>
        <w:t>) – антиген плоскоклетоной карциномы</w:t>
      </w:r>
    </w:p>
    <w:p w14:paraId="67D9E079" w14:textId="77777777" w:rsidR="004B204C" w:rsidRPr="007117B1" w:rsidRDefault="00387AFE">
      <w:pPr>
        <w:rPr>
          <w:rFonts w:eastAsia="GalsLightC"/>
        </w:rPr>
      </w:pPr>
      <w:r w:rsidRPr="007117B1">
        <w:rPr>
          <w:rFonts w:eastAsia="GalsLightC"/>
        </w:rPr>
        <w:t xml:space="preserve">в/в </w:t>
      </w:r>
      <w:r w:rsidRPr="007117B1">
        <w:t>–</w:t>
      </w:r>
      <w:r w:rsidRPr="007117B1">
        <w:rPr>
          <w:rFonts w:eastAsia="GalsLightC"/>
        </w:rPr>
        <w:t xml:space="preserve"> внутривенно</w:t>
      </w:r>
    </w:p>
    <w:p w14:paraId="2C8580F6" w14:textId="77777777" w:rsidR="004B204C" w:rsidRPr="007117B1" w:rsidRDefault="00387AFE">
      <w:pPr>
        <w:ind w:firstLine="0"/>
        <w:rPr>
          <w:rFonts w:eastAsia="GalsLightC"/>
        </w:rPr>
      </w:pPr>
      <w:r w:rsidRPr="007117B1">
        <w:rPr>
          <w:rFonts w:eastAsia="GalsLightC"/>
        </w:rPr>
        <w:t xml:space="preserve">           БСЛУ –биопися сигнальных («сторожевых») лимфоузлов</w:t>
      </w:r>
    </w:p>
    <w:p w14:paraId="18B132A3" w14:textId="77777777" w:rsidR="004B204C" w:rsidRPr="007117B1" w:rsidRDefault="00387AFE">
      <w:pPr>
        <w:pStyle w:val="afd"/>
        <w:spacing w:beforeAutospacing="0" w:afterAutospacing="0"/>
      </w:pPr>
      <w:r w:rsidRPr="007117B1">
        <w:t>ВОЗ –Всемирная Организация Здравоохранения</w:t>
      </w:r>
    </w:p>
    <w:p w14:paraId="60F065D0" w14:textId="77777777" w:rsidR="004B204C" w:rsidRPr="007117B1" w:rsidRDefault="00387AFE">
      <w:pPr>
        <w:pStyle w:val="afd"/>
        <w:spacing w:beforeAutospacing="0" w:afterAutospacing="0"/>
      </w:pPr>
      <w:r w:rsidRPr="007117B1">
        <w:t>ВПЧ—вирус папиломы человека</w:t>
      </w:r>
    </w:p>
    <w:p w14:paraId="017ECB29" w14:textId="77777777" w:rsidR="004B204C" w:rsidRPr="007117B1" w:rsidRDefault="00387AFE">
      <w:pPr>
        <w:rPr>
          <w:rFonts w:eastAsia="GalsLightC"/>
          <w:szCs w:val="24"/>
        </w:rPr>
      </w:pPr>
      <w:r w:rsidRPr="007117B1">
        <w:t xml:space="preserve">ДЛТ – дистанционная лучевая терапия </w:t>
      </w:r>
    </w:p>
    <w:p w14:paraId="78449B43" w14:textId="77777777" w:rsidR="004B204C" w:rsidRPr="007117B1" w:rsidRDefault="00387AFE">
      <w:pPr>
        <w:rPr>
          <w:shd w:val="clear" w:color="auto" w:fill="FFFFFF"/>
        </w:rPr>
      </w:pPr>
      <w:r w:rsidRPr="007117B1">
        <w:t>ЗНО – злокачественное новообразование</w:t>
      </w:r>
    </w:p>
    <w:p w14:paraId="7B056275" w14:textId="77777777" w:rsidR="004B204C" w:rsidRPr="007117B1" w:rsidRDefault="00387AFE">
      <w:pPr>
        <w:rPr>
          <w:rFonts w:eastAsia="GalsLightC"/>
        </w:rPr>
      </w:pPr>
      <w:r w:rsidRPr="007117B1">
        <w:rPr>
          <w:rFonts w:eastAsia="GalsLightC"/>
        </w:rPr>
        <w:t>КТ – компьютерная томография</w:t>
      </w:r>
    </w:p>
    <w:p w14:paraId="189F1752" w14:textId="77777777" w:rsidR="004B204C" w:rsidRPr="007117B1" w:rsidRDefault="00387AFE">
      <w:pPr>
        <w:rPr>
          <w:rFonts w:eastAsia="GalsLightC"/>
        </w:rPr>
      </w:pPr>
      <w:r w:rsidRPr="007117B1">
        <w:rPr>
          <w:rFonts w:eastAsia="GalsLightC"/>
        </w:rPr>
        <w:t>ЛТ – лучевая терапия</w:t>
      </w:r>
    </w:p>
    <w:p w14:paraId="2A4E5F29" w14:textId="77777777" w:rsidR="004B204C" w:rsidRPr="007117B1" w:rsidRDefault="00387AFE">
      <w:pPr>
        <w:rPr>
          <w:rFonts w:eastAsia="GalsLightC"/>
        </w:rPr>
      </w:pPr>
      <w:r w:rsidRPr="007117B1">
        <w:t>МКБ-10 – Международная классификация болезней 10-го пересмотра</w:t>
      </w:r>
    </w:p>
    <w:p w14:paraId="1BA56E7B" w14:textId="77777777" w:rsidR="004B204C" w:rsidRPr="007117B1" w:rsidRDefault="00387AFE">
      <w:pPr>
        <w:rPr>
          <w:rFonts w:eastAsia="GalsLightC"/>
        </w:rPr>
      </w:pPr>
      <w:r w:rsidRPr="007117B1">
        <w:rPr>
          <w:rFonts w:eastAsia="GalsLightC"/>
        </w:rPr>
        <w:t>МРТ – магнитно-резонансная томография</w:t>
      </w:r>
    </w:p>
    <w:p w14:paraId="348C1C35" w14:textId="77777777" w:rsidR="004B204C" w:rsidRPr="007117B1" w:rsidRDefault="004B204C">
      <w:pPr>
        <w:rPr>
          <w:rFonts w:eastAsia="GalsLightC"/>
        </w:rPr>
      </w:pPr>
    </w:p>
    <w:p w14:paraId="7E22E794" w14:textId="77777777" w:rsidR="004B204C" w:rsidRPr="007117B1" w:rsidRDefault="00387AFE">
      <w:pPr>
        <w:rPr>
          <w:rFonts w:eastAsia="GalsLightC"/>
        </w:rPr>
      </w:pPr>
      <w:r w:rsidRPr="007117B1">
        <w:rPr>
          <w:rFonts w:eastAsia="GalsLightC"/>
        </w:rPr>
        <w:t>ПЭТ-КТ – позитронно-эмиссионная томография, совмещенная с компьютерной томографией</w:t>
      </w:r>
    </w:p>
    <w:p w14:paraId="1C1B202A" w14:textId="77777777" w:rsidR="004B204C" w:rsidRPr="007117B1" w:rsidRDefault="00387AFE">
      <w:pPr>
        <w:rPr>
          <w:rFonts w:eastAsia="GalsLightC"/>
        </w:rPr>
      </w:pPr>
      <w:r w:rsidRPr="007117B1">
        <w:rPr>
          <w:rFonts w:eastAsia="GalsLightC"/>
        </w:rPr>
        <w:t>РШМ – рак шейки матки</w:t>
      </w:r>
    </w:p>
    <w:p w14:paraId="57ADA76D" w14:textId="77777777" w:rsidR="004B204C" w:rsidRPr="007117B1" w:rsidRDefault="00387AFE">
      <w:pPr>
        <w:rPr>
          <w:rFonts w:eastAsia="GalsLightC"/>
        </w:rPr>
      </w:pPr>
      <w:r w:rsidRPr="007117B1">
        <w:rPr>
          <w:rFonts w:eastAsia="GalsLightC"/>
        </w:rPr>
        <w:t>УЗИ – ультразвуковое исследование</w:t>
      </w:r>
    </w:p>
    <w:p w14:paraId="3BFCD4F8" w14:textId="77777777" w:rsidR="004B204C" w:rsidRPr="007117B1" w:rsidRDefault="00387AFE">
      <w:pPr>
        <w:rPr>
          <w:rFonts w:eastAsia="GalsLightC"/>
        </w:rPr>
      </w:pPr>
      <w:r w:rsidRPr="007117B1">
        <w:rPr>
          <w:rFonts w:eastAsia="GalsLightC"/>
        </w:rPr>
        <w:t>ХЛТ – химиолучевая терапия</w:t>
      </w:r>
    </w:p>
    <w:p w14:paraId="6D82F5CC" w14:textId="77777777" w:rsidR="004B204C" w:rsidRPr="007117B1" w:rsidRDefault="00387AFE">
      <w:pPr>
        <w:rPr>
          <w:rFonts w:eastAsia="GalsLightC"/>
        </w:rPr>
      </w:pPr>
      <w:r w:rsidRPr="007117B1">
        <w:rPr>
          <w:rFonts w:eastAsia="GalsLightC"/>
        </w:rPr>
        <w:t>ХТ – химиотерапия</w:t>
      </w:r>
    </w:p>
    <w:p w14:paraId="541C8CCB" w14:textId="77777777" w:rsidR="004B204C" w:rsidRPr="007117B1" w:rsidRDefault="00387AFE">
      <w:pPr>
        <w:rPr>
          <w:rFonts w:eastAsia="GalsLightC"/>
        </w:rPr>
      </w:pPr>
      <w:r w:rsidRPr="007117B1">
        <w:rPr>
          <w:rFonts w:eastAsia="GalsLightC"/>
        </w:rPr>
        <w:t>** – жизненно необходимые и важнейшие лекарственные препараты</w:t>
      </w:r>
    </w:p>
    <w:p w14:paraId="665220FC" w14:textId="77777777" w:rsidR="004B204C" w:rsidRPr="007117B1" w:rsidRDefault="00387AFE">
      <w:pPr>
        <w:rPr>
          <w:rFonts w:eastAsia="GalsLightC"/>
        </w:rPr>
      </w:pPr>
      <w:r w:rsidRPr="007117B1">
        <w:rPr>
          <w:rFonts w:eastAsia="GalsLightC"/>
        </w:rP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77C84A32" w14:textId="77777777" w:rsidR="004B204C" w:rsidRPr="007117B1" w:rsidRDefault="00387AFE">
      <w:pPr>
        <w:pStyle w:val="10"/>
      </w:pPr>
      <w:r w:rsidRPr="007117B1">
        <w:br w:type="page" w:clear="all"/>
      </w:r>
      <w:bookmarkStart w:id="5" w:name="_Toc464156818"/>
      <w:bookmarkStart w:id="6" w:name="_Toc21534755"/>
      <w:bookmarkStart w:id="7" w:name="_Toc21534968"/>
      <w:bookmarkStart w:id="8" w:name="_Toc24806941"/>
      <w:r w:rsidRPr="007117B1">
        <w:lastRenderedPageBreak/>
        <w:t>Термины и определения</w:t>
      </w:r>
      <w:bookmarkEnd w:id="5"/>
      <w:bookmarkEnd w:id="6"/>
      <w:bookmarkEnd w:id="7"/>
      <w:bookmarkEnd w:id="8"/>
    </w:p>
    <w:p w14:paraId="59D35A85" w14:textId="77777777" w:rsidR="004B204C" w:rsidRPr="007117B1" w:rsidRDefault="004B204C">
      <w:pPr>
        <w:rPr>
          <w:b/>
        </w:rPr>
      </w:pPr>
    </w:p>
    <w:p w14:paraId="1C4491FC" w14:textId="77777777" w:rsidR="004B204C" w:rsidRPr="007117B1" w:rsidRDefault="00387AFE">
      <w:r w:rsidRPr="007117B1">
        <w:rPr>
          <w:b/>
        </w:rPr>
        <w:t>Простая трахелэктомия</w:t>
      </w:r>
      <w:r w:rsidRPr="007117B1">
        <w:t xml:space="preserve"> – хирургическое вмешательство, направленное на удаление шейки матки без параметральных тканей и влагалищной манжеты с формированием анастомоза между телом матки и влагалищем.</w:t>
      </w:r>
    </w:p>
    <w:p w14:paraId="0DA13915" w14:textId="77777777" w:rsidR="004B204C" w:rsidRPr="007117B1" w:rsidRDefault="00387AFE">
      <w:r w:rsidRPr="007117B1">
        <w:rPr>
          <w:b/>
        </w:rPr>
        <w:t>Расширеннная трахелэктомия</w:t>
      </w:r>
      <w:r w:rsidRPr="007117B1">
        <w:t xml:space="preserve"> – хирургическое вмешательство, включающее удаление шейки матки с параметральной клетчаткой и влагалищной манжетой, шириной 1–2 см, двустороннюю тазовую лимфаденэктомию и формирование анастомоза между телом матки и влагалищем. </w:t>
      </w:r>
    </w:p>
    <w:p w14:paraId="7D178782" w14:textId="77777777" w:rsidR="004B204C" w:rsidRPr="007117B1" w:rsidRDefault="00387AFE">
      <w:pPr>
        <w:tabs>
          <w:tab w:val="left" w:pos="0"/>
        </w:tabs>
        <w:ind w:firstLine="568"/>
      </w:pPr>
      <w:r w:rsidRPr="007117B1">
        <w:rPr>
          <w:b/>
        </w:rPr>
        <w:t xml:space="preserve"> </w:t>
      </w:r>
    </w:p>
    <w:p w14:paraId="0AB67EDD" w14:textId="77777777" w:rsidR="004B204C" w:rsidRPr="007117B1" w:rsidRDefault="004B204C">
      <w:pPr>
        <w:tabs>
          <w:tab w:val="left" w:pos="284"/>
        </w:tabs>
        <w:ind w:firstLine="0"/>
      </w:pPr>
    </w:p>
    <w:p w14:paraId="162DA8D9" w14:textId="77777777" w:rsidR="004B204C" w:rsidRPr="007117B1" w:rsidRDefault="00387AFE">
      <w:pPr>
        <w:ind w:firstLine="0"/>
        <w:jc w:val="left"/>
      </w:pPr>
      <w:r w:rsidRPr="007117B1">
        <w:br w:type="page" w:clear="all"/>
      </w:r>
    </w:p>
    <w:p w14:paraId="70B34806" w14:textId="77777777" w:rsidR="004B204C" w:rsidRPr="007117B1" w:rsidRDefault="00387AFE">
      <w:pPr>
        <w:pStyle w:val="10"/>
        <w:numPr>
          <w:ilvl w:val="0"/>
          <w:numId w:val="13"/>
        </w:numPr>
      </w:pPr>
      <w:bookmarkStart w:id="9" w:name="_Toc464156819"/>
      <w:bookmarkStart w:id="10" w:name="_Toc21534756"/>
      <w:bookmarkStart w:id="11" w:name="_Toc21534969"/>
      <w:bookmarkStart w:id="12" w:name="_Toc24806942"/>
      <w:r w:rsidRPr="007117B1">
        <w:lastRenderedPageBreak/>
        <w:t>Краткая информация</w:t>
      </w:r>
      <w:bookmarkEnd w:id="9"/>
      <w:r w:rsidRPr="007117B1">
        <w:t xml:space="preserve"> по заболеванию или состоянию (группе заболеваний или состояний)</w:t>
      </w:r>
      <w:bookmarkEnd w:id="10"/>
      <w:bookmarkEnd w:id="11"/>
      <w:bookmarkEnd w:id="12"/>
    </w:p>
    <w:p w14:paraId="28DEFB0D" w14:textId="77777777" w:rsidR="004B204C" w:rsidRPr="007117B1" w:rsidRDefault="00387AFE">
      <w:pPr>
        <w:pStyle w:val="3"/>
      </w:pPr>
      <w:bookmarkStart w:id="13" w:name="_Toc21534757"/>
      <w:bookmarkStart w:id="14" w:name="_Toc21534970"/>
      <w:bookmarkStart w:id="15" w:name="_Toc24806943"/>
      <w:r w:rsidRPr="007117B1">
        <w:t>1.1. О</w:t>
      </w:r>
      <w:r w:rsidRPr="007117B1">
        <w:rPr>
          <w:rStyle w:val="30"/>
          <w:rFonts w:eastAsia="MS Mincho"/>
          <w:b/>
        </w:rPr>
        <w:t>п</w:t>
      </w:r>
      <w:r w:rsidRPr="007117B1">
        <w:t>ределение</w:t>
      </w:r>
      <w:bookmarkEnd w:id="13"/>
      <w:bookmarkEnd w:id="14"/>
      <w:r w:rsidRPr="007117B1">
        <w:t xml:space="preserve"> заболевания или состояния (группы заболеваний или состояний)</w:t>
      </w:r>
      <w:bookmarkEnd w:id="15"/>
    </w:p>
    <w:p w14:paraId="0D51F8B8" w14:textId="77777777" w:rsidR="004B204C" w:rsidRPr="007117B1" w:rsidRDefault="00387AFE">
      <w:pPr>
        <w:tabs>
          <w:tab w:val="left" w:pos="851"/>
        </w:tabs>
        <w:ind w:firstLine="567"/>
      </w:pPr>
      <w:r w:rsidRPr="007117B1">
        <w:rPr>
          <w:szCs w:val="24"/>
        </w:rPr>
        <w:t>Рак шейки матки (РШМ) – злокачественная опухоль, исходя</w:t>
      </w:r>
      <w:r w:rsidRPr="007117B1">
        <w:t>щая из слизистой оболочки шейки матки (эктоцервикса или эндоцервикса).</w:t>
      </w:r>
    </w:p>
    <w:p w14:paraId="1CBF59E7" w14:textId="77777777" w:rsidR="004B204C" w:rsidRPr="007117B1" w:rsidRDefault="00387AFE">
      <w:pPr>
        <w:pStyle w:val="3"/>
      </w:pPr>
      <w:bookmarkStart w:id="16" w:name="_Toc21534758"/>
      <w:bookmarkStart w:id="17" w:name="_Toc21534971"/>
      <w:bookmarkStart w:id="18" w:name="_Toc24806944"/>
      <w:r w:rsidRPr="007117B1">
        <w:t>1.2. Этиология</w:t>
      </w:r>
      <w:bookmarkEnd w:id="16"/>
      <w:bookmarkEnd w:id="17"/>
      <w:r w:rsidRPr="007117B1">
        <w:t xml:space="preserve"> и патогенез заболевания или состояние (группы заболеваний или состояний)</w:t>
      </w:r>
      <w:bookmarkEnd w:id="18"/>
    </w:p>
    <w:p w14:paraId="73E8A917" w14:textId="77777777" w:rsidR="004B204C" w:rsidRPr="007117B1" w:rsidRDefault="00387AFE">
      <w:pPr>
        <w:tabs>
          <w:tab w:val="left" w:pos="851"/>
        </w:tabs>
        <w:ind w:firstLine="567"/>
      </w:pPr>
      <w:r w:rsidRPr="007117B1">
        <w:rPr>
          <w:szCs w:val="24"/>
        </w:rPr>
        <w:t xml:space="preserve">РШМ имеет спорадический характер. Развитие </w:t>
      </w:r>
      <w:r w:rsidRPr="007117B1">
        <w:t xml:space="preserve">этого заболевания не связано с наличием известных наследственных синдромов. </w:t>
      </w:r>
      <w:r w:rsidRPr="007117B1">
        <w:rPr>
          <w:shd w:val="clear" w:color="auto" w:fill="FFFFFF"/>
        </w:rPr>
        <w:t xml:space="preserve">Причиной развития РШМ является вирус папилломы человека (ВПЧ) онкогенных генотипов [1, 2]. В России у большинства пациенток при РШМ обнаруживается </w:t>
      </w:r>
      <w:r w:rsidRPr="007117B1">
        <w:rPr>
          <w:rStyle w:val="apple-converted-space"/>
          <w:rFonts w:eastAsia="MS Mincho"/>
          <w:shd w:val="clear" w:color="auto" w:fill="FFFFFF"/>
        </w:rPr>
        <w:t>ВПЧ 16 и/или 18 онкогенного генотипа</w:t>
      </w:r>
      <w:r w:rsidRPr="007117B1">
        <w:rPr>
          <w:shd w:val="clear" w:color="auto" w:fill="FFFFFF"/>
        </w:rPr>
        <w:t xml:space="preserve">[3]. </w:t>
      </w:r>
      <w:r w:rsidRPr="007117B1">
        <w:t>В качестве факторов риска развития данной патологии рассматриваются: раннее начало половой жизни, частая смена половых партнеров, отказ от контрацептивов «барьерного» типа, курение, иммуносупрессия, обсуждается вопрос о влиянии различных инфекций, передаваемых половым путем [4, 5].</w:t>
      </w:r>
    </w:p>
    <w:p w14:paraId="3FABBDB5" w14:textId="77777777" w:rsidR="004B204C" w:rsidRPr="007117B1" w:rsidRDefault="00387AFE">
      <w:pPr>
        <w:pStyle w:val="3"/>
      </w:pPr>
      <w:bookmarkStart w:id="19" w:name="_Toc21534759"/>
      <w:bookmarkStart w:id="20" w:name="_Toc21534972"/>
      <w:bookmarkStart w:id="21" w:name="_Toc24806945"/>
      <w:r w:rsidRPr="007117B1">
        <w:t>1.3. Эпидемиология</w:t>
      </w:r>
      <w:bookmarkEnd w:id="19"/>
      <w:bookmarkEnd w:id="20"/>
      <w:r w:rsidRPr="007117B1">
        <w:t xml:space="preserve"> заболевания или состояния (группы заболеваний или состояний)</w:t>
      </w:r>
      <w:bookmarkEnd w:id="21"/>
    </w:p>
    <w:p w14:paraId="3A99A764" w14:textId="77777777" w:rsidR="004B204C" w:rsidRPr="007117B1" w:rsidRDefault="00387AFE">
      <w:pPr>
        <w:ind w:firstLine="708"/>
      </w:pPr>
      <w:r w:rsidRPr="007117B1">
        <w:rPr>
          <w:szCs w:val="24"/>
        </w:rPr>
        <w:t xml:space="preserve">На протяжении длительного времени злокачественные новообразования (ЗНО) </w:t>
      </w:r>
      <w:r w:rsidRPr="007117B1">
        <w:t xml:space="preserve">шейки матки стабильно занимают высокое 5-е ранговое место (4,9%) в структуре онкологической заболеваемости женщин. </w:t>
      </w:r>
    </w:p>
    <w:p w14:paraId="33B76A9D" w14:textId="47EAA815" w:rsidR="004B204C" w:rsidRPr="007117B1" w:rsidRDefault="00387AFE">
      <w:pPr>
        <w:ind w:firstLine="708"/>
      </w:pPr>
      <w:r w:rsidRPr="007117B1">
        <w:t xml:space="preserve">В 2023 г. было выявлено 16 356  больных со злокачественными новообразованиями  шейки матки, что на 5,5 % больше, чем десятилетие назад, в 2013 г. (15 457 наблюдений). «Грубый» показатель заболеваемости в 2023 г. составил 20,89 на 100 тыс. женского населения. За 10 лет этот показатель вырос на </w:t>
      </w:r>
      <w:r w:rsidR="00731DF0" w:rsidRPr="007117B1">
        <w:t>0,87</w:t>
      </w:r>
      <w:r w:rsidRPr="007117B1">
        <w:t xml:space="preserve">, средний темп прироста составил около </w:t>
      </w:r>
      <w:r w:rsidR="00731DF0" w:rsidRPr="007117B1">
        <w:t>4,2</w:t>
      </w:r>
      <w:r w:rsidRPr="007117B1">
        <w:t xml:space="preserve">% в год. За этот же период времени </w:t>
      </w:r>
      <w:r w:rsidR="00731DF0" w:rsidRPr="007117B1">
        <w:t>стандартизованные показатели мало изменились: 14,2 в 2013 году и 14,09 в 2023 году.</w:t>
      </w:r>
    </w:p>
    <w:p w14:paraId="1E81E739" w14:textId="4395C6C3" w:rsidR="004B204C" w:rsidRPr="007117B1" w:rsidRDefault="00387AFE">
      <w:pPr>
        <w:ind w:firstLine="708"/>
      </w:pPr>
      <w:r w:rsidRPr="007117B1">
        <w:t>По сравнению с другими ЗНО женской половой сферы (ЗНО тела матки, яичника) пик заболеваемости ЗНО шейки матки в 202</w:t>
      </w:r>
      <w:r w:rsidR="00731DF0" w:rsidRPr="007117B1">
        <w:t>3</w:t>
      </w:r>
      <w:r w:rsidRPr="007117B1">
        <w:t xml:space="preserve"> г. определялся в более молодом возрасте 45–49 лет (3</w:t>
      </w:r>
      <w:r w:rsidR="00731DF0" w:rsidRPr="007117B1">
        <w:t>8</w:t>
      </w:r>
      <w:r w:rsidRPr="007117B1">
        <w:t>,</w:t>
      </w:r>
      <w:r w:rsidR="00731DF0" w:rsidRPr="007117B1">
        <w:t>46</w:t>
      </w:r>
      <w:r w:rsidRPr="007117B1">
        <w:t xml:space="preserve"> на 100 тыс. соответствующего населения).</w:t>
      </w:r>
    </w:p>
    <w:p w14:paraId="7890358B" w14:textId="7C640DCD" w:rsidR="004B204C" w:rsidRPr="007117B1" w:rsidRDefault="00387AFE">
      <w:pPr>
        <w:ind w:firstLine="708"/>
      </w:pPr>
      <w:r w:rsidRPr="007117B1">
        <w:t>В 202</w:t>
      </w:r>
      <w:r w:rsidR="00731DF0" w:rsidRPr="007117B1">
        <w:t>3</w:t>
      </w:r>
      <w:r w:rsidRPr="007117B1">
        <w:t xml:space="preserve"> г. от ЗНО шейки матки умерли </w:t>
      </w:r>
      <w:r w:rsidR="00731DF0" w:rsidRPr="007117B1">
        <w:t>5711</w:t>
      </w:r>
      <w:r w:rsidRPr="007117B1">
        <w:t xml:space="preserve"> женщин. В структуре причин онкологической смертности женщин ЗНО шейки матки в России занимают 10-е место (4,</w:t>
      </w:r>
      <w:r w:rsidR="00DC6421" w:rsidRPr="007117B1">
        <w:t>9</w:t>
      </w:r>
      <w:r w:rsidRPr="007117B1">
        <w:t xml:space="preserve"> %)</w:t>
      </w:r>
      <w:r w:rsidR="008C7D8A" w:rsidRPr="007117B1">
        <w:t xml:space="preserve"> [</w:t>
      </w:r>
      <w:r w:rsidR="00C51445" w:rsidRPr="007117B1">
        <w:t>6</w:t>
      </w:r>
      <w:r w:rsidR="008C7D8A" w:rsidRPr="007117B1">
        <w:t>]</w:t>
      </w:r>
      <w:r w:rsidRPr="007117B1">
        <w:t>.</w:t>
      </w:r>
    </w:p>
    <w:p w14:paraId="4F630C68" w14:textId="7651AF57" w:rsidR="004B204C" w:rsidRPr="007117B1" w:rsidRDefault="00387AFE">
      <w:pPr>
        <w:ind w:firstLine="708"/>
      </w:pPr>
      <w:r w:rsidRPr="007117B1">
        <w:lastRenderedPageBreak/>
        <w:t>Показатели смертности женщин от ЗНО шейки матки</w:t>
      </w:r>
      <w:r w:rsidR="00DC6421" w:rsidRPr="007117B1">
        <w:t xml:space="preserve"> имееют тенденцию к снижению</w:t>
      </w:r>
      <w:r w:rsidRPr="007117B1">
        <w:t>. В динамике за 10 лет «грубый» показатель смертности от ЗНО шейки матки снизился на 7,6%  и составил в 202</w:t>
      </w:r>
      <w:r w:rsidR="00DC6421" w:rsidRPr="007117B1">
        <w:t>3</w:t>
      </w:r>
      <w:r w:rsidRPr="007117B1">
        <w:t xml:space="preserve"> г. 7,</w:t>
      </w:r>
      <w:r w:rsidR="00DC6421" w:rsidRPr="007117B1">
        <w:t>29</w:t>
      </w:r>
      <w:r w:rsidRPr="007117B1">
        <w:t xml:space="preserve"> на 100 тыс. женского населения, стандартизованный показатель смертности женщин от ЗНО шейки матки за этот же период снизился на 10,</w:t>
      </w:r>
      <w:r w:rsidR="00DC6421" w:rsidRPr="007117B1">
        <w:t xml:space="preserve">2 </w:t>
      </w:r>
      <w:r w:rsidRPr="007117B1">
        <w:t xml:space="preserve">%  и составил </w:t>
      </w:r>
      <w:r w:rsidR="00DC6421" w:rsidRPr="007117B1">
        <w:t>8,46</w:t>
      </w:r>
      <w:r w:rsidRPr="007117B1">
        <w:t xml:space="preserve"> на 100 тыс. женского населения</w:t>
      </w:r>
      <w:r w:rsidR="008C7D8A" w:rsidRPr="007117B1">
        <w:t xml:space="preserve"> [166,</w:t>
      </w:r>
      <w:r w:rsidR="00C51445" w:rsidRPr="007117B1">
        <w:t>6</w:t>
      </w:r>
      <w:r w:rsidR="008C7D8A" w:rsidRPr="007117B1">
        <w:t>]</w:t>
      </w:r>
      <w:r w:rsidRPr="007117B1">
        <w:t xml:space="preserve">. </w:t>
      </w:r>
    </w:p>
    <w:p w14:paraId="25DFD5D0" w14:textId="25613FDA" w:rsidR="004B204C" w:rsidRPr="007117B1" w:rsidRDefault="00387AFE">
      <w:pPr>
        <w:ind w:firstLine="708"/>
      </w:pPr>
      <w:r w:rsidRPr="007117B1">
        <w:t>Наиболее высокое значение «грубого» показателя смертности в 202</w:t>
      </w:r>
      <w:r w:rsidR="000C4264" w:rsidRPr="007117B1">
        <w:t>3</w:t>
      </w:r>
      <w:r w:rsidRPr="007117B1">
        <w:t xml:space="preserve"> г. от ЗНО шейки матки отмечался в возрастной группе </w:t>
      </w:r>
      <w:r w:rsidR="000C4264" w:rsidRPr="007117B1">
        <w:t xml:space="preserve">75-79 </w:t>
      </w:r>
      <w:r w:rsidRPr="007117B1">
        <w:t>лет – 1</w:t>
      </w:r>
      <w:r w:rsidR="000C4264" w:rsidRPr="007117B1">
        <w:t>7</w:t>
      </w:r>
      <w:r w:rsidRPr="007117B1">
        <w:t>,</w:t>
      </w:r>
      <w:r w:rsidR="000C4264" w:rsidRPr="007117B1">
        <w:t>51 и в группе 80-84 лет – 17,55</w:t>
      </w:r>
      <w:r w:rsidRPr="007117B1">
        <w:t xml:space="preserve"> на 100 тыс. женского населения соответствующего возраста.</w:t>
      </w:r>
    </w:p>
    <w:p w14:paraId="171A52D9" w14:textId="1EDB43D9" w:rsidR="004B204C" w:rsidRPr="007117B1" w:rsidRDefault="00387AFE">
      <w:pPr>
        <w:ind w:firstLine="708"/>
      </w:pPr>
      <w:r w:rsidRPr="007117B1">
        <w:t>Кумулятивный риск смерти от  ЗНО шейки матки составил  за 10 лет  снизился на 0,07 и составил 0,48. [</w:t>
      </w:r>
      <w:r w:rsidR="008C7D8A" w:rsidRPr="007117B1">
        <w:t>16</w:t>
      </w:r>
      <w:r w:rsidRPr="007117B1">
        <w:t>6</w:t>
      </w:r>
      <w:r w:rsidR="008C7D8A" w:rsidRPr="007117B1">
        <w:t>,</w:t>
      </w:r>
      <w:r w:rsidR="00C51445" w:rsidRPr="007117B1">
        <w:t xml:space="preserve"> 6</w:t>
      </w:r>
      <w:r w:rsidRPr="007117B1">
        <w:t>].</w:t>
      </w:r>
    </w:p>
    <w:p w14:paraId="67E910D7" w14:textId="77777777" w:rsidR="004B204C" w:rsidRPr="007117B1" w:rsidRDefault="00387AFE">
      <w:pPr>
        <w:pStyle w:val="3"/>
      </w:pPr>
      <w:bookmarkStart w:id="22" w:name="_Toc24806946"/>
      <w:bookmarkStart w:id="23" w:name="_Toc21534760"/>
      <w:bookmarkStart w:id="24" w:name="_Toc21534973"/>
      <w:r w:rsidRPr="007117B1">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 (МКБ-10).</w:t>
      </w:r>
      <w:bookmarkEnd w:id="22"/>
      <w:bookmarkEnd w:id="23"/>
      <w:bookmarkEnd w:id="24"/>
    </w:p>
    <w:p w14:paraId="73380947" w14:textId="77777777" w:rsidR="004B204C" w:rsidRPr="007117B1" w:rsidRDefault="00387AFE">
      <w:r w:rsidRPr="007117B1">
        <w:rPr>
          <w:lang w:val="en-US"/>
        </w:rPr>
        <w:t>D</w:t>
      </w:r>
      <w:r w:rsidRPr="007117B1">
        <w:t xml:space="preserve">06 Карцинома шейки матки </w:t>
      </w:r>
      <w:r w:rsidRPr="007117B1">
        <w:rPr>
          <w:lang w:val="en-US"/>
        </w:rPr>
        <w:t>in</w:t>
      </w:r>
      <w:r w:rsidRPr="007117B1">
        <w:t xml:space="preserve"> </w:t>
      </w:r>
      <w:r w:rsidRPr="007117B1">
        <w:rPr>
          <w:lang w:val="en-US"/>
        </w:rPr>
        <w:t>situ</w:t>
      </w:r>
      <w:r w:rsidRPr="007117B1">
        <w:t>*</w:t>
      </w:r>
    </w:p>
    <w:p w14:paraId="47C8EEB1" w14:textId="77777777" w:rsidR="004B204C" w:rsidRPr="007117B1" w:rsidRDefault="00387AFE">
      <w:r w:rsidRPr="007117B1">
        <w:rPr>
          <w:lang w:val="en-US"/>
        </w:rPr>
        <w:t>D</w:t>
      </w:r>
      <w:r w:rsidRPr="007117B1">
        <w:t xml:space="preserve">06.0 Карцинома шейки матки </w:t>
      </w:r>
      <w:r w:rsidRPr="007117B1">
        <w:rPr>
          <w:lang w:val="en-US"/>
        </w:rPr>
        <w:t>in</w:t>
      </w:r>
      <w:r w:rsidRPr="007117B1">
        <w:t xml:space="preserve"> </w:t>
      </w:r>
      <w:r w:rsidRPr="007117B1">
        <w:rPr>
          <w:lang w:val="en-US"/>
        </w:rPr>
        <w:t>situ</w:t>
      </w:r>
      <w:r w:rsidRPr="007117B1">
        <w:t xml:space="preserve"> внутренней части</w:t>
      </w:r>
    </w:p>
    <w:p w14:paraId="0279C68F" w14:textId="77777777" w:rsidR="004B204C" w:rsidRPr="007117B1" w:rsidRDefault="00387AFE">
      <w:r w:rsidRPr="007117B1">
        <w:rPr>
          <w:lang w:val="en-US"/>
        </w:rPr>
        <w:t>D</w:t>
      </w:r>
      <w:r w:rsidRPr="007117B1">
        <w:t xml:space="preserve">06.1 Карцинома шейки матки </w:t>
      </w:r>
      <w:r w:rsidRPr="007117B1">
        <w:rPr>
          <w:lang w:val="en-US"/>
        </w:rPr>
        <w:t>in</w:t>
      </w:r>
      <w:r w:rsidRPr="007117B1">
        <w:t xml:space="preserve"> </w:t>
      </w:r>
      <w:r w:rsidRPr="007117B1">
        <w:rPr>
          <w:lang w:val="en-US"/>
        </w:rPr>
        <w:t>situ</w:t>
      </w:r>
      <w:r w:rsidRPr="007117B1">
        <w:t xml:space="preserve"> наружной части</w:t>
      </w:r>
    </w:p>
    <w:p w14:paraId="14C30FA7" w14:textId="77777777" w:rsidR="004B204C" w:rsidRPr="007117B1" w:rsidRDefault="00387AFE">
      <w:pPr>
        <w:rPr>
          <w:szCs w:val="24"/>
        </w:rPr>
      </w:pPr>
      <w:r w:rsidRPr="007117B1">
        <w:rPr>
          <w:lang w:val="en-US"/>
        </w:rPr>
        <w:t>D</w:t>
      </w:r>
      <w:r w:rsidRPr="007117B1">
        <w:t xml:space="preserve">06.7 Карцинома шейки матки </w:t>
      </w:r>
      <w:r w:rsidRPr="007117B1">
        <w:rPr>
          <w:lang w:val="en-US"/>
        </w:rPr>
        <w:t>in</w:t>
      </w:r>
      <w:r w:rsidRPr="007117B1">
        <w:t xml:space="preserve"> </w:t>
      </w:r>
      <w:r w:rsidRPr="007117B1">
        <w:rPr>
          <w:lang w:val="en-US"/>
        </w:rPr>
        <w:t>situ</w:t>
      </w:r>
      <w:r w:rsidRPr="007117B1">
        <w:t xml:space="preserve"> </w:t>
      </w:r>
      <w:r w:rsidRPr="007117B1">
        <w:rPr>
          <w:szCs w:val="24"/>
        </w:rPr>
        <w:t>других частей шейки матки</w:t>
      </w:r>
    </w:p>
    <w:p w14:paraId="1A3C39E3" w14:textId="77777777" w:rsidR="004B204C" w:rsidRPr="007117B1" w:rsidRDefault="00387AFE">
      <w:pPr>
        <w:rPr>
          <w:szCs w:val="24"/>
        </w:rPr>
      </w:pPr>
      <w:r w:rsidRPr="007117B1">
        <w:rPr>
          <w:szCs w:val="24"/>
          <w:lang w:val="en-US"/>
        </w:rPr>
        <w:t>D</w:t>
      </w:r>
      <w:r w:rsidRPr="007117B1">
        <w:rPr>
          <w:szCs w:val="24"/>
        </w:rPr>
        <w:t xml:space="preserve">06.9 Карцинома шейки матки </w:t>
      </w:r>
      <w:r w:rsidRPr="007117B1">
        <w:rPr>
          <w:szCs w:val="24"/>
          <w:lang w:val="en-US"/>
        </w:rPr>
        <w:t>in</w:t>
      </w:r>
      <w:r w:rsidRPr="007117B1">
        <w:rPr>
          <w:szCs w:val="24"/>
        </w:rPr>
        <w:t xml:space="preserve"> </w:t>
      </w:r>
      <w:r w:rsidRPr="007117B1">
        <w:rPr>
          <w:szCs w:val="24"/>
          <w:lang w:val="en-US"/>
        </w:rPr>
        <w:t>situ</w:t>
      </w:r>
      <w:r w:rsidRPr="007117B1">
        <w:rPr>
          <w:szCs w:val="24"/>
        </w:rPr>
        <w:t xml:space="preserve"> неуточненной части</w:t>
      </w:r>
    </w:p>
    <w:p w14:paraId="13857722" w14:textId="77777777" w:rsidR="004B204C" w:rsidRPr="007117B1" w:rsidRDefault="00387AFE">
      <w:pPr>
        <w:ind w:firstLine="0"/>
        <w:rPr>
          <w:i/>
          <w:iCs/>
        </w:rPr>
      </w:pPr>
      <w:r w:rsidRPr="007117B1">
        <w:rPr>
          <w:szCs w:val="24"/>
        </w:rPr>
        <w:t>*</w:t>
      </w:r>
      <w:r w:rsidRPr="007117B1">
        <w:rPr>
          <w:color w:val="000000"/>
          <w:szCs w:val="24"/>
        </w:rPr>
        <w:t xml:space="preserve"> исключено из МКБ-10 - </w:t>
      </w:r>
      <w:r w:rsidRPr="007117B1">
        <w:rPr>
          <w:color w:val="000000"/>
          <w:szCs w:val="24"/>
          <w:lang w:val="en-US"/>
        </w:rPr>
        <w:t>N</w:t>
      </w:r>
      <w:r w:rsidRPr="007117B1">
        <w:rPr>
          <w:color w:val="000000"/>
          <w:szCs w:val="24"/>
        </w:rPr>
        <w:t xml:space="preserve">87.2 тяжелая дисплазия шейки матки  Комментарий: </w:t>
      </w:r>
      <w:r w:rsidRPr="007117B1">
        <w:rPr>
          <w:i/>
          <w:iCs/>
          <w:color w:val="000000"/>
          <w:szCs w:val="24"/>
        </w:rPr>
        <w:t>Многие новообразования in situ рассматриваются как последовательные морфологические изменения между дисплазией и инвазивным раком. Например, для цервикальной интраэпителиальной неоплазии (CIN) признаются три степени, из которых третья (CIN III) включает как выраженную дисплазию, так и карциному in situ. Эта система градаций распространена и на другие органы, например вульву и влагалище. Описание интраэпителиальной неоплазии III степени с указанием или без указания на тяжелую дисплазию представлены в этом разделе; градации I и II классифицируются как дисплазии вовлеченных систем органов и должны кодироваться по классам, соответствующим этим системам органов.</w:t>
      </w:r>
    </w:p>
    <w:p w14:paraId="023819A3" w14:textId="77777777" w:rsidR="004B204C" w:rsidRPr="007117B1" w:rsidRDefault="00387AFE">
      <w:pPr>
        <w:ind w:firstLine="0"/>
        <w:jc w:val="left"/>
      </w:pPr>
      <w:r w:rsidRPr="007117B1">
        <w:rPr>
          <w:bCs/>
          <w:szCs w:val="24"/>
          <w:lang w:eastAsia="en-US"/>
        </w:rPr>
        <w:t xml:space="preserve">            </w:t>
      </w:r>
      <w:r w:rsidRPr="007117B1">
        <w:rPr>
          <w:bCs/>
          <w:szCs w:val="24"/>
          <w:lang w:val="en-US" w:eastAsia="en-US"/>
        </w:rPr>
        <w:t>C</w:t>
      </w:r>
      <w:r w:rsidRPr="007117B1">
        <w:rPr>
          <w:bCs/>
          <w:szCs w:val="24"/>
          <w:lang w:eastAsia="en-US"/>
        </w:rPr>
        <w:t xml:space="preserve">53 </w:t>
      </w:r>
      <w:r w:rsidRPr="007117B1">
        <w:rPr>
          <w:szCs w:val="24"/>
        </w:rPr>
        <w:t xml:space="preserve">Злокачественное новообразование </w:t>
      </w:r>
      <w:r w:rsidRPr="007117B1">
        <w:t>шейки матки</w:t>
      </w:r>
    </w:p>
    <w:p w14:paraId="3D3C443A" w14:textId="77777777" w:rsidR="004B204C" w:rsidRPr="007117B1" w:rsidRDefault="00387AFE">
      <w:pPr>
        <w:pStyle w:val="afd"/>
        <w:shd w:val="clear" w:color="auto" w:fill="FFFFFF"/>
        <w:spacing w:before="0" w:beforeAutospacing="0" w:after="0" w:afterAutospacing="0"/>
      </w:pPr>
      <w:r w:rsidRPr="007117B1">
        <w:t>C53.0 Внутренней части</w:t>
      </w:r>
    </w:p>
    <w:p w14:paraId="4C123FE3" w14:textId="77777777" w:rsidR="004B204C" w:rsidRPr="007117B1" w:rsidRDefault="00387AFE">
      <w:pPr>
        <w:pStyle w:val="afd"/>
        <w:shd w:val="clear" w:color="auto" w:fill="FFFFFF"/>
        <w:spacing w:before="0" w:beforeAutospacing="0" w:after="0" w:afterAutospacing="0"/>
      </w:pPr>
      <w:r w:rsidRPr="007117B1">
        <w:t>C53.1 Наружной части</w:t>
      </w:r>
    </w:p>
    <w:p w14:paraId="7329B7A3" w14:textId="77777777" w:rsidR="004B204C" w:rsidRPr="007117B1" w:rsidRDefault="00387AFE">
      <w:pPr>
        <w:pStyle w:val="afd"/>
        <w:shd w:val="clear" w:color="auto" w:fill="FFFFFF"/>
        <w:spacing w:before="0" w:beforeAutospacing="0" w:after="0" w:afterAutospacing="0"/>
        <w:ind w:left="709" w:firstLine="0"/>
      </w:pPr>
      <w:r w:rsidRPr="007117B1">
        <w:t>C53.8Поражение шейки матки, выходящее за пределы одной и более вышеуказанных локализаций</w:t>
      </w:r>
    </w:p>
    <w:p w14:paraId="2276CFB1" w14:textId="77777777" w:rsidR="004B204C" w:rsidRPr="007117B1" w:rsidRDefault="00387AFE">
      <w:pPr>
        <w:pStyle w:val="afd"/>
        <w:shd w:val="clear" w:color="auto" w:fill="FFFFFF"/>
        <w:spacing w:before="0" w:beforeAutospacing="0" w:after="0" w:afterAutospacing="0"/>
      </w:pPr>
      <w:r w:rsidRPr="007117B1">
        <w:t>C53.9 Шейки матки неуточненной части</w:t>
      </w:r>
    </w:p>
    <w:p w14:paraId="430A8D4C" w14:textId="77777777" w:rsidR="004B204C" w:rsidRPr="007117B1" w:rsidRDefault="004B204C">
      <w:pPr>
        <w:pStyle w:val="afd"/>
        <w:shd w:val="clear" w:color="auto" w:fill="FFFFFF"/>
        <w:spacing w:before="0" w:beforeAutospacing="0" w:after="0" w:afterAutospacing="0"/>
      </w:pPr>
    </w:p>
    <w:p w14:paraId="06DB67D7" w14:textId="77777777" w:rsidR="004B204C" w:rsidRPr="007117B1" w:rsidRDefault="00387AFE">
      <w:pPr>
        <w:pStyle w:val="3"/>
        <w:numPr>
          <w:ilvl w:val="1"/>
          <w:numId w:val="13"/>
        </w:numPr>
      </w:pPr>
      <w:bookmarkStart w:id="25" w:name="_Toc21534761"/>
      <w:bookmarkStart w:id="26" w:name="_Toc21534974"/>
      <w:bookmarkStart w:id="27" w:name="_Toc24806947"/>
      <w:r w:rsidRPr="007117B1">
        <w:t>Классификация</w:t>
      </w:r>
      <w:bookmarkEnd w:id="25"/>
      <w:bookmarkEnd w:id="26"/>
      <w:r w:rsidRPr="007117B1">
        <w:t xml:space="preserve"> заболевания или состояния (группы заболеваний или состояний)</w:t>
      </w:r>
      <w:bookmarkEnd w:id="27"/>
    </w:p>
    <w:p w14:paraId="2A2B64AB" w14:textId="77777777" w:rsidR="004B204C" w:rsidRPr="007117B1" w:rsidRDefault="00387AFE">
      <w:pPr>
        <w:pStyle w:val="a0"/>
      </w:pPr>
      <w:r w:rsidRPr="007117B1">
        <w:t xml:space="preserve">Международная гистологическая классификация РШМ (классификация </w:t>
      </w:r>
      <w:r w:rsidRPr="007117B1">
        <w:rPr>
          <w:sz w:val="23"/>
          <w:szCs w:val="23"/>
        </w:rPr>
        <w:t>IARC,</w:t>
      </w:r>
      <w:r w:rsidRPr="007117B1">
        <w:t xml:space="preserve"> Всемирной организации здравоохранения, 5-е издание, 2020) [7] </w:t>
      </w:r>
    </w:p>
    <w:p w14:paraId="5DC1CB7C" w14:textId="77777777" w:rsidR="004B204C" w:rsidRPr="007117B1" w:rsidRDefault="00387AFE">
      <w:pPr>
        <w:numPr>
          <w:ilvl w:val="0"/>
          <w:numId w:val="9"/>
        </w:numPr>
        <w:tabs>
          <w:tab w:val="left" w:pos="720"/>
        </w:tabs>
        <w:ind w:hanging="358"/>
        <w:rPr>
          <w:rFonts w:eastAsia="Arial"/>
          <w:b/>
          <w:bCs/>
          <w:sz w:val="28"/>
          <w:szCs w:val="28"/>
          <w:u w:val="single"/>
        </w:rPr>
      </w:pPr>
      <w:r w:rsidRPr="007117B1">
        <w:rPr>
          <w:b/>
          <w:bCs/>
          <w:sz w:val="28"/>
          <w:szCs w:val="28"/>
          <w:u w:val="single"/>
        </w:rPr>
        <w:t>Опухоли из плоского эпителия:</w:t>
      </w:r>
    </w:p>
    <w:p w14:paraId="6EA84C4E" w14:textId="77777777" w:rsidR="004B204C" w:rsidRPr="007117B1" w:rsidRDefault="00387AFE">
      <w:pPr>
        <w:numPr>
          <w:ilvl w:val="1"/>
          <w:numId w:val="9"/>
        </w:numPr>
        <w:tabs>
          <w:tab w:val="left" w:pos="720"/>
        </w:tabs>
        <w:ind w:right="820"/>
        <w:jc w:val="left"/>
        <w:rPr>
          <w:rFonts w:eastAsia="Arial"/>
        </w:rPr>
      </w:pPr>
      <w:r w:rsidRPr="007117B1">
        <w:t>плоcоклеточные интраэпителиальные поражения (поражение плоского эпителия (SIL)):</w:t>
      </w:r>
    </w:p>
    <w:p w14:paraId="49843AA1" w14:textId="77777777" w:rsidR="004B204C" w:rsidRPr="007117B1" w:rsidRDefault="00387AFE">
      <w:pPr>
        <w:numPr>
          <w:ilvl w:val="2"/>
          <w:numId w:val="9"/>
        </w:numPr>
        <w:tabs>
          <w:tab w:val="left" w:pos="720"/>
        </w:tabs>
        <w:rPr>
          <w:rFonts w:eastAsia="Arial"/>
        </w:rPr>
      </w:pPr>
      <w:r w:rsidRPr="007117B1">
        <w:rPr>
          <w:b/>
        </w:rPr>
        <w:t xml:space="preserve"> </w:t>
      </w:r>
      <w:r w:rsidRPr="007117B1">
        <w:rPr>
          <w:rFonts w:eastAsia="GalsLightC"/>
        </w:rPr>
        <w:t xml:space="preserve">внутриэпителиальное </w:t>
      </w:r>
      <w:r w:rsidRPr="007117B1">
        <w:t>поражение плоского эпителия легкой степени (LSIL);</w:t>
      </w:r>
    </w:p>
    <w:p w14:paraId="70CA1AB6" w14:textId="77777777" w:rsidR="004B204C" w:rsidRPr="007117B1" w:rsidRDefault="00387AFE">
      <w:pPr>
        <w:numPr>
          <w:ilvl w:val="2"/>
          <w:numId w:val="9"/>
        </w:numPr>
        <w:tabs>
          <w:tab w:val="left" w:pos="720"/>
        </w:tabs>
      </w:pPr>
      <w:r w:rsidRPr="007117B1">
        <w:rPr>
          <w:b/>
          <w:spacing w:val="32"/>
        </w:rPr>
        <w:t xml:space="preserve"> </w:t>
      </w:r>
      <w:r w:rsidRPr="007117B1">
        <w:rPr>
          <w:rFonts w:eastAsia="GalsLightC"/>
        </w:rPr>
        <w:t xml:space="preserve">внутриэпителиальное </w:t>
      </w:r>
      <w:r w:rsidRPr="007117B1">
        <w:t>поражение плоского эпителия тяжелой степени (HSIL);</w:t>
      </w:r>
    </w:p>
    <w:p w14:paraId="146FAB5C" w14:textId="77777777" w:rsidR="004B204C" w:rsidRPr="007117B1" w:rsidRDefault="00387AFE">
      <w:pPr>
        <w:numPr>
          <w:ilvl w:val="1"/>
          <w:numId w:val="9"/>
        </w:numPr>
        <w:tabs>
          <w:tab w:val="left" w:pos="720"/>
        </w:tabs>
        <w:rPr>
          <w:rFonts w:eastAsia="Arial"/>
        </w:rPr>
      </w:pPr>
      <w:r w:rsidRPr="007117B1">
        <w:rPr>
          <w:b/>
        </w:rPr>
        <w:t xml:space="preserve"> </w:t>
      </w:r>
      <w:r w:rsidRPr="007117B1">
        <w:t>плоскоклеточный рак ВПЧ-ассоциированный</w:t>
      </w:r>
    </w:p>
    <w:p w14:paraId="1B0DA9FD" w14:textId="77777777" w:rsidR="004B204C" w:rsidRPr="007117B1" w:rsidRDefault="00387AFE">
      <w:pPr>
        <w:numPr>
          <w:ilvl w:val="1"/>
          <w:numId w:val="9"/>
        </w:numPr>
        <w:tabs>
          <w:tab w:val="left" w:pos="720"/>
        </w:tabs>
        <w:rPr>
          <w:rFonts w:eastAsia="Arial"/>
        </w:rPr>
      </w:pPr>
      <w:r w:rsidRPr="007117B1">
        <w:t>Плоскоклеточный рак ВПЧ-не ассоциированный</w:t>
      </w:r>
    </w:p>
    <w:p w14:paraId="763EFFE9" w14:textId="77777777" w:rsidR="004B204C" w:rsidRPr="007117B1" w:rsidRDefault="00387AFE">
      <w:pPr>
        <w:numPr>
          <w:ilvl w:val="1"/>
          <w:numId w:val="9"/>
        </w:numPr>
        <w:tabs>
          <w:tab w:val="left" w:pos="720"/>
        </w:tabs>
        <w:rPr>
          <w:rFonts w:eastAsia="Arial"/>
        </w:rPr>
      </w:pPr>
      <w:r w:rsidRPr="007117B1">
        <w:t>Плоскоклеточный рак неспецифического типа</w:t>
      </w:r>
    </w:p>
    <w:p w14:paraId="69EC85E7" w14:textId="77777777" w:rsidR="004B204C" w:rsidRPr="007117B1" w:rsidRDefault="00387AFE">
      <w:pPr>
        <w:numPr>
          <w:ilvl w:val="0"/>
          <w:numId w:val="9"/>
        </w:numPr>
        <w:tabs>
          <w:tab w:val="left" w:pos="720"/>
        </w:tabs>
        <w:ind w:hanging="358"/>
        <w:rPr>
          <w:rFonts w:eastAsia="Arial"/>
          <w:b/>
          <w:bCs/>
          <w:sz w:val="28"/>
          <w:szCs w:val="28"/>
          <w:u w:val="single"/>
        </w:rPr>
      </w:pPr>
      <w:r w:rsidRPr="007117B1">
        <w:rPr>
          <w:b/>
          <w:bCs/>
          <w:sz w:val="28"/>
          <w:szCs w:val="28"/>
          <w:u w:val="single"/>
        </w:rPr>
        <w:t>Опухоли из железистого эпителия:</w:t>
      </w:r>
    </w:p>
    <w:p w14:paraId="31D9DD4A" w14:textId="77777777" w:rsidR="004B204C" w:rsidRPr="007117B1" w:rsidRDefault="00387AFE">
      <w:pPr>
        <w:numPr>
          <w:ilvl w:val="1"/>
          <w:numId w:val="9"/>
        </w:numPr>
        <w:tabs>
          <w:tab w:val="left" w:pos="720"/>
        </w:tabs>
        <w:rPr>
          <w:rFonts w:eastAsia="Arial"/>
        </w:rPr>
      </w:pPr>
      <w:r w:rsidRPr="007117B1">
        <w:rPr>
          <w:b/>
          <w:spacing w:val="-3"/>
        </w:rPr>
        <w:t xml:space="preserve"> </w:t>
      </w:r>
      <w:r w:rsidRPr="007117B1">
        <w:t xml:space="preserve">аденокарцинома </w:t>
      </w:r>
      <w:r w:rsidRPr="007117B1">
        <w:rPr>
          <w:i/>
        </w:rPr>
        <w:t>in situ</w:t>
      </w:r>
      <w:r w:rsidRPr="007117B1">
        <w:t>;</w:t>
      </w:r>
    </w:p>
    <w:p w14:paraId="0E0B28B7" w14:textId="77777777" w:rsidR="004B204C" w:rsidRPr="007117B1" w:rsidRDefault="00387AFE">
      <w:pPr>
        <w:numPr>
          <w:ilvl w:val="1"/>
          <w:numId w:val="9"/>
        </w:numPr>
        <w:tabs>
          <w:tab w:val="left" w:pos="720"/>
        </w:tabs>
        <w:rPr>
          <w:rFonts w:eastAsia="Arial"/>
          <w:bCs/>
        </w:rPr>
      </w:pPr>
      <w:r w:rsidRPr="007117B1">
        <w:rPr>
          <w:bCs/>
          <w:spacing w:val="-3"/>
        </w:rPr>
        <w:t xml:space="preserve"> </w:t>
      </w:r>
      <w:r w:rsidRPr="007117B1">
        <w:rPr>
          <w:bCs/>
        </w:rPr>
        <w:t xml:space="preserve">аденокарцинома </w:t>
      </w:r>
      <w:r w:rsidRPr="007117B1">
        <w:rPr>
          <w:bCs/>
          <w:i/>
        </w:rPr>
        <w:t xml:space="preserve">in situ </w:t>
      </w:r>
      <w:r w:rsidRPr="007117B1">
        <w:rPr>
          <w:bCs/>
          <w:iCs/>
        </w:rPr>
        <w:t>ВПЧ-ассоциированная</w:t>
      </w:r>
    </w:p>
    <w:p w14:paraId="5D25BD3C" w14:textId="77777777" w:rsidR="004B204C" w:rsidRPr="007117B1" w:rsidRDefault="00387AFE">
      <w:pPr>
        <w:numPr>
          <w:ilvl w:val="1"/>
          <w:numId w:val="9"/>
        </w:numPr>
        <w:tabs>
          <w:tab w:val="left" w:pos="720"/>
        </w:tabs>
        <w:rPr>
          <w:rFonts w:eastAsia="Arial"/>
          <w:bCs/>
        </w:rPr>
      </w:pPr>
      <w:r w:rsidRPr="007117B1">
        <w:rPr>
          <w:bCs/>
          <w:spacing w:val="-3"/>
        </w:rPr>
        <w:t xml:space="preserve"> </w:t>
      </w:r>
      <w:r w:rsidRPr="007117B1">
        <w:rPr>
          <w:bCs/>
        </w:rPr>
        <w:t xml:space="preserve">аденокарцинома </w:t>
      </w:r>
      <w:r w:rsidRPr="007117B1">
        <w:rPr>
          <w:bCs/>
          <w:i/>
        </w:rPr>
        <w:t xml:space="preserve">in situ </w:t>
      </w:r>
      <w:r w:rsidRPr="007117B1">
        <w:rPr>
          <w:bCs/>
          <w:iCs/>
        </w:rPr>
        <w:t>ВПЧ-не ассоциированная</w:t>
      </w:r>
    </w:p>
    <w:p w14:paraId="0BD98EF3" w14:textId="77777777" w:rsidR="004B204C" w:rsidRPr="007117B1" w:rsidRDefault="00387AFE">
      <w:pPr>
        <w:ind w:left="1069" w:firstLine="0"/>
        <w:rPr>
          <w:rFonts w:eastAsia="Arial"/>
          <w:bCs/>
        </w:rPr>
      </w:pPr>
      <w:r w:rsidRPr="007117B1">
        <w:rPr>
          <w:bCs/>
          <w:spacing w:val="-3"/>
        </w:rPr>
        <w:t xml:space="preserve"> </w:t>
      </w:r>
      <w:r w:rsidRPr="007117B1">
        <w:rPr>
          <w:bCs/>
        </w:rPr>
        <w:t>аденокарцинома неспецифического типа;</w:t>
      </w:r>
    </w:p>
    <w:p w14:paraId="344DC630" w14:textId="77777777" w:rsidR="004B204C" w:rsidRPr="007117B1" w:rsidRDefault="00387AFE">
      <w:pPr>
        <w:numPr>
          <w:ilvl w:val="1"/>
          <w:numId w:val="9"/>
        </w:numPr>
        <w:tabs>
          <w:tab w:val="left" w:pos="720"/>
        </w:tabs>
        <w:rPr>
          <w:rFonts w:eastAsia="Arial"/>
          <w:bCs/>
        </w:rPr>
      </w:pPr>
      <w:r w:rsidRPr="007117B1">
        <w:rPr>
          <w:bCs/>
        </w:rPr>
        <w:t>аденокарцинома ВПЧ-ассоцированная</w:t>
      </w:r>
    </w:p>
    <w:p w14:paraId="26B8E4F9" w14:textId="77777777" w:rsidR="004B204C" w:rsidRPr="007117B1" w:rsidRDefault="00387AFE">
      <w:pPr>
        <w:numPr>
          <w:ilvl w:val="1"/>
          <w:numId w:val="9"/>
        </w:numPr>
        <w:tabs>
          <w:tab w:val="left" w:pos="720"/>
        </w:tabs>
        <w:rPr>
          <w:rFonts w:eastAsia="Arial"/>
          <w:bCs/>
        </w:rPr>
      </w:pPr>
      <w:r w:rsidRPr="007117B1">
        <w:rPr>
          <w:bCs/>
        </w:rPr>
        <w:t>Аденокарцинома ВПЧ-не ассоциированная желудочного типа</w:t>
      </w:r>
    </w:p>
    <w:p w14:paraId="1E34ED84" w14:textId="77777777" w:rsidR="004B204C" w:rsidRPr="007117B1" w:rsidRDefault="00387AFE">
      <w:pPr>
        <w:numPr>
          <w:ilvl w:val="1"/>
          <w:numId w:val="9"/>
        </w:numPr>
        <w:tabs>
          <w:tab w:val="left" w:pos="720"/>
        </w:tabs>
        <w:rPr>
          <w:rFonts w:eastAsia="Arial"/>
          <w:bCs/>
        </w:rPr>
      </w:pPr>
      <w:r w:rsidRPr="007117B1">
        <w:rPr>
          <w:bCs/>
        </w:rPr>
        <w:t>Аденокарцинома ВПЧ-не ассоциированная светлоклеточного типа</w:t>
      </w:r>
    </w:p>
    <w:p w14:paraId="6F88983F" w14:textId="77777777" w:rsidR="004B204C" w:rsidRPr="007117B1" w:rsidRDefault="00387AFE">
      <w:pPr>
        <w:numPr>
          <w:ilvl w:val="1"/>
          <w:numId w:val="9"/>
        </w:numPr>
        <w:tabs>
          <w:tab w:val="left" w:pos="720"/>
        </w:tabs>
        <w:rPr>
          <w:rFonts w:eastAsia="Arial"/>
          <w:bCs/>
        </w:rPr>
      </w:pPr>
      <w:r w:rsidRPr="007117B1">
        <w:rPr>
          <w:bCs/>
        </w:rPr>
        <w:t>Аденокарцинома ВПЧ-не ассоциированная мезонефроидного типа</w:t>
      </w:r>
    </w:p>
    <w:p w14:paraId="6645AB09" w14:textId="77777777" w:rsidR="004B204C" w:rsidRPr="007117B1" w:rsidRDefault="00387AFE">
      <w:pPr>
        <w:numPr>
          <w:ilvl w:val="1"/>
          <w:numId w:val="9"/>
        </w:numPr>
        <w:tabs>
          <w:tab w:val="left" w:pos="720"/>
        </w:tabs>
        <w:rPr>
          <w:rFonts w:eastAsia="Arial"/>
          <w:bCs/>
        </w:rPr>
      </w:pPr>
      <w:r w:rsidRPr="007117B1">
        <w:rPr>
          <w:bCs/>
        </w:rPr>
        <w:t>Аденокарцинома ВПЧ-не ассоциированная неспецифического  типа</w:t>
      </w:r>
    </w:p>
    <w:p w14:paraId="19BF65BE" w14:textId="77777777" w:rsidR="004B204C" w:rsidRPr="007117B1" w:rsidRDefault="00387AFE">
      <w:pPr>
        <w:numPr>
          <w:ilvl w:val="1"/>
          <w:numId w:val="9"/>
        </w:numPr>
        <w:tabs>
          <w:tab w:val="left" w:pos="720"/>
        </w:tabs>
        <w:rPr>
          <w:rFonts w:eastAsia="Arial"/>
          <w:bCs/>
        </w:rPr>
      </w:pPr>
      <w:r w:rsidRPr="007117B1">
        <w:rPr>
          <w:bCs/>
        </w:rPr>
        <w:t>Эндометриоидная аденокарцинома неспецифического типа</w:t>
      </w:r>
    </w:p>
    <w:p w14:paraId="5EAEEBF5" w14:textId="77777777" w:rsidR="004B204C" w:rsidRPr="007117B1" w:rsidRDefault="00387AFE">
      <w:pPr>
        <w:numPr>
          <w:ilvl w:val="1"/>
          <w:numId w:val="9"/>
        </w:numPr>
        <w:tabs>
          <w:tab w:val="left" w:pos="720"/>
        </w:tabs>
        <w:rPr>
          <w:rFonts w:eastAsia="Arial"/>
          <w:bCs/>
        </w:rPr>
      </w:pPr>
      <w:r w:rsidRPr="007117B1">
        <w:rPr>
          <w:bCs/>
        </w:rPr>
        <w:t>Карциносаркома неспецифического типа</w:t>
      </w:r>
    </w:p>
    <w:p w14:paraId="779F1035" w14:textId="77777777" w:rsidR="004B204C" w:rsidRPr="007117B1" w:rsidRDefault="00387AFE">
      <w:pPr>
        <w:numPr>
          <w:ilvl w:val="1"/>
          <w:numId w:val="9"/>
        </w:numPr>
        <w:tabs>
          <w:tab w:val="left" w:pos="720"/>
        </w:tabs>
        <w:rPr>
          <w:rFonts w:eastAsia="Arial"/>
          <w:bCs/>
        </w:rPr>
      </w:pPr>
      <w:r w:rsidRPr="007117B1">
        <w:rPr>
          <w:bCs/>
        </w:rPr>
        <w:t>Железистоплоскоклеточная карцинома</w:t>
      </w:r>
    </w:p>
    <w:p w14:paraId="2C3DCB46" w14:textId="77777777" w:rsidR="004B204C" w:rsidRPr="007117B1" w:rsidRDefault="00387AFE">
      <w:pPr>
        <w:numPr>
          <w:ilvl w:val="1"/>
          <w:numId w:val="9"/>
        </w:numPr>
        <w:tabs>
          <w:tab w:val="left" w:pos="720"/>
        </w:tabs>
        <w:rPr>
          <w:rFonts w:eastAsia="Arial"/>
          <w:bCs/>
        </w:rPr>
      </w:pPr>
      <w:r w:rsidRPr="007117B1">
        <w:rPr>
          <w:bCs/>
        </w:rPr>
        <w:t>Мукоэпидермоидная карцинома</w:t>
      </w:r>
    </w:p>
    <w:p w14:paraId="59AC0662" w14:textId="77777777" w:rsidR="004B204C" w:rsidRPr="007117B1" w:rsidRDefault="00387AFE">
      <w:pPr>
        <w:numPr>
          <w:ilvl w:val="1"/>
          <w:numId w:val="9"/>
        </w:numPr>
        <w:tabs>
          <w:tab w:val="left" w:pos="720"/>
        </w:tabs>
        <w:rPr>
          <w:rFonts w:eastAsia="Arial"/>
          <w:bCs/>
        </w:rPr>
      </w:pPr>
      <w:r w:rsidRPr="007117B1">
        <w:rPr>
          <w:rFonts w:eastAsia="Arial"/>
          <w:bCs/>
        </w:rPr>
        <w:t>Аденоидно-базальная карцинома</w:t>
      </w:r>
    </w:p>
    <w:p w14:paraId="377DC228" w14:textId="77777777" w:rsidR="004B204C" w:rsidRPr="007117B1" w:rsidRDefault="00387AFE">
      <w:pPr>
        <w:numPr>
          <w:ilvl w:val="1"/>
          <w:numId w:val="9"/>
        </w:numPr>
        <w:tabs>
          <w:tab w:val="left" w:pos="720"/>
        </w:tabs>
        <w:rPr>
          <w:rFonts w:eastAsia="Arial"/>
          <w:bCs/>
        </w:rPr>
      </w:pPr>
      <w:r w:rsidRPr="007117B1">
        <w:rPr>
          <w:rFonts w:eastAsia="Arial"/>
          <w:bCs/>
        </w:rPr>
        <w:t>Карцинома недифференцированная неспецифического типа</w:t>
      </w:r>
    </w:p>
    <w:p w14:paraId="6E8E493A" w14:textId="77777777" w:rsidR="004B204C" w:rsidRPr="007117B1" w:rsidRDefault="00387AFE">
      <w:pPr>
        <w:ind w:firstLine="0"/>
        <w:rPr>
          <w:rFonts w:eastAsia="Arial"/>
          <w:b/>
          <w:sz w:val="28"/>
          <w:szCs w:val="28"/>
        </w:rPr>
      </w:pPr>
      <w:r w:rsidRPr="007117B1">
        <w:rPr>
          <w:rFonts w:eastAsia="Arial"/>
          <w:b/>
          <w:sz w:val="28"/>
          <w:szCs w:val="28"/>
        </w:rPr>
        <w:t>Смешанные эпителиальные и мезенхимальные опухоли</w:t>
      </w:r>
    </w:p>
    <w:p w14:paraId="639C27F6" w14:textId="77777777" w:rsidR="004B204C" w:rsidRPr="007117B1" w:rsidRDefault="00387AFE">
      <w:pPr>
        <w:ind w:firstLine="0"/>
        <w:rPr>
          <w:rFonts w:eastAsia="Arial"/>
          <w:bCs/>
          <w:szCs w:val="24"/>
        </w:rPr>
      </w:pPr>
      <w:r w:rsidRPr="007117B1">
        <w:rPr>
          <w:rFonts w:eastAsia="Arial"/>
          <w:bCs/>
          <w:szCs w:val="24"/>
        </w:rPr>
        <w:t>Аденосаркома</w:t>
      </w:r>
    </w:p>
    <w:p w14:paraId="78B5E5CD" w14:textId="77777777" w:rsidR="004B204C" w:rsidRPr="007117B1" w:rsidRDefault="00387AFE">
      <w:pPr>
        <w:ind w:firstLine="0"/>
        <w:rPr>
          <w:rFonts w:eastAsia="Arial"/>
          <w:b/>
          <w:sz w:val="28"/>
          <w:szCs w:val="28"/>
          <w:u w:val="single"/>
        </w:rPr>
      </w:pPr>
      <w:r w:rsidRPr="007117B1">
        <w:rPr>
          <w:rFonts w:eastAsia="Arial"/>
          <w:b/>
          <w:sz w:val="28"/>
          <w:szCs w:val="28"/>
          <w:u w:val="single"/>
        </w:rPr>
        <w:lastRenderedPageBreak/>
        <w:t>Герминогенные опухоли</w:t>
      </w:r>
    </w:p>
    <w:p w14:paraId="753DD6B7" w14:textId="77777777" w:rsidR="004B204C" w:rsidRPr="007117B1" w:rsidRDefault="00387AFE">
      <w:pPr>
        <w:ind w:firstLine="0"/>
        <w:rPr>
          <w:rFonts w:eastAsia="Arial"/>
          <w:b/>
          <w:szCs w:val="24"/>
          <w:u w:val="single"/>
        </w:rPr>
      </w:pPr>
      <w:r w:rsidRPr="007117B1">
        <w:rPr>
          <w:rFonts w:eastAsia="Arial"/>
          <w:b/>
          <w:szCs w:val="24"/>
          <w:u w:val="single"/>
        </w:rPr>
        <w:t>Герминогенные опухоли неспецифического типа</w:t>
      </w:r>
    </w:p>
    <w:p w14:paraId="60632463" w14:textId="77777777" w:rsidR="004B204C" w:rsidRPr="007117B1" w:rsidRDefault="00387AFE">
      <w:pPr>
        <w:pStyle w:val="affa"/>
        <w:numPr>
          <w:ilvl w:val="0"/>
          <w:numId w:val="69"/>
        </w:numPr>
        <w:rPr>
          <w:rFonts w:eastAsia="Arial"/>
          <w:b/>
          <w:szCs w:val="24"/>
          <w:u w:val="single"/>
        </w:rPr>
      </w:pPr>
      <w:r w:rsidRPr="007117B1">
        <w:rPr>
          <w:rFonts w:eastAsia="Arial"/>
          <w:b/>
          <w:szCs w:val="24"/>
          <w:u w:val="single"/>
        </w:rPr>
        <w:t>зрелая тератома неспецифического типа</w:t>
      </w:r>
    </w:p>
    <w:p w14:paraId="5677D82F" w14:textId="77777777" w:rsidR="004B204C" w:rsidRPr="007117B1" w:rsidRDefault="00387AFE">
      <w:pPr>
        <w:pStyle w:val="affa"/>
        <w:numPr>
          <w:ilvl w:val="0"/>
          <w:numId w:val="69"/>
        </w:numPr>
        <w:rPr>
          <w:rFonts w:eastAsia="Arial"/>
          <w:b/>
          <w:szCs w:val="24"/>
          <w:u w:val="single"/>
        </w:rPr>
      </w:pPr>
      <w:r w:rsidRPr="007117B1">
        <w:rPr>
          <w:rFonts w:eastAsia="Arial"/>
          <w:b/>
          <w:szCs w:val="24"/>
          <w:u w:val="single"/>
        </w:rPr>
        <w:t>опухоль желточного мешка неспецифического типа</w:t>
      </w:r>
    </w:p>
    <w:p w14:paraId="4EAD6455" w14:textId="77777777" w:rsidR="004B204C" w:rsidRPr="007117B1" w:rsidRDefault="00387AFE">
      <w:pPr>
        <w:pStyle w:val="affa"/>
        <w:numPr>
          <w:ilvl w:val="0"/>
          <w:numId w:val="69"/>
        </w:numPr>
        <w:rPr>
          <w:rFonts w:eastAsia="Arial"/>
          <w:b/>
          <w:szCs w:val="24"/>
          <w:u w:val="single"/>
        </w:rPr>
      </w:pPr>
      <w:r w:rsidRPr="007117B1">
        <w:rPr>
          <w:rFonts w:eastAsia="Arial"/>
          <w:b/>
          <w:szCs w:val="24"/>
          <w:u w:val="single"/>
        </w:rPr>
        <w:t>хорикарцинома</w:t>
      </w:r>
    </w:p>
    <w:p w14:paraId="6CEEE1E0" w14:textId="77777777" w:rsidR="004B204C" w:rsidRPr="007117B1" w:rsidRDefault="00387AFE">
      <w:pPr>
        <w:pStyle w:val="affa"/>
        <w:numPr>
          <w:ilvl w:val="0"/>
          <w:numId w:val="69"/>
        </w:numPr>
        <w:rPr>
          <w:rFonts w:eastAsia="Arial"/>
          <w:b/>
          <w:szCs w:val="24"/>
          <w:u w:val="single"/>
        </w:rPr>
      </w:pPr>
      <w:r w:rsidRPr="007117B1">
        <w:rPr>
          <w:rFonts w:eastAsia="Arial"/>
          <w:b/>
          <w:szCs w:val="24"/>
          <w:u w:val="single"/>
        </w:rPr>
        <w:t>дермоидная киста неспецифического типа</w:t>
      </w:r>
    </w:p>
    <w:p w14:paraId="235C35C7" w14:textId="77777777" w:rsidR="004B204C" w:rsidRPr="007117B1" w:rsidRDefault="00387AFE">
      <w:pPr>
        <w:ind w:firstLine="0"/>
        <w:rPr>
          <w:rFonts w:eastAsia="Arial"/>
          <w:b/>
          <w:sz w:val="28"/>
          <w:szCs w:val="28"/>
          <w:u w:val="single"/>
        </w:rPr>
      </w:pPr>
      <w:r w:rsidRPr="007117B1">
        <w:rPr>
          <w:rFonts w:eastAsia="Arial"/>
          <w:b/>
          <w:sz w:val="28"/>
          <w:szCs w:val="28"/>
          <w:u w:val="single"/>
        </w:rPr>
        <w:t>Нейроэндокринные опухоли</w:t>
      </w:r>
    </w:p>
    <w:p w14:paraId="2387E03F" w14:textId="77777777" w:rsidR="004B204C" w:rsidRPr="007117B1" w:rsidRDefault="00387AFE">
      <w:pPr>
        <w:ind w:firstLine="0"/>
        <w:rPr>
          <w:rFonts w:eastAsia="Arial"/>
          <w:b/>
          <w:szCs w:val="24"/>
          <w:u w:val="single"/>
        </w:rPr>
      </w:pPr>
      <w:r w:rsidRPr="007117B1">
        <w:rPr>
          <w:rFonts w:eastAsia="Arial"/>
          <w:b/>
          <w:szCs w:val="24"/>
          <w:u w:val="single"/>
        </w:rPr>
        <w:t>Нейроэндокринные карциномы</w:t>
      </w:r>
    </w:p>
    <w:p w14:paraId="2EB29945" w14:textId="77777777" w:rsidR="004B204C" w:rsidRPr="007117B1" w:rsidRDefault="00387AFE">
      <w:pPr>
        <w:pStyle w:val="affa"/>
        <w:numPr>
          <w:ilvl w:val="0"/>
          <w:numId w:val="70"/>
        </w:numPr>
        <w:rPr>
          <w:rFonts w:eastAsia="Arial"/>
          <w:b/>
          <w:szCs w:val="24"/>
          <w:u w:val="single"/>
        </w:rPr>
      </w:pPr>
      <w:r w:rsidRPr="007117B1">
        <w:rPr>
          <w:rFonts w:eastAsia="Arial"/>
          <w:b/>
          <w:szCs w:val="24"/>
          <w:u w:val="single"/>
        </w:rPr>
        <w:t>Мелкоклеточная нейроэндокринная карцинома</w:t>
      </w:r>
    </w:p>
    <w:p w14:paraId="14AEB161" w14:textId="77777777" w:rsidR="004B204C" w:rsidRPr="007117B1" w:rsidRDefault="00387AFE">
      <w:pPr>
        <w:pStyle w:val="affa"/>
        <w:numPr>
          <w:ilvl w:val="0"/>
          <w:numId w:val="70"/>
        </w:numPr>
        <w:rPr>
          <w:rFonts w:eastAsia="Arial"/>
          <w:b/>
          <w:szCs w:val="24"/>
          <w:u w:val="single"/>
        </w:rPr>
      </w:pPr>
      <w:r w:rsidRPr="007117B1">
        <w:rPr>
          <w:rFonts w:eastAsia="Arial"/>
          <w:b/>
          <w:szCs w:val="24"/>
          <w:u w:val="single"/>
        </w:rPr>
        <w:t>Крупноклеточная нейроэндокринная карцинома</w:t>
      </w:r>
    </w:p>
    <w:p w14:paraId="0CD78A64" w14:textId="77777777" w:rsidR="004B204C" w:rsidRPr="007117B1" w:rsidRDefault="00387AFE">
      <w:pPr>
        <w:ind w:firstLine="0"/>
        <w:rPr>
          <w:rFonts w:eastAsia="Arial"/>
          <w:b/>
          <w:szCs w:val="24"/>
          <w:u w:val="single"/>
        </w:rPr>
      </w:pPr>
      <w:r w:rsidRPr="007117B1">
        <w:rPr>
          <w:rFonts w:eastAsia="Arial"/>
          <w:b/>
          <w:szCs w:val="24"/>
          <w:u w:val="single"/>
        </w:rPr>
        <w:t>Смешанные нейроэндокринные-ненейроэндокринные опухоли</w:t>
      </w:r>
    </w:p>
    <w:p w14:paraId="43E4E1FD" w14:textId="77777777" w:rsidR="004B204C" w:rsidRPr="007117B1" w:rsidRDefault="00387AFE">
      <w:pPr>
        <w:ind w:firstLine="0"/>
        <w:rPr>
          <w:rFonts w:eastAsia="Arial"/>
          <w:b/>
          <w:szCs w:val="24"/>
          <w:u w:val="single"/>
        </w:rPr>
      </w:pPr>
      <w:r w:rsidRPr="007117B1">
        <w:rPr>
          <w:rFonts w:eastAsia="Arial"/>
          <w:b/>
          <w:szCs w:val="24"/>
          <w:u w:val="single"/>
        </w:rPr>
        <w:t>Аденокарцинома смешанная с нейроэндокринной карциномой</w:t>
      </w:r>
    </w:p>
    <w:p w14:paraId="3EBE8193" w14:textId="77777777" w:rsidR="004B204C" w:rsidRPr="007117B1" w:rsidRDefault="004B204C">
      <w:pPr>
        <w:ind w:firstLine="0"/>
        <w:rPr>
          <w:rFonts w:eastAsia="Arial"/>
          <w:b/>
          <w:szCs w:val="24"/>
          <w:u w:val="single"/>
        </w:rPr>
      </w:pPr>
    </w:p>
    <w:p w14:paraId="2D7DB600" w14:textId="77777777" w:rsidR="004B204C" w:rsidRPr="007117B1" w:rsidRDefault="00387AFE">
      <w:pPr>
        <w:widowControl w:val="0"/>
        <w:ind w:right="-1"/>
        <w:rPr>
          <w:b/>
        </w:rPr>
      </w:pPr>
      <w:r w:rsidRPr="007117B1">
        <w:rPr>
          <w:b/>
          <w:position w:val="1"/>
        </w:rPr>
        <w:t xml:space="preserve"> </w:t>
      </w:r>
      <w:bookmarkStart w:id="28" w:name="page8"/>
      <w:bookmarkEnd w:id="28"/>
      <w:r w:rsidRPr="007117B1">
        <w:rPr>
          <w:b/>
        </w:rPr>
        <w:t xml:space="preserve">Выделяют 3 степени дифференцировки РШМ: </w:t>
      </w:r>
    </w:p>
    <w:p w14:paraId="4ABBF06C" w14:textId="77777777" w:rsidR="004B204C" w:rsidRPr="007117B1" w:rsidRDefault="00387AFE">
      <w:pPr>
        <w:widowControl w:val="0"/>
        <w:numPr>
          <w:ilvl w:val="0"/>
          <w:numId w:val="21"/>
        </w:numPr>
        <w:ind w:right="-1"/>
        <w:rPr>
          <w:lang w:val="en-US"/>
        </w:rPr>
      </w:pPr>
      <w:r w:rsidRPr="007117B1">
        <w:t>G</w:t>
      </w:r>
      <w:r w:rsidRPr="007117B1">
        <w:rPr>
          <w:vertAlign w:val="subscript"/>
        </w:rPr>
        <w:t>1</w:t>
      </w:r>
      <w:r w:rsidRPr="007117B1">
        <w:t xml:space="preserve"> – высокодифференцированная</w:t>
      </w:r>
      <w:r w:rsidRPr="007117B1">
        <w:rPr>
          <w:lang w:val="en-US"/>
        </w:rPr>
        <w:t>;</w:t>
      </w:r>
    </w:p>
    <w:p w14:paraId="27033195" w14:textId="77777777" w:rsidR="004B204C" w:rsidRPr="007117B1" w:rsidRDefault="00387AFE">
      <w:pPr>
        <w:widowControl w:val="0"/>
        <w:numPr>
          <w:ilvl w:val="0"/>
          <w:numId w:val="21"/>
        </w:numPr>
        <w:ind w:right="-1"/>
      </w:pPr>
      <w:r w:rsidRPr="007117B1">
        <w:t>G</w:t>
      </w:r>
      <w:r w:rsidRPr="007117B1">
        <w:rPr>
          <w:vertAlign w:val="subscript"/>
        </w:rPr>
        <w:t>2</w:t>
      </w:r>
      <w:r w:rsidRPr="007117B1">
        <w:t xml:space="preserve"> – умеренно-дифференцированная</w:t>
      </w:r>
      <w:r w:rsidRPr="007117B1">
        <w:rPr>
          <w:lang w:val="en-US"/>
        </w:rPr>
        <w:t>;</w:t>
      </w:r>
      <w:r w:rsidRPr="007117B1">
        <w:t xml:space="preserve"> </w:t>
      </w:r>
    </w:p>
    <w:p w14:paraId="4091EC82" w14:textId="77777777" w:rsidR="004B204C" w:rsidRPr="007117B1" w:rsidRDefault="00387AFE">
      <w:pPr>
        <w:widowControl w:val="0"/>
        <w:numPr>
          <w:ilvl w:val="0"/>
          <w:numId w:val="21"/>
        </w:numPr>
        <w:ind w:right="-1"/>
        <w:rPr>
          <w:lang w:val="en-US"/>
        </w:rPr>
      </w:pPr>
      <w:r w:rsidRPr="007117B1">
        <w:t>G</w:t>
      </w:r>
      <w:r w:rsidRPr="007117B1">
        <w:rPr>
          <w:vertAlign w:val="subscript"/>
        </w:rPr>
        <w:t>3</w:t>
      </w:r>
      <w:r w:rsidRPr="007117B1">
        <w:t xml:space="preserve"> – низкодифференцированная или недифференцированная</w:t>
      </w:r>
      <w:r w:rsidRPr="007117B1">
        <w:rPr>
          <w:lang w:val="en-US"/>
        </w:rPr>
        <w:t>;</w:t>
      </w:r>
    </w:p>
    <w:p w14:paraId="392B06BA" w14:textId="77777777" w:rsidR="004B204C" w:rsidRPr="007117B1" w:rsidRDefault="00387AFE">
      <w:pPr>
        <w:widowControl w:val="0"/>
        <w:numPr>
          <w:ilvl w:val="0"/>
          <w:numId w:val="21"/>
        </w:numPr>
        <w:ind w:right="-1"/>
      </w:pPr>
      <w:r w:rsidRPr="007117B1">
        <w:rPr>
          <w:lang w:val="en-US"/>
        </w:rPr>
        <w:t>G</w:t>
      </w:r>
      <w:r w:rsidRPr="007117B1">
        <w:rPr>
          <w:vertAlign w:val="subscript"/>
        </w:rPr>
        <w:t>х</w:t>
      </w:r>
      <w:r w:rsidRPr="007117B1">
        <w:t xml:space="preserve"> – невозможно определить степень дифференцировки.</w:t>
      </w:r>
    </w:p>
    <w:p w14:paraId="42ADDCB2" w14:textId="77777777" w:rsidR="004B204C" w:rsidRPr="007117B1" w:rsidRDefault="004B204C">
      <w:pPr>
        <w:tabs>
          <w:tab w:val="left" w:pos="284"/>
          <w:tab w:val="left" w:pos="851"/>
        </w:tabs>
        <w:ind w:firstLine="567"/>
      </w:pPr>
    </w:p>
    <w:p w14:paraId="22F86B50" w14:textId="77777777" w:rsidR="004B204C" w:rsidRPr="007117B1" w:rsidRDefault="00387AFE">
      <w:pPr>
        <w:tabs>
          <w:tab w:val="left" w:pos="284"/>
          <w:tab w:val="left" w:pos="851"/>
        </w:tabs>
        <w:ind w:firstLine="567"/>
        <w:rPr>
          <w:b/>
        </w:rPr>
      </w:pPr>
      <w:r w:rsidRPr="007117B1">
        <w:t>У 70–80 % пациенток с инвазивным РШМ диагностируется плоскоклеточный рак, у 10–20 % – аденокарцинома [8]. Другие гистологические типы злокачественных опухолей шейки матки диагностируются не более чем в 1 % случаев.</w:t>
      </w:r>
      <w:bookmarkStart w:id="29" w:name="_Toc21445911"/>
    </w:p>
    <w:p w14:paraId="2F399CF4" w14:textId="77777777" w:rsidR="004B204C" w:rsidRPr="007117B1" w:rsidRDefault="00387AFE">
      <w:pPr>
        <w:pStyle w:val="a0"/>
      </w:pPr>
      <w:r w:rsidRPr="007117B1">
        <w:t>Стадирование</w:t>
      </w:r>
      <w:bookmarkEnd w:id="29"/>
    </w:p>
    <w:p w14:paraId="5046FBA8" w14:textId="77777777" w:rsidR="004B204C" w:rsidRPr="007117B1" w:rsidRDefault="00387AFE">
      <w:r w:rsidRPr="007117B1">
        <w:t xml:space="preserve">Диагноз РШМ устанавливается </w:t>
      </w:r>
      <w:r w:rsidRPr="007117B1">
        <w:rPr>
          <w:b/>
        </w:rPr>
        <w:t>только</w:t>
      </w:r>
      <w:r w:rsidRPr="007117B1">
        <w:t xml:space="preserve"> на основании результатов паталого-анатомического исследования биопсийного (операционного) материала.</w:t>
      </w:r>
    </w:p>
    <w:p w14:paraId="4E312CA7" w14:textId="77777777" w:rsidR="004B204C" w:rsidRPr="007117B1" w:rsidRDefault="00387AFE">
      <w:pPr>
        <w:ind w:firstLine="567"/>
      </w:pPr>
      <w:r w:rsidRPr="007117B1">
        <w:t xml:space="preserve">Стадия РШМ устанавливается до начала специальной терапии, что необходимо для выбора метода и составления плана лечения. Стадия РШМ </w:t>
      </w:r>
      <w:r w:rsidRPr="007117B1">
        <w:rPr>
          <w:b/>
        </w:rPr>
        <w:t>не изменяется</w:t>
      </w:r>
      <w:r w:rsidRPr="007117B1">
        <w:t xml:space="preserve"> после начала специального лечения. В случаях, когда есть затруднения в точном определении стадии, следует устанавливать более раннюю. Морфологические находки у пациенток, подвергнутых хирургическому лечению, должны быть отмечены отдельно. </w:t>
      </w:r>
    </w:p>
    <w:p w14:paraId="4F8AED97" w14:textId="77777777" w:rsidR="004B204C" w:rsidRPr="007117B1" w:rsidRDefault="00387AFE">
      <w:pPr>
        <w:ind w:firstLine="567"/>
      </w:pPr>
      <w:r w:rsidRPr="007117B1">
        <w:t xml:space="preserve">Для этой цели подходит номенклатура TNM (буквенной аббревиатурой перед </w:t>
      </w:r>
      <w:r w:rsidRPr="007117B1">
        <w:rPr>
          <w:lang w:val="en-US"/>
        </w:rPr>
        <w:t>TNM</w:t>
      </w:r>
      <w:r w:rsidRPr="007117B1">
        <w:t xml:space="preserve"> необходимо указывать, на основании каких данных определен статус первичной опухоли (T), лимфатических узлов (N) и отдаленных метастазов (M) – клинические данные (c</w:t>
      </w:r>
      <w:r w:rsidRPr="007117B1">
        <w:rPr>
          <w:lang w:val="en-US"/>
        </w:rPr>
        <w:t>TNM</w:t>
      </w:r>
      <w:r w:rsidRPr="007117B1">
        <w:t xml:space="preserve">), </w:t>
      </w:r>
      <w:r w:rsidRPr="007117B1">
        <w:lastRenderedPageBreak/>
        <w:t>данные лучевых методов обследования (i</w:t>
      </w:r>
      <w:r w:rsidRPr="007117B1">
        <w:rPr>
          <w:lang w:val="en-US"/>
        </w:rPr>
        <w:t>TNM</w:t>
      </w:r>
      <w:r w:rsidRPr="007117B1">
        <w:t>), данные послеоперационного морфологического исследования (p</w:t>
      </w:r>
      <w:r w:rsidRPr="007117B1">
        <w:rPr>
          <w:lang w:val="en-US"/>
        </w:rPr>
        <w:t>TNM</w:t>
      </w:r>
      <w:r w:rsidRPr="007117B1">
        <w:t>)).</w:t>
      </w:r>
    </w:p>
    <w:p w14:paraId="1FC99B6A" w14:textId="77777777" w:rsidR="004B204C" w:rsidRPr="007117B1" w:rsidRDefault="00387AFE">
      <w:pPr>
        <w:ind w:firstLine="567"/>
      </w:pPr>
      <w:r w:rsidRPr="007117B1">
        <w:t xml:space="preserve">В январе 2019 г. комитетом FIGO был опубликован отчет о пересмотре классификации РШМ 2009 г. В настоящее время определение стадии производится на основании классификации </w:t>
      </w:r>
      <w:r w:rsidRPr="007117B1">
        <w:rPr>
          <w:lang w:val="en-US"/>
        </w:rPr>
        <w:t>FIGO</w:t>
      </w:r>
      <w:r w:rsidRPr="007117B1">
        <w:t xml:space="preserve"> (2019) и </w:t>
      </w:r>
      <w:r w:rsidRPr="007117B1">
        <w:rPr>
          <w:lang w:val="en-US"/>
        </w:rPr>
        <w:t>TNM</w:t>
      </w:r>
      <w:r w:rsidRPr="007117B1">
        <w:t xml:space="preserve"> (8-е издание, обновление 2021) (табл. 1) [9–11]. </w:t>
      </w:r>
    </w:p>
    <w:p w14:paraId="145BF805" w14:textId="77777777" w:rsidR="004B204C" w:rsidRPr="007117B1" w:rsidRDefault="004B204C">
      <w:pPr>
        <w:ind w:firstLine="567"/>
      </w:pPr>
    </w:p>
    <w:p w14:paraId="2746885F" w14:textId="77777777" w:rsidR="004B204C" w:rsidRPr="007117B1" w:rsidRDefault="00387AFE">
      <w:pPr>
        <w:ind w:firstLine="567"/>
      </w:pPr>
      <w:r w:rsidRPr="007117B1">
        <w:rPr>
          <w:b/>
        </w:rPr>
        <w:t>Таблица 1.</w:t>
      </w:r>
      <w:r w:rsidRPr="007117B1">
        <w:t xml:space="preserve"> Классификация РШМ по стадиям (</w:t>
      </w:r>
      <w:r w:rsidRPr="007117B1">
        <w:rPr>
          <w:lang w:val="en-US"/>
        </w:rPr>
        <w:t>FIGO</w:t>
      </w:r>
      <w:r w:rsidRPr="007117B1">
        <w:t>, 2019) и распространенности опухолевого процесса (</w:t>
      </w:r>
      <w:r w:rsidRPr="007117B1">
        <w:rPr>
          <w:lang w:val="en-US"/>
        </w:rPr>
        <w:t>TNM</w:t>
      </w:r>
      <w:r w:rsidRPr="007117B1">
        <w:t>, 8-е издание, 2021)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12"/>
        <w:gridCol w:w="1209"/>
        <w:gridCol w:w="2306"/>
        <w:gridCol w:w="1238"/>
        <w:gridCol w:w="3015"/>
      </w:tblGrid>
      <w:tr w:rsidR="004B204C" w:rsidRPr="007117B1" w14:paraId="09915429" w14:textId="77777777">
        <w:tc>
          <w:tcPr>
            <w:tcW w:w="1384" w:type="dxa"/>
            <w:shd w:val="clear" w:color="auto" w:fill="auto"/>
            <w:vAlign w:val="center"/>
          </w:tcPr>
          <w:p w14:paraId="57EA72F6" w14:textId="77777777" w:rsidR="004B204C" w:rsidRPr="007117B1" w:rsidRDefault="00387AFE">
            <w:pPr>
              <w:pStyle w:val="norm"/>
              <w:spacing w:line="360" w:lineRule="auto"/>
              <w:jc w:val="center"/>
              <w:rPr>
                <w:b/>
                <w:sz w:val="24"/>
                <w:lang w:val="en-US"/>
              </w:rPr>
            </w:pPr>
            <w:r w:rsidRPr="007117B1">
              <w:rPr>
                <w:b/>
                <w:sz w:val="24"/>
                <w:lang w:val="en-US"/>
              </w:rPr>
              <w:t>TNM</w:t>
            </w:r>
          </w:p>
        </w:tc>
        <w:tc>
          <w:tcPr>
            <w:tcW w:w="8080" w:type="dxa"/>
            <w:gridSpan w:val="5"/>
            <w:shd w:val="clear" w:color="auto" w:fill="auto"/>
            <w:vAlign w:val="center"/>
          </w:tcPr>
          <w:p w14:paraId="58492806" w14:textId="77777777" w:rsidR="004B204C" w:rsidRPr="007117B1" w:rsidRDefault="00387AFE">
            <w:pPr>
              <w:pStyle w:val="norm"/>
              <w:spacing w:line="360" w:lineRule="auto"/>
              <w:jc w:val="center"/>
              <w:rPr>
                <w:b/>
                <w:sz w:val="24"/>
                <w:lang w:val="en-US"/>
              </w:rPr>
            </w:pPr>
            <w:r w:rsidRPr="007117B1">
              <w:rPr>
                <w:b/>
                <w:sz w:val="24"/>
                <w:lang w:val="en-US"/>
              </w:rPr>
              <w:t>FIGO</w:t>
            </w:r>
          </w:p>
        </w:tc>
      </w:tr>
      <w:tr w:rsidR="004B204C" w:rsidRPr="007117B1" w14:paraId="34B14C8C" w14:textId="77777777">
        <w:tc>
          <w:tcPr>
            <w:tcW w:w="1384" w:type="dxa"/>
            <w:shd w:val="clear" w:color="auto" w:fill="auto"/>
            <w:vAlign w:val="center"/>
          </w:tcPr>
          <w:p w14:paraId="2756648A" w14:textId="77777777" w:rsidR="004B204C" w:rsidRPr="007117B1" w:rsidRDefault="00387AFE">
            <w:pPr>
              <w:pStyle w:val="norm"/>
              <w:spacing w:line="360" w:lineRule="auto"/>
              <w:jc w:val="center"/>
              <w:rPr>
                <w:sz w:val="24"/>
                <w:lang w:val="en-US"/>
              </w:rPr>
            </w:pPr>
            <w:r w:rsidRPr="007117B1">
              <w:rPr>
                <w:sz w:val="24"/>
                <w:lang w:val="en-US"/>
              </w:rPr>
              <w:t>TX</w:t>
            </w:r>
          </w:p>
        </w:tc>
        <w:tc>
          <w:tcPr>
            <w:tcW w:w="8080" w:type="dxa"/>
            <w:gridSpan w:val="5"/>
            <w:shd w:val="clear" w:color="auto" w:fill="auto"/>
          </w:tcPr>
          <w:p w14:paraId="385BCC16" w14:textId="77777777" w:rsidR="004B204C" w:rsidRPr="007117B1" w:rsidRDefault="00387AFE">
            <w:pPr>
              <w:pStyle w:val="norm"/>
              <w:spacing w:line="360" w:lineRule="auto"/>
              <w:rPr>
                <w:sz w:val="24"/>
              </w:rPr>
            </w:pPr>
            <w:r w:rsidRPr="007117B1">
              <w:rPr>
                <w:sz w:val="24"/>
              </w:rPr>
              <w:t>Недостаточно данных для оценки первичной опухоли</w:t>
            </w:r>
          </w:p>
        </w:tc>
      </w:tr>
      <w:tr w:rsidR="004B204C" w:rsidRPr="007117B1" w14:paraId="6F41B9C1" w14:textId="77777777">
        <w:tc>
          <w:tcPr>
            <w:tcW w:w="1384" w:type="dxa"/>
            <w:shd w:val="clear" w:color="auto" w:fill="auto"/>
            <w:vAlign w:val="center"/>
          </w:tcPr>
          <w:p w14:paraId="10D2678F" w14:textId="77777777" w:rsidR="004B204C" w:rsidRPr="007117B1" w:rsidRDefault="00387AFE">
            <w:pPr>
              <w:pStyle w:val="norm"/>
              <w:spacing w:line="360" w:lineRule="auto"/>
              <w:jc w:val="center"/>
              <w:rPr>
                <w:sz w:val="24"/>
              </w:rPr>
            </w:pPr>
            <w:r w:rsidRPr="007117B1">
              <w:rPr>
                <w:sz w:val="24"/>
                <w:lang w:val="en-US"/>
              </w:rPr>
              <w:t>T</w:t>
            </w:r>
            <w:r w:rsidRPr="007117B1">
              <w:rPr>
                <w:sz w:val="24"/>
              </w:rPr>
              <w:t>0</w:t>
            </w:r>
          </w:p>
        </w:tc>
        <w:tc>
          <w:tcPr>
            <w:tcW w:w="8080" w:type="dxa"/>
            <w:gridSpan w:val="5"/>
            <w:shd w:val="clear" w:color="auto" w:fill="auto"/>
          </w:tcPr>
          <w:p w14:paraId="72DBA479" w14:textId="77777777" w:rsidR="004B204C" w:rsidRPr="007117B1" w:rsidRDefault="00387AFE">
            <w:pPr>
              <w:pStyle w:val="norm"/>
              <w:spacing w:line="360" w:lineRule="auto"/>
              <w:rPr>
                <w:sz w:val="24"/>
              </w:rPr>
            </w:pPr>
            <w:r w:rsidRPr="007117B1">
              <w:rPr>
                <w:sz w:val="24"/>
              </w:rPr>
              <w:t>Первичная опухоль не определяется</w:t>
            </w:r>
          </w:p>
        </w:tc>
      </w:tr>
      <w:tr w:rsidR="004B204C" w:rsidRPr="007117B1" w14:paraId="752925E4" w14:textId="77777777">
        <w:tc>
          <w:tcPr>
            <w:tcW w:w="1384" w:type="dxa"/>
            <w:shd w:val="clear" w:color="auto" w:fill="auto"/>
            <w:vAlign w:val="center"/>
          </w:tcPr>
          <w:p w14:paraId="47800E6F" w14:textId="77777777" w:rsidR="004B204C" w:rsidRPr="007117B1" w:rsidRDefault="00387AFE">
            <w:pPr>
              <w:pStyle w:val="norm"/>
              <w:spacing w:line="360" w:lineRule="auto"/>
              <w:jc w:val="center"/>
              <w:rPr>
                <w:sz w:val="24"/>
                <w:vertAlign w:val="superscript"/>
              </w:rPr>
            </w:pPr>
            <w:r w:rsidRPr="007117B1">
              <w:rPr>
                <w:sz w:val="24"/>
                <w:lang w:val="en-US"/>
              </w:rPr>
              <w:t>Tis</w:t>
            </w:r>
            <w:r w:rsidRPr="007117B1">
              <w:rPr>
                <w:sz w:val="24"/>
                <w:vertAlign w:val="superscript"/>
              </w:rPr>
              <w:t>а</w:t>
            </w:r>
          </w:p>
        </w:tc>
        <w:tc>
          <w:tcPr>
            <w:tcW w:w="8080" w:type="dxa"/>
            <w:gridSpan w:val="5"/>
            <w:shd w:val="clear" w:color="auto" w:fill="auto"/>
          </w:tcPr>
          <w:p w14:paraId="16B692C4" w14:textId="77777777" w:rsidR="004B204C" w:rsidRPr="007117B1" w:rsidRDefault="00387AFE">
            <w:pPr>
              <w:pStyle w:val="norm"/>
              <w:widowControl/>
              <w:spacing w:line="360" w:lineRule="auto"/>
              <w:jc w:val="both"/>
              <w:rPr>
                <w:sz w:val="24"/>
              </w:rPr>
            </w:pPr>
            <w:r w:rsidRPr="007117B1">
              <w:rPr>
                <w:sz w:val="24"/>
              </w:rPr>
              <w:t xml:space="preserve">Рак </w:t>
            </w:r>
            <w:r w:rsidRPr="007117B1">
              <w:rPr>
                <w:i/>
                <w:sz w:val="24"/>
                <w:lang w:val="en-US"/>
              </w:rPr>
              <w:t>in</w:t>
            </w:r>
            <w:r w:rsidRPr="007117B1">
              <w:rPr>
                <w:i/>
                <w:sz w:val="24"/>
              </w:rPr>
              <w:t xml:space="preserve"> </w:t>
            </w:r>
            <w:r w:rsidRPr="007117B1">
              <w:rPr>
                <w:i/>
                <w:sz w:val="24"/>
                <w:lang w:val="en-US"/>
              </w:rPr>
              <w:t>situ</w:t>
            </w:r>
            <w:r w:rsidRPr="007117B1">
              <w:rPr>
                <w:sz w:val="24"/>
              </w:rPr>
              <w:t>, преинвазивный рак (эти случаи не входят в статистику заболеваемости РШМ)</w:t>
            </w:r>
          </w:p>
        </w:tc>
      </w:tr>
      <w:tr w:rsidR="004B204C" w:rsidRPr="007117B1" w14:paraId="2BBC9F08" w14:textId="77777777">
        <w:tc>
          <w:tcPr>
            <w:tcW w:w="1384" w:type="dxa"/>
            <w:shd w:val="clear" w:color="auto" w:fill="auto"/>
            <w:vAlign w:val="center"/>
          </w:tcPr>
          <w:p w14:paraId="469FA0FA" w14:textId="77777777" w:rsidR="004B204C" w:rsidRPr="007117B1" w:rsidRDefault="00387AFE">
            <w:pPr>
              <w:pStyle w:val="norm"/>
              <w:spacing w:line="360" w:lineRule="auto"/>
              <w:jc w:val="center"/>
              <w:rPr>
                <w:sz w:val="24"/>
              </w:rPr>
            </w:pPr>
            <w:r w:rsidRPr="007117B1">
              <w:rPr>
                <w:sz w:val="24"/>
                <w:lang w:val="en-US"/>
              </w:rPr>
              <w:t>T</w:t>
            </w:r>
            <w:r w:rsidRPr="007117B1">
              <w:rPr>
                <w:sz w:val="24"/>
              </w:rPr>
              <w:t>1</w:t>
            </w:r>
          </w:p>
        </w:tc>
        <w:tc>
          <w:tcPr>
            <w:tcW w:w="1521" w:type="dxa"/>
            <w:gridSpan w:val="2"/>
            <w:shd w:val="clear" w:color="auto" w:fill="auto"/>
            <w:vAlign w:val="center"/>
          </w:tcPr>
          <w:p w14:paraId="74EF681D" w14:textId="77777777" w:rsidR="004B204C" w:rsidRPr="007117B1" w:rsidRDefault="00387AFE">
            <w:pPr>
              <w:pStyle w:val="norm"/>
              <w:spacing w:line="360" w:lineRule="auto"/>
              <w:jc w:val="center"/>
              <w:rPr>
                <w:b/>
                <w:sz w:val="24"/>
              </w:rPr>
            </w:pPr>
            <w:r w:rsidRPr="007117B1">
              <w:rPr>
                <w:sz w:val="24"/>
              </w:rPr>
              <w:t xml:space="preserve">Стадия </w:t>
            </w:r>
            <w:r w:rsidRPr="007117B1">
              <w:rPr>
                <w:sz w:val="24"/>
                <w:lang w:val="en-US"/>
              </w:rPr>
              <w:t>I</w:t>
            </w:r>
            <w:r w:rsidRPr="007117B1">
              <w:rPr>
                <w:sz w:val="24"/>
                <w:vertAlign w:val="superscript"/>
              </w:rPr>
              <w:t>б</w:t>
            </w:r>
          </w:p>
        </w:tc>
        <w:tc>
          <w:tcPr>
            <w:tcW w:w="6559" w:type="dxa"/>
            <w:gridSpan w:val="3"/>
            <w:shd w:val="clear" w:color="auto" w:fill="auto"/>
          </w:tcPr>
          <w:p w14:paraId="1F7A23D0" w14:textId="77777777" w:rsidR="004B204C" w:rsidRPr="007117B1" w:rsidRDefault="00387AFE">
            <w:pPr>
              <w:ind w:firstLine="0"/>
              <w:jc w:val="left"/>
            </w:pPr>
            <w:r w:rsidRPr="007117B1">
              <w:t>Опухоль ограничена шейкой матки (распространение на тело матки не учитывается)</w:t>
            </w:r>
          </w:p>
        </w:tc>
      </w:tr>
      <w:tr w:rsidR="004B204C" w:rsidRPr="007117B1" w14:paraId="0750A704" w14:textId="77777777">
        <w:tc>
          <w:tcPr>
            <w:tcW w:w="1384" w:type="dxa"/>
            <w:shd w:val="clear" w:color="auto" w:fill="auto"/>
            <w:vAlign w:val="center"/>
          </w:tcPr>
          <w:p w14:paraId="7E2DBFC8" w14:textId="77777777" w:rsidR="004B204C" w:rsidRPr="007117B1" w:rsidRDefault="00387AFE">
            <w:pPr>
              <w:pStyle w:val="norm"/>
              <w:spacing w:line="360" w:lineRule="auto"/>
              <w:jc w:val="center"/>
              <w:rPr>
                <w:sz w:val="24"/>
              </w:rPr>
            </w:pPr>
            <w:r w:rsidRPr="007117B1">
              <w:rPr>
                <w:sz w:val="24"/>
                <w:lang w:val="en-US"/>
              </w:rPr>
              <w:t>T</w:t>
            </w:r>
            <w:r w:rsidRPr="007117B1">
              <w:rPr>
                <w:sz w:val="24"/>
              </w:rPr>
              <w:t>1</w:t>
            </w:r>
            <w:r w:rsidRPr="007117B1">
              <w:rPr>
                <w:sz w:val="24"/>
                <w:lang w:val="en-US"/>
              </w:rPr>
              <w:t>a</w:t>
            </w:r>
          </w:p>
        </w:tc>
        <w:tc>
          <w:tcPr>
            <w:tcW w:w="1521" w:type="dxa"/>
            <w:gridSpan w:val="2"/>
            <w:shd w:val="clear" w:color="auto" w:fill="auto"/>
            <w:vAlign w:val="center"/>
          </w:tcPr>
          <w:p w14:paraId="3C235F9B" w14:textId="77777777" w:rsidR="004B204C" w:rsidRPr="007117B1" w:rsidRDefault="00387AFE">
            <w:pPr>
              <w:pStyle w:val="norm"/>
              <w:spacing w:line="360" w:lineRule="auto"/>
              <w:jc w:val="center"/>
              <w:rPr>
                <w:sz w:val="24"/>
              </w:rPr>
            </w:pPr>
            <w:r w:rsidRPr="007117B1">
              <w:rPr>
                <w:sz w:val="24"/>
                <w:lang w:val="en-US"/>
              </w:rPr>
              <w:t>I</w:t>
            </w:r>
            <w:r w:rsidRPr="007117B1">
              <w:rPr>
                <w:sz w:val="24"/>
              </w:rPr>
              <w:t>А</w:t>
            </w:r>
          </w:p>
        </w:tc>
        <w:tc>
          <w:tcPr>
            <w:tcW w:w="6559" w:type="dxa"/>
            <w:gridSpan w:val="3"/>
            <w:shd w:val="clear" w:color="auto" w:fill="auto"/>
          </w:tcPr>
          <w:p w14:paraId="34179234" w14:textId="77777777" w:rsidR="004B204C" w:rsidRPr="007117B1" w:rsidRDefault="00387AFE">
            <w:pPr>
              <w:pStyle w:val="norm"/>
              <w:widowControl/>
              <w:spacing w:line="360" w:lineRule="auto"/>
              <w:jc w:val="both"/>
              <w:rPr>
                <w:sz w:val="24"/>
              </w:rPr>
            </w:pPr>
            <w:r w:rsidRPr="007117B1">
              <w:rPr>
                <w:sz w:val="24"/>
              </w:rPr>
              <w:t>Инвазивная карцинома, диагностирующаяся микроскопически, с наибольшей глубиной инвазии ≤5 мм</w:t>
            </w:r>
            <w:r w:rsidRPr="007117B1">
              <w:rPr>
                <w:sz w:val="24"/>
                <w:vertAlign w:val="superscript"/>
              </w:rPr>
              <w:t>в</w:t>
            </w:r>
          </w:p>
        </w:tc>
      </w:tr>
      <w:tr w:rsidR="004B204C" w:rsidRPr="007117B1" w14:paraId="21A98B5D" w14:textId="77777777">
        <w:tc>
          <w:tcPr>
            <w:tcW w:w="1384" w:type="dxa"/>
            <w:shd w:val="clear" w:color="auto" w:fill="auto"/>
            <w:vAlign w:val="center"/>
          </w:tcPr>
          <w:p w14:paraId="3C23FAED" w14:textId="77777777" w:rsidR="004B204C" w:rsidRPr="007117B1" w:rsidRDefault="00387AFE">
            <w:pPr>
              <w:pStyle w:val="norm"/>
              <w:spacing w:line="360" w:lineRule="auto"/>
              <w:jc w:val="center"/>
              <w:rPr>
                <w:sz w:val="24"/>
              </w:rPr>
            </w:pPr>
            <w:r w:rsidRPr="007117B1">
              <w:rPr>
                <w:sz w:val="24"/>
                <w:lang w:val="en-US"/>
              </w:rPr>
              <w:t>T</w:t>
            </w:r>
            <w:r w:rsidRPr="007117B1">
              <w:rPr>
                <w:sz w:val="24"/>
              </w:rPr>
              <w:t>1</w:t>
            </w:r>
            <w:r w:rsidRPr="007117B1">
              <w:rPr>
                <w:sz w:val="24"/>
                <w:lang w:val="en-US"/>
              </w:rPr>
              <w:t>a1</w:t>
            </w:r>
          </w:p>
        </w:tc>
        <w:tc>
          <w:tcPr>
            <w:tcW w:w="1521" w:type="dxa"/>
            <w:gridSpan w:val="2"/>
            <w:shd w:val="clear" w:color="auto" w:fill="auto"/>
            <w:vAlign w:val="center"/>
          </w:tcPr>
          <w:p w14:paraId="4B5E31F6" w14:textId="77777777" w:rsidR="004B204C" w:rsidRPr="007117B1" w:rsidRDefault="00387AFE">
            <w:pPr>
              <w:pStyle w:val="norm"/>
              <w:spacing w:line="360" w:lineRule="auto"/>
              <w:jc w:val="center"/>
              <w:rPr>
                <w:sz w:val="24"/>
              </w:rPr>
            </w:pPr>
            <w:r w:rsidRPr="007117B1">
              <w:rPr>
                <w:sz w:val="24"/>
                <w:lang w:val="en-US"/>
              </w:rPr>
              <w:t>I</w:t>
            </w:r>
            <w:r w:rsidRPr="007117B1">
              <w:rPr>
                <w:sz w:val="24"/>
              </w:rPr>
              <w:t>А1</w:t>
            </w:r>
          </w:p>
        </w:tc>
        <w:tc>
          <w:tcPr>
            <w:tcW w:w="6559" w:type="dxa"/>
            <w:gridSpan w:val="3"/>
            <w:shd w:val="clear" w:color="auto" w:fill="auto"/>
          </w:tcPr>
          <w:p w14:paraId="77AF785D" w14:textId="77777777" w:rsidR="004B204C" w:rsidRPr="007117B1" w:rsidRDefault="00387AFE">
            <w:pPr>
              <w:pStyle w:val="norm"/>
              <w:widowControl/>
              <w:spacing w:line="360" w:lineRule="auto"/>
              <w:jc w:val="both"/>
              <w:rPr>
                <w:sz w:val="24"/>
              </w:rPr>
            </w:pPr>
            <w:r w:rsidRPr="007117B1">
              <w:rPr>
                <w:sz w:val="24"/>
              </w:rPr>
              <w:t xml:space="preserve">Стромальная инвазия ≤3 мм </w:t>
            </w:r>
          </w:p>
        </w:tc>
      </w:tr>
      <w:tr w:rsidR="004B204C" w:rsidRPr="007117B1" w14:paraId="31D9093E" w14:textId="77777777">
        <w:tc>
          <w:tcPr>
            <w:tcW w:w="1384" w:type="dxa"/>
            <w:shd w:val="clear" w:color="auto" w:fill="auto"/>
            <w:vAlign w:val="center"/>
          </w:tcPr>
          <w:p w14:paraId="005420C4" w14:textId="77777777" w:rsidR="004B204C" w:rsidRPr="007117B1" w:rsidRDefault="00387AFE">
            <w:pPr>
              <w:pStyle w:val="norm"/>
              <w:spacing w:line="360" w:lineRule="auto"/>
              <w:jc w:val="center"/>
              <w:rPr>
                <w:sz w:val="24"/>
              </w:rPr>
            </w:pPr>
            <w:r w:rsidRPr="007117B1">
              <w:rPr>
                <w:sz w:val="24"/>
                <w:lang w:val="en-US"/>
              </w:rPr>
              <w:t>T</w:t>
            </w:r>
            <w:r w:rsidRPr="007117B1">
              <w:rPr>
                <w:sz w:val="24"/>
              </w:rPr>
              <w:t>1</w:t>
            </w:r>
            <w:r w:rsidRPr="007117B1">
              <w:rPr>
                <w:sz w:val="24"/>
                <w:lang w:val="en-US"/>
              </w:rPr>
              <w:t>a2</w:t>
            </w:r>
          </w:p>
        </w:tc>
        <w:tc>
          <w:tcPr>
            <w:tcW w:w="1521" w:type="dxa"/>
            <w:gridSpan w:val="2"/>
            <w:shd w:val="clear" w:color="auto" w:fill="auto"/>
            <w:vAlign w:val="center"/>
          </w:tcPr>
          <w:p w14:paraId="3679B899" w14:textId="77777777" w:rsidR="004B204C" w:rsidRPr="007117B1" w:rsidRDefault="00387AFE">
            <w:pPr>
              <w:pStyle w:val="norm"/>
              <w:spacing w:line="360" w:lineRule="auto"/>
              <w:jc w:val="center"/>
              <w:rPr>
                <w:sz w:val="24"/>
              </w:rPr>
            </w:pPr>
            <w:r w:rsidRPr="007117B1">
              <w:rPr>
                <w:sz w:val="24"/>
                <w:lang w:val="en-US"/>
              </w:rPr>
              <w:t>I</w:t>
            </w:r>
            <w:r w:rsidRPr="007117B1">
              <w:rPr>
                <w:sz w:val="24"/>
              </w:rPr>
              <w:t>А2</w:t>
            </w:r>
          </w:p>
        </w:tc>
        <w:tc>
          <w:tcPr>
            <w:tcW w:w="6559" w:type="dxa"/>
            <w:gridSpan w:val="3"/>
            <w:shd w:val="clear" w:color="auto" w:fill="auto"/>
          </w:tcPr>
          <w:p w14:paraId="76ABA4AA" w14:textId="77777777" w:rsidR="004B204C" w:rsidRPr="007117B1" w:rsidRDefault="00387AFE">
            <w:pPr>
              <w:ind w:firstLine="0"/>
            </w:pPr>
            <w:r w:rsidRPr="007117B1">
              <w:t xml:space="preserve">Стромальная инвазия &gt;3 и ≤5 мм </w:t>
            </w:r>
          </w:p>
        </w:tc>
      </w:tr>
      <w:tr w:rsidR="004B204C" w:rsidRPr="007117B1" w14:paraId="4F576E07" w14:textId="77777777">
        <w:tc>
          <w:tcPr>
            <w:tcW w:w="1384" w:type="dxa"/>
            <w:shd w:val="clear" w:color="auto" w:fill="auto"/>
            <w:vAlign w:val="center"/>
          </w:tcPr>
          <w:p w14:paraId="6E44502F" w14:textId="77777777" w:rsidR="004B204C" w:rsidRPr="007117B1" w:rsidRDefault="00387AFE">
            <w:pPr>
              <w:pStyle w:val="norm"/>
              <w:spacing w:line="360" w:lineRule="auto"/>
              <w:jc w:val="center"/>
              <w:rPr>
                <w:sz w:val="24"/>
              </w:rPr>
            </w:pPr>
            <w:r w:rsidRPr="007117B1">
              <w:rPr>
                <w:sz w:val="24"/>
                <w:lang w:val="en-US"/>
              </w:rPr>
              <w:t>T</w:t>
            </w:r>
            <w:r w:rsidRPr="007117B1">
              <w:rPr>
                <w:sz w:val="24"/>
              </w:rPr>
              <w:t>1</w:t>
            </w:r>
            <w:r w:rsidRPr="007117B1">
              <w:rPr>
                <w:sz w:val="24"/>
                <w:lang w:val="en-US"/>
              </w:rPr>
              <w:t>b</w:t>
            </w:r>
          </w:p>
        </w:tc>
        <w:tc>
          <w:tcPr>
            <w:tcW w:w="1521" w:type="dxa"/>
            <w:gridSpan w:val="2"/>
            <w:shd w:val="clear" w:color="auto" w:fill="auto"/>
            <w:vAlign w:val="center"/>
          </w:tcPr>
          <w:p w14:paraId="4DC511E9" w14:textId="77777777" w:rsidR="004B204C" w:rsidRPr="007117B1" w:rsidRDefault="00387AFE">
            <w:pPr>
              <w:pStyle w:val="norm"/>
              <w:spacing w:line="360" w:lineRule="auto"/>
              <w:jc w:val="center"/>
              <w:rPr>
                <w:sz w:val="24"/>
                <w:vertAlign w:val="superscript"/>
              </w:rPr>
            </w:pPr>
            <w:r w:rsidRPr="007117B1">
              <w:rPr>
                <w:sz w:val="24"/>
                <w:lang w:val="en-US"/>
              </w:rPr>
              <w:t>I</w:t>
            </w:r>
            <w:r w:rsidRPr="007117B1">
              <w:rPr>
                <w:sz w:val="24"/>
              </w:rPr>
              <w:t>В</w:t>
            </w:r>
          </w:p>
        </w:tc>
        <w:tc>
          <w:tcPr>
            <w:tcW w:w="6559" w:type="dxa"/>
            <w:gridSpan w:val="3"/>
            <w:shd w:val="clear" w:color="auto" w:fill="auto"/>
          </w:tcPr>
          <w:p w14:paraId="1C4CF4C8" w14:textId="77777777" w:rsidR="004B204C" w:rsidRPr="007117B1" w:rsidRDefault="00387AFE">
            <w:pPr>
              <w:ind w:firstLine="0"/>
            </w:pPr>
            <w:r w:rsidRPr="007117B1">
              <w:t>Инвазивная карцинома с глубиной инвазии ≥5 мм</w:t>
            </w:r>
          </w:p>
        </w:tc>
      </w:tr>
      <w:tr w:rsidR="004B204C" w:rsidRPr="007117B1" w14:paraId="21CA14B0" w14:textId="77777777">
        <w:tc>
          <w:tcPr>
            <w:tcW w:w="1384" w:type="dxa"/>
            <w:shd w:val="clear" w:color="auto" w:fill="auto"/>
            <w:vAlign w:val="center"/>
          </w:tcPr>
          <w:p w14:paraId="6824E66C" w14:textId="77777777" w:rsidR="004B204C" w:rsidRPr="007117B1" w:rsidRDefault="00387AFE">
            <w:pPr>
              <w:pStyle w:val="norm"/>
              <w:spacing w:line="360" w:lineRule="auto"/>
              <w:jc w:val="center"/>
              <w:rPr>
                <w:sz w:val="24"/>
              </w:rPr>
            </w:pPr>
            <w:r w:rsidRPr="007117B1">
              <w:rPr>
                <w:sz w:val="24"/>
                <w:lang w:val="en-US"/>
              </w:rPr>
              <w:t>T</w:t>
            </w:r>
            <w:r w:rsidRPr="007117B1">
              <w:rPr>
                <w:sz w:val="24"/>
              </w:rPr>
              <w:t>1</w:t>
            </w:r>
            <w:r w:rsidRPr="007117B1">
              <w:rPr>
                <w:sz w:val="24"/>
                <w:lang w:val="en-US"/>
              </w:rPr>
              <w:t>b1</w:t>
            </w:r>
          </w:p>
        </w:tc>
        <w:tc>
          <w:tcPr>
            <w:tcW w:w="1521" w:type="dxa"/>
            <w:gridSpan w:val="2"/>
            <w:shd w:val="clear" w:color="auto" w:fill="auto"/>
            <w:vAlign w:val="center"/>
          </w:tcPr>
          <w:p w14:paraId="6AA89BF1" w14:textId="77777777" w:rsidR="004B204C" w:rsidRPr="007117B1" w:rsidRDefault="00387AFE">
            <w:pPr>
              <w:pStyle w:val="norm"/>
              <w:spacing w:line="360" w:lineRule="auto"/>
              <w:jc w:val="center"/>
              <w:rPr>
                <w:sz w:val="24"/>
              </w:rPr>
            </w:pPr>
            <w:r w:rsidRPr="007117B1">
              <w:rPr>
                <w:sz w:val="24"/>
                <w:lang w:val="en-US"/>
              </w:rPr>
              <w:t>I</w:t>
            </w:r>
            <w:r w:rsidRPr="007117B1">
              <w:rPr>
                <w:sz w:val="24"/>
              </w:rPr>
              <w:t>В</w:t>
            </w:r>
            <w:r w:rsidRPr="007117B1">
              <w:rPr>
                <w:sz w:val="24"/>
                <w:lang w:val="en-US"/>
              </w:rPr>
              <w:t>1</w:t>
            </w:r>
          </w:p>
        </w:tc>
        <w:tc>
          <w:tcPr>
            <w:tcW w:w="6559" w:type="dxa"/>
            <w:gridSpan w:val="3"/>
            <w:shd w:val="clear" w:color="auto" w:fill="auto"/>
          </w:tcPr>
          <w:p w14:paraId="61735D2B" w14:textId="77777777" w:rsidR="004B204C" w:rsidRPr="007117B1" w:rsidRDefault="00387AFE">
            <w:pPr>
              <w:ind w:firstLine="0"/>
            </w:pPr>
            <w:r w:rsidRPr="007117B1">
              <w:t xml:space="preserve">Инвазивная карцинома с глубиной инвазии ≥5 мм (больше чем стадия </w:t>
            </w:r>
            <w:r w:rsidRPr="007117B1">
              <w:rPr>
                <w:lang w:val="en-US"/>
              </w:rPr>
              <w:t>IA</w:t>
            </w:r>
            <w:r w:rsidRPr="007117B1">
              <w:t>) и ≤2 см в наибольшем измерении</w:t>
            </w:r>
          </w:p>
        </w:tc>
      </w:tr>
      <w:tr w:rsidR="004B204C" w:rsidRPr="007117B1" w14:paraId="722D0337" w14:textId="77777777">
        <w:tc>
          <w:tcPr>
            <w:tcW w:w="1384" w:type="dxa"/>
            <w:shd w:val="clear" w:color="auto" w:fill="auto"/>
            <w:vAlign w:val="center"/>
          </w:tcPr>
          <w:p w14:paraId="60886426" w14:textId="77777777" w:rsidR="004B204C" w:rsidRPr="007117B1" w:rsidRDefault="00387AFE">
            <w:pPr>
              <w:pStyle w:val="norm"/>
              <w:spacing w:line="360" w:lineRule="auto"/>
              <w:jc w:val="center"/>
              <w:rPr>
                <w:sz w:val="24"/>
              </w:rPr>
            </w:pPr>
            <w:r w:rsidRPr="007117B1">
              <w:rPr>
                <w:sz w:val="24"/>
                <w:lang w:val="en-US"/>
              </w:rPr>
              <w:t>T</w:t>
            </w:r>
            <w:r w:rsidRPr="007117B1">
              <w:rPr>
                <w:sz w:val="24"/>
              </w:rPr>
              <w:t>1</w:t>
            </w:r>
            <w:r w:rsidRPr="007117B1">
              <w:rPr>
                <w:sz w:val="24"/>
                <w:lang w:val="en-US"/>
              </w:rPr>
              <w:t>b2</w:t>
            </w:r>
          </w:p>
        </w:tc>
        <w:tc>
          <w:tcPr>
            <w:tcW w:w="1521" w:type="dxa"/>
            <w:gridSpan w:val="2"/>
            <w:shd w:val="clear" w:color="auto" w:fill="auto"/>
            <w:vAlign w:val="center"/>
          </w:tcPr>
          <w:p w14:paraId="6B76F931" w14:textId="77777777" w:rsidR="004B204C" w:rsidRPr="007117B1" w:rsidRDefault="00387AFE">
            <w:pPr>
              <w:pStyle w:val="norm"/>
              <w:spacing w:line="360" w:lineRule="auto"/>
              <w:jc w:val="center"/>
              <w:rPr>
                <w:sz w:val="24"/>
              </w:rPr>
            </w:pPr>
            <w:r w:rsidRPr="007117B1">
              <w:rPr>
                <w:sz w:val="24"/>
                <w:lang w:val="en-US"/>
              </w:rPr>
              <w:t>I</w:t>
            </w:r>
            <w:r w:rsidRPr="007117B1">
              <w:rPr>
                <w:sz w:val="24"/>
              </w:rPr>
              <w:t>В</w:t>
            </w:r>
            <w:r w:rsidRPr="007117B1">
              <w:rPr>
                <w:sz w:val="24"/>
                <w:lang w:val="en-US"/>
              </w:rPr>
              <w:t>2</w:t>
            </w:r>
          </w:p>
        </w:tc>
        <w:tc>
          <w:tcPr>
            <w:tcW w:w="6559" w:type="dxa"/>
            <w:gridSpan w:val="3"/>
            <w:shd w:val="clear" w:color="auto" w:fill="auto"/>
          </w:tcPr>
          <w:p w14:paraId="4E42C283" w14:textId="77777777" w:rsidR="004B204C" w:rsidRPr="007117B1" w:rsidRDefault="00387AFE">
            <w:pPr>
              <w:ind w:firstLine="0"/>
            </w:pPr>
            <w:r w:rsidRPr="007117B1">
              <w:t>Инвазивная карцинома &gt;2 и ≤4 см в наибольшем измерении</w:t>
            </w:r>
          </w:p>
        </w:tc>
      </w:tr>
      <w:tr w:rsidR="004B204C" w:rsidRPr="007117B1" w14:paraId="42AF8F2E" w14:textId="77777777">
        <w:tc>
          <w:tcPr>
            <w:tcW w:w="1384" w:type="dxa"/>
            <w:shd w:val="clear" w:color="auto" w:fill="auto"/>
            <w:vAlign w:val="center"/>
          </w:tcPr>
          <w:p w14:paraId="43E136D6" w14:textId="77777777" w:rsidR="004B204C" w:rsidRPr="007117B1" w:rsidRDefault="00387AFE">
            <w:pPr>
              <w:pStyle w:val="norm"/>
              <w:spacing w:line="360" w:lineRule="auto"/>
              <w:jc w:val="center"/>
              <w:rPr>
                <w:sz w:val="24"/>
                <w:lang w:val="en-US"/>
              </w:rPr>
            </w:pPr>
            <w:r w:rsidRPr="007117B1">
              <w:rPr>
                <w:sz w:val="24"/>
                <w:lang w:val="en-US"/>
              </w:rPr>
              <w:t>T1b3</w:t>
            </w:r>
          </w:p>
        </w:tc>
        <w:tc>
          <w:tcPr>
            <w:tcW w:w="1521" w:type="dxa"/>
            <w:gridSpan w:val="2"/>
            <w:shd w:val="clear" w:color="auto" w:fill="auto"/>
            <w:vAlign w:val="center"/>
          </w:tcPr>
          <w:p w14:paraId="32019246" w14:textId="77777777" w:rsidR="004B204C" w:rsidRPr="007117B1" w:rsidRDefault="00387AFE">
            <w:pPr>
              <w:pStyle w:val="norm"/>
              <w:spacing w:line="360" w:lineRule="auto"/>
              <w:jc w:val="center"/>
              <w:rPr>
                <w:sz w:val="24"/>
                <w:lang w:val="en-US"/>
              </w:rPr>
            </w:pPr>
            <w:r w:rsidRPr="007117B1">
              <w:rPr>
                <w:sz w:val="24"/>
                <w:lang w:val="en-US"/>
              </w:rPr>
              <w:t>IB3</w:t>
            </w:r>
          </w:p>
        </w:tc>
        <w:tc>
          <w:tcPr>
            <w:tcW w:w="6559" w:type="dxa"/>
            <w:gridSpan w:val="3"/>
            <w:shd w:val="clear" w:color="auto" w:fill="auto"/>
          </w:tcPr>
          <w:p w14:paraId="01555BCE" w14:textId="77777777" w:rsidR="004B204C" w:rsidRPr="007117B1" w:rsidRDefault="00387AFE">
            <w:pPr>
              <w:pStyle w:val="norm"/>
              <w:widowControl/>
              <w:spacing w:line="360" w:lineRule="auto"/>
              <w:jc w:val="both"/>
              <w:rPr>
                <w:sz w:val="24"/>
              </w:rPr>
            </w:pPr>
            <w:r w:rsidRPr="007117B1">
              <w:rPr>
                <w:sz w:val="24"/>
              </w:rPr>
              <w:t>Инвазивная карцинома &gt;4 см в наибольшем измерении</w:t>
            </w:r>
          </w:p>
        </w:tc>
      </w:tr>
      <w:tr w:rsidR="004B204C" w:rsidRPr="007117B1" w14:paraId="31A7E2FC" w14:textId="77777777">
        <w:tc>
          <w:tcPr>
            <w:tcW w:w="1384" w:type="dxa"/>
            <w:shd w:val="clear" w:color="auto" w:fill="auto"/>
            <w:vAlign w:val="center"/>
          </w:tcPr>
          <w:p w14:paraId="6414AB08" w14:textId="77777777" w:rsidR="004B204C" w:rsidRPr="007117B1" w:rsidRDefault="00387AFE">
            <w:pPr>
              <w:pStyle w:val="norm"/>
              <w:spacing w:line="360" w:lineRule="auto"/>
              <w:jc w:val="center"/>
              <w:rPr>
                <w:sz w:val="24"/>
              </w:rPr>
            </w:pPr>
            <w:r w:rsidRPr="007117B1">
              <w:rPr>
                <w:sz w:val="24"/>
                <w:lang w:val="en-US"/>
              </w:rPr>
              <w:t>T</w:t>
            </w:r>
            <w:r w:rsidRPr="007117B1">
              <w:rPr>
                <w:sz w:val="24"/>
              </w:rPr>
              <w:t>2</w:t>
            </w:r>
          </w:p>
        </w:tc>
        <w:tc>
          <w:tcPr>
            <w:tcW w:w="1521" w:type="dxa"/>
            <w:gridSpan w:val="2"/>
            <w:shd w:val="clear" w:color="auto" w:fill="auto"/>
            <w:vAlign w:val="center"/>
          </w:tcPr>
          <w:p w14:paraId="07F2369D" w14:textId="77777777" w:rsidR="004B204C" w:rsidRPr="007117B1" w:rsidRDefault="00387AFE">
            <w:pPr>
              <w:pStyle w:val="norm"/>
              <w:spacing w:line="360" w:lineRule="auto"/>
              <w:jc w:val="center"/>
              <w:rPr>
                <w:sz w:val="24"/>
                <w:vertAlign w:val="superscript"/>
              </w:rPr>
            </w:pPr>
            <w:r w:rsidRPr="007117B1">
              <w:rPr>
                <w:sz w:val="24"/>
              </w:rPr>
              <w:t xml:space="preserve">Стадия </w:t>
            </w:r>
            <w:r w:rsidRPr="007117B1">
              <w:rPr>
                <w:sz w:val="24"/>
                <w:lang w:val="en-US"/>
              </w:rPr>
              <w:t>II</w:t>
            </w:r>
          </w:p>
        </w:tc>
        <w:tc>
          <w:tcPr>
            <w:tcW w:w="6559" w:type="dxa"/>
            <w:gridSpan w:val="3"/>
            <w:shd w:val="clear" w:color="auto" w:fill="auto"/>
          </w:tcPr>
          <w:p w14:paraId="7225DD4E" w14:textId="77777777" w:rsidR="004B204C" w:rsidRPr="007117B1" w:rsidRDefault="00387AFE">
            <w:pPr>
              <w:ind w:firstLine="0"/>
            </w:pPr>
            <w:r w:rsidRPr="007117B1">
              <w:t>Опухоль шейки матки выходит за пределы матки, но не вовлекает стенку малого таза или нижнюю треть влагалища</w:t>
            </w:r>
          </w:p>
        </w:tc>
      </w:tr>
      <w:tr w:rsidR="004B204C" w:rsidRPr="007117B1" w14:paraId="6198F4B3" w14:textId="77777777">
        <w:tc>
          <w:tcPr>
            <w:tcW w:w="1384" w:type="dxa"/>
            <w:shd w:val="clear" w:color="auto" w:fill="auto"/>
            <w:vAlign w:val="center"/>
          </w:tcPr>
          <w:p w14:paraId="10BBBBE3" w14:textId="77777777" w:rsidR="004B204C" w:rsidRPr="007117B1" w:rsidRDefault="00387AFE">
            <w:pPr>
              <w:pStyle w:val="norm"/>
              <w:spacing w:line="360" w:lineRule="auto"/>
              <w:jc w:val="center"/>
              <w:rPr>
                <w:sz w:val="24"/>
              </w:rPr>
            </w:pPr>
            <w:r w:rsidRPr="007117B1">
              <w:rPr>
                <w:sz w:val="24"/>
                <w:lang w:val="en-US"/>
              </w:rPr>
              <w:t>T</w:t>
            </w:r>
            <w:r w:rsidRPr="007117B1">
              <w:rPr>
                <w:sz w:val="24"/>
              </w:rPr>
              <w:t>2</w:t>
            </w:r>
            <w:r w:rsidRPr="007117B1">
              <w:rPr>
                <w:sz w:val="24"/>
                <w:lang w:val="en-US"/>
              </w:rPr>
              <w:t>a</w:t>
            </w:r>
          </w:p>
        </w:tc>
        <w:tc>
          <w:tcPr>
            <w:tcW w:w="1521" w:type="dxa"/>
            <w:gridSpan w:val="2"/>
            <w:shd w:val="clear" w:color="auto" w:fill="auto"/>
            <w:vAlign w:val="center"/>
          </w:tcPr>
          <w:p w14:paraId="0D239AE1" w14:textId="77777777" w:rsidR="004B204C" w:rsidRPr="007117B1" w:rsidRDefault="00387AFE">
            <w:pPr>
              <w:pStyle w:val="norm"/>
              <w:spacing w:line="360" w:lineRule="auto"/>
              <w:jc w:val="center"/>
              <w:rPr>
                <w:sz w:val="24"/>
              </w:rPr>
            </w:pPr>
            <w:r w:rsidRPr="007117B1">
              <w:rPr>
                <w:sz w:val="24"/>
                <w:lang w:val="en-US"/>
              </w:rPr>
              <w:t>II</w:t>
            </w:r>
            <w:r w:rsidRPr="007117B1">
              <w:rPr>
                <w:sz w:val="24"/>
              </w:rPr>
              <w:t>А</w:t>
            </w:r>
          </w:p>
        </w:tc>
        <w:tc>
          <w:tcPr>
            <w:tcW w:w="6559" w:type="dxa"/>
            <w:gridSpan w:val="3"/>
            <w:shd w:val="clear" w:color="auto" w:fill="auto"/>
          </w:tcPr>
          <w:p w14:paraId="29F9720C" w14:textId="77777777" w:rsidR="004B204C" w:rsidRPr="007117B1" w:rsidRDefault="00387AFE">
            <w:pPr>
              <w:ind w:firstLine="0"/>
            </w:pPr>
            <w:r w:rsidRPr="007117B1">
              <w:t>Параметральная инвазия отсутствует</w:t>
            </w:r>
          </w:p>
        </w:tc>
      </w:tr>
      <w:tr w:rsidR="004B204C" w:rsidRPr="007117B1" w14:paraId="4B1A4CFD" w14:textId="77777777">
        <w:tc>
          <w:tcPr>
            <w:tcW w:w="1384" w:type="dxa"/>
            <w:shd w:val="clear" w:color="auto" w:fill="auto"/>
            <w:vAlign w:val="center"/>
          </w:tcPr>
          <w:p w14:paraId="43F055A9" w14:textId="77777777" w:rsidR="004B204C" w:rsidRPr="007117B1" w:rsidRDefault="00387AFE">
            <w:pPr>
              <w:pStyle w:val="norm"/>
              <w:spacing w:line="360" w:lineRule="auto"/>
              <w:jc w:val="center"/>
              <w:rPr>
                <w:sz w:val="24"/>
              </w:rPr>
            </w:pPr>
            <w:r w:rsidRPr="007117B1">
              <w:rPr>
                <w:sz w:val="24"/>
                <w:lang w:val="en-US"/>
              </w:rPr>
              <w:t>T</w:t>
            </w:r>
            <w:r w:rsidRPr="007117B1">
              <w:rPr>
                <w:sz w:val="24"/>
              </w:rPr>
              <w:t>2</w:t>
            </w:r>
            <w:r w:rsidRPr="007117B1">
              <w:rPr>
                <w:sz w:val="24"/>
                <w:lang w:val="en-US"/>
              </w:rPr>
              <w:t>a</w:t>
            </w:r>
            <w:r w:rsidRPr="007117B1">
              <w:rPr>
                <w:sz w:val="24"/>
              </w:rPr>
              <w:t>1</w:t>
            </w:r>
          </w:p>
        </w:tc>
        <w:tc>
          <w:tcPr>
            <w:tcW w:w="1521" w:type="dxa"/>
            <w:gridSpan w:val="2"/>
            <w:shd w:val="clear" w:color="auto" w:fill="auto"/>
            <w:vAlign w:val="center"/>
          </w:tcPr>
          <w:p w14:paraId="76131E0A" w14:textId="77777777" w:rsidR="004B204C" w:rsidRPr="007117B1" w:rsidRDefault="00387AFE">
            <w:pPr>
              <w:pStyle w:val="norm"/>
              <w:spacing w:line="360" w:lineRule="auto"/>
              <w:jc w:val="center"/>
              <w:rPr>
                <w:sz w:val="24"/>
              </w:rPr>
            </w:pPr>
            <w:r w:rsidRPr="007117B1">
              <w:rPr>
                <w:sz w:val="24"/>
                <w:lang w:val="en-US"/>
              </w:rPr>
              <w:t>II</w:t>
            </w:r>
            <w:r w:rsidRPr="007117B1">
              <w:rPr>
                <w:sz w:val="24"/>
              </w:rPr>
              <w:t>А1</w:t>
            </w:r>
          </w:p>
        </w:tc>
        <w:tc>
          <w:tcPr>
            <w:tcW w:w="6559" w:type="dxa"/>
            <w:gridSpan w:val="3"/>
            <w:shd w:val="clear" w:color="auto" w:fill="auto"/>
          </w:tcPr>
          <w:p w14:paraId="56746A2E" w14:textId="77777777" w:rsidR="004B204C" w:rsidRPr="007117B1" w:rsidRDefault="00387AFE">
            <w:pPr>
              <w:ind w:firstLine="0"/>
            </w:pPr>
            <w:r w:rsidRPr="007117B1">
              <w:t>Инвазивная карцинома ≤4 см в наибольшем измерении</w:t>
            </w:r>
          </w:p>
        </w:tc>
      </w:tr>
      <w:tr w:rsidR="004B204C" w:rsidRPr="007117B1" w14:paraId="5D276410" w14:textId="77777777">
        <w:tc>
          <w:tcPr>
            <w:tcW w:w="1384" w:type="dxa"/>
            <w:shd w:val="clear" w:color="auto" w:fill="auto"/>
            <w:vAlign w:val="center"/>
          </w:tcPr>
          <w:p w14:paraId="4B085D6D" w14:textId="77777777" w:rsidR="004B204C" w:rsidRPr="007117B1" w:rsidRDefault="00387AFE">
            <w:pPr>
              <w:pStyle w:val="norm"/>
              <w:spacing w:line="360" w:lineRule="auto"/>
              <w:jc w:val="center"/>
              <w:rPr>
                <w:sz w:val="24"/>
              </w:rPr>
            </w:pPr>
            <w:r w:rsidRPr="007117B1">
              <w:rPr>
                <w:sz w:val="24"/>
                <w:lang w:val="en-US"/>
              </w:rPr>
              <w:t>T</w:t>
            </w:r>
            <w:r w:rsidRPr="007117B1">
              <w:rPr>
                <w:sz w:val="24"/>
              </w:rPr>
              <w:t>2</w:t>
            </w:r>
            <w:r w:rsidRPr="007117B1">
              <w:rPr>
                <w:sz w:val="24"/>
                <w:lang w:val="en-US"/>
              </w:rPr>
              <w:t>a</w:t>
            </w:r>
            <w:r w:rsidRPr="007117B1">
              <w:rPr>
                <w:sz w:val="24"/>
              </w:rPr>
              <w:t>2</w:t>
            </w:r>
          </w:p>
        </w:tc>
        <w:tc>
          <w:tcPr>
            <w:tcW w:w="1521" w:type="dxa"/>
            <w:gridSpan w:val="2"/>
            <w:shd w:val="clear" w:color="auto" w:fill="auto"/>
            <w:vAlign w:val="center"/>
          </w:tcPr>
          <w:p w14:paraId="1AF4FE6F" w14:textId="77777777" w:rsidR="004B204C" w:rsidRPr="007117B1" w:rsidRDefault="00387AFE">
            <w:pPr>
              <w:pStyle w:val="norm"/>
              <w:spacing w:line="360" w:lineRule="auto"/>
              <w:jc w:val="center"/>
              <w:rPr>
                <w:sz w:val="24"/>
              </w:rPr>
            </w:pPr>
            <w:r w:rsidRPr="007117B1">
              <w:rPr>
                <w:sz w:val="24"/>
                <w:lang w:val="en-US"/>
              </w:rPr>
              <w:t>II</w:t>
            </w:r>
            <w:r w:rsidRPr="007117B1">
              <w:rPr>
                <w:sz w:val="24"/>
              </w:rPr>
              <w:t>А2</w:t>
            </w:r>
          </w:p>
        </w:tc>
        <w:tc>
          <w:tcPr>
            <w:tcW w:w="6559" w:type="dxa"/>
            <w:gridSpan w:val="3"/>
            <w:shd w:val="clear" w:color="auto" w:fill="auto"/>
          </w:tcPr>
          <w:p w14:paraId="43D1A803" w14:textId="77777777" w:rsidR="004B204C" w:rsidRPr="007117B1" w:rsidRDefault="00387AFE">
            <w:pPr>
              <w:ind w:firstLine="0"/>
            </w:pPr>
            <w:r w:rsidRPr="007117B1">
              <w:t>Инвазивная карцинома&gt;4 см в наибольшем измерении</w:t>
            </w:r>
          </w:p>
        </w:tc>
      </w:tr>
      <w:tr w:rsidR="004B204C" w:rsidRPr="007117B1" w14:paraId="2046578B" w14:textId="77777777">
        <w:tc>
          <w:tcPr>
            <w:tcW w:w="1384" w:type="dxa"/>
            <w:shd w:val="clear" w:color="auto" w:fill="auto"/>
            <w:vAlign w:val="center"/>
          </w:tcPr>
          <w:p w14:paraId="4B36A602" w14:textId="77777777" w:rsidR="004B204C" w:rsidRPr="007117B1" w:rsidRDefault="00387AFE">
            <w:pPr>
              <w:pStyle w:val="norm"/>
              <w:spacing w:line="360" w:lineRule="auto"/>
              <w:jc w:val="center"/>
              <w:rPr>
                <w:sz w:val="24"/>
              </w:rPr>
            </w:pPr>
            <w:r w:rsidRPr="007117B1">
              <w:rPr>
                <w:sz w:val="24"/>
                <w:lang w:val="en-US"/>
              </w:rPr>
              <w:t>T</w:t>
            </w:r>
            <w:r w:rsidRPr="007117B1">
              <w:rPr>
                <w:sz w:val="24"/>
              </w:rPr>
              <w:t>2</w:t>
            </w:r>
            <w:r w:rsidRPr="007117B1">
              <w:rPr>
                <w:sz w:val="24"/>
                <w:lang w:val="en-US"/>
              </w:rPr>
              <w:t>b</w:t>
            </w:r>
          </w:p>
        </w:tc>
        <w:tc>
          <w:tcPr>
            <w:tcW w:w="1521" w:type="dxa"/>
            <w:gridSpan w:val="2"/>
            <w:shd w:val="clear" w:color="auto" w:fill="auto"/>
            <w:vAlign w:val="center"/>
          </w:tcPr>
          <w:p w14:paraId="0A8B7FA9" w14:textId="77777777" w:rsidR="004B204C" w:rsidRPr="007117B1" w:rsidRDefault="00387AFE">
            <w:pPr>
              <w:pStyle w:val="norm"/>
              <w:spacing w:line="360" w:lineRule="auto"/>
              <w:jc w:val="center"/>
              <w:rPr>
                <w:sz w:val="24"/>
              </w:rPr>
            </w:pPr>
            <w:r w:rsidRPr="007117B1">
              <w:rPr>
                <w:sz w:val="24"/>
                <w:lang w:val="en-US"/>
              </w:rPr>
              <w:t>II</w:t>
            </w:r>
            <w:r w:rsidRPr="007117B1">
              <w:rPr>
                <w:sz w:val="24"/>
              </w:rPr>
              <w:t>В</w:t>
            </w:r>
            <w:r w:rsidRPr="007117B1">
              <w:rPr>
                <w:sz w:val="24"/>
                <w:vertAlign w:val="superscript"/>
              </w:rPr>
              <w:t>г</w:t>
            </w:r>
          </w:p>
        </w:tc>
        <w:tc>
          <w:tcPr>
            <w:tcW w:w="6559" w:type="dxa"/>
            <w:gridSpan w:val="3"/>
            <w:shd w:val="clear" w:color="auto" w:fill="auto"/>
          </w:tcPr>
          <w:p w14:paraId="24AD1D36" w14:textId="77777777" w:rsidR="004B204C" w:rsidRPr="007117B1" w:rsidRDefault="00387AFE">
            <w:pPr>
              <w:pStyle w:val="norm"/>
              <w:widowControl/>
              <w:spacing w:line="360" w:lineRule="auto"/>
              <w:jc w:val="both"/>
              <w:rPr>
                <w:sz w:val="24"/>
              </w:rPr>
            </w:pPr>
            <w:r w:rsidRPr="007117B1">
              <w:rPr>
                <w:sz w:val="24"/>
              </w:rPr>
              <w:t>С вовлечением параметрия</w:t>
            </w:r>
          </w:p>
        </w:tc>
      </w:tr>
      <w:tr w:rsidR="004B204C" w:rsidRPr="007117B1" w14:paraId="26E974FF" w14:textId="77777777">
        <w:tc>
          <w:tcPr>
            <w:tcW w:w="1384" w:type="dxa"/>
            <w:shd w:val="clear" w:color="auto" w:fill="auto"/>
            <w:vAlign w:val="center"/>
          </w:tcPr>
          <w:p w14:paraId="45992871" w14:textId="77777777" w:rsidR="004B204C" w:rsidRPr="007117B1" w:rsidRDefault="00387AFE">
            <w:pPr>
              <w:pStyle w:val="norm"/>
              <w:spacing w:line="360" w:lineRule="auto"/>
              <w:jc w:val="center"/>
              <w:rPr>
                <w:sz w:val="24"/>
              </w:rPr>
            </w:pPr>
            <w:r w:rsidRPr="007117B1">
              <w:rPr>
                <w:sz w:val="24"/>
                <w:lang w:val="en-US"/>
              </w:rPr>
              <w:t>T</w:t>
            </w:r>
            <w:r w:rsidRPr="007117B1">
              <w:rPr>
                <w:sz w:val="24"/>
              </w:rPr>
              <w:t>3</w:t>
            </w:r>
          </w:p>
          <w:p w14:paraId="1FB152B1" w14:textId="77777777" w:rsidR="004B204C" w:rsidRPr="007117B1" w:rsidRDefault="004B204C">
            <w:pPr>
              <w:pStyle w:val="norm"/>
              <w:spacing w:line="360" w:lineRule="auto"/>
              <w:jc w:val="center"/>
              <w:rPr>
                <w:sz w:val="24"/>
              </w:rPr>
            </w:pPr>
          </w:p>
        </w:tc>
        <w:tc>
          <w:tcPr>
            <w:tcW w:w="1521" w:type="dxa"/>
            <w:gridSpan w:val="2"/>
            <w:shd w:val="clear" w:color="auto" w:fill="auto"/>
            <w:vAlign w:val="center"/>
          </w:tcPr>
          <w:p w14:paraId="70BE0965" w14:textId="77777777" w:rsidR="004B204C" w:rsidRPr="007117B1" w:rsidRDefault="00387AFE">
            <w:pPr>
              <w:pStyle w:val="norm"/>
              <w:spacing w:line="360" w:lineRule="auto"/>
              <w:jc w:val="center"/>
              <w:rPr>
                <w:sz w:val="24"/>
              </w:rPr>
            </w:pPr>
            <w:r w:rsidRPr="007117B1">
              <w:rPr>
                <w:sz w:val="24"/>
              </w:rPr>
              <w:t xml:space="preserve">Стадия </w:t>
            </w:r>
            <w:r w:rsidRPr="007117B1">
              <w:rPr>
                <w:sz w:val="24"/>
                <w:lang w:val="en-US"/>
              </w:rPr>
              <w:t>III</w:t>
            </w:r>
            <w:r w:rsidRPr="007117B1">
              <w:rPr>
                <w:sz w:val="24"/>
                <w:vertAlign w:val="superscript"/>
              </w:rPr>
              <w:t>д</w:t>
            </w:r>
          </w:p>
        </w:tc>
        <w:tc>
          <w:tcPr>
            <w:tcW w:w="6559" w:type="dxa"/>
            <w:gridSpan w:val="3"/>
            <w:shd w:val="clear" w:color="auto" w:fill="auto"/>
          </w:tcPr>
          <w:p w14:paraId="457B5144" w14:textId="77777777" w:rsidR="004B204C" w:rsidRPr="007117B1" w:rsidRDefault="00387AFE">
            <w:pPr>
              <w:ind w:firstLine="0"/>
            </w:pPr>
            <w:r w:rsidRPr="007117B1">
              <w:t xml:space="preserve">Опухоль распространяется на стенку малого таза и/или вовлекает нижнюю треть влагалища, и/или является причиной гидронефроза или нефункционирующей почки, и/или </w:t>
            </w:r>
            <w:r w:rsidRPr="007117B1">
              <w:lastRenderedPageBreak/>
              <w:t>поражение тазовых и/или парааортальных лимфатических узлов</w:t>
            </w:r>
          </w:p>
        </w:tc>
      </w:tr>
      <w:tr w:rsidR="004B204C" w:rsidRPr="007117B1" w14:paraId="318B39A3" w14:textId="77777777">
        <w:tc>
          <w:tcPr>
            <w:tcW w:w="1384" w:type="dxa"/>
            <w:shd w:val="clear" w:color="auto" w:fill="auto"/>
            <w:vAlign w:val="center"/>
          </w:tcPr>
          <w:p w14:paraId="653A2590" w14:textId="77777777" w:rsidR="004B204C" w:rsidRPr="007117B1" w:rsidRDefault="00387AFE">
            <w:pPr>
              <w:pStyle w:val="norm"/>
              <w:spacing w:line="360" w:lineRule="auto"/>
              <w:jc w:val="center"/>
              <w:rPr>
                <w:sz w:val="24"/>
              </w:rPr>
            </w:pPr>
            <w:r w:rsidRPr="007117B1">
              <w:rPr>
                <w:sz w:val="24"/>
                <w:lang w:val="en-US"/>
              </w:rPr>
              <w:lastRenderedPageBreak/>
              <w:t>T</w:t>
            </w:r>
            <w:r w:rsidRPr="007117B1">
              <w:rPr>
                <w:sz w:val="24"/>
              </w:rPr>
              <w:t>3</w:t>
            </w:r>
            <w:r w:rsidRPr="007117B1">
              <w:rPr>
                <w:sz w:val="24"/>
                <w:lang w:val="en-US"/>
              </w:rPr>
              <w:t>a</w:t>
            </w:r>
          </w:p>
        </w:tc>
        <w:tc>
          <w:tcPr>
            <w:tcW w:w="1521" w:type="dxa"/>
            <w:gridSpan w:val="2"/>
            <w:shd w:val="clear" w:color="auto" w:fill="auto"/>
            <w:vAlign w:val="center"/>
          </w:tcPr>
          <w:p w14:paraId="02BFF7BB" w14:textId="77777777" w:rsidR="004B204C" w:rsidRPr="007117B1" w:rsidRDefault="00387AFE">
            <w:pPr>
              <w:pStyle w:val="norm"/>
              <w:spacing w:line="360" w:lineRule="auto"/>
              <w:jc w:val="center"/>
              <w:rPr>
                <w:sz w:val="24"/>
              </w:rPr>
            </w:pPr>
            <w:r w:rsidRPr="007117B1">
              <w:rPr>
                <w:sz w:val="24"/>
                <w:lang w:val="en-US"/>
              </w:rPr>
              <w:t>III</w:t>
            </w:r>
            <w:r w:rsidRPr="007117B1">
              <w:rPr>
                <w:sz w:val="24"/>
              </w:rPr>
              <w:t>А</w:t>
            </w:r>
          </w:p>
        </w:tc>
        <w:tc>
          <w:tcPr>
            <w:tcW w:w="6559" w:type="dxa"/>
            <w:gridSpan w:val="3"/>
            <w:shd w:val="clear" w:color="auto" w:fill="auto"/>
          </w:tcPr>
          <w:p w14:paraId="198F826C" w14:textId="77777777" w:rsidR="004B204C" w:rsidRPr="007117B1" w:rsidRDefault="00387AFE">
            <w:pPr>
              <w:pStyle w:val="norm"/>
              <w:widowControl/>
              <w:spacing w:line="360" w:lineRule="auto"/>
              <w:jc w:val="both"/>
              <w:rPr>
                <w:sz w:val="24"/>
              </w:rPr>
            </w:pPr>
            <w:r w:rsidRPr="007117B1">
              <w:rPr>
                <w:sz w:val="24"/>
              </w:rPr>
              <w:t xml:space="preserve">Опухоль вовлекает нижнюю треть влагалища, но не распространяется на стенку малого таза </w:t>
            </w:r>
          </w:p>
        </w:tc>
      </w:tr>
      <w:tr w:rsidR="004B204C" w:rsidRPr="007117B1" w14:paraId="003CE3F8" w14:textId="77777777">
        <w:tc>
          <w:tcPr>
            <w:tcW w:w="1384" w:type="dxa"/>
            <w:shd w:val="clear" w:color="auto" w:fill="auto"/>
            <w:vAlign w:val="center"/>
          </w:tcPr>
          <w:p w14:paraId="452EE8DF" w14:textId="77777777" w:rsidR="004B204C" w:rsidRPr="007117B1" w:rsidRDefault="00387AFE">
            <w:pPr>
              <w:pStyle w:val="norm"/>
              <w:spacing w:line="360" w:lineRule="auto"/>
              <w:jc w:val="center"/>
              <w:rPr>
                <w:sz w:val="24"/>
              </w:rPr>
            </w:pPr>
            <w:r w:rsidRPr="007117B1">
              <w:rPr>
                <w:sz w:val="24"/>
                <w:lang w:val="en-US"/>
              </w:rPr>
              <w:t>T</w:t>
            </w:r>
            <w:r w:rsidRPr="007117B1">
              <w:rPr>
                <w:sz w:val="24"/>
              </w:rPr>
              <w:t>3</w:t>
            </w:r>
            <w:r w:rsidRPr="007117B1">
              <w:rPr>
                <w:sz w:val="24"/>
                <w:lang w:val="en-US"/>
              </w:rPr>
              <w:t>b</w:t>
            </w:r>
          </w:p>
        </w:tc>
        <w:tc>
          <w:tcPr>
            <w:tcW w:w="1521" w:type="dxa"/>
            <w:gridSpan w:val="2"/>
            <w:shd w:val="clear" w:color="auto" w:fill="auto"/>
            <w:vAlign w:val="center"/>
          </w:tcPr>
          <w:p w14:paraId="33A897DE" w14:textId="77777777" w:rsidR="004B204C" w:rsidRPr="007117B1" w:rsidRDefault="00387AFE">
            <w:pPr>
              <w:pStyle w:val="norm"/>
              <w:spacing w:line="360" w:lineRule="auto"/>
              <w:jc w:val="center"/>
              <w:rPr>
                <w:sz w:val="24"/>
              </w:rPr>
            </w:pPr>
            <w:r w:rsidRPr="007117B1">
              <w:rPr>
                <w:sz w:val="24"/>
                <w:lang w:val="en-US"/>
              </w:rPr>
              <w:t>III</w:t>
            </w:r>
            <w:r w:rsidRPr="007117B1">
              <w:rPr>
                <w:sz w:val="24"/>
              </w:rPr>
              <w:t>В</w:t>
            </w:r>
          </w:p>
        </w:tc>
        <w:tc>
          <w:tcPr>
            <w:tcW w:w="6559" w:type="dxa"/>
            <w:gridSpan w:val="3"/>
            <w:shd w:val="clear" w:color="auto" w:fill="auto"/>
          </w:tcPr>
          <w:p w14:paraId="65D6E5DB" w14:textId="77777777" w:rsidR="004B204C" w:rsidRPr="007117B1" w:rsidRDefault="00387AFE">
            <w:pPr>
              <w:ind w:firstLine="0"/>
            </w:pPr>
            <w:r w:rsidRPr="007117B1">
              <w:t xml:space="preserve">Опухоль распространяется на стенку малого таза и/или является причиной гидронефроза или нефункционирующей почки </w:t>
            </w:r>
          </w:p>
        </w:tc>
      </w:tr>
      <w:tr w:rsidR="004B204C" w:rsidRPr="007117B1" w14:paraId="3E0E2769" w14:textId="77777777">
        <w:tc>
          <w:tcPr>
            <w:tcW w:w="1384" w:type="dxa"/>
            <w:vMerge w:val="restart"/>
            <w:shd w:val="clear" w:color="auto" w:fill="auto"/>
            <w:vAlign w:val="center"/>
          </w:tcPr>
          <w:p w14:paraId="3B0259AA" w14:textId="77777777" w:rsidR="004B204C" w:rsidRPr="007117B1" w:rsidRDefault="004B204C">
            <w:pPr>
              <w:pStyle w:val="norm"/>
              <w:spacing w:line="360" w:lineRule="auto"/>
              <w:jc w:val="center"/>
              <w:rPr>
                <w:sz w:val="24"/>
              </w:rPr>
            </w:pPr>
          </w:p>
        </w:tc>
        <w:tc>
          <w:tcPr>
            <w:tcW w:w="1521" w:type="dxa"/>
            <w:gridSpan w:val="2"/>
            <w:shd w:val="clear" w:color="auto" w:fill="auto"/>
            <w:vAlign w:val="center"/>
          </w:tcPr>
          <w:p w14:paraId="6436ADEB" w14:textId="77777777" w:rsidR="004B204C" w:rsidRPr="007117B1" w:rsidRDefault="00387AFE">
            <w:pPr>
              <w:ind w:firstLine="34"/>
              <w:jc w:val="center"/>
              <w:rPr>
                <w:lang w:val="en-US"/>
              </w:rPr>
            </w:pPr>
            <w:r w:rsidRPr="007117B1">
              <w:rPr>
                <w:lang w:val="en-US"/>
              </w:rPr>
              <w:t>III</w:t>
            </w:r>
            <w:r w:rsidRPr="007117B1">
              <w:t>С</w:t>
            </w:r>
          </w:p>
        </w:tc>
        <w:tc>
          <w:tcPr>
            <w:tcW w:w="6559" w:type="dxa"/>
            <w:gridSpan w:val="3"/>
            <w:shd w:val="clear" w:color="auto" w:fill="auto"/>
          </w:tcPr>
          <w:p w14:paraId="20BAEC76" w14:textId="77777777" w:rsidR="004B204C" w:rsidRPr="007117B1" w:rsidRDefault="00387AFE">
            <w:pPr>
              <w:ind w:firstLine="0"/>
            </w:pPr>
            <w:r w:rsidRPr="007117B1">
              <w:t xml:space="preserve">Поражение тазовых и/или парааортальных лимфатических узлов </w:t>
            </w:r>
            <w:r w:rsidRPr="007117B1">
              <w:rPr>
                <w:u w:val="single"/>
              </w:rPr>
              <w:t>независимо от размера и распространения первичной опухоли</w:t>
            </w:r>
            <w:r w:rsidRPr="007117B1">
              <w:rPr>
                <w:u w:val="single"/>
                <w:vertAlign w:val="superscript"/>
              </w:rPr>
              <w:t xml:space="preserve">е </w:t>
            </w:r>
            <w:r w:rsidRPr="007117B1">
              <w:rPr>
                <w:u w:val="single"/>
              </w:rPr>
              <w:t>(</w:t>
            </w:r>
            <w:r w:rsidRPr="007117B1">
              <w:rPr>
                <w:u w:val="single"/>
                <w:lang w:val="en-US"/>
              </w:rPr>
              <w:t>T</w:t>
            </w:r>
            <w:r w:rsidRPr="007117B1">
              <w:rPr>
                <w:u w:val="single"/>
                <w:vertAlign w:val="subscript"/>
              </w:rPr>
              <w:t>1-3</w:t>
            </w:r>
            <w:r w:rsidRPr="007117B1">
              <w:rPr>
                <w:u w:val="single"/>
              </w:rPr>
              <w:t>)</w:t>
            </w:r>
          </w:p>
        </w:tc>
      </w:tr>
      <w:tr w:rsidR="004B204C" w:rsidRPr="007117B1" w14:paraId="51164844" w14:textId="77777777">
        <w:trPr>
          <w:trHeight w:val="233"/>
        </w:trPr>
        <w:tc>
          <w:tcPr>
            <w:tcW w:w="1384" w:type="dxa"/>
            <w:vMerge/>
            <w:shd w:val="clear" w:color="auto" w:fill="auto"/>
            <w:vAlign w:val="center"/>
          </w:tcPr>
          <w:p w14:paraId="400AB7FE" w14:textId="77777777" w:rsidR="004B204C" w:rsidRPr="007117B1" w:rsidRDefault="004B204C">
            <w:pPr>
              <w:pStyle w:val="norm"/>
              <w:spacing w:line="360" w:lineRule="auto"/>
              <w:jc w:val="center"/>
              <w:rPr>
                <w:sz w:val="24"/>
              </w:rPr>
            </w:pPr>
          </w:p>
        </w:tc>
        <w:tc>
          <w:tcPr>
            <w:tcW w:w="1521" w:type="dxa"/>
            <w:gridSpan w:val="2"/>
            <w:shd w:val="clear" w:color="auto" w:fill="auto"/>
            <w:vAlign w:val="center"/>
          </w:tcPr>
          <w:p w14:paraId="764164BC" w14:textId="77777777" w:rsidR="004B204C" w:rsidRPr="007117B1" w:rsidRDefault="00387AFE">
            <w:pPr>
              <w:ind w:firstLine="0"/>
              <w:jc w:val="center"/>
              <w:rPr>
                <w:lang w:val="en-US"/>
              </w:rPr>
            </w:pPr>
            <w:r w:rsidRPr="007117B1">
              <w:rPr>
                <w:lang w:val="en-US"/>
              </w:rPr>
              <w:t>III</w:t>
            </w:r>
            <w:r w:rsidRPr="007117B1">
              <w:t>С1</w:t>
            </w:r>
          </w:p>
        </w:tc>
        <w:tc>
          <w:tcPr>
            <w:tcW w:w="6559" w:type="dxa"/>
            <w:gridSpan w:val="3"/>
            <w:shd w:val="clear" w:color="auto" w:fill="auto"/>
          </w:tcPr>
          <w:p w14:paraId="45C27BDB" w14:textId="77777777" w:rsidR="004B204C" w:rsidRPr="007117B1" w:rsidRDefault="00387AFE">
            <w:pPr>
              <w:ind w:firstLine="0"/>
            </w:pPr>
            <w:r w:rsidRPr="007117B1">
              <w:t xml:space="preserve">Поражение тазовых лимфатических узлов </w:t>
            </w:r>
          </w:p>
        </w:tc>
      </w:tr>
      <w:tr w:rsidR="004B204C" w:rsidRPr="007117B1" w14:paraId="40194E13" w14:textId="77777777">
        <w:trPr>
          <w:trHeight w:val="233"/>
        </w:trPr>
        <w:tc>
          <w:tcPr>
            <w:tcW w:w="1384" w:type="dxa"/>
            <w:vMerge/>
            <w:shd w:val="clear" w:color="auto" w:fill="auto"/>
            <w:vAlign w:val="center"/>
          </w:tcPr>
          <w:p w14:paraId="5EDF2C06" w14:textId="77777777" w:rsidR="004B204C" w:rsidRPr="007117B1" w:rsidRDefault="004B204C">
            <w:pPr>
              <w:pStyle w:val="norm"/>
              <w:spacing w:line="360" w:lineRule="auto"/>
              <w:jc w:val="center"/>
              <w:rPr>
                <w:sz w:val="24"/>
                <w:lang w:val="en-US"/>
              </w:rPr>
            </w:pPr>
          </w:p>
        </w:tc>
        <w:tc>
          <w:tcPr>
            <w:tcW w:w="1521" w:type="dxa"/>
            <w:gridSpan w:val="2"/>
            <w:shd w:val="clear" w:color="auto" w:fill="auto"/>
            <w:vAlign w:val="center"/>
          </w:tcPr>
          <w:p w14:paraId="32A8BB6C" w14:textId="77777777" w:rsidR="004B204C" w:rsidRPr="007117B1" w:rsidRDefault="00387AFE">
            <w:pPr>
              <w:ind w:firstLine="0"/>
              <w:jc w:val="center"/>
              <w:rPr>
                <w:lang w:val="en-US"/>
              </w:rPr>
            </w:pPr>
            <w:r w:rsidRPr="007117B1">
              <w:rPr>
                <w:lang w:val="en-US"/>
              </w:rPr>
              <w:t>III</w:t>
            </w:r>
            <w:r w:rsidRPr="007117B1">
              <w:t>С2</w:t>
            </w:r>
          </w:p>
        </w:tc>
        <w:tc>
          <w:tcPr>
            <w:tcW w:w="6559" w:type="dxa"/>
            <w:gridSpan w:val="3"/>
            <w:shd w:val="clear" w:color="auto" w:fill="auto"/>
          </w:tcPr>
          <w:p w14:paraId="0E2ADE87" w14:textId="77777777" w:rsidR="004B204C" w:rsidRPr="007117B1" w:rsidRDefault="00387AFE">
            <w:pPr>
              <w:ind w:firstLine="0"/>
            </w:pPr>
            <w:r w:rsidRPr="007117B1">
              <w:t>Поражение парааортальных лимфатических узлов</w:t>
            </w:r>
          </w:p>
          <w:p w14:paraId="1DA78EAD" w14:textId="77777777" w:rsidR="004B204C" w:rsidRPr="007117B1" w:rsidRDefault="004B204C">
            <w:pPr>
              <w:ind w:firstLine="0"/>
            </w:pPr>
          </w:p>
        </w:tc>
      </w:tr>
      <w:tr w:rsidR="004B204C" w:rsidRPr="007117B1" w14:paraId="0ACFBD82" w14:textId="77777777">
        <w:tc>
          <w:tcPr>
            <w:tcW w:w="1384" w:type="dxa"/>
            <w:shd w:val="clear" w:color="auto" w:fill="auto"/>
            <w:vAlign w:val="center"/>
          </w:tcPr>
          <w:p w14:paraId="25D516D4" w14:textId="77777777" w:rsidR="004B204C" w:rsidRPr="007117B1" w:rsidRDefault="00387AFE">
            <w:pPr>
              <w:ind w:firstLine="0"/>
              <w:jc w:val="center"/>
              <w:rPr>
                <w:b/>
              </w:rPr>
            </w:pPr>
            <w:r w:rsidRPr="007117B1">
              <w:rPr>
                <w:lang w:val="en-US"/>
              </w:rPr>
              <w:t xml:space="preserve">T4 </w:t>
            </w:r>
            <w:r w:rsidRPr="007117B1">
              <w:t>и/или М1</w:t>
            </w:r>
          </w:p>
        </w:tc>
        <w:tc>
          <w:tcPr>
            <w:tcW w:w="1521" w:type="dxa"/>
            <w:gridSpan w:val="2"/>
            <w:shd w:val="clear" w:color="auto" w:fill="auto"/>
            <w:vAlign w:val="center"/>
          </w:tcPr>
          <w:p w14:paraId="7AD99A61" w14:textId="77777777" w:rsidR="004B204C" w:rsidRPr="007117B1" w:rsidRDefault="00387AFE">
            <w:pPr>
              <w:pStyle w:val="norm"/>
              <w:spacing w:line="360" w:lineRule="auto"/>
              <w:jc w:val="center"/>
              <w:rPr>
                <w:sz w:val="24"/>
              </w:rPr>
            </w:pPr>
            <w:r w:rsidRPr="007117B1">
              <w:rPr>
                <w:sz w:val="24"/>
              </w:rPr>
              <w:t xml:space="preserve">Стадия </w:t>
            </w:r>
            <w:r w:rsidRPr="007117B1">
              <w:rPr>
                <w:sz w:val="24"/>
                <w:lang w:val="en-US"/>
              </w:rPr>
              <w:t>IV</w:t>
            </w:r>
          </w:p>
        </w:tc>
        <w:tc>
          <w:tcPr>
            <w:tcW w:w="6559" w:type="dxa"/>
            <w:gridSpan w:val="3"/>
            <w:shd w:val="clear" w:color="auto" w:fill="auto"/>
          </w:tcPr>
          <w:p w14:paraId="09047380" w14:textId="77777777" w:rsidR="004B204C" w:rsidRPr="007117B1" w:rsidRDefault="00387AFE">
            <w:pPr>
              <w:pStyle w:val="norm"/>
              <w:widowControl/>
              <w:spacing w:line="360" w:lineRule="auto"/>
              <w:jc w:val="both"/>
              <w:rPr>
                <w:sz w:val="24"/>
              </w:rPr>
            </w:pPr>
            <w:r w:rsidRPr="007117B1">
              <w:rPr>
                <w:sz w:val="24"/>
              </w:rPr>
              <w:t xml:space="preserve">Опухоль, распространившаяся за пределы таза или прорастающая слизистую оболочку мочевого пузыря или прямой кишки (буллезный отек не позволяет отнести опухоль к стадии </w:t>
            </w:r>
            <w:r w:rsidRPr="007117B1">
              <w:rPr>
                <w:sz w:val="24"/>
                <w:lang w:val="en-US"/>
              </w:rPr>
              <w:t>IV</w:t>
            </w:r>
            <w:r w:rsidRPr="007117B1">
              <w:rPr>
                <w:sz w:val="24"/>
              </w:rPr>
              <w:t>)</w:t>
            </w:r>
          </w:p>
        </w:tc>
      </w:tr>
      <w:tr w:rsidR="004B204C" w:rsidRPr="007117B1" w14:paraId="25405BE8" w14:textId="77777777">
        <w:tc>
          <w:tcPr>
            <w:tcW w:w="1384" w:type="dxa"/>
            <w:shd w:val="clear" w:color="auto" w:fill="auto"/>
            <w:vAlign w:val="center"/>
          </w:tcPr>
          <w:p w14:paraId="5EA5ED0E" w14:textId="77777777" w:rsidR="004B204C" w:rsidRPr="007117B1" w:rsidRDefault="00387AFE">
            <w:pPr>
              <w:pStyle w:val="norm"/>
              <w:spacing w:line="360" w:lineRule="auto"/>
              <w:jc w:val="center"/>
              <w:rPr>
                <w:sz w:val="24"/>
              </w:rPr>
            </w:pPr>
            <w:r w:rsidRPr="007117B1">
              <w:rPr>
                <w:sz w:val="24"/>
                <w:lang w:val="en-US"/>
              </w:rPr>
              <w:t>T</w:t>
            </w:r>
            <w:r w:rsidRPr="007117B1">
              <w:rPr>
                <w:sz w:val="24"/>
              </w:rPr>
              <w:t>4</w:t>
            </w:r>
          </w:p>
        </w:tc>
        <w:tc>
          <w:tcPr>
            <w:tcW w:w="1521" w:type="dxa"/>
            <w:gridSpan w:val="2"/>
            <w:shd w:val="clear" w:color="auto" w:fill="auto"/>
            <w:vAlign w:val="center"/>
          </w:tcPr>
          <w:p w14:paraId="1E842135" w14:textId="77777777" w:rsidR="004B204C" w:rsidRPr="007117B1" w:rsidRDefault="00387AFE">
            <w:pPr>
              <w:pStyle w:val="norm"/>
              <w:spacing w:line="360" w:lineRule="auto"/>
              <w:jc w:val="center"/>
              <w:rPr>
                <w:sz w:val="24"/>
              </w:rPr>
            </w:pPr>
            <w:r w:rsidRPr="007117B1">
              <w:rPr>
                <w:sz w:val="24"/>
                <w:lang w:val="en-US"/>
              </w:rPr>
              <w:t>IV</w:t>
            </w:r>
            <w:r w:rsidRPr="007117B1">
              <w:rPr>
                <w:sz w:val="24"/>
              </w:rPr>
              <w:t>А</w:t>
            </w:r>
            <w:r w:rsidRPr="007117B1">
              <w:rPr>
                <w:sz w:val="24"/>
                <w:vertAlign w:val="superscript"/>
              </w:rPr>
              <w:t>е</w:t>
            </w:r>
          </w:p>
        </w:tc>
        <w:tc>
          <w:tcPr>
            <w:tcW w:w="6559" w:type="dxa"/>
            <w:gridSpan w:val="3"/>
            <w:shd w:val="clear" w:color="auto" w:fill="auto"/>
          </w:tcPr>
          <w:p w14:paraId="4DFAB00A" w14:textId="77777777" w:rsidR="004B204C" w:rsidRPr="007117B1" w:rsidRDefault="00387AFE">
            <w:pPr>
              <w:pStyle w:val="norm"/>
              <w:widowControl/>
              <w:spacing w:line="360" w:lineRule="auto"/>
              <w:jc w:val="both"/>
              <w:rPr>
                <w:sz w:val="24"/>
              </w:rPr>
            </w:pPr>
            <w:r w:rsidRPr="007117B1">
              <w:rPr>
                <w:sz w:val="24"/>
              </w:rPr>
              <w:t>Прорастание в стенку мочевого пузыря или прямой кишки</w:t>
            </w:r>
          </w:p>
        </w:tc>
      </w:tr>
      <w:tr w:rsidR="004B204C" w:rsidRPr="007117B1" w14:paraId="098EEE42" w14:textId="77777777">
        <w:tc>
          <w:tcPr>
            <w:tcW w:w="1384" w:type="dxa"/>
            <w:shd w:val="clear" w:color="auto" w:fill="auto"/>
            <w:vAlign w:val="center"/>
          </w:tcPr>
          <w:p w14:paraId="311298D1" w14:textId="77777777" w:rsidR="004B204C" w:rsidRPr="007117B1" w:rsidRDefault="00387AFE">
            <w:pPr>
              <w:pStyle w:val="norm"/>
              <w:spacing w:line="360" w:lineRule="auto"/>
              <w:jc w:val="center"/>
              <w:rPr>
                <w:sz w:val="24"/>
              </w:rPr>
            </w:pPr>
            <w:r w:rsidRPr="007117B1">
              <w:rPr>
                <w:sz w:val="24"/>
                <w:lang w:val="en-US"/>
              </w:rPr>
              <w:t>M</w:t>
            </w:r>
            <w:r w:rsidRPr="007117B1">
              <w:rPr>
                <w:sz w:val="24"/>
              </w:rPr>
              <w:t>1</w:t>
            </w:r>
          </w:p>
        </w:tc>
        <w:tc>
          <w:tcPr>
            <w:tcW w:w="1521" w:type="dxa"/>
            <w:gridSpan w:val="2"/>
            <w:shd w:val="clear" w:color="auto" w:fill="auto"/>
            <w:vAlign w:val="center"/>
          </w:tcPr>
          <w:p w14:paraId="317D52FB" w14:textId="77777777" w:rsidR="004B204C" w:rsidRPr="007117B1" w:rsidRDefault="00387AFE">
            <w:pPr>
              <w:pStyle w:val="norm"/>
              <w:spacing w:line="360" w:lineRule="auto"/>
              <w:jc w:val="center"/>
              <w:rPr>
                <w:sz w:val="24"/>
              </w:rPr>
            </w:pPr>
            <w:r w:rsidRPr="007117B1">
              <w:rPr>
                <w:sz w:val="24"/>
                <w:lang w:val="en-US"/>
              </w:rPr>
              <w:t>IV</w:t>
            </w:r>
            <w:r w:rsidRPr="007117B1">
              <w:rPr>
                <w:sz w:val="24"/>
              </w:rPr>
              <w:t>В</w:t>
            </w:r>
          </w:p>
        </w:tc>
        <w:tc>
          <w:tcPr>
            <w:tcW w:w="6559" w:type="dxa"/>
            <w:gridSpan w:val="3"/>
            <w:shd w:val="clear" w:color="auto" w:fill="auto"/>
          </w:tcPr>
          <w:p w14:paraId="2FE544D8" w14:textId="77777777" w:rsidR="004B204C" w:rsidRPr="007117B1" w:rsidRDefault="00387AFE">
            <w:pPr>
              <w:pStyle w:val="norm"/>
              <w:widowControl/>
              <w:spacing w:line="360" w:lineRule="auto"/>
              <w:jc w:val="both"/>
              <w:rPr>
                <w:sz w:val="24"/>
              </w:rPr>
            </w:pPr>
            <w:r w:rsidRPr="007117B1">
              <w:rPr>
                <w:sz w:val="24"/>
              </w:rPr>
              <w:t>Отдаленные метастазы</w:t>
            </w:r>
          </w:p>
        </w:tc>
      </w:tr>
      <w:tr w:rsidR="004B204C" w:rsidRPr="007117B1" w14:paraId="7D72B669" w14:textId="77777777">
        <w:tc>
          <w:tcPr>
            <w:tcW w:w="5211" w:type="dxa"/>
            <w:gridSpan w:val="4"/>
            <w:shd w:val="clear" w:color="auto" w:fill="auto"/>
            <w:vAlign w:val="center"/>
          </w:tcPr>
          <w:p w14:paraId="4B572102" w14:textId="77777777" w:rsidR="004B204C" w:rsidRPr="007117B1" w:rsidRDefault="00387AFE">
            <w:pPr>
              <w:pStyle w:val="norm"/>
              <w:spacing w:line="360" w:lineRule="auto"/>
              <w:jc w:val="center"/>
              <w:rPr>
                <w:b/>
                <w:i/>
                <w:sz w:val="24"/>
              </w:rPr>
            </w:pPr>
            <w:r w:rsidRPr="007117B1">
              <w:rPr>
                <w:b/>
                <w:sz w:val="24"/>
              </w:rPr>
              <w:t>Состояние регионарных лимфатических узлов</w:t>
            </w:r>
          </w:p>
        </w:tc>
        <w:tc>
          <w:tcPr>
            <w:tcW w:w="4253" w:type="dxa"/>
            <w:gridSpan w:val="2"/>
            <w:shd w:val="clear" w:color="auto" w:fill="auto"/>
            <w:vAlign w:val="center"/>
          </w:tcPr>
          <w:p w14:paraId="689A2B0E" w14:textId="77777777" w:rsidR="004B204C" w:rsidRPr="007117B1" w:rsidRDefault="00387AFE">
            <w:pPr>
              <w:pStyle w:val="norm"/>
              <w:spacing w:line="360" w:lineRule="auto"/>
              <w:ind w:firstLine="284"/>
              <w:jc w:val="center"/>
              <w:rPr>
                <w:b/>
                <w:i/>
                <w:sz w:val="24"/>
              </w:rPr>
            </w:pPr>
            <w:r w:rsidRPr="007117B1">
              <w:rPr>
                <w:b/>
                <w:sz w:val="24"/>
              </w:rPr>
              <w:t>Отдаленные метастазы</w:t>
            </w:r>
          </w:p>
        </w:tc>
      </w:tr>
      <w:tr w:rsidR="004B204C" w:rsidRPr="007117B1" w14:paraId="3D82B121" w14:textId="77777777">
        <w:tc>
          <w:tcPr>
            <w:tcW w:w="1696" w:type="dxa"/>
            <w:gridSpan w:val="2"/>
            <w:shd w:val="clear" w:color="auto" w:fill="auto"/>
            <w:vAlign w:val="center"/>
          </w:tcPr>
          <w:p w14:paraId="34CCE3CA" w14:textId="77777777" w:rsidR="004B204C" w:rsidRPr="007117B1" w:rsidRDefault="00387AFE">
            <w:pPr>
              <w:pStyle w:val="norm"/>
              <w:spacing w:line="360" w:lineRule="auto"/>
              <w:jc w:val="center"/>
              <w:rPr>
                <w:i/>
                <w:sz w:val="24"/>
              </w:rPr>
            </w:pPr>
            <w:r w:rsidRPr="007117B1">
              <w:rPr>
                <w:sz w:val="24"/>
                <w:lang w:val="en-US"/>
              </w:rPr>
              <w:t>NX</w:t>
            </w:r>
          </w:p>
        </w:tc>
        <w:tc>
          <w:tcPr>
            <w:tcW w:w="3515" w:type="dxa"/>
            <w:gridSpan w:val="2"/>
            <w:shd w:val="clear" w:color="auto" w:fill="auto"/>
            <w:vAlign w:val="center"/>
          </w:tcPr>
          <w:p w14:paraId="334B89C9" w14:textId="77777777" w:rsidR="004B204C" w:rsidRPr="007117B1" w:rsidRDefault="00387AFE">
            <w:pPr>
              <w:pStyle w:val="norm"/>
              <w:widowControl/>
              <w:spacing w:line="360" w:lineRule="auto"/>
              <w:rPr>
                <w:sz w:val="24"/>
              </w:rPr>
            </w:pPr>
            <w:r w:rsidRPr="007117B1">
              <w:rPr>
                <w:sz w:val="24"/>
              </w:rPr>
              <w:t>Недостаточно данных для оценки</w:t>
            </w:r>
          </w:p>
        </w:tc>
        <w:tc>
          <w:tcPr>
            <w:tcW w:w="1238" w:type="dxa"/>
            <w:shd w:val="clear" w:color="auto" w:fill="auto"/>
            <w:vAlign w:val="center"/>
          </w:tcPr>
          <w:p w14:paraId="73F1AFD8" w14:textId="77777777" w:rsidR="004B204C" w:rsidRPr="007117B1" w:rsidRDefault="00387AFE">
            <w:pPr>
              <w:pStyle w:val="aff8"/>
              <w:spacing w:line="360" w:lineRule="auto"/>
              <w:ind w:firstLine="284"/>
              <w:jc w:val="center"/>
              <w:rPr>
                <w:rFonts w:ascii="Times New Roman" w:hAnsi="Times New Roman"/>
                <w:sz w:val="24"/>
              </w:rPr>
            </w:pPr>
            <w:r w:rsidRPr="007117B1">
              <w:rPr>
                <w:rFonts w:ascii="Times New Roman" w:hAnsi="Times New Roman"/>
                <w:sz w:val="24"/>
              </w:rPr>
              <w:t>M0</w:t>
            </w:r>
          </w:p>
        </w:tc>
        <w:tc>
          <w:tcPr>
            <w:tcW w:w="3015" w:type="dxa"/>
            <w:shd w:val="clear" w:color="auto" w:fill="auto"/>
            <w:vAlign w:val="center"/>
          </w:tcPr>
          <w:p w14:paraId="19F3EAC8" w14:textId="77777777" w:rsidR="004B204C" w:rsidRPr="007117B1" w:rsidRDefault="00387AFE">
            <w:pPr>
              <w:pStyle w:val="aff8"/>
              <w:spacing w:line="360" w:lineRule="auto"/>
              <w:ind w:firstLine="284"/>
              <w:jc w:val="left"/>
              <w:rPr>
                <w:rFonts w:ascii="Times New Roman" w:hAnsi="Times New Roman"/>
                <w:sz w:val="24"/>
              </w:rPr>
            </w:pPr>
            <w:r w:rsidRPr="007117B1">
              <w:rPr>
                <w:rFonts w:ascii="Times New Roman" w:hAnsi="Times New Roman"/>
                <w:sz w:val="24"/>
              </w:rPr>
              <w:t>Отдаленные метастазы отсутствуют</w:t>
            </w:r>
          </w:p>
        </w:tc>
      </w:tr>
      <w:tr w:rsidR="004B204C" w:rsidRPr="007117B1" w14:paraId="144E96BE" w14:textId="77777777">
        <w:tc>
          <w:tcPr>
            <w:tcW w:w="1696" w:type="dxa"/>
            <w:gridSpan w:val="2"/>
            <w:shd w:val="clear" w:color="auto" w:fill="auto"/>
            <w:vAlign w:val="center"/>
          </w:tcPr>
          <w:p w14:paraId="59D21AD9" w14:textId="77777777" w:rsidR="004B204C" w:rsidRPr="007117B1" w:rsidRDefault="00387AFE">
            <w:pPr>
              <w:pStyle w:val="aff8"/>
              <w:spacing w:line="360" w:lineRule="auto"/>
              <w:jc w:val="center"/>
              <w:rPr>
                <w:rFonts w:ascii="Times New Roman" w:hAnsi="Times New Roman"/>
                <w:i/>
                <w:sz w:val="24"/>
              </w:rPr>
            </w:pPr>
            <w:r w:rsidRPr="007117B1">
              <w:rPr>
                <w:rFonts w:ascii="Times New Roman" w:hAnsi="Times New Roman"/>
                <w:sz w:val="24"/>
                <w:lang w:val="en-US"/>
              </w:rPr>
              <w:t>N</w:t>
            </w:r>
            <w:r w:rsidRPr="007117B1">
              <w:rPr>
                <w:rFonts w:ascii="Times New Roman" w:hAnsi="Times New Roman"/>
                <w:sz w:val="24"/>
              </w:rPr>
              <w:t>0</w:t>
            </w:r>
          </w:p>
        </w:tc>
        <w:tc>
          <w:tcPr>
            <w:tcW w:w="3515" w:type="dxa"/>
            <w:gridSpan w:val="2"/>
            <w:shd w:val="clear" w:color="auto" w:fill="auto"/>
            <w:vAlign w:val="center"/>
          </w:tcPr>
          <w:p w14:paraId="6C5CEB31" w14:textId="77777777" w:rsidR="004B204C" w:rsidRPr="007117B1" w:rsidRDefault="00387AFE">
            <w:pPr>
              <w:pStyle w:val="norm"/>
              <w:widowControl/>
              <w:spacing w:line="360" w:lineRule="auto"/>
              <w:rPr>
                <w:sz w:val="24"/>
              </w:rPr>
            </w:pPr>
            <w:r w:rsidRPr="007117B1">
              <w:rPr>
                <w:sz w:val="24"/>
              </w:rPr>
              <w:t>Признаков поражения регионарных лимфатических узлов нет</w:t>
            </w:r>
          </w:p>
        </w:tc>
        <w:tc>
          <w:tcPr>
            <w:tcW w:w="1238" w:type="dxa"/>
            <w:vMerge w:val="restart"/>
            <w:shd w:val="clear" w:color="auto" w:fill="auto"/>
            <w:vAlign w:val="center"/>
          </w:tcPr>
          <w:p w14:paraId="43B7BA60" w14:textId="77777777" w:rsidR="004B204C" w:rsidRPr="007117B1" w:rsidRDefault="00387AFE">
            <w:pPr>
              <w:pStyle w:val="norm"/>
              <w:spacing w:line="360" w:lineRule="auto"/>
              <w:ind w:firstLine="284"/>
              <w:jc w:val="center"/>
              <w:rPr>
                <w:sz w:val="24"/>
                <w:vertAlign w:val="superscript"/>
              </w:rPr>
            </w:pPr>
            <w:r w:rsidRPr="007117B1">
              <w:rPr>
                <w:sz w:val="24"/>
              </w:rPr>
              <w:t>M1</w:t>
            </w:r>
            <w:r w:rsidRPr="007117B1">
              <w:rPr>
                <w:sz w:val="24"/>
                <w:vertAlign w:val="superscript"/>
              </w:rPr>
              <w:t>ж</w:t>
            </w:r>
          </w:p>
        </w:tc>
        <w:tc>
          <w:tcPr>
            <w:tcW w:w="3015" w:type="dxa"/>
            <w:vMerge w:val="restart"/>
            <w:shd w:val="clear" w:color="auto" w:fill="auto"/>
            <w:vAlign w:val="center"/>
          </w:tcPr>
          <w:p w14:paraId="7A75CD36" w14:textId="77777777" w:rsidR="004B204C" w:rsidRPr="007117B1" w:rsidRDefault="00387AFE">
            <w:pPr>
              <w:pStyle w:val="norm"/>
              <w:spacing w:line="360" w:lineRule="auto"/>
              <w:ind w:firstLine="284"/>
              <w:rPr>
                <w:sz w:val="24"/>
              </w:rPr>
            </w:pPr>
            <w:r w:rsidRPr="007117B1">
              <w:rPr>
                <w:sz w:val="24"/>
              </w:rPr>
              <w:t>Имеются отдаленные метастазы</w:t>
            </w:r>
          </w:p>
        </w:tc>
      </w:tr>
      <w:tr w:rsidR="004B204C" w:rsidRPr="007117B1" w14:paraId="020173A4" w14:textId="77777777">
        <w:tc>
          <w:tcPr>
            <w:tcW w:w="1696" w:type="dxa"/>
            <w:gridSpan w:val="2"/>
            <w:shd w:val="clear" w:color="auto" w:fill="auto"/>
            <w:vAlign w:val="center"/>
          </w:tcPr>
          <w:p w14:paraId="25F9AFE5" w14:textId="77777777" w:rsidR="004B204C" w:rsidRPr="007117B1" w:rsidRDefault="00387AFE">
            <w:pPr>
              <w:pStyle w:val="norm"/>
              <w:spacing w:line="360" w:lineRule="auto"/>
              <w:jc w:val="center"/>
              <w:rPr>
                <w:i/>
                <w:sz w:val="24"/>
              </w:rPr>
            </w:pPr>
            <w:r w:rsidRPr="007117B1">
              <w:rPr>
                <w:sz w:val="24"/>
                <w:lang w:val="en-US"/>
              </w:rPr>
              <w:t>N</w:t>
            </w:r>
            <w:r w:rsidRPr="007117B1">
              <w:rPr>
                <w:sz w:val="24"/>
              </w:rPr>
              <w:t>1</w:t>
            </w:r>
            <w:r w:rsidRPr="007117B1">
              <w:rPr>
                <w:sz w:val="24"/>
                <w:vertAlign w:val="superscript"/>
              </w:rPr>
              <w:t>з</w:t>
            </w:r>
          </w:p>
        </w:tc>
        <w:tc>
          <w:tcPr>
            <w:tcW w:w="3515" w:type="dxa"/>
            <w:gridSpan w:val="2"/>
            <w:shd w:val="clear" w:color="auto" w:fill="auto"/>
            <w:vAlign w:val="center"/>
          </w:tcPr>
          <w:p w14:paraId="76DDB8DB" w14:textId="77777777" w:rsidR="004B204C" w:rsidRPr="007117B1" w:rsidRDefault="00387AFE">
            <w:pPr>
              <w:pStyle w:val="norm"/>
              <w:widowControl/>
              <w:spacing w:line="360" w:lineRule="auto"/>
              <w:rPr>
                <w:sz w:val="24"/>
              </w:rPr>
            </w:pPr>
            <w:r w:rsidRPr="007117B1">
              <w:rPr>
                <w:sz w:val="24"/>
              </w:rPr>
              <w:t>Метастазы в тазовых лимфатических узлах</w:t>
            </w:r>
          </w:p>
        </w:tc>
        <w:tc>
          <w:tcPr>
            <w:tcW w:w="1238" w:type="dxa"/>
            <w:vMerge/>
            <w:shd w:val="clear" w:color="auto" w:fill="auto"/>
          </w:tcPr>
          <w:p w14:paraId="3309B381" w14:textId="77777777" w:rsidR="004B204C" w:rsidRPr="007117B1" w:rsidRDefault="004B204C">
            <w:pPr>
              <w:pStyle w:val="norm"/>
              <w:spacing w:line="360" w:lineRule="auto"/>
              <w:ind w:firstLine="284"/>
              <w:rPr>
                <w:b/>
                <w:sz w:val="24"/>
              </w:rPr>
            </w:pPr>
          </w:p>
        </w:tc>
        <w:tc>
          <w:tcPr>
            <w:tcW w:w="3015" w:type="dxa"/>
            <w:vMerge/>
            <w:shd w:val="clear" w:color="auto" w:fill="auto"/>
          </w:tcPr>
          <w:p w14:paraId="16381EC7" w14:textId="77777777" w:rsidR="004B204C" w:rsidRPr="007117B1" w:rsidRDefault="004B204C">
            <w:pPr>
              <w:pStyle w:val="norm"/>
              <w:spacing w:line="360" w:lineRule="auto"/>
              <w:ind w:firstLine="284"/>
              <w:rPr>
                <w:b/>
                <w:sz w:val="24"/>
              </w:rPr>
            </w:pPr>
          </w:p>
        </w:tc>
      </w:tr>
      <w:tr w:rsidR="004B204C" w:rsidRPr="007117B1" w14:paraId="6B55B28B" w14:textId="77777777">
        <w:tc>
          <w:tcPr>
            <w:tcW w:w="1696" w:type="dxa"/>
            <w:gridSpan w:val="2"/>
            <w:shd w:val="clear" w:color="auto" w:fill="auto"/>
            <w:vAlign w:val="center"/>
          </w:tcPr>
          <w:p w14:paraId="0CBE08AA" w14:textId="77777777" w:rsidR="004B204C" w:rsidRPr="007117B1" w:rsidRDefault="00387AFE">
            <w:pPr>
              <w:pStyle w:val="norm"/>
              <w:spacing w:line="360" w:lineRule="auto"/>
              <w:jc w:val="center"/>
              <w:rPr>
                <w:sz w:val="24"/>
              </w:rPr>
            </w:pPr>
            <w:r w:rsidRPr="007117B1">
              <w:rPr>
                <w:sz w:val="24"/>
                <w:lang w:val="en-US"/>
              </w:rPr>
              <w:t>N2</w:t>
            </w:r>
            <w:r w:rsidRPr="007117B1">
              <w:rPr>
                <w:sz w:val="24"/>
                <w:vertAlign w:val="superscript"/>
              </w:rPr>
              <w:t>з</w:t>
            </w:r>
          </w:p>
        </w:tc>
        <w:tc>
          <w:tcPr>
            <w:tcW w:w="3515" w:type="dxa"/>
            <w:gridSpan w:val="2"/>
            <w:shd w:val="clear" w:color="auto" w:fill="auto"/>
            <w:vAlign w:val="center"/>
          </w:tcPr>
          <w:p w14:paraId="715F0A12" w14:textId="77777777" w:rsidR="004B204C" w:rsidRPr="007117B1" w:rsidRDefault="00387AFE">
            <w:pPr>
              <w:pStyle w:val="norm"/>
              <w:widowControl/>
              <w:spacing w:line="360" w:lineRule="auto"/>
              <w:rPr>
                <w:sz w:val="24"/>
              </w:rPr>
            </w:pPr>
            <w:bookmarkStart w:id="30" w:name="_Hlk130803965"/>
            <w:r w:rsidRPr="007117B1">
              <w:rPr>
                <w:sz w:val="24"/>
              </w:rPr>
              <w:t>Метастазы в парааортальных лимфатических узлах (в сочетании или без  метастазов в тазовых лимфатических узлах)</w:t>
            </w:r>
            <w:bookmarkEnd w:id="30"/>
          </w:p>
        </w:tc>
        <w:tc>
          <w:tcPr>
            <w:tcW w:w="1238" w:type="dxa"/>
            <w:vMerge/>
            <w:shd w:val="clear" w:color="auto" w:fill="auto"/>
          </w:tcPr>
          <w:p w14:paraId="66123ABB" w14:textId="77777777" w:rsidR="004B204C" w:rsidRPr="007117B1" w:rsidRDefault="004B204C">
            <w:pPr>
              <w:pStyle w:val="norm"/>
              <w:spacing w:line="360" w:lineRule="auto"/>
              <w:ind w:firstLine="284"/>
              <w:rPr>
                <w:b/>
                <w:sz w:val="24"/>
              </w:rPr>
            </w:pPr>
          </w:p>
        </w:tc>
        <w:tc>
          <w:tcPr>
            <w:tcW w:w="3015" w:type="dxa"/>
            <w:vMerge/>
            <w:shd w:val="clear" w:color="auto" w:fill="auto"/>
          </w:tcPr>
          <w:p w14:paraId="6463FFB5" w14:textId="77777777" w:rsidR="004B204C" w:rsidRPr="007117B1" w:rsidRDefault="004B204C">
            <w:pPr>
              <w:pStyle w:val="norm"/>
              <w:spacing w:line="360" w:lineRule="auto"/>
              <w:ind w:firstLine="284"/>
              <w:rPr>
                <w:b/>
                <w:sz w:val="24"/>
              </w:rPr>
            </w:pPr>
          </w:p>
        </w:tc>
      </w:tr>
    </w:tbl>
    <w:p w14:paraId="51AF7EFF" w14:textId="77777777" w:rsidR="004B204C" w:rsidRPr="007117B1" w:rsidRDefault="00387AFE">
      <w:pPr>
        <w:pStyle w:val="norm"/>
        <w:widowControl/>
        <w:spacing w:line="360" w:lineRule="auto"/>
        <w:ind w:right="34" w:firstLine="284"/>
        <w:jc w:val="both"/>
        <w:rPr>
          <w:i/>
          <w:sz w:val="24"/>
        </w:rPr>
      </w:pPr>
      <w:r w:rsidRPr="007117B1">
        <w:rPr>
          <w:i/>
          <w:sz w:val="24"/>
          <w:vertAlign w:val="superscript"/>
        </w:rPr>
        <w:t>а</w:t>
      </w:r>
      <w:r w:rsidRPr="007117B1">
        <w:rPr>
          <w:i/>
          <w:sz w:val="24"/>
        </w:rPr>
        <w:t xml:space="preserve">В классификации </w:t>
      </w:r>
      <w:r w:rsidRPr="007117B1">
        <w:rPr>
          <w:i/>
          <w:sz w:val="24"/>
          <w:lang w:val="en-US"/>
        </w:rPr>
        <w:t>FIGO</w:t>
      </w:r>
      <w:r w:rsidRPr="007117B1">
        <w:rPr>
          <w:i/>
          <w:sz w:val="24"/>
        </w:rPr>
        <w:t xml:space="preserve"> стадию 0 (</w:t>
      </w:r>
      <w:r w:rsidRPr="007117B1">
        <w:rPr>
          <w:i/>
          <w:sz w:val="24"/>
          <w:lang w:val="en-US"/>
        </w:rPr>
        <w:t>Tis</w:t>
      </w:r>
      <w:r w:rsidRPr="007117B1">
        <w:rPr>
          <w:i/>
          <w:sz w:val="24"/>
        </w:rPr>
        <w:t>) не применяют.</w:t>
      </w:r>
    </w:p>
    <w:p w14:paraId="54A7EA42" w14:textId="77777777" w:rsidR="004B204C" w:rsidRPr="007117B1" w:rsidRDefault="00387AFE">
      <w:pPr>
        <w:ind w:firstLine="284"/>
      </w:pPr>
      <w:r w:rsidRPr="007117B1">
        <w:rPr>
          <w:i/>
          <w:vertAlign w:val="superscript"/>
        </w:rPr>
        <w:t>б</w:t>
      </w:r>
      <w:r w:rsidRPr="007117B1">
        <w:rPr>
          <w:i/>
        </w:rPr>
        <w:t xml:space="preserve">При стадии IA классификации </w:t>
      </w:r>
      <w:r w:rsidRPr="007117B1">
        <w:rPr>
          <w:i/>
          <w:lang w:val="en-US"/>
        </w:rPr>
        <w:t>FIGO</w:t>
      </w:r>
      <w:r w:rsidRPr="007117B1">
        <w:rPr>
          <w:i/>
        </w:rPr>
        <w:t xml:space="preserve"> (20</w:t>
      </w:r>
      <w:r w:rsidRPr="007117B1">
        <w:rPr>
          <w:i/>
          <w:sz w:val="20"/>
          <w:szCs w:val="20"/>
        </w:rPr>
        <w:t>19</w:t>
      </w:r>
      <w:r w:rsidRPr="007117B1">
        <w:rPr>
          <w:i/>
        </w:rPr>
        <w:t xml:space="preserve">) обращает внимание отсутствие значимости критерия протяженности опухоли по цервикальному каналу, а распределение </w:t>
      </w:r>
      <w:r w:rsidRPr="007117B1">
        <w:rPr>
          <w:i/>
        </w:rPr>
        <w:lastRenderedPageBreak/>
        <w:t xml:space="preserve">на стадии IA1 и IA2 зависит только от глубины инвазии опухоли в строму шейки матки. </w:t>
      </w:r>
      <w:bookmarkStart w:id="31" w:name="_Hlk130804016"/>
      <w:r w:rsidRPr="007117B1">
        <w:rPr>
          <w:i/>
        </w:rPr>
        <w:t xml:space="preserve">Выявление опухолевых эмболов в кровеносных или лимфатических сосудах не меняет стадию, но должно быть отражено в заключении гистологического исследования, поскольку может повлиять на тактику лечения. </w:t>
      </w:r>
      <w:bookmarkEnd w:id="31"/>
      <w:r w:rsidRPr="007117B1">
        <w:rPr>
          <w:i/>
          <w:vertAlign w:val="superscript"/>
        </w:rPr>
        <w:t>в</w:t>
      </w:r>
      <w:r w:rsidRPr="007117B1">
        <w:rPr>
          <w:i/>
        </w:rPr>
        <w:t>Методы инструментальной диагностики и патоморфологическое исследование могут быть использованы на всех этапах в дополнение к клиническим данным о размере опухоли и распространении.</w:t>
      </w:r>
      <w:r w:rsidRPr="007117B1">
        <w:rPr>
          <w:vertAlign w:val="superscript"/>
        </w:rPr>
        <w:t xml:space="preserve">г, Д  </w:t>
      </w:r>
      <w:bookmarkStart w:id="32" w:name="_Hlk130804076"/>
      <w:r w:rsidRPr="007117B1">
        <w:t>При вовлечении параметрия стадия III диагностируется тогда, когда инфильтрат в параметрии имеет узловую форму и доходит до стенки таза. В остальных случаях диагностируется стадия IIb. Следует подчеркнуть, что при гинекологическом исследовании судить о природе инфильтрата (воспалительный или опухолевый) невозможно.</w:t>
      </w:r>
      <w:bookmarkEnd w:id="32"/>
    </w:p>
    <w:p w14:paraId="48D2B5DA" w14:textId="77777777" w:rsidR="004B204C" w:rsidRPr="007117B1" w:rsidRDefault="00387AFE">
      <w:pPr>
        <w:pStyle w:val="affa"/>
        <w:spacing w:after="0" w:line="360" w:lineRule="auto"/>
        <w:ind w:left="0" w:firstLine="284"/>
        <w:jc w:val="both"/>
        <w:rPr>
          <w:rFonts w:ascii="Times New Roman" w:hAnsi="Times New Roman"/>
          <w:i/>
          <w:sz w:val="24"/>
          <w:vertAlign w:val="superscript"/>
        </w:rPr>
      </w:pPr>
      <w:r w:rsidRPr="007117B1">
        <w:rPr>
          <w:rFonts w:ascii="Times New Roman" w:hAnsi="Times New Roman"/>
          <w:i/>
          <w:sz w:val="24"/>
          <w:vertAlign w:val="superscript"/>
        </w:rPr>
        <w:t>е</w:t>
      </w:r>
      <w:r w:rsidRPr="007117B1">
        <w:rPr>
          <w:rFonts w:ascii="Times New Roman" w:hAnsi="Times New Roman"/>
          <w:i/>
          <w:sz w:val="24"/>
        </w:rPr>
        <w:t xml:space="preserve">В классификации </w:t>
      </w:r>
      <w:r w:rsidRPr="007117B1">
        <w:rPr>
          <w:rFonts w:ascii="Times New Roman" w:hAnsi="Times New Roman"/>
          <w:i/>
          <w:sz w:val="24"/>
          <w:lang w:val="en-US"/>
        </w:rPr>
        <w:t>FIGO</w:t>
      </w:r>
      <w:r w:rsidRPr="007117B1">
        <w:rPr>
          <w:rFonts w:ascii="Times New Roman" w:hAnsi="Times New Roman"/>
          <w:i/>
          <w:sz w:val="24"/>
        </w:rPr>
        <w:t xml:space="preserve"> (2019) отдельно выделили стадию IIIC РШМ, где в независимости от размера и распространения первичной опухоли метастатическое поражение тазовых лимфатических узлов стадируется как IIIC1, а вовлечение парааортальных лимфатических узлов – как IIIC2. </w:t>
      </w:r>
      <w:r w:rsidRPr="007117B1">
        <w:rPr>
          <w:rStyle w:val="tlid-translation"/>
          <w:rFonts w:ascii="Times New Roman" w:hAnsi="Times New Roman"/>
          <w:i/>
          <w:sz w:val="24"/>
        </w:rPr>
        <w:t xml:space="preserve">Добавление индексов </w:t>
      </w:r>
      <w:r w:rsidRPr="007117B1">
        <w:rPr>
          <w:rStyle w:val="tlid-translation"/>
          <w:rFonts w:ascii="Times New Roman" w:hAnsi="Times New Roman"/>
          <w:b/>
          <w:i/>
          <w:sz w:val="24"/>
          <w:lang w:val="en-US"/>
        </w:rPr>
        <w:t>r</w:t>
      </w:r>
      <w:r w:rsidRPr="007117B1">
        <w:rPr>
          <w:rStyle w:val="tlid-translation"/>
          <w:rFonts w:ascii="Times New Roman" w:hAnsi="Times New Roman"/>
          <w:i/>
          <w:sz w:val="24"/>
        </w:rPr>
        <w:t xml:space="preserve"> (инструментальные методы диагностики) и </w:t>
      </w:r>
      <w:r w:rsidRPr="007117B1">
        <w:rPr>
          <w:rStyle w:val="tlid-translation"/>
          <w:rFonts w:ascii="Times New Roman" w:hAnsi="Times New Roman"/>
          <w:b/>
          <w:i/>
          <w:sz w:val="24"/>
        </w:rPr>
        <w:t>р</w:t>
      </w:r>
      <w:r w:rsidRPr="007117B1">
        <w:rPr>
          <w:rStyle w:val="tlid-translation"/>
          <w:rFonts w:ascii="Times New Roman" w:hAnsi="Times New Roman"/>
          <w:i/>
          <w:sz w:val="24"/>
        </w:rPr>
        <w:t xml:space="preserve"> (патоморфологическое исследование) необходимо для обозначения метода, который позволил диагностировать стадию IIIС РШМ. Например, если наличие метастаза в тазовых лимфатических узлах подтверждено методами инструментальной диагностики, стадия будет IIIC1</w:t>
      </w:r>
      <w:r w:rsidRPr="007117B1">
        <w:rPr>
          <w:rStyle w:val="tlid-translation"/>
          <w:rFonts w:ascii="Times New Roman" w:hAnsi="Times New Roman"/>
          <w:b/>
          <w:i/>
          <w:sz w:val="24"/>
        </w:rPr>
        <w:t>r</w:t>
      </w:r>
      <w:r w:rsidRPr="007117B1">
        <w:rPr>
          <w:rStyle w:val="tlid-translation"/>
          <w:rFonts w:ascii="Times New Roman" w:hAnsi="Times New Roman"/>
          <w:i/>
          <w:sz w:val="24"/>
        </w:rPr>
        <w:t xml:space="preserve">, при морфологической верификации вовлечения тазовых лимфатических узлов </w:t>
      </w:r>
      <w:r w:rsidRPr="007117B1">
        <w:rPr>
          <w:rFonts w:ascii="Times New Roman" w:hAnsi="Times New Roman"/>
          <w:i/>
          <w:sz w:val="24"/>
        </w:rPr>
        <w:t>–</w:t>
      </w:r>
      <w:r w:rsidRPr="007117B1">
        <w:rPr>
          <w:rStyle w:val="tlid-translation"/>
          <w:rFonts w:ascii="Times New Roman" w:hAnsi="Times New Roman"/>
          <w:i/>
          <w:sz w:val="24"/>
        </w:rPr>
        <w:t xml:space="preserve"> IIIС1</w:t>
      </w:r>
      <w:r w:rsidRPr="007117B1">
        <w:rPr>
          <w:rStyle w:val="tlid-translation"/>
          <w:rFonts w:ascii="Times New Roman" w:hAnsi="Times New Roman"/>
          <w:b/>
          <w:i/>
          <w:sz w:val="24"/>
        </w:rPr>
        <w:t>p</w:t>
      </w:r>
      <w:r w:rsidRPr="007117B1">
        <w:rPr>
          <w:rStyle w:val="tlid-translation"/>
          <w:rFonts w:ascii="Times New Roman" w:hAnsi="Times New Roman"/>
          <w:i/>
          <w:sz w:val="24"/>
        </w:rPr>
        <w:t>. При этом методы инструментальной визуализации и патоморфологического исследования должны быть документированы. В случае сомнительных результатов стадирование выполняется по наименьшей стадии.</w:t>
      </w:r>
    </w:p>
    <w:p w14:paraId="569737CC" w14:textId="77777777" w:rsidR="004B204C" w:rsidRPr="007117B1" w:rsidRDefault="00387AFE">
      <w:pPr>
        <w:ind w:firstLine="284"/>
        <w:rPr>
          <w:i/>
        </w:rPr>
      </w:pPr>
      <w:r w:rsidRPr="007117B1">
        <w:rPr>
          <w:i/>
          <w:vertAlign w:val="superscript"/>
        </w:rPr>
        <w:t>ж</w:t>
      </w:r>
      <w:r w:rsidRPr="007117B1">
        <w:rPr>
          <w:i/>
        </w:rPr>
        <w:t xml:space="preserve">Инвазия в слизистую оболочку мочевого пузыря или прямой кишки должна быть подтверждена результатами биопсии, включая метастазы в паховых, поясничных лимфатических узлах, а также на брюшине, за исключением серозных оболочек органов малого таза. Исключены метастазы во влагалище, серозные оболочки малого таза и придатки. </w:t>
      </w:r>
    </w:p>
    <w:p w14:paraId="02447184" w14:textId="77777777" w:rsidR="004B204C" w:rsidRPr="007117B1" w:rsidRDefault="00387AFE">
      <w:pPr>
        <w:ind w:firstLine="284"/>
        <w:rPr>
          <w:i/>
        </w:rPr>
      </w:pPr>
      <w:r w:rsidRPr="007117B1">
        <w:rPr>
          <w:i/>
          <w:vertAlign w:val="superscript"/>
        </w:rPr>
        <w:t>з</w:t>
      </w:r>
      <w:r w:rsidRPr="007117B1">
        <w:rPr>
          <w:i/>
        </w:rPr>
        <w:t xml:space="preserve"> Суффикс «mi» добавляется при размере метастазов в лимфатических узлах &gt; 0,2 мм, но ≤ 2 мм; суффикс «mа» добавляется при размере метастазов в лимфатических узлах &gt; 2 мм; суффикс «sn» добавляется, если метастаз выявлен при биопсии сигнальных («</w:t>
      </w:r>
      <w:r w:rsidRPr="007117B1">
        <w:rPr>
          <w:i/>
          <w:lang w:val="en-US"/>
        </w:rPr>
        <w:t>c</w:t>
      </w:r>
      <w:r w:rsidRPr="007117B1">
        <w:rPr>
          <w:i/>
        </w:rPr>
        <w:t>торожевых») лимфоузлов (БСЛУ) .</w:t>
      </w:r>
    </w:p>
    <w:p w14:paraId="16C397B8" w14:textId="77777777" w:rsidR="004B204C" w:rsidRPr="007117B1" w:rsidRDefault="00387AFE">
      <w:pPr>
        <w:ind w:firstLine="284"/>
        <w:rPr>
          <w:i/>
        </w:rPr>
      </w:pPr>
      <w:r w:rsidRPr="007117B1">
        <w:rPr>
          <w:b/>
          <w:i/>
        </w:rPr>
        <w:t xml:space="preserve">Регионарными лимфатическими узлами при РШМ считаются </w:t>
      </w:r>
      <w:r w:rsidRPr="007117B1">
        <w:rPr>
          <w:i/>
        </w:rPr>
        <w:t>наружные, внутренние, общие подвздошные, параметральные, запирательные, крестцовые и поясничные лимфатические узлы.</w:t>
      </w:r>
    </w:p>
    <w:p w14:paraId="68A01B40" w14:textId="77777777" w:rsidR="004B204C" w:rsidRPr="007117B1" w:rsidRDefault="00387AFE">
      <w:pPr>
        <w:pStyle w:val="3"/>
        <w:rPr>
          <w:iCs/>
          <w:u w:val="none"/>
        </w:rPr>
      </w:pPr>
      <w:bookmarkStart w:id="33" w:name="_Toc21534975"/>
      <w:bookmarkStart w:id="34" w:name="_Toc24806948"/>
      <w:r w:rsidRPr="007117B1">
        <w:lastRenderedPageBreak/>
        <w:t>1. 6.Клиническая картина</w:t>
      </w:r>
      <w:bookmarkEnd w:id="33"/>
      <w:r w:rsidRPr="007117B1">
        <w:t xml:space="preserve"> </w:t>
      </w:r>
      <w:r w:rsidRPr="007117B1">
        <w:rPr>
          <w:iCs/>
        </w:rPr>
        <w:t>заболевания или состояния (группы заболеваний или состояний)</w:t>
      </w:r>
      <w:bookmarkEnd w:id="34"/>
    </w:p>
    <w:p w14:paraId="614259F0" w14:textId="77777777" w:rsidR="004B204C" w:rsidRPr="007117B1" w:rsidRDefault="00387AFE">
      <w:pPr>
        <w:pStyle w:val="2"/>
        <w:numPr>
          <w:ilvl w:val="0"/>
          <w:numId w:val="0"/>
        </w:numPr>
        <w:spacing w:before="0"/>
        <w:ind w:firstLine="708"/>
        <w:rPr>
          <w:color w:val="auto"/>
        </w:rPr>
      </w:pPr>
      <w:r w:rsidRPr="007117B1">
        <w:rPr>
          <w:color w:val="auto"/>
        </w:rPr>
        <w:t xml:space="preserve">Клинические проявления РШМ </w:t>
      </w:r>
      <w:r w:rsidRPr="007117B1">
        <w:rPr>
          <w:rFonts w:eastAsia="Times New Roman"/>
          <w:i/>
          <w:color w:val="auto"/>
        </w:rPr>
        <w:t>–</w:t>
      </w:r>
      <w:r w:rsidRPr="007117B1">
        <w:rPr>
          <w:color w:val="auto"/>
        </w:rPr>
        <w:t xml:space="preserve"> обильные водянистые бели и «контактные» кровянистые выделения из половых путей. У женщин репродуктивного периода жизни возможно появление ациклических и контактных кровянистых выделений из половых путей, в период постменопаузы – периодических или постоянных. При значительном местно-регионарном распространении опухоли появляются боли, дизурия и затруднения при дефекации.[12]</w:t>
      </w:r>
    </w:p>
    <w:p w14:paraId="49813769" w14:textId="77777777" w:rsidR="004B204C" w:rsidRPr="007117B1" w:rsidRDefault="004B204C"/>
    <w:p w14:paraId="7D378E35" w14:textId="77777777" w:rsidR="004B204C" w:rsidRPr="007117B1" w:rsidRDefault="00387AFE">
      <w:pPr>
        <w:pStyle w:val="10"/>
        <w:numPr>
          <w:ilvl w:val="0"/>
          <w:numId w:val="13"/>
        </w:numPr>
        <w:rPr>
          <w:sz w:val="24"/>
          <w:szCs w:val="24"/>
        </w:rPr>
      </w:pPr>
      <w:bookmarkStart w:id="35" w:name="_Toc24806949"/>
      <w:bookmarkStart w:id="36" w:name="_Toc21534762"/>
      <w:bookmarkStart w:id="37" w:name="_Toc21534976"/>
      <w:r w:rsidRPr="007117B1">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35"/>
      <w:bookmarkEnd w:id="36"/>
      <w:bookmarkEnd w:id="37"/>
    </w:p>
    <w:p w14:paraId="57578A01" w14:textId="77777777" w:rsidR="004B204C" w:rsidRPr="007117B1" w:rsidRDefault="00387AFE">
      <w:pPr>
        <w:pStyle w:val="2-60"/>
        <w:rPr>
          <w:b/>
        </w:rPr>
      </w:pPr>
      <w:bookmarkStart w:id="38" w:name="_Hlk24808696"/>
      <w:r w:rsidRPr="007117B1">
        <w:rPr>
          <w:b/>
          <w:u w:val="single"/>
        </w:rPr>
        <w:t>Критерии установления диагноза заболевания или состояния</w:t>
      </w:r>
      <w:r w:rsidRPr="007117B1">
        <w:rPr>
          <w:b/>
        </w:rPr>
        <w:t xml:space="preserve">: </w:t>
      </w:r>
    </w:p>
    <w:p w14:paraId="545620DA" w14:textId="77777777" w:rsidR="004B204C" w:rsidRPr="007117B1" w:rsidRDefault="00387AFE">
      <w:pPr>
        <w:pStyle w:val="2-60"/>
        <w:numPr>
          <w:ilvl w:val="0"/>
          <w:numId w:val="24"/>
        </w:numPr>
      </w:pPr>
      <w:r w:rsidRPr="007117B1">
        <w:t>данные анамнеза;</w:t>
      </w:r>
    </w:p>
    <w:p w14:paraId="073738E5" w14:textId="77777777" w:rsidR="004B204C" w:rsidRPr="007117B1" w:rsidRDefault="00387AFE">
      <w:pPr>
        <w:pStyle w:val="2-60"/>
        <w:numPr>
          <w:ilvl w:val="0"/>
          <w:numId w:val="24"/>
        </w:numPr>
      </w:pPr>
      <w:r w:rsidRPr="007117B1">
        <w:t>данные физикального обследования;</w:t>
      </w:r>
    </w:p>
    <w:p w14:paraId="6C8E59AB" w14:textId="77777777" w:rsidR="004B204C" w:rsidRPr="007117B1" w:rsidRDefault="00387AFE">
      <w:pPr>
        <w:pStyle w:val="2-60"/>
        <w:numPr>
          <w:ilvl w:val="0"/>
          <w:numId w:val="24"/>
        </w:numPr>
      </w:pPr>
      <w:r w:rsidRPr="007117B1">
        <w:t xml:space="preserve">морфологическая верификация диагноза;  </w:t>
      </w:r>
    </w:p>
    <w:p w14:paraId="2C12E2F8" w14:textId="77777777" w:rsidR="004B204C" w:rsidRPr="007117B1" w:rsidRDefault="00387AFE">
      <w:pPr>
        <w:pStyle w:val="2-60"/>
        <w:numPr>
          <w:ilvl w:val="0"/>
          <w:numId w:val="24"/>
        </w:numPr>
      </w:pPr>
      <w:r w:rsidRPr="007117B1">
        <w:t xml:space="preserve">данные методов лучевой диагностики. </w:t>
      </w:r>
    </w:p>
    <w:p w14:paraId="6B9A02A8" w14:textId="77777777" w:rsidR="004B204C" w:rsidRPr="007117B1" w:rsidRDefault="00387AFE">
      <w:pPr>
        <w:pStyle w:val="3"/>
      </w:pPr>
      <w:bookmarkStart w:id="39" w:name="_Toc21534763"/>
      <w:bookmarkStart w:id="40" w:name="_Toc21534977"/>
      <w:bookmarkStart w:id="41" w:name="_Toc24806950"/>
      <w:bookmarkEnd w:id="38"/>
      <w:r w:rsidRPr="007117B1">
        <w:t>2.1. Жалобы и анамнез</w:t>
      </w:r>
      <w:bookmarkEnd w:id="39"/>
      <w:bookmarkEnd w:id="40"/>
      <w:bookmarkEnd w:id="41"/>
    </w:p>
    <w:p w14:paraId="0E64DA93" w14:textId="77777777" w:rsidR="004B204C" w:rsidRPr="007117B1" w:rsidRDefault="00387AFE">
      <w:pPr>
        <w:pStyle w:val="1"/>
      </w:pPr>
      <w:r w:rsidRPr="007117B1">
        <w:rPr>
          <w:b/>
        </w:rPr>
        <w:t>Всем пациенткам рекомендуется</w:t>
      </w:r>
      <w:r w:rsidRPr="007117B1">
        <w:t xml:space="preserve"> тщательный сбор жалоб и анамнеза в целях выявления факторов, которые могут повлиять на выбор тактики лечения: необходимо уточнить наличие обильных водянистых белей и «контактных» кровянистых выделений из половых путей, наличие эпизодов ациклических кровянистых выделений из половых путей, их длительность, наличие болей внизу живота, явлений дизурии и затруднений при дефекации [12].</w:t>
      </w:r>
    </w:p>
    <w:p w14:paraId="4E21F079" w14:textId="77777777" w:rsidR="004B204C" w:rsidRPr="007117B1" w:rsidRDefault="00387AFE">
      <w:pPr>
        <w:pStyle w:val="26"/>
      </w:pPr>
      <w:r w:rsidRPr="007117B1">
        <w:t>Уровень убедительности рекомендаций – С (уровень достоверности доказательств – 5)</w:t>
      </w:r>
    </w:p>
    <w:p w14:paraId="07133F35" w14:textId="77777777" w:rsidR="004B204C" w:rsidRPr="007117B1" w:rsidRDefault="00387AFE">
      <w:pPr>
        <w:widowControl w:val="0"/>
        <w:ind w:right="-1" w:firstLine="567"/>
        <w:rPr>
          <w:i/>
        </w:rPr>
      </w:pPr>
      <w:r w:rsidRPr="007117B1">
        <w:rPr>
          <w:b/>
          <w:i/>
        </w:rPr>
        <w:t xml:space="preserve">Комментарий: </w:t>
      </w:r>
      <w:r w:rsidRPr="007117B1">
        <w:rPr>
          <w:i/>
          <w:lang w:val="en-US"/>
        </w:rPr>
        <w:t>HSIL</w:t>
      </w:r>
      <w:r w:rsidRPr="007117B1">
        <w:rPr>
          <w:i/>
        </w:rPr>
        <w:t>, в которые объединены умеренная и тяжелая дисплазия (цервикальная интраэпителиальная неоплазия (</w:t>
      </w:r>
      <w:r w:rsidRPr="007117B1">
        <w:rPr>
          <w:i/>
          <w:lang w:val="en-US"/>
        </w:rPr>
        <w:t>CIN</w:t>
      </w:r>
      <w:r w:rsidRPr="007117B1">
        <w:rPr>
          <w:i/>
        </w:rPr>
        <w:t xml:space="preserve">) </w:t>
      </w:r>
      <w:r w:rsidRPr="007117B1">
        <w:rPr>
          <w:i/>
          <w:lang w:val="en-US"/>
        </w:rPr>
        <w:t>II</w:t>
      </w:r>
      <w:r w:rsidRPr="007117B1">
        <w:rPr>
          <w:i/>
        </w:rPr>
        <w:t xml:space="preserve">, </w:t>
      </w:r>
      <w:r w:rsidRPr="007117B1">
        <w:rPr>
          <w:i/>
          <w:lang w:val="en-US"/>
        </w:rPr>
        <w:t>III</w:t>
      </w:r>
      <w:r w:rsidRPr="007117B1">
        <w:rPr>
          <w:i/>
        </w:rPr>
        <w:t xml:space="preserve">) и преинвазивный РШМ, часто не имеют патогномоничных клинических проявлений и диагностируются только морфологически. </w:t>
      </w:r>
    </w:p>
    <w:p w14:paraId="086C814A" w14:textId="77777777" w:rsidR="004B204C" w:rsidRPr="007117B1" w:rsidRDefault="00387AFE">
      <w:pPr>
        <w:pStyle w:val="3"/>
      </w:pPr>
      <w:bookmarkStart w:id="42" w:name="_Toc21534764"/>
      <w:bookmarkStart w:id="43" w:name="_Toc21534978"/>
      <w:bookmarkStart w:id="44" w:name="_Toc24806951"/>
      <w:r w:rsidRPr="007117B1">
        <w:t>2.2. Физикальное обследование</w:t>
      </w:r>
      <w:bookmarkEnd w:id="42"/>
      <w:bookmarkEnd w:id="43"/>
      <w:bookmarkEnd w:id="44"/>
    </w:p>
    <w:p w14:paraId="45A8ADBA" w14:textId="77777777" w:rsidR="004B204C" w:rsidRPr="007117B1" w:rsidRDefault="00387AFE">
      <w:pPr>
        <w:pStyle w:val="1"/>
      </w:pPr>
      <w:r w:rsidRPr="007117B1">
        <w:rPr>
          <w:b/>
          <w:bCs/>
        </w:rPr>
        <w:t>Всем пациенткам при РШМ и подозрение на РШМ рекомендуется</w:t>
      </w:r>
      <w:r w:rsidRPr="007117B1">
        <w:t xml:space="preserve"> тщательный физикальный осмотр, включающий ректовагинальное исследование, пальпацию </w:t>
      </w:r>
      <w:r w:rsidRPr="007117B1">
        <w:lastRenderedPageBreak/>
        <w:t>органов брюшной полости и всех групп периферических лимфатических узлов, аускультацию и перкуссию легких, пальпацию молочных желез, с целью верификации диагноза, определения тактики и алгоритма лечения, оценки прогноза заболевания [12].</w:t>
      </w:r>
    </w:p>
    <w:p w14:paraId="731D9B19" w14:textId="77777777" w:rsidR="004B204C" w:rsidRPr="007117B1" w:rsidRDefault="00387AFE">
      <w:pPr>
        <w:pStyle w:val="26"/>
      </w:pPr>
      <w:r w:rsidRPr="007117B1">
        <w:t>Уровень убедительности рекомендаций – С (уровень достоверности доказательств – 5)</w:t>
      </w:r>
    </w:p>
    <w:p w14:paraId="51D408D0" w14:textId="77777777" w:rsidR="004B204C" w:rsidRPr="007117B1" w:rsidRDefault="00387AFE">
      <w:pPr>
        <w:rPr>
          <w:i/>
          <w:iCs/>
        </w:rPr>
      </w:pPr>
      <w:r w:rsidRPr="007117B1">
        <w:rPr>
          <w:b/>
          <w:bCs/>
          <w:i/>
          <w:iCs/>
        </w:rPr>
        <w:t>Комментарий:</w:t>
      </w:r>
      <w:r w:rsidRPr="007117B1">
        <w:rPr>
          <w:i/>
          <w:iCs/>
        </w:rPr>
        <w:t xml:space="preserve"> особого внимания требуют оценка состояния тяжести пациента  </w:t>
      </w:r>
      <w:r w:rsidRPr="007117B1">
        <w:rPr>
          <w:i/>
          <w:iCs/>
          <w:szCs w:val="24"/>
        </w:rPr>
        <w:t xml:space="preserve"> по версии ВОЗ/</w:t>
      </w:r>
      <w:r w:rsidRPr="007117B1">
        <w:rPr>
          <w:i/>
          <w:iCs/>
          <w:szCs w:val="24"/>
          <w:lang w:val="en-US"/>
        </w:rPr>
        <w:t>ECOG</w:t>
      </w:r>
      <w:r w:rsidRPr="007117B1">
        <w:rPr>
          <w:i/>
          <w:iCs/>
          <w:szCs w:val="24"/>
        </w:rPr>
        <w:t xml:space="preserve"> и/или шкале Карновского (см.Приложение Г1-2)</w:t>
      </w:r>
      <w:r w:rsidRPr="007117B1">
        <w:rPr>
          <w:i/>
          <w:iCs/>
        </w:rPr>
        <w:t xml:space="preserve">, оценка алиментарного статуса, болевого синдрома, температуры тела, гемодинамики, увеличения периферических лимфоузлов и т.п. </w:t>
      </w:r>
    </w:p>
    <w:p w14:paraId="4E6301C8" w14:textId="77777777" w:rsidR="004B204C" w:rsidRPr="007117B1" w:rsidRDefault="00387AFE">
      <w:pPr>
        <w:pStyle w:val="3"/>
      </w:pPr>
      <w:bookmarkStart w:id="45" w:name="_Toc21534765"/>
      <w:bookmarkStart w:id="46" w:name="_Toc21534979"/>
      <w:bookmarkStart w:id="47" w:name="_Toc24806952"/>
      <w:r w:rsidRPr="007117B1">
        <w:t>2.3. Лабораторные диагностические исследования</w:t>
      </w:r>
      <w:bookmarkEnd w:id="45"/>
      <w:bookmarkEnd w:id="46"/>
      <w:bookmarkEnd w:id="47"/>
    </w:p>
    <w:p w14:paraId="474836EA" w14:textId="77777777" w:rsidR="004B204C" w:rsidRPr="007117B1" w:rsidRDefault="00387AFE">
      <w:pPr>
        <w:pStyle w:val="1"/>
      </w:pPr>
      <w:r w:rsidRPr="007117B1">
        <w:rPr>
          <w:b/>
        </w:rPr>
        <w:t xml:space="preserve">Рекомендуется </w:t>
      </w:r>
      <w:r w:rsidRPr="007117B1">
        <w:t xml:space="preserve">всем пациенткам при РШМ в целях оценки их общего состояния, определения тактики и алгоритма лечения, оценки прогноза заболевания выполнять: </w:t>
      </w:r>
    </w:p>
    <w:p w14:paraId="386F8002" w14:textId="77777777" w:rsidR="004B204C" w:rsidRPr="007117B1" w:rsidRDefault="00387AFE">
      <w:pPr>
        <w:pStyle w:val="afff5"/>
        <w:numPr>
          <w:ilvl w:val="0"/>
          <w:numId w:val="53"/>
        </w:numPr>
        <w:rPr>
          <w:color w:val="auto"/>
        </w:rPr>
      </w:pPr>
      <w:r w:rsidRPr="007117B1">
        <w:rPr>
          <w:color w:val="auto"/>
        </w:rPr>
        <w:t>общий (клинический) анализ крови развернутый;</w:t>
      </w:r>
    </w:p>
    <w:p w14:paraId="288E8DC4" w14:textId="77777777" w:rsidR="004B204C" w:rsidRPr="007117B1" w:rsidRDefault="00387AFE">
      <w:pPr>
        <w:pStyle w:val="afff5"/>
        <w:numPr>
          <w:ilvl w:val="0"/>
          <w:numId w:val="53"/>
        </w:numPr>
        <w:rPr>
          <w:color w:val="auto"/>
        </w:rPr>
      </w:pPr>
      <w:r w:rsidRPr="007117B1">
        <w:rPr>
          <w:color w:val="auto"/>
        </w:rPr>
        <w:t xml:space="preserve">анализ крови биохимический общетерапевтический (общий белок, глюкоза, билирубин, креатинин, мочевина, железо, аланинаминотрасфераза (АЛТ), аспартатаминотрансфераза (АСТ), билирубин общий, лактатаминотрансфераза (ЛДГ), щелочная фосфатаза (ЩФ), электролиты плазмы (калий, натрий, хлор) с оценкой показателей функции печени, почек; </w:t>
      </w:r>
    </w:p>
    <w:p w14:paraId="7FE16527" w14:textId="77777777" w:rsidR="004B204C" w:rsidRPr="007117B1" w:rsidRDefault="00387AFE">
      <w:pPr>
        <w:pStyle w:val="afff5"/>
        <w:numPr>
          <w:ilvl w:val="0"/>
          <w:numId w:val="53"/>
        </w:numPr>
        <w:rPr>
          <w:color w:val="auto"/>
        </w:rPr>
      </w:pPr>
      <w:r w:rsidRPr="007117B1">
        <w:rPr>
          <w:color w:val="auto"/>
        </w:rPr>
        <w:t>общий (клинический) анализ мочи</w:t>
      </w:r>
      <w:r w:rsidRPr="007117B1">
        <w:rPr>
          <w:color w:val="auto"/>
          <w:lang w:val="en-US"/>
        </w:rPr>
        <w:t>[100]</w:t>
      </w:r>
      <w:r w:rsidRPr="007117B1">
        <w:rPr>
          <w:color w:val="auto"/>
        </w:rPr>
        <w:t>;</w:t>
      </w:r>
    </w:p>
    <w:p w14:paraId="04F277EA" w14:textId="77777777" w:rsidR="004B204C" w:rsidRPr="007117B1" w:rsidRDefault="00387AFE">
      <w:pPr>
        <w:pStyle w:val="afff5"/>
        <w:numPr>
          <w:ilvl w:val="0"/>
          <w:numId w:val="53"/>
        </w:numPr>
        <w:rPr>
          <w:color w:val="auto"/>
        </w:rPr>
      </w:pPr>
      <w:r w:rsidRPr="007117B1">
        <w:rPr>
          <w:color w:val="auto"/>
        </w:rPr>
        <w:t xml:space="preserve"> коагулограмма</w:t>
      </w:r>
      <w:r w:rsidRPr="007117B1">
        <w:t xml:space="preserve"> </w:t>
      </w:r>
      <w:r w:rsidRPr="007117B1">
        <w:rPr>
          <w:color w:val="auto"/>
        </w:rPr>
        <w:t>(ориентировочное исследование системы гемостаза) (фибриноген, протромбин, МНО, протромбиновое время, протромбиновый индекс, активированное частичное тромбопластиновое время (АЧТВ), тромбиновое время) [12,107].</w:t>
      </w:r>
    </w:p>
    <w:p w14:paraId="64EF1177" w14:textId="77777777" w:rsidR="004B204C" w:rsidRPr="007117B1" w:rsidRDefault="00387AFE">
      <w:pPr>
        <w:pStyle w:val="26"/>
      </w:pPr>
      <w:r w:rsidRPr="007117B1">
        <w:rPr>
          <w:bCs/>
        </w:rPr>
        <w:t xml:space="preserve">Уровень убедительности рекомендаций </w:t>
      </w:r>
      <w:r w:rsidRPr="007117B1">
        <w:t>–</w:t>
      </w:r>
      <w:r w:rsidRPr="007117B1">
        <w:rPr>
          <w:bCs/>
        </w:rPr>
        <w:t xml:space="preserve"> C</w:t>
      </w:r>
      <w:r w:rsidRPr="007117B1">
        <w:t xml:space="preserve"> (уровень достоверности доказательств – 5) </w:t>
      </w:r>
    </w:p>
    <w:p w14:paraId="427DEAAE" w14:textId="77777777" w:rsidR="004B204C" w:rsidRPr="007117B1" w:rsidRDefault="00387AFE">
      <w:pPr>
        <w:ind w:left="708" w:firstLine="1"/>
        <w:rPr>
          <w:i/>
          <w:iCs/>
        </w:rPr>
      </w:pPr>
      <w:r w:rsidRPr="007117B1">
        <w:rPr>
          <w:b/>
          <w:i/>
          <w:iCs/>
        </w:rPr>
        <w:t>Комментарии</w:t>
      </w:r>
      <w:r w:rsidRPr="007117B1">
        <w:rPr>
          <w:b/>
          <w:iCs/>
        </w:rPr>
        <w:t xml:space="preserve">: </w:t>
      </w:r>
      <w:r w:rsidRPr="007117B1">
        <w:rPr>
          <w:i/>
          <w:iCs/>
        </w:rPr>
        <w:t xml:space="preserve">В </w:t>
      </w:r>
      <w:r w:rsidRPr="007117B1">
        <w:rPr>
          <w:i/>
        </w:rPr>
        <w:t>общем (клиническом) анализе крови развернутом целесообразна оценка следующих параметров - гемоглобин, гематокрит, эритроциты, средний объем эритроцитов, распределение эритроцитов по величине, среднее содержание гемоглобина в эритроцитах, средняя концентрация гемоглобина в эритроцитах, тромбоциты, лейкоциты, лейкоцитарная формула, скорость оседания эритроцитов. Общий (</w:t>
      </w:r>
      <w:r w:rsidRPr="007117B1">
        <w:rPr>
          <w:i/>
          <w:iCs/>
        </w:rPr>
        <w:t>клинический) анализ крови выполняется (повторяется) не  более чем за 5-7 дней до начала очередного курса ХТ [12].</w:t>
      </w:r>
    </w:p>
    <w:p w14:paraId="73A0F6FD" w14:textId="77777777" w:rsidR="004B204C" w:rsidRPr="007117B1" w:rsidRDefault="00387AFE">
      <w:pPr>
        <w:ind w:left="708" w:firstLine="1"/>
        <w:rPr>
          <w:bCs/>
          <w:i/>
        </w:rPr>
      </w:pPr>
      <w:r w:rsidRPr="007117B1">
        <w:rPr>
          <w:i/>
        </w:rPr>
        <w:lastRenderedPageBreak/>
        <w:t xml:space="preserve">В анализе крови биохимическом общетерапевтическом   оцениваются показатели функции печени, почек.      </w:t>
      </w:r>
    </w:p>
    <w:p w14:paraId="013049B1" w14:textId="5CC69CE8" w:rsidR="004B204C" w:rsidRPr="007117B1" w:rsidRDefault="00387AFE">
      <w:pPr>
        <w:ind w:left="708" w:firstLine="1"/>
        <w:rPr>
          <w:bCs/>
          <w:i/>
        </w:rPr>
      </w:pPr>
      <w:r w:rsidRPr="007117B1">
        <w:rPr>
          <w:i/>
        </w:rPr>
        <w:t xml:space="preserve">В  общем (клиническом) анализе мочи  - определение цвета, прозрачности мочи, ее удельного веса, белка в моче, </w:t>
      </w:r>
      <w:r w:rsidRPr="007117B1">
        <w:rPr>
          <w:i/>
          <w:lang w:val="en-US"/>
        </w:rPr>
        <w:t>pH</w:t>
      </w:r>
      <w:r w:rsidRPr="007117B1">
        <w:rPr>
          <w:i/>
        </w:rPr>
        <w:t xml:space="preserve">, глюкозы, кетоновых тел, уробилиногена,  лейкоцитарной эстеразы,  путем аппаратной микроскопии-клеток эпителия, эритроцитов, цилиндров, соли, слизи, бактерий и грибов [12]. </w:t>
      </w:r>
    </w:p>
    <w:p w14:paraId="3487AF7E" w14:textId="77777777" w:rsidR="004B204C" w:rsidRPr="007117B1" w:rsidRDefault="00387AFE">
      <w:pPr>
        <w:ind w:left="708" w:firstLine="1"/>
        <w:rPr>
          <w:bCs/>
          <w:i/>
        </w:rPr>
      </w:pPr>
      <w:r w:rsidRPr="007117B1">
        <w:rPr>
          <w:i/>
        </w:rPr>
        <w:t xml:space="preserve">В рамках исследования системы гемостаза оценивается коагулограмма, а по показаниям, дополнительно—антитромбин </w:t>
      </w:r>
      <w:r w:rsidRPr="007117B1">
        <w:rPr>
          <w:i/>
          <w:lang w:val="en-US"/>
        </w:rPr>
        <w:t>III</w:t>
      </w:r>
      <w:r w:rsidRPr="007117B1">
        <w:rPr>
          <w:i/>
        </w:rPr>
        <w:t xml:space="preserve">, Д-димер, плазминоген, % активности). </w:t>
      </w:r>
    </w:p>
    <w:p w14:paraId="54644459" w14:textId="77777777" w:rsidR="004B204C" w:rsidRPr="007117B1" w:rsidRDefault="00387AFE">
      <w:pPr>
        <w:ind w:left="708" w:firstLine="1"/>
        <w:rPr>
          <w:i/>
        </w:rPr>
      </w:pPr>
      <w:bookmarkStart w:id="48" w:name="_Hlk26383807"/>
      <w:r w:rsidRPr="007117B1">
        <w:rPr>
          <w:b/>
        </w:rPr>
        <w:t xml:space="preserve">Рекомендуется </w:t>
      </w:r>
      <w:r w:rsidRPr="007117B1">
        <w:t xml:space="preserve">исследование уровня антигена плоскоклеточного рака - </w:t>
      </w:r>
      <w:r w:rsidRPr="007117B1">
        <w:rPr>
          <w:lang w:val="en-US"/>
        </w:rPr>
        <w:t>SCC</w:t>
      </w:r>
      <w:r w:rsidRPr="007117B1">
        <w:t xml:space="preserve"> (при возможности) у всех пациенток с плоскоклеточным РШМ и подозрением на него с целью оценки текущей клинической ситуации и дальнейшего течения заболевания. </w:t>
      </w:r>
      <w:bookmarkEnd w:id="48"/>
      <w:r w:rsidRPr="007117B1">
        <w:t>[12, 108,109]</w:t>
      </w:r>
    </w:p>
    <w:p w14:paraId="259EEBEE" w14:textId="77777777" w:rsidR="004B204C" w:rsidRPr="007117B1" w:rsidRDefault="00387AFE">
      <w:pPr>
        <w:pStyle w:val="26"/>
        <w:rPr>
          <w:bCs/>
        </w:rPr>
      </w:pPr>
      <w:r w:rsidRPr="007117B1">
        <w:rPr>
          <w:bCs/>
        </w:rPr>
        <w:t>Уровень убедительности рекомендаций – А (уровень достоверности доказательств – 2)</w:t>
      </w:r>
    </w:p>
    <w:p w14:paraId="5CCDC04F" w14:textId="77777777" w:rsidR="004B204C" w:rsidRPr="007117B1" w:rsidRDefault="00387AFE">
      <w:pPr>
        <w:pStyle w:val="3"/>
      </w:pPr>
      <w:bookmarkStart w:id="49" w:name="_Toc24806953"/>
      <w:bookmarkStart w:id="50" w:name="_Toc21534766"/>
      <w:bookmarkStart w:id="51" w:name="_Toc21534980"/>
      <w:r w:rsidRPr="007117B1">
        <w:t>2.4. Инструментальные  диагностические исследования</w:t>
      </w:r>
      <w:bookmarkEnd w:id="49"/>
      <w:bookmarkEnd w:id="50"/>
      <w:bookmarkEnd w:id="51"/>
    </w:p>
    <w:p w14:paraId="5C576F0A" w14:textId="77777777" w:rsidR="004B204C" w:rsidRPr="007117B1" w:rsidRDefault="00387AFE">
      <w:pPr>
        <w:pStyle w:val="1"/>
        <w:numPr>
          <w:ilvl w:val="0"/>
          <w:numId w:val="0"/>
        </w:numPr>
      </w:pPr>
      <w:r w:rsidRPr="007117B1">
        <w:rPr>
          <w:b/>
        </w:rPr>
        <w:t>Рекомендуется</w:t>
      </w:r>
      <w:r w:rsidRPr="007117B1">
        <w:t xml:space="preserve"> всем пациенткам с подозрением на  РШМ выполнять кольпоскопию с целью оценки текущей клинической ситуации и выявления наиболее информативного патологически-измененного участка для биопсии шейки матки [12, 110, 111].</w:t>
      </w:r>
    </w:p>
    <w:p w14:paraId="214BB265" w14:textId="77777777" w:rsidR="004B204C" w:rsidRPr="007117B1" w:rsidRDefault="00387AFE">
      <w:pPr>
        <w:pStyle w:val="26"/>
      </w:pPr>
      <w:r w:rsidRPr="007117B1">
        <w:t>Уровень убедительности рекомендаций – А (уровень достоверности доказательств – 1)</w:t>
      </w:r>
    </w:p>
    <w:p w14:paraId="70078569" w14:textId="77777777" w:rsidR="004B204C" w:rsidRPr="007117B1" w:rsidRDefault="00387AFE">
      <w:pPr>
        <w:pStyle w:val="1"/>
        <w:numPr>
          <w:ilvl w:val="0"/>
          <w:numId w:val="0"/>
        </w:numPr>
      </w:pPr>
      <w:r w:rsidRPr="007117B1">
        <w:rPr>
          <w:b/>
        </w:rPr>
        <w:t xml:space="preserve">Рекомендуется </w:t>
      </w:r>
      <w:r w:rsidRPr="007117B1">
        <w:t>всем пациенткам при РШМ выполнять ультразвуковое исследование (УЗИ) органов малого таза, органов брюшной полости (комплексное), лимфатических узлов (ЛУ) (регионарных и периферических ЛУ) в целях определения распространенности опухолевого процесса и планирования алгоритма лечения  [2, 6, 8, 12].</w:t>
      </w:r>
    </w:p>
    <w:p w14:paraId="6B95FA3D" w14:textId="77777777" w:rsidR="004B204C" w:rsidRPr="007117B1" w:rsidRDefault="00387AFE">
      <w:pPr>
        <w:pStyle w:val="26"/>
      </w:pPr>
      <w:r w:rsidRPr="007117B1">
        <w:t>Уровень убедительности рекомендаций – С (уровень достоверности доказательств – 5)</w:t>
      </w:r>
    </w:p>
    <w:p w14:paraId="73ADE1FB" w14:textId="77777777" w:rsidR="004B204C" w:rsidRPr="007117B1" w:rsidRDefault="00387AFE">
      <w:pPr>
        <w:pStyle w:val="afd"/>
        <w:spacing w:beforeAutospacing="0" w:afterAutospacing="0"/>
        <w:ind w:left="708" w:firstLine="1"/>
        <w:contextualSpacing/>
        <w:rPr>
          <w:rStyle w:val="aff2"/>
          <w:b/>
          <w:szCs w:val="22"/>
          <w:lang w:eastAsia="en-US"/>
        </w:rPr>
      </w:pPr>
      <w:r w:rsidRPr="007117B1">
        <w:rPr>
          <w:rStyle w:val="aff4"/>
        </w:rPr>
        <w:t xml:space="preserve">Комментарий: </w:t>
      </w:r>
      <w:r w:rsidRPr="007117B1">
        <w:rPr>
          <w:rStyle w:val="aff2"/>
        </w:rPr>
        <w:t>УЗИ является наиболее простым и доступным методом визуализации распространенности опухолевого процесса в брюшной полости, забрюшинном пространстве, полости малого таза, а также в регионарных и отдаленных ЛУ[2,6].</w:t>
      </w:r>
    </w:p>
    <w:p w14:paraId="70C342B5" w14:textId="77777777" w:rsidR="004B204C" w:rsidRPr="007117B1" w:rsidRDefault="00387AFE">
      <w:pPr>
        <w:pStyle w:val="1"/>
      </w:pPr>
      <w:bookmarkStart w:id="52" w:name="_Hlk130804277"/>
      <w:r w:rsidRPr="007117B1">
        <w:rPr>
          <w:b/>
        </w:rPr>
        <w:lastRenderedPageBreak/>
        <w:t>Рекомендуется</w:t>
      </w:r>
      <w:r w:rsidRPr="007117B1">
        <w:t xml:space="preserve"> выполнять магнитно-резонансную томографию (МРТ) органов малого таза с внутривенным (в/в) контрастированием всем пациенткам с гистологически верифицированным РШМ </w:t>
      </w:r>
      <w:r w:rsidRPr="007117B1">
        <w:rPr>
          <w:lang w:val="en-US"/>
        </w:rPr>
        <w:t>I</w:t>
      </w:r>
      <w:r w:rsidRPr="007117B1">
        <w:t>—</w:t>
      </w:r>
      <w:r w:rsidRPr="007117B1">
        <w:rPr>
          <w:lang w:val="en-US"/>
        </w:rPr>
        <w:t>IV</w:t>
      </w:r>
      <w:r w:rsidRPr="007117B1">
        <w:t xml:space="preserve"> ст. в целях определения распространенности опухолевого процесса и планирования алгоритма лечения [13,14,112,137,138,139]. </w:t>
      </w:r>
    </w:p>
    <w:p w14:paraId="0DE30295" w14:textId="77777777" w:rsidR="004B204C" w:rsidRPr="007117B1" w:rsidRDefault="00387AFE">
      <w:pPr>
        <w:pStyle w:val="1"/>
        <w:numPr>
          <w:ilvl w:val="0"/>
          <w:numId w:val="0"/>
        </w:numPr>
        <w:rPr>
          <w:i/>
          <w:iCs/>
        </w:rPr>
      </w:pPr>
      <w:r w:rsidRPr="007117B1">
        <w:rPr>
          <w:b/>
          <w:bCs/>
        </w:rPr>
        <w:t>Уровень убедительности рекомендаций – А (уровень достоверности доказательств – Комментарий</w:t>
      </w:r>
      <w:r w:rsidRPr="007117B1">
        <w:t xml:space="preserve">: </w:t>
      </w:r>
      <w:r w:rsidRPr="007117B1">
        <w:rPr>
          <w:i/>
          <w:iCs/>
        </w:rPr>
        <w:t>МРТ является методом выбора для оценки распространенности первичной опухоли при выборе лечебной тактики [ 140,141,142,143,144].</w:t>
      </w:r>
    </w:p>
    <w:p w14:paraId="58E6C619" w14:textId="77777777" w:rsidR="004B204C" w:rsidRPr="007117B1" w:rsidRDefault="00387AFE">
      <w:pPr>
        <w:pStyle w:val="34"/>
        <w:rPr>
          <w:b w:val="0"/>
          <w:i/>
          <w:color w:val="auto"/>
        </w:rPr>
      </w:pPr>
      <w:r w:rsidRPr="007117B1">
        <w:rPr>
          <w:b w:val="0"/>
          <w:bCs/>
          <w:i/>
          <w:iCs/>
          <w:color w:val="auto"/>
        </w:rPr>
        <w:t xml:space="preserve">При отсутствии возможности выполнить МРТ, рекомендовано  пациентам с местнораспространенным РШМ, с целью оценки экстраорганной инвазии опухоли, проведение компьютерной томографии (КТ) таза с в/в контрастным усилением [145,146]. </w:t>
      </w:r>
      <w:bookmarkEnd w:id="52"/>
      <w:r w:rsidRPr="007117B1">
        <w:rPr>
          <w:b w:val="0"/>
          <w:i/>
          <w:color w:val="auto"/>
        </w:rPr>
        <w:t>МРТ информативнее компьютерной томографии (КТ) при оценке глубины инвазии и перехода опухоли на параметрий и смежные органы, точность определения глубины инвазии с помощью МРТ составляет 71–97 % [13, 14]. Для выявления метастазов в лимфатических узлах информативность КТ и МРТ одинакова [13, 14]. При наличии противопоказаний со стороны пациента возможно выполнение КТ без контрастного усиления, что может снижать информативность исследования.</w:t>
      </w:r>
    </w:p>
    <w:p w14:paraId="284AA139" w14:textId="77777777" w:rsidR="004B204C" w:rsidRPr="007117B1" w:rsidRDefault="00387AFE">
      <w:pPr>
        <w:pStyle w:val="34"/>
        <w:ind w:left="360" w:firstLine="66"/>
        <w:rPr>
          <w:b w:val="0"/>
          <w:bCs/>
          <w:color w:val="auto"/>
        </w:rPr>
      </w:pPr>
      <w:r w:rsidRPr="007117B1">
        <w:t xml:space="preserve">Рекомендуется </w:t>
      </w:r>
      <w:r w:rsidRPr="007117B1">
        <w:rPr>
          <w:b w:val="0"/>
          <w:bCs/>
        </w:rPr>
        <w:t xml:space="preserve">всем пациенткам при РШМ  выполнять  КТ  органов грудной полости, а </w:t>
      </w:r>
      <w:r w:rsidRPr="007117B1">
        <w:rPr>
          <w:b w:val="0"/>
        </w:rPr>
        <w:t>при отсутствии возможности его выполнения,</w:t>
      </w:r>
      <w:r w:rsidRPr="007117B1">
        <w:rPr>
          <w:b w:val="0"/>
          <w:bCs/>
        </w:rPr>
        <w:t xml:space="preserve">  прицельную рентгенографию органов грудной клетки в целях определения распространенности опухолевого процесса и планирования алгоритма лечения [12, 113, 165]. </w:t>
      </w:r>
    </w:p>
    <w:p w14:paraId="0B7CB3F7" w14:textId="77777777" w:rsidR="004B204C" w:rsidRPr="007117B1" w:rsidRDefault="00387AFE">
      <w:pPr>
        <w:pStyle w:val="26"/>
      </w:pPr>
      <w:r w:rsidRPr="007117B1">
        <w:t>Уровень убедительности рекомендаций – С (уровень достоверности доказательств – 5)</w:t>
      </w:r>
    </w:p>
    <w:p w14:paraId="4A10C985" w14:textId="77777777" w:rsidR="004B204C" w:rsidRPr="007117B1" w:rsidRDefault="00387AFE">
      <w:pPr>
        <w:pStyle w:val="34"/>
        <w:ind w:left="360" w:firstLine="66"/>
        <w:rPr>
          <w:b w:val="0"/>
          <w:color w:val="auto"/>
        </w:rPr>
      </w:pPr>
      <w:r w:rsidRPr="007117B1">
        <w:rPr>
          <w:bCs/>
          <w:iCs/>
        </w:rPr>
        <w:t>Комментарий</w:t>
      </w:r>
      <w:r w:rsidRPr="007117B1">
        <w:rPr>
          <w:b w:val="0"/>
          <w:i/>
        </w:rPr>
        <w:t>:</w:t>
      </w:r>
      <w:r w:rsidRPr="007117B1">
        <w:rPr>
          <w:b w:val="0"/>
          <w:color w:val="auto"/>
        </w:rPr>
        <w:t xml:space="preserve"> </w:t>
      </w:r>
    </w:p>
    <w:p w14:paraId="010FD567" w14:textId="77777777" w:rsidR="004B204C" w:rsidRPr="007117B1" w:rsidRDefault="00387AFE">
      <w:pPr>
        <w:pStyle w:val="34"/>
        <w:ind w:left="360" w:firstLine="66"/>
        <w:rPr>
          <w:i/>
          <w:color w:val="auto"/>
        </w:rPr>
      </w:pPr>
      <w:r w:rsidRPr="007117B1">
        <w:rPr>
          <w:b w:val="0"/>
          <w:bCs/>
          <w:i/>
          <w:color w:val="auto"/>
        </w:rPr>
        <w:t>КТ органов грудной полости  информативнее данных прицельной рентгенографии органов грудной клетки в качестве уточняющей диагностики метастатического поражения легких и средостения.</w:t>
      </w:r>
      <w:r w:rsidRPr="007117B1">
        <w:rPr>
          <w:i/>
          <w:color w:val="auto"/>
        </w:rPr>
        <w:t xml:space="preserve"> </w:t>
      </w:r>
    </w:p>
    <w:p w14:paraId="577A7AFA" w14:textId="4A7E53E6" w:rsidR="004B204C" w:rsidRPr="007117B1" w:rsidRDefault="00387AFE">
      <w:pPr>
        <w:pStyle w:val="1"/>
        <w:rPr>
          <w:i/>
        </w:rPr>
      </w:pPr>
      <w:r w:rsidRPr="007117B1">
        <w:rPr>
          <w:b/>
        </w:rPr>
        <w:t>Рекомендуется</w:t>
      </w:r>
      <w:r w:rsidRPr="007117B1">
        <w:t xml:space="preserve"> </w:t>
      </w:r>
      <w:r w:rsidRPr="007117B1">
        <w:rPr>
          <w:b/>
        </w:rPr>
        <w:t>всем</w:t>
      </w:r>
      <w:r w:rsidRPr="007117B1">
        <w:t xml:space="preserve"> пациенткам при РШМ </w:t>
      </w:r>
      <w:r w:rsidRPr="007117B1">
        <w:rPr>
          <w:lang w:val="en-US"/>
        </w:rPr>
        <w:t>I</w:t>
      </w:r>
      <w:r w:rsidRPr="007117B1">
        <w:t>-</w:t>
      </w:r>
      <w:r w:rsidRPr="007117B1">
        <w:rPr>
          <w:lang w:val="en-US"/>
        </w:rPr>
        <w:t>IV</w:t>
      </w:r>
      <w:r w:rsidRPr="007117B1">
        <w:t xml:space="preserve"> </w:t>
      </w:r>
      <w:r w:rsidRPr="007117B1">
        <w:rPr>
          <w:lang w:val="en-US"/>
        </w:rPr>
        <w:t>c</w:t>
      </w:r>
      <w:r w:rsidRPr="007117B1">
        <w:t>т. помимо КТ  органов грудной клетки выполнять  КТ органов брюшной полости с в/венным контрастированием или МРТ органов брюшной полости с в/в контрастированием, а при подозрении на отдаленное метастазирование у пациенток с РШМ T1b2 ст.   и выше  выполнять позитронно-эмиссионную томографию, совмещенную с компьютерной томографией (ПЭТ-КТ) всего тела с радиофармпрепаратом (РФП) в целях определения распространенности опухолевого процесса и планирования алгоритма лечения [12, 15,114, 147, 148, 149].</w:t>
      </w:r>
    </w:p>
    <w:p w14:paraId="10CCA942" w14:textId="77777777" w:rsidR="004B204C" w:rsidRPr="007117B1" w:rsidRDefault="00387AFE">
      <w:pPr>
        <w:pStyle w:val="26"/>
      </w:pPr>
      <w:r w:rsidRPr="007117B1">
        <w:lastRenderedPageBreak/>
        <w:t xml:space="preserve">Уровень убедительности рекомендаций – </w:t>
      </w:r>
      <w:r w:rsidRPr="007117B1">
        <w:rPr>
          <w:lang w:val="en-US"/>
        </w:rPr>
        <w:t>B</w:t>
      </w:r>
      <w:r w:rsidRPr="007117B1">
        <w:t xml:space="preserve"> (уровень достоверности доказательств – 1</w:t>
      </w:r>
    </w:p>
    <w:p w14:paraId="1685FF27" w14:textId="77777777" w:rsidR="004B204C" w:rsidRPr="007117B1" w:rsidRDefault="00387AFE">
      <w:pPr>
        <w:pStyle w:val="1"/>
        <w:numPr>
          <w:ilvl w:val="0"/>
          <w:numId w:val="0"/>
        </w:numPr>
        <w:ind w:left="360"/>
        <w:rPr>
          <w:i/>
          <w:iCs/>
        </w:rPr>
      </w:pPr>
      <w:bookmarkStart w:id="53" w:name="_Hlk130804553"/>
      <w:r w:rsidRPr="007117B1">
        <w:rPr>
          <w:i/>
          <w:iCs/>
          <w:u w:val="single"/>
        </w:rPr>
        <w:t xml:space="preserve">Комментарий: </w:t>
      </w:r>
      <w:r w:rsidRPr="007117B1">
        <w:rPr>
          <w:i/>
          <w:iCs/>
        </w:rPr>
        <w:t>ПЭТ-КТ предпочтительнее в случае планирования химиолучевой терапии [150]. При определении статуса ЛУ по данным КТ  (МРТ) основным критерием является размер по короткой оси (≥ 1,0 см трактуется как измененный). Данный критерий имеет чувствительность до 56-61%, при специфичности 89-91%. В случае округлой формы лимфатических узлов, предельный размер снижается до 0,8см, что наряду с использованием морфологических критериев, таких как округлая форма, неоднородность структуры, нечеткие и спикулообразные контуры, повышает показатели чувствительности [151,152].</w:t>
      </w:r>
      <w:bookmarkEnd w:id="53"/>
    </w:p>
    <w:p w14:paraId="2D9A3B28" w14:textId="77777777" w:rsidR="004B204C" w:rsidRPr="007117B1" w:rsidRDefault="00387AFE">
      <w:pPr>
        <w:pStyle w:val="1"/>
      </w:pPr>
      <w:r w:rsidRPr="007117B1">
        <w:t xml:space="preserve">Рекомендуется   пациенткам при РШМ </w:t>
      </w:r>
      <w:r w:rsidRPr="007117B1">
        <w:rPr>
          <w:lang w:val="en-US"/>
        </w:rPr>
        <w:t>I</w:t>
      </w:r>
      <w:r w:rsidRPr="007117B1">
        <w:t>-</w:t>
      </w:r>
      <w:r w:rsidRPr="007117B1">
        <w:rPr>
          <w:lang w:val="en-US"/>
        </w:rPr>
        <w:t>IV</w:t>
      </w:r>
      <w:r w:rsidRPr="007117B1">
        <w:t xml:space="preserve"> ст при клиническом подозрении на метастатическое поражение костей скелета выполнения ПЭТ-КТ  с туморотропным РФП всего тела в случае невозможности его проведения, рекомендована  сцинтиграфия  костей всего тела  [12, 115,153,154].</w:t>
      </w:r>
    </w:p>
    <w:p w14:paraId="10DC4C05" w14:textId="77777777" w:rsidR="004B204C" w:rsidRPr="007117B1" w:rsidRDefault="00387AFE">
      <w:pPr>
        <w:pStyle w:val="1"/>
        <w:numPr>
          <w:ilvl w:val="0"/>
          <w:numId w:val="0"/>
        </w:numPr>
        <w:ind w:left="360"/>
        <w:rPr>
          <w:b/>
          <w:bCs/>
        </w:rPr>
      </w:pPr>
      <w:r w:rsidRPr="007117B1">
        <w:rPr>
          <w:b/>
          <w:bCs/>
        </w:rPr>
        <w:t>Уровень убедительности рекомендаций – С (уровень достоверности доказательств – 5)</w:t>
      </w:r>
    </w:p>
    <w:p w14:paraId="6E5D112A" w14:textId="6B657804" w:rsidR="004B204C" w:rsidRPr="007117B1" w:rsidRDefault="00387AFE">
      <w:pPr>
        <w:pStyle w:val="1"/>
      </w:pPr>
      <w:r w:rsidRPr="007117B1">
        <w:t>Рекомендуется МРТ головного мозга с контрастированием при метастатическом РШМ при клиническом подозрении на метастатическое поражение головного мозга  [12, 155].</w:t>
      </w:r>
    </w:p>
    <w:p w14:paraId="03685EB0" w14:textId="77777777" w:rsidR="004B204C" w:rsidRPr="007117B1" w:rsidRDefault="00387AFE">
      <w:pPr>
        <w:pStyle w:val="1"/>
        <w:numPr>
          <w:ilvl w:val="0"/>
          <w:numId w:val="0"/>
        </w:numPr>
        <w:ind w:left="360"/>
        <w:rPr>
          <w:b/>
          <w:bCs/>
        </w:rPr>
      </w:pPr>
      <w:r w:rsidRPr="007117B1">
        <w:rPr>
          <w:b/>
          <w:bCs/>
        </w:rPr>
        <w:t>Уровень убедительности рекомендаций – C (уровень достоверности доказательств - 5)</w:t>
      </w:r>
    </w:p>
    <w:p w14:paraId="5605451A" w14:textId="77777777" w:rsidR="004B204C" w:rsidRPr="007117B1" w:rsidRDefault="00387AFE">
      <w:pPr>
        <w:pStyle w:val="1"/>
        <w:numPr>
          <w:ilvl w:val="0"/>
          <w:numId w:val="0"/>
        </w:numPr>
        <w:ind w:left="360"/>
        <w:rPr>
          <w:i/>
          <w:iCs/>
        </w:rPr>
      </w:pPr>
      <w:r w:rsidRPr="007117B1">
        <w:rPr>
          <w:b/>
          <w:bCs/>
        </w:rPr>
        <w:t>Комментарий</w:t>
      </w:r>
      <w:r w:rsidRPr="007117B1">
        <w:rPr>
          <w:i/>
          <w:iCs/>
        </w:rPr>
        <w:t>: при невозможности проведения МРТ и/или при наличии противопоказаний возможно выполнение КТ головного мозга с внутривенным контрастированием. При наличии противопоказаний возможно выполнение КТ/МРТ головного мозга без контрастного усиления, что может снижать информативность исследования/-ий.</w:t>
      </w:r>
    </w:p>
    <w:p w14:paraId="2338D502" w14:textId="77777777" w:rsidR="004B204C" w:rsidRPr="007117B1" w:rsidRDefault="00387AFE">
      <w:pPr>
        <w:pStyle w:val="1"/>
      </w:pPr>
      <w:r w:rsidRPr="007117B1">
        <w:rPr>
          <w:b/>
        </w:rPr>
        <w:t>Рекомендуется</w:t>
      </w:r>
      <w:r w:rsidRPr="007117B1">
        <w:t xml:space="preserve"> выполнять цистоскопию, ректороманоскопию и/или колоноскопию, по показаниям всем пациенткам при распространенных стадиях РШМ с целью выявления инвазии опухоли в мочевой пузырь и/или в прямую кишку [12].</w:t>
      </w:r>
    </w:p>
    <w:p w14:paraId="56506A0B" w14:textId="77777777" w:rsidR="004B204C" w:rsidRPr="007117B1" w:rsidRDefault="00387AFE">
      <w:pPr>
        <w:pStyle w:val="26"/>
      </w:pPr>
      <w:r w:rsidRPr="007117B1">
        <w:t>Уровень убедительности рекомендаций – С (уровень достоверности доказательств – 5)</w:t>
      </w:r>
    </w:p>
    <w:p w14:paraId="66010A4D" w14:textId="77777777" w:rsidR="004B204C" w:rsidRPr="007117B1" w:rsidRDefault="00387AFE">
      <w:pPr>
        <w:pStyle w:val="15"/>
        <w:ind w:left="426" w:firstLine="0"/>
        <w:rPr>
          <w:iCs/>
        </w:rPr>
      </w:pPr>
      <w:r w:rsidRPr="007117B1">
        <w:rPr>
          <w:b/>
          <w:iCs/>
        </w:rPr>
        <w:lastRenderedPageBreak/>
        <w:t xml:space="preserve">Комментарий: </w:t>
      </w:r>
      <w:r w:rsidRPr="007117B1">
        <w:rPr>
          <w:iCs/>
        </w:rPr>
        <w:t>рекомендуется у пациенток с РШМ с размером опухоли шейки матки ˃4 см, при переходе опухоли на передний, задний свод влагалища, при наличии жалоб.</w:t>
      </w:r>
    </w:p>
    <w:p w14:paraId="50F511CD" w14:textId="77777777" w:rsidR="004B204C" w:rsidRPr="007117B1" w:rsidRDefault="00387AFE">
      <w:pPr>
        <w:pStyle w:val="15"/>
        <w:ind w:left="426" w:firstLine="0"/>
        <w:rPr>
          <w:iCs/>
        </w:rPr>
      </w:pPr>
      <w:r w:rsidRPr="007117B1">
        <w:rPr>
          <w:bCs/>
          <w:iCs/>
        </w:rPr>
        <w:t xml:space="preserve">Несмотря на  наличие отличительных характеристик между ректроманоскопией и колоноскопией нельзя противопоставлять друг другу данные эндоскопические методики. Нередко они назначаются совместно и являются взаимодополняющими </w:t>
      </w:r>
      <w:r w:rsidRPr="007117B1">
        <w:rPr>
          <w:bCs/>
          <w:iCs/>
          <w:lang w:val="en-US"/>
        </w:rPr>
        <w:t>[12]</w:t>
      </w:r>
      <w:r w:rsidRPr="007117B1">
        <w:rPr>
          <w:iCs/>
        </w:rPr>
        <w:t xml:space="preserve">. </w:t>
      </w:r>
    </w:p>
    <w:p w14:paraId="64B8B98A" w14:textId="77777777" w:rsidR="004B204C" w:rsidRPr="007117B1" w:rsidRDefault="00387AFE">
      <w:pPr>
        <w:pStyle w:val="1"/>
        <w:numPr>
          <w:ilvl w:val="0"/>
          <w:numId w:val="60"/>
        </w:numPr>
        <w:ind w:left="426" w:hanging="426"/>
      </w:pPr>
      <w:r w:rsidRPr="007117B1">
        <w:rPr>
          <w:b/>
        </w:rPr>
        <w:t>Рекомендуется</w:t>
      </w:r>
      <w:r w:rsidRPr="007117B1">
        <w:t xml:space="preserve"> перед началом противоопухолевого лечения всем пациенткам с РШМ проводить дополнительное обследование по показаниям с целью выявления сопутсвующей соматической патологии и  профилактики жизнеугрожающих состояний [100].</w:t>
      </w:r>
    </w:p>
    <w:p w14:paraId="1DB2DBB2" w14:textId="77777777" w:rsidR="004B204C" w:rsidRPr="007117B1" w:rsidRDefault="00387AFE">
      <w:pPr>
        <w:pStyle w:val="26"/>
      </w:pPr>
      <w:r w:rsidRPr="007117B1">
        <w:t>Уровень убедительности рекомендаций – С (уровень достоверности доказательств – 5)</w:t>
      </w:r>
    </w:p>
    <w:p w14:paraId="71A2F91A" w14:textId="77777777" w:rsidR="004B204C" w:rsidRPr="007117B1" w:rsidRDefault="00387AFE">
      <w:pPr>
        <w:pStyle w:val="3"/>
        <w:numPr>
          <w:ilvl w:val="1"/>
          <w:numId w:val="13"/>
        </w:numPr>
      </w:pPr>
      <w:bookmarkStart w:id="54" w:name="_Toc21534767"/>
      <w:bookmarkStart w:id="55" w:name="_Toc21534981"/>
      <w:bookmarkStart w:id="56" w:name="_Toc24806954"/>
      <w:r w:rsidRPr="007117B1">
        <w:t>Иные диагностические исследования</w:t>
      </w:r>
    </w:p>
    <w:p w14:paraId="143B588D" w14:textId="77777777" w:rsidR="004B204C" w:rsidRPr="007117B1" w:rsidRDefault="00387AFE">
      <w:pPr>
        <w:pStyle w:val="1"/>
        <w:rPr>
          <w:shd w:val="clear" w:color="auto" w:fill="FFFFFF"/>
        </w:rPr>
      </w:pPr>
      <w:r w:rsidRPr="007117B1">
        <w:rPr>
          <w:b/>
        </w:rPr>
        <w:t>Рекомендуется</w:t>
      </w:r>
      <w:r w:rsidRPr="007117B1">
        <w:t xml:space="preserve"> проводить </w:t>
      </w:r>
      <w:r w:rsidRPr="007117B1">
        <w:rPr>
          <w:shd w:val="clear" w:color="auto" w:fill="FFFFFF"/>
        </w:rPr>
        <w:t xml:space="preserve">патолого-анатомическое исследование биопсийного (операционного) материала </w:t>
      </w:r>
      <w:r w:rsidRPr="007117B1">
        <w:t xml:space="preserve"> всем пациенткам с РШМ и подозрением на РШМ </w:t>
      </w:r>
      <w:r w:rsidRPr="007117B1">
        <w:rPr>
          <w:shd w:val="clear" w:color="auto" w:fill="FFFFFF"/>
        </w:rPr>
        <w:t xml:space="preserve">при этом в морфологическом заключении рекомендуется отразить следующие параметры </w:t>
      </w:r>
      <w:r w:rsidRPr="007117B1">
        <w:t>[8]:</w:t>
      </w:r>
    </w:p>
    <w:p w14:paraId="43C0E7AC" w14:textId="77777777" w:rsidR="004B204C" w:rsidRPr="007117B1" w:rsidRDefault="00387AFE">
      <w:pPr>
        <w:pStyle w:val="a"/>
        <w:numPr>
          <w:ilvl w:val="0"/>
          <w:numId w:val="57"/>
        </w:numPr>
        <w:tabs>
          <w:tab w:val="left" w:pos="0"/>
        </w:tabs>
        <w:spacing w:before="0"/>
        <w:rPr>
          <w:color w:val="auto"/>
        </w:rPr>
      </w:pPr>
      <w:r w:rsidRPr="007117B1">
        <w:rPr>
          <w:color w:val="auto"/>
        </w:rPr>
        <w:t>гистологический тип опухоли;</w:t>
      </w:r>
    </w:p>
    <w:p w14:paraId="5A849224" w14:textId="77777777" w:rsidR="004B204C" w:rsidRPr="007117B1" w:rsidRDefault="00387AFE">
      <w:pPr>
        <w:pStyle w:val="a"/>
        <w:numPr>
          <w:ilvl w:val="0"/>
          <w:numId w:val="57"/>
        </w:numPr>
        <w:tabs>
          <w:tab w:val="left" w:pos="0"/>
        </w:tabs>
        <w:spacing w:before="0"/>
        <w:rPr>
          <w:color w:val="auto"/>
        </w:rPr>
      </w:pPr>
      <w:r w:rsidRPr="007117B1">
        <w:rPr>
          <w:color w:val="auto"/>
        </w:rPr>
        <w:t>степень дифференцировки опухоли;</w:t>
      </w:r>
    </w:p>
    <w:p w14:paraId="2AE7550F" w14:textId="77777777" w:rsidR="004B204C" w:rsidRPr="007117B1" w:rsidRDefault="00387AFE">
      <w:pPr>
        <w:pStyle w:val="a"/>
        <w:numPr>
          <w:ilvl w:val="0"/>
          <w:numId w:val="57"/>
        </w:numPr>
        <w:tabs>
          <w:tab w:val="left" w:pos="0"/>
        </w:tabs>
        <w:spacing w:before="0"/>
        <w:rPr>
          <w:color w:val="auto"/>
        </w:rPr>
      </w:pPr>
      <w:r w:rsidRPr="007117B1">
        <w:rPr>
          <w:color w:val="auto"/>
        </w:rPr>
        <w:t>размеры опухоли (3 размера);</w:t>
      </w:r>
    </w:p>
    <w:p w14:paraId="07B6DC19" w14:textId="77777777" w:rsidR="004B204C" w:rsidRPr="007117B1" w:rsidRDefault="00387AFE">
      <w:pPr>
        <w:pStyle w:val="a"/>
        <w:numPr>
          <w:ilvl w:val="0"/>
          <w:numId w:val="57"/>
        </w:numPr>
        <w:tabs>
          <w:tab w:val="left" w:pos="0"/>
        </w:tabs>
        <w:spacing w:before="0"/>
        <w:rPr>
          <w:color w:val="auto"/>
        </w:rPr>
      </w:pPr>
      <w:r w:rsidRPr="007117B1">
        <w:rPr>
          <w:color w:val="auto"/>
        </w:rPr>
        <w:t>глубина инвазии опухоли;</w:t>
      </w:r>
    </w:p>
    <w:p w14:paraId="0D264EAD" w14:textId="77777777" w:rsidR="004B204C" w:rsidRPr="007117B1" w:rsidRDefault="00387AFE">
      <w:pPr>
        <w:pStyle w:val="a"/>
        <w:numPr>
          <w:ilvl w:val="0"/>
          <w:numId w:val="57"/>
        </w:numPr>
        <w:tabs>
          <w:tab w:val="left" w:pos="0"/>
        </w:tabs>
        <w:spacing w:before="0"/>
        <w:rPr>
          <w:color w:val="auto"/>
        </w:rPr>
      </w:pPr>
      <w:r w:rsidRPr="007117B1">
        <w:rPr>
          <w:color w:val="auto"/>
        </w:rPr>
        <w:t>толщина шейки матки в месте наибольшей инвазии опухоли;</w:t>
      </w:r>
    </w:p>
    <w:p w14:paraId="11A5010B" w14:textId="77777777" w:rsidR="004B204C" w:rsidRPr="007117B1" w:rsidRDefault="00387AFE">
      <w:pPr>
        <w:pStyle w:val="a"/>
        <w:numPr>
          <w:ilvl w:val="0"/>
          <w:numId w:val="57"/>
        </w:numPr>
        <w:tabs>
          <w:tab w:val="left" w:pos="0"/>
        </w:tabs>
        <w:spacing w:before="0"/>
        <w:rPr>
          <w:color w:val="auto"/>
        </w:rPr>
      </w:pPr>
      <w:r w:rsidRPr="007117B1">
        <w:rPr>
          <w:color w:val="auto"/>
        </w:rPr>
        <w:t>опухолевые эмболы в кровеносных и лимфатических сосудах;</w:t>
      </w:r>
    </w:p>
    <w:p w14:paraId="0225AD56" w14:textId="77777777" w:rsidR="004B204C" w:rsidRPr="007117B1" w:rsidRDefault="00387AFE">
      <w:pPr>
        <w:pStyle w:val="a"/>
        <w:numPr>
          <w:ilvl w:val="0"/>
          <w:numId w:val="57"/>
        </w:numPr>
        <w:tabs>
          <w:tab w:val="left" w:pos="0"/>
        </w:tabs>
        <w:spacing w:before="0"/>
        <w:rPr>
          <w:color w:val="auto"/>
        </w:rPr>
      </w:pPr>
      <w:r w:rsidRPr="007117B1">
        <w:rPr>
          <w:color w:val="auto"/>
        </w:rPr>
        <w:t>опухоль в крае резекции влагалища, параметриев, по границам резекции шейки матки (при выполнении конизации/ампутации или трахелэктомии). При близком крае резекции указывается расстояние от края резекции до опухоли;</w:t>
      </w:r>
    </w:p>
    <w:p w14:paraId="7A776167" w14:textId="77777777" w:rsidR="004B204C" w:rsidRPr="007117B1" w:rsidRDefault="00387AFE">
      <w:pPr>
        <w:pStyle w:val="a"/>
        <w:numPr>
          <w:ilvl w:val="0"/>
          <w:numId w:val="57"/>
        </w:numPr>
        <w:tabs>
          <w:tab w:val="left" w:pos="0"/>
        </w:tabs>
        <w:spacing w:before="0"/>
        <w:rPr>
          <w:color w:val="auto"/>
        </w:rPr>
      </w:pPr>
      <w:r w:rsidRPr="007117B1">
        <w:rPr>
          <w:color w:val="auto"/>
        </w:rPr>
        <w:t>переход опухоли на влагалище;</w:t>
      </w:r>
    </w:p>
    <w:p w14:paraId="50E0B038" w14:textId="77777777" w:rsidR="004B204C" w:rsidRPr="007117B1" w:rsidRDefault="00387AFE">
      <w:pPr>
        <w:pStyle w:val="a"/>
        <w:numPr>
          <w:ilvl w:val="0"/>
          <w:numId w:val="57"/>
        </w:numPr>
        <w:tabs>
          <w:tab w:val="left" w:pos="0"/>
        </w:tabs>
        <w:spacing w:before="0"/>
        <w:rPr>
          <w:color w:val="auto"/>
        </w:rPr>
      </w:pPr>
      <w:r w:rsidRPr="007117B1">
        <w:rPr>
          <w:color w:val="auto"/>
        </w:rPr>
        <w:t>опухолевое поражение параметрия справа, слева;</w:t>
      </w:r>
    </w:p>
    <w:p w14:paraId="56D5323A" w14:textId="77777777" w:rsidR="004B204C" w:rsidRPr="007117B1" w:rsidRDefault="00387AFE">
      <w:pPr>
        <w:pStyle w:val="a"/>
        <w:numPr>
          <w:ilvl w:val="0"/>
          <w:numId w:val="57"/>
        </w:numPr>
        <w:tabs>
          <w:tab w:val="left" w:pos="0"/>
        </w:tabs>
        <w:spacing w:before="0"/>
        <w:rPr>
          <w:color w:val="auto"/>
        </w:rPr>
      </w:pPr>
      <w:r w:rsidRPr="007117B1">
        <w:rPr>
          <w:color w:val="auto"/>
        </w:rPr>
        <w:t>общее число удаленных и пораженных лимфатических узлов параметрия справа, слева, размер метастазов в милиметрах (изолированные опухолевые клетки, микрометастазы, макрометастазы);</w:t>
      </w:r>
    </w:p>
    <w:p w14:paraId="4BF4CBC3" w14:textId="77777777" w:rsidR="004B204C" w:rsidRPr="007117B1" w:rsidRDefault="00387AFE">
      <w:pPr>
        <w:pStyle w:val="a"/>
        <w:numPr>
          <w:ilvl w:val="0"/>
          <w:numId w:val="57"/>
        </w:numPr>
        <w:tabs>
          <w:tab w:val="left" w:pos="0"/>
        </w:tabs>
        <w:spacing w:before="0"/>
        <w:rPr>
          <w:color w:val="auto"/>
        </w:rPr>
      </w:pPr>
      <w:r w:rsidRPr="007117B1">
        <w:rPr>
          <w:color w:val="auto"/>
        </w:rPr>
        <w:t>общее число удаленных и пораженных тазовых лимфатических узлов справа, слева, размер метастазов в милиметрах (изолированные опухолевые клетки, микрометастазы, макрометастазы);</w:t>
      </w:r>
    </w:p>
    <w:p w14:paraId="0939D8E0" w14:textId="77777777" w:rsidR="004B204C" w:rsidRPr="007117B1" w:rsidRDefault="00387AFE">
      <w:pPr>
        <w:pStyle w:val="a"/>
        <w:numPr>
          <w:ilvl w:val="0"/>
          <w:numId w:val="57"/>
        </w:numPr>
        <w:tabs>
          <w:tab w:val="left" w:pos="0"/>
        </w:tabs>
        <w:spacing w:before="0"/>
        <w:rPr>
          <w:color w:val="auto"/>
        </w:rPr>
      </w:pPr>
      <w:r w:rsidRPr="007117B1">
        <w:rPr>
          <w:color w:val="auto"/>
        </w:rPr>
        <w:lastRenderedPageBreak/>
        <w:t>общее число удаленных и пораженных поясничных лимфатических узлов, размер метастазов в милиметрах (изолированные опухолевые клетки, микрометастазы, макрометастазы);</w:t>
      </w:r>
    </w:p>
    <w:p w14:paraId="0B41C579" w14:textId="77777777" w:rsidR="004B204C" w:rsidRPr="007117B1" w:rsidRDefault="00387AFE">
      <w:pPr>
        <w:pStyle w:val="a"/>
        <w:numPr>
          <w:ilvl w:val="0"/>
          <w:numId w:val="57"/>
        </w:numPr>
        <w:tabs>
          <w:tab w:val="left" w:pos="0"/>
        </w:tabs>
        <w:spacing w:before="0"/>
        <w:rPr>
          <w:color w:val="auto"/>
        </w:rPr>
      </w:pPr>
      <w:r w:rsidRPr="007117B1">
        <w:rPr>
          <w:color w:val="auto"/>
        </w:rPr>
        <w:t>переход опухоли на тело матки;</w:t>
      </w:r>
    </w:p>
    <w:p w14:paraId="754159FE" w14:textId="77777777" w:rsidR="004B204C" w:rsidRPr="007117B1" w:rsidRDefault="00387AFE">
      <w:pPr>
        <w:pStyle w:val="a"/>
        <w:numPr>
          <w:ilvl w:val="0"/>
          <w:numId w:val="57"/>
        </w:numPr>
        <w:tabs>
          <w:tab w:val="left" w:pos="0"/>
        </w:tabs>
        <w:spacing w:before="0"/>
        <w:rPr>
          <w:color w:val="auto"/>
        </w:rPr>
      </w:pPr>
      <w:r w:rsidRPr="007117B1">
        <w:rPr>
          <w:color w:val="auto"/>
        </w:rPr>
        <w:t>метастатическое поражение яичников;</w:t>
      </w:r>
    </w:p>
    <w:p w14:paraId="67265776" w14:textId="77777777" w:rsidR="004B204C" w:rsidRPr="007117B1" w:rsidRDefault="00387AFE">
      <w:pPr>
        <w:pStyle w:val="a"/>
        <w:numPr>
          <w:ilvl w:val="0"/>
          <w:numId w:val="57"/>
        </w:numPr>
        <w:tabs>
          <w:tab w:val="left" w:pos="0"/>
        </w:tabs>
        <w:spacing w:before="0"/>
        <w:rPr>
          <w:color w:val="auto"/>
        </w:rPr>
      </w:pPr>
      <w:r w:rsidRPr="007117B1">
        <w:rPr>
          <w:color w:val="auto"/>
        </w:rPr>
        <w:t>прорастание опухоли в стенку мочевого пузыря, прямой кишки (при выполнении экзентерации или резекции смежных органов);</w:t>
      </w:r>
    </w:p>
    <w:p w14:paraId="44F6432D" w14:textId="77777777" w:rsidR="004B204C" w:rsidRPr="007117B1" w:rsidRDefault="00387AFE">
      <w:pPr>
        <w:pStyle w:val="a"/>
        <w:numPr>
          <w:ilvl w:val="0"/>
          <w:numId w:val="57"/>
        </w:numPr>
        <w:tabs>
          <w:tab w:val="left" w:pos="0"/>
        </w:tabs>
        <w:spacing w:before="0"/>
      </w:pPr>
      <w:r w:rsidRPr="007117B1">
        <w:rPr>
          <w:color w:val="auto"/>
        </w:rPr>
        <w:t>степень лечебного патоморфоза первичной опухоли и метастазов в лимфатических узлах в случае предоперационной терапии со ссылкой на классификацию, по которой оценивается степень лечебного патоморфоза [8].</w:t>
      </w:r>
    </w:p>
    <w:p w14:paraId="367BF21C" w14:textId="77777777" w:rsidR="004B204C" w:rsidRPr="007117B1" w:rsidRDefault="00387AFE">
      <w:pPr>
        <w:pStyle w:val="26"/>
      </w:pPr>
      <w:r w:rsidRPr="007117B1">
        <w:t>Уровень убедительности рекомендаций – С (уровень достоверности доказательств – 5)</w:t>
      </w:r>
    </w:p>
    <w:p w14:paraId="4C03F111" w14:textId="375D93CC" w:rsidR="004B204C" w:rsidRPr="007117B1" w:rsidRDefault="00387AFE">
      <w:pPr>
        <w:tabs>
          <w:tab w:val="left" w:pos="0"/>
        </w:tabs>
        <w:ind w:left="708" w:firstLine="1"/>
        <w:rPr>
          <w:bCs/>
          <w:i/>
        </w:rPr>
      </w:pPr>
      <w:r w:rsidRPr="007117B1">
        <w:rPr>
          <w:b/>
          <w:bCs/>
          <w:i/>
          <w:iCs/>
        </w:rPr>
        <w:t>Комментарий:</w:t>
      </w:r>
      <w:r w:rsidRPr="007117B1">
        <w:rPr>
          <w:szCs w:val="24"/>
        </w:rPr>
        <w:t xml:space="preserve"> </w:t>
      </w:r>
      <w:r w:rsidRPr="007117B1">
        <w:rPr>
          <w:i/>
          <w:szCs w:val="24"/>
        </w:rPr>
        <w:t xml:space="preserve">при сомнительных результатах первчиной биопсии новообразования шейки матки по результатам патолого-анатомического исследования  пациенткам с подозрением на РШМ показано проведение или повторной биопсии или хирургического вмешательства с  патолого-анатомическим исследованием биопсийного (операционного) материала, в т.ч.интраоперационным. </w:t>
      </w:r>
    </w:p>
    <w:p w14:paraId="4E43EB4C" w14:textId="77777777" w:rsidR="004B204C" w:rsidRPr="007117B1" w:rsidRDefault="00387AFE">
      <w:pPr>
        <w:tabs>
          <w:tab w:val="left" w:pos="0"/>
        </w:tabs>
        <w:ind w:left="708" w:firstLine="1"/>
        <w:rPr>
          <w:bCs/>
          <w:i/>
        </w:rPr>
      </w:pPr>
      <w:r w:rsidRPr="007117B1">
        <w:rPr>
          <w:i/>
          <w:szCs w:val="24"/>
        </w:rPr>
        <w:t xml:space="preserve">При необходимости  морфологической верификации диагноза РШМ патолого-анатомическое исследование биопсийного (операционного) материала  может дополняться  иммуногистохимическим (ИГХ) типированием. </w:t>
      </w:r>
      <w:bookmarkEnd w:id="54"/>
      <w:bookmarkEnd w:id="55"/>
      <w:bookmarkEnd w:id="56"/>
    </w:p>
    <w:p w14:paraId="1EA69F73" w14:textId="77777777" w:rsidR="004B204C" w:rsidRPr="007117B1" w:rsidRDefault="00387AFE">
      <w:pPr>
        <w:pStyle w:val="1"/>
      </w:pPr>
      <w:r w:rsidRPr="007117B1">
        <w:t xml:space="preserve">Рекомендовано дополнять патолого-анатомическое исследование биопсийного (операционного) материала  определением экспрессии белка </w:t>
      </w:r>
      <w:r w:rsidRPr="007117B1">
        <w:rPr>
          <w:lang w:val="en-US"/>
        </w:rPr>
        <w:t>PDL</w:t>
      </w:r>
      <w:r w:rsidRPr="007117B1">
        <w:t>1 иммуногистохимическим методом у пациенток с  прогрессированием РШМ в целях  определения тактики дальнейшего ведения [67]</w:t>
      </w:r>
    </w:p>
    <w:p w14:paraId="793FB446" w14:textId="77777777" w:rsidR="004B204C" w:rsidRPr="007117B1" w:rsidRDefault="00387AFE">
      <w:pPr>
        <w:pStyle w:val="26"/>
      </w:pPr>
      <w:r w:rsidRPr="007117B1">
        <w:t>Уровень убедительности рекомендаций – В (уровень достоверности доказательств – 3)</w:t>
      </w:r>
    </w:p>
    <w:p w14:paraId="1BF3D5CC" w14:textId="2DD1F71C" w:rsidR="004B204C" w:rsidRPr="007117B1" w:rsidRDefault="00387AFE">
      <w:pPr>
        <w:pStyle w:val="1"/>
      </w:pPr>
      <w:r w:rsidRPr="007117B1">
        <w:t xml:space="preserve">Рекомендовано дополнять патолого-анатомическое исследование биопсийного (операционного) материала  определением </w:t>
      </w:r>
      <w:r w:rsidRPr="007117B1">
        <w:rPr>
          <w:i/>
          <w:iCs/>
        </w:rPr>
        <w:t>уровня микросателлитной нестабильности (MSI-</w:t>
      </w:r>
      <w:r w:rsidRPr="007117B1">
        <w:rPr>
          <w:i/>
          <w:iCs/>
          <w:lang w:val="en-US"/>
        </w:rPr>
        <w:t>H</w:t>
      </w:r>
      <w:r w:rsidRPr="007117B1">
        <w:rPr>
          <w:i/>
          <w:iCs/>
        </w:rPr>
        <w:t>/</w:t>
      </w:r>
      <w:r w:rsidRPr="007117B1">
        <w:rPr>
          <w:i/>
          <w:iCs/>
          <w:lang w:val="en-US"/>
        </w:rPr>
        <w:t>dMMR</w:t>
      </w:r>
      <w:r w:rsidRPr="007117B1">
        <w:rPr>
          <w:i/>
          <w:iCs/>
        </w:rPr>
        <w:t xml:space="preserve">)  методом иммуногистохимического исследования </w:t>
      </w:r>
      <w:r w:rsidRPr="007117B1">
        <w:t xml:space="preserve">у пациенток с  прогрессированием РШМ в целях оценки экспрессии </w:t>
      </w:r>
      <w:r w:rsidRPr="007117B1">
        <w:rPr>
          <w:lang w:val="en-US"/>
        </w:rPr>
        <w:t>MSI</w:t>
      </w:r>
      <w:r w:rsidRPr="007117B1">
        <w:t xml:space="preserve"> и определения тактики дальнейшего ведения [68]</w:t>
      </w:r>
    </w:p>
    <w:p w14:paraId="745DAA07" w14:textId="6B01C489" w:rsidR="004B204C" w:rsidRPr="007117B1" w:rsidRDefault="00387AFE">
      <w:pPr>
        <w:pStyle w:val="26"/>
      </w:pPr>
      <w:r w:rsidRPr="007117B1">
        <w:t xml:space="preserve">Уровень убедительности рекомендаций – </w:t>
      </w:r>
      <w:r w:rsidRPr="007117B1">
        <w:rPr>
          <w:lang w:val="en-US"/>
        </w:rPr>
        <w:t>C</w:t>
      </w:r>
      <w:r w:rsidRPr="007117B1">
        <w:t xml:space="preserve"> (уровень достоверности доказательств – 4)</w:t>
      </w:r>
    </w:p>
    <w:p w14:paraId="4850D437" w14:textId="77777777" w:rsidR="004B204C" w:rsidRPr="007117B1" w:rsidRDefault="00387AFE">
      <w:pPr>
        <w:pStyle w:val="26"/>
        <w:ind w:left="0"/>
      </w:pPr>
      <w:r w:rsidRPr="007117B1">
        <w:lastRenderedPageBreak/>
        <w:t xml:space="preserve">Комментарий: </w:t>
      </w:r>
      <w:r w:rsidRPr="007117B1">
        <w:rPr>
          <w:i/>
          <w:iCs/>
        </w:rPr>
        <w:t xml:space="preserve">Альтернативные методы (ПЦР, </w:t>
      </w:r>
      <w:r w:rsidRPr="007117B1">
        <w:rPr>
          <w:i/>
          <w:iCs/>
          <w:lang w:val="en-US"/>
        </w:rPr>
        <w:t>NGS</w:t>
      </w:r>
      <w:r w:rsidRPr="007117B1">
        <w:rPr>
          <w:i/>
          <w:iCs/>
        </w:rPr>
        <w:t xml:space="preserve">) могут быть использованы в качестве дополнительного метода исследования при сомнительных результатах иммуногистохимического исследования или невозможности выполнения иммуногистохимического исследования.    </w:t>
      </w:r>
    </w:p>
    <w:p w14:paraId="2D765C22" w14:textId="77777777" w:rsidR="004B204C" w:rsidRPr="007117B1" w:rsidRDefault="004B204C">
      <w:pPr>
        <w:pStyle w:val="34"/>
        <w:rPr>
          <w:color w:val="auto"/>
        </w:rPr>
      </w:pPr>
    </w:p>
    <w:p w14:paraId="30B95B92" w14:textId="77777777" w:rsidR="004B204C" w:rsidRPr="007117B1" w:rsidRDefault="00387AFE">
      <w:pPr>
        <w:pStyle w:val="10"/>
        <w:numPr>
          <w:ilvl w:val="0"/>
          <w:numId w:val="13"/>
        </w:numPr>
      </w:pPr>
      <w:bookmarkStart w:id="57" w:name="_Toc21534768"/>
      <w:bookmarkStart w:id="58" w:name="_Toc21534982"/>
      <w:bookmarkStart w:id="59" w:name="_Toc24806955"/>
      <w:r w:rsidRPr="007117B1">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57"/>
      <w:bookmarkEnd w:id="58"/>
      <w:bookmarkEnd w:id="59"/>
    </w:p>
    <w:p w14:paraId="51FAB400" w14:textId="77777777" w:rsidR="004B204C" w:rsidRPr="007117B1" w:rsidRDefault="004B204C"/>
    <w:p w14:paraId="19D8342D" w14:textId="77777777" w:rsidR="004B204C" w:rsidRPr="007117B1" w:rsidRDefault="00387AFE">
      <w:pPr>
        <w:tabs>
          <w:tab w:val="left" w:pos="284"/>
          <w:tab w:val="left" w:pos="426"/>
          <w:tab w:val="left" w:pos="851"/>
        </w:tabs>
        <w:ind w:firstLine="0"/>
      </w:pPr>
      <w:r w:rsidRPr="007117B1">
        <w:tab/>
        <w:t>Назначение и применение лекарственных препаратов, указанных в клинической рекомендации, направлено на обеспечение пациента клинически эффективной и безопасной медицинской помощью,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w:t>
      </w:r>
      <w:r w:rsidRPr="007117B1">
        <w:tab/>
      </w:r>
    </w:p>
    <w:p w14:paraId="16566377" w14:textId="77777777" w:rsidR="004B204C" w:rsidRPr="007117B1" w:rsidRDefault="00387AFE">
      <w:pPr>
        <w:tabs>
          <w:tab w:val="left" w:pos="284"/>
          <w:tab w:val="left" w:pos="426"/>
          <w:tab w:val="left" w:pos="851"/>
        </w:tabs>
        <w:ind w:firstLine="0"/>
        <w:rPr>
          <w:i/>
          <w:iCs/>
        </w:rPr>
      </w:pPr>
      <w:r w:rsidRPr="007117B1">
        <w:rPr>
          <w:i/>
          <w:iCs/>
        </w:rPr>
        <w:t>Выбор метода лечения РШМ определяется индивидуально и зависит от распространенности опухолевого процесса и тяжести сопутствующей соматической патологии.</w:t>
      </w:r>
    </w:p>
    <w:p w14:paraId="0B3279CA" w14:textId="77777777" w:rsidR="004B204C" w:rsidRPr="007117B1" w:rsidRDefault="00387AFE">
      <w:pPr>
        <w:pStyle w:val="3"/>
      </w:pPr>
      <w:bookmarkStart w:id="60" w:name="_Toc21534769"/>
      <w:bookmarkStart w:id="61" w:name="_Toc21534983"/>
      <w:bookmarkStart w:id="62" w:name="_Toc24806956"/>
      <w:r w:rsidRPr="007117B1">
        <w:t>3.1. Хирургическое лечение</w:t>
      </w:r>
      <w:bookmarkEnd w:id="60"/>
      <w:bookmarkEnd w:id="61"/>
      <w:bookmarkEnd w:id="62"/>
      <w:r w:rsidRPr="007117B1">
        <w:t xml:space="preserve"> </w:t>
      </w:r>
    </w:p>
    <w:p w14:paraId="2A76FEA5" w14:textId="77777777" w:rsidR="004B204C" w:rsidRPr="007117B1" w:rsidRDefault="00387AFE">
      <w:pPr>
        <w:pStyle w:val="-111"/>
        <w:tabs>
          <w:tab w:val="left" w:pos="284"/>
          <w:tab w:val="left" w:pos="426"/>
          <w:tab w:val="left" w:pos="851"/>
        </w:tabs>
        <w:spacing w:line="360" w:lineRule="auto"/>
        <w:ind w:left="0"/>
      </w:pPr>
      <w:r w:rsidRPr="007117B1">
        <w:tab/>
        <w:t xml:space="preserve">В табл. 2, 3 представлены 2 классификации типов хирургических вмешательств при РШМ по </w:t>
      </w:r>
      <w:r w:rsidRPr="007117B1">
        <w:rPr>
          <w:lang w:val="en-US"/>
        </w:rPr>
        <w:t>M</w:t>
      </w:r>
      <w:r w:rsidRPr="007117B1">
        <w:t>.</w:t>
      </w:r>
      <w:r w:rsidRPr="007117B1">
        <w:rPr>
          <w:lang w:val="en-US"/>
        </w:rPr>
        <w:t>S</w:t>
      </w:r>
      <w:r w:rsidRPr="007117B1">
        <w:t xml:space="preserve">. Piver, F. Rutledge (1974) и </w:t>
      </w:r>
      <w:r w:rsidRPr="007117B1">
        <w:rPr>
          <w:lang w:val="en-US"/>
        </w:rPr>
        <w:t>D</w:t>
      </w:r>
      <w:r w:rsidRPr="007117B1">
        <w:t xml:space="preserve">. </w:t>
      </w:r>
      <w:r w:rsidRPr="007117B1">
        <w:rPr>
          <w:lang w:val="en-US"/>
        </w:rPr>
        <w:t>Querleu</w:t>
      </w:r>
      <w:r w:rsidRPr="007117B1">
        <w:t>, С.</w:t>
      </w:r>
      <w:r w:rsidRPr="007117B1">
        <w:rPr>
          <w:lang w:val="en-US"/>
        </w:rPr>
        <w:t>P</w:t>
      </w:r>
      <w:r w:rsidRPr="007117B1">
        <w:t xml:space="preserve">. </w:t>
      </w:r>
      <w:r w:rsidRPr="007117B1">
        <w:rPr>
          <w:lang w:val="en-US"/>
        </w:rPr>
        <w:t>Morrow</w:t>
      </w:r>
      <w:r w:rsidRPr="007117B1">
        <w:t xml:space="preserve"> (2017). </w:t>
      </w:r>
    </w:p>
    <w:p w14:paraId="3213C5A0" w14:textId="77777777" w:rsidR="004B204C" w:rsidRPr="007117B1" w:rsidRDefault="00387AFE">
      <w:pPr>
        <w:pStyle w:val="-111"/>
        <w:tabs>
          <w:tab w:val="left" w:pos="284"/>
          <w:tab w:val="left" w:pos="426"/>
          <w:tab w:val="left" w:pos="851"/>
        </w:tabs>
        <w:spacing w:before="480" w:line="360" w:lineRule="auto"/>
        <w:ind w:left="0"/>
        <w:jc w:val="both"/>
      </w:pPr>
      <w:r w:rsidRPr="007117B1">
        <w:rPr>
          <w:b/>
        </w:rPr>
        <w:t xml:space="preserve">Таблица 2. </w:t>
      </w:r>
      <w:r w:rsidRPr="007117B1">
        <w:t>Классификация М.</w:t>
      </w:r>
      <w:r w:rsidRPr="007117B1">
        <w:rPr>
          <w:lang w:val="en-US"/>
        </w:rPr>
        <w:t>S</w:t>
      </w:r>
      <w:r w:rsidRPr="007117B1">
        <w:t>. Piver, F. Rutledge (1974)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647"/>
      </w:tblGrid>
      <w:tr w:rsidR="004B204C" w:rsidRPr="007117B1" w14:paraId="3B5C75F6" w14:textId="77777777">
        <w:tc>
          <w:tcPr>
            <w:tcW w:w="959" w:type="dxa"/>
            <w:shd w:val="clear" w:color="auto" w:fill="auto"/>
            <w:vAlign w:val="center"/>
          </w:tcPr>
          <w:p w14:paraId="3B91621E" w14:textId="77777777" w:rsidR="004B204C" w:rsidRPr="007117B1" w:rsidRDefault="00387AFE">
            <w:pPr>
              <w:pStyle w:val="-111"/>
              <w:tabs>
                <w:tab w:val="left" w:pos="142"/>
                <w:tab w:val="left" w:pos="284"/>
                <w:tab w:val="left" w:pos="851"/>
              </w:tabs>
              <w:ind w:left="0"/>
              <w:jc w:val="center"/>
              <w:rPr>
                <w:b/>
              </w:rPr>
            </w:pPr>
            <w:r w:rsidRPr="007117B1">
              <w:rPr>
                <w:b/>
              </w:rPr>
              <w:t>I тип</w:t>
            </w:r>
          </w:p>
        </w:tc>
        <w:tc>
          <w:tcPr>
            <w:tcW w:w="8647" w:type="dxa"/>
            <w:shd w:val="clear" w:color="auto" w:fill="auto"/>
          </w:tcPr>
          <w:p w14:paraId="536DEE51" w14:textId="77777777" w:rsidR="004B204C" w:rsidRPr="007117B1" w:rsidRDefault="00387AFE">
            <w:pPr>
              <w:pStyle w:val="-111"/>
              <w:tabs>
                <w:tab w:val="left" w:pos="284"/>
                <w:tab w:val="left" w:pos="426"/>
                <w:tab w:val="left" w:pos="851"/>
              </w:tabs>
              <w:ind w:left="0"/>
              <w:jc w:val="both"/>
              <w:rPr>
                <w:b/>
              </w:rPr>
            </w:pPr>
            <w:r w:rsidRPr="007117B1">
              <w:rPr>
                <w:b/>
              </w:rPr>
              <w:t>Экстрафасциальная экстирпация матки</w:t>
            </w:r>
          </w:p>
        </w:tc>
      </w:tr>
      <w:tr w:rsidR="004B204C" w:rsidRPr="007117B1" w14:paraId="224D0E80" w14:textId="77777777">
        <w:tc>
          <w:tcPr>
            <w:tcW w:w="959" w:type="dxa"/>
            <w:shd w:val="clear" w:color="auto" w:fill="auto"/>
            <w:vAlign w:val="center"/>
          </w:tcPr>
          <w:p w14:paraId="652644B8" w14:textId="77777777" w:rsidR="004B204C" w:rsidRPr="007117B1" w:rsidRDefault="00387AFE">
            <w:pPr>
              <w:pStyle w:val="-111"/>
              <w:tabs>
                <w:tab w:val="left" w:pos="0"/>
                <w:tab w:val="left" w:pos="284"/>
                <w:tab w:val="left" w:pos="426"/>
              </w:tabs>
              <w:ind w:left="0"/>
              <w:jc w:val="center"/>
              <w:rPr>
                <w:b/>
              </w:rPr>
            </w:pPr>
            <w:r w:rsidRPr="007117B1">
              <w:rPr>
                <w:b/>
                <w:lang w:val="en-US"/>
              </w:rPr>
              <w:t xml:space="preserve">II </w:t>
            </w:r>
            <w:r w:rsidRPr="007117B1">
              <w:rPr>
                <w:b/>
              </w:rPr>
              <w:t>тип</w:t>
            </w:r>
          </w:p>
        </w:tc>
        <w:tc>
          <w:tcPr>
            <w:tcW w:w="8647" w:type="dxa"/>
            <w:shd w:val="clear" w:color="auto" w:fill="auto"/>
          </w:tcPr>
          <w:p w14:paraId="08272555" w14:textId="77777777" w:rsidR="004B204C" w:rsidRPr="007117B1" w:rsidRDefault="00387AFE">
            <w:pPr>
              <w:pStyle w:val="-111"/>
              <w:tabs>
                <w:tab w:val="left" w:pos="284"/>
                <w:tab w:val="left" w:pos="426"/>
                <w:tab w:val="left" w:pos="851"/>
              </w:tabs>
              <w:ind w:left="0"/>
              <w:jc w:val="both"/>
              <w:rPr>
                <w:b/>
              </w:rPr>
            </w:pPr>
            <w:r w:rsidRPr="007117B1">
              <w:rPr>
                <w:b/>
              </w:rPr>
              <w:t xml:space="preserve">Модифицированная расширенная экстирпация матки </w:t>
            </w:r>
          </w:p>
          <w:p w14:paraId="60CFE33A" w14:textId="77777777" w:rsidR="004B204C" w:rsidRPr="007117B1" w:rsidRDefault="00387AFE">
            <w:pPr>
              <w:pStyle w:val="-111"/>
              <w:tabs>
                <w:tab w:val="left" w:pos="284"/>
                <w:tab w:val="left" w:pos="426"/>
                <w:tab w:val="left" w:pos="851"/>
              </w:tabs>
              <w:ind w:left="0"/>
              <w:jc w:val="both"/>
              <w:rPr>
                <w:b/>
              </w:rPr>
            </w:pPr>
            <w:r w:rsidRPr="007117B1">
              <w:t>Подразумевает удаление медиальной трети кардинальных, пузырно-маточных и крестцово-маточных связок, верхней трети влагалища и тазовую лимфаденэктомию. Мочеточники туннелируют, но не мобилизуют по нижнелатеральной полуокружности. Маточные сосуды пересекают на уровне мочеточника</w:t>
            </w:r>
          </w:p>
        </w:tc>
      </w:tr>
      <w:tr w:rsidR="004B204C" w:rsidRPr="007117B1" w14:paraId="0024FE74" w14:textId="77777777">
        <w:tc>
          <w:tcPr>
            <w:tcW w:w="959" w:type="dxa"/>
            <w:shd w:val="clear" w:color="auto" w:fill="auto"/>
            <w:vAlign w:val="center"/>
          </w:tcPr>
          <w:p w14:paraId="01320398" w14:textId="77777777" w:rsidR="004B204C" w:rsidRPr="007117B1" w:rsidRDefault="00387AFE">
            <w:pPr>
              <w:pStyle w:val="-111"/>
              <w:tabs>
                <w:tab w:val="left" w:pos="284"/>
                <w:tab w:val="left" w:pos="426"/>
                <w:tab w:val="left" w:pos="851"/>
              </w:tabs>
              <w:ind w:left="0"/>
              <w:jc w:val="center"/>
              <w:rPr>
                <w:b/>
              </w:rPr>
            </w:pPr>
            <w:r w:rsidRPr="007117B1">
              <w:rPr>
                <w:b/>
                <w:lang w:val="en-US"/>
              </w:rPr>
              <w:t xml:space="preserve">III </w:t>
            </w:r>
            <w:r w:rsidRPr="007117B1">
              <w:rPr>
                <w:b/>
              </w:rPr>
              <w:t>тип</w:t>
            </w:r>
          </w:p>
        </w:tc>
        <w:tc>
          <w:tcPr>
            <w:tcW w:w="8647" w:type="dxa"/>
            <w:shd w:val="clear" w:color="auto" w:fill="auto"/>
          </w:tcPr>
          <w:p w14:paraId="76C08F72" w14:textId="77777777" w:rsidR="004B204C" w:rsidRPr="007117B1" w:rsidRDefault="00387AFE">
            <w:pPr>
              <w:pStyle w:val="-111"/>
              <w:tabs>
                <w:tab w:val="left" w:pos="284"/>
                <w:tab w:val="left" w:pos="426"/>
                <w:tab w:val="left" w:pos="851"/>
              </w:tabs>
              <w:ind w:left="0"/>
              <w:jc w:val="both"/>
              <w:rPr>
                <w:b/>
              </w:rPr>
            </w:pPr>
            <w:r w:rsidRPr="007117B1">
              <w:rPr>
                <w:b/>
              </w:rPr>
              <w:t>Расширенная экстирпация матки или по Вертгейму–Мейгсу</w:t>
            </w:r>
          </w:p>
          <w:p w14:paraId="544BEF37" w14:textId="77777777" w:rsidR="004B204C" w:rsidRPr="007117B1" w:rsidRDefault="00387AFE">
            <w:pPr>
              <w:pStyle w:val="-111"/>
              <w:tabs>
                <w:tab w:val="left" w:pos="284"/>
                <w:tab w:val="left" w:pos="426"/>
                <w:tab w:val="left" w:pos="851"/>
              </w:tabs>
              <w:ind w:left="0"/>
              <w:jc w:val="both"/>
            </w:pPr>
            <w:r w:rsidRPr="007117B1">
              <w:t>Подразумевает полное удаление кардинальных и крестцово-маточных связок от стенок таза, пузырно-маточной связки – от стенки мочевого пузыря, верхней трети влагалища и тазовую лимфаденэктомию. Мочеточники мобилизуют полностью до места впадения в мочевой пузырь. Маточные сосуды пересекают у места отхождения от внутренних подвздошных сосудов</w:t>
            </w:r>
          </w:p>
        </w:tc>
      </w:tr>
      <w:tr w:rsidR="004B204C" w:rsidRPr="007117B1" w14:paraId="56F6D3FD" w14:textId="77777777">
        <w:tc>
          <w:tcPr>
            <w:tcW w:w="959" w:type="dxa"/>
            <w:shd w:val="clear" w:color="auto" w:fill="auto"/>
            <w:vAlign w:val="center"/>
          </w:tcPr>
          <w:p w14:paraId="26426A14" w14:textId="77777777" w:rsidR="004B204C" w:rsidRPr="007117B1" w:rsidRDefault="00387AFE">
            <w:pPr>
              <w:pStyle w:val="-111"/>
              <w:tabs>
                <w:tab w:val="left" w:pos="284"/>
                <w:tab w:val="left" w:pos="426"/>
              </w:tabs>
              <w:ind w:left="0"/>
              <w:jc w:val="center"/>
              <w:rPr>
                <w:b/>
              </w:rPr>
            </w:pPr>
            <w:r w:rsidRPr="007117B1">
              <w:rPr>
                <w:b/>
              </w:rPr>
              <w:t>IV тип</w:t>
            </w:r>
          </w:p>
        </w:tc>
        <w:tc>
          <w:tcPr>
            <w:tcW w:w="8647" w:type="dxa"/>
            <w:shd w:val="clear" w:color="auto" w:fill="auto"/>
          </w:tcPr>
          <w:p w14:paraId="5CEC551C" w14:textId="77777777" w:rsidR="004B204C" w:rsidRPr="007117B1" w:rsidRDefault="00387AFE">
            <w:pPr>
              <w:pStyle w:val="-111"/>
              <w:tabs>
                <w:tab w:val="left" w:pos="284"/>
                <w:tab w:val="left" w:pos="426"/>
                <w:tab w:val="left" w:pos="851"/>
              </w:tabs>
              <w:ind w:left="0"/>
              <w:jc w:val="both"/>
              <w:rPr>
                <w:b/>
              </w:rPr>
            </w:pPr>
            <w:r w:rsidRPr="007117B1">
              <w:rPr>
                <w:b/>
              </w:rPr>
              <w:t>Расширенная экстирпация матки</w:t>
            </w:r>
          </w:p>
          <w:p w14:paraId="718A0536" w14:textId="77777777" w:rsidR="004B204C" w:rsidRPr="007117B1" w:rsidRDefault="00387AFE">
            <w:pPr>
              <w:pStyle w:val="-111"/>
              <w:tabs>
                <w:tab w:val="left" w:pos="284"/>
                <w:tab w:val="left" w:pos="426"/>
                <w:tab w:val="left" w:pos="851"/>
              </w:tabs>
              <w:ind w:left="0"/>
              <w:jc w:val="both"/>
            </w:pPr>
            <w:r w:rsidRPr="007117B1">
              <w:t>Включает пересечение верхней пузырной артерии, удаление периуретеральной клетчатки и до 3/4 влагалища</w:t>
            </w:r>
          </w:p>
        </w:tc>
      </w:tr>
      <w:tr w:rsidR="004B204C" w:rsidRPr="007117B1" w14:paraId="7B774FD6" w14:textId="77777777">
        <w:tc>
          <w:tcPr>
            <w:tcW w:w="959" w:type="dxa"/>
            <w:shd w:val="clear" w:color="auto" w:fill="auto"/>
            <w:vAlign w:val="center"/>
          </w:tcPr>
          <w:p w14:paraId="562F75FD" w14:textId="77777777" w:rsidR="004B204C" w:rsidRPr="007117B1" w:rsidRDefault="00387AFE">
            <w:pPr>
              <w:pStyle w:val="-111"/>
              <w:tabs>
                <w:tab w:val="left" w:pos="284"/>
                <w:tab w:val="left" w:pos="426"/>
                <w:tab w:val="left" w:pos="851"/>
              </w:tabs>
              <w:ind w:left="0"/>
              <w:jc w:val="center"/>
              <w:rPr>
                <w:b/>
              </w:rPr>
            </w:pPr>
            <w:r w:rsidRPr="007117B1">
              <w:rPr>
                <w:b/>
                <w:lang w:val="en-US"/>
              </w:rPr>
              <w:t xml:space="preserve">V </w:t>
            </w:r>
            <w:r w:rsidRPr="007117B1">
              <w:rPr>
                <w:b/>
              </w:rPr>
              <w:t>тип</w:t>
            </w:r>
          </w:p>
        </w:tc>
        <w:tc>
          <w:tcPr>
            <w:tcW w:w="8647" w:type="dxa"/>
            <w:shd w:val="clear" w:color="auto" w:fill="auto"/>
          </w:tcPr>
          <w:p w14:paraId="75CE4605" w14:textId="77777777" w:rsidR="004B204C" w:rsidRPr="007117B1" w:rsidRDefault="00387AFE">
            <w:pPr>
              <w:pStyle w:val="-111"/>
              <w:tabs>
                <w:tab w:val="left" w:pos="284"/>
                <w:tab w:val="left" w:pos="426"/>
                <w:tab w:val="left" w:pos="851"/>
              </w:tabs>
              <w:ind w:left="0"/>
              <w:jc w:val="both"/>
              <w:rPr>
                <w:b/>
              </w:rPr>
            </w:pPr>
            <w:r w:rsidRPr="007117B1">
              <w:rPr>
                <w:b/>
              </w:rPr>
              <w:t>Комбинированная расширенная экстирпация матки</w:t>
            </w:r>
          </w:p>
          <w:p w14:paraId="0561293A" w14:textId="77777777" w:rsidR="004B204C" w:rsidRPr="007117B1" w:rsidRDefault="00387AFE">
            <w:pPr>
              <w:pStyle w:val="-111"/>
              <w:tabs>
                <w:tab w:val="left" w:pos="284"/>
                <w:tab w:val="left" w:pos="426"/>
                <w:tab w:val="left" w:pos="851"/>
              </w:tabs>
              <w:ind w:left="0"/>
              <w:jc w:val="both"/>
            </w:pPr>
            <w:r w:rsidRPr="007117B1">
              <w:lastRenderedPageBreak/>
              <w:t>Подразумевает удаление дистальных отделов мочеточников и резекцию мочевого пузыря</w:t>
            </w:r>
          </w:p>
        </w:tc>
      </w:tr>
    </w:tbl>
    <w:p w14:paraId="2B3EC6AB" w14:textId="77777777" w:rsidR="004B204C" w:rsidRPr="007117B1" w:rsidRDefault="004B204C">
      <w:pPr>
        <w:pStyle w:val="-111"/>
        <w:tabs>
          <w:tab w:val="left" w:pos="284"/>
          <w:tab w:val="left" w:pos="426"/>
          <w:tab w:val="left" w:pos="851"/>
        </w:tabs>
        <w:spacing w:line="360" w:lineRule="auto"/>
        <w:ind w:left="0"/>
        <w:jc w:val="both"/>
        <w:rPr>
          <w:b/>
        </w:rPr>
      </w:pPr>
    </w:p>
    <w:p w14:paraId="225866C3" w14:textId="77777777" w:rsidR="004B204C" w:rsidRPr="007117B1" w:rsidRDefault="00387AFE">
      <w:pPr>
        <w:pStyle w:val="-111"/>
        <w:tabs>
          <w:tab w:val="left" w:pos="284"/>
          <w:tab w:val="left" w:pos="426"/>
          <w:tab w:val="left" w:pos="851"/>
        </w:tabs>
        <w:spacing w:before="240" w:line="360" w:lineRule="auto"/>
        <w:ind w:left="0"/>
        <w:jc w:val="both"/>
      </w:pPr>
      <w:r w:rsidRPr="007117B1">
        <w:rPr>
          <w:b/>
        </w:rPr>
        <w:t xml:space="preserve">Таблица 3. </w:t>
      </w:r>
      <w:r w:rsidRPr="007117B1">
        <w:t xml:space="preserve">Классификация </w:t>
      </w:r>
      <w:r w:rsidRPr="007117B1">
        <w:rPr>
          <w:lang w:val="en-US"/>
        </w:rPr>
        <w:t>Querleu</w:t>
      </w:r>
      <w:r w:rsidRPr="007117B1">
        <w:t>–</w:t>
      </w:r>
      <w:r w:rsidRPr="007117B1">
        <w:rPr>
          <w:lang w:val="en-US"/>
        </w:rPr>
        <w:t>Morrow</w:t>
      </w:r>
      <w:r w:rsidRPr="007117B1">
        <w:t xml:space="preserve"> (2017)</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3033"/>
        <w:gridCol w:w="2346"/>
        <w:gridCol w:w="2379"/>
      </w:tblGrid>
      <w:tr w:rsidR="004B204C" w:rsidRPr="007117B1" w14:paraId="2E5CAD3F" w14:textId="77777777">
        <w:tc>
          <w:tcPr>
            <w:tcW w:w="1668" w:type="dxa"/>
            <w:shd w:val="clear" w:color="auto" w:fill="auto"/>
            <w:vAlign w:val="center"/>
          </w:tcPr>
          <w:p w14:paraId="346B1C1C" w14:textId="77777777" w:rsidR="004B204C" w:rsidRPr="007117B1" w:rsidRDefault="00387AFE">
            <w:pPr>
              <w:spacing w:line="240" w:lineRule="auto"/>
              <w:ind w:firstLine="0"/>
              <w:jc w:val="center"/>
              <w:rPr>
                <w:b/>
              </w:rPr>
            </w:pPr>
            <w:r w:rsidRPr="007117B1">
              <w:rPr>
                <w:b/>
              </w:rPr>
              <w:t>Тип радикальной гистерэктомии</w:t>
            </w:r>
          </w:p>
        </w:tc>
        <w:tc>
          <w:tcPr>
            <w:tcW w:w="3118" w:type="dxa"/>
            <w:shd w:val="clear" w:color="auto" w:fill="auto"/>
            <w:vAlign w:val="center"/>
          </w:tcPr>
          <w:p w14:paraId="0C222CC6" w14:textId="77777777" w:rsidR="004B204C" w:rsidRPr="007117B1" w:rsidRDefault="00387AFE">
            <w:pPr>
              <w:spacing w:line="240" w:lineRule="auto"/>
              <w:ind w:firstLine="0"/>
              <w:jc w:val="center"/>
              <w:rPr>
                <w:b/>
              </w:rPr>
            </w:pPr>
            <w:r w:rsidRPr="007117B1">
              <w:rPr>
                <w:b/>
              </w:rPr>
              <w:t>Парацервикс или латеральный параметрий</w:t>
            </w:r>
          </w:p>
        </w:tc>
        <w:tc>
          <w:tcPr>
            <w:tcW w:w="2410" w:type="dxa"/>
            <w:shd w:val="clear" w:color="auto" w:fill="auto"/>
            <w:vAlign w:val="center"/>
          </w:tcPr>
          <w:p w14:paraId="161C702A" w14:textId="77777777" w:rsidR="004B204C" w:rsidRPr="007117B1" w:rsidRDefault="00387AFE">
            <w:pPr>
              <w:spacing w:line="240" w:lineRule="auto"/>
              <w:ind w:firstLine="0"/>
              <w:jc w:val="center"/>
              <w:rPr>
                <w:b/>
              </w:rPr>
            </w:pPr>
            <w:r w:rsidRPr="007117B1">
              <w:rPr>
                <w:b/>
              </w:rPr>
              <w:t>Вентральный параметрий</w:t>
            </w:r>
          </w:p>
        </w:tc>
        <w:tc>
          <w:tcPr>
            <w:tcW w:w="2410" w:type="dxa"/>
            <w:shd w:val="clear" w:color="auto" w:fill="auto"/>
            <w:vAlign w:val="center"/>
          </w:tcPr>
          <w:p w14:paraId="5C07B2A1" w14:textId="77777777" w:rsidR="004B204C" w:rsidRPr="007117B1" w:rsidRDefault="00387AFE">
            <w:pPr>
              <w:spacing w:line="240" w:lineRule="auto"/>
              <w:ind w:firstLine="0"/>
              <w:jc w:val="center"/>
              <w:rPr>
                <w:b/>
              </w:rPr>
            </w:pPr>
            <w:r w:rsidRPr="007117B1">
              <w:rPr>
                <w:b/>
              </w:rPr>
              <w:t>Дорзальный параметрий</w:t>
            </w:r>
          </w:p>
        </w:tc>
      </w:tr>
      <w:tr w:rsidR="004B204C" w:rsidRPr="007117B1" w14:paraId="7E6EE0A2" w14:textId="77777777">
        <w:tc>
          <w:tcPr>
            <w:tcW w:w="1668" w:type="dxa"/>
            <w:shd w:val="clear" w:color="auto" w:fill="auto"/>
            <w:vAlign w:val="center"/>
          </w:tcPr>
          <w:p w14:paraId="346F0CCC" w14:textId="77777777" w:rsidR="004B204C" w:rsidRPr="007117B1" w:rsidRDefault="00387AFE">
            <w:pPr>
              <w:spacing w:line="240" w:lineRule="auto"/>
              <w:ind w:firstLine="0"/>
              <w:jc w:val="center"/>
              <w:rPr>
                <w:b/>
              </w:rPr>
            </w:pPr>
            <w:r w:rsidRPr="007117B1">
              <w:rPr>
                <w:b/>
              </w:rPr>
              <w:t>А</w:t>
            </w:r>
          </w:p>
        </w:tc>
        <w:tc>
          <w:tcPr>
            <w:tcW w:w="3118" w:type="dxa"/>
            <w:shd w:val="clear" w:color="auto" w:fill="auto"/>
            <w:vAlign w:val="center"/>
          </w:tcPr>
          <w:p w14:paraId="234ACFD1" w14:textId="77777777" w:rsidR="004B204C" w:rsidRPr="007117B1" w:rsidRDefault="00387AFE">
            <w:pPr>
              <w:spacing w:line="240" w:lineRule="auto"/>
              <w:ind w:firstLine="0"/>
              <w:jc w:val="center"/>
            </w:pPr>
            <w:r w:rsidRPr="007117B1">
              <w:t>Половина расстояния между шейкой матки и мочеточником без мобилизации мочеточников</w:t>
            </w:r>
          </w:p>
        </w:tc>
        <w:tc>
          <w:tcPr>
            <w:tcW w:w="2410" w:type="dxa"/>
            <w:shd w:val="clear" w:color="auto" w:fill="auto"/>
            <w:vAlign w:val="center"/>
          </w:tcPr>
          <w:p w14:paraId="08135960" w14:textId="77777777" w:rsidR="004B204C" w:rsidRPr="007117B1" w:rsidRDefault="00387AFE">
            <w:pPr>
              <w:spacing w:line="240" w:lineRule="auto"/>
              <w:ind w:firstLine="0"/>
              <w:jc w:val="center"/>
              <w:rPr>
                <w:lang w:val="en-US"/>
              </w:rPr>
            </w:pPr>
            <w:r w:rsidRPr="007117B1">
              <w:t>Минимальное иссечение</w:t>
            </w:r>
          </w:p>
        </w:tc>
        <w:tc>
          <w:tcPr>
            <w:tcW w:w="2410" w:type="dxa"/>
            <w:shd w:val="clear" w:color="auto" w:fill="auto"/>
            <w:vAlign w:val="center"/>
          </w:tcPr>
          <w:p w14:paraId="6958602F" w14:textId="77777777" w:rsidR="004B204C" w:rsidRPr="007117B1" w:rsidRDefault="00387AFE">
            <w:pPr>
              <w:spacing w:line="240" w:lineRule="auto"/>
              <w:ind w:firstLine="0"/>
              <w:jc w:val="center"/>
            </w:pPr>
            <w:r w:rsidRPr="007117B1">
              <w:t>Минимальное иссечение</w:t>
            </w:r>
          </w:p>
        </w:tc>
      </w:tr>
      <w:tr w:rsidR="004B204C" w:rsidRPr="007117B1" w14:paraId="15A336EA" w14:textId="77777777">
        <w:tc>
          <w:tcPr>
            <w:tcW w:w="1668" w:type="dxa"/>
            <w:shd w:val="clear" w:color="auto" w:fill="auto"/>
            <w:vAlign w:val="center"/>
          </w:tcPr>
          <w:p w14:paraId="7EACA6D3" w14:textId="77777777" w:rsidR="004B204C" w:rsidRPr="007117B1" w:rsidRDefault="00387AFE">
            <w:pPr>
              <w:spacing w:line="240" w:lineRule="auto"/>
              <w:ind w:firstLine="0"/>
              <w:jc w:val="center"/>
              <w:rPr>
                <w:b/>
              </w:rPr>
            </w:pPr>
            <w:r w:rsidRPr="007117B1">
              <w:rPr>
                <w:b/>
              </w:rPr>
              <w:t>В1</w:t>
            </w:r>
          </w:p>
        </w:tc>
        <w:tc>
          <w:tcPr>
            <w:tcW w:w="3118" w:type="dxa"/>
            <w:shd w:val="clear" w:color="auto" w:fill="auto"/>
            <w:vAlign w:val="center"/>
          </w:tcPr>
          <w:p w14:paraId="4088F625" w14:textId="77777777" w:rsidR="004B204C" w:rsidRPr="007117B1" w:rsidRDefault="00387AFE">
            <w:pPr>
              <w:spacing w:line="240" w:lineRule="auto"/>
              <w:ind w:firstLine="0"/>
              <w:jc w:val="center"/>
            </w:pPr>
            <w:r w:rsidRPr="007117B1">
              <w:t>На уровне мочеточников, мочеточник туннелируют и парацервикс резецируют на уровне мочеточников</w:t>
            </w:r>
          </w:p>
        </w:tc>
        <w:tc>
          <w:tcPr>
            <w:tcW w:w="2410" w:type="dxa"/>
            <w:shd w:val="clear" w:color="auto" w:fill="auto"/>
            <w:vAlign w:val="center"/>
          </w:tcPr>
          <w:p w14:paraId="6157CF44" w14:textId="77777777" w:rsidR="004B204C" w:rsidRPr="007117B1" w:rsidRDefault="00387AFE">
            <w:pPr>
              <w:spacing w:line="240" w:lineRule="auto"/>
              <w:ind w:firstLine="0"/>
              <w:jc w:val="center"/>
            </w:pPr>
            <w:r w:rsidRPr="007117B1">
              <w:t>Частичное иссечение пузырно-маточной связки</w:t>
            </w:r>
          </w:p>
        </w:tc>
        <w:tc>
          <w:tcPr>
            <w:tcW w:w="2410" w:type="dxa"/>
            <w:shd w:val="clear" w:color="auto" w:fill="auto"/>
            <w:vAlign w:val="center"/>
          </w:tcPr>
          <w:p w14:paraId="00B75E24" w14:textId="77777777" w:rsidR="004B204C" w:rsidRPr="007117B1" w:rsidRDefault="00387AFE">
            <w:pPr>
              <w:spacing w:line="240" w:lineRule="auto"/>
              <w:ind w:firstLine="0"/>
              <w:jc w:val="center"/>
            </w:pPr>
            <w:r w:rsidRPr="007117B1">
              <w:t>Частичное иссечение ректовагинальной связки и крестцово-маточной связки</w:t>
            </w:r>
          </w:p>
        </w:tc>
      </w:tr>
      <w:tr w:rsidR="004B204C" w:rsidRPr="007117B1" w14:paraId="3B732533" w14:textId="77777777">
        <w:tc>
          <w:tcPr>
            <w:tcW w:w="1668" w:type="dxa"/>
            <w:shd w:val="clear" w:color="auto" w:fill="auto"/>
            <w:vAlign w:val="center"/>
          </w:tcPr>
          <w:p w14:paraId="317E6C74" w14:textId="77777777" w:rsidR="004B204C" w:rsidRPr="007117B1" w:rsidRDefault="00387AFE">
            <w:pPr>
              <w:spacing w:line="240" w:lineRule="auto"/>
              <w:ind w:firstLine="0"/>
              <w:jc w:val="center"/>
              <w:rPr>
                <w:b/>
              </w:rPr>
            </w:pPr>
            <w:r w:rsidRPr="007117B1">
              <w:rPr>
                <w:b/>
              </w:rPr>
              <w:t>В2</w:t>
            </w:r>
          </w:p>
        </w:tc>
        <w:tc>
          <w:tcPr>
            <w:tcW w:w="3118" w:type="dxa"/>
            <w:shd w:val="clear" w:color="auto" w:fill="auto"/>
            <w:vAlign w:val="center"/>
          </w:tcPr>
          <w:p w14:paraId="5A135B05" w14:textId="77777777" w:rsidR="004B204C" w:rsidRPr="007117B1" w:rsidRDefault="00387AFE">
            <w:pPr>
              <w:spacing w:line="240" w:lineRule="auto"/>
              <w:ind w:firstLine="0"/>
              <w:jc w:val="center"/>
            </w:pPr>
            <w:r w:rsidRPr="007117B1">
              <w:t xml:space="preserve">Аналогично </w:t>
            </w:r>
            <w:r w:rsidRPr="007117B1">
              <w:rPr>
                <w:lang w:val="en-US"/>
              </w:rPr>
              <w:t>B</w:t>
            </w:r>
            <w:r w:rsidRPr="007117B1">
              <w:t>1 в сочетании с парацервикальной лимфаденэктомией без резекции сосудистых сплетений и нервов</w:t>
            </w:r>
          </w:p>
        </w:tc>
        <w:tc>
          <w:tcPr>
            <w:tcW w:w="2410" w:type="dxa"/>
            <w:shd w:val="clear" w:color="auto" w:fill="auto"/>
            <w:vAlign w:val="center"/>
          </w:tcPr>
          <w:p w14:paraId="3397ABD7" w14:textId="77777777" w:rsidR="004B204C" w:rsidRPr="007117B1" w:rsidRDefault="00387AFE">
            <w:pPr>
              <w:spacing w:line="240" w:lineRule="auto"/>
              <w:ind w:firstLine="0"/>
              <w:jc w:val="center"/>
            </w:pPr>
            <w:r w:rsidRPr="007117B1">
              <w:t>Частичное иссечение пузырно-маточной связки</w:t>
            </w:r>
          </w:p>
        </w:tc>
        <w:tc>
          <w:tcPr>
            <w:tcW w:w="2410" w:type="dxa"/>
            <w:shd w:val="clear" w:color="auto" w:fill="auto"/>
            <w:vAlign w:val="center"/>
          </w:tcPr>
          <w:p w14:paraId="5CA8312B" w14:textId="77777777" w:rsidR="004B204C" w:rsidRPr="007117B1" w:rsidRDefault="00387AFE">
            <w:pPr>
              <w:spacing w:line="240" w:lineRule="auto"/>
              <w:ind w:firstLine="0"/>
              <w:jc w:val="center"/>
            </w:pPr>
            <w:r w:rsidRPr="007117B1">
              <w:t>Частичное иссечение ректовагинальной связки и крестцово-маточной связки</w:t>
            </w:r>
          </w:p>
        </w:tc>
      </w:tr>
      <w:tr w:rsidR="004B204C" w:rsidRPr="007117B1" w14:paraId="16FCB058" w14:textId="77777777">
        <w:tc>
          <w:tcPr>
            <w:tcW w:w="1668" w:type="dxa"/>
            <w:shd w:val="clear" w:color="auto" w:fill="auto"/>
            <w:vAlign w:val="center"/>
          </w:tcPr>
          <w:p w14:paraId="4B66E28E" w14:textId="77777777" w:rsidR="004B204C" w:rsidRPr="007117B1" w:rsidRDefault="00387AFE">
            <w:pPr>
              <w:spacing w:line="240" w:lineRule="auto"/>
              <w:ind w:firstLine="0"/>
              <w:jc w:val="center"/>
              <w:rPr>
                <w:b/>
              </w:rPr>
            </w:pPr>
            <w:r w:rsidRPr="007117B1">
              <w:rPr>
                <w:b/>
              </w:rPr>
              <w:t>С1</w:t>
            </w:r>
          </w:p>
        </w:tc>
        <w:tc>
          <w:tcPr>
            <w:tcW w:w="3118" w:type="dxa"/>
            <w:shd w:val="clear" w:color="auto" w:fill="auto"/>
            <w:vAlign w:val="center"/>
          </w:tcPr>
          <w:p w14:paraId="450E30EF" w14:textId="77777777" w:rsidR="004B204C" w:rsidRPr="007117B1" w:rsidRDefault="00387AFE">
            <w:pPr>
              <w:spacing w:line="240" w:lineRule="auto"/>
              <w:ind w:firstLine="0"/>
              <w:jc w:val="center"/>
            </w:pPr>
            <w:r w:rsidRPr="007117B1">
              <w:t>Полная мобилизация мочеточников, резекция параметриев до подвздошных сосудов</w:t>
            </w:r>
          </w:p>
        </w:tc>
        <w:tc>
          <w:tcPr>
            <w:tcW w:w="2410" w:type="dxa"/>
            <w:shd w:val="clear" w:color="auto" w:fill="auto"/>
            <w:vAlign w:val="center"/>
          </w:tcPr>
          <w:p w14:paraId="4C782860" w14:textId="77777777" w:rsidR="004B204C" w:rsidRPr="007117B1" w:rsidRDefault="00387AFE">
            <w:pPr>
              <w:spacing w:line="240" w:lineRule="auto"/>
              <w:ind w:firstLine="0"/>
              <w:jc w:val="center"/>
            </w:pPr>
            <w:r w:rsidRPr="007117B1">
              <w:t>Иссечение пузырно-маточной связки у стенки мочевого пузыря (краниальнее мочеточника) с сохранением сплетения нервов мочевого пузыря</w:t>
            </w:r>
          </w:p>
        </w:tc>
        <w:tc>
          <w:tcPr>
            <w:tcW w:w="2410" w:type="dxa"/>
            <w:shd w:val="clear" w:color="auto" w:fill="auto"/>
            <w:vAlign w:val="center"/>
          </w:tcPr>
          <w:p w14:paraId="38B1C5C4" w14:textId="77777777" w:rsidR="004B204C" w:rsidRPr="007117B1" w:rsidRDefault="00387AFE">
            <w:pPr>
              <w:spacing w:line="240" w:lineRule="auto"/>
              <w:ind w:firstLine="0"/>
              <w:jc w:val="center"/>
            </w:pPr>
            <w:r w:rsidRPr="007117B1">
              <w:t>У стенки прямой кишки (с сохранением гипогастрального нерва)</w:t>
            </w:r>
          </w:p>
        </w:tc>
      </w:tr>
      <w:tr w:rsidR="004B204C" w:rsidRPr="007117B1" w14:paraId="43C6440F" w14:textId="77777777">
        <w:tc>
          <w:tcPr>
            <w:tcW w:w="1668" w:type="dxa"/>
            <w:shd w:val="clear" w:color="auto" w:fill="auto"/>
            <w:vAlign w:val="center"/>
          </w:tcPr>
          <w:p w14:paraId="7705E606" w14:textId="77777777" w:rsidR="004B204C" w:rsidRPr="007117B1" w:rsidRDefault="00387AFE">
            <w:pPr>
              <w:spacing w:line="240" w:lineRule="auto"/>
              <w:ind w:firstLine="0"/>
              <w:jc w:val="center"/>
              <w:rPr>
                <w:b/>
              </w:rPr>
            </w:pPr>
            <w:r w:rsidRPr="007117B1">
              <w:rPr>
                <w:b/>
              </w:rPr>
              <w:t>С2</w:t>
            </w:r>
          </w:p>
        </w:tc>
        <w:tc>
          <w:tcPr>
            <w:tcW w:w="3118" w:type="dxa"/>
            <w:shd w:val="clear" w:color="auto" w:fill="auto"/>
            <w:vAlign w:val="center"/>
          </w:tcPr>
          <w:p w14:paraId="38566E04" w14:textId="77777777" w:rsidR="004B204C" w:rsidRPr="007117B1" w:rsidRDefault="00387AFE">
            <w:pPr>
              <w:spacing w:line="240" w:lineRule="auto"/>
              <w:ind w:firstLine="0"/>
              <w:jc w:val="center"/>
            </w:pPr>
            <w:r w:rsidRPr="007117B1">
              <w:t>Полная мобилизация мочеточников, резекция параметриев на уровне подвздошных сосудов</w:t>
            </w:r>
          </w:p>
        </w:tc>
        <w:tc>
          <w:tcPr>
            <w:tcW w:w="2410" w:type="dxa"/>
            <w:shd w:val="clear" w:color="auto" w:fill="auto"/>
            <w:vAlign w:val="center"/>
          </w:tcPr>
          <w:p w14:paraId="66C7506A" w14:textId="77777777" w:rsidR="004B204C" w:rsidRPr="007117B1" w:rsidRDefault="00387AFE">
            <w:pPr>
              <w:spacing w:line="240" w:lineRule="auto"/>
              <w:ind w:firstLine="0"/>
              <w:jc w:val="center"/>
            </w:pPr>
            <w:r w:rsidRPr="007117B1">
              <w:t>На уровне мочевого пузыря (сплетение нервов мочевого пузыря не сохраняется)</w:t>
            </w:r>
          </w:p>
        </w:tc>
        <w:tc>
          <w:tcPr>
            <w:tcW w:w="2410" w:type="dxa"/>
            <w:shd w:val="clear" w:color="auto" w:fill="auto"/>
            <w:vAlign w:val="center"/>
          </w:tcPr>
          <w:p w14:paraId="0764DEDC" w14:textId="77777777" w:rsidR="004B204C" w:rsidRPr="007117B1" w:rsidRDefault="00387AFE">
            <w:pPr>
              <w:spacing w:line="240" w:lineRule="auto"/>
              <w:ind w:firstLine="0"/>
              <w:jc w:val="center"/>
            </w:pPr>
            <w:r w:rsidRPr="007117B1">
              <w:t>На уровне крестца (гипогастральный нерв не сохраняется)</w:t>
            </w:r>
          </w:p>
        </w:tc>
      </w:tr>
      <w:tr w:rsidR="004B204C" w:rsidRPr="007117B1" w14:paraId="21F5CA18" w14:textId="77777777">
        <w:tc>
          <w:tcPr>
            <w:tcW w:w="1668" w:type="dxa"/>
            <w:shd w:val="clear" w:color="auto" w:fill="auto"/>
            <w:vAlign w:val="center"/>
          </w:tcPr>
          <w:p w14:paraId="282DDEC0" w14:textId="77777777" w:rsidR="004B204C" w:rsidRPr="007117B1" w:rsidRDefault="00387AFE">
            <w:pPr>
              <w:spacing w:line="240" w:lineRule="auto"/>
              <w:ind w:firstLine="0"/>
              <w:jc w:val="center"/>
              <w:rPr>
                <w:b/>
              </w:rPr>
            </w:pPr>
            <w:r w:rsidRPr="007117B1">
              <w:rPr>
                <w:b/>
                <w:lang w:val="en-US"/>
              </w:rPr>
              <w:t>D</w:t>
            </w:r>
          </w:p>
        </w:tc>
        <w:tc>
          <w:tcPr>
            <w:tcW w:w="3118" w:type="dxa"/>
            <w:shd w:val="clear" w:color="auto" w:fill="auto"/>
            <w:vAlign w:val="center"/>
          </w:tcPr>
          <w:p w14:paraId="02C7236D" w14:textId="77777777" w:rsidR="004B204C" w:rsidRPr="007117B1" w:rsidRDefault="00387AFE">
            <w:pPr>
              <w:spacing w:line="240" w:lineRule="auto"/>
              <w:ind w:firstLine="0"/>
              <w:jc w:val="center"/>
            </w:pPr>
            <w:r w:rsidRPr="007117B1">
              <w:t>До стенки таза, включает резекцию внутренних подвздошных сосудов и/или прилегающих к ним фасциальных или мышечных структур</w:t>
            </w:r>
          </w:p>
        </w:tc>
        <w:tc>
          <w:tcPr>
            <w:tcW w:w="2410" w:type="dxa"/>
            <w:shd w:val="clear" w:color="auto" w:fill="auto"/>
            <w:vAlign w:val="center"/>
          </w:tcPr>
          <w:p w14:paraId="2CA6BE80" w14:textId="77777777" w:rsidR="004B204C" w:rsidRPr="007117B1" w:rsidRDefault="00387AFE">
            <w:pPr>
              <w:spacing w:line="240" w:lineRule="auto"/>
              <w:ind w:firstLine="0"/>
              <w:jc w:val="center"/>
            </w:pPr>
            <w:r w:rsidRPr="007117B1">
              <w:t>На уровне мочевого пузыря. Не выполняется в случае экзентерации</w:t>
            </w:r>
          </w:p>
        </w:tc>
        <w:tc>
          <w:tcPr>
            <w:tcW w:w="2410" w:type="dxa"/>
            <w:shd w:val="clear" w:color="auto" w:fill="auto"/>
            <w:vAlign w:val="center"/>
          </w:tcPr>
          <w:p w14:paraId="13E70D4C" w14:textId="77777777" w:rsidR="004B204C" w:rsidRPr="007117B1" w:rsidRDefault="00387AFE">
            <w:pPr>
              <w:spacing w:line="240" w:lineRule="auto"/>
              <w:ind w:firstLine="0"/>
              <w:jc w:val="center"/>
            </w:pPr>
            <w:r w:rsidRPr="007117B1">
              <w:t>На уровне крестца. Не выполняется в случае экзентерации</w:t>
            </w:r>
          </w:p>
        </w:tc>
      </w:tr>
    </w:tbl>
    <w:p w14:paraId="6D56B802" w14:textId="77777777" w:rsidR="004B204C" w:rsidRPr="007117B1" w:rsidRDefault="004B204C">
      <w:pPr>
        <w:pStyle w:val="-111"/>
        <w:tabs>
          <w:tab w:val="left" w:pos="284"/>
          <w:tab w:val="left" w:pos="426"/>
          <w:tab w:val="left" w:pos="851"/>
        </w:tabs>
        <w:spacing w:line="360" w:lineRule="auto"/>
        <w:ind w:left="0"/>
      </w:pPr>
    </w:p>
    <w:p w14:paraId="32DE14E5" w14:textId="77777777" w:rsidR="004B204C" w:rsidRPr="007117B1" w:rsidRDefault="00387AFE">
      <w:pPr>
        <w:pStyle w:val="-111"/>
        <w:tabs>
          <w:tab w:val="left" w:pos="284"/>
          <w:tab w:val="left" w:pos="426"/>
          <w:tab w:val="left" w:pos="851"/>
        </w:tabs>
        <w:spacing w:line="360" w:lineRule="auto"/>
        <w:ind w:left="0"/>
      </w:pPr>
      <w:r w:rsidRPr="007117B1">
        <w:tab/>
      </w:r>
      <w:r w:rsidRPr="007117B1">
        <w:tab/>
        <w:t>В табл. 4</w:t>
      </w:r>
      <w:r w:rsidRPr="007117B1">
        <w:rPr>
          <w:b/>
          <w:sz w:val="28"/>
        </w:rPr>
        <w:t xml:space="preserve"> </w:t>
      </w:r>
      <w:r w:rsidRPr="007117B1">
        <w:t xml:space="preserve">представлены группы риска, основанные на прогностических факторах для определения типа радикальной гистреэктомии по классификации </w:t>
      </w:r>
      <w:r w:rsidRPr="007117B1">
        <w:rPr>
          <w:lang w:val="en-US"/>
        </w:rPr>
        <w:t>Querleu</w:t>
      </w:r>
      <w:r w:rsidRPr="007117B1">
        <w:t>–</w:t>
      </w:r>
      <w:r w:rsidRPr="007117B1">
        <w:rPr>
          <w:lang w:val="en-US"/>
        </w:rPr>
        <w:t>Morrow</w:t>
      </w:r>
      <w:r w:rsidRPr="007117B1">
        <w:t xml:space="preserve"> (2017).</w:t>
      </w:r>
    </w:p>
    <w:p w14:paraId="0CD46BE3" w14:textId="77777777" w:rsidR="004B204C" w:rsidRPr="007117B1" w:rsidRDefault="00387AFE">
      <w:pPr>
        <w:pStyle w:val="-111"/>
        <w:tabs>
          <w:tab w:val="left" w:pos="284"/>
          <w:tab w:val="left" w:pos="426"/>
          <w:tab w:val="left" w:pos="851"/>
        </w:tabs>
        <w:spacing w:line="360" w:lineRule="auto"/>
        <w:ind w:left="0"/>
        <w:jc w:val="both"/>
      </w:pPr>
      <w:r w:rsidRPr="007117B1">
        <w:rPr>
          <w:b/>
        </w:rPr>
        <w:t xml:space="preserve">Таблица 4. </w:t>
      </w:r>
      <w:r w:rsidRPr="007117B1">
        <w:t xml:space="preserve">Группы риска, основанные на прогностических факторах для определения типа радикальной гистреэктомии по классификации </w:t>
      </w:r>
      <w:r w:rsidRPr="007117B1">
        <w:rPr>
          <w:lang w:val="en-US"/>
        </w:rPr>
        <w:t>Querleu</w:t>
      </w:r>
      <w:r w:rsidRPr="007117B1">
        <w:t>–</w:t>
      </w:r>
      <w:r w:rsidRPr="007117B1">
        <w:rPr>
          <w:lang w:val="en-US"/>
        </w:rPr>
        <w:t>Morrow</w:t>
      </w:r>
      <w:r w:rsidRPr="007117B1">
        <w:t xml:space="preserve"> (2017)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1380"/>
        <w:gridCol w:w="2413"/>
        <w:gridCol w:w="1890"/>
        <w:gridCol w:w="1861"/>
      </w:tblGrid>
      <w:tr w:rsidR="004B204C" w:rsidRPr="007117B1" w14:paraId="6488D98A" w14:textId="77777777">
        <w:tc>
          <w:tcPr>
            <w:tcW w:w="2203" w:type="dxa"/>
            <w:shd w:val="clear" w:color="auto" w:fill="auto"/>
            <w:vAlign w:val="center"/>
          </w:tcPr>
          <w:p w14:paraId="4C3B9D02" w14:textId="77777777" w:rsidR="004B204C" w:rsidRPr="007117B1" w:rsidRDefault="00387AFE">
            <w:pPr>
              <w:spacing w:line="240" w:lineRule="auto"/>
              <w:ind w:firstLine="0"/>
              <w:jc w:val="center"/>
              <w:rPr>
                <w:b/>
              </w:rPr>
            </w:pPr>
            <w:r w:rsidRPr="007117B1">
              <w:rPr>
                <w:b/>
              </w:rPr>
              <w:lastRenderedPageBreak/>
              <w:t>Группа риска</w:t>
            </w:r>
          </w:p>
        </w:tc>
        <w:tc>
          <w:tcPr>
            <w:tcW w:w="1380" w:type="dxa"/>
            <w:shd w:val="clear" w:color="auto" w:fill="auto"/>
            <w:vAlign w:val="center"/>
          </w:tcPr>
          <w:p w14:paraId="260342C0" w14:textId="77777777" w:rsidR="004B204C" w:rsidRPr="007117B1" w:rsidRDefault="00387AFE">
            <w:pPr>
              <w:spacing w:line="240" w:lineRule="auto"/>
              <w:ind w:firstLine="0"/>
              <w:jc w:val="center"/>
              <w:rPr>
                <w:b/>
              </w:rPr>
            </w:pPr>
            <w:r w:rsidRPr="007117B1">
              <w:rPr>
                <w:b/>
              </w:rPr>
              <w:t>Размер опухоли, см</w:t>
            </w:r>
          </w:p>
        </w:tc>
        <w:tc>
          <w:tcPr>
            <w:tcW w:w="2413" w:type="dxa"/>
            <w:shd w:val="clear" w:color="auto" w:fill="auto"/>
            <w:vAlign w:val="center"/>
          </w:tcPr>
          <w:p w14:paraId="66247E3D" w14:textId="77777777" w:rsidR="004B204C" w:rsidRPr="007117B1" w:rsidRDefault="00387AFE">
            <w:pPr>
              <w:spacing w:line="240" w:lineRule="auto"/>
              <w:ind w:firstLine="0"/>
              <w:jc w:val="center"/>
              <w:rPr>
                <w:b/>
              </w:rPr>
            </w:pPr>
            <w:r w:rsidRPr="007117B1">
              <w:rPr>
                <w:b/>
              </w:rPr>
              <w:t>Лимфоваскулярная инвазия</w:t>
            </w:r>
          </w:p>
        </w:tc>
        <w:tc>
          <w:tcPr>
            <w:tcW w:w="1890" w:type="dxa"/>
            <w:shd w:val="clear" w:color="auto" w:fill="auto"/>
            <w:vAlign w:val="center"/>
          </w:tcPr>
          <w:p w14:paraId="210BD6BC" w14:textId="77777777" w:rsidR="004B204C" w:rsidRPr="007117B1" w:rsidRDefault="00387AFE">
            <w:pPr>
              <w:spacing w:line="240" w:lineRule="auto"/>
              <w:ind w:firstLine="0"/>
              <w:jc w:val="center"/>
              <w:rPr>
                <w:b/>
              </w:rPr>
            </w:pPr>
            <w:r w:rsidRPr="007117B1">
              <w:rPr>
                <w:b/>
              </w:rPr>
              <w:t>Стромальная инвазия</w:t>
            </w:r>
          </w:p>
        </w:tc>
        <w:tc>
          <w:tcPr>
            <w:tcW w:w="1861" w:type="dxa"/>
            <w:shd w:val="clear" w:color="auto" w:fill="auto"/>
            <w:vAlign w:val="center"/>
          </w:tcPr>
          <w:p w14:paraId="5E39A557" w14:textId="77777777" w:rsidR="004B204C" w:rsidRPr="007117B1" w:rsidRDefault="00387AFE">
            <w:pPr>
              <w:spacing w:line="240" w:lineRule="auto"/>
              <w:ind w:firstLine="0"/>
              <w:jc w:val="center"/>
              <w:rPr>
                <w:b/>
              </w:rPr>
            </w:pPr>
            <w:r w:rsidRPr="007117B1">
              <w:rPr>
                <w:b/>
              </w:rPr>
              <w:t>Тип радикальной гистерэктомии</w:t>
            </w:r>
          </w:p>
        </w:tc>
      </w:tr>
      <w:tr w:rsidR="004B204C" w:rsidRPr="007117B1" w14:paraId="15D5C229" w14:textId="77777777">
        <w:tc>
          <w:tcPr>
            <w:tcW w:w="2203" w:type="dxa"/>
            <w:shd w:val="clear" w:color="auto" w:fill="auto"/>
            <w:vAlign w:val="center"/>
          </w:tcPr>
          <w:p w14:paraId="710E624A" w14:textId="77777777" w:rsidR="004B204C" w:rsidRPr="007117B1" w:rsidRDefault="00387AFE">
            <w:pPr>
              <w:spacing w:line="240" w:lineRule="auto"/>
              <w:ind w:firstLine="0"/>
              <w:jc w:val="center"/>
              <w:rPr>
                <w:b/>
              </w:rPr>
            </w:pPr>
            <w:r w:rsidRPr="007117B1">
              <w:rPr>
                <w:b/>
              </w:rPr>
              <w:t>Низкий</w:t>
            </w:r>
          </w:p>
        </w:tc>
        <w:tc>
          <w:tcPr>
            <w:tcW w:w="1380" w:type="dxa"/>
            <w:shd w:val="clear" w:color="auto" w:fill="auto"/>
            <w:vAlign w:val="center"/>
          </w:tcPr>
          <w:p w14:paraId="4FDDA4F2" w14:textId="77777777" w:rsidR="004B204C" w:rsidRPr="007117B1" w:rsidRDefault="00387AFE">
            <w:pPr>
              <w:spacing w:line="240" w:lineRule="auto"/>
              <w:ind w:firstLine="0"/>
              <w:jc w:val="center"/>
              <w:rPr>
                <w:lang w:val="en-US"/>
              </w:rPr>
            </w:pPr>
            <w:r w:rsidRPr="007117B1">
              <w:rPr>
                <w:lang w:val="en-US"/>
              </w:rPr>
              <w:t>&lt;2</w:t>
            </w:r>
          </w:p>
        </w:tc>
        <w:tc>
          <w:tcPr>
            <w:tcW w:w="2413" w:type="dxa"/>
            <w:shd w:val="clear" w:color="auto" w:fill="auto"/>
            <w:vAlign w:val="center"/>
          </w:tcPr>
          <w:p w14:paraId="050DBFB2" w14:textId="77777777" w:rsidR="004B204C" w:rsidRPr="007117B1" w:rsidRDefault="00387AFE">
            <w:pPr>
              <w:spacing w:line="240" w:lineRule="auto"/>
              <w:jc w:val="center"/>
            </w:pPr>
            <w:r w:rsidRPr="007117B1">
              <w:t>Нет</w:t>
            </w:r>
          </w:p>
        </w:tc>
        <w:tc>
          <w:tcPr>
            <w:tcW w:w="1890" w:type="dxa"/>
            <w:shd w:val="clear" w:color="auto" w:fill="auto"/>
            <w:vAlign w:val="center"/>
          </w:tcPr>
          <w:p w14:paraId="7B7FB2BA" w14:textId="77777777" w:rsidR="004B204C" w:rsidRPr="007117B1" w:rsidRDefault="00387AFE">
            <w:pPr>
              <w:spacing w:line="240" w:lineRule="auto"/>
              <w:ind w:firstLine="0"/>
              <w:jc w:val="center"/>
            </w:pPr>
            <w:r w:rsidRPr="007117B1">
              <w:t>Внутренняя 1/3</w:t>
            </w:r>
          </w:p>
        </w:tc>
        <w:tc>
          <w:tcPr>
            <w:tcW w:w="1861" w:type="dxa"/>
            <w:shd w:val="clear" w:color="auto" w:fill="auto"/>
            <w:vAlign w:val="center"/>
          </w:tcPr>
          <w:p w14:paraId="6CF88A12" w14:textId="77777777" w:rsidR="004B204C" w:rsidRPr="007117B1" w:rsidRDefault="00387AFE">
            <w:pPr>
              <w:spacing w:line="240" w:lineRule="auto"/>
              <w:ind w:firstLine="0"/>
              <w:jc w:val="center"/>
              <w:rPr>
                <w:lang w:val="en-US"/>
              </w:rPr>
            </w:pPr>
            <w:r w:rsidRPr="007117B1">
              <w:rPr>
                <w:lang w:val="en-US"/>
              </w:rPr>
              <w:t>B1(A)</w:t>
            </w:r>
          </w:p>
        </w:tc>
      </w:tr>
      <w:tr w:rsidR="004B204C" w:rsidRPr="007117B1" w14:paraId="44C5C67F" w14:textId="77777777">
        <w:tc>
          <w:tcPr>
            <w:tcW w:w="2203" w:type="dxa"/>
            <w:vMerge w:val="restart"/>
            <w:shd w:val="clear" w:color="auto" w:fill="auto"/>
            <w:vAlign w:val="center"/>
          </w:tcPr>
          <w:p w14:paraId="44866ED8" w14:textId="77777777" w:rsidR="004B204C" w:rsidRPr="007117B1" w:rsidRDefault="00387AFE">
            <w:pPr>
              <w:spacing w:line="240" w:lineRule="auto"/>
              <w:ind w:firstLine="0"/>
              <w:jc w:val="center"/>
              <w:rPr>
                <w:b/>
              </w:rPr>
            </w:pPr>
            <w:r w:rsidRPr="007117B1">
              <w:rPr>
                <w:b/>
              </w:rPr>
              <w:t>Промежуточный</w:t>
            </w:r>
          </w:p>
        </w:tc>
        <w:tc>
          <w:tcPr>
            <w:tcW w:w="1380" w:type="dxa"/>
            <w:vMerge w:val="restart"/>
            <w:shd w:val="clear" w:color="auto" w:fill="auto"/>
            <w:vAlign w:val="center"/>
          </w:tcPr>
          <w:p w14:paraId="74572709" w14:textId="77777777" w:rsidR="004B204C" w:rsidRPr="007117B1" w:rsidRDefault="00387AFE">
            <w:pPr>
              <w:spacing w:line="240" w:lineRule="auto"/>
              <w:ind w:firstLine="0"/>
              <w:jc w:val="center"/>
            </w:pPr>
            <w:r w:rsidRPr="007117B1">
              <w:rPr>
                <w:u w:val="single"/>
                <w:lang w:val="en-US"/>
              </w:rPr>
              <w:t>&gt;</w:t>
            </w:r>
            <w:r w:rsidRPr="007117B1">
              <w:rPr>
                <w:lang w:val="en-US"/>
              </w:rPr>
              <w:t>2</w:t>
            </w:r>
          </w:p>
          <w:p w14:paraId="4E818AEA" w14:textId="77777777" w:rsidR="004B204C" w:rsidRPr="007117B1" w:rsidRDefault="00387AFE">
            <w:pPr>
              <w:spacing w:line="240" w:lineRule="auto"/>
              <w:ind w:firstLine="0"/>
              <w:jc w:val="center"/>
            </w:pPr>
            <w:r w:rsidRPr="007117B1">
              <w:rPr>
                <w:lang w:val="en-US"/>
              </w:rPr>
              <w:t>&lt;2</w:t>
            </w:r>
          </w:p>
        </w:tc>
        <w:tc>
          <w:tcPr>
            <w:tcW w:w="2413" w:type="dxa"/>
            <w:vMerge w:val="restart"/>
            <w:shd w:val="clear" w:color="auto" w:fill="auto"/>
            <w:vAlign w:val="center"/>
          </w:tcPr>
          <w:p w14:paraId="5ABB1C95" w14:textId="77777777" w:rsidR="004B204C" w:rsidRPr="007117B1" w:rsidRDefault="00387AFE">
            <w:pPr>
              <w:spacing w:line="240" w:lineRule="auto"/>
              <w:jc w:val="center"/>
            </w:pPr>
            <w:r w:rsidRPr="007117B1">
              <w:t>Нет</w:t>
            </w:r>
          </w:p>
          <w:p w14:paraId="57445758" w14:textId="77777777" w:rsidR="004B204C" w:rsidRPr="007117B1" w:rsidRDefault="00387AFE">
            <w:pPr>
              <w:spacing w:line="240" w:lineRule="auto"/>
              <w:jc w:val="center"/>
            </w:pPr>
            <w:r w:rsidRPr="007117B1">
              <w:t>Есть</w:t>
            </w:r>
          </w:p>
        </w:tc>
        <w:tc>
          <w:tcPr>
            <w:tcW w:w="1890" w:type="dxa"/>
            <w:shd w:val="clear" w:color="auto" w:fill="auto"/>
            <w:vAlign w:val="center"/>
          </w:tcPr>
          <w:p w14:paraId="73D7B54A" w14:textId="77777777" w:rsidR="004B204C" w:rsidRPr="007117B1" w:rsidRDefault="00387AFE">
            <w:pPr>
              <w:spacing w:line="240" w:lineRule="auto"/>
              <w:jc w:val="center"/>
            </w:pPr>
            <w:r w:rsidRPr="007117B1">
              <w:t>Любая</w:t>
            </w:r>
          </w:p>
        </w:tc>
        <w:tc>
          <w:tcPr>
            <w:tcW w:w="1861" w:type="dxa"/>
            <w:vMerge w:val="restart"/>
            <w:shd w:val="clear" w:color="auto" w:fill="auto"/>
            <w:vAlign w:val="center"/>
          </w:tcPr>
          <w:p w14:paraId="3552CE6C" w14:textId="77777777" w:rsidR="004B204C" w:rsidRPr="007117B1" w:rsidRDefault="00387AFE">
            <w:pPr>
              <w:spacing w:line="240" w:lineRule="auto"/>
              <w:ind w:firstLine="0"/>
              <w:jc w:val="center"/>
              <w:rPr>
                <w:lang w:val="en-US"/>
              </w:rPr>
            </w:pPr>
            <w:r w:rsidRPr="007117B1">
              <w:rPr>
                <w:lang w:val="en-US"/>
              </w:rPr>
              <w:t>B2(C1)</w:t>
            </w:r>
          </w:p>
        </w:tc>
      </w:tr>
      <w:tr w:rsidR="004B204C" w:rsidRPr="007117B1" w14:paraId="7040C888" w14:textId="77777777">
        <w:tc>
          <w:tcPr>
            <w:tcW w:w="2203" w:type="dxa"/>
            <w:vMerge/>
            <w:shd w:val="clear" w:color="auto" w:fill="auto"/>
            <w:vAlign w:val="center"/>
          </w:tcPr>
          <w:p w14:paraId="725CD7FE" w14:textId="77777777" w:rsidR="004B204C" w:rsidRPr="007117B1" w:rsidRDefault="004B204C">
            <w:pPr>
              <w:spacing w:line="240" w:lineRule="auto"/>
              <w:jc w:val="center"/>
              <w:rPr>
                <w:b/>
              </w:rPr>
            </w:pPr>
          </w:p>
        </w:tc>
        <w:tc>
          <w:tcPr>
            <w:tcW w:w="1380" w:type="dxa"/>
            <w:vMerge/>
            <w:shd w:val="clear" w:color="auto" w:fill="auto"/>
            <w:vAlign w:val="center"/>
          </w:tcPr>
          <w:p w14:paraId="6ED70DA7" w14:textId="77777777" w:rsidR="004B204C" w:rsidRPr="007117B1" w:rsidRDefault="004B204C">
            <w:pPr>
              <w:spacing w:line="240" w:lineRule="auto"/>
              <w:ind w:firstLine="0"/>
              <w:jc w:val="center"/>
              <w:rPr>
                <w:lang w:val="en-US"/>
              </w:rPr>
            </w:pPr>
          </w:p>
        </w:tc>
        <w:tc>
          <w:tcPr>
            <w:tcW w:w="2413" w:type="dxa"/>
            <w:vMerge/>
            <w:shd w:val="clear" w:color="auto" w:fill="auto"/>
            <w:vAlign w:val="center"/>
          </w:tcPr>
          <w:p w14:paraId="4B33AC8A" w14:textId="77777777" w:rsidR="004B204C" w:rsidRPr="007117B1" w:rsidRDefault="004B204C">
            <w:pPr>
              <w:spacing w:line="240" w:lineRule="auto"/>
              <w:jc w:val="center"/>
            </w:pPr>
          </w:p>
        </w:tc>
        <w:tc>
          <w:tcPr>
            <w:tcW w:w="1890" w:type="dxa"/>
            <w:shd w:val="clear" w:color="auto" w:fill="auto"/>
            <w:vAlign w:val="center"/>
          </w:tcPr>
          <w:p w14:paraId="186F0121" w14:textId="77777777" w:rsidR="004B204C" w:rsidRPr="007117B1" w:rsidRDefault="00387AFE">
            <w:pPr>
              <w:spacing w:line="240" w:lineRule="auto"/>
              <w:jc w:val="center"/>
            </w:pPr>
            <w:r w:rsidRPr="007117B1">
              <w:t>Любая</w:t>
            </w:r>
          </w:p>
        </w:tc>
        <w:tc>
          <w:tcPr>
            <w:tcW w:w="1861" w:type="dxa"/>
            <w:vMerge/>
            <w:shd w:val="clear" w:color="auto" w:fill="auto"/>
            <w:vAlign w:val="center"/>
          </w:tcPr>
          <w:p w14:paraId="758AFE0A" w14:textId="77777777" w:rsidR="004B204C" w:rsidRPr="007117B1" w:rsidRDefault="004B204C">
            <w:pPr>
              <w:spacing w:line="240" w:lineRule="auto"/>
              <w:ind w:firstLine="0"/>
              <w:jc w:val="center"/>
            </w:pPr>
          </w:p>
        </w:tc>
      </w:tr>
      <w:tr w:rsidR="004B204C" w:rsidRPr="007117B1" w14:paraId="4A42E27B" w14:textId="77777777">
        <w:trPr>
          <w:trHeight w:val="85"/>
        </w:trPr>
        <w:tc>
          <w:tcPr>
            <w:tcW w:w="2203" w:type="dxa"/>
            <w:shd w:val="clear" w:color="auto" w:fill="auto"/>
            <w:vAlign w:val="center"/>
          </w:tcPr>
          <w:p w14:paraId="0059EFD6" w14:textId="77777777" w:rsidR="004B204C" w:rsidRPr="007117B1" w:rsidRDefault="00387AFE">
            <w:pPr>
              <w:spacing w:line="240" w:lineRule="auto"/>
              <w:ind w:firstLine="0"/>
              <w:jc w:val="center"/>
              <w:rPr>
                <w:b/>
              </w:rPr>
            </w:pPr>
            <w:r w:rsidRPr="007117B1">
              <w:rPr>
                <w:b/>
              </w:rPr>
              <w:t>Высокий</w:t>
            </w:r>
          </w:p>
        </w:tc>
        <w:tc>
          <w:tcPr>
            <w:tcW w:w="1380" w:type="dxa"/>
            <w:shd w:val="clear" w:color="auto" w:fill="auto"/>
            <w:vAlign w:val="center"/>
          </w:tcPr>
          <w:p w14:paraId="1552A3E9" w14:textId="77777777" w:rsidR="004B204C" w:rsidRPr="007117B1" w:rsidRDefault="00387AFE">
            <w:pPr>
              <w:spacing w:line="240" w:lineRule="auto"/>
              <w:ind w:firstLine="0"/>
              <w:jc w:val="center"/>
            </w:pPr>
            <w:r w:rsidRPr="007117B1">
              <w:rPr>
                <w:lang w:val="en-US"/>
              </w:rPr>
              <w:t>&gt;2</w:t>
            </w:r>
          </w:p>
        </w:tc>
        <w:tc>
          <w:tcPr>
            <w:tcW w:w="2413" w:type="dxa"/>
            <w:shd w:val="clear" w:color="auto" w:fill="auto"/>
            <w:vAlign w:val="center"/>
          </w:tcPr>
          <w:p w14:paraId="1E66D9D8" w14:textId="77777777" w:rsidR="004B204C" w:rsidRPr="007117B1" w:rsidRDefault="00387AFE">
            <w:pPr>
              <w:spacing w:line="240" w:lineRule="auto"/>
              <w:jc w:val="center"/>
            </w:pPr>
            <w:r w:rsidRPr="007117B1">
              <w:t>Есть</w:t>
            </w:r>
          </w:p>
        </w:tc>
        <w:tc>
          <w:tcPr>
            <w:tcW w:w="1890" w:type="dxa"/>
            <w:shd w:val="clear" w:color="auto" w:fill="auto"/>
            <w:vAlign w:val="center"/>
          </w:tcPr>
          <w:p w14:paraId="6ABFFE27" w14:textId="77777777" w:rsidR="004B204C" w:rsidRPr="007117B1" w:rsidRDefault="00387AFE">
            <w:pPr>
              <w:spacing w:line="240" w:lineRule="auto"/>
              <w:jc w:val="center"/>
            </w:pPr>
            <w:r w:rsidRPr="007117B1">
              <w:t>Любая</w:t>
            </w:r>
          </w:p>
        </w:tc>
        <w:tc>
          <w:tcPr>
            <w:tcW w:w="1861" w:type="dxa"/>
            <w:shd w:val="clear" w:color="auto" w:fill="auto"/>
            <w:vAlign w:val="center"/>
          </w:tcPr>
          <w:p w14:paraId="6286038B" w14:textId="77777777" w:rsidR="004B204C" w:rsidRPr="007117B1" w:rsidRDefault="00387AFE">
            <w:pPr>
              <w:spacing w:line="240" w:lineRule="auto"/>
              <w:ind w:firstLine="0"/>
              <w:jc w:val="center"/>
              <w:rPr>
                <w:lang w:val="en-US"/>
              </w:rPr>
            </w:pPr>
            <w:r w:rsidRPr="007117B1">
              <w:rPr>
                <w:lang w:val="en-US"/>
              </w:rPr>
              <w:t>C1(C2)</w:t>
            </w:r>
          </w:p>
        </w:tc>
      </w:tr>
    </w:tbl>
    <w:p w14:paraId="02F7739C" w14:textId="77777777" w:rsidR="004B204C" w:rsidRPr="007117B1" w:rsidRDefault="00387AFE">
      <w:pPr>
        <w:pStyle w:val="1"/>
      </w:pPr>
      <w:r w:rsidRPr="007117B1">
        <w:t>При</w:t>
      </w:r>
      <w:r w:rsidRPr="007117B1">
        <w:rPr>
          <w:b/>
        </w:rPr>
        <w:t xml:space="preserve"> карциноме шейки матки </w:t>
      </w:r>
      <w:r w:rsidRPr="007117B1">
        <w:rPr>
          <w:b/>
          <w:lang w:val="en-US"/>
        </w:rPr>
        <w:t>in</w:t>
      </w:r>
      <w:r w:rsidRPr="007117B1">
        <w:rPr>
          <w:b/>
        </w:rPr>
        <w:t xml:space="preserve"> </w:t>
      </w:r>
      <w:r w:rsidRPr="007117B1">
        <w:rPr>
          <w:b/>
          <w:lang w:val="en-US"/>
        </w:rPr>
        <w:t>situ</w:t>
      </w:r>
      <w:r w:rsidRPr="007117B1">
        <w:rPr>
          <w:b/>
        </w:rPr>
        <w:t xml:space="preserve"> (</w:t>
      </w:r>
      <w:r w:rsidRPr="007117B1">
        <w:rPr>
          <w:b/>
          <w:lang w:val="en-US"/>
        </w:rPr>
        <w:t>HSIL</w:t>
      </w:r>
      <w:r w:rsidRPr="007117B1">
        <w:rPr>
          <w:b/>
        </w:rPr>
        <w:t xml:space="preserve"> (</w:t>
      </w:r>
      <w:r w:rsidRPr="007117B1">
        <w:rPr>
          <w:b/>
          <w:lang w:val="en-US"/>
        </w:rPr>
        <w:t>CIN</w:t>
      </w:r>
      <w:r w:rsidRPr="007117B1">
        <w:rPr>
          <w:b/>
        </w:rPr>
        <w:t xml:space="preserve"> </w:t>
      </w:r>
      <w:r w:rsidRPr="007117B1">
        <w:rPr>
          <w:b/>
          <w:lang w:val="en-US"/>
        </w:rPr>
        <w:t>III</w:t>
      </w:r>
      <w:r w:rsidRPr="007117B1">
        <w:rPr>
          <w:b/>
        </w:rPr>
        <w:t>)</w:t>
      </w:r>
      <w:r w:rsidRPr="007117B1">
        <w:t xml:space="preserve"> </w:t>
      </w:r>
      <w:r w:rsidRPr="007117B1">
        <w:rPr>
          <w:b/>
        </w:rPr>
        <w:t>рекомендуется</w:t>
      </w:r>
      <w:r w:rsidRPr="007117B1">
        <w:t xml:space="preserve"> выполнять ножевую биопсию шейки матки (конусовиднную) или конусовидную радиоволновую биопсию шейки матки с последующим раздельным диагностическим выскабливанием цервикального канала (оставшейся его части) и, по показаниям,  полости матки с лечебно-диагностической целью [69, 136].</w:t>
      </w:r>
    </w:p>
    <w:p w14:paraId="6A1AE2DD" w14:textId="77777777" w:rsidR="004B204C" w:rsidRPr="007117B1" w:rsidRDefault="00387AFE">
      <w:pPr>
        <w:pStyle w:val="26"/>
      </w:pPr>
      <w:r w:rsidRPr="007117B1">
        <w:t xml:space="preserve">Уровень убедительности рекомендаций – </w:t>
      </w:r>
      <w:r w:rsidRPr="007117B1">
        <w:rPr>
          <w:lang w:val="en-US"/>
        </w:rPr>
        <w:t>B</w:t>
      </w:r>
      <w:r w:rsidRPr="007117B1">
        <w:t xml:space="preserve"> (уровень достоверности доказательств – 2)</w:t>
      </w:r>
    </w:p>
    <w:p w14:paraId="247E2529" w14:textId="77777777" w:rsidR="004B204C" w:rsidRPr="007117B1" w:rsidRDefault="00387AFE">
      <w:pPr>
        <w:ind w:left="708"/>
        <w:rPr>
          <w:i/>
        </w:rPr>
      </w:pPr>
      <w:r w:rsidRPr="007117B1">
        <w:rPr>
          <w:b/>
          <w:i/>
        </w:rPr>
        <w:t>Комментарий:</w:t>
      </w:r>
      <w:r w:rsidRPr="007117B1">
        <w:rPr>
          <w:b/>
        </w:rPr>
        <w:t xml:space="preserve"> </w:t>
      </w:r>
      <w:r w:rsidRPr="007117B1">
        <w:rPr>
          <w:i/>
        </w:rPr>
        <w:t xml:space="preserve">при гистологическом подтверждении диагноза и отсутствии опухолевых клеток в краях резекции и соскобе из оставшейся части цервикального канала приведенный объем хирургического вмешательства считается адекватным. </w:t>
      </w:r>
    </w:p>
    <w:p w14:paraId="16645D74" w14:textId="77777777" w:rsidR="004B204C" w:rsidRPr="007117B1" w:rsidRDefault="00387AFE">
      <w:pPr>
        <w:ind w:left="708"/>
        <w:rPr>
          <w:i/>
          <w:szCs w:val="24"/>
        </w:rPr>
      </w:pPr>
      <w:r w:rsidRPr="007117B1">
        <w:rPr>
          <w:i/>
        </w:rPr>
        <w:t>Выполнение экстирпации матки не улучшает результаты лечения [1</w:t>
      </w:r>
      <w:r w:rsidRPr="007117B1">
        <w:rPr>
          <w:i/>
          <w:szCs w:val="24"/>
        </w:rPr>
        <w:t>2].</w:t>
      </w:r>
    </w:p>
    <w:p w14:paraId="2361F087" w14:textId="3DDDB408" w:rsidR="004B204C" w:rsidRPr="007117B1" w:rsidRDefault="00387AFE">
      <w:pPr>
        <w:ind w:left="708"/>
        <w:rPr>
          <w:i/>
        </w:rPr>
      </w:pPr>
      <w:r w:rsidRPr="007117B1">
        <w:rPr>
          <w:i/>
          <w:szCs w:val="24"/>
        </w:rPr>
        <w:t xml:space="preserve"> Если в краях </w:t>
      </w:r>
      <w:r w:rsidRPr="007117B1">
        <w:rPr>
          <w:i/>
        </w:rPr>
        <w:t xml:space="preserve">резекции шейки матки или в соскобе из оставшейся части цервикального канала обнаруживаются </w:t>
      </w:r>
      <w:r w:rsidRPr="007117B1">
        <w:rPr>
          <w:i/>
          <w:lang w:val="en-US"/>
        </w:rPr>
        <w:t>HSIL</w:t>
      </w:r>
      <w:r w:rsidRPr="007117B1">
        <w:rPr>
          <w:i/>
        </w:rPr>
        <w:t xml:space="preserve">, рекомендована повторная конизация при желании сохранить репродуктиную функцию. </w:t>
      </w:r>
    </w:p>
    <w:p w14:paraId="7F552628" w14:textId="77777777" w:rsidR="004B204C" w:rsidRPr="007117B1" w:rsidRDefault="00387AFE">
      <w:pPr>
        <w:ind w:left="708"/>
        <w:rPr>
          <w:i/>
        </w:rPr>
      </w:pPr>
      <w:r w:rsidRPr="007117B1">
        <w:rPr>
          <w:i/>
        </w:rPr>
        <w:t xml:space="preserve">Однако женщинам, не заинтересованным в сохранении репродуктивной функции, и пациенткам постменопаузального периода может быть предложена экстрипация матки (операция I тип по </w:t>
      </w:r>
      <w:r w:rsidRPr="007117B1">
        <w:rPr>
          <w:i/>
          <w:lang w:val="en-US"/>
        </w:rPr>
        <w:t>Piver</w:t>
      </w:r>
      <w:r w:rsidRPr="007117B1">
        <w:rPr>
          <w:i/>
        </w:rPr>
        <w:t>).</w:t>
      </w:r>
    </w:p>
    <w:p w14:paraId="00A5D8CD" w14:textId="77777777" w:rsidR="004B204C" w:rsidRPr="007117B1" w:rsidRDefault="00387AFE">
      <w:pPr>
        <w:ind w:left="708"/>
        <w:rPr>
          <w:i/>
        </w:rPr>
      </w:pPr>
      <w:r w:rsidRPr="007117B1">
        <w:rPr>
          <w:i/>
        </w:rPr>
        <w:t xml:space="preserve"> У молодых пациенток (до 45 лет) при удалении матки возможно сохранить функцию яичников.</w:t>
      </w:r>
    </w:p>
    <w:p w14:paraId="757AE525" w14:textId="34A37F3A" w:rsidR="004B204C" w:rsidRPr="007117B1" w:rsidRDefault="00387AFE">
      <w:pPr>
        <w:pStyle w:val="26"/>
        <w:numPr>
          <w:ilvl w:val="0"/>
          <w:numId w:val="74"/>
        </w:numPr>
        <w:rPr>
          <w:b w:val="0"/>
          <w:bCs/>
        </w:rPr>
      </w:pPr>
      <w:r w:rsidRPr="007117B1">
        <w:t xml:space="preserve">Пациенткам при РШМ IA1 </w:t>
      </w:r>
      <w:r w:rsidRPr="007117B1">
        <w:rPr>
          <w:bCs/>
        </w:rPr>
        <w:t>стадии</w:t>
      </w:r>
      <w:r w:rsidR="00BD7FD4" w:rsidRPr="007117B1">
        <w:rPr>
          <w:bCs/>
        </w:rPr>
        <w:t>,</w:t>
      </w:r>
      <w:r w:rsidRPr="007117B1">
        <w:rPr>
          <w:bCs/>
        </w:rPr>
        <w:t xml:space="preserve"> </w:t>
      </w:r>
      <w:r w:rsidR="00BD7FD4" w:rsidRPr="007117B1">
        <w:rPr>
          <w:b w:val="0"/>
          <w:bCs/>
        </w:rPr>
        <w:t>заинтересованных в сохранении репродуктивной функции</w:t>
      </w:r>
      <w:r w:rsidRPr="007117B1">
        <w:rPr>
          <w:b w:val="0"/>
          <w:bCs/>
        </w:rPr>
        <w:t xml:space="preserve"> </w:t>
      </w:r>
      <w:r w:rsidRPr="007117B1">
        <w:rPr>
          <w:bCs/>
        </w:rPr>
        <w:t xml:space="preserve">и отсутствием эмболов в лимфатических щелях </w:t>
      </w:r>
      <w:r w:rsidRPr="007117B1">
        <w:t>рекомендуется</w:t>
      </w:r>
      <w:r w:rsidRPr="007117B1">
        <w:rPr>
          <w:b w:val="0"/>
          <w:bCs/>
        </w:rPr>
        <w:t xml:space="preserve"> выполнять конусовидную биопсию шейки  матки с последующим диагностическим выскабливанием оставшейся части цервикального канала и, по показаниям, полости матки. </w:t>
      </w:r>
      <w:r w:rsidRPr="007117B1">
        <w:rPr>
          <w:bCs/>
        </w:rPr>
        <w:t>Пациенткам с РШМ  1А1 стадии</w:t>
      </w:r>
      <w:r w:rsidRPr="007117B1">
        <w:rPr>
          <w:b w:val="0"/>
          <w:bCs/>
        </w:rPr>
        <w:t>, заинтересованных в сохранении репродуктивной функции</w:t>
      </w:r>
      <w:r w:rsidRPr="007117B1">
        <w:rPr>
          <w:bCs/>
        </w:rPr>
        <w:t xml:space="preserve"> при обнаружении раковых эмбол в лимфатических сосудах рекомендуется</w:t>
      </w:r>
      <w:r w:rsidRPr="007117B1">
        <w:rPr>
          <w:b w:val="0"/>
          <w:bCs/>
        </w:rPr>
        <w:t xml:space="preserve"> выполнять ампутациию шейки матки или радикальную абдоминальную трахелэктомию с тазовой лимфаденэктомией (возможно, БСЛУ )[136, 75]. </w:t>
      </w:r>
    </w:p>
    <w:p w14:paraId="1F7236AD" w14:textId="77777777" w:rsidR="004B204C" w:rsidRPr="007117B1" w:rsidRDefault="00387AFE">
      <w:pPr>
        <w:pStyle w:val="26"/>
      </w:pPr>
      <w:r w:rsidRPr="007117B1">
        <w:lastRenderedPageBreak/>
        <w:t>Уровень убедительности рекомендаций – В (уровень достоверности доказательств – 2)</w:t>
      </w:r>
    </w:p>
    <w:p w14:paraId="7BA85626" w14:textId="77777777" w:rsidR="004B204C" w:rsidRPr="007117B1" w:rsidRDefault="00387AFE">
      <w:pPr>
        <w:pStyle w:val="26"/>
      </w:pPr>
      <w:r w:rsidRPr="007117B1">
        <w:t xml:space="preserve">Комментарии: </w:t>
      </w:r>
      <w:r w:rsidRPr="007117B1">
        <w:rPr>
          <w:b w:val="0"/>
          <w:bCs/>
          <w:i/>
          <w:iCs/>
          <w:color w:val="222222"/>
          <w:shd w:val="clear" w:color="auto" w:fill="FFFFFF"/>
        </w:rPr>
        <w:t>У больных с промежуточным риском лимфогенного метастазирования в качестве альтернативы тазовой лимфаденэктомии может быть выполнена биопсия (исследование) сторожевых лимфатических узлов (БСЛУ). В случаях, когда исследование не позволило выявить сторожевые лимфатические узлы, показано выполнение лимфаденэктомии</w:t>
      </w:r>
      <w:r w:rsidRPr="007117B1">
        <w:rPr>
          <w:b w:val="0"/>
          <w:bCs/>
          <w:color w:val="222222"/>
          <w:shd w:val="clear" w:color="auto" w:fill="FFFFFF"/>
        </w:rPr>
        <w:t>.</w:t>
      </w:r>
    </w:p>
    <w:p w14:paraId="03FDF5B5" w14:textId="77777777" w:rsidR="004B204C" w:rsidRPr="007117B1" w:rsidRDefault="00387AFE">
      <w:pPr>
        <w:pStyle w:val="1"/>
      </w:pPr>
      <w:r w:rsidRPr="007117B1">
        <w:rPr>
          <w:b/>
        </w:rPr>
        <w:t xml:space="preserve">Рекомендуется пациенткам при РШМ </w:t>
      </w:r>
      <w:r w:rsidRPr="007117B1">
        <w:rPr>
          <w:b/>
          <w:lang w:val="en-US"/>
        </w:rPr>
        <w:t>IA</w:t>
      </w:r>
      <w:r w:rsidRPr="007117B1">
        <w:rPr>
          <w:b/>
        </w:rPr>
        <w:t>1 стадии</w:t>
      </w:r>
      <w:r w:rsidRPr="007117B1">
        <w:rPr>
          <w:bCs/>
        </w:rPr>
        <w:t xml:space="preserve"> </w:t>
      </w:r>
      <w:r w:rsidRPr="007117B1">
        <w:rPr>
          <w:b/>
          <w:bCs/>
        </w:rPr>
        <w:t>в постменопаузальном периоде или не заинтересованных в сохранении репродуктивной функции</w:t>
      </w:r>
      <w:r w:rsidRPr="007117B1">
        <w:t xml:space="preserve">   рассмотреть возможность выполнения экстрафасциальной экстирпации матки с придатками (в объеме операции </w:t>
      </w:r>
      <w:r w:rsidRPr="007117B1">
        <w:rPr>
          <w:lang w:val="en-US"/>
        </w:rPr>
        <w:t>I</w:t>
      </w:r>
      <w:r w:rsidRPr="007117B1">
        <w:t xml:space="preserve"> типа (по </w:t>
      </w:r>
      <w:r w:rsidRPr="007117B1">
        <w:rPr>
          <w:lang w:val="en-US"/>
        </w:rPr>
        <w:t>Piver</w:t>
      </w:r>
      <w:r w:rsidRPr="007117B1">
        <w:t xml:space="preserve">) или  без  придатков у пациенток  до 45 лет, желающих сохранить функцию яичников. При </w:t>
      </w:r>
      <w:r w:rsidRPr="007117B1">
        <w:rPr>
          <w:i/>
          <w:iCs/>
        </w:rPr>
        <w:t>наличии лимфовсакулярной инвазии</w:t>
      </w:r>
      <w:r w:rsidRPr="007117B1">
        <w:t xml:space="preserve"> - показана экстирпация матки и  тазовая лимфаденэктомия (возможна , БСЛУ). [70, 156]. </w:t>
      </w:r>
    </w:p>
    <w:p w14:paraId="40C7C4A5" w14:textId="77777777" w:rsidR="004B204C" w:rsidRPr="007117B1" w:rsidRDefault="00387AFE">
      <w:pPr>
        <w:pStyle w:val="26"/>
      </w:pPr>
      <w:r w:rsidRPr="007117B1">
        <w:t>Уровень убедительности рекомендаций – А (уровень достоверности доказательств – 2)</w:t>
      </w:r>
    </w:p>
    <w:p w14:paraId="4ACFC801" w14:textId="7D505EE9" w:rsidR="004B204C" w:rsidRPr="007117B1" w:rsidRDefault="00387AFE">
      <w:pPr>
        <w:pStyle w:val="1"/>
      </w:pPr>
      <w:r w:rsidRPr="007117B1">
        <w:t>Пациенткам при РШМ IA1 стадии и наличии противопоказаний к хирургическому лечению или при отказе пациентки от операции</w:t>
      </w:r>
      <w:r w:rsidR="00BD7FD4" w:rsidRPr="007117B1">
        <w:t xml:space="preserve"> </w:t>
      </w:r>
      <w:r w:rsidRPr="007117B1">
        <w:rPr>
          <w:b/>
          <w:bCs/>
        </w:rPr>
        <w:t>рекомендуется</w:t>
      </w:r>
      <w:r w:rsidRPr="007117B1">
        <w:t xml:space="preserve"> проводить сочетанную лучевую терапию (ЛТ).</w:t>
      </w:r>
      <w:r w:rsidRPr="007117B1">
        <w:rPr>
          <w:lang w:val="en-US"/>
        </w:rPr>
        <w:t>[71]</w:t>
      </w:r>
      <w:r w:rsidRPr="007117B1">
        <w:t xml:space="preserve">   </w:t>
      </w:r>
    </w:p>
    <w:p w14:paraId="2038B4F1" w14:textId="77777777" w:rsidR="004B204C" w:rsidRPr="007117B1" w:rsidRDefault="00387AFE">
      <w:pPr>
        <w:pStyle w:val="26"/>
      </w:pPr>
      <w:r w:rsidRPr="007117B1">
        <w:t>Уровень убедительности рекомендаций – В (уровень достоверности доказательств – 2)</w:t>
      </w:r>
    </w:p>
    <w:p w14:paraId="3A824E94" w14:textId="77777777" w:rsidR="004B204C" w:rsidRPr="007117B1" w:rsidRDefault="00387AFE">
      <w:pPr>
        <w:pStyle w:val="26"/>
        <w:ind w:left="0"/>
      </w:pPr>
      <w:r w:rsidRPr="007117B1">
        <w:t xml:space="preserve">Комментарии: </w:t>
      </w:r>
      <w:r w:rsidRPr="007117B1">
        <w:rPr>
          <w:b w:val="0"/>
          <w:bCs/>
          <w:i/>
          <w:iCs/>
        </w:rPr>
        <w:t xml:space="preserve">следует информировать пациенток при РШМ </w:t>
      </w:r>
      <w:r w:rsidRPr="007117B1">
        <w:rPr>
          <w:b w:val="0"/>
          <w:bCs/>
          <w:i/>
          <w:iCs/>
          <w:lang w:val="en-US"/>
        </w:rPr>
        <w:t>IA</w:t>
      </w:r>
      <w:r w:rsidRPr="007117B1">
        <w:rPr>
          <w:b w:val="0"/>
          <w:bCs/>
          <w:i/>
          <w:iCs/>
        </w:rPr>
        <w:t>1 стадии о приоритете хирургического метода [70, 156].</w:t>
      </w:r>
      <w:r w:rsidRPr="007117B1">
        <w:t xml:space="preserve"> </w:t>
      </w:r>
    </w:p>
    <w:p w14:paraId="340D531E" w14:textId="0CFB28F2" w:rsidR="004B204C" w:rsidRPr="007117B1" w:rsidRDefault="00387AFE">
      <w:pPr>
        <w:pStyle w:val="1"/>
      </w:pPr>
      <w:r w:rsidRPr="007117B1">
        <w:rPr>
          <w:b/>
          <w:bCs/>
        </w:rPr>
        <w:t>Рекомендуется</w:t>
      </w:r>
      <w:r w:rsidRPr="007117B1">
        <w:t xml:space="preserve"> </w:t>
      </w:r>
      <w:r w:rsidRPr="007117B1">
        <w:rPr>
          <w:b/>
          <w:bCs/>
        </w:rPr>
        <w:t>у пациенток при  РШМ до IА2</w:t>
      </w:r>
      <w:r w:rsidRPr="007117B1">
        <w:t xml:space="preserve"> </w:t>
      </w:r>
      <w:r w:rsidRPr="007117B1">
        <w:rPr>
          <w:b/>
          <w:bCs/>
        </w:rPr>
        <w:t>стадиии включительно</w:t>
      </w:r>
      <w:r w:rsidRPr="007117B1">
        <w:t xml:space="preserve">  выполнение радикальной гистерэктомии с использованием </w:t>
      </w:r>
      <w:r w:rsidRPr="007117B1">
        <w:rPr>
          <w:i/>
        </w:rPr>
        <w:t>преимущественно</w:t>
      </w:r>
      <w:r w:rsidRPr="007117B1">
        <w:t xml:space="preserve"> лапаротомного доступа. [103]</w:t>
      </w:r>
    </w:p>
    <w:p w14:paraId="7E3A6715" w14:textId="77777777" w:rsidR="004B204C" w:rsidRPr="007117B1" w:rsidRDefault="00387AFE">
      <w:pPr>
        <w:pStyle w:val="26"/>
      </w:pPr>
      <w:r w:rsidRPr="007117B1">
        <w:t>Уровень убедительности рекомендаций – А (уровень достоверности доказательств – 2)</w:t>
      </w:r>
    </w:p>
    <w:p w14:paraId="219191E2" w14:textId="77777777" w:rsidR="004B204C" w:rsidRPr="007117B1" w:rsidRDefault="00387AFE">
      <w:pPr>
        <w:ind w:left="709" w:firstLine="567"/>
        <w:rPr>
          <w:bCs/>
        </w:rPr>
      </w:pPr>
      <w:r w:rsidRPr="007117B1">
        <w:rPr>
          <w:b/>
          <w:i/>
        </w:rPr>
        <w:t>Комментарий:</w:t>
      </w:r>
      <w:r w:rsidRPr="007117B1">
        <w:rPr>
          <w:b/>
        </w:rPr>
        <w:t xml:space="preserve"> </w:t>
      </w:r>
    </w:p>
    <w:p w14:paraId="68964B50" w14:textId="77777777" w:rsidR="004B204C" w:rsidRPr="007117B1" w:rsidRDefault="00387AFE">
      <w:pPr>
        <w:ind w:left="709" w:firstLine="567"/>
        <w:rPr>
          <w:i/>
        </w:rPr>
      </w:pPr>
      <w:r w:rsidRPr="007117B1">
        <w:rPr>
          <w:bCs/>
        </w:rPr>
        <w:t>-</w:t>
      </w:r>
      <w:r w:rsidRPr="007117B1">
        <w:rPr>
          <w:i/>
        </w:rPr>
        <w:t xml:space="preserve">Результаты проспективного рандомизированного исследования продемонстрировали статистически достоверно более низкую общую и безрецидивную выживаемость у </w:t>
      </w:r>
      <w:r w:rsidRPr="007117B1">
        <w:rPr>
          <w:i/>
          <w:szCs w:val="24"/>
        </w:rPr>
        <w:t xml:space="preserve">пациентов с  </w:t>
      </w:r>
      <w:r w:rsidRPr="007117B1">
        <w:rPr>
          <w:i/>
        </w:rPr>
        <w:t xml:space="preserve">РШМ стадий IА2–IB1, оперированных в объеме расширенной экстирпации матки </w:t>
      </w:r>
      <w:r w:rsidRPr="007117B1">
        <w:rPr>
          <w:i/>
          <w:u w:val="single"/>
        </w:rPr>
        <w:t xml:space="preserve">лапароскопическим </w:t>
      </w:r>
      <w:r w:rsidRPr="007117B1">
        <w:rPr>
          <w:i/>
        </w:rPr>
        <w:t>доступом по сравнению с лапаротомным доступом. Поэтому пациентки с РШМ стадий IА2</w:t>
      </w:r>
      <w:r w:rsidRPr="007117B1">
        <w:t>–</w:t>
      </w:r>
      <w:r w:rsidRPr="007117B1">
        <w:rPr>
          <w:i/>
        </w:rPr>
        <w:t xml:space="preserve">IB1 </w:t>
      </w:r>
      <w:r w:rsidRPr="007117B1">
        <w:rPr>
          <w:i/>
        </w:rPr>
        <w:lastRenderedPageBreak/>
        <w:t xml:space="preserve">должны быть ознакомлены с результатами данного исследования и предупреждены </w:t>
      </w:r>
      <w:r w:rsidRPr="007117B1">
        <w:rPr>
          <w:i/>
          <w:u w:val="single"/>
        </w:rPr>
        <w:t>о рисках ухудшения онкологических результатов лечения при выполнении расширенной экстирпации матки лапароскопическим доступом.</w:t>
      </w:r>
      <w:r w:rsidRPr="007117B1">
        <w:rPr>
          <w:i/>
        </w:rPr>
        <w:t xml:space="preserve"> [17]. </w:t>
      </w:r>
    </w:p>
    <w:p w14:paraId="68D42F73" w14:textId="77777777" w:rsidR="004B204C" w:rsidRPr="007117B1" w:rsidRDefault="00387AFE">
      <w:pPr>
        <w:ind w:left="709" w:firstLine="567"/>
        <w:rPr>
          <w:b/>
          <w:bCs/>
          <w:i/>
        </w:rPr>
      </w:pPr>
      <w:r w:rsidRPr="007117B1">
        <w:rPr>
          <w:b/>
          <w:i/>
        </w:rPr>
        <w:t>В информированном согласии на хирургическое лечение, пациентка должна написать о том, что информирована о всех возможных рисках и настаивает на эндоскопическом доступе.</w:t>
      </w:r>
      <w:r w:rsidRPr="007117B1">
        <w:rPr>
          <w:i/>
        </w:rPr>
        <w:t xml:space="preserve"> </w:t>
      </w:r>
    </w:p>
    <w:p w14:paraId="2F2D447E" w14:textId="77777777" w:rsidR="004B204C" w:rsidRPr="007117B1" w:rsidRDefault="00387AFE">
      <w:pPr>
        <w:pStyle w:val="1"/>
      </w:pPr>
      <w:r w:rsidRPr="007117B1">
        <w:rPr>
          <w:b/>
          <w:bCs/>
        </w:rPr>
        <w:t>Рекомендуется пациенткам при РШМ IA2 стадии</w:t>
      </w:r>
      <w:r w:rsidRPr="007117B1">
        <w:t xml:space="preserve"> выполнение модифицированной расширенной экстирпации матки (операция II тип по Piver/тип В по Querleu–Morrow) и тазовой лимфаденэктомии (возможно, БСЛУ) [72]. </w:t>
      </w:r>
    </w:p>
    <w:p w14:paraId="36E90231" w14:textId="77777777" w:rsidR="004B204C" w:rsidRPr="007117B1" w:rsidRDefault="00387AFE">
      <w:pPr>
        <w:pStyle w:val="26"/>
      </w:pPr>
      <w:r w:rsidRPr="007117B1">
        <w:t>Уровень убедительности рекомендаций – А (уровень достоверности доказательств – 1)</w:t>
      </w:r>
    </w:p>
    <w:p w14:paraId="2405DED4" w14:textId="77777777" w:rsidR="004B204C" w:rsidRPr="007117B1" w:rsidRDefault="00387AFE">
      <w:pPr>
        <w:ind w:left="709"/>
        <w:rPr>
          <w:i/>
        </w:rPr>
      </w:pPr>
      <w:r w:rsidRPr="007117B1">
        <w:rPr>
          <w:b/>
          <w:i/>
        </w:rPr>
        <w:t>Комментарий:</w:t>
      </w:r>
      <w:r w:rsidRPr="007117B1">
        <w:rPr>
          <w:b/>
        </w:rPr>
        <w:t xml:space="preserve"> </w:t>
      </w:r>
      <w:r w:rsidRPr="007117B1">
        <w:rPr>
          <w:i/>
        </w:rPr>
        <w:t>У пациенток до 45 лет возможно сохранить функцию яичников, выполнив их транспозицию [73].</w:t>
      </w:r>
    </w:p>
    <w:p w14:paraId="10423A5E" w14:textId="714F1712" w:rsidR="004B204C" w:rsidRPr="007117B1" w:rsidRDefault="00387AFE">
      <w:pPr>
        <w:pStyle w:val="1"/>
      </w:pPr>
      <w:r w:rsidRPr="007117B1">
        <w:rPr>
          <w:b/>
          <w:bCs/>
        </w:rPr>
        <w:t>Рекомендуется пациенткам при  РШМ IA2 стадии</w:t>
      </w:r>
      <w:r w:rsidR="00BD7FD4" w:rsidRPr="007117B1">
        <w:rPr>
          <w:b/>
          <w:bCs/>
        </w:rPr>
        <w:t>, заинтересованным в сохранении</w:t>
      </w:r>
      <w:r w:rsidRPr="007117B1">
        <w:t xml:space="preserve"> </w:t>
      </w:r>
      <w:r w:rsidRPr="007117B1">
        <w:rPr>
          <w:b/>
        </w:rPr>
        <w:t>репродуктивн</w:t>
      </w:r>
      <w:r w:rsidR="00BD7FD4" w:rsidRPr="007117B1">
        <w:rPr>
          <w:b/>
        </w:rPr>
        <w:t>ой</w:t>
      </w:r>
      <w:r w:rsidRPr="007117B1">
        <w:rPr>
          <w:b/>
        </w:rPr>
        <w:t xml:space="preserve"> функци</w:t>
      </w:r>
      <w:r w:rsidR="00BD7FD4" w:rsidRPr="007117B1">
        <w:rPr>
          <w:b/>
        </w:rPr>
        <w:t>и</w:t>
      </w:r>
      <w:r w:rsidR="00BD7FD4" w:rsidRPr="007117B1">
        <w:t>,</w:t>
      </w:r>
      <w:r w:rsidRPr="007117B1">
        <w:t xml:space="preserve">  независимо от лимфоваскулярной инвазии опухоли и при отсутствии метастазов в тазовых лимфатических узлах  выполнять расширенную трахелэктомию (операция II тип по Piver/тип В по Querleu–Morrow) [74-75].</w:t>
      </w:r>
    </w:p>
    <w:p w14:paraId="57C5E956" w14:textId="77777777" w:rsidR="004B204C" w:rsidRPr="007117B1" w:rsidRDefault="00387AFE">
      <w:pPr>
        <w:pStyle w:val="26"/>
      </w:pPr>
      <w:r w:rsidRPr="007117B1">
        <w:t>Уровень убедительности рекомендаций – В (уровень достоверности доказательств – 2)</w:t>
      </w:r>
    </w:p>
    <w:p w14:paraId="5E956321" w14:textId="0234F9F7" w:rsidR="004B204C" w:rsidRPr="007117B1" w:rsidRDefault="004B204C">
      <w:pPr>
        <w:pStyle w:val="26"/>
        <w:rPr>
          <w:i/>
          <w:iCs/>
        </w:rPr>
      </w:pPr>
    </w:p>
    <w:p w14:paraId="2408CF7E" w14:textId="77777777" w:rsidR="004B204C" w:rsidRPr="007117B1" w:rsidRDefault="00387AFE">
      <w:pPr>
        <w:pStyle w:val="1"/>
      </w:pPr>
      <w:r w:rsidRPr="007117B1">
        <w:rPr>
          <w:b/>
          <w:bCs/>
        </w:rPr>
        <w:t>Рекомендовано пациенткам при РШМ IA2 стадии</w:t>
      </w:r>
      <w:r w:rsidRPr="007117B1">
        <w:t xml:space="preserve"> и противопоказаниях к хирургическому лечению или при отказе пациентки  от операции</w:t>
      </w:r>
      <w:r w:rsidRPr="007117B1">
        <w:rPr>
          <w:b/>
          <w:bCs/>
        </w:rPr>
        <w:t xml:space="preserve"> </w:t>
      </w:r>
      <w:r w:rsidRPr="007117B1">
        <w:t>проводить сочетанную лучевую терапию (ЛТ).[71]</w:t>
      </w:r>
    </w:p>
    <w:p w14:paraId="010CDAD6" w14:textId="77777777" w:rsidR="004B204C" w:rsidRPr="007117B1" w:rsidRDefault="00387AFE">
      <w:pPr>
        <w:pStyle w:val="26"/>
      </w:pPr>
      <w:r w:rsidRPr="007117B1">
        <w:t>Уровень убедительности рекомендаций – В (уровень достоверности доказательств – 2)</w:t>
      </w:r>
    </w:p>
    <w:p w14:paraId="6533F0D9" w14:textId="77777777" w:rsidR="004B204C" w:rsidRPr="007117B1" w:rsidRDefault="00387AFE">
      <w:pPr>
        <w:pStyle w:val="1"/>
      </w:pPr>
      <w:r w:rsidRPr="007117B1">
        <w:rPr>
          <w:b/>
          <w:bCs/>
        </w:rPr>
        <w:t>Пациенткам при  РШМ IB1 стадии</w:t>
      </w:r>
      <w:r w:rsidRPr="007117B1">
        <w:t xml:space="preserve">   рекомендована модифицированная расширенная экстирпация матки (операция II тип по Piver/тип В по Querleu–Morrow), при наличии лимфоваскулярной инвазии возможно выполнение радикальной гистерэктомии (тип С1 по Querleu–Morrow) [72].</w:t>
      </w:r>
    </w:p>
    <w:p w14:paraId="14AB9C03" w14:textId="77777777" w:rsidR="004B204C" w:rsidRPr="007117B1" w:rsidRDefault="00387AFE">
      <w:pPr>
        <w:pStyle w:val="26"/>
      </w:pPr>
      <w:r w:rsidRPr="007117B1">
        <w:t>Уровень убедительности рекомендаций – А (уровень достоверности доказательств – 1)</w:t>
      </w:r>
    </w:p>
    <w:p w14:paraId="168CE29A" w14:textId="77777777" w:rsidR="004B204C" w:rsidRPr="007117B1" w:rsidRDefault="00387AFE">
      <w:pPr>
        <w:ind w:left="709"/>
        <w:rPr>
          <w:bCs/>
          <w:i/>
        </w:rPr>
      </w:pPr>
      <w:r w:rsidRPr="007117B1">
        <w:rPr>
          <w:b/>
          <w:i/>
        </w:rPr>
        <w:lastRenderedPageBreak/>
        <w:t>Комментарий:</w:t>
      </w:r>
      <w:r w:rsidRPr="007117B1">
        <w:rPr>
          <w:b/>
        </w:rPr>
        <w:t xml:space="preserve"> </w:t>
      </w:r>
      <w:r w:rsidRPr="007117B1">
        <w:rPr>
          <w:i/>
        </w:rPr>
        <w:t>у пациенток до 45 лет, возможно, сохранить функцию яичников, выполнив их транспозицию.</w:t>
      </w:r>
    </w:p>
    <w:p w14:paraId="35DDFAAC" w14:textId="77777777" w:rsidR="004B204C" w:rsidRPr="007117B1" w:rsidRDefault="00387AFE">
      <w:pPr>
        <w:pStyle w:val="1"/>
        <w:pageBreakBefore/>
      </w:pPr>
      <w:r w:rsidRPr="007117B1">
        <w:lastRenderedPageBreak/>
        <w:t xml:space="preserve">Пациенткам  при </w:t>
      </w:r>
      <w:r w:rsidRPr="007117B1">
        <w:rPr>
          <w:b/>
        </w:rPr>
        <w:t>РШМ  IB1 стадии п</w:t>
      </w:r>
      <w:r w:rsidRPr="007117B1">
        <w:t xml:space="preserve">ри необходимости сохранить репродуктивную функцию </w:t>
      </w:r>
      <w:r w:rsidRPr="007117B1">
        <w:rPr>
          <w:b/>
          <w:bCs/>
        </w:rPr>
        <w:t>рекомендовано</w:t>
      </w:r>
      <w:r w:rsidRPr="007117B1">
        <w:t xml:space="preserve"> выполнить расширенную трахеллэктомию (II тип по </w:t>
      </w:r>
      <w:r w:rsidRPr="007117B1">
        <w:rPr>
          <w:lang w:val="en-US"/>
        </w:rPr>
        <w:t>Piver</w:t>
      </w:r>
      <w:r w:rsidRPr="007117B1">
        <w:t xml:space="preserve">/тип В или С1 по </w:t>
      </w:r>
      <w:r w:rsidRPr="007117B1">
        <w:rPr>
          <w:lang w:val="en-US"/>
        </w:rPr>
        <w:t>Querleu</w:t>
      </w:r>
      <w:r w:rsidRPr="007117B1">
        <w:t>–</w:t>
      </w:r>
      <w:r w:rsidRPr="007117B1">
        <w:rPr>
          <w:lang w:val="en-US"/>
        </w:rPr>
        <w:t>Morrow</w:t>
      </w:r>
      <w:r w:rsidRPr="007117B1">
        <w:t>) с тазовой лимфодиссекцией. [77]</w:t>
      </w:r>
    </w:p>
    <w:p w14:paraId="1FE67253" w14:textId="77777777" w:rsidR="004B204C" w:rsidRPr="007117B1" w:rsidRDefault="00387AFE">
      <w:pPr>
        <w:pStyle w:val="26"/>
      </w:pPr>
      <w:r w:rsidRPr="007117B1">
        <w:t>Уровень убедительности рекомендаций – В (уровень достоверности доказательств – 2)</w:t>
      </w:r>
    </w:p>
    <w:p w14:paraId="66BCABD2" w14:textId="77777777" w:rsidR="004B204C" w:rsidRPr="007117B1" w:rsidRDefault="00387AFE">
      <w:pPr>
        <w:ind w:left="709" w:firstLine="0"/>
        <w:rPr>
          <w:bCs/>
          <w:i/>
          <w:iCs/>
        </w:rPr>
      </w:pPr>
      <w:r w:rsidRPr="007117B1">
        <w:rPr>
          <w:i/>
        </w:rPr>
        <w:t>Комментарий:</w:t>
      </w:r>
      <w:r w:rsidRPr="007117B1">
        <w:t xml:space="preserve"> </w:t>
      </w:r>
      <w:r w:rsidRPr="007117B1">
        <w:rPr>
          <w:i/>
          <w:iCs/>
        </w:rPr>
        <w:t>Органосохраняющее лечение не выполняется при нейроэндокринном РШМ []</w:t>
      </w:r>
    </w:p>
    <w:p w14:paraId="6F18970A" w14:textId="77777777" w:rsidR="004B204C" w:rsidRPr="007117B1" w:rsidRDefault="00387AFE">
      <w:pPr>
        <w:pStyle w:val="1"/>
      </w:pPr>
      <w:r w:rsidRPr="007117B1">
        <w:rPr>
          <w:b/>
          <w:bCs/>
        </w:rPr>
        <w:t xml:space="preserve">Пациенткам при РШМ </w:t>
      </w:r>
      <w:r w:rsidRPr="007117B1">
        <w:rPr>
          <w:b/>
          <w:bCs/>
          <w:lang w:val="en-US"/>
        </w:rPr>
        <w:t>IB</w:t>
      </w:r>
      <w:r w:rsidRPr="007117B1">
        <w:rPr>
          <w:b/>
          <w:bCs/>
        </w:rPr>
        <w:t>2 и IIА1 стадий  при опухолях размером ≥2 и &lt;4 см рекомендована</w:t>
      </w:r>
      <w:r w:rsidRPr="007117B1">
        <w:t xml:space="preserve"> расширенная экстирпация матки (операция III тип по Piver/тип С1–2 по Querleu–Morrow). [72]</w:t>
      </w:r>
    </w:p>
    <w:p w14:paraId="1D674F39" w14:textId="77777777" w:rsidR="004B204C" w:rsidRPr="007117B1" w:rsidRDefault="00387AFE">
      <w:pPr>
        <w:pStyle w:val="26"/>
      </w:pPr>
      <w:r w:rsidRPr="007117B1">
        <w:t>Уровень убедительности рекомендаций – А (уровень достоверности доказательств – 1)</w:t>
      </w:r>
    </w:p>
    <w:p w14:paraId="1F570976" w14:textId="77777777" w:rsidR="004B204C" w:rsidRPr="007117B1" w:rsidRDefault="00387AFE">
      <w:pPr>
        <w:ind w:left="709"/>
        <w:rPr>
          <w:i/>
        </w:rPr>
      </w:pPr>
      <w:r w:rsidRPr="007117B1">
        <w:rPr>
          <w:b/>
          <w:i/>
        </w:rPr>
        <w:t>Комментарий:</w:t>
      </w:r>
      <w:r w:rsidRPr="007117B1">
        <w:rPr>
          <w:b/>
        </w:rPr>
        <w:t xml:space="preserve"> </w:t>
      </w:r>
      <w:r w:rsidRPr="007117B1">
        <w:rPr>
          <w:i/>
        </w:rPr>
        <w:t>у пациенток до 45 лет возможно сохранить функцию яичников, выполнив их транспозицию [76]</w:t>
      </w:r>
      <w:r w:rsidRPr="007117B1">
        <w:rPr>
          <w:i/>
          <w:lang w:val="en-US"/>
        </w:rPr>
        <w:t>.</w:t>
      </w:r>
    </w:p>
    <w:p w14:paraId="6912BFD8" w14:textId="77777777" w:rsidR="004B204C" w:rsidRPr="007117B1" w:rsidRDefault="00387AFE">
      <w:pPr>
        <w:pStyle w:val="1"/>
      </w:pPr>
      <w:bookmarkStart w:id="63" w:name="_Hlk130804852"/>
      <w:bookmarkStart w:id="64" w:name="_Hlk130805039"/>
      <w:r w:rsidRPr="007117B1">
        <w:rPr>
          <w:rStyle w:val="18"/>
          <w:b/>
          <w:bCs/>
        </w:rPr>
        <w:t xml:space="preserve">Пациенткам </w:t>
      </w:r>
      <w:r w:rsidRPr="007117B1">
        <w:rPr>
          <w:b/>
          <w:bCs/>
        </w:rPr>
        <w:t xml:space="preserve">с ранее установленным диагнозом   РШМ стадий IB1, </w:t>
      </w:r>
      <w:r w:rsidRPr="007117B1">
        <w:rPr>
          <w:b/>
          <w:bCs/>
          <w:lang w:val="en-US"/>
        </w:rPr>
        <w:t>IB</w:t>
      </w:r>
      <w:r w:rsidRPr="007117B1">
        <w:rPr>
          <w:b/>
          <w:bCs/>
        </w:rPr>
        <w:t>2 и IIА1 (опухоль размером &lt;4 см) рекомендовано</w:t>
      </w:r>
      <w:r w:rsidRPr="007117B1">
        <w:rPr>
          <w:rStyle w:val="18"/>
        </w:rPr>
        <w:t xml:space="preserve">  </w:t>
      </w:r>
      <w:r w:rsidRPr="007117B1">
        <w:rPr>
          <w:rStyle w:val="18"/>
          <w:u w:val="single"/>
        </w:rPr>
        <w:t>при интраоперационном</w:t>
      </w:r>
      <w:r w:rsidRPr="007117B1">
        <w:rPr>
          <w:rStyle w:val="18"/>
        </w:rPr>
        <w:t xml:space="preserve"> обнаружении метастазов в тазовых лимфатических узлах</w:t>
      </w:r>
      <w:r w:rsidRPr="007117B1">
        <w:t xml:space="preserve"> обязательное выполнение парааортальной лимфаденэктомии </w:t>
      </w:r>
      <w:bookmarkEnd w:id="63"/>
      <w:r w:rsidRPr="007117B1">
        <w:t xml:space="preserve">[21, 22]. </w:t>
      </w:r>
    </w:p>
    <w:p w14:paraId="0F56A25B" w14:textId="77777777" w:rsidR="004B204C" w:rsidRPr="007117B1" w:rsidRDefault="00387AFE">
      <w:pPr>
        <w:ind w:left="709"/>
        <w:rPr>
          <w:b/>
          <w:bCs/>
        </w:rPr>
      </w:pPr>
      <w:r w:rsidRPr="007117B1">
        <w:rPr>
          <w:b/>
          <w:bCs/>
        </w:rPr>
        <w:t>Уровень убедительности рекомендаций – С (уровень достоверности доказательств – 4)</w:t>
      </w:r>
    </w:p>
    <w:p w14:paraId="099F2B38" w14:textId="456625EA" w:rsidR="004B204C" w:rsidRPr="007117B1" w:rsidRDefault="00387AFE">
      <w:pPr>
        <w:ind w:left="709"/>
        <w:rPr>
          <w:i/>
        </w:rPr>
      </w:pPr>
      <w:r w:rsidRPr="007117B1">
        <w:rPr>
          <w:b/>
          <w:i/>
        </w:rPr>
        <w:t>Комментарий:</w:t>
      </w:r>
      <w:r w:rsidRPr="007117B1">
        <w:rPr>
          <w:b/>
        </w:rPr>
        <w:t xml:space="preserve"> </w:t>
      </w:r>
      <w:r w:rsidRPr="007117B1">
        <w:rPr>
          <w:i/>
        </w:rPr>
        <w:t>при выполнении парааортальной лимфаденэктомии показано удаление паракавальных, прекавальных, аортокавальных, преаортальных, парааортальных лимфатических узлов, как минимум, до уровня нижней брыжеечной артерии. По показаниям возможно выполнение парааортальной лимфодиссекции до уровня левых почечных сосудов.</w:t>
      </w:r>
    </w:p>
    <w:p w14:paraId="3A49B2A0" w14:textId="77777777" w:rsidR="004B204C" w:rsidRPr="007117B1" w:rsidRDefault="00387AFE">
      <w:pPr>
        <w:ind w:left="709"/>
        <w:rPr>
          <w:i/>
        </w:rPr>
      </w:pPr>
      <w:r w:rsidRPr="007117B1">
        <w:rPr>
          <w:i/>
          <w:szCs w:val="24"/>
        </w:rPr>
        <w:t>Пациенткам</w:t>
      </w:r>
      <w:r w:rsidRPr="007117B1">
        <w:rPr>
          <w:i/>
        </w:rPr>
        <w:t xml:space="preserve"> с метастазами в парааортальных лимфатических узлах адъювантное облучение проводится расширенным полем [23, 24].</w:t>
      </w:r>
    </w:p>
    <w:p w14:paraId="66F4F7E1" w14:textId="77777777" w:rsidR="004B204C" w:rsidRPr="007117B1" w:rsidRDefault="00387AFE">
      <w:pPr>
        <w:ind w:left="709"/>
        <w:rPr>
          <w:i/>
          <w:color w:val="000000" w:themeColor="text1"/>
        </w:rPr>
      </w:pPr>
      <w:r w:rsidRPr="007117B1">
        <w:rPr>
          <w:i/>
          <w:color w:val="000000" w:themeColor="text1"/>
        </w:rPr>
        <w:t xml:space="preserve">При интраоперационной морфологической верификации метастазов в тазовые лимфоузлы, возможно проведение </w:t>
      </w:r>
      <w:r w:rsidRPr="007117B1">
        <w:rPr>
          <w:b/>
          <w:bCs/>
          <w:i/>
          <w:color w:val="000000" w:themeColor="text1"/>
        </w:rPr>
        <w:t>прерванной гистероэктомии</w:t>
      </w:r>
      <w:r w:rsidRPr="007117B1">
        <w:rPr>
          <w:i/>
          <w:color w:val="000000" w:themeColor="text1"/>
        </w:rPr>
        <w:t>, в таком случае выполняется тазовая и парааортальная лимфодиссекции до уровня левых почечных сосудов. На 2 этапе проводится химиолучевая терапия</w:t>
      </w:r>
      <w:bookmarkEnd w:id="64"/>
      <w:r w:rsidRPr="007117B1">
        <w:rPr>
          <w:i/>
          <w:color w:val="000000" w:themeColor="text1"/>
        </w:rPr>
        <w:t xml:space="preserve">. </w:t>
      </w:r>
    </w:p>
    <w:p w14:paraId="5ED65258" w14:textId="77777777" w:rsidR="004B204C" w:rsidRPr="007117B1" w:rsidRDefault="004B204C">
      <w:pPr>
        <w:ind w:left="709"/>
        <w:rPr>
          <w:i/>
        </w:rPr>
      </w:pPr>
    </w:p>
    <w:p w14:paraId="5F21F17A" w14:textId="77777777" w:rsidR="004B204C" w:rsidRPr="007117B1" w:rsidRDefault="00387AFE">
      <w:pPr>
        <w:pStyle w:val="1"/>
      </w:pPr>
      <w:r w:rsidRPr="007117B1">
        <w:lastRenderedPageBreak/>
        <w:t xml:space="preserve">Пациенткам при </w:t>
      </w:r>
      <w:r w:rsidRPr="007117B1">
        <w:rPr>
          <w:b/>
        </w:rPr>
        <w:t xml:space="preserve">РШМ IB1, </w:t>
      </w:r>
      <w:r w:rsidRPr="007117B1">
        <w:rPr>
          <w:b/>
          <w:lang w:val="en-US"/>
        </w:rPr>
        <w:t>IB</w:t>
      </w:r>
      <w:r w:rsidRPr="007117B1">
        <w:rPr>
          <w:b/>
        </w:rPr>
        <w:t>2 и IIА1 стадий (опухоль размером &lt;4 см) рекомендовано</w:t>
      </w:r>
      <w:r w:rsidRPr="007117B1">
        <w:t xml:space="preserve"> проводить адъювантное лечение в зависимости от наличия факторов риска прогрессирования [25–28].</w:t>
      </w:r>
    </w:p>
    <w:p w14:paraId="3439CAA9" w14:textId="77777777" w:rsidR="004B204C" w:rsidRPr="007117B1" w:rsidRDefault="00387AFE">
      <w:pPr>
        <w:widowControl w:val="0"/>
        <w:ind w:right="-1" w:firstLine="0"/>
        <w:rPr>
          <w:b/>
          <w:bCs/>
        </w:rPr>
      </w:pPr>
      <w:r w:rsidRPr="007117B1">
        <w:rPr>
          <w:b/>
          <w:bCs/>
        </w:rPr>
        <w:t>Уровень убедительности рекомендаций – А (уровень достоверности доказательств – 2)</w:t>
      </w:r>
    </w:p>
    <w:p w14:paraId="28207A1B" w14:textId="77777777" w:rsidR="004B204C" w:rsidRPr="007117B1" w:rsidRDefault="00387AFE">
      <w:pPr>
        <w:widowControl w:val="0"/>
        <w:ind w:right="-1" w:firstLine="0"/>
        <w:rPr>
          <w:bCs/>
          <w:i/>
        </w:rPr>
      </w:pPr>
      <w:r w:rsidRPr="007117B1">
        <w:rPr>
          <w:b/>
          <w:iCs/>
        </w:rPr>
        <w:t>Комментарий</w:t>
      </w:r>
      <w:r w:rsidRPr="007117B1">
        <w:rPr>
          <w:b/>
          <w:i/>
        </w:rPr>
        <w:t>:</w:t>
      </w:r>
      <w:r w:rsidRPr="007117B1">
        <w:rPr>
          <w:b/>
        </w:rPr>
        <w:t xml:space="preserve"> </w:t>
      </w:r>
      <w:r w:rsidRPr="007117B1">
        <w:rPr>
          <w:i/>
        </w:rPr>
        <w:t>выделяют 3 группы риска для выбора тактики проведения адъювантного лечения: группа высокого риска, группа промежуточного риска и группа низкого риска. См. таблица 5.1</w:t>
      </w:r>
    </w:p>
    <w:p w14:paraId="00F926F1" w14:textId="77777777" w:rsidR="004B204C" w:rsidRPr="007117B1" w:rsidRDefault="00387AFE">
      <w:pPr>
        <w:widowControl w:val="0"/>
        <w:ind w:right="-1" w:firstLine="0"/>
        <w:rPr>
          <w:bCs/>
          <w:i/>
        </w:rPr>
      </w:pPr>
      <w:r w:rsidRPr="007117B1">
        <w:rPr>
          <w:i/>
          <w:iCs/>
        </w:rPr>
        <w:t>Таблица 5.1 Факторы риска прогресcирования при РШМ []</w:t>
      </w:r>
    </w:p>
    <w:p w14:paraId="7157A9D0" w14:textId="77777777" w:rsidR="004B204C" w:rsidRPr="007117B1" w:rsidRDefault="00387AFE">
      <w:pPr>
        <w:widowControl w:val="0"/>
        <w:ind w:right="-1" w:firstLine="0"/>
        <w:rPr>
          <w:bCs/>
          <w:i/>
        </w:rPr>
      </w:pPr>
      <w:r w:rsidRPr="007117B1">
        <w:rPr>
          <w:noProof/>
        </w:rPr>
        <mc:AlternateContent>
          <mc:Choice Requires="wpg">
            <w:drawing>
              <wp:inline distT="0" distB="0" distL="0" distR="0" wp14:anchorId="4725FACE" wp14:editId="17138402">
                <wp:extent cx="5939790" cy="203467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88347" name=""/>
                        <pic:cNvPicPr>
                          <a:picLocks noChangeAspect="1"/>
                        </pic:cNvPicPr>
                      </pic:nvPicPr>
                      <pic:blipFill>
                        <a:blip r:embed="rId8"/>
                        <a:stretch/>
                      </pic:blipFill>
                      <pic:spPr bwMode="auto">
                        <a:xfrm>
                          <a:off x="0" y="0"/>
                          <a:ext cx="5939789" cy="2034674"/>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67.70pt;height:160.21pt;mso-wrap-distance-left:0.00pt;mso-wrap-distance-top:0.00pt;mso-wrap-distance-right:0.00pt;mso-wrap-distance-bottom:0.00pt;" stroked="false">
                <v:path textboxrect="0,0,0,0"/>
                <v:imagedata r:id="rId13" o:title=""/>
              </v:shape>
            </w:pict>
          </mc:Fallback>
        </mc:AlternateContent>
      </w:r>
    </w:p>
    <w:p w14:paraId="4B1A8E98" w14:textId="77777777" w:rsidR="004B204C" w:rsidRPr="007117B1" w:rsidRDefault="00387AFE">
      <w:pPr>
        <w:rPr>
          <w:i/>
        </w:rPr>
      </w:pPr>
      <w:r w:rsidRPr="007117B1">
        <w:rPr>
          <w:b/>
          <w:i/>
        </w:rPr>
        <w:t xml:space="preserve">Группа высокого риска прогрессирования </w:t>
      </w:r>
      <w:r w:rsidRPr="007117B1">
        <w:rPr>
          <w:i/>
        </w:rPr>
        <w:t xml:space="preserve">включает следующие факторы риска: наличие опухоли в краях резекции, поражение параметрия, метастазы в лимфатических узлах. При наличии как минимум одного из этих факторов по данным паталого-анатомического исследования операционного (биопсийного) материала показана </w:t>
      </w:r>
      <w:r w:rsidRPr="007117B1">
        <w:rPr>
          <w:b/>
          <w:i/>
        </w:rPr>
        <w:t>адъювантная химиолучевая терапия (ХЛТ)</w:t>
      </w:r>
      <w:r w:rsidRPr="007117B1">
        <w:rPr>
          <w:i/>
        </w:rPr>
        <w:t>. При метастазах в поясничных лимфатических узлах проводится дистанционная ЛТ (ДЛТ) с расширенным полем [23, 24].</w:t>
      </w:r>
    </w:p>
    <w:p w14:paraId="54DD302A" w14:textId="77777777" w:rsidR="004B204C" w:rsidRPr="007117B1" w:rsidRDefault="00387AFE">
      <w:pPr>
        <w:rPr>
          <w:i/>
        </w:rPr>
      </w:pPr>
      <w:r w:rsidRPr="007117B1">
        <w:rPr>
          <w:i/>
        </w:rPr>
        <w:t xml:space="preserve">При выполнении расширенной экстирпации матки (III тип по </w:t>
      </w:r>
      <w:r w:rsidRPr="007117B1">
        <w:rPr>
          <w:i/>
          <w:lang w:val="en-US"/>
        </w:rPr>
        <w:t>Piver</w:t>
      </w:r>
      <w:r w:rsidRPr="007117B1">
        <w:rPr>
          <w:i/>
        </w:rPr>
        <w:t xml:space="preserve">/тип С2 по </w:t>
      </w:r>
      <w:r w:rsidRPr="007117B1">
        <w:rPr>
          <w:i/>
          <w:lang w:val="en-US"/>
        </w:rPr>
        <w:t>Querleu</w:t>
      </w:r>
      <w:r w:rsidRPr="007117B1">
        <w:t>–</w:t>
      </w:r>
      <w:r w:rsidRPr="007117B1">
        <w:rPr>
          <w:i/>
          <w:lang w:val="en-US"/>
        </w:rPr>
        <w:t>Morrow</w:t>
      </w:r>
      <w:r w:rsidRPr="007117B1">
        <w:rPr>
          <w:i/>
        </w:rPr>
        <w:t>) в случае наличия метастазов в тазовых лимфатических узлах или при поражении параметриев и противопоказаниях к ХЛТ в качестве адъювантного лечения возможно проведение 6 курсов адъювантной химиотерапии (ХТ) (см. режимы 1-й линии лечения).</w:t>
      </w:r>
    </w:p>
    <w:p w14:paraId="448D9805" w14:textId="77777777" w:rsidR="004B204C" w:rsidRPr="007117B1" w:rsidRDefault="00387AFE">
      <w:pPr>
        <w:rPr>
          <w:i/>
        </w:rPr>
      </w:pPr>
      <w:r w:rsidRPr="007117B1">
        <w:rPr>
          <w:b/>
          <w:i/>
        </w:rPr>
        <w:t xml:space="preserve">Группа промежуточного риска прогрессирования </w:t>
      </w:r>
      <w:r w:rsidRPr="007117B1">
        <w:rPr>
          <w:i/>
        </w:rPr>
        <w:t xml:space="preserve">включает: негативные лимфатические узлы при глубокой инвазии опухоли более 1/3 толщины миометрия шейки матки, наличие лимфоваскулярной инвазии, размер первичной опухоли </w:t>
      </w:r>
      <w:r w:rsidRPr="007117B1">
        <w:rPr>
          <w:rFonts w:ascii="Symbol" w:eastAsia="Symbol" w:hAnsi="Symbol" w:cs="Symbol"/>
          <w:i/>
          <w:szCs w:val="24"/>
        </w:rPr>
        <w:t></w:t>
      </w:r>
      <w:r w:rsidRPr="007117B1">
        <w:rPr>
          <w:i/>
          <w:szCs w:val="24"/>
        </w:rPr>
        <w:t>4 см (критерии Седлиса</w:t>
      </w:r>
      <w:r w:rsidRPr="007117B1">
        <w:rPr>
          <w:i/>
        </w:rPr>
        <w:t xml:space="preserve"> (табл. 5)). При наличии 2 из этих факторов риска рекомендовано проведение ДЛТ.</w:t>
      </w:r>
    </w:p>
    <w:p w14:paraId="070DCCB7" w14:textId="77777777" w:rsidR="004B204C" w:rsidRPr="007117B1" w:rsidRDefault="004B204C">
      <w:pPr>
        <w:ind w:firstLine="0"/>
        <w:rPr>
          <w:bCs/>
          <w:i/>
        </w:rPr>
      </w:pPr>
    </w:p>
    <w:p w14:paraId="3773343D" w14:textId="77777777" w:rsidR="004B204C" w:rsidRPr="007117B1" w:rsidRDefault="004B204C">
      <w:pPr>
        <w:ind w:firstLine="0"/>
        <w:rPr>
          <w:bCs/>
          <w:i/>
        </w:rPr>
      </w:pPr>
    </w:p>
    <w:p w14:paraId="59A7E4FF" w14:textId="77777777" w:rsidR="004B204C" w:rsidRPr="007117B1" w:rsidRDefault="00387AFE">
      <w:pPr>
        <w:ind w:firstLine="0"/>
        <w:rPr>
          <w:bCs/>
          <w:i/>
        </w:rPr>
      </w:pPr>
      <w:r w:rsidRPr="007117B1">
        <w:rPr>
          <w:b/>
          <w:i/>
        </w:rPr>
        <w:lastRenderedPageBreak/>
        <w:t xml:space="preserve">Таблица 5.2 </w:t>
      </w:r>
      <w:r w:rsidRPr="007117B1">
        <w:rPr>
          <w:i/>
        </w:rPr>
        <w:t>Критерии Седлиса для проведения адъювантной ДЛТ после радикальной операции в случаях негативных лимфатических узлов, отрицательных краев резекции, без поражения параметриев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2781"/>
        <w:gridCol w:w="3419"/>
      </w:tblGrid>
      <w:tr w:rsidR="004B204C" w:rsidRPr="007117B1" w14:paraId="27737776" w14:textId="77777777">
        <w:tc>
          <w:tcPr>
            <w:tcW w:w="3190" w:type="dxa"/>
            <w:vAlign w:val="center"/>
          </w:tcPr>
          <w:p w14:paraId="1908E680" w14:textId="77777777" w:rsidR="004B204C" w:rsidRPr="007117B1" w:rsidRDefault="00387AFE">
            <w:pPr>
              <w:ind w:firstLine="0"/>
              <w:jc w:val="center"/>
              <w:rPr>
                <w:b/>
                <w:i/>
              </w:rPr>
            </w:pPr>
            <w:r w:rsidRPr="007117B1">
              <w:rPr>
                <w:b/>
                <w:i/>
              </w:rPr>
              <w:t>Лимфоваскулярная инвазия</w:t>
            </w:r>
          </w:p>
        </w:tc>
        <w:tc>
          <w:tcPr>
            <w:tcW w:w="2872" w:type="dxa"/>
            <w:vAlign w:val="center"/>
          </w:tcPr>
          <w:p w14:paraId="057F8A81" w14:textId="77777777" w:rsidR="004B204C" w:rsidRPr="007117B1" w:rsidRDefault="00387AFE">
            <w:pPr>
              <w:ind w:firstLine="0"/>
              <w:jc w:val="center"/>
              <w:rPr>
                <w:b/>
                <w:i/>
              </w:rPr>
            </w:pPr>
            <w:r w:rsidRPr="007117B1">
              <w:rPr>
                <w:b/>
                <w:i/>
              </w:rPr>
              <w:t>Глубина инвазии</w:t>
            </w:r>
          </w:p>
        </w:tc>
        <w:tc>
          <w:tcPr>
            <w:tcW w:w="3508" w:type="dxa"/>
            <w:vAlign w:val="center"/>
          </w:tcPr>
          <w:p w14:paraId="08F12DB7" w14:textId="77777777" w:rsidR="004B204C" w:rsidRPr="007117B1" w:rsidRDefault="00387AFE">
            <w:pPr>
              <w:ind w:firstLine="0"/>
              <w:jc w:val="center"/>
              <w:rPr>
                <w:b/>
                <w:i/>
              </w:rPr>
            </w:pPr>
            <w:r w:rsidRPr="007117B1">
              <w:rPr>
                <w:b/>
                <w:i/>
              </w:rPr>
              <w:t xml:space="preserve">Размер опухоли (определяется при пальпации), см </w:t>
            </w:r>
          </w:p>
        </w:tc>
      </w:tr>
      <w:tr w:rsidR="004B204C" w:rsidRPr="007117B1" w14:paraId="57D3CE56" w14:textId="77777777">
        <w:tc>
          <w:tcPr>
            <w:tcW w:w="3190" w:type="dxa"/>
            <w:vAlign w:val="center"/>
          </w:tcPr>
          <w:p w14:paraId="13BAA344" w14:textId="77777777" w:rsidR="004B204C" w:rsidRPr="007117B1" w:rsidRDefault="00387AFE">
            <w:pPr>
              <w:ind w:firstLine="0"/>
              <w:jc w:val="center"/>
              <w:rPr>
                <w:i/>
              </w:rPr>
            </w:pPr>
            <w:r w:rsidRPr="007117B1">
              <w:rPr>
                <w:i/>
              </w:rPr>
              <w:t>+</w:t>
            </w:r>
          </w:p>
        </w:tc>
        <w:tc>
          <w:tcPr>
            <w:tcW w:w="2872" w:type="dxa"/>
            <w:vAlign w:val="center"/>
          </w:tcPr>
          <w:p w14:paraId="7A16206C" w14:textId="77777777" w:rsidR="004B204C" w:rsidRPr="007117B1" w:rsidRDefault="00387AFE">
            <w:pPr>
              <w:ind w:firstLine="0"/>
              <w:jc w:val="center"/>
              <w:rPr>
                <w:i/>
              </w:rPr>
            </w:pPr>
            <w:r w:rsidRPr="007117B1">
              <w:rPr>
                <w:i/>
              </w:rPr>
              <w:t>Более 1/3</w:t>
            </w:r>
          </w:p>
        </w:tc>
        <w:tc>
          <w:tcPr>
            <w:tcW w:w="3508" w:type="dxa"/>
            <w:vAlign w:val="center"/>
          </w:tcPr>
          <w:p w14:paraId="3DE6BC55" w14:textId="77777777" w:rsidR="004B204C" w:rsidRPr="007117B1" w:rsidRDefault="00387AFE">
            <w:pPr>
              <w:ind w:firstLine="0"/>
              <w:jc w:val="center"/>
              <w:rPr>
                <w:i/>
              </w:rPr>
            </w:pPr>
            <w:r w:rsidRPr="007117B1">
              <w:rPr>
                <w:i/>
              </w:rPr>
              <w:t>Любой</w:t>
            </w:r>
          </w:p>
        </w:tc>
      </w:tr>
      <w:tr w:rsidR="004B204C" w:rsidRPr="007117B1" w14:paraId="7CA67A6B" w14:textId="77777777">
        <w:tc>
          <w:tcPr>
            <w:tcW w:w="3190" w:type="dxa"/>
            <w:vAlign w:val="center"/>
          </w:tcPr>
          <w:p w14:paraId="739FA1B0" w14:textId="77777777" w:rsidR="004B204C" w:rsidRPr="007117B1" w:rsidRDefault="00387AFE">
            <w:pPr>
              <w:ind w:firstLine="0"/>
              <w:jc w:val="center"/>
              <w:rPr>
                <w:i/>
              </w:rPr>
            </w:pPr>
            <w:r w:rsidRPr="007117B1">
              <w:rPr>
                <w:i/>
              </w:rPr>
              <w:t>+</w:t>
            </w:r>
          </w:p>
        </w:tc>
        <w:tc>
          <w:tcPr>
            <w:tcW w:w="2872" w:type="dxa"/>
            <w:vAlign w:val="center"/>
          </w:tcPr>
          <w:p w14:paraId="4E0AE515" w14:textId="77777777" w:rsidR="004B204C" w:rsidRPr="007117B1" w:rsidRDefault="00387AFE">
            <w:pPr>
              <w:ind w:firstLine="0"/>
              <w:jc w:val="center"/>
              <w:rPr>
                <w:i/>
              </w:rPr>
            </w:pPr>
            <w:r w:rsidRPr="007117B1">
              <w:rPr>
                <w:i/>
              </w:rPr>
              <w:t>1/3</w:t>
            </w:r>
          </w:p>
        </w:tc>
        <w:tc>
          <w:tcPr>
            <w:tcW w:w="3508" w:type="dxa"/>
            <w:vAlign w:val="center"/>
          </w:tcPr>
          <w:p w14:paraId="1303321F" w14:textId="77777777" w:rsidR="004B204C" w:rsidRPr="007117B1" w:rsidRDefault="00387AFE">
            <w:pPr>
              <w:ind w:firstLine="0"/>
              <w:jc w:val="center"/>
              <w:rPr>
                <w:i/>
              </w:rPr>
            </w:pPr>
            <w:r w:rsidRPr="007117B1">
              <w:rPr>
                <w:i/>
              </w:rPr>
              <w:t>≥2</w:t>
            </w:r>
          </w:p>
        </w:tc>
      </w:tr>
      <w:tr w:rsidR="004B204C" w:rsidRPr="007117B1" w14:paraId="5F881DEE" w14:textId="77777777">
        <w:tc>
          <w:tcPr>
            <w:tcW w:w="3190" w:type="dxa"/>
            <w:vAlign w:val="center"/>
          </w:tcPr>
          <w:p w14:paraId="19B34CB1" w14:textId="77777777" w:rsidR="004B204C" w:rsidRPr="007117B1" w:rsidRDefault="00387AFE">
            <w:pPr>
              <w:ind w:firstLine="0"/>
              <w:jc w:val="center"/>
              <w:rPr>
                <w:i/>
              </w:rPr>
            </w:pPr>
            <w:r w:rsidRPr="007117B1">
              <w:rPr>
                <w:i/>
              </w:rPr>
              <w:t>+</w:t>
            </w:r>
          </w:p>
        </w:tc>
        <w:tc>
          <w:tcPr>
            <w:tcW w:w="2872" w:type="dxa"/>
            <w:vAlign w:val="center"/>
          </w:tcPr>
          <w:p w14:paraId="0E91D27C" w14:textId="77777777" w:rsidR="004B204C" w:rsidRPr="007117B1" w:rsidRDefault="00387AFE">
            <w:pPr>
              <w:ind w:firstLine="0"/>
              <w:jc w:val="center"/>
              <w:rPr>
                <w:i/>
              </w:rPr>
            </w:pPr>
            <w:r w:rsidRPr="007117B1">
              <w:rPr>
                <w:i/>
              </w:rPr>
              <w:t>Менее 1/3</w:t>
            </w:r>
          </w:p>
        </w:tc>
        <w:tc>
          <w:tcPr>
            <w:tcW w:w="3508" w:type="dxa"/>
            <w:vAlign w:val="center"/>
          </w:tcPr>
          <w:p w14:paraId="0B448AA9" w14:textId="77777777" w:rsidR="004B204C" w:rsidRPr="007117B1" w:rsidRDefault="00387AFE">
            <w:pPr>
              <w:ind w:firstLine="0"/>
              <w:jc w:val="center"/>
              <w:rPr>
                <w:i/>
              </w:rPr>
            </w:pPr>
            <w:r w:rsidRPr="007117B1">
              <w:rPr>
                <w:i/>
              </w:rPr>
              <w:t>≥5</w:t>
            </w:r>
          </w:p>
        </w:tc>
      </w:tr>
      <w:tr w:rsidR="004B204C" w:rsidRPr="007117B1" w14:paraId="129491E3" w14:textId="77777777">
        <w:tc>
          <w:tcPr>
            <w:tcW w:w="3190" w:type="dxa"/>
            <w:vAlign w:val="center"/>
          </w:tcPr>
          <w:p w14:paraId="03F11792" w14:textId="77777777" w:rsidR="004B204C" w:rsidRPr="007117B1" w:rsidRDefault="00387AFE">
            <w:pPr>
              <w:ind w:firstLine="0"/>
              <w:jc w:val="center"/>
              <w:rPr>
                <w:i/>
              </w:rPr>
            </w:pPr>
            <w:r w:rsidRPr="007117B1">
              <w:rPr>
                <w:i/>
              </w:rPr>
              <w:t>–</w:t>
            </w:r>
          </w:p>
        </w:tc>
        <w:tc>
          <w:tcPr>
            <w:tcW w:w="2872" w:type="dxa"/>
            <w:vAlign w:val="center"/>
          </w:tcPr>
          <w:p w14:paraId="5321E2ED" w14:textId="77777777" w:rsidR="004B204C" w:rsidRPr="007117B1" w:rsidRDefault="00387AFE">
            <w:pPr>
              <w:ind w:firstLine="0"/>
              <w:jc w:val="center"/>
              <w:rPr>
                <w:i/>
              </w:rPr>
            </w:pPr>
            <w:r w:rsidRPr="007117B1">
              <w:rPr>
                <w:i/>
              </w:rPr>
              <w:t>Более 1/3</w:t>
            </w:r>
          </w:p>
        </w:tc>
        <w:tc>
          <w:tcPr>
            <w:tcW w:w="3508" w:type="dxa"/>
            <w:vAlign w:val="center"/>
          </w:tcPr>
          <w:p w14:paraId="560B825A" w14:textId="77777777" w:rsidR="004B204C" w:rsidRPr="007117B1" w:rsidRDefault="00387AFE">
            <w:pPr>
              <w:ind w:firstLine="0"/>
              <w:jc w:val="center"/>
              <w:rPr>
                <w:i/>
              </w:rPr>
            </w:pPr>
            <w:r w:rsidRPr="007117B1">
              <w:rPr>
                <w:i/>
              </w:rPr>
              <w:t>≥4</w:t>
            </w:r>
          </w:p>
        </w:tc>
      </w:tr>
    </w:tbl>
    <w:p w14:paraId="68AD671D" w14:textId="77777777" w:rsidR="004B204C" w:rsidRPr="007117B1" w:rsidRDefault="00387AFE">
      <w:pPr>
        <w:rPr>
          <w:i/>
        </w:rPr>
      </w:pPr>
      <w:r w:rsidRPr="007117B1">
        <w:rPr>
          <w:b/>
          <w:i/>
        </w:rPr>
        <w:t>Группа низкого риска прогрессирования.</w:t>
      </w:r>
      <w:r w:rsidRPr="007117B1">
        <w:rPr>
          <w:i/>
        </w:rPr>
        <w:t xml:space="preserve"> При отсутствии факторов высокого риска прогрессирования после радикальной экстирпации матки (II тип по </w:t>
      </w:r>
      <w:r w:rsidRPr="007117B1">
        <w:rPr>
          <w:i/>
          <w:lang w:val="en-US"/>
        </w:rPr>
        <w:t>Piver</w:t>
      </w:r>
      <w:r w:rsidRPr="007117B1">
        <w:rPr>
          <w:i/>
        </w:rPr>
        <w:t xml:space="preserve">/тип В/С1 по </w:t>
      </w:r>
      <w:r w:rsidRPr="007117B1">
        <w:rPr>
          <w:i/>
          <w:lang w:val="en-US"/>
        </w:rPr>
        <w:t>Querleu</w:t>
      </w:r>
      <w:r w:rsidRPr="007117B1">
        <w:t>–</w:t>
      </w:r>
      <w:r w:rsidRPr="007117B1">
        <w:rPr>
          <w:i/>
          <w:lang w:val="en-US"/>
        </w:rPr>
        <w:t>Morrow</w:t>
      </w:r>
      <w:r w:rsidRPr="007117B1">
        <w:rPr>
          <w:i/>
        </w:rPr>
        <w:t xml:space="preserve">), но при наличии 1 из 3 факторов промежуточного риска (инвазия опухоли более чем на 1/3 толщины миометрия шейки матки, наличие лимфоваскулярной инвазии или размер первичной опухоли </w:t>
      </w:r>
      <w:r w:rsidRPr="007117B1">
        <w:rPr>
          <w:rFonts w:ascii="Symbol" w:eastAsia="Symbol" w:hAnsi="Symbol" w:cs="Symbol"/>
          <w:i/>
          <w:szCs w:val="24"/>
        </w:rPr>
        <w:t></w:t>
      </w:r>
      <w:r w:rsidRPr="007117B1">
        <w:rPr>
          <w:i/>
          <w:szCs w:val="24"/>
        </w:rPr>
        <w:t xml:space="preserve">4 см) адъювантное лечение не </w:t>
      </w:r>
      <w:r w:rsidRPr="007117B1">
        <w:rPr>
          <w:i/>
        </w:rPr>
        <w:t>показано.</w:t>
      </w:r>
    </w:p>
    <w:p w14:paraId="5F599F78" w14:textId="77777777" w:rsidR="004B204C" w:rsidRPr="007117B1" w:rsidRDefault="00387AFE">
      <w:pPr>
        <w:pStyle w:val="1"/>
      </w:pPr>
      <w:r w:rsidRPr="007117B1">
        <w:t>У пациенток при</w:t>
      </w:r>
      <w:r w:rsidRPr="007117B1">
        <w:rPr>
          <w:b/>
        </w:rPr>
        <w:t xml:space="preserve"> РШМ стадий IB1, </w:t>
      </w:r>
      <w:r w:rsidRPr="007117B1">
        <w:rPr>
          <w:b/>
          <w:lang w:val="en-US"/>
        </w:rPr>
        <w:t>IB</w:t>
      </w:r>
      <w:r w:rsidRPr="007117B1">
        <w:rPr>
          <w:b/>
        </w:rPr>
        <w:t>2 и IIА1 (опухоль размером &lt;4 см)</w:t>
      </w:r>
      <w:r w:rsidRPr="007117B1">
        <w:t xml:space="preserve"> в случае выявления метастазов в тазовых лимфатических узлах или при поражении параметриев по данным планового паталого-анатомического исследования операционного материала в качестве адъювантного лечения рекомендовано проведение адъювантной ХТ при противопоказаниях к ЛТ (см. режимы 1-й линии лечения). [76]</w:t>
      </w:r>
    </w:p>
    <w:p w14:paraId="0C47B9EE" w14:textId="77777777" w:rsidR="004B204C" w:rsidRPr="007117B1" w:rsidRDefault="00387AFE">
      <w:pPr>
        <w:pStyle w:val="26"/>
      </w:pPr>
      <w:r w:rsidRPr="007117B1">
        <w:t>Уровень убедительности рекомендаций – С (уровень достоверности доказательств – 4)</w:t>
      </w:r>
    </w:p>
    <w:p w14:paraId="36B49230" w14:textId="77777777" w:rsidR="004B204C" w:rsidRPr="007117B1" w:rsidRDefault="004B204C">
      <w:pPr>
        <w:pStyle w:val="26"/>
      </w:pPr>
    </w:p>
    <w:p w14:paraId="48591427" w14:textId="77777777" w:rsidR="004B204C" w:rsidRPr="007117B1" w:rsidRDefault="00387AFE">
      <w:pPr>
        <w:pStyle w:val="1"/>
      </w:pPr>
      <w:r w:rsidRPr="007117B1">
        <w:rPr>
          <w:b/>
          <w:bCs/>
        </w:rPr>
        <w:t>Пациенткам при РШМ</w:t>
      </w:r>
      <w:r w:rsidRPr="007117B1">
        <w:t xml:space="preserve"> </w:t>
      </w:r>
      <w:r w:rsidRPr="007117B1">
        <w:rPr>
          <w:b/>
          <w:bCs/>
        </w:rPr>
        <w:t xml:space="preserve"> IB1, </w:t>
      </w:r>
      <w:r w:rsidRPr="007117B1">
        <w:rPr>
          <w:b/>
          <w:bCs/>
          <w:lang w:val="en-US"/>
        </w:rPr>
        <w:t>IB</w:t>
      </w:r>
      <w:r w:rsidRPr="007117B1">
        <w:rPr>
          <w:b/>
        </w:rPr>
        <w:t>2</w:t>
      </w:r>
      <w:r w:rsidRPr="007117B1">
        <w:rPr>
          <w:b/>
          <w:bCs/>
        </w:rPr>
        <w:t xml:space="preserve"> и IIА1 стадии </w:t>
      </w:r>
      <w:r w:rsidRPr="007117B1">
        <w:t xml:space="preserve"> при невозможности проведения хирургического лечения по медицинским показаниям или  при отказе пациентки от операции </w:t>
      </w:r>
      <w:r w:rsidRPr="007117B1">
        <w:rPr>
          <w:b/>
          <w:bCs/>
        </w:rPr>
        <w:t>рекомендовано</w:t>
      </w:r>
      <w:r w:rsidRPr="007117B1">
        <w:t xml:space="preserve"> проведение ЛТ/ХЛТ по радикальной программе [78].</w:t>
      </w:r>
    </w:p>
    <w:p w14:paraId="1C66F868" w14:textId="77777777" w:rsidR="004B204C" w:rsidRPr="007117B1" w:rsidRDefault="00387AFE">
      <w:pPr>
        <w:pStyle w:val="26"/>
      </w:pPr>
      <w:r w:rsidRPr="007117B1">
        <w:t>Уровень убедительности рекомендаций – А (уровень достоверности доказательств – 1)</w:t>
      </w:r>
    </w:p>
    <w:p w14:paraId="35547843" w14:textId="77777777" w:rsidR="004B204C" w:rsidRPr="007117B1" w:rsidRDefault="00387AFE">
      <w:pPr>
        <w:pStyle w:val="1"/>
      </w:pPr>
      <w:r w:rsidRPr="007117B1">
        <w:t xml:space="preserve">Первым из трех возможных вариантов  лечения пациенток при </w:t>
      </w:r>
      <w:r w:rsidRPr="007117B1">
        <w:rPr>
          <w:b/>
        </w:rPr>
        <w:t xml:space="preserve">РШМ  IB3 и IIА2 </w:t>
      </w:r>
      <w:r w:rsidRPr="007117B1">
        <w:rPr>
          <w:b/>
          <w:bCs/>
        </w:rPr>
        <w:t>стадиями рекомендована</w:t>
      </w:r>
      <w:r w:rsidRPr="007117B1">
        <w:t xml:space="preserve"> ХЛТ по радикальной программе [26, 29, 78]. </w:t>
      </w:r>
    </w:p>
    <w:p w14:paraId="04966AF3" w14:textId="77777777" w:rsidR="004B204C" w:rsidRPr="007117B1" w:rsidRDefault="00387AFE">
      <w:pPr>
        <w:pStyle w:val="26"/>
      </w:pPr>
      <w:r w:rsidRPr="007117B1">
        <w:t>Уровень убедительности рекомендаций – А (уровень достоверности доказательств – 1)</w:t>
      </w:r>
    </w:p>
    <w:p w14:paraId="1991A021" w14:textId="77777777" w:rsidR="004B204C" w:rsidRPr="007117B1" w:rsidRDefault="00387AFE">
      <w:pPr>
        <w:ind w:left="709"/>
        <w:rPr>
          <w:i/>
        </w:rPr>
      </w:pPr>
      <w:r w:rsidRPr="007117B1">
        <w:rPr>
          <w:b/>
          <w:i/>
        </w:rPr>
        <w:lastRenderedPageBreak/>
        <w:t>Комментарий:</w:t>
      </w:r>
      <w:r w:rsidRPr="007117B1">
        <w:rPr>
          <w:b/>
        </w:rPr>
        <w:t xml:space="preserve"> </w:t>
      </w:r>
      <w:r w:rsidRPr="007117B1">
        <w:rPr>
          <w:i/>
        </w:rPr>
        <w:t>проведение адъювантной гистерэктомии после ХЛТ нецелесообразно</w:t>
      </w:r>
      <w:r w:rsidRPr="007117B1">
        <w:t xml:space="preserve">. </w:t>
      </w:r>
      <w:r w:rsidRPr="007117B1">
        <w:rPr>
          <w:i/>
        </w:rPr>
        <w:t>Выполнение неоадъювантной ХТ перед проведением ЛТ или ХЛТ также нецелесообразно. У пациенток до 45 лет возможна транспозиция яичников.</w:t>
      </w:r>
    </w:p>
    <w:p w14:paraId="02B8E024" w14:textId="77777777" w:rsidR="004B204C" w:rsidRPr="007117B1" w:rsidRDefault="00387AFE">
      <w:pPr>
        <w:pStyle w:val="1"/>
      </w:pPr>
      <w:r w:rsidRPr="007117B1">
        <w:t xml:space="preserve">Вторым из трех возможных вариантов лечения пациенток при </w:t>
      </w:r>
      <w:r w:rsidRPr="007117B1">
        <w:rPr>
          <w:b/>
        </w:rPr>
        <w:t xml:space="preserve">РШМ стадий IB3 и IIА2 </w:t>
      </w:r>
      <w:r w:rsidRPr="007117B1">
        <w:rPr>
          <w:b/>
          <w:bCs/>
        </w:rPr>
        <w:t>рекомендуется</w:t>
      </w:r>
      <w:r w:rsidRPr="007117B1">
        <w:t xml:space="preserve"> расширенная экстирпация матки (III тип по </w:t>
      </w:r>
      <w:r w:rsidRPr="007117B1">
        <w:rPr>
          <w:lang w:val="en-US"/>
        </w:rPr>
        <w:t>Piver</w:t>
      </w:r>
      <w:r w:rsidRPr="007117B1">
        <w:t xml:space="preserve">/тип С2 по </w:t>
      </w:r>
      <w:r w:rsidRPr="007117B1">
        <w:rPr>
          <w:lang w:val="en-US"/>
        </w:rPr>
        <w:t>Querleu</w:t>
      </w:r>
      <w:r w:rsidRPr="007117B1">
        <w:t>–</w:t>
      </w:r>
      <w:r w:rsidRPr="007117B1">
        <w:rPr>
          <w:lang w:val="en-US"/>
        </w:rPr>
        <w:t>Morrow</w:t>
      </w:r>
      <w:r w:rsidRPr="007117B1">
        <w:t>). [76]</w:t>
      </w:r>
    </w:p>
    <w:p w14:paraId="097B89DE" w14:textId="77777777" w:rsidR="004B204C" w:rsidRPr="007117B1" w:rsidRDefault="00387AFE">
      <w:pPr>
        <w:pStyle w:val="34"/>
        <w:ind w:left="709"/>
        <w:rPr>
          <w:color w:val="auto"/>
        </w:rPr>
      </w:pPr>
      <w:r w:rsidRPr="007117B1">
        <w:rPr>
          <w:color w:val="auto"/>
        </w:rPr>
        <w:t xml:space="preserve">Уровень убедительности рекомендаций – </w:t>
      </w:r>
      <w:r w:rsidRPr="007117B1">
        <w:rPr>
          <w:color w:val="auto"/>
          <w:lang w:val="en-US"/>
        </w:rPr>
        <w:t>C</w:t>
      </w:r>
      <w:r w:rsidRPr="007117B1">
        <w:rPr>
          <w:color w:val="auto"/>
        </w:rPr>
        <w:t xml:space="preserve"> (уровень достоверности доказательств – 4)</w:t>
      </w:r>
    </w:p>
    <w:p w14:paraId="6364B362" w14:textId="77777777" w:rsidR="004B204C" w:rsidRPr="007117B1" w:rsidRDefault="00387AFE">
      <w:pPr>
        <w:ind w:left="709" w:firstLine="0"/>
        <w:rPr>
          <w:i/>
        </w:rPr>
      </w:pPr>
      <w:r w:rsidRPr="007117B1">
        <w:rPr>
          <w:b/>
          <w:i/>
        </w:rPr>
        <w:t>Комментарий:</w:t>
      </w:r>
      <w:r w:rsidRPr="007117B1">
        <w:rPr>
          <w:b/>
        </w:rPr>
        <w:t xml:space="preserve"> </w:t>
      </w:r>
      <w:r w:rsidRPr="007117B1">
        <w:rPr>
          <w:i/>
        </w:rPr>
        <w:t xml:space="preserve">лечение проводится по тем же принципам, что и при РШМ стадий IB1 и IIА1. У молодых пациенток (до 45 лет) возможно сохранить функцию яичников, выполнив их транспозицию. При наличии метастазов в тазовых лимфатических узлах обязательно выполняется парааортальная лимфодиссекция [21, 22]. </w:t>
      </w:r>
    </w:p>
    <w:p w14:paraId="2942AE1B" w14:textId="77777777" w:rsidR="004B204C" w:rsidRPr="007117B1" w:rsidRDefault="00387AFE">
      <w:pPr>
        <w:ind w:left="709" w:firstLine="0"/>
        <w:rPr>
          <w:i/>
        </w:rPr>
      </w:pPr>
      <w:r w:rsidRPr="007117B1">
        <w:rPr>
          <w:i/>
        </w:rPr>
        <w:t>Адъювантное лечение проводится по тем же принципам, что и при РШМ стадий IB1 и IIА1 (см. выше) [25</w:t>
      </w:r>
      <w:r w:rsidRPr="007117B1">
        <w:t>–</w:t>
      </w:r>
      <w:r w:rsidRPr="007117B1">
        <w:rPr>
          <w:i/>
        </w:rPr>
        <w:t xml:space="preserve">28]. </w:t>
      </w:r>
      <w:r w:rsidRPr="007117B1">
        <w:rPr>
          <w:i/>
          <w:szCs w:val="24"/>
        </w:rPr>
        <w:t>Пациенткам</w:t>
      </w:r>
      <w:r w:rsidRPr="007117B1">
        <w:rPr>
          <w:i/>
        </w:rPr>
        <w:t xml:space="preserve"> с метастазами в парааортальных лимфатических узлах адъювантное обнелучение проводится расширенным полем [23, 24].</w:t>
      </w:r>
    </w:p>
    <w:p w14:paraId="7E1E017F" w14:textId="77777777" w:rsidR="004B204C" w:rsidRPr="007117B1" w:rsidRDefault="00387AFE">
      <w:pPr>
        <w:ind w:left="709" w:firstLine="0"/>
        <w:rPr>
          <w:i/>
        </w:rPr>
      </w:pPr>
      <w:r w:rsidRPr="007117B1">
        <w:rPr>
          <w:i/>
        </w:rPr>
        <w:t xml:space="preserve">При выполнении расширенной экстирпации матки (III тип по </w:t>
      </w:r>
      <w:r w:rsidRPr="007117B1">
        <w:rPr>
          <w:i/>
          <w:lang w:val="en-US"/>
        </w:rPr>
        <w:t>Piver</w:t>
      </w:r>
      <w:r w:rsidRPr="007117B1">
        <w:rPr>
          <w:i/>
        </w:rPr>
        <w:t xml:space="preserve">/тип С2 по </w:t>
      </w:r>
      <w:r w:rsidRPr="007117B1">
        <w:rPr>
          <w:i/>
          <w:lang w:val="en-US"/>
        </w:rPr>
        <w:t>Querleu</w:t>
      </w:r>
      <w:r w:rsidRPr="007117B1">
        <w:t>–</w:t>
      </w:r>
      <w:r w:rsidRPr="007117B1">
        <w:rPr>
          <w:i/>
          <w:lang w:val="en-US"/>
        </w:rPr>
        <w:t>Morrow</w:t>
      </w:r>
      <w:r w:rsidRPr="007117B1">
        <w:rPr>
          <w:i/>
        </w:rPr>
        <w:t>) в случае выявления метастазов в тазовых лимфатических узлах или при поражении параметриев по данным планового гистологического исследования в качестве адъювантного лечения возможно проведение адъювантной ХТ при противопоказаниях к ЛТ.</w:t>
      </w:r>
    </w:p>
    <w:p w14:paraId="602C4E1C" w14:textId="55F5AA03" w:rsidR="004B204C" w:rsidRPr="007117B1" w:rsidRDefault="00387AFE">
      <w:pPr>
        <w:pStyle w:val="1"/>
      </w:pPr>
      <w:r w:rsidRPr="007117B1">
        <w:t xml:space="preserve">Как возможный вариант лечения пациенток при </w:t>
      </w:r>
      <w:r w:rsidRPr="007117B1">
        <w:rPr>
          <w:b/>
        </w:rPr>
        <w:t xml:space="preserve">РШМ  IB2-3 и IIА1-2 стадиями </w:t>
      </w:r>
      <w:r w:rsidRPr="007117B1">
        <w:rPr>
          <w:b/>
          <w:bCs/>
        </w:rPr>
        <w:t xml:space="preserve">рекомендуется </w:t>
      </w:r>
      <w:r w:rsidRPr="007117B1">
        <w:t xml:space="preserve"> </w:t>
      </w:r>
      <w:r w:rsidRPr="007117B1">
        <w:rPr>
          <w:b/>
          <w:bCs/>
        </w:rPr>
        <w:t>неоадъювантная ХТ</w:t>
      </w:r>
      <w:r w:rsidRPr="007117B1">
        <w:t xml:space="preserve"> на основе соединений платины и таксанов с последующей расширенной экстирпацией матки (III тип по </w:t>
      </w:r>
      <w:r w:rsidRPr="007117B1">
        <w:rPr>
          <w:lang w:val="en-US"/>
        </w:rPr>
        <w:t>Piver</w:t>
      </w:r>
      <w:r w:rsidRPr="007117B1">
        <w:t xml:space="preserve">/тип С2 по </w:t>
      </w:r>
      <w:r w:rsidRPr="007117B1">
        <w:rPr>
          <w:lang w:val="en-US"/>
        </w:rPr>
        <w:t>Querleu</w:t>
      </w:r>
      <w:r w:rsidRPr="007117B1">
        <w:t>–</w:t>
      </w:r>
      <w:r w:rsidRPr="007117B1">
        <w:rPr>
          <w:lang w:val="en-US"/>
        </w:rPr>
        <w:t>Morrow</w:t>
      </w:r>
      <w:r w:rsidRPr="007117B1">
        <w:t>) и/или ДЛТ по показаниям . [33, 34–38]</w:t>
      </w:r>
    </w:p>
    <w:p w14:paraId="1EBD7472" w14:textId="77777777" w:rsidR="004B204C" w:rsidRPr="007117B1" w:rsidRDefault="00387AFE">
      <w:pPr>
        <w:pStyle w:val="26"/>
      </w:pPr>
      <w:r w:rsidRPr="007117B1">
        <w:t>Уровень убедительности рекомендаций – А (уровень достоверности доказательств – 2)</w:t>
      </w:r>
    </w:p>
    <w:p w14:paraId="6528FEF2" w14:textId="77777777" w:rsidR="004B204C" w:rsidRPr="007117B1" w:rsidRDefault="00387AFE">
      <w:pPr>
        <w:tabs>
          <w:tab w:val="left" w:pos="284"/>
          <w:tab w:val="left" w:pos="426"/>
        </w:tabs>
        <w:ind w:left="708" w:firstLine="0"/>
        <w:rPr>
          <w:i/>
        </w:rPr>
      </w:pPr>
      <w:r w:rsidRPr="007117B1">
        <w:rPr>
          <w:b/>
          <w:i/>
        </w:rPr>
        <w:t>Комментарий:</w:t>
      </w:r>
      <w:r w:rsidRPr="007117B1">
        <w:rPr>
          <w:b/>
        </w:rPr>
        <w:t xml:space="preserve"> </w:t>
      </w:r>
      <w:r w:rsidRPr="007117B1">
        <w:rPr>
          <w:i/>
          <w:iCs/>
        </w:rPr>
        <w:t xml:space="preserve">Хирургическое лечение после неоадъювантной ХТ </w:t>
      </w:r>
      <w:r w:rsidRPr="007117B1">
        <w:rPr>
          <w:i/>
        </w:rPr>
        <w:t xml:space="preserve">проводится по тем же принципам, что и при РШМ стадий IB1 и IIА1[25-28]. У пациенток до 45 лет возможно сохранить функцию яичников, выполнив их транспозицию. Оптимальным объемом неоадъювантной ХТ для пациенток с РШМ стадий IB2 и IIА2 представлен в таблице 1. Все режимы ХТ применяются до прогрессирования или </w:t>
      </w:r>
      <w:r w:rsidRPr="007117B1">
        <w:rPr>
          <w:i/>
          <w:iCs/>
        </w:rPr>
        <w:t>или до непереносимой токсичности.</w:t>
      </w:r>
      <w:r w:rsidRPr="007117B1">
        <w:rPr>
          <w:i/>
        </w:rPr>
        <w:t xml:space="preserve"> </w:t>
      </w:r>
    </w:p>
    <w:p w14:paraId="70C97954" w14:textId="77777777" w:rsidR="004B204C" w:rsidRPr="007117B1" w:rsidRDefault="00387AFE">
      <w:pPr>
        <w:pStyle w:val="26"/>
        <w:ind w:left="0"/>
      </w:pPr>
      <w:bookmarkStart w:id="65" w:name="P484"/>
      <w:bookmarkEnd w:id="65"/>
      <w:r w:rsidRPr="007117B1">
        <w:lastRenderedPageBreak/>
        <w:t>Таблица 1. Оптимальный объем неоадъювантной ХТ (2-3 курса)</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B204C" w:rsidRPr="007117B1" w14:paraId="53CF7D12" w14:textId="77777777">
        <w:tc>
          <w:tcPr>
            <w:tcW w:w="9071" w:type="dxa"/>
            <w:tcBorders>
              <w:left w:val="single" w:sz="4" w:space="0" w:color="auto"/>
              <w:right w:val="single" w:sz="4" w:space="0" w:color="auto"/>
            </w:tcBorders>
          </w:tcPr>
          <w:p w14:paraId="7C408F89" w14:textId="77777777" w:rsidR="004B204C" w:rsidRPr="007117B1" w:rsidRDefault="00387AFE">
            <w:pPr>
              <w:pStyle w:val="ConsPlusNormal"/>
              <w:rPr>
                <w:rFonts w:ascii="Times New Roman" w:hAnsi="Times New Roman" w:cs="Times New Roman"/>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цисплатин** 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2 ч в 1-й день каждые 3 нед. </w:t>
            </w:r>
            <w:hyperlink w:anchor="P852" w:tooltip="#P852" w:history="1">
              <w:r w:rsidRPr="007117B1">
                <w:rPr>
                  <w:rFonts w:ascii="Times New Roman" w:hAnsi="Times New Roman" w:cs="Times New Roman"/>
                  <w:color w:val="0000FF"/>
                  <w:sz w:val="24"/>
                  <w:szCs w:val="24"/>
                </w:rPr>
                <w:t>[131, 159]</w:t>
              </w:r>
            </w:hyperlink>
          </w:p>
        </w:tc>
      </w:tr>
      <w:tr w:rsidR="004B204C" w:rsidRPr="007117B1" w14:paraId="7E03642F" w14:textId="77777777">
        <w:tc>
          <w:tcPr>
            <w:tcW w:w="9071" w:type="dxa"/>
            <w:tcBorders>
              <w:left w:val="single" w:sz="4" w:space="0" w:color="auto"/>
              <w:right w:val="single" w:sz="4" w:space="0" w:color="auto"/>
            </w:tcBorders>
          </w:tcPr>
          <w:p w14:paraId="59FDF095" w14:textId="77777777" w:rsidR="004B204C" w:rsidRPr="007117B1" w:rsidRDefault="00387AFE">
            <w:pPr>
              <w:pStyle w:val="ConsPlusNormal"/>
              <w:rPr>
                <w:rFonts w:ascii="Times New Roman" w:hAnsi="Times New Roman" w:cs="Times New Roman"/>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карбоплатин** AUC 5 в/в 1 ч в 1-й день каждые 3 нед. </w:t>
            </w:r>
            <w:hyperlink w:anchor="P813" w:tooltip="#P813" w:history="1">
              <w:r w:rsidRPr="007117B1">
                <w:rPr>
                  <w:rFonts w:ascii="Times New Roman" w:hAnsi="Times New Roman" w:cs="Times New Roman"/>
                  <w:color w:val="0000FF"/>
                  <w:sz w:val="24"/>
                  <w:szCs w:val="24"/>
                </w:rPr>
                <w:t>[92]</w:t>
              </w:r>
            </w:hyperlink>
          </w:p>
        </w:tc>
      </w:tr>
      <w:tr w:rsidR="004B204C" w:rsidRPr="007117B1" w14:paraId="16B3D9CE" w14:textId="77777777">
        <w:tc>
          <w:tcPr>
            <w:tcW w:w="9071" w:type="dxa"/>
            <w:tcBorders>
              <w:left w:val="single" w:sz="4" w:space="0" w:color="auto"/>
              <w:right w:val="single" w:sz="4" w:space="0" w:color="auto"/>
            </w:tcBorders>
          </w:tcPr>
          <w:p w14:paraId="63275A08" w14:textId="02F0B65C" w:rsidR="004B204C" w:rsidRPr="007117B1" w:rsidRDefault="00387AFE">
            <w:pPr>
              <w:pStyle w:val="ConsPlusNormal"/>
              <w:rPr>
                <w:rFonts w:ascii="Times New Roman" w:hAnsi="Times New Roman" w:cs="Times New Roman"/>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карбоплатин** AUC 5 - 6 в/в 1 ч в 1-й день каждые 3 нед. </w:t>
            </w:r>
            <w:hyperlink w:anchor="P813">
              <w:r w:rsidRPr="007117B1">
                <w:rPr>
                  <w:rFonts w:ascii="Times New Roman" w:hAnsi="Times New Roman" w:cs="Times New Roman"/>
                  <w:color w:val="0000FF"/>
                  <w:sz w:val="24"/>
                  <w:szCs w:val="24"/>
                </w:rPr>
                <w:t>[92, 159]</w:t>
              </w:r>
            </w:hyperlink>
            <w:r w:rsidRPr="007117B1">
              <w:rPr>
                <w:rFonts w:ascii="Times New Roman" w:hAnsi="Times New Roman" w:cs="Times New Roman"/>
                <w:color w:val="0000FF"/>
                <w:sz w:val="24"/>
                <w:szCs w:val="24"/>
              </w:rPr>
              <w:t xml:space="preserve"> </w:t>
            </w:r>
            <w:r w:rsidRPr="007117B1">
              <w:rPr>
                <w:rFonts w:ascii="Times New Roman" w:hAnsi="Times New Roman" w:cs="Times New Roman"/>
                <w:color w:val="0000FF"/>
                <w:sz w:val="24"/>
                <w:szCs w:val="24"/>
                <w:vertAlign w:val="superscript"/>
              </w:rPr>
              <w:t>1</w:t>
            </w:r>
            <w:r w:rsidRPr="007117B1">
              <w:rPr>
                <w:rFonts w:ascii="Times New Roman" w:hAnsi="Times New Roman" w:cs="Times New Roman"/>
                <w:color w:val="0000FF"/>
                <w:sz w:val="24"/>
                <w:szCs w:val="24"/>
              </w:rPr>
              <w:t xml:space="preserve"> </w:t>
            </w:r>
          </w:p>
        </w:tc>
      </w:tr>
      <w:tr w:rsidR="004B204C" w:rsidRPr="007117B1" w14:paraId="766A328C" w14:textId="77777777">
        <w:tc>
          <w:tcPr>
            <w:tcW w:w="9071" w:type="dxa"/>
            <w:tcBorders>
              <w:left w:val="single" w:sz="4" w:space="0" w:color="auto"/>
              <w:right w:val="single" w:sz="4" w:space="0" w:color="auto"/>
            </w:tcBorders>
          </w:tcPr>
          <w:p w14:paraId="0CB77E05" w14:textId="77777777" w:rsidR="004B204C" w:rsidRPr="007117B1" w:rsidRDefault="00387AFE">
            <w:pPr>
              <w:pStyle w:val="ConsPlusNormal"/>
              <w:rPr>
                <w:rFonts w:ascii="Times New Roman" w:hAnsi="Times New Roman" w:cs="Times New Roman"/>
                <w:sz w:val="24"/>
                <w:szCs w:val="24"/>
              </w:rPr>
            </w:pPr>
            <w:r w:rsidRPr="007117B1">
              <w:rPr>
                <w:rFonts w:ascii="Times New Roman" w:hAnsi="Times New Roman" w:cs="Times New Roman"/>
                <w:sz w:val="24"/>
                <w:szCs w:val="24"/>
              </w:rPr>
              <w:t>#Паклитаксел** 80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1 ч еженедельно + карбоплатин** AUC 2 в/в 1 ч еженедельно, 6 введений. </w:t>
            </w:r>
            <w:hyperlink w:anchor="P826" w:tooltip="#P826" w:history="1">
              <w:r w:rsidRPr="007117B1">
                <w:rPr>
                  <w:rFonts w:ascii="Times New Roman" w:hAnsi="Times New Roman" w:cs="Times New Roman"/>
                  <w:color w:val="0000FF"/>
                  <w:sz w:val="24"/>
                  <w:szCs w:val="24"/>
                </w:rPr>
                <w:t>[105]</w:t>
              </w:r>
            </w:hyperlink>
          </w:p>
        </w:tc>
      </w:tr>
      <w:tr w:rsidR="004B204C" w:rsidRPr="007117B1" w14:paraId="07CC8DDD" w14:textId="77777777">
        <w:tc>
          <w:tcPr>
            <w:tcW w:w="9071" w:type="dxa"/>
            <w:tcBorders>
              <w:left w:val="single" w:sz="4" w:space="0" w:color="auto"/>
              <w:right w:val="single" w:sz="4" w:space="0" w:color="auto"/>
            </w:tcBorders>
          </w:tcPr>
          <w:p w14:paraId="63220F8E" w14:textId="10AAC6BE" w:rsidR="004B204C" w:rsidRPr="007117B1" w:rsidRDefault="00387AFE">
            <w:pPr>
              <w:pStyle w:val="ConsPlusNormal"/>
              <w:rPr>
                <w:rFonts w:ascii="Times New Roman" w:hAnsi="Times New Roman" w:cs="Times New Roman"/>
                <w:color w:val="0000FF"/>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#ифосфамид ** 5000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24-часовая инфузия (+ месна** 5000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непосредственно перед введением #ифосфамида**, через 4 и 8 ч после начала его инфузии в 1-й день в/в струйно) + #цисплатин** 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2 ч в 1-й день каждые 3 нед.</w:t>
            </w:r>
            <w:r w:rsidRPr="007117B1">
              <w:rPr>
                <w:rFonts w:ascii="Times New Roman" w:hAnsi="Times New Roman" w:cs="Times New Roman"/>
                <w:sz w:val="24"/>
                <w:szCs w:val="24"/>
                <w:vertAlign w:val="superscript"/>
              </w:rPr>
              <w:t>1</w:t>
            </w:r>
            <w:r w:rsidRPr="007117B1">
              <w:rPr>
                <w:rFonts w:ascii="Times New Roman" w:hAnsi="Times New Roman" w:cs="Times New Roman"/>
                <w:sz w:val="24"/>
                <w:szCs w:val="24"/>
              </w:rPr>
              <w:t xml:space="preserve"> +</w:t>
            </w:r>
            <w:r w:rsidRPr="007117B1">
              <w:rPr>
                <w:rFonts w:ascii="Times New Roman" w:hAnsi="Times New Roman" w:cs="Times New Roman"/>
                <w:color w:val="0000FF"/>
                <w:sz w:val="24"/>
                <w:szCs w:val="24"/>
              </w:rPr>
              <w:t xml:space="preserve">  </w:t>
            </w:r>
          </w:p>
          <w:p w14:paraId="2CBBAD9A" w14:textId="77777777" w:rsidR="004B204C" w:rsidRPr="007117B1" w:rsidRDefault="004B204C">
            <w:pPr>
              <w:pStyle w:val="ConsPlusNormal"/>
              <w:rPr>
                <w:rFonts w:ascii="Times New Roman" w:hAnsi="Times New Roman" w:cs="Times New Roman"/>
                <w:color w:val="0000FF"/>
                <w:sz w:val="24"/>
                <w:szCs w:val="24"/>
              </w:rPr>
            </w:pPr>
          </w:p>
          <w:p w14:paraId="36FFBFD1" w14:textId="02972644" w:rsidR="004B204C" w:rsidRPr="007117B1" w:rsidRDefault="00387AFE">
            <w:pPr>
              <w:pStyle w:val="ConsPlusNormal"/>
              <w:rPr>
                <w:rFonts w:ascii="Times New Roman" w:hAnsi="Times New Roman" w:cs="Times New Roman"/>
                <w:color w:val="0000FF"/>
                <w:sz w:val="24"/>
                <w:szCs w:val="24"/>
              </w:rPr>
            </w:pPr>
            <w:r w:rsidRPr="007117B1">
              <w:rPr>
                <w:rFonts w:ascii="Times New Roman" w:hAnsi="Times New Roman" w:cs="Times New Roman"/>
                <w:sz w:val="24"/>
                <w:szCs w:val="24"/>
              </w:rPr>
              <w:t>#ифосфамид ** 5000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24-часовая инфузия (+ месна** 5000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непосредственно перед введением #ифосфамида**, через 4 и 8 ч после начала его инфузии в 1-й день в/в струйно) + цисплатин** 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2 ч в 1-й день каждые 3 нед. [159]</w:t>
            </w:r>
          </w:p>
          <w:p w14:paraId="0C6E8AB9" w14:textId="77777777" w:rsidR="004B204C" w:rsidRPr="007117B1" w:rsidRDefault="004B204C">
            <w:pPr>
              <w:pStyle w:val="ConsPlusNormal"/>
              <w:rPr>
                <w:rFonts w:ascii="Times New Roman" w:hAnsi="Times New Roman" w:cs="Times New Roman"/>
                <w:sz w:val="24"/>
                <w:szCs w:val="24"/>
              </w:rPr>
            </w:pPr>
          </w:p>
        </w:tc>
      </w:tr>
    </w:tbl>
    <w:p w14:paraId="4D6B02AB" w14:textId="77777777" w:rsidR="004B204C" w:rsidRPr="007117B1" w:rsidRDefault="00387AFE">
      <w:pPr>
        <w:pStyle w:val="ConsPlusNormal"/>
        <w:spacing w:line="360" w:lineRule="auto"/>
        <w:jc w:val="both"/>
        <w:rPr>
          <w:rFonts w:ascii="Times New Roman" w:hAnsi="Times New Roman" w:cs="Times New Roman"/>
          <w:sz w:val="24"/>
          <w:szCs w:val="24"/>
        </w:rPr>
      </w:pPr>
      <w:r w:rsidRPr="007117B1">
        <w:rPr>
          <w:rFonts w:ascii="Times New Roman" w:hAnsi="Times New Roman" w:cs="Times New Roman"/>
          <w:sz w:val="24"/>
          <w:szCs w:val="24"/>
          <w:vertAlign w:val="superscript"/>
        </w:rPr>
        <w:t>1</w:t>
      </w:r>
      <w:r w:rsidRPr="007117B1">
        <w:rPr>
          <w:rFonts w:ascii="Times New Roman" w:hAnsi="Times New Roman" w:cs="Times New Roman"/>
          <w:sz w:val="24"/>
          <w:szCs w:val="24"/>
        </w:rPr>
        <w:t xml:space="preserve"> Данную схему ХТ дополняют применением Г-КСФ: филграстим** по 5 мкг/кг (возможно округление разовой дозы до 300 мкг) п/к через 24-72 часа после завершения режима терапии и до восстановления нормального числа нейтрофилов после максимального их падения либо эмпэгфилграстим** 7,5 мг подкожно однократно, не менее чем через 24 часа после завершения введения химиопрепаратов</w:t>
      </w:r>
    </w:p>
    <w:p w14:paraId="1D523A7B" w14:textId="77777777" w:rsidR="004B204C" w:rsidRPr="007117B1" w:rsidRDefault="004B204C">
      <w:pPr>
        <w:pStyle w:val="ConsPlusNormal"/>
        <w:jc w:val="both"/>
        <w:rPr>
          <w:rFonts w:ascii="Times New Roman" w:hAnsi="Times New Roman" w:cs="Times New Roman"/>
          <w:sz w:val="24"/>
          <w:szCs w:val="24"/>
          <w:vertAlign w:val="superscript"/>
        </w:rPr>
      </w:pPr>
    </w:p>
    <w:p w14:paraId="769A4AC9" w14:textId="77777777" w:rsidR="004B204C" w:rsidRPr="007117B1" w:rsidRDefault="00387AFE">
      <w:pPr>
        <w:pStyle w:val="ConsPlusNormal"/>
        <w:spacing w:line="360" w:lineRule="auto"/>
        <w:jc w:val="both"/>
        <w:rPr>
          <w:rFonts w:ascii="Times New Roman" w:hAnsi="Times New Roman" w:cs="Times New Roman"/>
          <w:i/>
          <w:iCs/>
          <w:sz w:val="24"/>
          <w:szCs w:val="24"/>
        </w:rPr>
      </w:pPr>
      <w:r w:rsidRPr="007117B1">
        <w:rPr>
          <w:rFonts w:ascii="Times New Roman" w:hAnsi="Times New Roman" w:cs="Times New Roman"/>
          <w:i/>
          <w:iCs/>
          <w:sz w:val="24"/>
          <w:szCs w:val="24"/>
        </w:rPr>
        <w:t>Комментарий:</w:t>
      </w:r>
    </w:p>
    <w:p w14:paraId="1833F383" w14:textId="77777777" w:rsidR="004B204C" w:rsidRPr="007117B1" w:rsidRDefault="00387AFE">
      <w:pPr>
        <w:pStyle w:val="ConsPlusNormal"/>
        <w:spacing w:line="360" w:lineRule="auto"/>
        <w:jc w:val="both"/>
        <w:rPr>
          <w:rFonts w:ascii="Times New Roman" w:hAnsi="Times New Roman" w:cs="Times New Roman"/>
          <w:i/>
          <w:iCs/>
          <w:sz w:val="24"/>
          <w:szCs w:val="24"/>
        </w:rPr>
      </w:pPr>
      <w:r w:rsidRPr="007117B1">
        <w:rPr>
          <w:rFonts w:ascii="Times New Roman" w:hAnsi="Times New Roman" w:cs="Times New Roman"/>
          <w:i/>
          <w:iCs/>
          <w:sz w:val="24"/>
          <w:szCs w:val="24"/>
        </w:rPr>
        <w:t xml:space="preserve">Ряд исследований показывают, что неоадъювантная ХТ уменьшает объем опухоли, частоту метастатического поражения регионарных лимфатических узлов, число пациенток, которым необходимо проведение адъювантной ЛТ, но не увеличивает общую выживаемость. </w:t>
      </w:r>
    </w:p>
    <w:p w14:paraId="1C11B10C" w14:textId="77777777" w:rsidR="004B204C" w:rsidRPr="007117B1" w:rsidRDefault="00387AFE">
      <w:pPr>
        <w:pStyle w:val="ConsPlusNormal"/>
        <w:spacing w:line="360" w:lineRule="auto"/>
        <w:jc w:val="both"/>
        <w:rPr>
          <w:rFonts w:ascii="Times New Roman" w:hAnsi="Times New Roman" w:cs="Times New Roman"/>
          <w:i/>
          <w:iCs/>
          <w:sz w:val="24"/>
          <w:szCs w:val="24"/>
        </w:rPr>
      </w:pPr>
      <w:r w:rsidRPr="007117B1">
        <w:rPr>
          <w:rFonts w:ascii="Times New Roman" w:hAnsi="Times New Roman" w:cs="Times New Roman"/>
          <w:i/>
          <w:iCs/>
          <w:sz w:val="24"/>
          <w:szCs w:val="24"/>
        </w:rPr>
        <w:t>Помимо них, другие исследования демонстрируют статистически достоверную коррелляцию эффективности неоадъювантной ХТ с выживаемостью без прогрессирования и общей выживаемостью [</w:t>
      </w:r>
      <w:hyperlink w:anchor="P754">
        <w:r w:rsidRPr="007117B1">
          <w:rPr>
            <w:rFonts w:ascii="Times New Roman" w:hAnsi="Times New Roman" w:cs="Times New Roman"/>
            <w:i/>
            <w:iCs/>
            <w:color w:val="0000FF"/>
            <w:sz w:val="24"/>
            <w:szCs w:val="24"/>
          </w:rPr>
          <w:t>33</w:t>
        </w:r>
      </w:hyperlink>
      <w:r w:rsidRPr="007117B1">
        <w:rPr>
          <w:rFonts w:ascii="Times New Roman" w:hAnsi="Times New Roman" w:cs="Times New Roman"/>
          <w:i/>
          <w:iCs/>
          <w:sz w:val="24"/>
          <w:szCs w:val="24"/>
        </w:rPr>
        <w:t xml:space="preserve">, </w:t>
      </w:r>
      <w:hyperlink w:anchor="P755">
        <w:r w:rsidRPr="007117B1">
          <w:rPr>
            <w:rFonts w:ascii="Times New Roman" w:hAnsi="Times New Roman" w:cs="Times New Roman"/>
            <w:i/>
            <w:iCs/>
            <w:color w:val="0000FF"/>
            <w:sz w:val="24"/>
            <w:szCs w:val="24"/>
          </w:rPr>
          <w:t>34</w:t>
        </w:r>
      </w:hyperlink>
      <w:r w:rsidRPr="007117B1">
        <w:rPr>
          <w:rFonts w:ascii="Times New Roman" w:hAnsi="Times New Roman" w:cs="Times New Roman"/>
          <w:i/>
          <w:iCs/>
          <w:sz w:val="24"/>
          <w:szCs w:val="24"/>
        </w:rPr>
        <w:t xml:space="preserve"> - </w:t>
      </w:r>
      <w:hyperlink w:anchor="P758">
        <w:r w:rsidRPr="007117B1">
          <w:rPr>
            <w:rFonts w:ascii="Times New Roman" w:hAnsi="Times New Roman" w:cs="Times New Roman"/>
            <w:i/>
            <w:iCs/>
            <w:color w:val="0000FF"/>
            <w:sz w:val="24"/>
            <w:szCs w:val="24"/>
          </w:rPr>
          <w:t>37</w:t>
        </w:r>
      </w:hyperlink>
      <w:r w:rsidRPr="007117B1">
        <w:rPr>
          <w:rFonts w:ascii="Times New Roman" w:hAnsi="Times New Roman" w:cs="Times New Roman"/>
          <w:i/>
          <w:iCs/>
          <w:sz w:val="24"/>
          <w:szCs w:val="24"/>
        </w:rPr>
        <w:t>].</w:t>
      </w:r>
    </w:p>
    <w:p w14:paraId="6DC1E5A2" w14:textId="77777777" w:rsidR="004B204C" w:rsidRPr="007117B1" w:rsidRDefault="00387AFE">
      <w:pPr>
        <w:pStyle w:val="ConsPlusNormal"/>
        <w:spacing w:line="360" w:lineRule="auto"/>
        <w:jc w:val="both"/>
        <w:rPr>
          <w:rFonts w:ascii="Times New Roman" w:hAnsi="Times New Roman" w:cs="Times New Roman"/>
          <w:i/>
          <w:iCs/>
          <w:sz w:val="24"/>
          <w:szCs w:val="24"/>
        </w:rPr>
      </w:pPr>
      <w:r w:rsidRPr="007117B1">
        <w:rPr>
          <w:rFonts w:ascii="Times New Roman" w:hAnsi="Times New Roman" w:cs="Times New Roman"/>
          <w:i/>
          <w:iCs/>
          <w:sz w:val="24"/>
          <w:szCs w:val="24"/>
        </w:rPr>
        <w:t xml:space="preserve">В рандомизированных исследованиях было продемонстрировано, что назначение неоадъювантной ХТ с последующим хирургическим лечением уступает ХЛТ по времени до прогрессирования, однако продолжительность жизни пациентов сопоставима. В связи с этим возможно использовать неоадъювантную ХТ + хирургическое лечение  у больных IB3 и IIА2 стадий РШМ . Эта методика лечения позволяет снизить вероятность проведения адъювантной ЛТ или ХЛТ после хирургического лечения. </w:t>
      </w:r>
      <w:hyperlink w:anchor="P759">
        <w:r w:rsidRPr="007117B1">
          <w:rPr>
            <w:rFonts w:ascii="Times New Roman" w:hAnsi="Times New Roman" w:cs="Times New Roman"/>
            <w:i/>
            <w:iCs/>
            <w:color w:val="0000FF"/>
            <w:sz w:val="24"/>
            <w:szCs w:val="24"/>
          </w:rPr>
          <w:t>[38]</w:t>
        </w:r>
      </w:hyperlink>
      <w:r w:rsidRPr="007117B1">
        <w:rPr>
          <w:rFonts w:ascii="Times New Roman" w:hAnsi="Times New Roman" w:cs="Times New Roman"/>
          <w:i/>
          <w:iCs/>
          <w:sz w:val="24"/>
          <w:szCs w:val="24"/>
        </w:rPr>
        <w:t>.</w:t>
      </w:r>
    </w:p>
    <w:p w14:paraId="4293749B" w14:textId="77777777" w:rsidR="004B204C" w:rsidRPr="007117B1" w:rsidRDefault="00387AFE">
      <w:pPr>
        <w:pStyle w:val="ConsPlusNormal"/>
        <w:spacing w:line="360" w:lineRule="auto"/>
        <w:jc w:val="both"/>
        <w:rPr>
          <w:rFonts w:ascii="Times New Roman" w:hAnsi="Times New Roman" w:cs="Times New Roman"/>
          <w:i/>
          <w:iCs/>
          <w:sz w:val="24"/>
          <w:szCs w:val="24"/>
        </w:rPr>
      </w:pPr>
      <w:r w:rsidRPr="007117B1">
        <w:rPr>
          <w:rFonts w:ascii="Times New Roman" w:hAnsi="Times New Roman" w:cs="Times New Roman"/>
          <w:i/>
          <w:iCs/>
          <w:sz w:val="24"/>
          <w:szCs w:val="24"/>
        </w:rPr>
        <w:lastRenderedPageBreak/>
        <w:t>При технической оснащенности клиники, наличии квалифицированных врачей специалистов возможны альтернативные пути введения химиопрепаратов (внутриартериальное, химиоэмболизация) [</w:t>
      </w:r>
      <w:hyperlink w:anchor="P760">
        <w:r w:rsidRPr="007117B1">
          <w:rPr>
            <w:rFonts w:ascii="Times New Roman" w:hAnsi="Times New Roman" w:cs="Times New Roman"/>
            <w:i/>
            <w:iCs/>
            <w:color w:val="0000FF"/>
            <w:sz w:val="24"/>
            <w:szCs w:val="24"/>
          </w:rPr>
          <w:t>39</w:t>
        </w:r>
      </w:hyperlink>
      <w:r w:rsidRPr="007117B1">
        <w:rPr>
          <w:rFonts w:ascii="Times New Roman" w:hAnsi="Times New Roman" w:cs="Times New Roman"/>
          <w:i/>
          <w:iCs/>
          <w:sz w:val="24"/>
          <w:szCs w:val="24"/>
        </w:rPr>
        <w:t xml:space="preserve"> - </w:t>
      </w:r>
      <w:hyperlink w:anchor="P764">
        <w:r w:rsidRPr="007117B1">
          <w:rPr>
            <w:rFonts w:ascii="Times New Roman" w:hAnsi="Times New Roman" w:cs="Times New Roman"/>
            <w:i/>
            <w:iCs/>
            <w:color w:val="0000FF"/>
            <w:sz w:val="24"/>
            <w:szCs w:val="24"/>
          </w:rPr>
          <w:t>43</w:t>
        </w:r>
      </w:hyperlink>
      <w:r w:rsidRPr="007117B1">
        <w:rPr>
          <w:rFonts w:ascii="Times New Roman" w:hAnsi="Times New Roman" w:cs="Times New Roman"/>
          <w:i/>
          <w:iCs/>
          <w:sz w:val="24"/>
          <w:szCs w:val="24"/>
        </w:rPr>
        <w:t>].</w:t>
      </w:r>
    </w:p>
    <w:p w14:paraId="2DED48C8" w14:textId="77777777" w:rsidR="004B204C" w:rsidRPr="007117B1" w:rsidRDefault="004B204C">
      <w:pPr>
        <w:pStyle w:val="34"/>
        <w:ind w:left="705"/>
        <w:rPr>
          <w:b w:val="0"/>
          <w:i/>
          <w:iCs/>
          <w:color w:val="auto"/>
        </w:rPr>
      </w:pPr>
    </w:p>
    <w:p w14:paraId="030DFEC5" w14:textId="77777777" w:rsidR="004B204C" w:rsidRPr="007117B1" w:rsidRDefault="00387AFE">
      <w:pPr>
        <w:pStyle w:val="1"/>
      </w:pPr>
      <w:r w:rsidRPr="007117B1">
        <w:t xml:space="preserve">У части пациенток без перехода опухоли на стенку таза в качестве альтернативы ХЛТ может </w:t>
      </w:r>
      <w:r w:rsidRPr="007117B1">
        <w:rPr>
          <w:b/>
          <w:bCs/>
        </w:rPr>
        <w:t>рекомендоваться</w:t>
      </w:r>
      <w:r w:rsidRPr="007117B1">
        <w:t xml:space="preserve"> экзентерация малого таза [47–50].</w:t>
      </w:r>
    </w:p>
    <w:p w14:paraId="4AF38470" w14:textId="77777777" w:rsidR="004B204C" w:rsidRPr="007117B1" w:rsidRDefault="00387AFE">
      <w:pPr>
        <w:pStyle w:val="34"/>
        <w:ind w:left="709"/>
        <w:rPr>
          <w:color w:val="auto"/>
        </w:rPr>
      </w:pPr>
      <w:r w:rsidRPr="007117B1">
        <w:rPr>
          <w:color w:val="auto"/>
        </w:rPr>
        <w:t>Уровень убедительности рекомендаций – С (уровень достоверности доказательств – 4)</w:t>
      </w:r>
    </w:p>
    <w:p w14:paraId="7B2C915B" w14:textId="77777777" w:rsidR="004B204C" w:rsidRPr="007117B1" w:rsidRDefault="00387AFE">
      <w:pPr>
        <w:pStyle w:val="34"/>
        <w:ind w:left="708"/>
        <w:rPr>
          <w:b w:val="0"/>
          <w:color w:val="auto"/>
        </w:rPr>
      </w:pPr>
      <w:r w:rsidRPr="007117B1">
        <w:rPr>
          <w:b w:val="0"/>
          <w:i/>
        </w:rPr>
        <w:t>Комментарий:</w:t>
      </w:r>
      <w:r w:rsidRPr="007117B1">
        <w:t xml:space="preserve"> </w:t>
      </w:r>
      <w:r w:rsidRPr="007117B1">
        <w:rPr>
          <w:b w:val="0"/>
          <w:i/>
          <w:color w:val="auto"/>
        </w:rPr>
        <w:t>Выполнение этого хирургического вмешательства можно рекомендовать как первичным пациенткам с РШМ IVA стадии, так и пациенткам с центральным рецидивом РШМ, вовлекающим мочевой пузырь и/или прямую кишку, не переходящим на стенку таза, при отсутствии диссеминации по брюшине, регионарных и отдаленных метастазов.</w:t>
      </w:r>
    </w:p>
    <w:p w14:paraId="77D14AA3" w14:textId="77777777" w:rsidR="004B204C" w:rsidRPr="007117B1" w:rsidRDefault="00387AFE">
      <w:pPr>
        <w:pStyle w:val="34"/>
        <w:ind w:left="708"/>
        <w:rPr>
          <w:b w:val="0"/>
          <w:i/>
          <w:color w:val="auto"/>
        </w:rPr>
      </w:pPr>
      <w:r w:rsidRPr="007117B1">
        <w:rPr>
          <w:b w:val="0"/>
          <w:i/>
          <w:color w:val="auto"/>
        </w:rPr>
        <w:t>Чаще выполняется тотальная экзентерация малого таза (включающая удаление мочевого пузыря, матки, влагалища и прямой кишки). В редких случаях операция может быть ограничена передней экзентерацией (удаление мочевого пузыря, матки, влагалища) или задней экзентерацией (удаление матки, влагалища и прямой кишки).</w:t>
      </w:r>
    </w:p>
    <w:p w14:paraId="332955B6" w14:textId="77777777" w:rsidR="004B204C" w:rsidRPr="007117B1" w:rsidRDefault="00387AFE">
      <w:pPr>
        <w:pStyle w:val="34"/>
        <w:ind w:left="708"/>
        <w:rPr>
          <w:b w:val="0"/>
          <w:bCs/>
          <w:i/>
          <w:color w:val="auto"/>
        </w:rPr>
      </w:pPr>
      <w:r w:rsidRPr="007117B1">
        <w:rPr>
          <w:b w:val="0"/>
          <w:bCs/>
          <w:i/>
          <w:color w:val="auto"/>
        </w:rPr>
        <w:t>При наличии триады симптомов, включающей односторонние отек нижней конечности, ишиалгию и блок мочеточника, в большинстве случаев диагностируется переход опухоли на стенку таза, не подлежащий хирургическому лечению. Таким пациентам показано паллиативное лечение.</w:t>
      </w:r>
    </w:p>
    <w:p w14:paraId="53CA02C1" w14:textId="77777777" w:rsidR="004B204C" w:rsidRPr="007117B1" w:rsidRDefault="00387AFE">
      <w:pPr>
        <w:pStyle w:val="1"/>
      </w:pPr>
      <w:r w:rsidRPr="007117B1">
        <w:t xml:space="preserve">Для пациенток с отдаленными метастазами при </w:t>
      </w:r>
      <w:r w:rsidRPr="007117B1">
        <w:rPr>
          <w:b/>
        </w:rPr>
        <w:t>РШМ</w:t>
      </w:r>
      <w:r w:rsidRPr="007117B1">
        <w:t xml:space="preserve"> (</w:t>
      </w:r>
      <w:r w:rsidRPr="007117B1">
        <w:rPr>
          <w:b/>
        </w:rPr>
        <w:t>IVВ стадии</w:t>
      </w:r>
      <w:r w:rsidRPr="007117B1">
        <w:t xml:space="preserve">) </w:t>
      </w:r>
      <w:r w:rsidRPr="007117B1">
        <w:rPr>
          <w:b/>
          <w:bCs/>
        </w:rPr>
        <w:t xml:space="preserve">рекомендованным </w:t>
      </w:r>
      <w:r w:rsidRPr="007117B1">
        <w:t>вариантом лечения является системная платиносодержащая ХТ [33, 34–36, 84, 92] (</w:t>
      </w:r>
      <w:r w:rsidRPr="007117B1">
        <w:rPr>
          <w:lang w:val="en-US"/>
        </w:rPr>
        <w:t>c</w:t>
      </w:r>
      <w:r w:rsidRPr="007117B1">
        <w:t>м.таб.2).</w:t>
      </w:r>
    </w:p>
    <w:p w14:paraId="07D88593" w14:textId="77777777" w:rsidR="004B204C" w:rsidRPr="007117B1" w:rsidRDefault="00387AFE">
      <w:pPr>
        <w:pStyle w:val="26"/>
      </w:pPr>
      <w:r w:rsidRPr="007117B1">
        <w:t>Уровень убедительности рекомендаций – С (уровень достоверности доказательств – 2)</w:t>
      </w:r>
    </w:p>
    <w:p w14:paraId="18891B9E" w14:textId="77777777" w:rsidR="004B204C" w:rsidRPr="007117B1" w:rsidRDefault="00387AFE">
      <w:pPr>
        <w:ind w:left="709" w:firstLine="0"/>
        <w:rPr>
          <w:i/>
        </w:rPr>
      </w:pPr>
      <w:r w:rsidRPr="007117B1">
        <w:rPr>
          <w:b/>
          <w:i/>
        </w:rPr>
        <w:t>Комментарий:</w:t>
      </w:r>
      <w:r w:rsidRPr="007117B1">
        <w:rPr>
          <w:b/>
        </w:rPr>
        <w:t xml:space="preserve"> </w:t>
      </w:r>
      <w:r w:rsidRPr="007117B1">
        <w:rPr>
          <w:i/>
        </w:rPr>
        <w:t>при профузном маточном кровотечении, угрожающем жизни пациентки, источником которого являются аррозивные сосуды экзофитной опухоли шейки матки, в целях остановки кровотечения и создания условий для дальнейшего лечения целесообразно использовать селективную эмболизацию маточных сосудов.</w:t>
      </w:r>
    </w:p>
    <w:p w14:paraId="5EF52D40" w14:textId="77777777" w:rsidR="004B204C" w:rsidRPr="007117B1" w:rsidRDefault="00387AFE">
      <w:pPr>
        <w:pStyle w:val="3"/>
      </w:pPr>
      <w:bookmarkStart w:id="66" w:name="_Toc21534770"/>
      <w:bookmarkStart w:id="67" w:name="_Toc21534984"/>
      <w:bookmarkStart w:id="68" w:name="_Toc24806957"/>
      <w:r w:rsidRPr="007117B1">
        <w:t xml:space="preserve">3.2. </w:t>
      </w:r>
      <w:bookmarkEnd w:id="66"/>
      <w:bookmarkEnd w:id="67"/>
      <w:bookmarkEnd w:id="68"/>
      <w:r w:rsidRPr="007117B1">
        <w:t xml:space="preserve">Лучевая терапия </w:t>
      </w:r>
    </w:p>
    <w:p w14:paraId="7ED5DA92" w14:textId="77777777" w:rsidR="004B204C" w:rsidRPr="007117B1" w:rsidRDefault="00387AFE">
      <w:pPr>
        <w:tabs>
          <w:tab w:val="left" w:pos="284"/>
          <w:tab w:val="left" w:pos="426"/>
        </w:tabs>
        <w:ind w:left="708" w:firstLine="1"/>
        <w:rPr>
          <w:i/>
          <w:szCs w:val="24"/>
        </w:rPr>
      </w:pPr>
      <w:r w:rsidRPr="007117B1">
        <w:rPr>
          <w:i/>
          <w:iCs/>
        </w:rPr>
        <w:lastRenderedPageBreak/>
        <w:t>Лучевая терапия при РШМ состоит из ДЛТ и ХТ (препараты платины) с последующей брахитерапией или самостоятельной ДЛТ и брахитерапией.</w:t>
      </w:r>
      <w:r w:rsidRPr="007117B1">
        <w:rPr>
          <w:i/>
          <w:szCs w:val="24"/>
        </w:rPr>
        <w:t xml:space="preserve"> </w:t>
      </w:r>
    </w:p>
    <w:p w14:paraId="6D2F0993" w14:textId="77777777" w:rsidR="004B204C" w:rsidRPr="007117B1" w:rsidRDefault="00387AFE">
      <w:pPr>
        <w:tabs>
          <w:tab w:val="left" w:pos="284"/>
          <w:tab w:val="left" w:pos="426"/>
        </w:tabs>
        <w:ind w:left="708" w:firstLine="1"/>
        <w:rPr>
          <w:i/>
          <w:szCs w:val="24"/>
        </w:rPr>
      </w:pPr>
      <w:r w:rsidRPr="007117B1">
        <w:rPr>
          <w:i/>
          <w:szCs w:val="24"/>
        </w:rPr>
        <w:t>Адъювантная ЛТ или ХЛТ проводится по аналогичным принципам планирования объемов облучения и фракционирования, применяющимся в самостоятельных программах.</w:t>
      </w:r>
    </w:p>
    <w:p w14:paraId="408F3407" w14:textId="77777777" w:rsidR="004B204C" w:rsidRPr="007117B1" w:rsidRDefault="00387AFE">
      <w:pPr>
        <w:pStyle w:val="1"/>
      </w:pPr>
      <w:r w:rsidRPr="007117B1">
        <w:t xml:space="preserve">Пациенткам при РШМ по показаниям, с учетом стадии заболевания и желания пациентки </w:t>
      </w:r>
      <w:r w:rsidRPr="007117B1">
        <w:rPr>
          <w:b/>
          <w:bCs/>
        </w:rPr>
        <w:t>рекомендовано</w:t>
      </w:r>
      <w:r w:rsidRPr="007117B1">
        <w:t xml:space="preserve"> проводить ХЛТ: ДЛТ в суммарной дозе 45–50 Гр, одновременно с ХТ (еженедельно ≥5 циклов цисплатина</w:t>
      </w:r>
      <w:r w:rsidRPr="007117B1">
        <w:rPr>
          <w:sz w:val="22"/>
          <w:szCs w:val="22"/>
        </w:rPr>
        <w:t>**</w:t>
      </w:r>
      <w:r w:rsidRPr="007117B1">
        <w:t xml:space="preserve"> 40 мг/м</w:t>
      </w:r>
      <w:r w:rsidRPr="007117B1">
        <w:rPr>
          <w:position w:val="8"/>
          <w:sz w:val="16"/>
          <w:szCs w:val="16"/>
        </w:rPr>
        <w:t>2</w:t>
      </w:r>
      <w:r w:rsidRPr="007117B1">
        <w:t>)  с последующей брахитерапией или ЛТ самостоятельно, без ХТ [133, 135].</w:t>
      </w:r>
    </w:p>
    <w:p w14:paraId="50CBD279" w14:textId="77777777" w:rsidR="004B204C" w:rsidRPr="007117B1" w:rsidRDefault="00387AFE">
      <w:pPr>
        <w:pStyle w:val="110"/>
        <w:tabs>
          <w:tab w:val="left" w:pos="284"/>
          <w:tab w:val="left" w:pos="426"/>
        </w:tabs>
        <w:spacing w:line="360" w:lineRule="auto"/>
        <w:ind w:left="709"/>
        <w:jc w:val="both"/>
      </w:pPr>
      <w:r w:rsidRPr="007117B1">
        <w:rPr>
          <w:b/>
        </w:rPr>
        <w:t>Уровень убедительности рекомендаций – А (уровень достоверности доказательств – 2)</w:t>
      </w:r>
    </w:p>
    <w:p w14:paraId="3656554F" w14:textId="77777777" w:rsidR="004B204C" w:rsidRPr="007117B1" w:rsidRDefault="00387AFE">
      <w:pPr>
        <w:tabs>
          <w:tab w:val="left" w:pos="284"/>
          <w:tab w:val="left" w:pos="426"/>
        </w:tabs>
        <w:ind w:left="709" w:firstLine="0"/>
        <w:rPr>
          <w:b/>
        </w:rPr>
      </w:pPr>
      <w:r w:rsidRPr="007117B1">
        <w:rPr>
          <w:b/>
          <w:i/>
        </w:rPr>
        <w:t>Комментарий:</w:t>
      </w:r>
      <w:r w:rsidRPr="007117B1">
        <w:rPr>
          <w:b/>
        </w:rPr>
        <w:t xml:space="preserve"> </w:t>
      </w:r>
      <w:r w:rsidRPr="007117B1">
        <w:rPr>
          <w:i/>
        </w:rPr>
        <w:t>разовая доза ДЛТ в России принята 2 Гр за фракцию, в мировой практике – 1,8 Гр за фракцию в режиме облучения 5 раз в неделю.</w:t>
      </w:r>
      <w:r w:rsidRPr="007117B1">
        <w:rPr>
          <w:b/>
        </w:rPr>
        <w:t xml:space="preserve"> </w:t>
      </w:r>
    </w:p>
    <w:p w14:paraId="29137A03" w14:textId="77777777" w:rsidR="004B204C" w:rsidRPr="007117B1" w:rsidRDefault="00387AFE">
      <w:pPr>
        <w:tabs>
          <w:tab w:val="left" w:pos="284"/>
          <w:tab w:val="left" w:pos="426"/>
        </w:tabs>
        <w:ind w:left="709" w:firstLine="0"/>
        <w:rPr>
          <w:i/>
          <w:iCs/>
        </w:rPr>
      </w:pPr>
      <w:r w:rsidRPr="007117B1">
        <w:rPr>
          <w:i/>
        </w:rPr>
        <w:t xml:space="preserve">Общее время проведения ХЛТ/ЛТ </w:t>
      </w:r>
      <w:r w:rsidRPr="007117B1">
        <w:rPr>
          <w:i/>
          <w:color w:val="FF0000"/>
        </w:rPr>
        <w:t>с последующей брахитерапией</w:t>
      </w:r>
      <w:r w:rsidRPr="007117B1">
        <w:rPr>
          <w:i/>
        </w:rPr>
        <w:t xml:space="preserve"> не должно превышать 7–8 </w:t>
      </w:r>
      <w:r w:rsidRPr="007117B1">
        <w:rPr>
          <w:i/>
          <w:szCs w:val="24"/>
        </w:rPr>
        <w:t>недель</w:t>
      </w:r>
      <w:r w:rsidRPr="007117B1">
        <w:rPr>
          <w:i/>
        </w:rPr>
        <w:t xml:space="preserve">. Прерывания курса лучевой терапии не допускается. </w:t>
      </w:r>
      <w:r w:rsidRPr="007117B1">
        <w:rPr>
          <w:i/>
          <w:iCs/>
        </w:rPr>
        <w:t>Проведение ХЛТ или ЛТ в адъювантном режиме целесообразно проводить не позднее, чем через 60 дней после хирургического лечение. У пациенток с РШМ T1b1 стадии  низкого и промежуточного риска прогрессирования (без выявленного поражения лимфатических узлов на этапе диагностики и/или лимфоваскулярной инвазии по результатам паталого-анатомического операционного материала) может быть целесообразным сокращение объема облучения малого таза (без включения общих подвздошных лимфатических узлов) Продолжительность курса ДЛТ не должна превышать 5–6 нед.</w:t>
      </w:r>
    </w:p>
    <w:p w14:paraId="6B3C9569" w14:textId="77777777" w:rsidR="004B204C" w:rsidRPr="007117B1" w:rsidRDefault="00387AFE">
      <w:pPr>
        <w:pStyle w:val="34"/>
        <w:ind w:left="709"/>
        <w:rPr>
          <w:b w:val="0"/>
          <w:color w:val="auto"/>
        </w:rPr>
      </w:pPr>
      <w:r w:rsidRPr="007117B1">
        <w:rPr>
          <w:b w:val="0"/>
          <w:i/>
          <w:iCs/>
          <w:color w:val="auto"/>
        </w:rPr>
        <w:t xml:space="preserve">Предварительно проводится топометрическая подготовка пациентов с использованием данных КТ, МРТ и ПЭТ, а также гинекологический осмотр. </w:t>
      </w:r>
      <w:r w:rsidRPr="007117B1">
        <w:rPr>
          <w:b w:val="0"/>
          <w:i/>
          <w:color w:val="auto"/>
        </w:rPr>
        <w:t>МРТ является преимущественным методом визуализации мягких тканей органов малого таза в целях определения степени распространенности опухолевого процесса в малом тазу, а также характера вовлечения опухолевой инфильтрации в параметральных областях. Для определения наличия региональных метастатически измененных лимфатических узлов в неоперабельных случаях ПЭТ является вспомогательным методом исследования.</w:t>
      </w:r>
    </w:p>
    <w:p w14:paraId="0E3CD28F" w14:textId="77777777" w:rsidR="004B204C" w:rsidRPr="007117B1" w:rsidRDefault="00387AFE">
      <w:pPr>
        <w:pStyle w:val="paragraphstylea4d"/>
        <w:spacing w:before="0" w:beforeAutospacing="0" w:after="0" w:afterAutospacing="0" w:line="360" w:lineRule="auto"/>
        <w:ind w:left="708"/>
        <w:jc w:val="both"/>
        <w:rPr>
          <w:i/>
          <w:iCs/>
          <w:sz w:val="22"/>
          <w:szCs w:val="22"/>
        </w:rPr>
      </w:pPr>
      <w:r w:rsidRPr="007117B1">
        <w:rPr>
          <w:i/>
          <w:iCs/>
        </w:rPr>
        <w:t>В случаях противопоказаний к введению цисплатина</w:t>
      </w:r>
      <w:r w:rsidRPr="007117B1">
        <w:rPr>
          <w:i/>
          <w:iCs/>
          <w:sz w:val="22"/>
        </w:rPr>
        <w:t>**</w:t>
      </w:r>
      <w:r w:rsidRPr="007117B1">
        <w:rPr>
          <w:i/>
          <w:iCs/>
        </w:rPr>
        <w:t xml:space="preserve"> альтернативой является введение карбоплатина** или фторурацила**. Возможно рассматривать и самостоятельную ДЛТ при противопоказаниях к введению химиопрепаратов.</w:t>
      </w:r>
    </w:p>
    <w:p w14:paraId="4E6683B3" w14:textId="77777777" w:rsidR="004B204C" w:rsidRPr="007117B1" w:rsidRDefault="00387AFE">
      <w:pPr>
        <w:pStyle w:val="paragraphstylea4d"/>
        <w:spacing w:before="0" w:beforeAutospacing="0" w:after="0" w:afterAutospacing="0" w:line="360" w:lineRule="auto"/>
        <w:ind w:left="708"/>
        <w:jc w:val="both"/>
      </w:pPr>
      <w:r w:rsidRPr="007117B1">
        <w:rPr>
          <w:i/>
          <w:iCs/>
        </w:rPr>
        <w:lastRenderedPageBreak/>
        <w:t xml:space="preserve">При проведении </w:t>
      </w:r>
      <w:r w:rsidRPr="007117B1">
        <w:rPr>
          <w:bCs/>
          <w:i/>
          <w:iCs/>
        </w:rPr>
        <w:t>ДЛТ</w:t>
      </w:r>
      <w:r w:rsidRPr="007117B1">
        <w:rPr>
          <w:i/>
          <w:iCs/>
        </w:rPr>
        <w:t xml:space="preserve"> предпочтительным является использование минимум 3D-конформного облучения или ЛТ с модуляцией интенсивности дозы (IMRT/</w:t>
      </w:r>
      <w:r w:rsidRPr="007117B1">
        <w:rPr>
          <w:i/>
          <w:iCs/>
          <w:lang w:val="en-US"/>
        </w:rPr>
        <w:t>VMAT</w:t>
      </w:r>
      <w:r w:rsidRPr="007117B1">
        <w:rPr>
          <w:i/>
          <w:iCs/>
        </w:rPr>
        <w:t xml:space="preserve">), которая представляет собой более конформное дозовое распределение в объеме с минимальным воздействием на окружающие нормальные органы </w:t>
      </w:r>
      <w:r w:rsidRPr="007117B1">
        <w:rPr>
          <w:i/>
        </w:rPr>
        <w:t>[26, 29–32]</w:t>
      </w:r>
      <w:r w:rsidRPr="007117B1">
        <w:t xml:space="preserve">. </w:t>
      </w:r>
    </w:p>
    <w:p w14:paraId="4DD75C5E" w14:textId="77777777" w:rsidR="004B204C" w:rsidRPr="007117B1" w:rsidRDefault="00387AFE">
      <w:pPr>
        <w:pStyle w:val="paragraphstylea4d"/>
        <w:spacing w:before="0" w:beforeAutospacing="0" w:after="0" w:afterAutospacing="0" w:line="360" w:lineRule="auto"/>
        <w:ind w:left="708"/>
        <w:jc w:val="both"/>
        <w:rPr>
          <w:i/>
        </w:rPr>
      </w:pPr>
      <w:r w:rsidRPr="007117B1">
        <w:rPr>
          <w:i/>
        </w:rPr>
        <w:t>Необходимо учитывать объемы облучения: GTV (первичная опухоль), CTV-T (включает локальную микроскопическую опухолевую инфильтрацию в первичном очаге, матке (в случаях хирургического лечения – ложе удаленной опухоли, культю влагалища), параметрии, верхней трети влагалища, крестцово-маточных связках), CTV-N (региональные лимфатические узлы – запирательные внутренние, наружные и общие подвздошные и верхние пресакральные), CTV-PTV (границы отступа для CTV-Т составляют 15–20 мм, для CTV-N – 7–10 мм) в целях достижения наилучшего клинического эффекта.</w:t>
      </w:r>
    </w:p>
    <w:p w14:paraId="59FF6308" w14:textId="77777777" w:rsidR="004B204C" w:rsidRPr="007117B1" w:rsidRDefault="00387AFE">
      <w:pPr>
        <w:pStyle w:val="paragraphstylea4d"/>
        <w:spacing w:before="0" w:beforeAutospacing="0" w:after="0" w:afterAutospacing="0" w:line="360" w:lineRule="auto"/>
        <w:ind w:left="708"/>
        <w:jc w:val="both"/>
        <w:rPr>
          <w:i/>
        </w:rPr>
      </w:pPr>
      <w:r w:rsidRPr="007117B1">
        <w:rPr>
          <w:i/>
        </w:rPr>
        <w:t xml:space="preserve">У пациенток с РШМ при метастатическом поражении парааортальных лимфатических узлов верхнюю границу поля облучения следует располагать, как минимум,  до уровня сосудов почечных ножек или по крайней мере на 3 см выше от пораженного парааортального лимфатического узла. Максимально до уровня нижней границы </w:t>
      </w:r>
      <w:r w:rsidRPr="007117B1">
        <w:rPr>
          <w:i/>
          <w:lang w:val="en-US"/>
        </w:rPr>
        <w:t>TH</w:t>
      </w:r>
      <w:r w:rsidRPr="007117B1">
        <w:rPr>
          <w:i/>
        </w:rPr>
        <w:t xml:space="preserve">12 </w:t>
      </w:r>
    </w:p>
    <w:p w14:paraId="3586FE6D" w14:textId="77777777" w:rsidR="004B204C" w:rsidRPr="007117B1" w:rsidRDefault="00387AFE">
      <w:pPr>
        <w:pStyle w:val="paragraphstylea4d"/>
        <w:spacing w:before="0" w:beforeAutospacing="0" w:after="0" w:afterAutospacing="0" w:line="360" w:lineRule="auto"/>
        <w:ind w:left="708"/>
        <w:jc w:val="both"/>
        <w:rPr>
          <w:i/>
        </w:rPr>
      </w:pPr>
      <w:r w:rsidRPr="007117B1">
        <w:rPr>
          <w:i/>
        </w:rPr>
        <w:t>Расширенные поля облучения включают парааортальную область как область высокого риска прогрессирования при метастатическом поражении тазовых лимфатических узлов до уровня сосудов почечных ножек (обычно включает L2).</w:t>
      </w:r>
    </w:p>
    <w:p w14:paraId="16DB713E" w14:textId="77777777" w:rsidR="004B204C" w:rsidRPr="007117B1" w:rsidRDefault="00387AFE">
      <w:pPr>
        <w:pStyle w:val="paragraphstylea4d"/>
        <w:spacing w:before="0" w:beforeAutospacing="0" w:after="0" w:afterAutospacing="0" w:line="360" w:lineRule="auto"/>
        <w:ind w:left="708"/>
        <w:jc w:val="both"/>
        <w:rPr>
          <w:i/>
        </w:rPr>
      </w:pPr>
      <w:r w:rsidRPr="007117B1">
        <w:t>Облучение проводится до суммарных доз 45–50 Гр одновременно с облучением малого таза.</w:t>
      </w:r>
    </w:p>
    <w:p w14:paraId="7B942299" w14:textId="77777777" w:rsidR="004B204C" w:rsidRPr="007117B1" w:rsidRDefault="00387AFE">
      <w:pPr>
        <w:ind w:left="709"/>
        <w:rPr>
          <w:i/>
          <w:iCs/>
        </w:rPr>
      </w:pPr>
      <w:bookmarkStart w:id="69" w:name="_Hlk130805163"/>
      <w:r w:rsidRPr="007117B1">
        <w:rPr>
          <w:i/>
        </w:rPr>
        <w:t xml:space="preserve">В случае поражения регионарных лимфатических узлов возможно увеличение  суммарной дозы на эту область в виде интегрированного или последовательного буста до 55–60 Гр </w:t>
      </w:r>
      <w:r w:rsidRPr="007117B1">
        <w:rPr>
          <w:szCs w:val="24"/>
        </w:rPr>
        <w:t xml:space="preserve"> </w:t>
      </w:r>
      <w:r w:rsidRPr="007117B1">
        <w:rPr>
          <w:i/>
          <w:iCs/>
          <w:szCs w:val="24"/>
        </w:rPr>
        <w:t>с рекомендуемыми разовыми дозами 2,1–2,2 Гр при использовании технологии IMRT/</w:t>
      </w:r>
      <w:r w:rsidRPr="007117B1">
        <w:rPr>
          <w:i/>
          <w:iCs/>
          <w:szCs w:val="24"/>
          <w:lang w:val="en-US"/>
        </w:rPr>
        <w:t>VMAT</w:t>
      </w:r>
      <w:r w:rsidRPr="007117B1">
        <w:rPr>
          <w:i/>
          <w:iCs/>
          <w:szCs w:val="24"/>
        </w:rPr>
        <w:t xml:space="preserve"> или последовательного буста при 3DCRT. Подводимые дозы зависят от размеров метастатически измененных лимфатических узлов, их локализации, вклада внутриполостной ЛТ и дозы за фракцию, а также доз на органы риска.</w:t>
      </w:r>
      <w:bookmarkEnd w:id="69"/>
    </w:p>
    <w:p w14:paraId="7D0047EE" w14:textId="77777777" w:rsidR="004B204C" w:rsidRPr="007117B1" w:rsidRDefault="00387AFE">
      <w:pPr>
        <w:ind w:left="709" w:firstLine="0"/>
        <w:rPr>
          <w:i/>
          <w:iCs/>
          <w:szCs w:val="24"/>
        </w:rPr>
      </w:pPr>
      <w:r w:rsidRPr="007117B1">
        <w:rPr>
          <w:i/>
          <w:iCs/>
          <w:szCs w:val="24"/>
        </w:rPr>
        <w:t>Конформное облучение (такое как IMRT, стереотаксическое облучение) не заменяет применение брахитерапии в рутинной клинической практике лечения пациенток с распространенными формами РШМ. Проведение ЛТ, корректируемой по изображениям (</w:t>
      </w:r>
      <w:r w:rsidRPr="007117B1">
        <w:rPr>
          <w:i/>
          <w:iCs/>
          <w:szCs w:val="24"/>
          <w:lang w:val="en-US"/>
        </w:rPr>
        <w:t>IGRT</w:t>
      </w:r>
      <w:r w:rsidRPr="007117B1">
        <w:rPr>
          <w:i/>
          <w:iCs/>
          <w:szCs w:val="24"/>
        </w:rPr>
        <w:t xml:space="preserve">), рекомендуется как оптимальный вариант </w:t>
      </w:r>
      <w:r w:rsidRPr="007117B1">
        <w:rPr>
          <w:i/>
          <w:iCs/>
          <w:szCs w:val="24"/>
          <w:lang w:val="en-US"/>
        </w:rPr>
        <w:t>IMRT</w:t>
      </w:r>
      <w:r w:rsidRPr="007117B1">
        <w:rPr>
          <w:i/>
          <w:iCs/>
          <w:szCs w:val="24"/>
        </w:rPr>
        <w:t>/</w:t>
      </w:r>
      <w:r w:rsidRPr="007117B1">
        <w:rPr>
          <w:i/>
          <w:iCs/>
          <w:szCs w:val="24"/>
          <w:lang w:val="en-US"/>
        </w:rPr>
        <w:t>VMAT</w:t>
      </w:r>
      <w:r w:rsidRPr="007117B1">
        <w:rPr>
          <w:i/>
          <w:iCs/>
          <w:szCs w:val="24"/>
        </w:rPr>
        <w:t xml:space="preserve">. Требуется тщательный подход в деталях оконтуривания всех клинических объемов, органов риска, укладки пациента на столе, учитывается движение органов во время </w:t>
      </w:r>
      <w:r w:rsidRPr="007117B1">
        <w:rPr>
          <w:i/>
          <w:iCs/>
          <w:szCs w:val="24"/>
        </w:rPr>
        <w:lastRenderedPageBreak/>
        <w:t xml:space="preserve">дыхания, возможная деформация мягких тканей вследствие распространения опухолевого процесса в малом тазу, а также тщательное дозиметрическое планирование квалифицированным медицинским физиком. Применение </w:t>
      </w:r>
      <w:r w:rsidRPr="007117B1">
        <w:rPr>
          <w:i/>
          <w:iCs/>
          <w:szCs w:val="24"/>
          <w:lang w:val="en-US"/>
        </w:rPr>
        <w:t>IGRT</w:t>
      </w:r>
      <w:r w:rsidRPr="007117B1">
        <w:rPr>
          <w:i/>
          <w:iCs/>
          <w:szCs w:val="24"/>
        </w:rPr>
        <w:t xml:space="preserve"> обеспечивает точную воспроизводимость запланированного распределения дозы, нивелирования погрешностей, связанных с подвижностью «мишени» и окуржающих нормальных тканей, что в свою очередь позволяет уменьшить отступы при планировании объема облучения и снизить лучевую нагрузку на органы риска.</w:t>
      </w:r>
    </w:p>
    <w:p w14:paraId="0ED47B83" w14:textId="77777777" w:rsidR="004B204C" w:rsidRPr="007117B1" w:rsidRDefault="00387AFE">
      <w:pPr>
        <w:ind w:left="709" w:firstLine="0"/>
        <w:rPr>
          <w:i/>
          <w:iCs/>
          <w:szCs w:val="24"/>
        </w:rPr>
      </w:pPr>
      <w:bookmarkStart w:id="70" w:name="_Hlk130805209"/>
      <w:r w:rsidRPr="007117B1">
        <w:rPr>
          <w:i/>
          <w:iCs/>
          <w:szCs w:val="24"/>
        </w:rPr>
        <w:t>Сокращение объема ЛТ малого таза за счет исключения общих подвздошных лимфатических узлов показано при T1b1 стадии РШМ и факторах промежуточного риска прогрессирования.</w:t>
      </w:r>
      <w:bookmarkEnd w:id="70"/>
    </w:p>
    <w:p w14:paraId="0893026C" w14:textId="77777777" w:rsidR="004B204C" w:rsidRPr="007117B1" w:rsidRDefault="00387AFE">
      <w:pPr>
        <w:pStyle w:val="1"/>
        <w:ind w:left="0"/>
      </w:pPr>
      <w:r w:rsidRPr="007117B1">
        <w:t xml:space="preserve">Адьювантная (дополнительная) брахитерапия в послеоперационном периоде рекомендуется при высоком риске прогрессирования — положительном крае резекции слизистой влагалища [52,117]. </w:t>
      </w:r>
      <w:r w:rsidRPr="007117B1">
        <w:rPr>
          <w:color w:val="000000" w:themeColor="text1"/>
        </w:rPr>
        <w:t xml:space="preserve">Рекомендуется использовать цилиндрический аппликатор. Предписание дозы проводится на глубину 0,5 см от слизистой, обычно 5,5 Гр х 2 фракции или 5-6 Гр х 3 фракции.  </w:t>
      </w:r>
      <w:r w:rsidRPr="007117B1">
        <w:t>В случаях более глубокого поражения края резекции (например, параметрально или паравагинально) или макроскопически положительном крае границ необходимо использовать сложные конструкции аппликаторов (например, многоканальный влагалищный аппликатор) или иглы-интрастаты для внутритканевой брахитерапии с целью подведения максимально адекватной дозы облучения. Для областей повышенного риска, где невозможно провести брахитерапию, рассматривается возможность увеличения дозы облучения с использованием дистанционной ЛТ.</w:t>
      </w:r>
    </w:p>
    <w:p w14:paraId="0AD094B2" w14:textId="77777777" w:rsidR="004B204C" w:rsidRPr="007117B1" w:rsidRDefault="00387AFE">
      <w:pPr>
        <w:pStyle w:val="26"/>
        <w:rPr>
          <w:rFonts w:eastAsia="MS Mincho"/>
        </w:rPr>
      </w:pPr>
      <w:r w:rsidRPr="007117B1">
        <w:rPr>
          <w:rFonts w:eastAsia="MS Mincho"/>
        </w:rPr>
        <w:t>Уровень убедительности рекомендаций – А (уровень достоверности доказательств – 1)</w:t>
      </w:r>
    </w:p>
    <w:p w14:paraId="7EE531A0" w14:textId="77777777" w:rsidR="004B204C" w:rsidRPr="007117B1" w:rsidRDefault="00387AFE">
      <w:pPr>
        <w:tabs>
          <w:tab w:val="left" w:pos="284"/>
          <w:tab w:val="left" w:pos="426"/>
        </w:tabs>
        <w:rPr>
          <w:i/>
          <w:szCs w:val="24"/>
        </w:rPr>
      </w:pPr>
      <w:r w:rsidRPr="007117B1">
        <w:rPr>
          <w:b/>
          <w:bCs/>
          <w:i/>
          <w:szCs w:val="24"/>
        </w:rPr>
        <w:t>Коммментарий:</w:t>
      </w:r>
      <w:r w:rsidRPr="007117B1">
        <w:rPr>
          <w:i/>
          <w:szCs w:val="24"/>
        </w:rPr>
        <w:t xml:space="preserve"> </w:t>
      </w:r>
    </w:p>
    <w:p w14:paraId="39ADB379" w14:textId="77777777" w:rsidR="004B204C" w:rsidRPr="007117B1" w:rsidRDefault="00387AFE">
      <w:pPr>
        <w:tabs>
          <w:tab w:val="left" w:pos="284"/>
          <w:tab w:val="left" w:pos="426"/>
        </w:tabs>
        <w:ind w:left="708" w:firstLine="1"/>
        <w:rPr>
          <w:i/>
          <w:szCs w:val="24"/>
        </w:rPr>
      </w:pPr>
      <w:r w:rsidRPr="007117B1">
        <w:rPr>
          <w:i/>
          <w:szCs w:val="24"/>
        </w:rPr>
        <w:t>При отсутствии технической возможности использования технологии IMRT/</w:t>
      </w:r>
      <w:r w:rsidRPr="007117B1">
        <w:rPr>
          <w:i/>
          <w:szCs w:val="24"/>
          <w:lang w:val="en-US"/>
        </w:rPr>
        <w:t>VMAT</w:t>
      </w:r>
      <w:r w:rsidRPr="007117B1">
        <w:rPr>
          <w:i/>
          <w:szCs w:val="24"/>
        </w:rPr>
        <w:t xml:space="preserve"> с визуальным контролем возможно проведение самостоятельной 3D-конформной ДЛТ или ХЛТ (с применением цисплатина**) ± облучение парааортальной области в сочетании с 2D-брахитерапией. Следует придерживаться тех же принципов выделения клинических объемов, фракционирования, продолжительности курса ЛТ. Для локального буста на область лимфатических тазовых узлов целесообразно применять последовательный буст после окончания курса 3D-конформной ЛТ.</w:t>
      </w:r>
    </w:p>
    <w:p w14:paraId="57CAF59C" w14:textId="77777777" w:rsidR="004B204C" w:rsidRPr="007117B1" w:rsidRDefault="00387AFE">
      <w:pPr>
        <w:ind w:left="708" w:firstLine="0"/>
        <w:rPr>
          <w:i/>
        </w:rPr>
      </w:pPr>
      <w:r w:rsidRPr="007117B1">
        <w:rPr>
          <w:i/>
          <w:szCs w:val="24"/>
        </w:rPr>
        <w:lastRenderedPageBreak/>
        <w:t>Для 2D-брахитерапии контроль расчета дозы остается по точке А. Суммарная доза в точке А должна быть ≥75 Гр (EQD2) при малых CTV-ТHR (≤3 см) и выше при CTV-ТHR (&gt;4 см). В отчетности необходимо отмечать максимальный размер CTV-ТHR. Рекомендуемые точки ограничения для 2D-брахитерапии и объемы 3D для прямой кишки, мочевого пузыря, влагалища, сигмовидной кишки должны основываться на опубликованных клинических рекомендациях</w:t>
      </w:r>
      <w:r w:rsidRPr="007117B1">
        <w:rPr>
          <w:i/>
          <w:iCs/>
          <w:szCs w:val="24"/>
        </w:rPr>
        <w:t xml:space="preserve"> [52].</w:t>
      </w:r>
    </w:p>
    <w:p w14:paraId="203D348B" w14:textId="77777777" w:rsidR="004B204C" w:rsidRPr="007117B1" w:rsidRDefault="00387AFE">
      <w:pPr>
        <w:pStyle w:val="1"/>
        <w:rPr>
          <w:sz w:val="22"/>
          <w:szCs w:val="22"/>
        </w:rPr>
      </w:pPr>
      <w:r w:rsidRPr="007117B1">
        <w:t xml:space="preserve">У пациенток при РШМ при наличии показаний </w:t>
      </w:r>
      <w:r w:rsidRPr="007117B1">
        <w:rPr>
          <w:b/>
          <w:bCs/>
        </w:rPr>
        <w:t>рекомендовано</w:t>
      </w:r>
      <w:r w:rsidRPr="007117B1">
        <w:t xml:space="preserve"> проводить  брахитерапию  под визуальным контролем с использованием МРТ</w:t>
      </w:r>
      <w:r w:rsidRPr="007117B1">
        <w:rPr>
          <w:i/>
          <w:iCs/>
        </w:rPr>
        <w:t xml:space="preserve"> </w:t>
      </w:r>
      <w:r w:rsidRPr="007117B1">
        <w:t>[86-87].</w:t>
      </w:r>
    </w:p>
    <w:p w14:paraId="67158E49" w14:textId="77777777" w:rsidR="004B204C" w:rsidRPr="007117B1" w:rsidRDefault="00387AFE">
      <w:pPr>
        <w:pStyle w:val="26"/>
        <w:rPr>
          <w:rFonts w:eastAsia="MS Mincho"/>
        </w:rPr>
      </w:pPr>
      <w:r w:rsidRPr="007117B1">
        <w:rPr>
          <w:rFonts w:eastAsia="MS Mincho"/>
        </w:rPr>
        <w:t>Уровень убедительности рекомендаций – А (уровень достоверности доказательств – 1)</w:t>
      </w:r>
    </w:p>
    <w:p w14:paraId="410085E6" w14:textId="77777777" w:rsidR="004B204C" w:rsidRPr="007117B1" w:rsidRDefault="00387AFE">
      <w:pPr>
        <w:tabs>
          <w:tab w:val="left" w:pos="284"/>
          <w:tab w:val="left" w:pos="426"/>
        </w:tabs>
        <w:ind w:left="709"/>
        <w:rPr>
          <w:b/>
          <w:bCs/>
          <w:i/>
        </w:rPr>
      </w:pPr>
      <w:r w:rsidRPr="007117B1">
        <w:rPr>
          <w:b/>
          <w:bCs/>
          <w:i/>
        </w:rPr>
        <w:t xml:space="preserve">Комментарий: </w:t>
      </w:r>
    </w:p>
    <w:p w14:paraId="4C1D9A4D" w14:textId="77777777" w:rsidR="004B204C" w:rsidRPr="007117B1" w:rsidRDefault="00387AFE">
      <w:pPr>
        <w:tabs>
          <w:tab w:val="left" w:pos="284"/>
          <w:tab w:val="left" w:pos="426"/>
        </w:tabs>
        <w:ind w:left="709"/>
        <w:rPr>
          <w:i/>
        </w:rPr>
      </w:pPr>
      <w:r w:rsidRPr="007117B1">
        <w:rPr>
          <w:i/>
          <w:iCs/>
        </w:rPr>
        <w:t>Альтернативными методами визуального контроля могут быть КТ и УЗИ.</w:t>
      </w:r>
      <w:r w:rsidRPr="007117B1">
        <w:rPr>
          <w:i/>
        </w:rPr>
        <w:t xml:space="preserve"> </w:t>
      </w:r>
    </w:p>
    <w:p w14:paraId="26B55C55" w14:textId="77777777" w:rsidR="004B204C" w:rsidRPr="007117B1" w:rsidRDefault="00387AFE">
      <w:pPr>
        <w:tabs>
          <w:tab w:val="left" w:pos="284"/>
          <w:tab w:val="left" w:pos="426"/>
        </w:tabs>
        <w:ind w:left="709"/>
        <w:rPr>
          <w:i/>
          <w:szCs w:val="24"/>
        </w:rPr>
      </w:pPr>
      <w:r w:rsidRPr="007117B1">
        <w:rPr>
          <w:b/>
          <w:bCs/>
          <w:i/>
          <w:szCs w:val="24"/>
        </w:rPr>
        <w:t>Внутриполостная ЛТ (брахитерапия</w:t>
      </w:r>
      <w:r w:rsidRPr="007117B1">
        <w:rPr>
          <w:i/>
          <w:szCs w:val="24"/>
        </w:rPr>
        <w:t>) занимает определяющий и обязательный этап лечения, при котором заданный локальный объем облучения получает максимальную дозу воздействия, практически эквивалентно равную общей дозе, достигнутой от дистанционного этапа облучения. Таким образом, проведение брахитерапии является основным методом в локальном контроле над РШМ [52].</w:t>
      </w:r>
    </w:p>
    <w:p w14:paraId="16A3F2FC" w14:textId="77777777" w:rsidR="004B204C" w:rsidRPr="007117B1" w:rsidRDefault="00387AFE">
      <w:pPr>
        <w:tabs>
          <w:tab w:val="left" w:pos="284"/>
          <w:tab w:val="left" w:pos="426"/>
        </w:tabs>
        <w:ind w:left="709"/>
        <w:rPr>
          <w:i/>
          <w:szCs w:val="24"/>
        </w:rPr>
      </w:pPr>
      <w:r w:rsidRPr="007117B1">
        <w:rPr>
          <w:i/>
          <w:szCs w:val="24"/>
        </w:rPr>
        <w:t>-При брахитерапии учитываются объемы для мишени: резидуальный (остаточный) объем опухоли шейки матки GTV-Tres (после этапа ХЛТ), адаптивный клинический объем опухоли высокого риска CTV-THR (включает всю шейку матки и остаточную опухолевую инфильтрацию), а также клинический объем промежуточного риска CTV-TIR.</w:t>
      </w:r>
    </w:p>
    <w:p w14:paraId="2AAD79AD" w14:textId="77777777" w:rsidR="004B204C" w:rsidRPr="007117B1" w:rsidRDefault="00387AFE">
      <w:pPr>
        <w:pStyle w:val="paragraphstylea4d"/>
        <w:spacing w:before="0" w:beforeAutospacing="0" w:after="0" w:afterAutospacing="0" w:line="360" w:lineRule="auto"/>
        <w:ind w:left="709" w:firstLine="567"/>
        <w:jc w:val="both"/>
        <w:rPr>
          <w:sz w:val="22"/>
          <w:szCs w:val="22"/>
        </w:rPr>
      </w:pPr>
      <w:r w:rsidRPr="007117B1">
        <w:rPr>
          <w:i/>
        </w:rPr>
        <w:t>-</w:t>
      </w:r>
      <w:r w:rsidRPr="007117B1">
        <w:rPr>
          <w:i/>
          <w:iCs/>
        </w:rPr>
        <w:t xml:space="preserve"> Брахитерапия проводится в конце (на 4–5-й неделе при малых объемах опухоли) или после (при больших объемах опухоли) ХЛТ.</w:t>
      </w:r>
    </w:p>
    <w:p w14:paraId="5C21AA4D" w14:textId="77777777" w:rsidR="004B204C" w:rsidRPr="007117B1" w:rsidRDefault="00387AFE">
      <w:pPr>
        <w:ind w:left="709"/>
        <w:rPr>
          <w:szCs w:val="24"/>
        </w:rPr>
      </w:pPr>
      <w:r w:rsidRPr="007117B1">
        <w:rPr>
          <w:i/>
          <w:szCs w:val="24"/>
        </w:rPr>
        <w:t>-Внутриполостная и комбинированная внутриполостная/внутритканевая (гибридная) брахитерапия проводится под общей анестезией. При выявлении на момент проведения брахитерапии остаточной опухолевой инфильтрации в параметрии, а также распространения опухоли за пределы шейки матки, например во влагалище, тело матки или прилегающий орган, эти мишени включаются в CTV-ТHR.[52]</w:t>
      </w:r>
      <w:r w:rsidRPr="007117B1">
        <w:rPr>
          <w:szCs w:val="24"/>
        </w:rPr>
        <w:t xml:space="preserve"> Используются стандартные аппликаторы для внутриполостной брахитерапии — центральный маточный интрастат и овоиды / кольцевой влагалищный аппликатор.</w:t>
      </w:r>
    </w:p>
    <w:p w14:paraId="128F3E9E" w14:textId="77777777" w:rsidR="004B204C" w:rsidRPr="007117B1" w:rsidRDefault="00387AFE">
      <w:pPr>
        <w:tabs>
          <w:tab w:val="left" w:pos="284"/>
          <w:tab w:val="left" w:pos="426"/>
        </w:tabs>
        <w:ind w:left="709"/>
        <w:rPr>
          <w:i/>
          <w:szCs w:val="24"/>
        </w:rPr>
      </w:pPr>
      <w:r w:rsidRPr="007117B1">
        <w:rPr>
          <w:szCs w:val="24"/>
        </w:rPr>
        <w:lastRenderedPageBreak/>
        <w:t>В случаях распространенного опухолевого процесса шейки матки на момент брахитерапии используются иглы-интрастаты дополнительно к стандартному аппликатору для оптимизации дозового распределения на объем опухоли.</w:t>
      </w:r>
    </w:p>
    <w:p w14:paraId="1C61E36E" w14:textId="77777777" w:rsidR="004B204C" w:rsidRPr="007117B1" w:rsidRDefault="00387AFE">
      <w:pPr>
        <w:ind w:left="709"/>
        <w:rPr>
          <w:i/>
          <w:iCs/>
          <w:szCs w:val="24"/>
        </w:rPr>
      </w:pPr>
      <w:r w:rsidRPr="007117B1">
        <w:rPr>
          <w:i/>
          <w:szCs w:val="24"/>
        </w:rPr>
        <w:t xml:space="preserve">Суммарные дозы облучения при брахитерапии эквивалентны 40–45 Гр, подводимые в режиме классического фракционирования дозы (EQD2). Таким образом, суммарные дозы полного курса ЛТ, включающего ДЛТ и брахитерапию, составляют 85–90 Гр (EQD90) на CTV-ТHR (при суммарных дозах 45 Гр от ДЛТ), ≥60 Гр (D98) на CTV-TIR, ≥90 Гр (D98) на GTV-Tres с учетом стандартных ограничений (опубликованных для 2D- и 3D-планирования) на прямую кишку, мочевой пузырь, сигмовидную кишку. Точка А должна являться отправной точкой для оптимизации плана облучения, хотя точка А трансформировалась в отчетность значений распределения дозы по объемам. </w:t>
      </w:r>
      <w:r w:rsidRPr="007117B1">
        <w:rPr>
          <w:i/>
          <w:iCs/>
          <w:szCs w:val="24"/>
        </w:rPr>
        <w:t xml:space="preserve">Курс брахитерапии проводится за 3–4 фракции. </w:t>
      </w:r>
    </w:p>
    <w:p w14:paraId="725EB6FE" w14:textId="77777777" w:rsidR="004B204C" w:rsidRPr="007117B1" w:rsidRDefault="00387AFE">
      <w:pPr>
        <w:rPr>
          <w:i/>
          <w:iCs/>
          <w:szCs w:val="24"/>
        </w:rPr>
      </w:pPr>
      <w:r w:rsidRPr="007117B1">
        <w:rPr>
          <w:i/>
          <w:iCs/>
          <w:szCs w:val="24"/>
        </w:rPr>
        <w:t>Суммарные минимальные и максимальные дозы на органы риска составляют:</w:t>
      </w:r>
    </w:p>
    <w:p w14:paraId="369F2BC7" w14:textId="77777777" w:rsidR="004B204C" w:rsidRPr="007117B1" w:rsidRDefault="00387AFE">
      <w:pPr>
        <w:rPr>
          <w:i/>
          <w:iCs/>
          <w:szCs w:val="24"/>
        </w:rPr>
      </w:pPr>
      <w:r w:rsidRPr="007117B1">
        <w:rPr>
          <w:i/>
          <w:iCs/>
          <w:szCs w:val="24"/>
        </w:rPr>
        <w:t xml:space="preserve">• D2cc (минимальная доза в 2‑х см </w:t>
      </w:r>
      <w:r w:rsidRPr="007117B1">
        <w:rPr>
          <w:i/>
          <w:iCs/>
          <w:szCs w:val="24"/>
          <w:vertAlign w:val="superscript"/>
        </w:rPr>
        <w:t>3</w:t>
      </w:r>
      <w:r w:rsidRPr="007117B1">
        <w:rPr>
          <w:i/>
          <w:iCs/>
          <w:szCs w:val="24"/>
        </w:rPr>
        <w:t>) на мочевой пузырь — &lt; 80–90 Гр (EQD2</w:t>
      </w:r>
      <w:r w:rsidRPr="007117B1">
        <w:rPr>
          <w:i/>
          <w:iCs/>
          <w:szCs w:val="24"/>
          <w:vertAlign w:val="subscript"/>
        </w:rPr>
        <w:t>3</w:t>
      </w:r>
      <w:r w:rsidRPr="007117B1">
        <w:rPr>
          <w:i/>
          <w:iCs/>
          <w:szCs w:val="24"/>
        </w:rPr>
        <w:t>)</w:t>
      </w:r>
    </w:p>
    <w:p w14:paraId="135F54BA" w14:textId="77777777" w:rsidR="004B204C" w:rsidRPr="007117B1" w:rsidRDefault="00387AFE">
      <w:pPr>
        <w:rPr>
          <w:i/>
          <w:iCs/>
          <w:szCs w:val="24"/>
        </w:rPr>
      </w:pPr>
      <w:r w:rsidRPr="007117B1">
        <w:rPr>
          <w:i/>
          <w:iCs/>
          <w:szCs w:val="24"/>
        </w:rPr>
        <w:t xml:space="preserve">• D2cc (минимальная доза в 2‑х см </w:t>
      </w:r>
      <w:r w:rsidRPr="007117B1">
        <w:rPr>
          <w:i/>
          <w:iCs/>
          <w:szCs w:val="24"/>
          <w:vertAlign w:val="superscript"/>
        </w:rPr>
        <w:t>3</w:t>
      </w:r>
      <w:r w:rsidRPr="007117B1">
        <w:rPr>
          <w:i/>
          <w:iCs/>
          <w:szCs w:val="24"/>
        </w:rPr>
        <w:t>) на прямую кишку — &lt; 65–75 Гр (EQD2</w:t>
      </w:r>
      <w:r w:rsidRPr="007117B1">
        <w:rPr>
          <w:i/>
          <w:iCs/>
          <w:szCs w:val="24"/>
          <w:vertAlign w:val="subscript"/>
        </w:rPr>
        <w:t>3</w:t>
      </w:r>
      <w:r w:rsidRPr="007117B1">
        <w:rPr>
          <w:i/>
          <w:iCs/>
          <w:szCs w:val="24"/>
        </w:rPr>
        <w:t>)</w:t>
      </w:r>
    </w:p>
    <w:p w14:paraId="4B421878" w14:textId="77777777" w:rsidR="004B204C" w:rsidRPr="007117B1" w:rsidRDefault="00387AFE">
      <w:pPr>
        <w:rPr>
          <w:i/>
          <w:iCs/>
          <w:szCs w:val="24"/>
        </w:rPr>
      </w:pPr>
      <w:r w:rsidRPr="007117B1">
        <w:rPr>
          <w:i/>
          <w:iCs/>
          <w:szCs w:val="24"/>
        </w:rPr>
        <w:t xml:space="preserve">• D2cc (минимальная доза в 2‑х см </w:t>
      </w:r>
      <w:r w:rsidRPr="007117B1">
        <w:rPr>
          <w:i/>
          <w:iCs/>
          <w:szCs w:val="24"/>
          <w:vertAlign w:val="superscript"/>
        </w:rPr>
        <w:t>3</w:t>
      </w:r>
      <w:r w:rsidRPr="007117B1">
        <w:rPr>
          <w:i/>
          <w:iCs/>
          <w:szCs w:val="24"/>
        </w:rPr>
        <w:t>) на сигмовидную кишку — &lt; 70–75 Гр (EQD2</w:t>
      </w:r>
      <w:r w:rsidRPr="007117B1">
        <w:rPr>
          <w:i/>
          <w:iCs/>
          <w:szCs w:val="24"/>
          <w:vertAlign w:val="subscript"/>
        </w:rPr>
        <w:t>3</w:t>
      </w:r>
      <w:r w:rsidRPr="007117B1">
        <w:rPr>
          <w:i/>
          <w:iCs/>
          <w:szCs w:val="24"/>
        </w:rPr>
        <w:t>)</w:t>
      </w:r>
    </w:p>
    <w:p w14:paraId="41B19693" w14:textId="77777777" w:rsidR="004B204C" w:rsidRPr="007117B1" w:rsidRDefault="00387AFE">
      <w:pPr>
        <w:rPr>
          <w:i/>
          <w:iCs/>
          <w:szCs w:val="24"/>
        </w:rPr>
      </w:pPr>
      <w:r w:rsidRPr="007117B1">
        <w:rPr>
          <w:i/>
          <w:iCs/>
          <w:szCs w:val="24"/>
        </w:rPr>
        <w:t xml:space="preserve">• D2cc (минимальная доза в 2‑х см </w:t>
      </w:r>
      <w:r w:rsidRPr="007117B1">
        <w:rPr>
          <w:i/>
          <w:iCs/>
          <w:szCs w:val="24"/>
          <w:vertAlign w:val="superscript"/>
        </w:rPr>
        <w:t>3</w:t>
      </w:r>
      <w:r w:rsidRPr="007117B1">
        <w:rPr>
          <w:i/>
          <w:iCs/>
          <w:szCs w:val="24"/>
        </w:rPr>
        <w:t>) на кишечник — &lt; 70–75 Гр (EQD2</w:t>
      </w:r>
      <w:r w:rsidRPr="007117B1">
        <w:rPr>
          <w:i/>
          <w:iCs/>
          <w:szCs w:val="24"/>
          <w:vertAlign w:val="subscript"/>
        </w:rPr>
        <w:t>3</w:t>
      </w:r>
      <w:r w:rsidRPr="007117B1">
        <w:rPr>
          <w:i/>
          <w:iCs/>
          <w:szCs w:val="24"/>
        </w:rPr>
        <w:t>)</w:t>
      </w:r>
    </w:p>
    <w:p w14:paraId="54EA5D38" w14:textId="77777777" w:rsidR="004B204C" w:rsidRPr="007117B1" w:rsidRDefault="00387AFE">
      <w:pPr>
        <w:ind w:left="709" w:firstLine="0"/>
        <w:rPr>
          <w:i/>
          <w:iCs/>
          <w:szCs w:val="24"/>
        </w:rPr>
      </w:pPr>
      <w:r w:rsidRPr="007117B1">
        <w:rPr>
          <w:i/>
          <w:iCs/>
          <w:szCs w:val="24"/>
        </w:rPr>
        <w:t xml:space="preserve">• D2cc (минимальная доза в 2‑х см </w:t>
      </w:r>
      <w:r w:rsidRPr="007117B1">
        <w:rPr>
          <w:i/>
          <w:iCs/>
          <w:szCs w:val="24"/>
          <w:vertAlign w:val="superscript"/>
        </w:rPr>
        <w:t>3</w:t>
      </w:r>
      <w:r w:rsidRPr="007117B1">
        <w:rPr>
          <w:i/>
          <w:iCs/>
          <w:szCs w:val="24"/>
        </w:rPr>
        <w:t>) на влагалище (ректо-вагинальная область) — &lt; 65–70 Гр (EQD2</w:t>
      </w:r>
      <w:r w:rsidRPr="007117B1">
        <w:rPr>
          <w:i/>
          <w:iCs/>
          <w:szCs w:val="24"/>
          <w:vertAlign w:val="subscript"/>
        </w:rPr>
        <w:t>3</w:t>
      </w:r>
      <w:r w:rsidRPr="007117B1">
        <w:rPr>
          <w:i/>
          <w:iCs/>
          <w:szCs w:val="24"/>
        </w:rPr>
        <w:t>).</w:t>
      </w:r>
    </w:p>
    <w:p w14:paraId="3E0702B0" w14:textId="77777777" w:rsidR="004B204C" w:rsidRPr="007117B1" w:rsidRDefault="004B204C">
      <w:pPr>
        <w:ind w:left="709" w:firstLine="0"/>
        <w:rPr>
          <w:szCs w:val="24"/>
        </w:rPr>
      </w:pPr>
    </w:p>
    <w:p w14:paraId="2DFEEF82" w14:textId="77777777" w:rsidR="004B204C" w:rsidRPr="007117B1" w:rsidRDefault="00387AFE">
      <w:pPr>
        <w:tabs>
          <w:tab w:val="left" w:pos="284"/>
          <w:tab w:val="left" w:pos="426"/>
        </w:tabs>
        <w:ind w:left="567" w:firstLine="0"/>
        <w:rPr>
          <w:i/>
          <w:iCs/>
          <w:szCs w:val="24"/>
        </w:rPr>
      </w:pPr>
      <w:r w:rsidRPr="007117B1">
        <w:rPr>
          <w:i/>
          <w:iCs/>
          <w:szCs w:val="24"/>
        </w:rPr>
        <w:t>Дистанционная ЛТ с целью подведения локальных бустов на шейку матки, параметрии по объемам GTV-Tres, CTV-THR, CTV-TIR не рекомендуется в рутинной практике даже в случаях использования стереотаксических технологий. Применение центрального блока для параметрального буста при дистанционной конформной ЛТ не рекомендуется.</w:t>
      </w:r>
    </w:p>
    <w:p w14:paraId="28371257" w14:textId="77777777" w:rsidR="004B204C" w:rsidRPr="007117B1" w:rsidRDefault="00387AFE">
      <w:pPr>
        <w:pStyle w:val="1"/>
      </w:pPr>
      <w:r w:rsidRPr="007117B1">
        <w:t>Для пациенток с отдаленными метастазами при РШМ (IVВ стадии) рекомендуется рассмотреть проведение ЛТ по индивидуальному плану [85]</w:t>
      </w:r>
    </w:p>
    <w:p w14:paraId="63C74B5A" w14:textId="77777777" w:rsidR="004B204C" w:rsidRPr="007117B1" w:rsidRDefault="00387AFE">
      <w:pPr>
        <w:pStyle w:val="26"/>
      </w:pPr>
      <w:r w:rsidRPr="007117B1">
        <w:t>Уровень убедительности рекомендаций – С (уровень достоверности доказательств – 4)</w:t>
      </w:r>
    </w:p>
    <w:p w14:paraId="6FA29AED" w14:textId="77777777" w:rsidR="004B204C" w:rsidRPr="007117B1" w:rsidRDefault="00387AFE">
      <w:pPr>
        <w:pStyle w:val="3"/>
      </w:pPr>
      <w:bookmarkStart w:id="71" w:name="_Toc21534771"/>
      <w:bookmarkStart w:id="72" w:name="_Toc21534985"/>
      <w:bookmarkStart w:id="73" w:name="_Toc24806958"/>
      <w:r w:rsidRPr="007117B1">
        <w:t>3.3. Паллиативная лучевая терапия</w:t>
      </w:r>
      <w:bookmarkEnd w:id="71"/>
      <w:bookmarkEnd w:id="72"/>
      <w:bookmarkEnd w:id="73"/>
    </w:p>
    <w:p w14:paraId="4C1E7121" w14:textId="77777777" w:rsidR="004B204C" w:rsidRPr="007117B1" w:rsidRDefault="00387AFE">
      <w:pPr>
        <w:pStyle w:val="1"/>
      </w:pPr>
      <w:r w:rsidRPr="007117B1">
        <w:t xml:space="preserve">Паллиативная ЛТ </w:t>
      </w:r>
      <w:r w:rsidRPr="007117B1">
        <w:rPr>
          <w:b/>
          <w:bCs/>
        </w:rPr>
        <w:t>рекомендуется</w:t>
      </w:r>
      <w:r w:rsidRPr="007117B1">
        <w:t xml:space="preserve"> у ослабленных пациенток при РШМ, оценка их состояния производится согласно шкале  оценки тяжести состояние пациента по версии </w:t>
      </w:r>
      <w:r w:rsidRPr="007117B1">
        <w:lastRenderedPageBreak/>
        <w:t>ВОЗ/</w:t>
      </w:r>
      <w:r w:rsidRPr="007117B1">
        <w:rPr>
          <w:lang w:val="en-US"/>
        </w:rPr>
        <w:t>ECOG</w:t>
      </w:r>
      <w:r w:rsidRPr="007117B1">
        <w:t xml:space="preserve"> &gt;2баллов и/или шкале Карновского ≤70 баллов (см.Приложение Г1-2),  при наличии кровотечения из половых путей и/или болевом синдроме. [118]</w:t>
      </w:r>
    </w:p>
    <w:p w14:paraId="46E6E2B8" w14:textId="77777777" w:rsidR="004B204C" w:rsidRPr="007117B1" w:rsidRDefault="00387AFE">
      <w:pPr>
        <w:pStyle w:val="26"/>
      </w:pPr>
      <w:r w:rsidRPr="007117B1">
        <w:t>Уровень убедительности рекомендаций –  С (уровень достоверности доказательств – 5)</w:t>
      </w:r>
    </w:p>
    <w:p w14:paraId="22947D9E" w14:textId="77777777" w:rsidR="004B204C" w:rsidRPr="007117B1" w:rsidRDefault="00387AFE">
      <w:pPr>
        <w:pStyle w:val="3"/>
      </w:pPr>
      <w:bookmarkStart w:id="74" w:name="_Toc21534772"/>
      <w:bookmarkStart w:id="75" w:name="_Toc21534986"/>
      <w:bookmarkStart w:id="76" w:name="_Toc24806959"/>
      <w:r w:rsidRPr="007117B1">
        <w:t>3.4. Лечение рака культи шейки матки</w:t>
      </w:r>
      <w:bookmarkEnd w:id="74"/>
      <w:bookmarkEnd w:id="75"/>
      <w:bookmarkEnd w:id="76"/>
    </w:p>
    <w:p w14:paraId="35A3E8E5" w14:textId="77777777" w:rsidR="004B204C" w:rsidRPr="007117B1" w:rsidRDefault="00387AFE">
      <w:pPr>
        <w:pStyle w:val="1"/>
      </w:pPr>
      <w:r w:rsidRPr="007117B1">
        <w:t xml:space="preserve">Всем пациенткам при  раке культи шейки матки </w:t>
      </w:r>
      <w:r w:rsidRPr="007117B1">
        <w:rPr>
          <w:b/>
          <w:bCs/>
        </w:rPr>
        <w:t>рекомендовано</w:t>
      </w:r>
      <w:r w:rsidRPr="007117B1">
        <w:t xml:space="preserve"> проводить  лечение аналогично лечению пациенток при РШМ без субтотальной гистерэктомии в анамнезе. [52, 88] </w:t>
      </w:r>
    </w:p>
    <w:p w14:paraId="6C2A7281" w14:textId="77777777" w:rsidR="004B204C" w:rsidRPr="007117B1" w:rsidRDefault="00387AFE">
      <w:pPr>
        <w:pStyle w:val="26"/>
      </w:pPr>
      <w:r w:rsidRPr="007117B1">
        <w:t>Уровень убедительности рекомендаций – С (уровень достоверности доказательств – 4)</w:t>
      </w:r>
    </w:p>
    <w:p w14:paraId="3377AC7C" w14:textId="77777777" w:rsidR="004B204C" w:rsidRPr="007117B1" w:rsidRDefault="00387AFE">
      <w:pPr>
        <w:ind w:left="709" w:firstLine="0"/>
      </w:pPr>
      <w:bookmarkStart w:id="77" w:name="_Toc21534773"/>
      <w:bookmarkStart w:id="78" w:name="_Toc21534987"/>
      <w:bookmarkStart w:id="79" w:name="_Toc24806960"/>
      <w:r w:rsidRPr="007117B1">
        <w:rPr>
          <w:b/>
          <w:bCs/>
          <w:i/>
          <w:iCs/>
        </w:rPr>
        <w:t>Комментарий:</w:t>
      </w:r>
      <w:r w:rsidRPr="007117B1">
        <w:rPr>
          <w:i/>
          <w:iCs/>
        </w:rPr>
        <w:t xml:space="preserve"> Особое внимание уделяется планированию брахитерапии. Основные приципы стадирования, диагностики и  лечения рака культи шейки матки идентичны РШМ и предствлены в  соответсвующих пунктах настоящих клинических рекомендаций. </w:t>
      </w:r>
      <w:bookmarkEnd w:id="77"/>
      <w:bookmarkEnd w:id="78"/>
      <w:bookmarkEnd w:id="79"/>
    </w:p>
    <w:p w14:paraId="1120E100" w14:textId="77777777" w:rsidR="004B204C" w:rsidRPr="007117B1" w:rsidRDefault="00387AFE">
      <w:pPr>
        <w:pStyle w:val="ConsPlusTitle"/>
        <w:jc w:val="both"/>
        <w:outlineLvl w:val="2"/>
        <w:rPr>
          <w:rFonts w:ascii="Times New Roman" w:hAnsi="Times New Roman" w:cs="Times New Roman"/>
          <w:sz w:val="24"/>
          <w:szCs w:val="24"/>
        </w:rPr>
      </w:pPr>
      <w:r w:rsidRPr="007117B1">
        <w:rPr>
          <w:rFonts w:ascii="Times New Roman" w:hAnsi="Times New Roman" w:cs="Times New Roman"/>
          <w:sz w:val="24"/>
          <w:szCs w:val="24"/>
        </w:rPr>
        <w:t>3.5. Лекарственное лечение</w:t>
      </w:r>
    </w:p>
    <w:p w14:paraId="35646935" w14:textId="77777777" w:rsidR="004B204C" w:rsidRPr="007117B1" w:rsidRDefault="004B204C">
      <w:pPr>
        <w:pStyle w:val="ConsPlusNormal"/>
        <w:jc w:val="both"/>
        <w:rPr>
          <w:rFonts w:ascii="Times New Roman" w:hAnsi="Times New Roman" w:cs="Times New Roman"/>
          <w:sz w:val="24"/>
          <w:szCs w:val="24"/>
        </w:rPr>
      </w:pPr>
    </w:p>
    <w:p w14:paraId="6824F689" w14:textId="77777777" w:rsidR="004B204C" w:rsidRPr="007117B1" w:rsidRDefault="00387AFE">
      <w:pPr>
        <w:pStyle w:val="ConsPlusTitle"/>
        <w:jc w:val="both"/>
        <w:outlineLvl w:val="3"/>
        <w:rPr>
          <w:rFonts w:ascii="Times New Roman" w:hAnsi="Times New Roman" w:cs="Times New Roman"/>
          <w:sz w:val="24"/>
          <w:szCs w:val="24"/>
        </w:rPr>
      </w:pPr>
      <w:r w:rsidRPr="007117B1">
        <w:rPr>
          <w:rFonts w:ascii="Times New Roman" w:hAnsi="Times New Roman" w:cs="Times New Roman"/>
          <w:sz w:val="24"/>
          <w:szCs w:val="24"/>
        </w:rPr>
        <w:t>3.5.1. Химиотерапия</w:t>
      </w:r>
    </w:p>
    <w:p w14:paraId="6D12CF44" w14:textId="77777777" w:rsidR="004B204C" w:rsidRPr="007117B1" w:rsidRDefault="00387AFE">
      <w:pPr>
        <w:pStyle w:val="ConsPlusNormal"/>
        <w:numPr>
          <w:ilvl w:val="0"/>
          <w:numId w:val="71"/>
        </w:numPr>
        <w:spacing w:line="360" w:lineRule="auto"/>
        <w:jc w:val="both"/>
        <w:rPr>
          <w:rFonts w:ascii="Times New Roman" w:hAnsi="Times New Roman" w:cs="Times New Roman"/>
          <w:sz w:val="24"/>
          <w:szCs w:val="24"/>
        </w:rPr>
      </w:pPr>
      <w:r w:rsidRPr="007117B1">
        <w:rPr>
          <w:rFonts w:ascii="Times New Roman" w:hAnsi="Times New Roman" w:cs="Times New Roman"/>
          <w:sz w:val="24"/>
          <w:szCs w:val="24"/>
        </w:rPr>
        <w:t>У пациенток при РШМ стадий IIB - IVA при проведении ХЛТ по радикальной программе</w:t>
      </w:r>
      <w:r w:rsidRPr="007117B1">
        <w:rPr>
          <w:rFonts w:ascii="Times New Roman" w:hAnsi="Times New Roman" w:cs="Times New Roman"/>
          <w:b/>
          <w:bCs/>
          <w:sz w:val="24"/>
          <w:szCs w:val="24"/>
        </w:rPr>
        <w:t xml:space="preserve"> не рекомендуется</w:t>
      </w:r>
      <w:r w:rsidRPr="007117B1">
        <w:rPr>
          <w:rFonts w:ascii="Times New Roman" w:hAnsi="Times New Roman" w:cs="Times New Roman"/>
          <w:sz w:val="24"/>
          <w:szCs w:val="24"/>
        </w:rPr>
        <w:t xml:space="preserve"> проведение ХТ в неоадъювантном и адъювантном режимах [</w:t>
      </w:r>
      <w:hyperlink w:anchor="P802" w:tooltip="#P802" w:history="1">
        <w:r w:rsidRPr="007117B1">
          <w:rPr>
            <w:rFonts w:ascii="Times New Roman" w:hAnsi="Times New Roman" w:cs="Times New Roman"/>
            <w:color w:val="0000FF"/>
            <w:sz w:val="24"/>
            <w:szCs w:val="24"/>
          </w:rPr>
          <w:t>81</w:t>
        </w:r>
      </w:hyperlink>
      <w:r w:rsidRPr="007117B1">
        <w:rPr>
          <w:rFonts w:ascii="Times New Roman" w:hAnsi="Times New Roman" w:cs="Times New Roman"/>
          <w:sz w:val="24"/>
          <w:szCs w:val="24"/>
        </w:rPr>
        <w:t xml:space="preserve"> - </w:t>
      </w:r>
      <w:hyperlink w:anchor="P804" w:tooltip="#P804" w:history="1">
        <w:r w:rsidRPr="007117B1">
          <w:rPr>
            <w:rFonts w:ascii="Times New Roman" w:hAnsi="Times New Roman" w:cs="Times New Roman"/>
            <w:color w:val="0000FF"/>
            <w:sz w:val="24"/>
            <w:szCs w:val="24"/>
          </w:rPr>
          <w:t>83</w:t>
        </w:r>
      </w:hyperlink>
      <w:r w:rsidRPr="007117B1">
        <w:rPr>
          <w:rFonts w:ascii="Times New Roman" w:hAnsi="Times New Roman" w:cs="Times New Roman"/>
          <w:sz w:val="24"/>
          <w:szCs w:val="24"/>
        </w:rPr>
        <w:t>].</w:t>
      </w:r>
    </w:p>
    <w:p w14:paraId="05A65A52" w14:textId="77777777" w:rsidR="004B204C" w:rsidRPr="007117B1" w:rsidRDefault="00387AFE">
      <w:pPr>
        <w:pStyle w:val="ConsPlusNormal"/>
        <w:spacing w:line="360" w:lineRule="auto"/>
        <w:ind w:left="708"/>
        <w:jc w:val="both"/>
        <w:rPr>
          <w:rFonts w:ascii="Times New Roman" w:hAnsi="Times New Roman" w:cs="Times New Roman"/>
          <w:b/>
          <w:bCs/>
          <w:sz w:val="24"/>
          <w:szCs w:val="24"/>
        </w:rPr>
      </w:pPr>
      <w:r w:rsidRPr="007117B1">
        <w:rPr>
          <w:rFonts w:ascii="Times New Roman" w:hAnsi="Times New Roman" w:cs="Times New Roman"/>
          <w:b/>
          <w:bCs/>
          <w:sz w:val="24"/>
          <w:szCs w:val="24"/>
        </w:rPr>
        <w:t>Уровень убедительности рекомендаций - C (уровень достоверности доказательств - 4)</w:t>
      </w:r>
    </w:p>
    <w:p w14:paraId="59E39D95" w14:textId="77777777" w:rsidR="004B204C" w:rsidRPr="007117B1" w:rsidRDefault="00387AFE">
      <w:pPr>
        <w:pStyle w:val="ConsPlusNormal"/>
        <w:spacing w:line="360" w:lineRule="auto"/>
        <w:jc w:val="both"/>
        <w:rPr>
          <w:rFonts w:ascii="Times New Roman" w:hAnsi="Times New Roman" w:cs="Times New Roman"/>
          <w:sz w:val="24"/>
          <w:szCs w:val="24"/>
        </w:rPr>
      </w:pPr>
      <w:r w:rsidRPr="007117B1">
        <w:rPr>
          <w:rFonts w:ascii="Times New Roman" w:hAnsi="Times New Roman" w:cs="Times New Roman"/>
          <w:b/>
          <w:bCs/>
          <w:sz w:val="24"/>
          <w:szCs w:val="24"/>
        </w:rPr>
        <w:t>Комментарий</w:t>
      </w:r>
      <w:r w:rsidRPr="007117B1">
        <w:rPr>
          <w:rFonts w:ascii="Times New Roman" w:hAnsi="Times New Roman" w:cs="Times New Roman"/>
          <w:sz w:val="24"/>
          <w:szCs w:val="24"/>
        </w:rPr>
        <w:t xml:space="preserve">: </w:t>
      </w:r>
      <w:r w:rsidRPr="007117B1">
        <w:rPr>
          <w:rFonts w:ascii="Times New Roman" w:hAnsi="Times New Roman" w:cs="Times New Roman"/>
          <w:i/>
          <w:iCs/>
          <w:sz w:val="24"/>
          <w:szCs w:val="24"/>
        </w:rPr>
        <w:t xml:space="preserve">результаты только одного рандомизированного исследования указывают на значительное преимущество использования адъювантной ХТ после ХЛТ по радикальной программе </w:t>
      </w:r>
      <w:hyperlink w:anchor="P767" w:tooltip="#P767" w:history="1">
        <w:r w:rsidRPr="007117B1">
          <w:rPr>
            <w:rFonts w:ascii="Times New Roman" w:hAnsi="Times New Roman" w:cs="Times New Roman"/>
            <w:i/>
            <w:iCs/>
            <w:color w:val="0000FF"/>
            <w:sz w:val="24"/>
            <w:szCs w:val="24"/>
          </w:rPr>
          <w:t>[46]</w:t>
        </w:r>
      </w:hyperlink>
      <w:r w:rsidRPr="007117B1">
        <w:rPr>
          <w:rFonts w:ascii="Times New Roman" w:hAnsi="Times New Roman" w:cs="Times New Roman"/>
          <w:i/>
          <w:iCs/>
          <w:sz w:val="24"/>
          <w:szCs w:val="24"/>
        </w:rPr>
        <w:t>. Остальные рандомизированные исследования не показали преимуществ адъювантной ХТ. [</w:t>
      </w:r>
      <w:hyperlink w:anchor="P747" w:tooltip="#P747" w:history="1">
        <w:r w:rsidRPr="007117B1">
          <w:rPr>
            <w:rFonts w:ascii="Times New Roman" w:hAnsi="Times New Roman" w:cs="Times New Roman"/>
            <w:i/>
            <w:iCs/>
            <w:color w:val="0000FF"/>
            <w:sz w:val="24"/>
            <w:szCs w:val="24"/>
          </w:rPr>
          <w:t>26</w:t>
        </w:r>
      </w:hyperlink>
      <w:r w:rsidRPr="007117B1">
        <w:rPr>
          <w:rFonts w:ascii="Times New Roman" w:hAnsi="Times New Roman" w:cs="Times New Roman"/>
          <w:i/>
          <w:iCs/>
          <w:sz w:val="24"/>
          <w:szCs w:val="24"/>
        </w:rPr>
        <w:t xml:space="preserve">, </w:t>
      </w:r>
      <w:hyperlink w:anchor="P750" w:tooltip="#P750" w:history="1">
        <w:r w:rsidRPr="007117B1">
          <w:rPr>
            <w:rFonts w:ascii="Times New Roman" w:hAnsi="Times New Roman" w:cs="Times New Roman"/>
            <w:i/>
            <w:iCs/>
            <w:color w:val="0000FF"/>
            <w:sz w:val="24"/>
            <w:szCs w:val="24"/>
          </w:rPr>
          <w:t>29</w:t>
        </w:r>
      </w:hyperlink>
      <w:r w:rsidRPr="007117B1">
        <w:rPr>
          <w:rFonts w:ascii="Times New Roman" w:hAnsi="Times New Roman" w:cs="Times New Roman"/>
          <w:i/>
          <w:iCs/>
          <w:sz w:val="24"/>
          <w:szCs w:val="24"/>
        </w:rPr>
        <w:t xml:space="preserve"> - </w:t>
      </w:r>
      <w:hyperlink w:anchor="P753" w:tooltip="#P753" w:history="1">
        <w:r w:rsidRPr="007117B1">
          <w:rPr>
            <w:rFonts w:ascii="Times New Roman" w:hAnsi="Times New Roman" w:cs="Times New Roman"/>
            <w:i/>
            <w:iCs/>
            <w:color w:val="0000FF"/>
            <w:sz w:val="24"/>
            <w:szCs w:val="24"/>
          </w:rPr>
          <w:t>32</w:t>
        </w:r>
      </w:hyperlink>
      <w:r w:rsidRPr="007117B1">
        <w:rPr>
          <w:rFonts w:ascii="Times New Roman" w:hAnsi="Times New Roman" w:cs="Times New Roman"/>
          <w:i/>
          <w:iCs/>
          <w:sz w:val="24"/>
          <w:szCs w:val="24"/>
        </w:rPr>
        <w:t>].</w:t>
      </w:r>
    </w:p>
    <w:p w14:paraId="0C2133E6" w14:textId="77777777" w:rsidR="004B204C" w:rsidRPr="007117B1" w:rsidRDefault="00387AFE">
      <w:pPr>
        <w:pStyle w:val="ConsPlusNormal"/>
        <w:numPr>
          <w:ilvl w:val="0"/>
          <w:numId w:val="71"/>
        </w:numPr>
        <w:spacing w:line="360" w:lineRule="auto"/>
        <w:jc w:val="both"/>
        <w:rPr>
          <w:rFonts w:ascii="Times New Roman" w:hAnsi="Times New Roman" w:cs="Times New Roman"/>
          <w:sz w:val="24"/>
          <w:szCs w:val="24"/>
        </w:rPr>
      </w:pPr>
      <w:r w:rsidRPr="007117B1">
        <w:rPr>
          <w:rFonts w:ascii="Times New Roman" w:hAnsi="Times New Roman" w:cs="Times New Roman"/>
          <w:sz w:val="24"/>
          <w:szCs w:val="24"/>
        </w:rPr>
        <w:t>В случае проведения ХЛТ по радикальной программе у пациенток при РШМ стадий IB - IVA рекомендуется следующий режим ХТ: цисплатин** в дозе 40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1 раз в неделю до 6 нед. на фоне ЛТ [</w:t>
      </w:r>
      <w:hyperlink w:anchor="P774" w:tooltip="#P774" w:history="1">
        <w:r w:rsidRPr="007117B1">
          <w:rPr>
            <w:rFonts w:ascii="Times New Roman" w:hAnsi="Times New Roman" w:cs="Times New Roman"/>
            <w:color w:val="0000FF"/>
            <w:sz w:val="24"/>
            <w:szCs w:val="24"/>
          </w:rPr>
          <w:t>53</w:t>
        </w:r>
      </w:hyperlink>
      <w:r w:rsidRPr="007117B1">
        <w:rPr>
          <w:rFonts w:ascii="Times New Roman" w:hAnsi="Times New Roman" w:cs="Times New Roman"/>
          <w:sz w:val="24"/>
          <w:szCs w:val="24"/>
        </w:rPr>
        <w:t xml:space="preserve">, </w:t>
      </w:r>
      <w:hyperlink w:anchor="P775" w:tooltip="#P775" w:history="1">
        <w:r w:rsidRPr="007117B1">
          <w:rPr>
            <w:rFonts w:ascii="Times New Roman" w:hAnsi="Times New Roman" w:cs="Times New Roman"/>
            <w:color w:val="0000FF"/>
            <w:sz w:val="24"/>
            <w:szCs w:val="24"/>
          </w:rPr>
          <w:t>54</w:t>
        </w:r>
      </w:hyperlink>
      <w:r w:rsidRPr="007117B1">
        <w:rPr>
          <w:rFonts w:ascii="Times New Roman" w:hAnsi="Times New Roman" w:cs="Times New Roman"/>
          <w:sz w:val="24"/>
          <w:szCs w:val="24"/>
        </w:rPr>
        <w:t xml:space="preserve">, </w:t>
      </w:r>
      <w:hyperlink w:anchor="P810" w:tooltip="#P810" w:history="1">
        <w:r w:rsidRPr="007117B1">
          <w:rPr>
            <w:rFonts w:ascii="Times New Roman" w:hAnsi="Times New Roman" w:cs="Times New Roman"/>
            <w:color w:val="0000FF"/>
            <w:sz w:val="24"/>
            <w:szCs w:val="24"/>
          </w:rPr>
          <w:t>89</w:t>
        </w:r>
      </w:hyperlink>
      <w:r w:rsidRPr="007117B1">
        <w:rPr>
          <w:rFonts w:ascii="Times New Roman" w:hAnsi="Times New Roman" w:cs="Times New Roman"/>
          <w:sz w:val="24"/>
          <w:szCs w:val="24"/>
        </w:rPr>
        <w:t>].</w:t>
      </w:r>
    </w:p>
    <w:p w14:paraId="70D0BF11" w14:textId="77777777" w:rsidR="004B204C" w:rsidRPr="007117B1" w:rsidRDefault="00387AFE">
      <w:pPr>
        <w:pStyle w:val="ConsPlusNormal"/>
        <w:spacing w:line="360" w:lineRule="auto"/>
        <w:ind w:left="708"/>
        <w:jc w:val="both"/>
        <w:rPr>
          <w:rFonts w:ascii="Times New Roman" w:hAnsi="Times New Roman" w:cs="Times New Roman"/>
          <w:b/>
          <w:bCs/>
          <w:sz w:val="24"/>
          <w:szCs w:val="24"/>
        </w:rPr>
      </w:pPr>
      <w:r w:rsidRPr="007117B1">
        <w:rPr>
          <w:rFonts w:ascii="Times New Roman" w:hAnsi="Times New Roman" w:cs="Times New Roman"/>
          <w:b/>
          <w:bCs/>
          <w:sz w:val="24"/>
          <w:szCs w:val="24"/>
        </w:rPr>
        <w:t>Уровень убедительности рекомендаций - A (уровень достоверности доказательств - 1)</w:t>
      </w:r>
    </w:p>
    <w:p w14:paraId="133ED814" w14:textId="77777777" w:rsidR="004B204C" w:rsidRPr="007117B1" w:rsidRDefault="00387AFE">
      <w:pPr>
        <w:pStyle w:val="ConsPlusNormal"/>
        <w:spacing w:line="360" w:lineRule="auto"/>
        <w:jc w:val="both"/>
        <w:rPr>
          <w:rFonts w:ascii="Times New Roman" w:hAnsi="Times New Roman" w:cs="Times New Roman"/>
          <w:sz w:val="24"/>
          <w:szCs w:val="24"/>
        </w:rPr>
      </w:pPr>
      <w:r w:rsidRPr="007117B1">
        <w:rPr>
          <w:rFonts w:ascii="Times New Roman" w:hAnsi="Times New Roman" w:cs="Times New Roman"/>
          <w:b/>
          <w:bCs/>
          <w:sz w:val="24"/>
          <w:szCs w:val="24"/>
        </w:rPr>
        <w:t>Комментарий</w:t>
      </w:r>
      <w:r w:rsidRPr="007117B1">
        <w:rPr>
          <w:rFonts w:ascii="Times New Roman" w:hAnsi="Times New Roman" w:cs="Times New Roman"/>
          <w:sz w:val="24"/>
          <w:szCs w:val="24"/>
        </w:rPr>
        <w:t xml:space="preserve">: </w:t>
      </w:r>
      <w:r w:rsidRPr="007117B1">
        <w:rPr>
          <w:rFonts w:ascii="Times New Roman" w:hAnsi="Times New Roman" w:cs="Times New Roman"/>
          <w:i/>
          <w:iCs/>
          <w:sz w:val="24"/>
          <w:szCs w:val="24"/>
        </w:rPr>
        <w:t>Перед ЛТ при необходимости выполняют КТ/МРТ органов брюшной полости и малого таза с в/в контрастированием, ПЭТ-КТ для оценки распространенности опухолевого процесса. ЛТ по радикальной программе должна проводиться не более 6 - 7 нед. Увеличение продолжительности ЛТ снижает выживаемость пациентов [</w:t>
      </w:r>
      <w:hyperlink w:anchor="P765" w:tooltip="#P765" w:history="1">
        <w:r w:rsidRPr="007117B1">
          <w:rPr>
            <w:rFonts w:ascii="Times New Roman" w:hAnsi="Times New Roman" w:cs="Times New Roman"/>
            <w:i/>
            <w:iCs/>
            <w:color w:val="0000FF"/>
            <w:sz w:val="24"/>
            <w:szCs w:val="24"/>
          </w:rPr>
          <w:t>44</w:t>
        </w:r>
      </w:hyperlink>
      <w:r w:rsidRPr="007117B1">
        <w:rPr>
          <w:rFonts w:ascii="Times New Roman" w:hAnsi="Times New Roman" w:cs="Times New Roman"/>
          <w:i/>
          <w:iCs/>
          <w:sz w:val="24"/>
          <w:szCs w:val="24"/>
        </w:rPr>
        <w:t xml:space="preserve">, </w:t>
      </w:r>
      <w:hyperlink w:anchor="P766" w:tooltip="#P766" w:history="1">
        <w:r w:rsidRPr="007117B1">
          <w:rPr>
            <w:rFonts w:ascii="Times New Roman" w:hAnsi="Times New Roman" w:cs="Times New Roman"/>
            <w:i/>
            <w:iCs/>
            <w:color w:val="0000FF"/>
            <w:sz w:val="24"/>
            <w:szCs w:val="24"/>
          </w:rPr>
          <w:t>45</w:t>
        </w:r>
      </w:hyperlink>
      <w:r w:rsidRPr="007117B1">
        <w:rPr>
          <w:rFonts w:ascii="Times New Roman" w:hAnsi="Times New Roman" w:cs="Times New Roman"/>
          <w:i/>
          <w:iCs/>
          <w:sz w:val="24"/>
          <w:szCs w:val="24"/>
        </w:rPr>
        <w:t>].</w:t>
      </w:r>
    </w:p>
    <w:p w14:paraId="6CF43621" w14:textId="77777777" w:rsidR="004B204C" w:rsidRPr="007117B1" w:rsidRDefault="00387AFE">
      <w:pPr>
        <w:pStyle w:val="ConsPlusNormal"/>
        <w:numPr>
          <w:ilvl w:val="0"/>
          <w:numId w:val="71"/>
        </w:numPr>
        <w:spacing w:line="360" w:lineRule="auto"/>
        <w:jc w:val="both"/>
        <w:rPr>
          <w:rFonts w:ascii="Times New Roman" w:hAnsi="Times New Roman" w:cs="Times New Roman"/>
          <w:sz w:val="24"/>
          <w:szCs w:val="24"/>
        </w:rPr>
      </w:pPr>
      <w:r w:rsidRPr="007117B1">
        <w:rPr>
          <w:rFonts w:ascii="Times New Roman" w:hAnsi="Times New Roman" w:cs="Times New Roman"/>
          <w:sz w:val="24"/>
          <w:szCs w:val="24"/>
        </w:rPr>
        <w:lastRenderedPageBreak/>
        <w:t>Пациентам при РШМ стадий IB2 и IIA2 (опухоль размером &gt; 4 см) (IB3, IIA2, FIGO 2019) рекомендовано применение неоадъювантной ХТ (2 - 3 курса) [</w:t>
      </w:r>
      <w:hyperlink w:anchor="P754" w:tooltip="#P754" w:history="1">
        <w:r w:rsidRPr="007117B1">
          <w:rPr>
            <w:rFonts w:ascii="Times New Roman" w:hAnsi="Times New Roman" w:cs="Times New Roman"/>
            <w:color w:val="0000FF"/>
            <w:sz w:val="24"/>
            <w:szCs w:val="24"/>
          </w:rPr>
          <w:t>33</w:t>
        </w:r>
      </w:hyperlink>
      <w:r w:rsidRPr="007117B1">
        <w:rPr>
          <w:rFonts w:ascii="Times New Roman" w:hAnsi="Times New Roman" w:cs="Times New Roman"/>
          <w:sz w:val="24"/>
          <w:szCs w:val="24"/>
        </w:rPr>
        <w:t xml:space="preserve"> - </w:t>
      </w:r>
      <w:hyperlink w:anchor="P758" w:tooltip="#P758" w:history="1">
        <w:r w:rsidRPr="007117B1">
          <w:rPr>
            <w:rFonts w:ascii="Times New Roman" w:hAnsi="Times New Roman" w:cs="Times New Roman"/>
            <w:color w:val="0000FF"/>
            <w:sz w:val="24"/>
            <w:szCs w:val="24"/>
          </w:rPr>
          <w:t>37</w:t>
        </w:r>
      </w:hyperlink>
      <w:r w:rsidRPr="007117B1">
        <w:rPr>
          <w:rFonts w:ascii="Times New Roman" w:hAnsi="Times New Roman" w:cs="Times New Roman"/>
          <w:sz w:val="24"/>
          <w:szCs w:val="24"/>
        </w:rPr>
        <w:t xml:space="preserve">, </w:t>
      </w:r>
      <w:hyperlink w:anchor="P811" w:tooltip="#P811" w:history="1">
        <w:r w:rsidRPr="007117B1">
          <w:rPr>
            <w:rFonts w:ascii="Times New Roman" w:hAnsi="Times New Roman" w:cs="Times New Roman"/>
            <w:color w:val="0000FF"/>
            <w:sz w:val="24"/>
            <w:szCs w:val="24"/>
          </w:rPr>
          <w:t>90</w:t>
        </w:r>
      </w:hyperlink>
      <w:r w:rsidRPr="007117B1">
        <w:rPr>
          <w:rFonts w:ascii="Times New Roman" w:hAnsi="Times New Roman" w:cs="Times New Roman"/>
          <w:sz w:val="24"/>
          <w:szCs w:val="24"/>
        </w:rPr>
        <w:t xml:space="preserve">]. Возможные режимы ХТ, см. </w:t>
      </w:r>
      <w:hyperlink w:anchor="P484" w:tooltip="#P484" w:history="1">
        <w:r w:rsidRPr="007117B1">
          <w:rPr>
            <w:rFonts w:ascii="Times New Roman" w:hAnsi="Times New Roman" w:cs="Times New Roman"/>
            <w:color w:val="0000FF"/>
            <w:sz w:val="24"/>
            <w:szCs w:val="24"/>
          </w:rPr>
          <w:t>табл. 1</w:t>
        </w:r>
      </w:hyperlink>
      <w:r w:rsidRPr="007117B1">
        <w:rPr>
          <w:rFonts w:ascii="Times New Roman" w:hAnsi="Times New Roman" w:cs="Times New Roman"/>
          <w:sz w:val="24"/>
          <w:szCs w:val="24"/>
        </w:rPr>
        <w:t>.</w:t>
      </w:r>
    </w:p>
    <w:p w14:paraId="6FCD7909" w14:textId="77777777" w:rsidR="004B204C" w:rsidRPr="007117B1" w:rsidRDefault="00387AFE">
      <w:pPr>
        <w:pStyle w:val="ConsPlusNormal"/>
        <w:spacing w:line="360" w:lineRule="auto"/>
        <w:ind w:left="708"/>
        <w:jc w:val="both"/>
        <w:rPr>
          <w:rFonts w:ascii="Times New Roman" w:hAnsi="Times New Roman" w:cs="Times New Roman"/>
          <w:b/>
          <w:bCs/>
          <w:sz w:val="24"/>
          <w:szCs w:val="24"/>
        </w:rPr>
      </w:pPr>
      <w:r w:rsidRPr="007117B1">
        <w:rPr>
          <w:rFonts w:ascii="Times New Roman" w:hAnsi="Times New Roman" w:cs="Times New Roman"/>
          <w:b/>
          <w:bCs/>
          <w:sz w:val="24"/>
          <w:szCs w:val="24"/>
        </w:rPr>
        <w:t>Уровень убедительности рекомендаций - A (уровень достоверности доказательств - 1)</w:t>
      </w:r>
    </w:p>
    <w:p w14:paraId="38A94196" w14:textId="77777777" w:rsidR="004B204C" w:rsidRPr="007117B1" w:rsidRDefault="00387AFE">
      <w:pPr>
        <w:pStyle w:val="ConsPlusNormal"/>
        <w:numPr>
          <w:ilvl w:val="0"/>
          <w:numId w:val="71"/>
        </w:numPr>
        <w:spacing w:line="360" w:lineRule="auto"/>
        <w:jc w:val="both"/>
        <w:rPr>
          <w:rFonts w:ascii="Times New Roman" w:hAnsi="Times New Roman" w:cs="Times New Roman"/>
          <w:sz w:val="24"/>
          <w:szCs w:val="24"/>
        </w:rPr>
      </w:pPr>
      <w:r w:rsidRPr="007117B1">
        <w:rPr>
          <w:rFonts w:ascii="Times New Roman" w:hAnsi="Times New Roman" w:cs="Times New Roman"/>
          <w:sz w:val="24"/>
          <w:szCs w:val="24"/>
        </w:rPr>
        <w:t>Для пациенток при РШМ стадии IVB или при прогрессировании заболевания рекомендована системная ХТ 1-й линии (6 курсов ХТ или до прогрессирования, или до непереносимой токсичности) [</w:t>
      </w:r>
      <w:hyperlink w:anchor="P776" w:tooltip="#P776" w:history="1">
        <w:r w:rsidRPr="007117B1">
          <w:rPr>
            <w:rFonts w:ascii="Times New Roman" w:hAnsi="Times New Roman" w:cs="Times New Roman"/>
            <w:color w:val="0000FF"/>
            <w:sz w:val="24"/>
            <w:szCs w:val="24"/>
          </w:rPr>
          <w:t>55</w:t>
        </w:r>
      </w:hyperlink>
      <w:r w:rsidRPr="007117B1">
        <w:rPr>
          <w:rFonts w:ascii="Times New Roman" w:hAnsi="Times New Roman" w:cs="Times New Roman"/>
          <w:sz w:val="24"/>
          <w:szCs w:val="24"/>
        </w:rPr>
        <w:t xml:space="preserve"> - </w:t>
      </w:r>
      <w:hyperlink w:anchor="P781" w:tooltip="#P781" w:history="1">
        <w:r w:rsidRPr="007117B1">
          <w:rPr>
            <w:rFonts w:ascii="Times New Roman" w:hAnsi="Times New Roman" w:cs="Times New Roman"/>
            <w:color w:val="0000FF"/>
            <w:sz w:val="24"/>
            <w:szCs w:val="24"/>
          </w:rPr>
          <w:t>60</w:t>
        </w:r>
      </w:hyperlink>
      <w:r w:rsidRPr="007117B1">
        <w:rPr>
          <w:rFonts w:ascii="Times New Roman" w:hAnsi="Times New Roman" w:cs="Times New Roman"/>
          <w:sz w:val="24"/>
          <w:szCs w:val="24"/>
        </w:rPr>
        <w:t>].</w:t>
      </w:r>
      <w:r w:rsidRPr="007117B1">
        <w:t xml:space="preserve"> </w:t>
      </w:r>
      <w:r w:rsidRPr="007117B1">
        <w:rPr>
          <w:rFonts w:ascii="Times New Roman" w:hAnsi="Times New Roman" w:cs="Times New Roman"/>
          <w:sz w:val="24"/>
          <w:szCs w:val="24"/>
        </w:rPr>
        <w:t>Возможные режимы ХТ, см. табл. 2.</w:t>
      </w:r>
    </w:p>
    <w:p w14:paraId="5045DFF2" w14:textId="77777777" w:rsidR="004B204C" w:rsidRPr="007117B1" w:rsidRDefault="00387AFE">
      <w:pPr>
        <w:pStyle w:val="ConsPlusNormal"/>
        <w:spacing w:line="360" w:lineRule="auto"/>
        <w:ind w:left="708"/>
        <w:jc w:val="both"/>
        <w:rPr>
          <w:rFonts w:ascii="Times New Roman" w:hAnsi="Times New Roman" w:cs="Times New Roman"/>
          <w:b/>
          <w:bCs/>
          <w:sz w:val="24"/>
          <w:szCs w:val="24"/>
        </w:rPr>
      </w:pPr>
      <w:r w:rsidRPr="007117B1">
        <w:rPr>
          <w:rFonts w:ascii="Times New Roman" w:hAnsi="Times New Roman" w:cs="Times New Roman"/>
          <w:b/>
          <w:bCs/>
          <w:sz w:val="24"/>
          <w:szCs w:val="24"/>
        </w:rPr>
        <w:t>Уровень убедительности рекомендаций - B (уровень достоверности доказательств - 3)</w:t>
      </w:r>
    </w:p>
    <w:p w14:paraId="23AD398E" w14:textId="77777777" w:rsidR="004B204C" w:rsidRPr="007117B1" w:rsidRDefault="00387AFE">
      <w:pPr>
        <w:pStyle w:val="ConsPlusNormal"/>
        <w:spacing w:line="360" w:lineRule="auto"/>
        <w:jc w:val="both"/>
        <w:rPr>
          <w:rFonts w:ascii="Times New Roman" w:hAnsi="Times New Roman" w:cs="Times New Roman"/>
          <w:i/>
          <w:iCs/>
          <w:sz w:val="24"/>
          <w:szCs w:val="24"/>
        </w:rPr>
      </w:pPr>
      <w:r w:rsidRPr="007117B1">
        <w:rPr>
          <w:rFonts w:ascii="Times New Roman" w:hAnsi="Times New Roman" w:cs="Times New Roman"/>
          <w:b/>
          <w:bCs/>
          <w:sz w:val="24"/>
          <w:szCs w:val="24"/>
        </w:rPr>
        <w:t>Комментарий</w:t>
      </w:r>
      <w:r w:rsidRPr="007117B1">
        <w:rPr>
          <w:rFonts w:ascii="Times New Roman" w:hAnsi="Times New Roman" w:cs="Times New Roman"/>
          <w:sz w:val="24"/>
          <w:szCs w:val="24"/>
        </w:rPr>
        <w:t xml:space="preserve">: </w:t>
      </w:r>
      <w:r w:rsidRPr="007117B1">
        <w:rPr>
          <w:rFonts w:ascii="Times New Roman" w:hAnsi="Times New Roman" w:cs="Times New Roman"/>
          <w:i/>
          <w:iCs/>
          <w:sz w:val="24"/>
          <w:szCs w:val="24"/>
        </w:rPr>
        <w:t>Если пациентка ранее получала ХЛТ, монотерапия не показана, а рекомендована комбинированная терапия.</w:t>
      </w:r>
    </w:p>
    <w:p w14:paraId="4785D2FA" w14:textId="77777777" w:rsidR="004B204C" w:rsidRPr="007117B1" w:rsidRDefault="00387AFE">
      <w:pPr>
        <w:pStyle w:val="ConsPlusNormal"/>
        <w:spacing w:line="360" w:lineRule="auto"/>
        <w:jc w:val="both"/>
        <w:rPr>
          <w:rFonts w:ascii="Times New Roman" w:hAnsi="Times New Roman" w:cs="Times New Roman"/>
          <w:i/>
          <w:iCs/>
          <w:sz w:val="24"/>
          <w:szCs w:val="24"/>
        </w:rPr>
      </w:pPr>
      <w:r w:rsidRPr="007117B1">
        <w:rPr>
          <w:rFonts w:ascii="Times New Roman" w:hAnsi="Times New Roman" w:cs="Times New Roman"/>
          <w:i/>
          <w:iCs/>
          <w:sz w:val="24"/>
          <w:szCs w:val="24"/>
        </w:rPr>
        <w:t xml:space="preserve">Монотерапия может быть назначена ослабленным пациентам, оценка их состояния производится согласно шкале оценки тяжести состояние пациента по версии ВОЗ/ECOG &gt; 2 баллов и/или шкале Карновского </w:t>
      </w:r>
      <w:r w:rsidRPr="007117B1">
        <w:rPr>
          <w:rFonts w:ascii="Times New Roman" w:hAnsi="Times New Roman" w:cs="Times New Roman"/>
          <w:i/>
          <w:iCs/>
          <w:noProof/>
          <w:position w:val="-2"/>
          <w:sz w:val="24"/>
          <w:szCs w:val="24"/>
        </w:rPr>
        <mc:AlternateContent>
          <mc:Choice Requires="wpg">
            <w:drawing>
              <wp:inline distT="0" distB="0" distL="0" distR="0" wp14:anchorId="62BC0C07" wp14:editId="6326576F">
                <wp:extent cx="121920" cy="152400"/>
                <wp:effectExtent l="0" t="0" r="0" b="0"/>
                <wp:docPr id="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pic:cNvPicPr>
                      </pic:nvPicPr>
                      <pic:blipFill>
                        <a:blip r:embed="rId14"/>
                        <a:stretch/>
                      </pic:blipFill>
                      <pic:spPr bwMode="auto">
                        <a:xfrm>
                          <a:off x="0" y="0"/>
                          <a:ext cx="121920" cy="1524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60pt;height:12.00pt;mso-wrap-distance-left:0.00pt;mso-wrap-distance-top:0.00pt;mso-wrap-distance-right:0.00pt;mso-wrap-distance-bottom:0.00pt;" stroked="f">
                <v:path textboxrect="0,0,0,0"/>
                <v:imagedata r:id="rId15" o:title=""/>
              </v:shape>
            </w:pict>
          </mc:Fallback>
        </mc:AlternateContent>
      </w:r>
      <w:r w:rsidRPr="007117B1">
        <w:rPr>
          <w:rFonts w:ascii="Times New Roman" w:hAnsi="Times New Roman" w:cs="Times New Roman"/>
          <w:i/>
          <w:iCs/>
          <w:sz w:val="24"/>
          <w:szCs w:val="24"/>
        </w:rPr>
        <w:t xml:space="preserve"> 70 баллов (см. </w:t>
      </w:r>
      <w:hyperlink w:anchor="P1025" w:tooltip="#P1025" w:history="1">
        <w:r w:rsidRPr="007117B1">
          <w:rPr>
            <w:rFonts w:ascii="Times New Roman" w:hAnsi="Times New Roman" w:cs="Times New Roman"/>
            <w:i/>
            <w:iCs/>
            <w:color w:val="0000FF"/>
            <w:sz w:val="24"/>
            <w:szCs w:val="24"/>
          </w:rPr>
          <w:t>Приложение Г1</w:t>
        </w:r>
      </w:hyperlink>
      <w:r w:rsidRPr="007117B1">
        <w:rPr>
          <w:rFonts w:ascii="Times New Roman" w:hAnsi="Times New Roman" w:cs="Times New Roman"/>
          <w:i/>
          <w:iCs/>
          <w:sz w:val="24"/>
          <w:szCs w:val="24"/>
        </w:rPr>
        <w:t xml:space="preserve"> - </w:t>
      </w:r>
      <w:hyperlink w:anchor="P1058" w:tooltip="#P1058" w:history="1">
        <w:r w:rsidRPr="007117B1">
          <w:rPr>
            <w:rFonts w:ascii="Times New Roman" w:hAnsi="Times New Roman" w:cs="Times New Roman"/>
            <w:i/>
            <w:iCs/>
            <w:color w:val="0000FF"/>
            <w:sz w:val="24"/>
            <w:szCs w:val="24"/>
          </w:rPr>
          <w:t>2</w:t>
        </w:r>
      </w:hyperlink>
      <w:r w:rsidRPr="007117B1">
        <w:rPr>
          <w:rFonts w:ascii="Times New Roman" w:hAnsi="Times New Roman" w:cs="Times New Roman"/>
          <w:i/>
          <w:iCs/>
          <w:sz w:val="24"/>
          <w:szCs w:val="24"/>
        </w:rPr>
        <w:t>).</w:t>
      </w:r>
    </w:p>
    <w:p w14:paraId="73FBAB37" w14:textId="77777777" w:rsidR="004B204C" w:rsidRPr="007117B1" w:rsidRDefault="00387AFE">
      <w:pPr>
        <w:pStyle w:val="ConsPlusNormal"/>
        <w:spacing w:line="360" w:lineRule="auto"/>
        <w:jc w:val="both"/>
        <w:rPr>
          <w:rFonts w:ascii="Times New Roman" w:hAnsi="Times New Roman" w:cs="Times New Roman"/>
          <w:b/>
          <w:bCs/>
          <w:i/>
          <w:iCs/>
          <w:sz w:val="24"/>
          <w:szCs w:val="24"/>
        </w:rPr>
      </w:pPr>
      <w:r w:rsidRPr="007117B1">
        <w:rPr>
          <w:rFonts w:ascii="Times New Roman" w:hAnsi="Times New Roman" w:cs="Times New Roman"/>
          <w:b/>
          <w:bCs/>
          <w:i/>
          <w:iCs/>
          <w:sz w:val="24"/>
          <w:szCs w:val="24"/>
        </w:rPr>
        <w:t xml:space="preserve">У пациенток, получавших ЛТ на область малого таза, начальные дозы препаратов могут быть редуцированы на 20%. </w:t>
      </w:r>
    </w:p>
    <w:p w14:paraId="18E45A7D" w14:textId="77777777" w:rsidR="004B204C" w:rsidRPr="007117B1" w:rsidRDefault="00387AFE">
      <w:pPr>
        <w:pStyle w:val="ConsPlusNormal"/>
        <w:spacing w:line="360" w:lineRule="auto"/>
        <w:jc w:val="both"/>
        <w:rPr>
          <w:rFonts w:ascii="Times New Roman" w:hAnsi="Times New Roman" w:cs="Times New Roman"/>
          <w:i/>
          <w:iCs/>
          <w:sz w:val="24"/>
          <w:szCs w:val="24"/>
        </w:rPr>
      </w:pPr>
      <w:r w:rsidRPr="007117B1">
        <w:rPr>
          <w:rFonts w:ascii="Times New Roman" w:hAnsi="Times New Roman" w:cs="Times New Roman"/>
          <w:i/>
          <w:iCs/>
          <w:sz w:val="24"/>
          <w:szCs w:val="24"/>
        </w:rPr>
        <w:t>При удовлетворительной переносимости возможна эскалация доз цитостатиков до общепринятых.</w:t>
      </w:r>
    </w:p>
    <w:p w14:paraId="0B702A7B" w14:textId="77777777" w:rsidR="004B204C" w:rsidRPr="007117B1" w:rsidRDefault="004B204C">
      <w:pPr>
        <w:pStyle w:val="ConsPlusNormal"/>
        <w:spacing w:line="360" w:lineRule="auto"/>
        <w:jc w:val="both"/>
        <w:rPr>
          <w:rFonts w:ascii="Times New Roman" w:hAnsi="Times New Roman" w:cs="Times New Roman"/>
          <w:sz w:val="24"/>
          <w:szCs w:val="24"/>
        </w:rPr>
      </w:pPr>
    </w:p>
    <w:p w14:paraId="691A6595" w14:textId="77777777" w:rsidR="004B204C" w:rsidRPr="007117B1" w:rsidRDefault="00387AFE">
      <w:pPr>
        <w:pStyle w:val="26"/>
        <w:ind w:left="0"/>
      </w:pPr>
      <w:bookmarkStart w:id="80" w:name="P562"/>
      <w:bookmarkEnd w:id="80"/>
      <w:r w:rsidRPr="007117B1">
        <w:t>Таблица 2. Оптимальные режимы системной ХТ 1-й линии</w:t>
      </w:r>
      <w:r w:rsidRPr="007117B1">
        <w:rPr>
          <w:vertAlign w:val="superscript"/>
        </w:rPr>
        <w:t>1-4</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4B204C" w:rsidRPr="007117B1" w14:paraId="0E5051FE" w14:textId="77777777">
        <w:tc>
          <w:tcPr>
            <w:tcW w:w="9070" w:type="dxa"/>
            <w:tcBorders>
              <w:left w:val="single" w:sz="4" w:space="0" w:color="auto"/>
              <w:right w:val="single" w:sz="4" w:space="0" w:color="auto"/>
            </w:tcBorders>
          </w:tcPr>
          <w:p w14:paraId="34B7E81C" w14:textId="2D73DE4D"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цисплатин** 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2 ч в 1-й день + бевацизумаб</w:t>
            </w:r>
            <w:r w:rsidRPr="007117B1">
              <w:rPr>
                <w:rFonts w:ascii="Times New Roman" w:hAnsi="Times New Roman" w:cs="Times New Roman"/>
                <w:sz w:val="24"/>
                <w:szCs w:val="24"/>
                <w:vertAlign w:val="superscript"/>
              </w:rPr>
              <w:t>1</w:t>
            </w:r>
            <w:r w:rsidRPr="007117B1">
              <w:rPr>
                <w:rFonts w:ascii="Times New Roman" w:hAnsi="Times New Roman" w:cs="Times New Roman"/>
                <w:sz w:val="24"/>
                <w:szCs w:val="24"/>
              </w:rPr>
              <w:t>** 7,5-15 мг/кг в/в 30 - 90 мин в 1-й день каждые 3 нед.</w:t>
            </w:r>
            <w:r w:rsidRPr="007117B1">
              <w:rPr>
                <w:rFonts w:ascii="Times New Roman" w:hAnsi="Times New Roman" w:cs="Times New Roman"/>
                <w:sz w:val="24"/>
                <w:szCs w:val="24"/>
                <w:vertAlign w:val="superscript"/>
              </w:rPr>
              <w:t>5</w:t>
            </w:r>
            <w:r w:rsidRPr="007117B1">
              <w:rPr>
                <w:rFonts w:ascii="Times New Roman" w:hAnsi="Times New Roman" w:cs="Times New Roman"/>
                <w:color w:val="0000FF"/>
                <w:sz w:val="24"/>
                <w:szCs w:val="24"/>
              </w:rPr>
              <w:t>.</w:t>
            </w:r>
            <w:r w:rsidRPr="007117B1">
              <w:rPr>
                <w:rFonts w:ascii="Times New Roman" w:hAnsi="Times New Roman" w:cs="Times New Roman"/>
                <w:sz w:val="24"/>
                <w:szCs w:val="24"/>
              </w:rPr>
              <w:t xml:space="preserve"> </w:t>
            </w:r>
            <w:hyperlink w:anchor="P855">
              <w:r w:rsidRPr="007117B1">
                <w:rPr>
                  <w:rFonts w:ascii="Times New Roman" w:hAnsi="Times New Roman" w:cs="Times New Roman"/>
                  <w:color w:val="0000FF"/>
                  <w:sz w:val="24"/>
                  <w:szCs w:val="24"/>
                </w:rPr>
                <w:t>[134, 159]</w:t>
              </w:r>
            </w:hyperlink>
            <w:r w:rsidRPr="007117B1">
              <w:rPr>
                <w:rFonts w:ascii="Times New Roman" w:hAnsi="Times New Roman" w:cs="Times New Roman"/>
                <w:color w:val="0000FF"/>
                <w:sz w:val="24"/>
                <w:szCs w:val="24"/>
              </w:rPr>
              <w:t xml:space="preserve"> </w:t>
            </w:r>
          </w:p>
        </w:tc>
      </w:tr>
      <w:tr w:rsidR="004B204C" w:rsidRPr="007117B1" w14:paraId="55AFC12E" w14:textId="77777777">
        <w:tc>
          <w:tcPr>
            <w:tcW w:w="9070" w:type="dxa"/>
            <w:tcBorders>
              <w:left w:val="single" w:sz="4" w:space="0" w:color="auto"/>
              <w:right w:val="single" w:sz="4" w:space="0" w:color="auto"/>
            </w:tcBorders>
          </w:tcPr>
          <w:p w14:paraId="3A662C41" w14:textId="3CACADFF" w:rsidR="004B204C" w:rsidRPr="007117B1" w:rsidRDefault="00387AFE" w:rsidP="00354598">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w:t>
            </w:r>
            <w:r w:rsidR="00354598" w:rsidRPr="007117B1">
              <w:rPr>
                <w:rFonts w:ascii="Times New Roman" w:hAnsi="Times New Roman" w:cs="Times New Roman"/>
                <w:sz w:val="24"/>
                <w:szCs w:val="24"/>
              </w:rPr>
              <w:t xml:space="preserve"> </w:t>
            </w:r>
            <w:r w:rsidRPr="007117B1">
              <w:rPr>
                <w:rFonts w:ascii="Times New Roman" w:hAnsi="Times New Roman" w:cs="Times New Roman"/>
                <w:sz w:val="24"/>
                <w:szCs w:val="24"/>
              </w:rPr>
              <w:t>в 1-й день + карбоплатин** AUC 5-6  в/в  в 1-й день + #бевацизумаб</w:t>
            </w:r>
            <w:r w:rsidRPr="007117B1">
              <w:rPr>
                <w:rFonts w:ascii="Times New Roman" w:hAnsi="Times New Roman" w:cs="Times New Roman"/>
                <w:sz w:val="24"/>
                <w:szCs w:val="24"/>
                <w:vertAlign w:val="superscript"/>
              </w:rPr>
              <w:t>1</w:t>
            </w:r>
            <w:r w:rsidRPr="007117B1">
              <w:rPr>
                <w:rFonts w:ascii="Times New Roman" w:hAnsi="Times New Roman" w:cs="Times New Roman"/>
                <w:sz w:val="24"/>
                <w:szCs w:val="24"/>
              </w:rPr>
              <w:t>** 7,5-15 мг/кг в/в в 1-й день каждые 3 нед</w:t>
            </w:r>
            <w:r w:rsidRPr="007117B1">
              <w:rPr>
                <w:rFonts w:ascii="Times New Roman" w:hAnsi="Times New Roman" w:cs="Times New Roman"/>
                <w:sz w:val="24"/>
                <w:szCs w:val="24"/>
                <w:vertAlign w:val="superscript"/>
              </w:rPr>
              <w:t>5</w:t>
            </w:r>
            <w:r w:rsidRPr="007117B1">
              <w:rPr>
                <w:rFonts w:ascii="Times New Roman" w:hAnsi="Times New Roman" w:cs="Times New Roman"/>
                <w:sz w:val="24"/>
                <w:szCs w:val="24"/>
              </w:rPr>
              <w:t>.</w:t>
            </w:r>
            <w:r w:rsidRPr="007117B1">
              <w:rPr>
                <w:rFonts w:ascii="Times New Roman" w:hAnsi="Times New Roman" w:cs="Times New Roman"/>
                <w:color w:val="0000FF"/>
                <w:sz w:val="24"/>
                <w:szCs w:val="24"/>
              </w:rPr>
              <w:t>.</w:t>
            </w:r>
            <w:hyperlink w:anchor="P813">
              <w:r w:rsidRPr="007117B1">
                <w:rPr>
                  <w:rFonts w:ascii="Times New Roman" w:hAnsi="Times New Roman" w:cs="Times New Roman"/>
                  <w:color w:val="0000FF"/>
                  <w:sz w:val="24"/>
                  <w:szCs w:val="24"/>
                </w:rPr>
                <w:t>[92, 1</w:t>
              </w:r>
              <w:r w:rsidR="00354598" w:rsidRPr="007117B1">
                <w:rPr>
                  <w:rFonts w:ascii="Times New Roman" w:hAnsi="Times New Roman" w:cs="Times New Roman"/>
                  <w:color w:val="0000FF"/>
                  <w:sz w:val="24"/>
                  <w:szCs w:val="24"/>
                </w:rPr>
                <w:t>67</w:t>
              </w:r>
              <w:r w:rsidRPr="007117B1">
                <w:rPr>
                  <w:rFonts w:ascii="Times New Roman" w:hAnsi="Times New Roman" w:cs="Times New Roman"/>
                  <w:color w:val="0000FF"/>
                  <w:sz w:val="24"/>
                  <w:szCs w:val="24"/>
                </w:rPr>
                <w:t>]</w:t>
              </w:r>
            </w:hyperlink>
          </w:p>
        </w:tc>
      </w:tr>
      <w:tr w:rsidR="004B204C" w:rsidRPr="007117B1" w14:paraId="659911EE" w14:textId="77777777">
        <w:tc>
          <w:tcPr>
            <w:tcW w:w="9070" w:type="dxa"/>
            <w:tcBorders>
              <w:left w:val="single" w:sz="4" w:space="0" w:color="auto"/>
              <w:right w:val="single" w:sz="4" w:space="0" w:color="auto"/>
            </w:tcBorders>
          </w:tcPr>
          <w:p w14:paraId="5292D242"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топотекан** 0,75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30 мин в 1 - 3-й дни + бевацизумаб</w:t>
            </w:r>
            <w:r w:rsidRPr="007117B1">
              <w:rPr>
                <w:rFonts w:ascii="Times New Roman" w:hAnsi="Times New Roman" w:cs="Times New Roman"/>
                <w:sz w:val="24"/>
                <w:szCs w:val="24"/>
                <w:vertAlign w:val="superscript"/>
              </w:rPr>
              <w:t>1</w:t>
            </w:r>
            <w:r w:rsidRPr="007117B1">
              <w:rPr>
                <w:rFonts w:ascii="Times New Roman" w:hAnsi="Times New Roman" w:cs="Times New Roman"/>
                <w:sz w:val="24"/>
                <w:szCs w:val="24"/>
              </w:rPr>
              <w:t xml:space="preserve">** 7,5-15 мг/кг в/в 30 мин в 1-й день каждые 3 нед. </w:t>
            </w:r>
            <w:hyperlink w:anchor="P812" w:tooltip="#P812" w:history="1">
              <w:r w:rsidRPr="007117B1">
                <w:rPr>
                  <w:rFonts w:ascii="Times New Roman" w:hAnsi="Times New Roman" w:cs="Times New Roman"/>
                  <w:color w:val="0000FF"/>
                  <w:sz w:val="24"/>
                  <w:szCs w:val="24"/>
                </w:rPr>
                <w:t>[91]</w:t>
              </w:r>
            </w:hyperlink>
          </w:p>
        </w:tc>
      </w:tr>
      <w:tr w:rsidR="004B204C" w:rsidRPr="007117B1" w14:paraId="26D1D436" w14:textId="77777777">
        <w:tc>
          <w:tcPr>
            <w:tcW w:w="9070" w:type="dxa"/>
            <w:tcBorders>
              <w:left w:val="single" w:sz="4" w:space="0" w:color="auto"/>
              <w:right w:val="single" w:sz="4" w:space="0" w:color="auto"/>
            </w:tcBorders>
          </w:tcPr>
          <w:p w14:paraId="3C51BD24" w14:textId="3D1A62EC"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цисплатин** 50-75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в 1-й день каждые 3 нед.</w:t>
            </w:r>
            <w:r w:rsidRPr="007117B1">
              <w:rPr>
                <w:rFonts w:ascii="Times New Roman" w:hAnsi="Times New Roman" w:cs="Times New Roman"/>
                <w:sz w:val="24"/>
                <w:szCs w:val="24"/>
                <w:vertAlign w:val="superscript"/>
              </w:rPr>
              <w:t>5</w:t>
            </w:r>
            <w:r w:rsidRPr="007117B1">
              <w:rPr>
                <w:rFonts w:ascii="Times New Roman" w:hAnsi="Times New Roman" w:cs="Times New Roman"/>
                <w:sz w:val="24"/>
                <w:szCs w:val="24"/>
              </w:rPr>
              <w:t xml:space="preserve"> (при противопоказаниях к бевацизумабу**)</w:t>
            </w:r>
            <w:r w:rsidRPr="007117B1">
              <w:rPr>
                <w:rFonts w:ascii="Times New Roman" w:hAnsi="Times New Roman" w:cs="Times New Roman"/>
                <w:color w:val="0000FF"/>
                <w:sz w:val="24"/>
                <w:szCs w:val="24"/>
              </w:rPr>
              <w:t>.</w:t>
            </w:r>
            <w:r w:rsidRPr="007117B1">
              <w:rPr>
                <w:rFonts w:ascii="Times New Roman" w:hAnsi="Times New Roman" w:cs="Times New Roman"/>
                <w:sz w:val="24"/>
                <w:szCs w:val="24"/>
              </w:rPr>
              <w:t xml:space="preserve"> [</w:t>
            </w:r>
            <w:hyperlink w:anchor="P825" w:tooltip="#P825" w:history="1">
              <w:r w:rsidRPr="007117B1">
                <w:rPr>
                  <w:rFonts w:ascii="Times New Roman" w:hAnsi="Times New Roman" w:cs="Times New Roman"/>
                  <w:color w:val="0000FF"/>
                  <w:sz w:val="24"/>
                  <w:szCs w:val="24"/>
                </w:rPr>
                <w:t>104</w:t>
              </w:r>
            </w:hyperlink>
            <w:r w:rsidRPr="007117B1">
              <w:rPr>
                <w:rFonts w:ascii="Times New Roman" w:hAnsi="Times New Roman" w:cs="Times New Roman"/>
                <w:sz w:val="24"/>
                <w:szCs w:val="24"/>
              </w:rPr>
              <w:t xml:space="preserve">, </w:t>
            </w:r>
            <w:hyperlink w:anchor="P850" w:tooltip="#P850" w:history="1">
              <w:r w:rsidRPr="007117B1">
                <w:rPr>
                  <w:rFonts w:ascii="Times New Roman" w:hAnsi="Times New Roman" w:cs="Times New Roman"/>
                  <w:color w:val="0000FF"/>
                  <w:sz w:val="24"/>
                  <w:szCs w:val="24"/>
                </w:rPr>
                <w:t>129</w:t>
              </w:r>
            </w:hyperlink>
            <w:r w:rsidRPr="007117B1">
              <w:rPr>
                <w:rFonts w:ascii="Times New Roman" w:hAnsi="Times New Roman" w:cs="Times New Roman"/>
                <w:sz w:val="24"/>
                <w:szCs w:val="24"/>
              </w:rPr>
              <w:t xml:space="preserve"> - </w:t>
            </w:r>
            <w:hyperlink w:anchor="P852" w:tooltip="#P852" w:history="1">
              <w:r w:rsidRPr="007117B1">
                <w:rPr>
                  <w:rFonts w:ascii="Times New Roman" w:hAnsi="Times New Roman" w:cs="Times New Roman"/>
                  <w:color w:val="0000FF"/>
                  <w:sz w:val="24"/>
                  <w:szCs w:val="24"/>
                </w:rPr>
                <w:t>131</w:t>
              </w:r>
            </w:hyperlink>
            <w:r w:rsidRPr="007117B1">
              <w:rPr>
                <w:rFonts w:ascii="Times New Roman" w:hAnsi="Times New Roman" w:cs="Times New Roman"/>
                <w:sz w:val="24"/>
                <w:szCs w:val="24"/>
              </w:rPr>
              <w:t>]</w:t>
            </w:r>
          </w:p>
        </w:tc>
      </w:tr>
      <w:tr w:rsidR="004B204C" w:rsidRPr="007117B1" w14:paraId="1DDA5A25" w14:textId="77777777">
        <w:tc>
          <w:tcPr>
            <w:tcW w:w="9070" w:type="dxa"/>
            <w:tcBorders>
              <w:left w:val="single" w:sz="4" w:space="0" w:color="auto"/>
              <w:right w:val="single" w:sz="4" w:space="0" w:color="auto"/>
            </w:tcBorders>
          </w:tcPr>
          <w:p w14:paraId="5AC6F60E" w14:textId="62A1F153"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карбоплатин** AUC 5 в/в 1 ч в 1-й день каждые 3 нед.</w:t>
            </w:r>
            <w:r w:rsidRPr="007117B1">
              <w:rPr>
                <w:rFonts w:ascii="Times New Roman" w:hAnsi="Times New Roman" w:cs="Times New Roman"/>
                <w:sz w:val="24"/>
                <w:szCs w:val="24"/>
                <w:vertAlign w:val="superscript"/>
              </w:rPr>
              <w:t>5</w:t>
            </w:r>
            <w:r w:rsidRPr="007117B1">
              <w:rPr>
                <w:rFonts w:ascii="Times New Roman" w:hAnsi="Times New Roman" w:cs="Times New Roman"/>
                <w:sz w:val="24"/>
                <w:szCs w:val="24"/>
              </w:rPr>
              <w:t xml:space="preserve"> (при противопоказаниях к бевацизумабу**) </w:t>
            </w:r>
            <w:hyperlink w:anchor="P813" w:tooltip="#P813" w:history="1">
              <w:r w:rsidRPr="007117B1">
                <w:rPr>
                  <w:rFonts w:ascii="Times New Roman" w:hAnsi="Times New Roman" w:cs="Times New Roman"/>
                  <w:color w:val="0000FF"/>
                  <w:sz w:val="24"/>
                  <w:szCs w:val="24"/>
                </w:rPr>
                <w:t>[92]</w:t>
              </w:r>
            </w:hyperlink>
            <w:r w:rsidRPr="007117B1">
              <w:rPr>
                <w:rFonts w:ascii="Times New Roman" w:hAnsi="Times New Roman" w:cs="Times New Roman"/>
                <w:sz w:val="24"/>
                <w:szCs w:val="24"/>
              </w:rPr>
              <w:t>.</w:t>
            </w:r>
          </w:p>
        </w:tc>
      </w:tr>
      <w:tr w:rsidR="004B204C" w:rsidRPr="007117B1" w14:paraId="71A4F081" w14:textId="77777777">
        <w:tc>
          <w:tcPr>
            <w:tcW w:w="9070" w:type="dxa"/>
            <w:tcBorders>
              <w:left w:val="single" w:sz="4" w:space="0" w:color="auto"/>
              <w:right w:val="single" w:sz="4" w:space="0" w:color="auto"/>
            </w:tcBorders>
          </w:tcPr>
          <w:p w14:paraId="5CC0F5DC"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lastRenderedPageBreak/>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топотекан** 0,75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в 1 - 3-й дни каждые 3 нед. (при противопоказаниях к бевацизумабу</w:t>
            </w:r>
            <w:r w:rsidRPr="007117B1">
              <w:rPr>
                <w:rFonts w:ascii="Times New Roman" w:hAnsi="Times New Roman" w:cs="Times New Roman"/>
                <w:sz w:val="24"/>
                <w:szCs w:val="24"/>
                <w:vertAlign w:val="superscript"/>
              </w:rPr>
              <w:t>1</w:t>
            </w:r>
            <w:r w:rsidRPr="007117B1">
              <w:rPr>
                <w:rFonts w:ascii="Times New Roman" w:hAnsi="Times New Roman" w:cs="Times New Roman"/>
                <w:sz w:val="24"/>
                <w:szCs w:val="24"/>
              </w:rPr>
              <w:t xml:space="preserve">**) </w:t>
            </w:r>
            <w:hyperlink w:anchor="P812" w:tooltip="#P812" w:history="1">
              <w:r w:rsidRPr="007117B1">
                <w:rPr>
                  <w:rFonts w:ascii="Times New Roman" w:hAnsi="Times New Roman" w:cs="Times New Roman"/>
                  <w:color w:val="0000FF"/>
                  <w:sz w:val="24"/>
                  <w:szCs w:val="24"/>
                </w:rPr>
                <w:t>[91]</w:t>
              </w:r>
            </w:hyperlink>
          </w:p>
        </w:tc>
      </w:tr>
      <w:tr w:rsidR="004B204C" w:rsidRPr="007117B1" w14:paraId="518735A6" w14:textId="77777777">
        <w:tc>
          <w:tcPr>
            <w:tcW w:w="9070" w:type="dxa"/>
            <w:tcBorders>
              <w:left w:val="single" w:sz="4" w:space="0" w:color="auto"/>
              <w:right w:val="single" w:sz="4" w:space="0" w:color="auto"/>
            </w:tcBorders>
          </w:tcPr>
          <w:p w14:paraId="5FAB812B"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Цисплатин** 50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1-й день каждые 3 нед. </w:t>
            </w:r>
            <w:hyperlink w:anchor="P850" w:tooltip="#P850" w:history="1">
              <w:r w:rsidRPr="007117B1">
                <w:rPr>
                  <w:rFonts w:ascii="Times New Roman" w:hAnsi="Times New Roman" w:cs="Times New Roman"/>
                  <w:color w:val="0000FF"/>
                  <w:sz w:val="24"/>
                  <w:szCs w:val="24"/>
                </w:rPr>
                <w:t>[129]</w:t>
              </w:r>
            </w:hyperlink>
          </w:p>
        </w:tc>
      </w:tr>
      <w:tr w:rsidR="004B204C" w:rsidRPr="007117B1" w14:paraId="1E77F71B" w14:textId="77777777">
        <w:tc>
          <w:tcPr>
            <w:tcW w:w="9070" w:type="dxa"/>
            <w:tcBorders>
              <w:left w:val="single" w:sz="4" w:space="0" w:color="auto"/>
              <w:right w:val="single" w:sz="4" w:space="0" w:color="auto"/>
            </w:tcBorders>
          </w:tcPr>
          <w:p w14:paraId="4B21F1C7" w14:textId="77777777" w:rsidR="004B204C" w:rsidRPr="007117B1" w:rsidRDefault="00387AFE">
            <w:pPr>
              <w:pStyle w:val="ConsPlusNormal"/>
              <w:spacing w:line="360" w:lineRule="auto"/>
              <w:rPr>
                <w:rFonts w:ascii="Times New Roman" w:hAnsi="Times New Roman" w:cs="Times New Roman"/>
                <w:color w:val="0000FF"/>
                <w:sz w:val="24"/>
                <w:szCs w:val="24"/>
              </w:rPr>
            </w:pPr>
            <w:r w:rsidRPr="007117B1">
              <w:rPr>
                <w:rFonts w:ascii="Times New Roman" w:hAnsi="Times New Roman" w:cs="Times New Roman"/>
                <w:sz w:val="24"/>
                <w:szCs w:val="24"/>
              </w:rPr>
              <w:t xml:space="preserve">Карбоплатин** AUC 5 в/в капельно в 1-й день каждые 3 нед. </w:t>
            </w:r>
            <w:hyperlink w:anchor="P850" w:tooltip="#P850" w:history="1">
              <w:r w:rsidRPr="007117B1">
                <w:rPr>
                  <w:rFonts w:ascii="Times New Roman" w:hAnsi="Times New Roman" w:cs="Times New Roman"/>
                  <w:color w:val="0000FF"/>
                  <w:sz w:val="24"/>
                  <w:szCs w:val="24"/>
                </w:rPr>
                <w:t>[129]</w:t>
              </w:r>
            </w:hyperlink>
          </w:p>
          <w:p w14:paraId="70453C47" w14:textId="77777777" w:rsidR="004B204C" w:rsidRPr="007117B1" w:rsidRDefault="004B204C">
            <w:pPr>
              <w:pStyle w:val="ConsPlusNormal"/>
              <w:spacing w:line="360" w:lineRule="auto"/>
              <w:rPr>
                <w:rFonts w:ascii="Times New Roman" w:hAnsi="Times New Roman" w:cs="Times New Roman"/>
                <w:color w:val="0000FF"/>
                <w:sz w:val="24"/>
                <w:szCs w:val="24"/>
              </w:rPr>
            </w:pPr>
          </w:p>
          <w:p w14:paraId="2B265998" w14:textId="60EA6E4D"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Цисплатин**  50 мг/м2 в/в в 1</w:t>
            </w:r>
            <w:r w:rsidRPr="007117B1">
              <w:rPr>
                <w:rFonts w:ascii="Times New Roman" w:hAnsi="Times New Roman" w:cs="Times New Roman"/>
                <w:sz w:val="24"/>
                <w:szCs w:val="24"/>
              </w:rPr>
              <w:noBreakHyphen/>
              <w:t>й день + #гемцитабин ** 1000 мг/м2 в/в в 1</w:t>
            </w:r>
            <w:r w:rsidRPr="007117B1">
              <w:rPr>
                <w:rFonts w:ascii="Times New Roman" w:hAnsi="Times New Roman" w:cs="Times New Roman"/>
                <w:sz w:val="24"/>
                <w:szCs w:val="24"/>
              </w:rPr>
              <w:noBreakHyphen/>
              <w:t>й и 8</w:t>
            </w:r>
            <w:r w:rsidRPr="007117B1">
              <w:rPr>
                <w:rFonts w:ascii="Times New Roman" w:hAnsi="Times New Roman" w:cs="Times New Roman"/>
                <w:sz w:val="24"/>
                <w:szCs w:val="24"/>
              </w:rPr>
              <w:noBreakHyphen/>
              <w:t>й дни, каждые 3 нед.</w:t>
            </w:r>
            <w:r w:rsidRPr="007117B1">
              <w:rPr>
                <w:rFonts w:ascii="Times New Roman" w:hAnsi="Times New Roman" w:cs="Times New Roman"/>
                <w:sz w:val="24"/>
                <w:szCs w:val="24"/>
                <w:vertAlign w:val="superscript"/>
              </w:rPr>
              <w:t>5</w:t>
            </w:r>
            <w:r w:rsidRPr="007117B1">
              <w:rPr>
                <w:rFonts w:ascii="Times New Roman" w:hAnsi="Times New Roman" w:cs="Times New Roman"/>
                <w:color w:val="0000FF"/>
                <w:sz w:val="24"/>
                <w:szCs w:val="24"/>
              </w:rPr>
              <w:t>.</w:t>
            </w:r>
            <w:r w:rsidRPr="007117B1">
              <w:t xml:space="preserve"> </w:t>
            </w:r>
            <w:r w:rsidRPr="007117B1">
              <w:rPr>
                <w:rFonts w:ascii="Times New Roman" w:hAnsi="Times New Roman" w:cs="Times New Roman"/>
                <w:color w:val="0000FF"/>
                <w:sz w:val="24"/>
                <w:szCs w:val="24"/>
              </w:rPr>
              <w:t>[129]</w:t>
            </w:r>
          </w:p>
          <w:p w14:paraId="7947E1F9" w14:textId="77777777" w:rsidR="004B204C" w:rsidRPr="007117B1" w:rsidRDefault="004B204C">
            <w:pPr>
              <w:pStyle w:val="ConsPlusNormal"/>
              <w:spacing w:line="360" w:lineRule="auto"/>
              <w:rPr>
                <w:rFonts w:ascii="Times New Roman" w:hAnsi="Times New Roman" w:cs="Times New Roman"/>
                <w:sz w:val="24"/>
                <w:szCs w:val="24"/>
              </w:rPr>
            </w:pPr>
          </w:p>
          <w:p w14:paraId="55B511C8" w14:textId="26B93BED" w:rsidR="004B204C" w:rsidRPr="007117B1" w:rsidRDefault="00387AFE">
            <w:pPr>
              <w:pStyle w:val="ConsPlusNormal"/>
              <w:spacing w:line="360" w:lineRule="auto"/>
              <w:rPr>
                <w:rFonts w:ascii="Times New Roman" w:hAnsi="Times New Roman" w:cs="Times New Roman"/>
                <w:sz w:val="24"/>
                <w:szCs w:val="24"/>
                <w:lang w:val="en-US"/>
              </w:rPr>
            </w:pPr>
            <w:r w:rsidRPr="007117B1">
              <w:rPr>
                <w:rFonts w:ascii="Times New Roman" w:hAnsi="Times New Roman" w:cs="Times New Roman"/>
                <w:sz w:val="24"/>
                <w:szCs w:val="24"/>
              </w:rPr>
              <w:t>цисплатин**  75  мг/м2 в/в в 1</w:t>
            </w:r>
            <w:r w:rsidRPr="007117B1">
              <w:rPr>
                <w:rFonts w:ascii="Times New Roman" w:hAnsi="Times New Roman" w:cs="Times New Roman"/>
                <w:sz w:val="24"/>
                <w:szCs w:val="24"/>
              </w:rPr>
              <w:noBreakHyphen/>
              <w:t>й день + #этопозид** 100 мг/м2 в/в в 1</w:t>
            </w:r>
            <w:r w:rsidRPr="007117B1">
              <w:rPr>
                <w:rFonts w:ascii="Times New Roman" w:hAnsi="Times New Roman" w:cs="Times New Roman"/>
                <w:sz w:val="24"/>
                <w:szCs w:val="24"/>
              </w:rPr>
              <w:noBreakHyphen/>
              <w:t>3-й  дни, каждые 3 нед. (режим предпочтителен для мелкоклеточного рака шейки матки)</w:t>
            </w:r>
            <w:r w:rsidRPr="007117B1">
              <w:rPr>
                <w:rFonts w:ascii="Times New Roman" w:hAnsi="Times New Roman" w:cs="Times New Roman"/>
                <w:sz w:val="24"/>
                <w:szCs w:val="24"/>
                <w:lang w:val="en-US"/>
              </w:rPr>
              <w:t>[159]</w:t>
            </w:r>
          </w:p>
        </w:tc>
      </w:tr>
    </w:tbl>
    <w:p w14:paraId="7B4F8B4A" w14:textId="77777777" w:rsidR="004B204C" w:rsidRPr="007117B1" w:rsidRDefault="00387AFE">
      <w:pPr>
        <w:pStyle w:val="ConsPlusNormal"/>
        <w:spacing w:line="360" w:lineRule="auto"/>
        <w:jc w:val="both"/>
      </w:pPr>
      <w:r w:rsidRPr="007117B1">
        <w:rPr>
          <w:vertAlign w:val="superscript"/>
        </w:rPr>
        <w:t>1</w:t>
      </w:r>
      <w:r w:rsidRPr="007117B1">
        <w:t xml:space="preserve">Добавление бевацизумаба к ХТ рекомендуется пациенткам в удовлетворительном общем состоянии, с низким риском желудочно-кишечной и мочеполовой токсичности. </w:t>
      </w:r>
    </w:p>
    <w:p w14:paraId="359F96D6" w14:textId="77777777" w:rsidR="004B204C" w:rsidRPr="007117B1" w:rsidRDefault="00387AFE">
      <w:pPr>
        <w:pStyle w:val="ConsPlusNormal"/>
        <w:spacing w:line="360" w:lineRule="auto"/>
        <w:jc w:val="both"/>
      </w:pPr>
      <w:r w:rsidRPr="007117B1">
        <w:rPr>
          <w:vertAlign w:val="superscript"/>
        </w:rPr>
        <w:t>2</w:t>
      </w:r>
      <w:r w:rsidRPr="007117B1">
        <w:t xml:space="preserve"> При наличии в анамнезе ЛТ области малого таза начальные дозы паклитаксела, цисплатина и карбоплатина могут быть редуцированы на 20%; при удовлетворительной переносимости возможна эскалация доз до стандартных. </w:t>
      </w:r>
    </w:p>
    <w:p w14:paraId="466A5A72" w14:textId="77777777" w:rsidR="004B204C" w:rsidRPr="007117B1" w:rsidRDefault="00387AFE">
      <w:pPr>
        <w:pStyle w:val="ConsPlusNormal"/>
        <w:spacing w:line="360" w:lineRule="auto"/>
        <w:jc w:val="both"/>
      </w:pPr>
      <w:r w:rsidRPr="007117B1">
        <w:rPr>
          <w:vertAlign w:val="superscript"/>
        </w:rPr>
        <w:t>3</w:t>
      </w:r>
      <w:r w:rsidRPr="007117B1">
        <w:t xml:space="preserve"> Месна применяется в суточной дозе, составляющей 100% от дозы ифосфамида и разделенной на три введения в течение дня: непосредственно перед введением ифосфамида, через 4 и через 8 часов после начала его инфузии. </w:t>
      </w:r>
    </w:p>
    <w:p w14:paraId="5AEFE5F2" w14:textId="2B3CCCA3" w:rsidR="004B204C" w:rsidRPr="007117B1" w:rsidRDefault="00387AFE">
      <w:pPr>
        <w:pStyle w:val="ConsPlusNormal"/>
        <w:spacing w:line="360" w:lineRule="auto"/>
        <w:jc w:val="both"/>
        <w:rPr>
          <w:rFonts w:ascii="Times New Roman" w:hAnsi="Times New Roman" w:cs="Times New Roman"/>
          <w:sz w:val="24"/>
          <w:szCs w:val="24"/>
        </w:rPr>
      </w:pPr>
      <w:r w:rsidRPr="007117B1">
        <w:rPr>
          <w:vertAlign w:val="superscript"/>
        </w:rPr>
        <w:t>4</w:t>
      </w:r>
      <w:r w:rsidRPr="007117B1">
        <w:t xml:space="preserve"> При поздних рецидивах (&gt; 6 мес. от окончания первичного лечения) возможно повторение ХТ I -й линии.</w:t>
      </w:r>
      <w:r w:rsidRPr="007117B1">
        <w:rPr>
          <w:vertAlign w:val="superscript"/>
        </w:rPr>
        <w:t xml:space="preserve">5 </w:t>
      </w:r>
      <w:r w:rsidRPr="007117B1">
        <w:rPr>
          <w:rFonts w:ascii="Times New Roman" w:hAnsi="Times New Roman" w:cs="Times New Roman"/>
          <w:sz w:val="24"/>
          <w:szCs w:val="24"/>
        </w:rPr>
        <w:t>Данную схему ХТ дополняют применением Г-КСФ: филграстим** по 5 мкг/кг (возможно округление разовой дозы до 300 мкг) п/к через 24-72 часа после завершения режима терапии и до восстановления нормального числа нейтрофилов после максимального их падения либо эмпэгфилграстим** 7,5 мг подкожно однократно, не менее чем через 24 часа после завершения введения химиопрепаратов</w:t>
      </w:r>
    </w:p>
    <w:p w14:paraId="40556AA0" w14:textId="77777777" w:rsidR="004B204C" w:rsidRPr="007117B1" w:rsidRDefault="00387AFE">
      <w:pPr>
        <w:pStyle w:val="ConsPlusNormal"/>
        <w:spacing w:line="360" w:lineRule="auto"/>
        <w:jc w:val="both"/>
        <w:rPr>
          <w:rFonts w:ascii="Times New Roman" w:hAnsi="Times New Roman" w:cs="Times New Roman"/>
          <w:b/>
          <w:bCs/>
          <w:i/>
          <w:iCs/>
          <w:color w:val="0000FF"/>
          <w:sz w:val="24"/>
          <w:szCs w:val="24"/>
        </w:rPr>
      </w:pPr>
      <w:r w:rsidRPr="007117B1">
        <w:rPr>
          <w:rFonts w:ascii="Times New Roman" w:hAnsi="Times New Roman" w:cs="Times New Roman"/>
          <w:b/>
          <w:bCs/>
          <w:i/>
          <w:iCs/>
          <w:sz w:val="24"/>
          <w:szCs w:val="24"/>
        </w:rPr>
        <w:t xml:space="preserve">Комментарий: </w:t>
      </w:r>
      <w:r w:rsidRPr="007117B1">
        <w:rPr>
          <w:rFonts w:ascii="Times New Roman" w:hAnsi="Times New Roman" w:cs="Times New Roman"/>
          <w:i/>
          <w:iCs/>
          <w:color w:val="0000FF"/>
          <w:sz w:val="24"/>
          <w:szCs w:val="24"/>
        </w:rPr>
        <w:t>После 6 курсов Химиотаргетной терапии возможно дальнейшее проведение в поддерживающем режиме бевацизумаба до прогрессирования процесса или непереносимой токсичности</w:t>
      </w:r>
      <w:r w:rsidRPr="007117B1">
        <w:rPr>
          <w:rFonts w:ascii="Times New Roman" w:hAnsi="Times New Roman" w:cs="Times New Roman"/>
          <w:i/>
          <w:iCs/>
          <w:color w:val="0000FF"/>
          <w:sz w:val="24"/>
          <w:szCs w:val="24"/>
        </w:rPr>
        <w:tab/>
      </w:r>
    </w:p>
    <w:p w14:paraId="27E863AD" w14:textId="77777777" w:rsidR="004B204C" w:rsidRPr="007117B1" w:rsidRDefault="004B204C">
      <w:pPr>
        <w:pStyle w:val="ConsPlusNormal"/>
        <w:spacing w:line="360" w:lineRule="auto"/>
        <w:ind w:left="284"/>
        <w:jc w:val="both"/>
        <w:rPr>
          <w:rFonts w:ascii="Times New Roman" w:hAnsi="Times New Roman" w:cs="Times New Roman"/>
          <w:sz w:val="24"/>
          <w:szCs w:val="24"/>
        </w:rPr>
      </w:pPr>
    </w:p>
    <w:p w14:paraId="1944BEBD" w14:textId="77777777" w:rsidR="004B204C" w:rsidRPr="007117B1" w:rsidRDefault="00387AFE">
      <w:pPr>
        <w:pStyle w:val="ConsPlusNormal"/>
        <w:numPr>
          <w:ilvl w:val="0"/>
          <w:numId w:val="71"/>
        </w:numPr>
        <w:spacing w:line="360" w:lineRule="auto"/>
        <w:jc w:val="both"/>
        <w:rPr>
          <w:rFonts w:ascii="Times New Roman" w:hAnsi="Times New Roman" w:cs="Times New Roman"/>
          <w:sz w:val="24"/>
          <w:szCs w:val="24"/>
        </w:rPr>
      </w:pPr>
      <w:r w:rsidRPr="007117B1">
        <w:rPr>
          <w:rFonts w:ascii="Times New Roman" w:hAnsi="Times New Roman" w:cs="Times New Roman"/>
          <w:sz w:val="24"/>
          <w:szCs w:val="24"/>
        </w:rPr>
        <w:t xml:space="preserve">Пациенткам с РШМ при прогрессировании заболевания через 6 месяцев и более после последнего курса ХТ 1-й линии рекомендуется возврат к платиносодержащим комбинированным схемам ХТ (см. </w:t>
      </w:r>
      <w:hyperlink w:anchor="P562" w:tooltip="#P562" w:history="1">
        <w:r w:rsidRPr="007117B1">
          <w:rPr>
            <w:rFonts w:ascii="Times New Roman" w:hAnsi="Times New Roman" w:cs="Times New Roman"/>
            <w:color w:val="0000FF"/>
            <w:sz w:val="24"/>
            <w:szCs w:val="24"/>
          </w:rPr>
          <w:t>таблицу 2</w:t>
        </w:r>
      </w:hyperlink>
      <w:r w:rsidRPr="007117B1">
        <w:rPr>
          <w:rFonts w:ascii="Times New Roman" w:hAnsi="Times New Roman" w:cs="Times New Roman"/>
          <w:sz w:val="24"/>
          <w:szCs w:val="24"/>
        </w:rPr>
        <w:t xml:space="preserve">) </w:t>
      </w:r>
      <w:hyperlink w:anchor="P729" w:tooltip="#P729" w:history="1">
        <w:r w:rsidRPr="007117B1">
          <w:rPr>
            <w:rFonts w:ascii="Times New Roman" w:hAnsi="Times New Roman" w:cs="Times New Roman"/>
            <w:color w:val="0000FF"/>
            <w:sz w:val="24"/>
            <w:szCs w:val="24"/>
          </w:rPr>
          <w:t>[8]</w:t>
        </w:r>
      </w:hyperlink>
      <w:r w:rsidRPr="007117B1">
        <w:rPr>
          <w:rFonts w:ascii="Times New Roman" w:hAnsi="Times New Roman" w:cs="Times New Roman"/>
          <w:sz w:val="24"/>
          <w:szCs w:val="24"/>
        </w:rPr>
        <w:t>.</w:t>
      </w:r>
    </w:p>
    <w:p w14:paraId="7D5618CC" w14:textId="77777777" w:rsidR="004B204C" w:rsidRPr="007117B1" w:rsidRDefault="00387AFE">
      <w:pPr>
        <w:pStyle w:val="ConsPlusNormal"/>
        <w:spacing w:line="360" w:lineRule="auto"/>
        <w:ind w:left="708"/>
        <w:jc w:val="both"/>
        <w:rPr>
          <w:rFonts w:ascii="Times New Roman" w:hAnsi="Times New Roman" w:cs="Times New Roman"/>
          <w:b/>
          <w:bCs/>
          <w:sz w:val="24"/>
          <w:szCs w:val="24"/>
        </w:rPr>
      </w:pPr>
      <w:r w:rsidRPr="007117B1">
        <w:rPr>
          <w:rFonts w:ascii="Times New Roman" w:hAnsi="Times New Roman" w:cs="Times New Roman"/>
          <w:b/>
          <w:bCs/>
          <w:sz w:val="24"/>
          <w:szCs w:val="24"/>
        </w:rPr>
        <w:t>Уровень убедительности рекомендаций - C (уровень достоверности доказательств - 5)</w:t>
      </w:r>
    </w:p>
    <w:p w14:paraId="6B023687" w14:textId="77777777" w:rsidR="004B204C" w:rsidRPr="007117B1" w:rsidRDefault="00387AFE">
      <w:pPr>
        <w:pStyle w:val="ConsPlusNormal"/>
        <w:numPr>
          <w:ilvl w:val="0"/>
          <w:numId w:val="71"/>
        </w:numPr>
        <w:spacing w:line="360" w:lineRule="auto"/>
        <w:jc w:val="both"/>
        <w:rPr>
          <w:rFonts w:ascii="Times New Roman" w:hAnsi="Times New Roman" w:cs="Times New Roman"/>
          <w:sz w:val="24"/>
          <w:szCs w:val="24"/>
        </w:rPr>
      </w:pPr>
      <w:r w:rsidRPr="007117B1">
        <w:rPr>
          <w:rFonts w:ascii="Times New Roman" w:hAnsi="Times New Roman" w:cs="Times New Roman"/>
          <w:sz w:val="24"/>
          <w:szCs w:val="24"/>
        </w:rPr>
        <w:t xml:space="preserve">При прогрессировании заболевания у пациенток с РШМ на фоне проведения 1-й линии ХТ или менее, чем через 6 месяцев после последнего курса </w:t>
      </w:r>
      <w:r w:rsidRPr="007117B1">
        <w:rPr>
          <w:rFonts w:ascii="Times New Roman" w:hAnsi="Times New Roman" w:cs="Times New Roman"/>
          <w:sz w:val="24"/>
          <w:szCs w:val="24"/>
        </w:rPr>
        <w:lastRenderedPageBreak/>
        <w:t xml:space="preserve">платиносдержащей ХТ рекомендовано проведение 2-й линии ХТ (проводят до прогрессирования или до возникновения непереносимой токсичности) (см. </w:t>
      </w:r>
      <w:hyperlink w:anchor="P579" w:tooltip="#P579" w:history="1">
        <w:r w:rsidRPr="007117B1">
          <w:rPr>
            <w:rFonts w:ascii="Times New Roman" w:hAnsi="Times New Roman" w:cs="Times New Roman"/>
            <w:color w:val="0000FF"/>
            <w:sz w:val="24"/>
            <w:szCs w:val="24"/>
          </w:rPr>
          <w:t>таблицу 3</w:t>
        </w:r>
      </w:hyperlink>
      <w:r w:rsidRPr="007117B1">
        <w:rPr>
          <w:rFonts w:ascii="Times New Roman" w:hAnsi="Times New Roman" w:cs="Times New Roman"/>
          <w:sz w:val="24"/>
          <w:szCs w:val="24"/>
        </w:rPr>
        <w:t>) [</w:t>
      </w:r>
      <w:hyperlink w:anchor="P729" w:tooltip="#P729" w:history="1">
        <w:r w:rsidRPr="007117B1">
          <w:rPr>
            <w:rFonts w:ascii="Times New Roman" w:hAnsi="Times New Roman" w:cs="Times New Roman"/>
            <w:color w:val="0000FF"/>
            <w:sz w:val="24"/>
            <w:szCs w:val="24"/>
          </w:rPr>
          <w:t>8</w:t>
        </w:r>
      </w:hyperlink>
      <w:r w:rsidRPr="007117B1">
        <w:rPr>
          <w:rFonts w:ascii="Times New Roman" w:hAnsi="Times New Roman" w:cs="Times New Roman"/>
          <w:sz w:val="24"/>
          <w:szCs w:val="24"/>
        </w:rPr>
        <w:t xml:space="preserve">, </w:t>
      </w:r>
      <w:hyperlink w:anchor="P840" w:tooltip="#P840" w:history="1">
        <w:r w:rsidRPr="007117B1">
          <w:rPr>
            <w:rFonts w:ascii="Times New Roman" w:hAnsi="Times New Roman" w:cs="Times New Roman"/>
            <w:color w:val="0000FF"/>
            <w:sz w:val="24"/>
            <w:szCs w:val="24"/>
          </w:rPr>
          <w:t>119</w:t>
        </w:r>
      </w:hyperlink>
      <w:r w:rsidRPr="007117B1">
        <w:rPr>
          <w:rFonts w:ascii="Times New Roman" w:hAnsi="Times New Roman" w:cs="Times New Roman"/>
          <w:sz w:val="24"/>
          <w:szCs w:val="24"/>
        </w:rPr>
        <w:t>].</w:t>
      </w:r>
    </w:p>
    <w:p w14:paraId="4EF2D2F3" w14:textId="77777777" w:rsidR="004B204C" w:rsidRPr="007117B1" w:rsidRDefault="00387AFE">
      <w:pPr>
        <w:pStyle w:val="ConsPlusNormal"/>
        <w:spacing w:line="360" w:lineRule="auto"/>
        <w:ind w:left="708"/>
        <w:jc w:val="both"/>
        <w:rPr>
          <w:rFonts w:ascii="Times New Roman" w:hAnsi="Times New Roman" w:cs="Times New Roman"/>
          <w:b/>
          <w:bCs/>
          <w:sz w:val="24"/>
          <w:szCs w:val="24"/>
        </w:rPr>
      </w:pPr>
      <w:r w:rsidRPr="007117B1">
        <w:rPr>
          <w:rFonts w:ascii="Times New Roman" w:hAnsi="Times New Roman" w:cs="Times New Roman"/>
          <w:b/>
          <w:bCs/>
          <w:sz w:val="24"/>
          <w:szCs w:val="24"/>
        </w:rPr>
        <w:t>Уровень убедительности рекомендаций - C (уровень достоверности доказательств - 5)</w:t>
      </w:r>
    </w:p>
    <w:p w14:paraId="5493A27F" w14:textId="77777777" w:rsidR="004B204C" w:rsidRPr="007117B1" w:rsidRDefault="00387AFE">
      <w:pPr>
        <w:pStyle w:val="ConsPlusNormal"/>
        <w:spacing w:line="360" w:lineRule="auto"/>
        <w:jc w:val="both"/>
        <w:rPr>
          <w:rFonts w:ascii="Times New Roman" w:hAnsi="Times New Roman" w:cs="Times New Roman"/>
          <w:sz w:val="24"/>
          <w:szCs w:val="24"/>
        </w:rPr>
      </w:pPr>
      <w:r w:rsidRPr="007117B1">
        <w:rPr>
          <w:rFonts w:ascii="Times New Roman" w:hAnsi="Times New Roman" w:cs="Times New Roman"/>
          <w:b/>
          <w:bCs/>
          <w:sz w:val="24"/>
          <w:szCs w:val="24"/>
        </w:rPr>
        <w:t>Комментарий</w:t>
      </w:r>
      <w:r w:rsidRPr="007117B1">
        <w:rPr>
          <w:rFonts w:ascii="Times New Roman" w:hAnsi="Times New Roman" w:cs="Times New Roman"/>
          <w:sz w:val="24"/>
          <w:szCs w:val="24"/>
        </w:rPr>
        <w:t xml:space="preserve">: </w:t>
      </w:r>
      <w:r w:rsidRPr="007117B1">
        <w:rPr>
          <w:rFonts w:ascii="Times New Roman" w:hAnsi="Times New Roman" w:cs="Times New Roman"/>
          <w:i/>
          <w:iCs/>
          <w:sz w:val="24"/>
          <w:szCs w:val="24"/>
        </w:rPr>
        <w:t>все режимы ХТ 2-й линии применяются до прогрессирования заболевания или непереносимой токсичности. Режимы представлены в табл. 3.</w:t>
      </w:r>
    </w:p>
    <w:p w14:paraId="3ECDC365" w14:textId="77777777" w:rsidR="004B204C" w:rsidRPr="007117B1" w:rsidRDefault="004B204C">
      <w:pPr>
        <w:pStyle w:val="ConsPlusNormal"/>
        <w:spacing w:line="360" w:lineRule="auto"/>
        <w:jc w:val="both"/>
        <w:rPr>
          <w:rFonts w:ascii="Times New Roman" w:hAnsi="Times New Roman" w:cs="Times New Roman"/>
          <w:sz w:val="24"/>
          <w:szCs w:val="24"/>
        </w:rPr>
      </w:pPr>
    </w:p>
    <w:p w14:paraId="76CDCAB0" w14:textId="77777777" w:rsidR="004B204C" w:rsidRPr="007117B1" w:rsidRDefault="00387AFE">
      <w:pPr>
        <w:pStyle w:val="26"/>
        <w:ind w:left="0"/>
      </w:pPr>
      <w:bookmarkStart w:id="81" w:name="P579"/>
      <w:bookmarkEnd w:id="81"/>
      <w:r w:rsidRPr="007117B1">
        <w:t>Таблица 3. Режимы системной ХТ 2-й линии</w:t>
      </w:r>
      <w:r w:rsidRPr="007117B1">
        <w:rPr>
          <w:vertAlign w:val="superscript"/>
        </w:rPr>
        <w:t>4</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4B204C" w:rsidRPr="007117B1" w14:paraId="389E3B8F" w14:textId="77777777">
        <w:tc>
          <w:tcPr>
            <w:tcW w:w="9070" w:type="dxa"/>
            <w:tcBorders>
              <w:left w:val="single" w:sz="4" w:space="0" w:color="auto"/>
              <w:right w:val="single" w:sz="4" w:space="0" w:color="auto"/>
            </w:tcBorders>
          </w:tcPr>
          <w:p w14:paraId="4FE5A957"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#Гемцитабин** 800-1000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30 мин в 1, 8, 15-й дни каждые 4 нед. </w:t>
            </w:r>
            <w:hyperlink w:anchor="P840" w:tooltip="#P840" w:history="1">
              <w:r w:rsidRPr="007117B1">
                <w:rPr>
                  <w:rFonts w:ascii="Times New Roman" w:hAnsi="Times New Roman" w:cs="Times New Roman"/>
                  <w:color w:val="0000FF"/>
                  <w:sz w:val="24"/>
                  <w:szCs w:val="24"/>
                </w:rPr>
                <w:t>[119, 129]</w:t>
              </w:r>
            </w:hyperlink>
          </w:p>
        </w:tc>
      </w:tr>
      <w:tr w:rsidR="004B204C" w:rsidRPr="007117B1" w14:paraId="55567330" w14:textId="77777777">
        <w:tc>
          <w:tcPr>
            <w:tcW w:w="9070" w:type="dxa"/>
            <w:tcBorders>
              <w:left w:val="single" w:sz="4" w:space="0" w:color="auto"/>
              <w:right w:val="single" w:sz="4" w:space="0" w:color="auto"/>
            </w:tcBorders>
          </w:tcPr>
          <w:p w14:paraId="295FA555"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#Иринотекан** 125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30 - 90 мин в 1, 8, 15-й дни каждые 4 нед. с интервалом 2 нед. </w:t>
            </w:r>
            <w:hyperlink w:anchor="P841" w:tooltip="#P841" w:history="1">
              <w:r w:rsidRPr="007117B1">
                <w:rPr>
                  <w:rFonts w:ascii="Times New Roman" w:hAnsi="Times New Roman" w:cs="Times New Roman"/>
                  <w:color w:val="0000FF"/>
                  <w:sz w:val="24"/>
                  <w:szCs w:val="24"/>
                </w:rPr>
                <w:t>[120]</w:t>
              </w:r>
            </w:hyperlink>
          </w:p>
        </w:tc>
      </w:tr>
      <w:tr w:rsidR="004B204C" w:rsidRPr="007117B1" w14:paraId="0BE29E4E" w14:textId="77777777">
        <w:tc>
          <w:tcPr>
            <w:tcW w:w="9070" w:type="dxa"/>
            <w:tcBorders>
              <w:left w:val="single" w:sz="4" w:space="0" w:color="auto"/>
              <w:right w:val="single" w:sz="4" w:space="0" w:color="auto"/>
            </w:tcBorders>
          </w:tcPr>
          <w:p w14:paraId="708DD2F3"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#Доцетаксел** 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1 ч в 1-й день каждые 3 нед. </w:t>
            </w:r>
            <w:hyperlink w:anchor="P850" w:tooltip="#P850" w:history="1">
              <w:r w:rsidRPr="007117B1">
                <w:rPr>
                  <w:rFonts w:ascii="Times New Roman" w:hAnsi="Times New Roman" w:cs="Times New Roman"/>
                  <w:color w:val="0000FF"/>
                  <w:sz w:val="24"/>
                  <w:szCs w:val="24"/>
                </w:rPr>
                <w:t>[129]</w:t>
              </w:r>
            </w:hyperlink>
          </w:p>
        </w:tc>
      </w:tr>
      <w:tr w:rsidR="004B204C" w:rsidRPr="007117B1" w14:paraId="177080AF" w14:textId="77777777">
        <w:tc>
          <w:tcPr>
            <w:tcW w:w="9070" w:type="dxa"/>
            <w:tcBorders>
              <w:left w:val="single" w:sz="4" w:space="0" w:color="auto"/>
              <w:right w:val="single" w:sz="4" w:space="0" w:color="auto"/>
            </w:tcBorders>
          </w:tcPr>
          <w:p w14:paraId="0FDFCAB7"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каждые 3 нед. </w:t>
            </w:r>
            <w:hyperlink w:anchor="P850" w:tooltip="#P850" w:history="1">
              <w:r w:rsidRPr="007117B1">
                <w:rPr>
                  <w:rFonts w:ascii="Times New Roman" w:hAnsi="Times New Roman" w:cs="Times New Roman"/>
                  <w:color w:val="0000FF"/>
                  <w:sz w:val="24"/>
                  <w:szCs w:val="24"/>
                </w:rPr>
                <w:t>[129]</w:t>
              </w:r>
            </w:hyperlink>
          </w:p>
        </w:tc>
      </w:tr>
      <w:tr w:rsidR="004B204C" w:rsidRPr="007117B1" w14:paraId="393A6F19" w14:textId="77777777">
        <w:tc>
          <w:tcPr>
            <w:tcW w:w="9070" w:type="dxa"/>
            <w:tcBorders>
              <w:left w:val="single" w:sz="4" w:space="0" w:color="auto"/>
              <w:right w:val="single" w:sz="4" w:space="0" w:color="auto"/>
            </w:tcBorders>
          </w:tcPr>
          <w:p w14:paraId="520587E0"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#Капецитабин** 2000 или 2500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внутрь в 1 - 14-й дни каждые 3 нед. </w:t>
            </w:r>
            <w:hyperlink w:anchor="P842" w:tooltip="#P842" w:history="1">
              <w:r w:rsidRPr="007117B1">
                <w:rPr>
                  <w:rFonts w:ascii="Times New Roman" w:hAnsi="Times New Roman" w:cs="Times New Roman"/>
                  <w:color w:val="0000FF"/>
                  <w:sz w:val="24"/>
                  <w:szCs w:val="24"/>
                </w:rPr>
                <w:t>[121]</w:t>
              </w:r>
            </w:hyperlink>
          </w:p>
        </w:tc>
      </w:tr>
      <w:tr w:rsidR="004B204C" w:rsidRPr="007117B1" w14:paraId="47E9AD72" w14:textId="77777777">
        <w:tc>
          <w:tcPr>
            <w:tcW w:w="9070" w:type="dxa"/>
            <w:tcBorders>
              <w:left w:val="single" w:sz="4" w:space="0" w:color="auto"/>
              <w:right w:val="single" w:sz="4" w:space="0" w:color="auto"/>
            </w:tcBorders>
          </w:tcPr>
          <w:p w14:paraId="11C4D9F1"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 xml:space="preserve">#Бевацизумаб** 7,5 - 15 мг/кг в/в 30 - 90 мин в 1-й день каждые 3 нед. </w:t>
            </w:r>
            <w:hyperlink w:anchor="P843" w:tooltip="#P843" w:history="1">
              <w:r w:rsidRPr="007117B1">
                <w:rPr>
                  <w:rFonts w:ascii="Times New Roman" w:hAnsi="Times New Roman" w:cs="Times New Roman"/>
                  <w:color w:val="0000FF"/>
                  <w:sz w:val="24"/>
                  <w:szCs w:val="24"/>
                </w:rPr>
                <w:t>[122]</w:t>
              </w:r>
            </w:hyperlink>
          </w:p>
        </w:tc>
      </w:tr>
      <w:tr w:rsidR="004B204C" w:rsidRPr="007117B1" w14:paraId="734F068B" w14:textId="77777777">
        <w:tc>
          <w:tcPr>
            <w:tcW w:w="9070" w:type="dxa"/>
            <w:tcBorders>
              <w:left w:val="single" w:sz="4" w:space="0" w:color="auto"/>
              <w:right w:val="single" w:sz="4" w:space="0" w:color="auto"/>
            </w:tcBorders>
          </w:tcPr>
          <w:p w14:paraId="6AAFBF69"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#Топотекан** 1,0 - 1,5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30 мин в 1 - 5-й дни каждые 3 - 4 нед. [</w:t>
            </w:r>
            <w:hyperlink w:anchor="P844" w:tooltip="#P844" w:history="1">
              <w:r w:rsidRPr="007117B1">
                <w:rPr>
                  <w:rFonts w:ascii="Times New Roman" w:hAnsi="Times New Roman" w:cs="Times New Roman"/>
                  <w:color w:val="0000FF"/>
                  <w:sz w:val="24"/>
                  <w:szCs w:val="24"/>
                </w:rPr>
                <w:t>123</w:t>
              </w:r>
            </w:hyperlink>
            <w:r w:rsidRPr="007117B1">
              <w:rPr>
                <w:rFonts w:ascii="Times New Roman" w:hAnsi="Times New Roman" w:cs="Times New Roman"/>
                <w:sz w:val="24"/>
                <w:szCs w:val="24"/>
              </w:rPr>
              <w:t xml:space="preserve"> - </w:t>
            </w:r>
            <w:hyperlink w:anchor="P846" w:tooltip="#P846" w:history="1">
              <w:r w:rsidRPr="007117B1">
                <w:rPr>
                  <w:rFonts w:ascii="Times New Roman" w:hAnsi="Times New Roman" w:cs="Times New Roman"/>
                  <w:color w:val="0000FF"/>
                  <w:sz w:val="24"/>
                  <w:szCs w:val="24"/>
                </w:rPr>
                <w:t>125</w:t>
              </w:r>
            </w:hyperlink>
            <w:r w:rsidRPr="007117B1">
              <w:rPr>
                <w:rFonts w:ascii="Times New Roman" w:hAnsi="Times New Roman" w:cs="Times New Roman"/>
                <w:sz w:val="24"/>
                <w:szCs w:val="24"/>
              </w:rPr>
              <w:t>]</w:t>
            </w:r>
          </w:p>
        </w:tc>
      </w:tr>
      <w:tr w:rsidR="004B204C" w:rsidRPr="007117B1" w14:paraId="5474F504" w14:textId="77777777">
        <w:tc>
          <w:tcPr>
            <w:tcW w:w="9070" w:type="dxa"/>
            <w:tcBorders>
              <w:left w:val="single" w:sz="4" w:space="0" w:color="auto"/>
              <w:right w:val="single" w:sz="4" w:space="0" w:color="auto"/>
            </w:tcBorders>
          </w:tcPr>
          <w:p w14:paraId="39BAF5D0"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Ифосфамид** 1200–1500 мг/м2 в/в в 1–5</w:t>
            </w:r>
            <w:r w:rsidRPr="007117B1">
              <w:rPr>
                <w:rFonts w:ascii="Times New Roman" w:hAnsi="Times New Roman" w:cs="Times New Roman"/>
                <w:sz w:val="24"/>
                <w:szCs w:val="24"/>
              </w:rPr>
              <w:noBreakHyphen/>
              <w:t>й дни (+месна** 1200–1500 мг/м2 в/в в 1–5</w:t>
            </w:r>
            <w:r w:rsidRPr="007117B1">
              <w:rPr>
                <w:rFonts w:ascii="Times New Roman" w:hAnsi="Times New Roman" w:cs="Times New Roman"/>
                <w:sz w:val="24"/>
                <w:szCs w:val="24"/>
              </w:rPr>
              <w:noBreakHyphen/>
              <w:t xml:space="preserve">й дни) каждые 3 нед </w:t>
            </w:r>
            <w:hyperlink w:anchor="P853" w:tooltip="#P853" w:history="1">
              <w:r w:rsidRPr="007117B1">
                <w:rPr>
                  <w:rFonts w:ascii="Times New Roman" w:hAnsi="Times New Roman" w:cs="Times New Roman"/>
                  <w:color w:val="0000FF"/>
                  <w:sz w:val="24"/>
                  <w:szCs w:val="24"/>
                </w:rPr>
                <w:t>[132]</w:t>
              </w:r>
            </w:hyperlink>
          </w:p>
        </w:tc>
      </w:tr>
      <w:tr w:rsidR="004B204C" w:rsidRPr="007117B1" w14:paraId="6579A81C" w14:textId="77777777">
        <w:tc>
          <w:tcPr>
            <w:tcW w:w="9070" w:type="dxa"/>
            <w:tcBorders>
              <w:left w:val="single" w:sz="4" w:space="0" w:color="auto"/>
              <w:right w:val="single" w:sz="4" w:space="0" w:color="auto"/>
            </w:tcBorders>
          </w:tcPr>
          <w:p w14:paraId="25E88D18" w14:textId="77777777" w:rsidR="004B204C" w:rsidRPr="007117B1" w:rsidRDefault="00387AFE">
            <w:pPr>
              <w:pStyle w:val="ConsPlusNormal"/>
              <w:spacing w:line="360" w:lineRule="auto"/>
              <w:rPr>
                <w:rFonts w:ascii="Times New Roman" w:hAnsi="Times New Roman" w:cs="Times New Roman"/>
                <w:color w:val="0000FF"/>
                <w:sz w:val="24"/>
                <w:szCs w:val="24"/>
              </w:rPr>
            </w:pPr>
            <w:r w:rsidRPr="007117B1">
              <w:rPr>
                <w:rFonts w:ascii="Times New Roman" w:hAnsi="Times New Roman" w:cs="Times New Roman"/>
                <w:sz w:val="24"/>
                <w:szCs w:val="24"/>
              </w:rPr>
              <w:t>Митомицин** 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струйно в 1-й день каждые 6 нед. </w:t>
            </w:r>
            <w:hyperlink w:anchor="P850" w:tooltip="#P850" w:history="1">
              <w:r w:rsidRPr="007117B1">
                <w:rPr>
                  <w:rFonts w:ascii="Times New Roman" w:hAnsi="Times New Roman" w:cs="Times New Roman"/>
                  <w:color w:val="0000FF"/>
                  <w:sz w:val="24"/>
                  <w:szCs w:val="24"/>
                </w:rPr>
                <w:t>[129]</w:t>
              </w:r>
            </w:hyperlink>
          </w:p>
        </w:tc>
      </w:tr>
      <w:tr w:rsidR="004B204C" w:rsidRPr="007117B1" w14:paraId="500ECC2E" w14:textId="77777777">
        <w:tc>
          <w:tcPr>
            <w:tcW w:w="9070" w:type="dxa"/>
            <w:tcBorders>
              <w:left w:val="single" w:sz="4" w:space="0" w:color="auto"/>
              <w:right w:val="single" w:sz="4" w:space="0" w:color="auto"/>
            </w:tcBorders>
          </w:tcPr>
          <w:p w14:paraId="07332493"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 xml:space="preserve">Карбоплатин** AUC 5 в/в 1 ч в 1-й день каждые 3 нед. </w:t>
            </w:r>
            <w:hyperlink w:anchor="P850" w:tooltip="#P850" w:history="1">
              <w:r w:rsidRPr="007117B1">
                <w:rPr>
                  <w:rFonts w:ascii="Times New Roman" w:hAnsi="Times New Roman" w:cs="Times New Roman"/>
                  <w:color w:val="0000FF"/>
                  <w:sz w:val="24"/>
                  <w:szCs w:val="24"/>
                </w:rPr>
                <w:t>[129]</w:t>
              </w:r>
            </w:hyperlink>
            <w:r w:rsidRPr="007117B1">
              <w:rPr>
                <w:rFonts w:ascii="Times New Roman" w:hAnsi="Times New Roman" w:cs="Times New Roman"/>
                <w:color w:val="0000FF"/>
                <w:sz w:val="24"/>
                <w:szCs w:val="24"/>
              </w:rPr>
              <w:t xml:space="preserve"> </w:t>
            </w:r>
            <w:r w:rsidRPr="007117B1">
              <w:rPr>
                <w:rFonts w:ascii="Times New Roman" w:hAnsi="Times New Roman" w:cs="Times New Roman"/>
                <w:sz w:val="24"/>
                <w:szCs w:val="24"/>
              </w:rPr>
              <w:t>(при рецидиве в сроки&gt;6 мес. от окончания предшествующего лечения, включавшего производные платины)</w:t>
            </w:r>
          </w:p>
        </w:tc>
      </w:tr>
      <w:tr w:rsidR="004B204C" w:rsidRPr="007117B1" w14:paraId="5D293478" w14:textId="77777777">
        <w:tc>
          <w:tcPr>
            <w:tcW w:w="9070" w:type="dxa"/>
            <w:tcBorders>
              <w:left w:val="single" w:sz="4" w:space="0" w:color="auto"/>
              <w:right w:val="single" w:sz="4" w:space="0" w:color="auto"/>
            </w:tcBorders>
          </w:tcPr>
          <w:p w14:paraId="62BBE410"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#Цисплатин** 50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2 ч в 1-й день каждые 3 нед. </w:t>
            </w:r>
            <w:hyperlink w:anchor="P847" w:tooltip="#P847" w:history="1">
              <w:r w:rsidRPr="007117B1">
                <w:rPr>
                  <w:rFonts w:ascii="Times New Roman" w:hAnsi="Times New Roman" w:cs="Times New Roman"/>
                  <w:color w:val="0000FF"/>
                  <w:sz w:val="24"/>
                  <w:szCs w:val="24"/>
                </w:rPr>
                <w:t>[126]</w:t>
              </w:r>
            </w:hyperlink>
            <w:r w:rsidRPr="007117B1">
              <w:rPr>
                <w:rFonts w:ascii="Times New Roman" w:hAnsi="Times New Roman" w:cs="Times New Roman"/>
                <w:color w:val="0000FF"/>
                <w:sz w:val="24"/>
                <w:szCs w:val="24"/>
              </w:rPr>
              <w:t xml:space="preserve"> </w:t>
            </w:r>
            <w:r w:rsidRPr="007117B1">
              <w:rPr>
                <w:rFonts w:ascii="Times New Roman" w:hAnsi="Times New Roman" w:cs="Times New Roman"/>
                <w:sz w:val="24"/>
                <w:szCs w:val="24"/>
              </w:rPr>
              <w:t>(при рецидиве в сроки&gt;6 мес. от окончания предшествующего лечения, включавшего производные платины)</w:t>
            </w:r>
          </w:p>
        </w:tc>
      </w:tr>
      <w:tr w:rsidR="004B204C" w:rsidRPr="007117B1" w14:paraId="67A9721A" w14:textId="77777777">
        <w:tc>
          <w:tcPr>
            <w:tcW w:w="9070" w:type="dxa"/>
            <w:tcBorders>
              <w:left w:val="single" w:sz="4" w:space="0" w:color="auto"/>
              <w:right w:val="single" w:sz="4" w:space="0" w:color="auto"/>
            </w:tcBorders>
          </w:tcPr>
          <w:p w14:paraId="10CEC6B3"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#Винорелбин** 30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6 - 10 мин в 1-й и 8-й дни каждые 3 нед. </w:t>
            </w:r>
            <w:hyperlink w:anchor="P848" w:tooltip="#P848" w:history="1">
              <w:r w:rsidRPr="007117B1">
                <w:rPr>
                  <w:rFonts w:ascii="Times New Roman" w:hAnsi="Times New Roman" w:cs="Times New Roman"/>
                  <w:color w:val="0000FF"/>
                  <w:sz w:val="24"/>
                  <w:szCs w:val="24"/>
                </w:rPr>
                <w:t>[127]</w:t>
              </w:r>
            </w:hyperlink>
            <w:r w:rsidRPr="007117B1">
              <w:rPr>
                <w:rFonts w:ascii="Times New Roman" w:hAnsi="Times New Roman" w:cs="Times New Roman"/>
                <w:color w:val="0000FF"/>
                <w:sz w:val="24"/>
                <w:szCs w:val="24"/>
              </w:rPr>
              <w:t xml:space="preserve"> </w:t>
            </w:r>
          </w:p>
        </w:tc>
      </w:tr>
    </w:tbl>
    <w:p w14:paraId="6A8B4EAC" w14:textId="77777777" w:rsidR="004B204C" w:rsidRPr="007117B1" w:rsidRDefault="00387AFE">
      <w:pPr>
        <w:pStyle w:val="ConsPlusNormal"/>
        <w:spacing w:line="360" w:lineRule="auto"/>
        <w:jc w:val="both"/>
        <w:rPr>
          <w:rFonts w:ascii="Times New Roman" w:hAnsi="Times New Roman" w:cs="Times New Roman"/>
          <w:sz w:val="24"/>
          <w:szCs w:val="24"/>
        </w:rPr>
      </w:pPr>
      <w:r w:rsidRPr="007117B1">
        <w:rPr>
          <w:vertAlign w:val="superscript"/>
        </w:rPr>
        <w:t>4</w:t>
      </w:r>
      <w:r w:rsidRPr="007117B1">
        <w:t xml:space="preserve"> При поздних рецидивах (&gt; 6 мес. от окончания первичного лечения) возможно повторение ХТ I -й линии.</w:t>
      </w:r>
    </w:p>
    <w:p w14:paraId="7D5606A8" w14:textId="77777777" w:rsidR="004B204C" w:rsidRPr="007117B1" w:rsidRDefault="00387AFE">
      <w:pPr>
        <w:pStyle w:val="ConsPlusTitle"/>
        <w:spacing w:line="360" w:lineRule="auto"/>
        <w:jc w:val="both"/>
        <w:outlineLvl w:val="3"/>
        <w:rPr>
          <w:rFonts w:ascii="Times New Roman" w:hAnsi="Times New Roman" w:cs="Times New Roman"/>
          <w:sz w:val="24"/>
          <w:szCs w:val="24"/>
        </w:rPr>
      </w:pPr>
      <w:r w:rsidRPr="007117B1">
        <w:rPr>
          <w:rFonts w:ascii="Times New Roman" w:hAnsi="Times New Roman" w:cs="Times New Roman"/>
          <w:sz w:val="24"/>
          <w:szCs w:val="24"/>
        </w:rPr>
        <w:t>3.5.2. Таргетная терапия</w:t>
      </w:r>
    </w:p>
    <w:p w14:paraId="684A43A1" w14:textId="77777777" w:rsidR="004B204C" w:rsidRPr="007117B1" w:rsidRDefault="00387AFE">
      <w:pPr>
        <w:pStyle w:val="ConsPlusNormal"/>
        <w:numPr>
          <w:ilvl w:val="0"/>
          <w:numId w:val="71"/>
        </w:numPr>
        <w:spacing w:line="360" w:lineRule="auto"/>
        <w:jc w:val="both"/>
        <w:rPr>
          <w:rFonts w:ascii="Times New Roman" w:hAnsi="Times New Roman" w:cs="Times New Roman"/>
          <w:sz w:val="24"/>
          <w:szCs w:val="24"/>
        </w:rPr>
      </w:pPr>
      <w:r w:rsidRPr="007117B1">
        <w:rPr>
          <w:rFonts w:ascii="Times New Roman" w:hAnsi="Times New Roman" w:cs="Times New Roman"/>
          <w:sz w:val="24"/>
          <w:szCs w:val="24"/>
        </w:rPr>
        <w:t xml:space="preserve">Пациенткам с РШМ при проведении паллиативной комбинированной </w:t>
      </w:r>
      <w:r w:rsidRPr="007117B1">
        <w:rPr>
          <w:rFonts w:ascii="Times New Roman" w:hAnsi="Times New Roman" w:cs="Times New Roman"/>
          <w:sz w:val="24"/>
          <w:szCs w:val="24"/>
        </w:rPr>
        <w:lastRenderedPageBreak/>
        <w:t xml:space="preserve">платиносодержащей ХТ рекомендовано включение в схему лечения #бевацизумаба** (15 мг/кг в 1-й день цикла) </w:t>
      </w:r>
      <w:hyperlink w:anchor="P814" w:tooltip="#P814" w:history="1">
        <w:r w:rsidRPr="007117B1">
          <w:rPr>
            <w:rFonts w:ascii="Times New Roman" w:hAnsi="Times New Roman" w:cs="Times New Roman"/>
            <w:color w:val="0000FF"/>
            <w:sz w:val="24"/>
            <w:szCs w:val="24"/>
          </w:rPr>
          <w:t>[93]</w:t>
        </w:r>
      </w:hyperlink>
      <w:r w:rsidRPr="007117B1">
        <w:rPr>
          <w:rFonts w:ascii="Times New Roman" w:hAnsi="Times New Roman" w:cs="Times New Roman"/>
          <w:sz w:val="24"/>
          <w:szCs w:val="24"/>
        </w:rPr>
        <w:t>.</w:t>
      </w:r>
    </w:p>
    <w:p w14:paraId="04116736" w14:textId="77777777" w:rsidR="004B204C" w:rsidRPr="007117B1" w:rsidRDefault="00387AFE">
      <w:pPr>
        <w:pStyle w:val="ConsPlusNormal"/>
        <w:spacing w:line="360" w:lineRule="auto"/>
        <w:ind w:left="708"/>
        <w:jc w:val="both"/>
        <w:rPr>
          <w:rFonts w:ascii="Times New Roman" w:hAnsi="Times New Roman" w:cs="Times New Roman"/>
          <w:b/>
          <w:bCs/>
          <w:sz w:val="24"/>
          <w:szCs w:val="24"/>
        </w:rPr>
      </w:pPr>
      <w:r w:rsidRPr="007117B1">
        <w:rPr>
          <w:rFonts w:ascii="Times New Roman" w:hAnsi="Times New Roman" w:cs="Times New Roman"/>
          <w:b/>
          <w:bCs/>
          <w:sz w:val="24"/>
          <w:szCs w:val="24"/>
        </w:rPr>
        <w:t>Уровень убедительности рекомендаций - A (уровень достоверности доказательств - 2)</w:t>
      </w:r>
    </w:p>
    <w:p w14:paraId="2AB12F6D" w14:textId="77777777" w:rsidR="004B204C" w:rsidRPr="007117B1" w:rsidRDefault="004B204C">
      <w:pPr>
        <w:pStyle w:val="ConsPlusNormal"/>
        <w:spacing w:line="360" w:lineRule="auto"/>
        <w:jc w:val="both"/>
        <w:rPr>
          <w:rFonts w:ascii="Times New Roman" w:hAnsi="Times New Roman" w:cs="Times New Roman"/>
          <w:sz w:val="24"/>
          <w:szCs w:val="24"/>
        </w:rPr>
      </w:pPr>
    </w:p>
    <w:p w14:paraId="6A7533E6" w14:textId="77777777" w:rsidR="004B204C" w:rsidRPr="007117B1" w:rsidRDefault="00387AFE">
      <w:pPr>
        <w:pStyle w:val="ConsPlusTitle"/>
        <w:spacing w:line="360" w:lineRule="auto"/>
        <w:jc w:val="both"/>
        <w:outlineLvl w:val="3"/>
        <w:rPr>
          <w:rFonts w:ascii="Times New Roman" w:hAnsi="Times New Roman" w:cs="Times New Roman"/>
          <w:sz w:val="24"/>
          <w:szCs w:val="24"/>
        </w:rPr>
      </w:pPr>
      <w:r w:rsidRPr="007117B1">
        <w:rPr>
          <w:rFonts w:ascii="Times New Roman" w:hAnsi="Times New Roman" w:cs="Times New Roman"/>
          <w:sz w:val="24"/>
          <w:szCs w:val="24"/>
        </w:rPr>
        <w:t>3.5.3. Иммунотерапия</w:t>
      </w:r>
    </w:p>
    <w:p w14:paraId="2D54ED73" w14:textId="77777777" w:rsidR="004B204C" w:rsidRPr="007117B1" w:rsidRDefault="00387AFE">
      <w:pPr>
        <w:pStyle w:val="ConsPlusNormal"/>
        <w:numPr>
          <w:ilvl w:val="0"/>
          <w:numId w:val="71"/>
        </w:numPr>
        <w:spacing w:line="360" w:lineRule="auto"/>
        <w:jc w:val="both"/>
        <w:rPr>
          <w:rFonts w:ascii="Times New Roman" w:hAnsi="Times New Roman" w:cs="Times New Roman"/>
          <w:sz w:val="24"/>
          <w:szCs w:val="24"/>
        </w:rPr>
      </w:pPr>
      <w:r w:rsidRPr="007117B1">
        <w:rPr>
          <w:rFonts w:ascii="Times New Roman" w:hAnsi="Times New Roman" w:cs="Times New Roman"/>
          <w:sz w:val="24"/>
          <w:szCs w:val="24"/>
        </w:rPr>
        <w:t xml:space="preserve">В качестве предпочтительного режима первой линии терапии пациенток со стойким, рецидивирующим или метастатическим раком шейки матки с экспрессией </w:t>
      </w:r>
      <w:r w:rsidRPr="007117B1">
        <w:rPr>
          <w:rFonts w:ascii="Times New Roman" w:hAnsi="Times New Roman" w:cs="Times New Roman"/>
          <w:sz w:val="24"/>
          <w:szCs w:val="24"/>
          <w:lang w:val="en-US"/>
        </w:rPr>
        <w:t>PD</w:t>
      </w:r>
      <w:r w:rsidRPr="007117B1">
        <w:rPr>
          <w:rFonts w:ascii="Times New Roman" w:hAnsi="Times New Roman" w:cs="Times New Roman"/>
          <w:sz w:val="24"/>
          <w:szCs w:val="24"/>
        </w:rPr>
        <w:t>-</w:t>
      </w:r>
      <w:r w:rsidRPr="007117B1">
        <w:rPr>
          <w:rFonts w:ascii="Times New Roman" w:hAnsi="Times New Roman" w:cs="Times New Roman"/>
          <w:sz w:val="24"/>
          <w:szCs w:val="24"/>
          <w:lang w:val="en-US"/>
        </w:rPr>
        <w:t>L</w:t>
      </w:r>
      <w:r w:rsidRPr="007117B1">
        <w:rPr>
          <w:rFonts w:ascii="Times New Roman" w:hAnsi="Times New Roman" w:cs="Times New Roman"/>
          <w:sz w:val="24"/>
          <w:szCs w:val="24"/>
        </w:rPr>
        <w:t>1 (</w:t>
      </w:r>
      <w:r w:rsidRPr="007117B1">
        <w:rPr>
          <w:rFonts w:ascii="Times New Roman" w:hAnsi="Times New Roman" w:cs="Times New Roman"/>
          <w:sz w:val="24"/>
          <w:szCs w:val="24"/>
          <w:lang w:val="en-US"/>
        </w:rPr>
        <w:t>CPS</w:t>
      </w:r>
      <w:r w:rsidRPr="007117B1">
        <w:rPr>
          <w:rFonts w:ascii="Times New Roman" w:hAnsi="Times New Roman" w:cs="Times New Roman"/>
          <w:sz w:val="24"/>
          <w:szCs w:val="24"/>
        </w:rPr>
        <w:t>≥1) по данным валидированного теста рекомендуется проведение комбинированной лекарственной терапии препарата пембролизумаб с платиносодержащей химиотерапией и бевацизумабом** или без него до прогрессирования заболевания, развития признаков неприемлемой токсичности или при назначении пембролизумаба** до 24 месяцев. (см. таблицу 4) [160]</w:t>
      </w:r>
    </w:p>
    <w:p w14:paraId="2E262806" w14:textId="77777777" w:rsidR="004B204C" w:rsidRPr="007117B1" w:rsidRDefault="00387AFE">
      <w:pPr>
        <w:pStyle w:val="ConsPlusNormal"/>
        <w:spacing w:line="360" w:lineRule="auto"/>
        <w:ind w:left="720"/>
        <w:jc w:val="both"/>
        <w:rPr>
          <w:rFonts w:ascii="Times New Roman" w:hAnsi="Times New Roman" w:cs="Times New Roman"/>
          <w:b/>
          <w:bCs/>
          <w:sz w:val="24"/>
          <w:szCs w:val="24"/>
        </w:rPr>
      </w:pPr>
      <w:r w:rsidRPr="007117B1">
        <w:rPr>
          <w:rFonts w:ascii="Times New Roman" w:hAnsi="Times New Roman" w:cs="Times New Roman"/>
          <w:b/>
          <w:bCs/>
          <w:sz w:val="24"/>
          <w:szCs w:val="24"/>
        </w:rPr>
        <w:t>Уровень убедительности рекомендаций - А (уровень достоверности доказательств - 2)</w:t>
      </w:r>
    </w:p>
    <w:p w14:paraId="08DA4074" w14:textId="77777777" w:rsidR="004B204C" w:rsidRPr="007117B1" w:rsidRDefault="00387AFE">
      <w:pPr>
        <w:pStyle w:val="ConsPlusNormal"/>
        <w:numPr>
          <w:ilvl w:val="0"/>
          <w:numId w:val="71"/>
        </w:numPr>
        <w:spacing w:line="360" w:lineRule="auto"/>
        <w:jc w:val="both"/>
        <w:rPr>
          <w:rFonts w:ascii="Times New Roman" w:hAnsi="Times New Roman" w:cs="Times New Roman"/>
          <w:sz w:val="24"/>
          <w:szCs w:val="24"/>
        </w:rPr>
      </w:pPr>
      <w:r w:rsidRPr="007117B1">
        <w:rPr>
          <w:rFonts w:ascii="Times New Roman" w:hAnsi="Times New Roman" w:cs="Times New Roman"/>
          <w:sz w:val="24"/>
          <w:szCs w:val="24"/>
        </w:rPr>
        <w:t>При прогрессировании заболевания на фоне или после проведения ХТ для лечения пациенток с рецидивирующим или метастатическим РШМ с экспрессией PD-L1 (CPS≥1) по данным валидированного теста либо при наличии высокого уровня микросателлитной нестабильности (</w:t>
      </w:r>
      <w:r w:rsidRPr="007117B1">
        <w:rPr>
          <w:rFonts w:ascii="Times New Roman" w:hAnsi="Times New Roman" w:cs="Times New Roman"/>
          <w:sz w:val="24"/>
          <w:szCs w:val="24"/>
          <w:lang w:val="en-US"/>
        </w:rPr>
        <w:t>MSI</w:t>
      </w:r>
      <w:r w:rsidRPr="007117B1">
        <w:rPr>
          <w:rFonts w:ascii="Times New Roman" w:hAnsi="Times New Roman" w:cs="Times New Roman"/>
          <w:sz w:val="24"/>
          <w:szCs w:val="24"/>
        </w:rPr>
        <w:t>-</w:t>
      </w:r>
      <w:r w:rsidRPr="007117B1">
        <w:rPr>
          <w:rFonts w:ascii="Times New Roman" w:hAnsi="Times New Roman" w:cs="Times New Roman"/>
          <w:sz w:val="24"/>
          <w:szCs w:val="24"/>
          <w:lang w:val="en-US"/>
        </w:rPr>
        <w:t>H</w:t>
      </w:r>
      <w:r w:rsidRPr="007117B1">
        <w:rPr>
          <w:rFonts w:ascii="Times New Roman" w:hAnsi="Times New Roman" w:cs="Times New Roman"/>
          <w:sz w:val="24"/>
          <w:szCs w:val="24"/>
        </w:rPr>
        <w:t>) или нарушений системы репарации ДНК (</w:t>
      </w:r>
      <w:r w:rsidRPr="007117B1">
        <w:rPr>
          <w:rFonts w:ascii="Times New Roman" w:hAnsi="Times New Roman" w:cs="Times New Roman"/>
          <w:sz w:val="24"/>
          <w:szCs w:val="24"/>
          <w:lang w:val="en-US"/>
        </w:rPr>
        <w:t>dMMR</w:t>
      </w:r>
      <w:r w:rsidRPr="007117B1">
        <w:rPr>
          <w:rFonts w:ascii="Times New Roman" w:hAnsi="Times New Roman" w:cs="Times New Roman"/>
          <w:sz w:val="24"/>
          <w:szCs w:val="24"/>
        </w:rPr>
        <w:t xml:space="preserve">) рекомендуется пембролизумаб** в качестве монотерапии (200 мг в/в каждые 3 недели или 400 мг в/в каждые 6 недель) до прогрессирования заболевания, развития признаков неприемлемой токсичности или при назначении пембролизумаба** до 24 месяцев. </w:t>
      </w:r>
      <w:hyperlink w:anchor="P787" w:tooltip="#P787" w:history="1">
        <w:r w:rsidRPr="007117B1">
          <w:rPr>
            <w:rFonts w:ascii="Times New Roman" w:hAnsi="Times New Roman" w:cs="Times New Roman"/>
            <w:color w:val="0000FF"/>
            <w:sz w:val="24"/>
            <w:szCs w:val="24"/>
          </w:rPr>
          <w:t>[66]</w:t>
        </w:r>
      </w:hyperlink>
      <w:r w:rsidRPr="007117B1">
        <w:rPr>
          <w:rFonts w:ascii="Times New Roman" w:hAnsi="Times New Roman" w:cs="Times New Roman"/>
          <w:sz w:val="24"/>
          <w:szCs w:val="24"/>
        </w:rPr>
        <w:t>.</w:t>
      </w:r>
      <w:r w:rsidRPr="007117B1">
        <w:t xml:space="preserve"> </w:t>
      </w:r>
      <w:r w:rsidRPr="007117B1">
        <w:rPr>
          <w:rFonts w:ascii="Times New Roman" w:hAnsi="Times New Roman" w:cs="Times New Roman"/>
          <w:sz w:val="24"/>
          <w:szCs w:val="24"/>
        </w:rPr>
        <w:t>(см. таблицу 4)</w:t>
      </w:r>
    </w:p>
    <w:p w14:paraId="37E7668D" w14:textId="77777777" w:rsidR="004B204C" w:rsidRPr="007117B1" w:rsidRDefault="00387AFE">
      <w:pPr>
        <w:pStyle w:val="ConsPlusNormal"/>
        <w:spacing w:line="360" w:lineRule="auto"/>
        <w:ind w:left="708"/>
        <w:jc w:val="both"/>
        <w:rPr>
          <w:rFonts w:ascii="Times New Roman" w:hAnsi="Times New Roman" w:cs="Times New Roman"/>
          <w:b/>
          <w:bCs/>
          <w:sz w:val="24"/>
          <w:szCs w:val="24"/>
        </w:rPr>
      </w:pPr>
      <w:r w:rsidRPr="007117B1">
        <w:rPr>
          <w:rFonts w:ascii="Times New Roman" w:hAnsi="Times New Roman" w:cs="Times New Roman"/>
          <w:b/>
          <w:bCs/>
          <w:sz w:val="24"/>
          <w:szCs w:val="24"/>
        </w:rPr>
        <w:t xml:space="preserve">Уровень убедительности рекомендаций - </w:t>
      </w:r>
      <w:r w:rsidRPr="007117B1">
        <w:rPr>
          <w:rFonts w:ascii="Times New Roman" w:hAnsi="Times New Roman" w:cs="Times New Roman"/>
          <w:b/>
          <w:bCs/>
          <w:sz w:val="24"/>
          <w:szCs w:val="24"/>
          <w:lang w:val="en-US"/>
        </w:rPr>
        <w:t>C</w:t>
      </w:r>
      <w:r w:rsidRPr="007117B1">
        <w:rPr>
          <w:rFonts w:ascii="Times New Roman" w:hAnsi="Times New Roman" w:cs="Times New Roman"/>
          <w:b/>
          <w:bCs/>
          <w:sz w:val="24"/>
          <w:szCs w:val="24"/>
        </w:rPr>
        <w:t xml:space="preserve"> (уровень достоверности доказательств - 4)</w:t>
      </w:r>
    </w:p>
    <w:p w14:paraId="435602D8" w14:textId="77777777" w:rsidR="004B204C" w:rsidRPr="007117B1" w:rsidRDefault="004B204C">
      <w:pPr>
        <w:pStyle w:val="ConsPlusTitle"/>
        <w:spacing w:line="360" w:lineRule="auto"/>
        <w:jc w:val="both"/>
        <w:outlineLvl w:val="4"/>
        <w:rPr>
          <w:rFonts w:ascii="Times New Roman" w:hAnsi="Times New Roman" w:cs="Times New Roman"/>
          <w:sz w:val="24"/>
          <w:szCs w:val="24"/>
        </w:rPr>
      </w:pPr>
    </w:p>
    <w:p w14:paraId="55B7E738" w14:textId="77777777" w:rsidR="004B204C" w:rsidRPr="007117B1" w:rsidRDefault="00387AFE">
      <w:pPr>
        <w:pStyle w:val="26"/>
        <w:ind w:left="0"/>
        <w:rPr>
          <w:lang w:val="en-US"/>
        </w:rPr>
      </w:pPr>
      <w:r w:rsidRPr="007117B1">
        <w:t>Таблица 4. Режимы применения пембролизумаба**</w:t>
      </w:r>
      <w:r w:rsidRPr="007117B1">
        <w:rPr>
          <w:lang w:val="en-US"/>
        </w:rPr>
        <w:t>[160,161]</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4B204C" w:rsidRPr="007117B1" w14:paraId="0461E816" w14:textId="77777777">
        <w:tc>
          <w:tcPr>
            <w:tcW w:w="9070" w:type="dxa"/>
            <w:tcBorders>
              <w:left w:val="single" w:sz="4" w:space="0" w:color="auto"/>
              <w:right w:val="single" w:sz="4" w:space="0" w:color="auto"/>
            </w:tcBorders>
          </w:tcPr>
          <w:p w14:paraId="0B2E2584"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Пембролизумаб** 200 мг в/в 30 мин. в 1-й день каждые 3 нед.</w:t>
            </w:r>
          </w:p>
        </w:tc>
      </w:tr>
      <w:tr w:rsidR="004B204C" w:rsidRPr="007117B1" w14:paraId="22626796" w14:textId="77777777">
        <w:tc>
          <w:tcPr>
            <w:tcW w:w="9070" w:type="dxa"/>
            <w:tcBorders>
              <w:left w:val="single" w:sz="4" w:space="0" w:color="auto"/>
              <w:right w:val="single" w:sz="4" w:space="0" w:color="auto"/>
            </w:tcBorders>
          </w:tcPr>
          <w:p w14:paraId="3B115122"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Пембролизумаб** 400 мг в/в 30 мин. в 1-й день каждые 6 нед.</w:t>
            </w:r>
          </w:p>
        </w:tc>
      </w:tr>
      <w:tr w:rsidR="004B204C" w:rsidRPr="007117B1" w14:paraId="2EB5CB1A" w14:textId="77777777">
        <w:tc>
          <w:tcPr>
            <w:tcW w:w="9070" w:type="dxa"/>
            <w:tcBorders>
              <w:left w:val="single" w:sz="4" w:space="0" w:color="auto"/>
              <w:right w:val="single" w:sz="4" w:space="0" w:color="auto"/>
            </w:tcBorders>
          </w:tcPr>
          <w:p w14:paraId="342C9DFD"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Пембролизумаб** 200 мг в/в 30 мин. в 1-й день каждые 3 нед. или 400 мг в/в 30 мин. в 1-й день каждые 6 нед. + #Паклитаксел** 175 мг/м2 в/в 3 ч в 1-й день + #цисплатин** 50 мг/м2 в/в 2 ч в 1-й день + #бевацизумаб** 15 мг/кг в/в 30 - 90 мин в 1-й день каждые 3 нед.</w:t>
            </w:r>
          </w:p>
        </w:tc>
      </w:tr>
      <w:tr w:rsidR="004B204C" w:rsidRPr="007117B1" w14:paraId="43EEF608" w14:textId="77777777">
        <w:tc>
          <w:tcPr>
            <w:tcW w:w="9070" w:type="dxa"/>
            <w:tcBorders>
              <w:left w:val="single" w:sz="4" w:space="0" w:color="auto"/>
              <w:right w:val="single" w:sz="4" w:space="0" w:color="auto"/>
            </w:tcBorders>
          </w:tcPr>
          <w:p w14:paraId="0F3D7645"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lastRenderedPageBreak/>
              <w:t>Пембролизумаб** 200 мг в/в 30 мин. в 1-й день каждые 3 нед. или 400 мг в/в 30 мин. в 1-й день каждые 6 нед. + #Паклитаксел** 175 мг/м2 в/в 3 ч в 1-й день + #цисплатин** 50 мг/м2 в/в 2 ч в 1-й день каждые 3 нед.</w:t>
            </w:r>
          </w:p>
        </w:tc>
      </w:tr>
      <w:tr w:rsidR="004B204C" w:rsidRPr="007117B1" w14:paraId="4E4F3554" w14:textId="77777777">
        <w:tc>
          <w:tcPr>
            <w:tcW w:w="9070" w:type="dxa"/>
            <w:tcBorders>
              <w:left w:val="single" w:sz="4" w:space="0" w:color="auto"/>
              <w:right w:val="single" w:sz="4" w:space="0" w:color="auto"/>
            </w:tcBorders>
          </w:tcPr>
          <w:p w14:paraId="416156E4"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Пембролизумаб** 200 мг в/в 30 мин. в 1-й день каждые 3 нед. или 400 мг в/в 30 мин. в 1-й день каждые 6 нед. + #Паклитаксел**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карбоплатин** AUC 5 в/в 1 ч в 1-й день + #бевацизумаб** 15 мг/кг в/в 30 - 90 мин в 1-й день каждые 3 нед филграстим** по 5 мкг/кг (возможно округление разовой дозы до 300 мкг) п/к через 24-72 часа после завершения режима терапии и до восстановления нормального числа нейтрофилов после максимального их падения либо эмпэгфилграстим** 7,5 мг подкожно однократно, не менее чем через 24 часа после завершения введения химиопрепаратов</w:t>
            </w:r>
            <w:r w:rsidRPr="007117B1">
              <w:rPr>
                <w:rFonts w:ascii="Times New Roman" w:hAnsi="Times New Roman" w:cs="Times New Roman"/>
                <w:color w:val="0000FF"/>
                <w:sz w:val="24"/>
                <w:szCs w:val="24"/>
              </w:rPr>
              <w:t>.</w:t>
            </w:r>
          </w:p>
        </w:tc>
      </w:tr>
      <w:tr w:rsidR="004B204C" w:rsidRPr="007117B1" w14:paraId="3DE78399" w14:textId="77777777">
        <w:tc>
          <w:tcPr>
            <w:tcW w:w="9070" w:type="dxa"/>
            <w:tcBorders>
              <w:left w:val="single" w:sz="4" w:space="0" w:color="auto"/>
              <w:right w:val="single" w:sz="4" w:space="0" w:color="auto"/>
            </w:tcBorders>
          </w:tcPr>
          <w:p w14:paraId="4FBDC2D0" w14:textId="77777777" w:rsidR="004B204C" w:rsidRPr="007117B1" w:rsidRDefault="00387AFE">
            <w:pPr>
              <w:pStyle w:val="ConsPlusNormal"/>
              <w:spacing w:line="360" w:lineRule="auto"/>
              <w:rPr>
                <w:rFonts w:ascii="Times New Roman" w:hAnsi="Times New Roman" w:cs="Times New Roman"/>
                <w:sz w:val="24"/>
                <w:szCs w:val="24"/>
              </w:rPr>
            </w:pPr>
            <w:r w:rsidRPr="007117B1">
              <w:rPr>
                <w:rFonts w:ascii="Times New Roman" w:hAnsi="Times New Roman" w:cs="Times New Roman"/>
                <w:sz w:val="24"/>
                <w:szCs w:val="24"/>
              </w:rPr>
              <w:t>Пембролизумаб** 200 мг в/в 30 мин. в 1-й день каждые 3 нед. или 400 мг в/в 30 мин. в 1-й день каждые 6 нед. + #Паклитаксел** 175 мг/м</w:t>
            </w:r>
            <w:r w:rsidRPr="007117B1">
              <w:rPr>
                <w:rFonts w:ascii="Times New Roman" w:hAnsi="Times New Roman" w:cs="Times New Roman"/>
                <w:sz w:val="24"/>
                <w:szCs w:val="24"/>
                <w:vertAlign w:val="superscript"/>
              </w:rPr>
              <w:t>2</w:t>
            </w:r>
            <w:r w:rsidRPr="007117B1">
              <w:rPr>
                <w:rFonts w:ascii="Times New Roman" w:hAnsi="Times New Roman" w:cs="Times New Roman"/>
                <w:sz w:val="24"/>
                <w:szCs w:val="24"/>
              </w:rPr>
              <w:t xml:space="preserve"> в/в 3 ч в 1-й день + карбоплатин** AUC 5 в/в 1 ч в 1-й день каждые 3 нед. +</w:t>
            </w:r>
            <w:r w:rsidRPr="007117B1">
              <w:rPr>
                <w:rFonts w:ascii="Times New Roman" w:hAnsi="Times New Roman" w:cs="Times New Roman"/>
                <w:color w:val="0000FF"/>
                <w:sz w:val="24"/>
                <w:szCs w:val="24"/>
              </w:rPr>
              <w:t xml:space="preserve">  </w:t>
            </w:r>
            <w:r w:rsidRPr="007117B1">
              <w:rPr>
                <w:rFonts w:ascii="Times New Roman" w:hAnsi="Times New Roman" w:cs="Times New Roman"/>
                <w:sz w:val="24"/>
                <w:szCs w:val="24"/>
              </w:rPr>
              <w:t>филграстим** по 5 мкг/кг (возможно округление разовой дозы до 300 мкг) п/к через 24-72 часа после завершения режима терапии и до восстановления нормального числа нейтрофилов после максимального их падения либо эмпэгфилграстим** 7,5 мг подкожно однократно, не менее чем через 24 часа после завершения введения химиопрепаратов</w:t>
            </w:r>
            <w:r w:rsidRPr="007117B1">
              <w:rPr>
                <w:rFonts w:ascii="Times New Roman" w:hAnsi="Times New Roman" w:cs="Times New Roman"/>
                <w:color w:val="0000FF"/>
                <w:sz w:val="24"/>
                <w:szCs w:val="24"/>
              </w:rPr>
              <w:t>.</w:t>
            </w:r>
          </w:p>
        </w:tc>
      </w:tr>
    </w:tbl>
    <w:p w14:paraId="6A0CB90B" w14:textId="6090C1EE" w:rsidR="000C4264" w:rsidRPr="007117B1" w:rsidRDefault="000C4264">
      <w:pPr>
        <w:pStyle w:val="3"/>
        <w:rPr>
          <w:u w:val="none"/>
        </w:rPr>
      </w:pPr>
      <w:bookmarkStart w:id="82" w:name="_Toc21534777"/>
      <w:bookmarkStart w:id="83" w:name="_Toc21534991"/>
      <w:bookmarkStart w:id="84" w:name="_Toc24806964"/>
      <w:bookmarkStart w:id="85" w:name="_Toc472197549"/>
      <w:r w:rsidRPr="007117B1">
        <w:rPr>
          <w:u w:val="none"/>
        </w:rPr>
        <w:t>3.5.4. Диетическое лечебное питание</w:t>
      </w:r>
    </w:p>
    <w:p w14:paraId="2C6CC20C" w14:textId="47F24F0D" w:rsidR="000C4264" w:rsidRPr="007117B1" w:rsidRDefault="000C4264" w:rsidP="00F54489">
      <w:r w:rsidRPr="007117B1">
        <w:t>Организация диетического лечебного питания пациентов</w:t>
      </w:r>
      <w:r w:rsidR="008C7D8A" w:rsidRPr="007117B1">
        <w:t xml:space="preserve"> при РШМ при стационарном лечении в медицинских организациях проводится в соответствии с действующими приказами Министерства здравоохранения Российской Федерации.</w:t>
      </w:r>
    </w:p>
    <w:p w14:paraId="20156ACA" w14:textId="77777777" w:rsidR="000C4264" w:rsidRPr="007117B1" w:rsidRDefault="000C4264">
      <w:pPr>
        <w:pStyle w:val="3"/>
      </w:pPr>
    </w:p>
    <w:p w14:paraId="75B05CD8" w14:textId="6ADFA04C" w:rsidR="004B204C" w:rsidRPr="007117B1" w:rsidRDefault="00387AFE">
      <w:pPr>
        <w:pStyle w:val="3"/>
      </w:pPr>
      <w:r w:rsidRPr="007117B1">
        <w:t>3.6. Лечение рецидива</w:t>
      </w:r>
      <w:bookmarkEnd w:id="82"/>
      <w:bookmarkEnd w:id="83"/>
      <w:bookmarkEnd w:id="84"/>
      <w:r w:rsidRPr="007117B1">
        <w:t xml:space="preserve"> </w:t>
      </w:r>
    </w:p>
    <w:p w14:paraId="09E6C9A0" w14:textId="77777777" w:rsidR="004B204C" w:rsidRPr="007117B1" w:rsidRDefault="00387AFE">
      <w:pPr>
        <w:pStyle w:val="1"/>
        <w:rPr>
          <w:b/>
        </w:rPr>
      </w:pPr>
      <w:r w:rsidRPr="007117B1">
        <w:tab/>
        <w:t xml:space="preserve">Пациенткам с РШМ после ЛТ/ХЛТ по радикальной программе и при наличии рецидивной опухоли шейки матки, не превышающей в размере 2 см, </w:t>
      </w:r>
      <w:r w:rsidRPr="007117B1">
        <w:rPr>
          <w:b/>
        </w:rPr>
        <w:t xml:space="preserve">рекомендовано </w:t>
      </w:r>
      <w:r w:rsidRPr="007117B1">
        <w:t>выполнение расширенной экстирации матки (II</w:t>
      </w:r>
      <w:r w:rsidRPr="007117B1">
        <w:rPr>
          <w:lang w:val="en-US"/>
        </w:rPr>
        <w:t>I</w:t>
      </w:r>
      <w:r w:rsidRPr="007117B1">
        <w:t xml:space="preserve"> тип по </w:t>
      </w:r>
      <w:r w:rsidRPr="007117B1">
        <w:rPr>
          <w:lang w:val="en-US"/>
        </w:rPr>
        <w:t>Piver</w:t>
      </w:r>
      <w:r w:rsidRPr="007117B1">
        <w:t xml:space="preserve">/тип С2 по </w:t>
      </w:r>
      <w:r w:rsidRPr="007117B1">
        <w:rPr>
          <w:lang w:val="en-US"/>
        </w:rPr>
        <w:t>Querleu</w:t>
      </w:r>
      <w:r w:rsidRPr="007117B1">
        <w:t>–</w:t>
      </w:r>
      <w:r w:rsidRPr="007117B1">
        <w:rPr>
          <w:lang w:val="en-US"/>
        </w:rPr>
        <w:t>Morrow</w:t>
      </w:r>
      <w:r w:rsidRPr="007117B1">
        <w:t>).[33,34-37, 162]</w:t>
      </w:r>
    </w:p>
    <w:p w14:paraId="75D1BC0A" w14:textId="77777777" w:rsidR="004B204C" w:rsidRPr="007117B1" w:rsidRDefault="00387AFE">
      <w:pPr>
        <w:pStyle w:val="34"/>
        <w:ind w:left="708"/>
        <w:rPr>
          <w:color w:val="auto"/>
        </w:rPr>
      </w:pPr>
      <w:r w:rsidRPr="007117B1">
        <w:rPr>
          <w:color w:val="auto"/>
        </w:rPr>
        <w:t>Уровень убедительности рекомендаций – С (уровень достоверности доказательств – 4)</w:t>
      </w:r>
    </w:p>
    <w:p w14:paraId="0A27BF53" w14:textId="77777777" w:rsidR="004B204C" w:rsidRPr="007117B1" w:rsidRDefault="00387AFE">
      <w:pPr>
        <w:pStyle w:val="1"/>
      </w:pPr>
      <w:r w:rsidRPr="007117B1">
        <w:lastRenderedPageBreak/>
        <w:tab/>
        <w:t xml:space="preserve">Пациенткам </w:t>
      </w:r>
      <w:r w:rsidRPr="007117B1">
        <w:rPr>
          <w:b/>
        </w:rPr>
        <w:t>с  центральным рецидивом РШМ в малом тазу (без отдаленных метастазов)</w:t>
      </w:r>
      <w:r w:rsidRPr="007117B1">
        <w:t xml:space="preserve">, которым ранее проведена ЛТ, </w:t>
      </w:r>
      <w:r w:rsidRPr="007117B1">
        <w:rPr>
          <w:b/>
          <w:bCs/>
        </w:rPr>
        <w:t>рекомендуется</w:t>
      </w:r>
      <w:r w:rsidRPr="007117B1">
        <w:t xml:space="preserve"> одна из стратегий лечения: </w:t>
      </w:r>
    </w:p>
    <w:p w14:paraId="31E39803" w14:textId="77777777" w:rsidR="004B204C" w:rsidRPr="007117B1" w:rsidRDefault="00387AFE">
      <w:pPr>
        <w:pStyle w:val="1"/>
        <w:numPr>
          <w:ilvl w:val="0"/>
          <w:numId w:val="0"/>
        </w:numPr>
        <w:spacing w:before="0"/>
        <w:ind w:left="708"/>
      </w:pPr>
      <w:r w:rsidRPr="007117B1">
        <w:t xml:space="preserve">1) экзентерация органов малого таза (вопрос об экзентерации малого таза должен решаться до проведения ХТ); </w:t>
      </w:r>
    </w:p>
    <w:p w14:paraId="034B8229" w14:textId="77777777" w:rsidR="004B204C" w:rsidRPr="007117B1" w:rsidRDefault="00387AFE">
      <w:pPr>
        <w:pStyle w:val="1"/>
        <w:numPr>
          <w:ilvl w:val="0"/>
          <w:numId w:val="0"/>
        </w:numPr>
        <w:spacing w:before="0"/>
        <w:ind w:left="708"/>
      </w:pPr>
      <w:r w:rsidRPr="007117B1">
        <w:t xml:space="preserve">2) лекарственная терапия; </w:t>
      </w:r>
    </w:p>
    <w:p w14:paraId="02CD14EC" w14:textId="77777777" w:rsidR="004B204C" w:rsidRPr="007117B1" w:rsidRDefault="00387AFE">
      <w:pPr>
        <w:pStyle w:val="1"/>
        <w:numPr>
          <w:ilvl w:val="0"/>
          <w:numId w:val="0"/>
        </w:numPr>
        <w:spacing w:before="0"/>
        <w:ind w:left="708"/>
      </w:pPr>
      <w:r w:rsidRPr="007117B1">
        <w:t xml:space="preserve">3) ЛТ с учетом ранее подведеных доз; </w:t>
      </w:r>
    </w:p>
    <w:p w14:paraId="10A853CB" w14:textId="77777777" w:rsidR="004B204C" w:rsidRPr="007117B1" w:rsidRDefault="00387AFE">
      <w:pPr>
        <w:pStyle w:val="1"/>
        <w:numPr>
          <w:ilvl w:val="0"/>
          <w:numId w:val="0"/>
        </w:numPr>
        <w:spacing w:before="0"/>
        <w:ind w:left="708"/>
      </w:pPr>
      <w:r w:rsidRPr="007117B1">
        <w:t>4) симптоматическое лечение [61-66, 94, 162]</w:t>
      </w:r>
    </w:p>
    <w:p w14:paraId="24A343BF" w14:textId="77777777" w:rsidR="004B204C" w:rsidRPr="007117B1" w:rsidRDefault="00387AFE">
      <w:pPr>
        <w:pStyle w:val="26"/>
      </w:pPr>
      <w:r w:rsidRPr="007117B1">
        <w:t>Уровень убедительности рекомендаций – С (уровень достоверности доказательств – 5)</w:t>
      </w:r>
    </w:p>
    <w:p w14:paraId="266AC0A9" w14:textId="77777777" w:rsidR="004B204C" w:rsidRPr="007117B1" w:rsidRDefault="00387AFE">
      <w:pPr>
        <w:pStyle w:val="34"/>
        <w:ind w:left="708"/>
        <w:rPr>
          <w:b w:val="0"/>
          <w:color w:val="auto"/>
        </w:rPr>
      </w:pPr>
      <w:r w:rsidRPr="007117B1">
        <w:rPr>
          <w:bCs/>
          <w:color w:val="auto"/>
        </w:rPr>
        <w:t>Комментарий</w:t>
      </w:r>
      <w:r w:rsidRPr="007117B1">
        <w:rPr>
          <w:bCs/>
          <w:i/>
          <w:iCs/>
          <w:color w:val="auto"/>
        </w:rPr>
        <w:t>:</w:t>
      </w:r>
      <w:r w:rsidRPr="007117B1">
        <w:rPr>
          <w:b w:val="0"/>
          <w:bCs/>
          <w:i/>
          <w:iCs/>
          <w:color w:val="auto"/>
        </w:rPr>
        <w:t xml:space="preserve"> </w:t>
      </w:r>
      <w:r w:rsidRPr="007117B1">
        <w:rPr>
          <w:rFonts w:eastAsia="Calibri"/>
          <w:b w:val="0"/>
          <w:i/>
          <w:iCs/>
          <w:color w:val="auto"/>
        </w:rPr>
        <w:t>при  выборе  стратегии лечения в пользу ЛТ и/или ХТ, ее следует начать не позднее 60 дней от момента выявления прогресирования заболевания.</w:t>
      </w:r>
    </w:p>
    <w:p w14:paraId="686DE597" w14:textId="77777777" w:rsidR="004B204C" w:rsidRPr="007117B1" w:rsidRDefault="00387AFE">
      <w:pPr>
        <w:pStyle w:val="1"/>
      </w:pPr>
      <w:r w:rsidRPr="007117B1">
        <w:rPr>
          <w:bCs/>
        </w:rPr>
        <w:t>При центральном рецидиве после первичного хирургического лечения (без отдаленных метастазов)</w:t>
      </w:r>
      <w:r w:rsidRPr="007117B1">
        <w:rPr>
          <w:b/>
        </w:rPr>
        <w:t xml:space="preserve"> </w:t>
      </w:r>
      <w:r w:rsidRPr="007117B1">
        <w:t xml:space="preserve">рекомендуется одна из стратегий лечения: </w:t>
      </w:r>
    </w:p>
    <w:p w14:paraId="5B0DB5A9" w14:textId="77777777" w:rsidR="004B204C" w:rsidRPr="007117B1" w:rsidRDefault="00387AFE">
      <w:pPr>
        <w:pStyle w:val="1"/>
        <w:numPr>
          <w:ilvl w:val="0"/>
          <w:numId w:val="0"/>
        </w:numPr>
        <w:spacing w:before="0"/>
        <w:ind w:left="708"/>
      </w:pPr>
      <w:r w:rsidRPr="007117B1">
        <w:t xml:space="preserve">1) ХЛТ и брахитерапия. Применение локального буста при ДЛТ, заменяющей брахитерапию, не рекомендуется; </w:t>
      </w:r>
    </w:p>
    <w:p w14:paraId="37FEEC23" w14:textId="77777777" w:rsidR="004B204C" w:rsidRPr="007117B1" w:rsidRDefault="00387AFE">
      <w:pPr>
        <w:pStyle w:val="1"/>
        <w:numPr>
          <w:ilvl w:val="0"/>
          <w:numId w:val="0"/>
        </w:numPr>
        <w:spacing w:before="0"/>
        <w:ind w:left="708"/>
      </w:pPr>
      <w:r w:rsidRPr="007117B1">
        <w:t>2) брахитерапия при поверхностном опухолевом поражении слизистой оболочки культи влагалища (&lt;5 мм инвазии) (используются цилинрический аппликатор или овоиды), при более глубокой инвазии применяется внутриполостная и/или дистанционная лучевая терапия с учетом предыдущих доз и/или как опция  внутритканевая лучевая терапия</w:t>
      </w:r>
    </w:p>
    <w:p w14:paraId="49B5C917" w14:textId="77777777" w:rsidR="004B204C" w:rsidRPr="007117B1" w:rsidRDefault="00387AFE">
      <w:pPr>
        <w:pStyle w:val="1"/>
        <w:numPr>
          <w:ilvl w:val="0"/>
          <w:numId w:val="0"/>
        </w:numPr>
        <w:spacing w:before="0"/>
        <w:ind w:left="708"/>
      </w:pPr>
      <w:r w:rsidRPr="007117B1">
        <w:t>3) экзентерация малого таза [128, 162, 163, 164]</w:t>
      </w:r>
    </w:p>
    <w:p w14:paraId="5DF0510B" w14:textId="77777777" w:rsidR="004B204C" w:rsidRPr="007117B1" w:rsidRDefault="00387AFE">
      <w:pPr>
        <w:pStyle w:val="26"/>
      </w:pPr>
      <w:r w:rsidRPr="007117B1">
        <w:t xml:space="preserve">Уровень убедительности рекомендаций – </w:t>
      </w:r>
      <w:r w:rsidRPr="007117B1">
        <w:rPr>
          <w:lang w:val="en-US"/>
        </w:rPr>
        <w:t>C</w:t>
      </w:r>
      <w:r w:rsidRPr="007117B1">
        <w:t xml:space="preserve"> (уровень достоверности доказательств – 4)</w:t>
      </w:r>
    </w:p>
    <w:p w14:paraId="6761FD18" w14:textId="77777777" w:rsidR="004B204C" w:rsidRPr="007117B1" w:rsidRDefault="00387AFE">
      <w:pPr>
        <w:pStyle w:val="3"/>
        <w:rPr>
          <w:i/>
        </w:rPr>
      </w:pPr>
      <w:bookmarkStart w:id="86" w:name="_Toc24301544"/>
      <w:bookmarkStart w:id="87" w:name="_Toc24806965"/>
      <w:r w:rsidRPr="007117B1">
        <w:t>3.7. Обезболивание</w:t>
      </w:r>
      <w:bookmarkEnd w:id="86"/>
      <w:bookmarkEnd w:id="87"/>
    </w:p>
    <w:p w14:paraId="3537635A" w14:textId="77777777" w:rsidR="004B204C" w:rsidRPr="007117B1" w:rsidRDefault="00387AFE">
      <w:pPr>
        <w:rPr>
          <w:iCs/>
        </w:rPr>
      </w:pPr>
      <w:r w:rsidRPr="007117B1">
        <w:rPr>
          <w:b/>
          <w:bCs/>
          <w:iCs/>
        </w:rPr>
        <w:t>Порядок и рекомендации по обезболиванию</w:t>
      </w:r>
      <w:r w:rsidRPr="007117B1">
        <w:rPr>
          <w:iCs/>
        </w:rPr>
        <w:t xml:space="preserve"> при злокачественных новообразованиях тела матки соответствуют рекомендациям, представленным в рубрикаторе «Хронический болевой синдром (ХБС) у взрослых пациентов, нуждающихся в паллиативной медицинской помощи» [</w:t>
      </w:r>
      <w:hyperlink r:id="rId16" w:anchor="!/recomend/708" w:tooltip="http://cr.rosminzdrav.ru/#!/recomend/708" w:history="1">
        <w:r w:rsidRPr="007117B1">
          <w:rPr>
            <w:iCs/>
          </w:rPr>
          <w:t>http://cr.rosminzdrav.ru/#!/recomend/708</w:t>
        </w:r>
      </w:hyperlink>
      <w:r w:rsidRPr="007117B1">
        <w:rPr>
          <w:iCs/>
        </w:rPr>
        <w:t>]</w:t>
      </w:r>
    </w:p>
    <w:p w14:paraId="28EB412C" w14:textId="77777777" w:rsidR="004B204C" w:rsidRPr="007117B1" w:rsidRDefault="00387AFE">
      <w:pPr>
        <w:pStyle w:val="3"/>
      </w:pPr>
      <w:bookmarkStart w:id="88" w:name="_Toc24301545"/>
      <w:bookmarkStart w:id="89" w:name="_Toc24806966"/>
      <w:r w:rsidRPr="007117B1">
        <w:t>3.8. Диетотерапия</w:t>
      </w:r>
      <w:bookmarkEnd w:id="88"/>
      <w:bookmarkEnd w:id="89"/>
    </w:p>
    <w:p w14:paraId="643007C7" w14:textId="77777777" w:rsidR="004B204C" w:rsidRPr="007117B1" w:rsidRDefault="00387AFE">
      <w:pPr>
        <w:pStyle w:val="1"/>
      </w:pPr>
      <w:r w:rsidRPr="007117B1">
        <w:t xml:space="preserve">К настоящему моменту имеются данные о повышенном риске развития онкологических заболеваний у пациенток с избыточной массой тела (ожирением) [95]. В этой связи </w:t>
      </w:r>
      <w:r w:rsidRPr="007117B1">
        <w:rPr>
          <w:b/>
          <w:bCs/>
        </w:rPr>
        <w:t>рекомендованы</w:t>
      </w:r>
      <w:r w:rsidRPr="007117B1">
        <w:rPr>
          <w:bCs/>
        </w:rPr>
        <w:t xml:space="preserve"> мероприятия, направленные на снижение избыточного веса пациенток до нормальных </w:t>
      </w:r>
      <w:r w:rsidRPr="007117B1">
        <w:t>значений</w:t>
      </w:r>
      <w:r w:rsidRPr="007117B1">
        <w:rPr>
          <w:bCs/>
        </w:rPr>
        <w:t>. К</w:t>
      </w:r>
      <w:r w:rsidRPr="007117B1">
        <w:t xml:space="preserve">оррекция привычного рациона питания у таких пациенток </w:t>
      </w:r>
      <w:r w:rsidRPr="007117B1">
        <w:lastRenderedPageBreak/>
        <w:t>будет способствовать профилактике осложнений проводимого лечения (хирургического, лекарственного или лучевого) [95].</w:t>
      </w:r>
    </w:p>
    <w:p w14:paraId="21A7527C" w14:textId="77777777" w:rsidR="004B204C" w:rsidRPr="007117B1" w:rsidRDefault="00387AFE">
      <w:pPr>
        <w:pStyle w:val="26"/>
      </w:pPr>
      <w:r w:rsidRPr="007117B1">
        <w:t>Уровень убедительности рекомендаций – А (уровень достоверности доказательств – 2)</w:t>
      </w:r>
    </w:p>
    <w:p w14:paraId="2B1415D2" w14:textId="77777777" w:rsidR="004B204C" w:rsidRPr="007117B1" w:rsidRDefault="00387AFE">
      <w:pPr>
        <w:pStyle w:val="10"/>
      </w:pPr>
      <w:bookmarkStart w:id="90" w:name="_Toc21534778"/>
      <w:bookmarkStart w:id="91" w:name="_Toc21534992"/>
      <w:bookmarkStart w:id="92" w:name="_Toc24806967"/>
      <w:r w:rsidRPr="007117B1">
        <w:t>4. Медицинская реабилитация, медицинские показания и противопоказания к применению методов реабилитации</w:t>
      </w:r>
      <w:bookmarkEnd w:id="90"/>
      <w:bookmarkEnd w:id="91"/>
      <w:bookmarkEnd w:id="92"/>
    </w:p>
    <w:p w14:paraId="3C95EAA9" w14:textId="77777777" w:rsidR="004B204C" w:rsidRPr="007117B1" w:rsidRDefault="00387AFE">
      <w:pPr>
        <w:pStyle w:val="1"/>
      </w:pPr>
      <w:r w:rsidRPr="007117B1">
        <w:rPr>
          <w:b/>
        </w:rPr>
        <w:t>Рекомендуется</w:t>
      </w:r>
      <w:r w:rsidRPr="007117B1">
        <w:t xml:space="preserve"> проводить реабилитацию пациенток с РШМ, ориентируясь на общие принципы реабилитации пациенток после проведенных хирургических вмешательств и/или ХТ, и/или ЛТ. [96,97,98,99]</w:t>
      </w:r>
    </w:p>
    <w:p w14:paraId="5E583946" w14:textId="77777777" w:rsidR="004B204C" w:rsidRPr="007117B1" w:rsidRDefault="00387AFE">
      <w:pPr>
        <w:pStyle w:val="26"/>
      </w:pPr>
      <w:r w:rsidRPr="007117B1">
        <w:t>Уровень убедительности рекомендаций – А (уровень достоверности доказательств – 2)</w:t>
      </w:r>
    </w:p>
    <w:p w14:paraId="799A1123" w14:textId="77777777" w:rsidR="004B204C" w:rsidRPr="007117B1" w:rsidRDefault="00387AFE">
      <w:pPr>
        <w:pStyle w:val="10"/>
      </w:pPr>
      <w:bookmarkStart w:id="93" w:name="_Toc21534779"/>
      <w:bookmarkStart w:id="94" w:name="_Toc21534993"/>
      <w:bookmarkStart w:id="95" w:name="_Toc24806968"/>
      <w:r w:rsidRPr="007117B1">
        <w:t>5. Профилактика и диспансерное наблюдение, медицинские показания и противопоказания к применению методов профилактики</w:t>
      </w:r>
      <w:bookmarkEnd w:id="93"/>
      <w:bookmarkEnd w:id="94"/>
      <w:bookmarkEnd w:id="95"/>
    </w:p>
    <w:p w14:paraId="26905C55" w14:textId="77777777" w:rsidR="004B204C" w:rsidRPr="007117B1" w:rsidRDefault="00387AFE">
      <w:pPr>
        <w:pStyle w:val="2"/>
        <w:numPr>
          <w:ilvl w:val="0"/>
          <w:numId w:val="0"/>
        </w:numPr>
        <w:ind w:left="709"/>
        <w:rPr>
          <w:b/>
          <w:color w:val="auto"/>
        </w:rPr>
      </w:pPr>
      <w:r w:rsidRPr="007117B1">
        <w:rPr>
          <w:b/>
          <w:color w:val="auto"/>
        </w:rPr>
        <w:t xml:space="preserve">Рекомендуется </w:t>
      </w:r>
      <w:r w:rsidRPr="007117B1">
        <w:rPr>
          <w:bCs/>
          <w:color w:val="auto"/>
        </w:rPr>
        <w:t>следующий алгоритм наблюдения за пациентками</w:t>
      </w:r>
      <w:r w:rsidRPr="007117B1">
        <w:rPr>
          <w:b/>
          <w:color w:val="auto"/>
        </w:rPr>
        <w:t>:</w:t>
      </w:r>
    </w:p>
    <w:p w14:paraId="0B330305" w14:textId="77777777" w:rsidR="004B204C" w:rsidRPr="007117B1" w:rsidRDefault="00387AFE">
      <w:pPr>
        <w:pStyle w:val="-111"/>
        <w:numPr>
          <w:ilvl w:val="0"/>
          <w:numId w:val="72"/>
        </w:numPr>
        <w:tabs>
          <w:tab w:val="left" w:pos="284"/>
          <w:tab w:val="left" w:pos="426"/>
        </w:tabs>
        <w:spacing w:line="360" w:lineRule="auto"/>
        <w:jc w:val="both"/>
      </w:pPr>
      <w:r w:rsidRPr="007117B1">
        <w:t>физикальное обследование, в том числе гинекологический осмотр, каждые 3 месяца в течение первых 2 лет, каждые 6 месяцев в течение 3-го и 4-го года, затем – ежегодно;</w:t>
      </w:r>
    </w:p>
    <w:p w14:paraId="3F079E00" w14:textId="77777777" w:rsidR="004B204C" w:rsidRPr="007117B1" w:rsidRDefault="00387AFE">
      <w:pPr>
        <w:pStyle w:val="-111"/>
        <w:numPr>
          <w:ilvl w:val="0"/>
          <w:numId w:val="72"/>
        </w:numPr>
        <w:tabs>
          <w:tab w:val="left" w:pos="284"/>
          <w:tab w:val="left" w:pos="426"/>
        </w:tabs>
        <w:spacing w:line="360" w:lineRule="auto"/>
        <w:jc w:val="both"/>
      </w:pPr>
      <w:r w:rsidRPr="007117B1">
        <w:t>цитологическое исследование мазков со слизистой оболочки культи влагалища каждые 3 месяца в течение первых 2 лет, каждые 6 месяцев в течение 3-го и 4-го года, затем – ежегодно. В случае подозрения на рецидив рекомендована биопсия с гистологическим исследованием;</w:t>
      </w:r>
    </w:p>
    <w:p w14:paraId="22452EE8" w14:textId="77777777" w:rsidR="004B204C" w:rsidRPr="007117B1" w:rsidRDefault="00387AFE">
      <w:pPr>
        <w:pStyle w:val="-111"/>
        <w:numPr>
          <w:ilvl w:val="0"/>
          <w:numId w:val="72"/>
        </w:numPr>
        <w:tabs>
          <w:tab w:val="left" w:pos="284"/>
          <w:tab w:val="left" w:pos="426"/>
        </w:tabs>
        <w:spacing w:line="360" w:lineRule="auto"/>
        <w:jc w:val="both"/>
      </w:pPr>
      <w:r w:rsidRPr="007117B1">
        <w:t>УЗИ органов брюшной полости, малого таза (комплексное) и забрюшинного пространства,  определение уровня SCC при плоскоклеточном раке каждые 3 месяца в течение первых 2 лет, каждые 6 месяцев в течение 3-го и 4-го года, затем – ежегодно;</w:t>
      </w:r>
    </w:p>
    <w:p w14:paraId="53254A01" w14:textId="77777777" w:rsidR="004B204C" w:rsidRPr="007117B1" w:rsidRDefault="00387AFE">
      <w:pPr>
        <w:pStyle w:val="-111"/>
        <w:numPr>
          <w:ilvl w:val="0"/>
          <w:numId w:val="72"/>
        </w:numPr>
        <w:tabs>
          <w:tab w:val="left" w:pos="284"/>
          <w:tab w:val="left" w:pos="426"/>
        </w:tabs>
        <w:spacing w:line="360" w:lineRule="auto"/>
        <w:jc w:val="both"/>
      </w:pPr>
      <w:r w:rsidRPr="007117B1">
        <w:t>рентгенография органов грудной клетки ежегодно или КТ органов грудной полости без контрастирования или с в/венным контрастированием (по показаниям);</w:t>
      </w:r>
    </w:p>
    <w:p w14:paraId="5894EC64" w14:textId="78643BC1" w:rsidR="004B204C" w:rsidRPr="007117B1" w:rsidRDefault="00387AFE">
      <w:pPr>
        <w:pStyle w:val="-111"/>
        <w:numPr>
          <w:ilvl w:val="0"/>
          <w:numId w:val="72"/>
        </w:numPr>
        <w:tabs>
          <w:tab w:val="left" w:pos="284"/>
          <w:tab w:val="left" w:pos="426"/>
        </w:tabs>
        <w:spacing w:line="360" w:lineRule="auto"/>
        <w:jc w:val="both"/>
        <w:rPr>
          <w:b/>
        </w:rPr>
      </w:pPr>
      <w:r w:rsidRPr="007117B1">
        <w:t xml:space="preserve">КТ органов брюшной полости и забрюшинного пространства  с внутривенным болюсным контрастированием, КТ почек и верхних мочевыводящих путей с внутривенным болюсным контрастированием и МРТ органов малого таза с в/в контрастированием; при наличии противопоказаний к КТ – выполняется МРТ органов брюшной полости, и забрюшинного пространства, почек и верхних мочевыводящих путей с в/венным контрастированием, а при наличи </w:t>
      </w:r>
      <w:r w:rsidRPr="007117B1">
        <w:lastRenderedPageBreak/>
        <w:t>противопоказаний к МРТ  выполняется КТ органов малого таза с внутривенным контрастированием,  при подозрении на отдаленное метастазирование выполняется ПЭТ-КТ с туморотропным РФП (всего тела) -- по показаниям. [12, 100]</w:t>
      </w:r>
    </w:p>
    <w:p w14:paraId="0334E232" w14:textId="77777777" w:rsidR="004B204C" w:rsidRPr="007117B1" w:rsidRDefault="00387AFE">
      <w:pPr>
        <w:pStyle w:val="26"/>
      </w:pPr>
      <w:r w:rsidRPr="007117B1">
        <w:t>Уровень убедительности рекомендаций – C (уровень достоверности доказательств – 5)</w:t>
      </w:r>
    </w:p>
    <w:p w14:paraId="1ED65156" w14:textId="77777777" w:rsidR="004B204C" w:rsidRPr="007117B1" w:rsidRDefault="00387AFE">
      <w:pPr>
        <w:keepNext/>
        <w:keepLines/>
        <w:shd w:val="clear" w:color="auto" w:fill="FFFFFF" w:themeFill="background1"/>
        <w:ind w:left="-113" w:right="-113"/>
        <w:jc w:val="center"/>
        <w:rPr>
          <w:b/>
          <w:sz w:val="32"/>
          <w:szCs w:val="32"/>
        </w:rPr>
      </w:pPr>
      <w:r w:rsidRPr="007117B1">
        <w:rPr>
          <w:b/>
          <w:sz w:val="32"/>
          <w:szCs w:val="32"/>
        </w:rPr>
        <w:t>6. Организация оказания медицинской помощи</w:t>
      </w:r>
    </w:p>
    <w:p w14:paraId="1EFB1A6D" w14:textId="77777777" w:rsidR="004B204C" w:rsidRPr="007117B1" w:rsidRDefault="00387AFE">
      <w:pPr>
        <w:ind w:firstLine="567"/>
        <w:rPr>
          <w:szCs w:val="24"/>
        </w:rPr>
      </w:pPr>
      <w:bookmarkStart w:id="96" w:name="dst382"/>
      <w:bookmarkStart w:id="97" w:name="_Hlk130213635"/>
      <w:bookmarkEnd w:id="96"/>
      <w:r w:rsidRPr="007117B1">
        <w:rPr>
          <w:szCs w:val="24"/>
        </w:rPr>
        <w:t>Медицинская помощь, за исключением медицинской помощи в рамках клинической апробации, в соответствии с Федеральным законом от 21.11.2011 № 323-ФЗ «Об основах охраны здоровья граждан в Российской Федерации», организуется и оказывается:</w:t>
      </w:r>
    </w:p>
    <w:p w14:paraId="22318B56" w14:textId="77777777" w:rsidR="004B204C" w:rsidRPr="007117B1" w:rsidRDefault="00387AFE">
      <w:pPr>
        <w:ind w:firstLine="567"/>
        <w:rPr>
          <w:szCs w:val="24"/>
        </w:rPr>
      </w:pPr>
      <w:r w:rsidRPr="007117B1">
        <w:rPr>
          <w:szCs w:val="24"/>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61BB1D82" w14:textId="77777777" w:rsidR="004B204C" w:rsidRPr="007117B1" w:rsidRDefault="00387AFE">
      <w:pPr>
        <w:ind w:firstLine="567"/>
        <w:rPr>
          <w:szCs w:val="24"/>
        </w:rPr>
      </w:pPr>
      <w:r w:rsidRPr="007117B1">
        <w:rPr>
          <w:szCs w:val="24"/>
        </w:rP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6267F810" w14:textId="77777777" w:rsidR="004B204C" w:rsidRPr="007117B1" w:rsidRDefault="00387AFE">
      <w:pPr>
        <w:ind w:firstLine="567"/>
        <w:rPr>
          <w:szCs w:val="24"/>
        </w:rPr>
      </w:pPr>
      <w:r w:rsidRPr="007117B1">
        <w:rPr>
          <w:szCs w:val="24"/>
        </w:rPr>
        <w:t>3) на основе настоящих клинических рекомендаций;</w:t>
      </w:r>
    </w:p>
    <w:p w14:paraId="49A476F9" w14:textId="77777777" w:rsidR="004B204C" w:rsidRPr="007117B1" w:rsidRDefault="00387AFE">
      <w:pPr>
        <w:ind w:firstLine="567"/>
        <w:rPr>
          <w:szCs w:val="24"/>
        </w:rPr>
      </w:pPr>
      <w:r w:rsidRPr="007117B1">
        <w:rPr>
          <w:szCs w:val="24"/>
        </w:rPr>
        <w:t>4) с учетом стандартов медицинской помощи, утвержденных уполномоченным Федеральным органом исполнительной власти.</w:t>
      </w:r>
    </w:p>
    <w:p w14:paraId="4574FD48" w14:textId="77777777" w:rsidR="004B204C" w:rsidRPr="007117B1" w:rsidRDefault="00387AFE">
      <w:pPr>
        <w:ind w:firstLine="567"/>
        <w:rPr>
          <w:szCs w:val="24"/>
        </w:rPr>
      </w:pPr>
      <w:r w:rsidRPr="007117B1">
        <w:rPr>
          <w:szCs w:val="24"/>
        </w:rPr>
        <w:t xml:space="preserve">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а при его отсутствии в первичном онкологическом кабинете, поликлиническом отделении онкологического диспансера (онкологической больницы). </w:t>
      </w:r>
    </w:p>
    <w:p w14:paraId="3425904B" w14:textId="77777777" w:rsidR="004B204C" w:rsidRPr="007117B1" w:rsidRDefault="00387AFE">
      <w:pPr>
        <w:ind w:firstLine="567"/>
        <w:rPr>
          <w:szCs w:val="24"/>
        </w:rPr>
      </w:pPr>
      <w:r w:rsidRPr="007117B1">
        <w:rPr>
          <w:szCs w:val="24"/>
        </w:rPr>
        <w:t>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а при отсутствии в первичный онкологический кабинет, поликлиническое отделение онкологического диспансера (онкологической больницы) для оказания ему первичной специализированной медико-санитарной помощи.</w:t>
      </w:r>
    </w:p>
    <w:p w14:paraId="201D5E9F" w14:textId="77777777" w:rsidR="004B204C" w:rsidRPr="007117B1" w:rsidRDefault="00387AFE">
      <w:pPr>
        <w:ind w:firstLine="567"/>
        <w:rPr>
          <w:szCs w:val="24"/>
        </w:rPr>
      </w:pPr>
      <w:r w:rsidRPr="007117B1">
        <w:rPr>
          <w:szCs w:val="24"/>
        </w:rPr>
        <w:t xml:space="preserve">Консультация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должна быть проведена не позднее 3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w:t>
      </w:r>
      <w:r w:rsidRPr="007117B1">
        <w:rPr>
          <w:szCs w:val="24"/>
        </w:rPr>
        <w:lastRenderedPageBreak/>
        <w:t>первичного онкологического кабинета или поликлинического отделения онкологического диспансера (онкологической больницы организует взятие биопсийного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21C3B748" w14:textId="77777777" w:rsidR="004B204C" w:rsidRPr="007117B1" w:rsidRDefault="00387AFE">
      <w:pPr>
        <w:ind w:firstLine="567"/>
        <w:rPr>
          <w:szCs w:val="24"/>
        </w:rPr>
      </w:pPr>
      <w:r w:rsidRPr="007117B1">
        <w:rPr>
          <w:szCs w:val="24"/>
        </w:rPr>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биопсийного (операционного) материала, проведения иных диагностических исследований пациент направляется врачом-онкологом в онкологический диспансер (онкологическую больницу) или в медицинскую организацию, оказывающую медицинскую помощь пациентам с онкологическими заболеваниями.</w:t>
      </w:r>
    </w:p>
    <w:p w14:paraId="6C5AFD80" w14:textId="77777777" w:rsidR="004B204C" w:rsidRPr="007117B1" w:rsidRDefault="00387AFE">
      <w:pPr>
        <w:ind w:firstLine="567"/>
        <w:rPr>
          <w:szCs w:val="24"/>
        </w:rPr>
      </w:pPr>
      <w:r w:rsidRPr="007117B1">
        <w:rPr>
          <w:szCs w:val="24"/>
        </w:rPr>
        <w:t>Срок выполнения патологоанатомических исследований, необходимых для гистологической верификации злокачественных новообразований не должен превышать 15 рабочих дней с даты поступления биопсийного (операционного) материала в патологоанатомическое бюро (отделение).</w:t>
      </w:r>
    </w:p>
    <w:p w14:paraId="79BC081D" w14:textId="77777777" w:rsidR="004B204C" w:rsidRPr="007117B1" w:rsidRDefault="00387AFE">
      <w:pPr>
        <w:ind w:firstLine="567"/>
        <w:rPr>
          <w:szCs w:val="24"/>
        </w:rPr>
      </w:pPr>
      <w:r w:rsidRPr="007117B1">
        <w:rPr>
          <w:szCs w:val="24"/>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 со дня назначения исследований.</w:t>
      </w:r>
    </w:p>
    <w:p w14:paraId="3D90410A"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Диагноз онкологического заболевания устанавливается врачом-специалистом на основе результатов диагностических исследований, включающих в том числе проведение цитологической и (или) гистологической верификации диагноза, за исключением случаев, когда взятие биопсийного и (или) пункционного материала не представляется возможным.</w:t>
      </w:r>
    </w:p>
    <w:p w14:paraId="621BE3E3"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Врач-онколог центра амбулаторной онкологической помощи (первичного 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 онкологическими заболеваниями, в том числе подведомственную федеральному органу исполнительной власти (далее – федеральная медицинская организация),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w:t>
      </w:r>
    </w:p>
    <w:p w14:paraId="630271B3"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 xml:space="preserve">При онкологических заболеваниях, входящих в рубрики С37, C38, C40–C41, C45–C49, С58, D39, C62, C69–C70, С72, C74 МКБ-10, а также соответствующих кодам </w:t>
      </w:r>
      <w:r w:rsidRPr="007117B1">
        <w:rPr>
          <w:szCs w:val="24"/>
        </w:rPr>
        <w:lastRenderedPageBreak/>
        <w:t>международной классификации болезней – онкология (МКБ-О), 3 издания 8936, 906-909, 8247/3, 8013/3, 8240/3, 8244/3, 8246/3, 8249/3 врач-онколог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лечебной тактики организует проведение консультации или консилиума врачей, в том числе с применением телемедицинских технологий, в федеральных государственных бюджетных учреждениях, подведомственных Министерству здравоохранения Российской Федерации, оказывающих медицинскую помощь (далее в целях настоящего Порядка – национальные медицинские исследовательские центры).</w:t>
      </w:r>
    </w:p>
    <w:p w14:paraId="6FD0D1FE" w14:textId="77777777" w:rsidR="004B204C" w:rsidRPr="007117B1" w:rsidRDefault="00387AFE">
      <w:pPr>
        <w:widowControl w:val="0"/>
        <w:ind w:firstLine="567"/>
        <w:rPr>
          <w:szCs w:val="24"/>
        </w:rPr>
      </w:pPr>
      <w:r w:rsidRPr="007117B1">
        <w:rPr>
          <w:szCs w:val="24"/>
        </w:rP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3914E1AE"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цифровых изображений, полученных по результатам патоморфологических исследований, в патолого-анатомическое бюро (отделение) четвертой группы (референс-центр)</w:t>
      </w:r>
      <w:r w:rsidRPr="007117B1">
        <w:rPr>
          <w:szCs w:val="24"/>
        </w:rPr>
        <w:footnoteReference w:id="2"/>
      </w:r>
      <w:r w:rsidRPr="007117B1">
        <w:rPr>
          <w:szCs w:val="24"/>
        </w:rPr>
        <w:t xml:space="preserve">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359343E8"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6DA0F724"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биопсийного (операционного) материала для повторного проведения патоморфологических, иммуногистохимических,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53361471"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 xml:space="preserve">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 привлечением </w:t>
      </w:r>
      <w:r w:rsidRPr="007117B1">
        <w:rPr>
          <w:szCs w:val="24"/>
        </w:rPr>
        <w:lastRenderedPageBreak/>
        <w:t>при необходимости других врачей-специалистов.</w:t>
      </w:r>
    </w:p>
    <w:p w14:paraId="5CBB1056"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Диспансерное наблюдение врача-онколога за пациентом с выявленным онкологическим заболеванием устанавливается и осуществляется в соответствии с порядком диспансерного наблюдения за взрослыми с онкологическими заболеваниями.</w:t>
      </w:r>
    </w:p>
    <w:p w14:paraId="0F6E928E"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С целью учета информация о впервые выявленном случае онкологического заболевания направляется в течение 3 рабочих дней врачом-онкологом медицинской организации, в которой установлен соответствующий диагноз, в онкологический диспансер или организацию субъекта Российской Федерации, исполняющую функцию регистрации пациентов с впервые выявленном злокачественным новообразованием, в том числе с применением единой государственной информационной системы в сфере здравоохранения. В случае подтверждения у пациента наличия онкологического заболевания информация об уточненном диагнозе направляется из онкологического диспансера или организации субъекта Российской Федерации, исполняющей функции регистрации пациентов с впервые выявленном злокачественным новообразованием, в медицинскую организацию, осуществляющую диспансерное наблюдение пациента</w:t>
      </w:r>
    </w:p>
    <w:p w14:paraId="1FF906DD"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Специализированная, в том числе высокотехнологичная, медицинская помощь в медицинских организациях, оказывающих медицинскую помощь взрослому населению при онкологических заболеваниях, оказывается по медицинским показаниям, предусмотренным положением об организации оказания специализированной, в том числе высокотехнологичной, медицинской помощи.</w:t>
      </w:r>
    </w:p>
    <w:p w14:paraId="2F890562"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 xml:space="preserve">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предусмотренного в приложении к положению об организации оказания специализированной, в том числе высокотехнологичной, медицинской помощи. (Пункт 5: для получения специализированной медицинской помощи в плановой форме выбор федеральной медицинской организации осуществляется по направлению лечащего врача.) В случае если в реализации Программы принимают участие несколько федеральных медицинских организаций, оказывающих специализированную медицинскую помощь при заболеваниях, состояниях (группе заболеваний, состояний), соответствующих заболеваниям, состояниям (группе заболеваний, состояний) пациента, лечащий врач обязан проинформировать пациента (законного представителя пациента) о возможности выбора </w:t>
      </w:r>
      <w:r w:rsidRPr="007117B1">
        <w:rPr>
          <w:szCs w:val="24"/>
        </w:rPr>
        <w:lastRenderedPageBreak/>
        <w:t>федеральной медицинской организации, в том числе о возможных сроках ожидания специализированной медицинской помощи, которые могут превышать сроки ожидания, установленные программой государственных гарантий бесплатного оказания гражданам медицинской помощи.</w:t>
      </w:r>
    </w:p>
    <w:p w14:paraId="36A043D0"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Сроки ожидания оказания специализированной (за исключением высокотехнологичной) медицинской помощи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w:t>
      </w:r>
    </w:p>
    <w:p w14:paraId="3D5659C8"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34BF119E"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2113AA93" w14:textId="77777777" w:rsidR="004B204C" w:rsidRPr="007117B1" w:rsidRDefault="00387AFE">
      <w:pPr>
        <w:widowControl w:val="0"/>
        <w:pBdr>
          <w:top w:val="none" w:sz="4" w:space="0" w:color="000000"/>
          <w:left w:val="none" w:sz="4" w:space="0" w:color="000000"/>
          <w:bottom w:val="none" w:sz="4" w:space="0" w:color="000000"/>
          <w:right w:val="none" w:sz="4" w:space="0" w:color="000000"/>
          <w:between w:val="none" w:sz="4" w:space="0" w:color="000000"/>
        </w:pBdr>
        <w:ind w:firstLine="567"/>
        <w:rPr>
          <w:szCs w:val="24"/>
        </w:rPr>
      </w:pPr>
      <w:r w:rsidRPr="007117B1">
        <w:rPr>
          <w:szCs w:val="24"/>
        </w:rPr>
        <w:t>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0A838A85" w14:textId="77777777" w:rsidR="004B204C" w:rsidRPr="007117B1" w:rsidRDefault="00387AFE">
      <w:pPr>
        <w:ind w:firstLine="567"/>
        <w:rPr>
          <w:szCs w:val="24"/>
        </w:rPr>
      </w:pPr>
      <w:r w:rsidRPr="007117B1">
        <w:rPr>
          <w:szCs w:val="24"/>
        </w:rPr>
        <w:t>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7365BDDF" w14:textId="77777777" w:rsidR="004B204C" w:rsidRPr="007117B1" w:rsidRDefault="004B204C">
      <w:pPr>
        <w:ind w:firstLine="567"/>
        <w:rPr>
          <w:szCs w:val="24"/>
        </w:rPr>
      </w:pPr>
    </w:p>
    <w:p w14:paraId="2131FEA3" w14:textId="77777777" w:rsidR="004B204C" w:rsidRPr="007117B1" w:rsidRDefault="00387AFE">
      <w:pPr>
        <w:ind w:firstLine="567"/>
        <w:rPr>
          <w:b/>
          <w:szCs w:val="24"/>
        </w:rPr>
      </w:pPr>
      <w:r w:rsidRPr="007117B1">
        <w:rPr>
          <w:b/>
          <w:szCs w:val="24"/>
        </w:rPr>
        <w:t>Показаниями для госпитализации в медицинскую организацию в экстренной или неотложной форме являются:</w:t>
      </w:r>
    </w:p>
    <w:p w14:paraId="160278FA" w14:textId="77777777" w:rsidR="004B204C" w:rsidRPr="007117B1" w:rsidRDefault="00387AFE">
      <w:pPr>
        <w:ind w:firstLine="567"/>
        <w:rPr>
          <w:szCs w:val="24"/>
        </w:rPr>
      </w:pPr>
      <w:r w:rsidRPr="007117B1">
        <w:rPr>
          <w:szCs w:val="24"/>
        </w:rPr>
        <w:t>1) 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77E7C66A" w14:textId="77777777" w:rsidR="004B204C" w:rsidRPr="007117B1" w:rsidRDefault="00387AFE">
      <w:pPr>
        <w:ind w:firstLine="567"/>
        <w:rPr>
          <w:szCs w:val="24"/>
        </w:rPr>
      </w:pPr>
      <w:r w:rsidRPr="007117B1">
        <w:rPr>
          <w:szCs w:val="24"/>
        </w:rPr>
        <w:t>2) наличие осложнений лечения онкологического заболевания (хирургическое вмешательство, ЛТ, лекарственная терапия и т.д.), требующих оказания ему специализированной медицинской помощи в экстренной и неотложной форме</w:t>
      </w:r>
    </w:p>
    <w:p w14:paraId="11B3C82C" w14:textId="77777777" w:rsidR="004B204C" w:rsidRPr="007117B1" w:rsidRDefault="00387AFE">
      <w:pPr>
        <w:ind w:firstLine="567"/>
        <w:rPr>
          <w:b/>
          <w:szCs w:val="24"/>
        </w:rPr>
      </w:pPr>
      <w:r w:rsidRPr="007117B1">
        <w:rPr>
          <w:b/>
          <w:szCs w:val="24"/>
        </w:rPr>
        <w:lastRenderedPageBreak/>
        <w:t>Показаниями для госпитализации в медицинскую организацию в плановой форме являются:</w:t>
      </w:r>
    </w:p>
    <w:p w14:paraId="3912F69C" w14:textId="77777777" w:rsidR="004B204C" w:rsidRPr="007117B1" w:rsidRDefault="00387AFE">
      <w:pPr>
        <w:ind w:firstLine="567"/>
        <w:rPr>
          <w:szCs w:val="24"/>
        </w:rPr>
      </w:pPr>
      <w:r w:rsidRPr="007117B1">
        <w:rPr>
          <w:szCs w:val="24"/>
        </w:rPr>
        <w:t>1) необходимость выполнения сложных интервенционных диагностических медицинских вмешательств,  а также проведение эндоскопических исследований при невозможности выполнить их амбулаторно, требуют последующего наблюдения в условиях круглосуточного или дневного стационара;</w:t>
      </w:r>
    </w:p>
    <w:p w14:paraId="278B821C" w14:textId="77777777" w:rsidR="004B204C" w:rsidRPr="007117B1" w:rsidRDefault="00387AFE">
      <w:pPr>
        <w:ind w:firstLine="567"/>
        <w:rPr>
          <w:szCs w:val="24"/>
        </w:rPr>
      </w:pPr>
      <w:r w:rsidRPr="007117B1">
        <w:rPr>
          <w:szCs w:val="24"/>
        </w:rPr>
        <w:t>2) наличие показаний к специализированному противоопухолевому лечению (хирургическое вмешательство, ЛТ, в том числе контактная, ДЛТ и другие виды ЛТ, лекарственная терапия и др.), требующему наблюдения в условиях круглосуточного или дневного стационара.</w:t>
      </w:r>
    </w:p>
    <w:p w14:paraId="2E0B31EE" w14:textId="77777777" w:rsidR="004B204C" w:rsidRPr="007117B1" w:rsidRDefault="00387AFE">
      <w:pPr>
        <w:ind w:firstLine="567"/>
        <w:rPr>
          <w:b/>
          <w:szCs w:val="24"/>
        </w:rPr>
      </w:pPr>
      <w:r w:rsidRPr="007117B1">
        <w:rPr>
          <w:b/>
          <w:szCs w:val="24"/>
        </w:rPr>
        <w:t>Показаниями к выписке пациента из медицинской организации являются:</w:t>
      </w:r>
    </w:p>
    <w:p w14:paraId="7E87556B" w14:textId="77777777" w:rsidR="004B204C" w:rsidRPr="007117B1" w:rsidRDefault="00387AFE">
      <w:pPr>
        <w:ind w:firstLine="567"/>
        <w:rPr>
          <w:szCs w:val="24"/>
        </w:rPr>
      </w:pPr>
      <w:r w:rsidRPr="007117B1">
        <w:rPr>
          <w:szCs w:val="24"/>
        </w:rPr>
        <w:t>1)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28E4E189" w14:textId="77777777" w:rsidR="004B204C" w:rsidRPr="007117B1" w:rsidRDefault="00387AFE">
      <w:pPr>
        <w:ind w:firstLine="567"/>
        <w:rPr>
          <w:szCs w:val="24"/>
        </w:rPr>
      </w:pPr>
      <w:r w:rsidRPr="007117B1">
        <w:rPr>
          <w:szCs w:val="24"/>
        </w:rPr>
        <w:t>2) 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w:t>
      </w:r>
    </w:p>
    <w:p w14:paraId="6FACFB64" w14:textId="77777777" w:rsidR="004B204C" w:rsidRPr="007117B1" w:rsidRDefault="00387AFE">
      <w:pPr>
        <w:ind w:firstLine="567"/>
        <w:rPr>
          <w:szCs w:val="24"/>
        </w:rPr>
      </w:pPr>
      <w:r w:rsidRPr="007117B1">
        <w:rPr>
          <w:szCs w:val="24"/>
        </w:rPr>
        <w:t>3)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5A351520" w14:textId="77777777" w:rsidR="004B204C" w:rsidRPr="007117B1" w:rsidRDefault="00387AFE">
      <w:pPr>
        <w:ind w:firstLine="567"/>
        <w:rPr>
          <w:szCs w:val="24"/>
        </w:rPr>
      </w:pPr>
      <w:r w:rsidRPr="007117B1">
        <w:rPr>
          <w:szCs w:val="24"/>
        </w:rPr>
        <w:t>4) необходимость перевода пациента в другую медицинскую организацию по соответствующему профилю оказания медицинской помощи.</w:t>
      </w:r>
    </w:p>
    <w:p w14:paraId="417858BF" w14:textId="77777777" w:rsidR="004B204C" w:rsidRPr="007117B1" w:rsidRDefault="00387AFE">
      <w:pPr>
        <w:ind w:firstLine="567"/>
        <w:rPr>
          <w:szCs w:val="24"/>
        </w:rPr>
      </w:pPr>
      <w:r w:rsidRPr="007117B1">
        <w:rPr>
          <w:szCs w:val="24"/>
        </w:rPr>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bookmarkEnd w:id="97"/>
    </w:p>
    <w:p w14:paraId="40F17559" w14:textId="77777777" w:rsidR="004B204C" w:rsidRPr="007117B1" w:rsidRDefault="004B204C"/>
    <w:p w14:paraId="0A2FA8A2" w14:textId="77777777" w:rsidR="004B204C" w:rsidRPr="007117B1" w:rsidRDefault="00387AFE">
      <w:pPr>
        <w:pStyle w:val="10"/>
      </w:pPr>
      <w:bookmarkStart w:id="98" w:name="_Toc21534781"/>
      <w:bookmarkStart w:id="99" w:name="_Toc21534995"/>
      <w:bookmarkStart w:id="100" w:name="_Toc24806970"/>
      <w:bookmarkEnd w:id="85"/>
      <w:r w:rsidRPr="007117B1">
        <w:t>7. Дополнительная информация (в том числе факторы, влияющие на исход заболевания)</w:t>
      </w:r>
      <w:bookmarkEnd w:id="98"/>
      <w:bookmarkEnd w:id="99"/>
      <w:bookmarkEnd w:id="100"/>
    </w:p>
    <w:p w14:paraId="61650566" w14:textId="77777777" w:rsidR="004B204C" w:rsidRPr="007117B1" w:rsidRDefault="00387AFE">
      <w:pPr>
        <w:pStyle w:val="afd"/>
        <w:spacing w:before="0" w:beforeAutospacing="0" w:after="0" w:afterAutospacing="0"/>
        <w:rPr>
          <w:rFonts w:eastAsia="Calibri"/>
        </w:rPr>
      </w:pPr>
      <w:r w:rsidRPr="007117B1">
        <w:rPr>
          <w:rFonts w:eastAsia="Calibri"/>
        </w:rPr>
        <w:t>Факторами, влияющими на прогноз заболевания являются:</w:t>
      </w:r>
    </w:p>
    <w:p w14:paraId="7B8CFCE2" w14:textId="77777777" w:rsidR="004B204C" w:rsidRPr="007117B1" w:rsidRDefault="00387AFE">
      <w:pPr>
        <w:pStyle w:val="afd"/>
        <w:numPr>
          <w:ilvl w:val="0"/>
          <w:numId w:val="66"/>
        </w:numPr>
        <w:spacing w:before="0" w:beforeAutospacing="0" w:after="0" w:afterAutospacing="0"/>
      </w:pPr>
      <w:r w:rsidRPr="007117B1">
        <w:t>размеры и распространенность опухоли;</w:t>
      </w:r>
    </w:p>
    <w:p w14:paraId="6ACE5A58" w14:textId="77777777" w:rsidR="004B204C" w:rsidRPr="007117B1" w:rsidRDefault="00387AFE">
      <w:pPr>
        <w:pStyle w:val="afd"/>
        <w:numPr>
          <w:ilvl w:val="0"/>
          <w:numId w:val="66"/>
        </w:numPr>
        <w:spacing w:before="0" w:beforeAutospacing="0" w:after="0" w:afterAutospacing="0"/>
      </w:pPr>
      <w:r w:rsidRPr="007117B1">
        <w:t>глубина инвазии первичной опухоли;</w:t>
      </w:r>
    </w:p>
    <w:p w14:paraId="096CBFB5" w14:textId="77777777" w:rsidR="004B204C" w:rsidRPr="007117B1" w:rsidRDefault="00387AFE">
      <w:pPr>
        <w:pStyle w:val="afd"/>
        <w:numPr>
          <w:ilvl w:val="0"/>
          <w:numId w:val="66"/>
        </w:numPr>
        <w:spacing w:before="0" w:beforeAutospacing="0" w:after="0" w:afterAutospacing="0"/>
      </w:pPr>
      <w:r w:rsidRPr="007117B1">
        <w:t>степень дифференцировки опухоли;</w:t>
      </w:r>
    </w:p>
    <w:p w14:paraId="2C033F39" w14:textId="77777777" w:rsidR="004B204C" w:rsidRPr="007117B1" w:rsidRDefault="00387AFE">
      <w:pPr>
        <w:pStyle w:val="afd"/>
        <w:numPr>
          <w:ilvl w:val="0"/>
          <w:numId w:val="66"/>
        </w:numPr>
        <w:spacing w:before="0" w:beforeAutospacing="0" w:after="0" w:afterAutospacing="0"/>
      </w:pPr>
      <w:r w:rsidRPr="007117B1">
        <w:lastRenderedPageBreak/>
        <w:t xml:space="preserve">статус регионарных и периферических  ЛУ; </w:t>
      </w:r>
    </w:p>
    <w:p w14:paraId="139D3797" w14:textId="77777777" w:rsidR="004B204C" w:rsidRPr="007117B1" w:rsidRDefault="00387AFE">
      <w:pPr>
        <w:pStyle w:val="afd"/>
        <w:numPr>
          <w:ilvl w:val="0"/>
          <w:numId w:val="66"/>
        </w:numPr>
        <w:spacing w:before="0" w:beforeAutospacing="0" w:after="0" w:afterAutospacing="0"/>
      </w:pPr>
      <w:r w:rsidRPr="007117B1">
        <w:t>объем циторедуктивной операции.</w:t>
      </w:r>
    </w:p>
    <w:p w14:paraId="116A5315" w14:textId="77777777" w:rsidR="004B204C" w:rsidRPr="007117B1" w:rsidRDefault="00387AFE">
      <w:pPr>
        <w:pStyle w:val="afd"/>
        <w:spacing w:before="0" w:beforeAutospacing="0" w:after="0" w:afterAutospacing="0"/>
        <w:rPr>
          <w:rFonts w:eastAsia="Calibri"/>
        </w:rPr>
      </w:pPr>
      <w:r w:rsidRPr="007117B1">
        <w:rPr>
          <w:rFonts w:eastAsia="Calibri"/>
        </w:rPr>
        <w:t xml:space="preserve">У пациенток с диагнозом РШМ, ряд сопутсвующих заболеваний (например, таких как ожирение, сахарный диабет, гипертоническая болезнь и т.д.) могут ухудшать их общее соматическое состояние, а также ограничивать возможность проведения радикального лечения. Таким пациенткам по медицинским показаниям может предлагаться паллиативная терапия, которая менее благоприятно влияет на продолжительность жизни и исход заболевания [12]. </w:t>
      </w:r>
    </w:p>
    <w:p w14:paraId="3701FB16" w14:textId="77777777" w:rsidR="004B204C" w:rsidRPr="007117B1" w:rsidRDefault="00387AFE">
      <w:pPr>
        <w:pStyle w:val="10"/>
      </w:pPr>
      <w:bookmarkStart w:id="101" w:name="_Toc24301550"/>
      <w:bookmarkStart w:id="102" w:name="_Toc24806971"/>
      <w:r w:rsidRPr="007117B1">
        <w:br w:type="page" w:clear="all"/>
      </w:r>
    </w:p>
    <w:p w14:paraId="620A4625" w14:textId="77777777" w:rsidR="004B204C" w:rsidRPr="007117B1" w:rsidRDefault="00387AFE">
      <w:pPr>
        <w:pStyle w:val="10"/>
      </w:pPr>
      <w:r w:rsidRPr="007117B1">
        <w:lastRenderedPageBreak/>
        <w:t>Критерии оценки качества медицинской помощи</w:t>
      </w:r>
      <w:bookmarkEnd w:id="101"/>
      <w:bookmarkEnd w:id="102"/>
    </w:p>
    <w:p w14:paraId="3F31DA66" w14:textId="77777777" w:rsidR="004B204C" w:rsidRPr="007117B1" w:rsidRDefault="00387AFE">
      <w:pPr>
        <w:rPr>
          <w:b/>
        </w:rPr>
      </w:pPr>
      <w:r w:rsidRPr="007117B1">
        <w:rPr>
          <w:b/>
        </w:rPr>
        <w:t>Критерии оценки качества медицинской помощи взрослым пациенткам со ЗНО шейки матки (код по МКБ-10: C53)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7141"/>
        <w:gridCol w:w="1693"/>
      </w:tblGrid>
      <w:tr w:rsidR="004B204C" w:rsidRPr="007117B1" w14:paraId="06B3B08A" w14:textId="77777777">
        <w:trPr>
          <w:tblHeader/>
          <w:jc w:val="center"/>
        </w:trPr>
        <w:tc>
          <w:tcPr>
            <w:tcW w:w="273" w:type="pct"/>
            <w:vAlign w:val="center"/>
          </w:tcPr>
          <w:p w14:paraId="7694568A" w14:textId="77777777" w:rsidR="004B204C" w:rsidRPr="007117B1" w:rsidRDefault="00387AFE">
            <w:pPr>
              <w:ind w:left="-709" w:firstLine="673"/>
              <w:jc w:val="center"/>
              <w:rPr>
                <w:b/>
                <w:szCs w:val="24"/>
              </w:rPr>
            </w:pPr>
            <w:r w:rsidRPr="007117B1">
              <w:rPr>
                <w:b/>
                <w:szCs w:val="24"/>
              </w:rPr>
              <w:t>№</w:t>
            </w:r>
          </w:p>
        </w:tc>
        <w:tc>
          <w:tcPr>
            <w:tcW w:w="3820" w:type="pct"/>
            <w:vAlign w:val="center"/>
          </w:tcPr>
          <w:p w14:paraId="33C8E405" w14:textId="77777777" w:rsidR="004B204C" w:rsidRPr="007117B1" w:rsidRDefault="00387AFE">
            <w:pPr>
              <w:jc w:val="center"/>
              <w:rPr>
                <w:b/>
                <w:szCs w:val="24"/>
              </w:rPr>
            </w:pPr>
            <w:r w:rsidRPr="007117B1">
              <w:rPr>
                <w:b/>
                <w:szCs w:val="24"/>
              </w:rPr>
              <w:t>Критерии качества</w:t>
            </w:r>
          </w:p>
        </w:tc>
        <w:tc>
          <w:tcPr>
            <w:tcW w:w="906" w:type="pct"/>
            <w:vAlign w:val="center"/>
          </w:tcPr>
          <w:p w14:paraId="3CE05F45" w14:textId="77777777" w:rsidR="004B204C" w:rsidRPr="007117B1" w:rsidRDefault="00387AFE">
            <w:pPr>
              <w:ind w:firstLine="0"/>
              <w:jc w:val="center"/>
              <w:rPr>
                <w:b/>
              </w:rPr>
            </w:pPr>
            <w:r w:rsidRPr="007117B1">
              <w:rPr>
                <w:b/>
              </w:rPr>
              <w:t>Оценка выполнения</w:t>
            </w:r>
          </w:p>
        </w:tc>
      </w:tr>
      <w:tr w:rsidR="004B204C" w:rsidRPr="007117B1" w14:paraId="6D26AB7F" w14:textId="77777777">
        <w:trPr>
          <w:jc w:val="center"/>
        </w:trPr>
        <w:tc>
          <w:tcPr>
            <w:tcW w:w="273" w:type="pct"/>
            <w:vAlign w:val="center"/>
          </w:tcPr>
          <w:p w14:paraId="368842C6" w14:textId="77777777" w:rsidR="004B204C" w:rsidRPr="007117B1" w:rsidRDefault="00387AFE">
            <w:pPr>
              <w:ind w:left="-709" w:firstLine="673"/>
              <w:jc w:val="center"/>
            </w:pPr>
            <w:r w:rsidRPr="007117B1">
              <w:t>1</w:t>
            </w:r>
          </w:p>
        </w:tc>
        <w:tc>
          <w:tcPr>
            <w:tcW w:w="3820" w:type="pct"/>
            <w:vAlign w:val="center"/>
          </w:tcPr>
          <w:p w14:paraId="247678F4" w14:textId="77777777" w:rsidR="004B204C" w:rsidRPr="007117B1" w:rsidRDefault="00387AFE">
            <w:pPr>
              <w:ind w:firstLine="0"/>
            </w:pPr>
            <w:r w:rsidRPr="007117B1">
              <w:t>Выполнена биопсия шейки матки (при установлении диагноза)</w:t>
            </w:r>
          </w:p>
        </w:tc>
        <w:tc>
          <w:tcPr>
            <w:tcW w:w="906" w:type="pct"/>
            <w:vAlign w:val="center"/>
          </w:tcPr>
          <w:p w14:paraId="700AE601" w14:textId="77777777" w:rsidR="004B204C" w:rsidRPr="007117B1" w:rsidRDefault="00387AFE">
            <w:pPr>
              <w:ind w:firstLine="0"/>
              <w:jc w:val="center"/>
              <w:rPr>
                <w:lang w:val="en-US"/>
              </w:rPr>
            </w:pPr>
            <w:r w:rsidRPr="007117B1">
              <w:t>Да/нет</w:t>
            </w:r>
          </w:p>
        </w:tc>
      </w:tr>
      <w:tr w:rsidR="004B204C" w:rsidRPr="007117B1" w14:paraId="15102E99" w14:textId="77777777">
        <w:trPr>
          <w:jc w:val="center"/>
        </w:trPr>
        <w:tc>
          <w:tcPr>
            <w:tcW w:w="273" w:type="pct"/>
            <w:vAlign w:val="center"/>
          </w:tcPr>
          <w:p w14:paraId="7F8E2024" w14:textId="77777777" w:rsidR="004B204C" w:rsidRPr="007117B1" w:rsidRDefault="00387AFE">
            <w:pPr>
              <w:ind w:left="-709" w:firstLine="673"/>
              <w:jc w:val="center"/>
            </w:pPr>
            <w:r w:rsidRPr="007117B1">
              <w:t>2</w:t>
            </w:r>
          </w:p>
        </w:tc>
        <w:tc>
          <w:tcPr>
            <w:tcW w:w="3820" w:type="pct"/>
            <w:vAlign w:val="center"/>
          </w:tcPr>
          <w:p w14:paraId="0A7412C5" w14:textId="77777777" w:rsidR="004B204C" w:rsidRPr="007117B1" w:rsidRDefault="00387AFE">
            <w:pPr>
              <w:ind w:firstLine="0"/>
              <w:rPr>
                <w:rFonts w:eastAsia="Calibri"/>
              </w:rPr>
            </w:pPr>
            <w:r w:rsidRPr="007117B1">
              <w:t>Выполнено УЗИ органов брюшной полости (комплексное) и забрюшинного пространства и/или КТ органов брюшной полости и/или МРТ органов брюшной полости (при установлении диагноза)</w:t>
            </w:r>
          </w:p>
        </w:tc>
        <w:tc>
          <w:tcPr>
            <w:tcW w:w="906" w:type="pct"/>
            <w:vAlign w:val="center"/>
          </w:tcPr>
          <w:p w14:paraId="2200D5A0" w14:textId="77777777" w:rsidR="004B204C" w:rsidRPr="007117B1" w:rsidRDefault="00387AFE">
            <w:pPr>
              <w:ind w:firstLine="0"/>
              <w:jc w:val="center"/>
            </w:pPr>
            <w:r w:rsidRPr="007117B1">
              <w:t>Да/нет</w:t>
            </w:r>
          </w:p>
        </w:tc>
      </w:tr>
      <w:tr w:rsidR="004B204C" w:rsidRPr="007117B1" w14:paraId="66D76AFC" w14:textId="77777777">
        <w:trPr>
          <w:jc w:val="center"/>
        </w:trPr>
        <w:tc>
          <w:tcPr>
            <w:tcW w:w="273" w:type="pct"/>
            <w:vAlign w:val="center"/>
          </w:tcPr>
          <w:p w14:paraId="28D86466" w14:textId="77777777" w:rsidR="004B204C" w:rsidRPr="007117B1" w:rsidRDefault="00387AFE">
            <w:pPr>
              <w:ind w:left="-709" w:firstLine="673"/>
              <w:jc w:val="center"/>
            </w:pPr>
            <w:r w:rsidRPr="007117B1">
              <w:t>3</w:t>
            </w:r>
          </w:p>
        </w:tc>
        <w:tc>
          <w:tcPr>
            <w:tcW w:w="3820" w:type="pct"/>
            <w:vAlign w:val="center"/>
          </w:tcPr>
          <w:p w14:paraId="1090551B" w14:textId="77777777" w:rsidR="004B204C" w:rsidRPr="007117B1" w:rsidRDefault="00387AFE">
            <w:pPr>
              <w:ind w:firstLine="0"/>
            </w:pPr>
            <w:r w:rsidRPr="007117B1">
              <w:rPr>
                <w:rFonts w:eastAsia="Calibri"/>
              </w:rPr>
              <w:t>Выполнено УЗИ органов малого таза и/или КТ органов малого таза и/или МРТ органов малого таза (при установлении диагноза)</w:t>
            </w:r>
          </w:p>
        </w:tc>
        <w:tc>
          <w:tcPr>
            <w:tcW w:w="906" w:type="pct"/>
            <w:vAlign w:val="center"/>
          </w:tcPr>
          <w:p w14:paraId="0C1D9B31" w14:textId="77777777" w:rsidR="004B204C" w:rsidRPr="007117B1" w:rsidRDefault="00387AFE">
            <w:pPr>
              <w:ind w:firstLine="0"/>
              <w:jc w:val="center"/>
            </w:pPr>
            <w:r w:rsidRPr="007117B1">
              <w:t>Да/нет</w:t>
            </w:r>
          </w:p>
        </w:tc>
      </w:tr>
      <w:tr w:rsidR="004B204C" w:rsidRPr="007117B1" w14:paraId="15F32EF4" w14:textId="77777777">
        <w:trPr>
          <w:jc w:val="center"/>
        </w:trPr>
        <w:tc>
          <w:tcPr>
            <w:tcW w:w="273" w:type="pct"/>
            <w:vAlign w:val="center"/>
          </w:tcPr>
          <w:p w14:paraId="71302A9F" w14:textId="77777777" w:rsidR="004B204C" w:rsidRPr="007117B1" w:rsidRDefault="00387AFE">
            <w:pPr>
              <w:ind w:left="-709" w:firstLine="673"/>
              <w:jc w:val="center"/>
            </w:pPr>
            <w:r w:rsidRPr="007117B1">
              <w:t>4</w:t>
            </w:r>
          </w:p>
        </w:tc>
        <w:tc>
          <w:tcPr>
            <w:tcW w:w="3820" w:type="pct"/>
            <w:vAlign w:val="center"/>
          </w:tcPr>
          <w:p w14:paraId="5FE0173C" w14:textId="77777777" w:rsidR="004B204C" w:rsidRPr="007117B1" w:rsidRDefault="00387AFE">
            <w:pPr>
              <w:ind w:firstLine="0"/>
            </w:pPr>
            <w:r w:rsidRPr="007117B1">
              <w:rPr>
                <w:rFonts w:eastAsia="Calibri"/>
              </w:rPr>
              <w:t>Выполнена рентгенография органов грудной клетки и/или КТ органов грудной клетки (при установлении диагноза)</w:t>
            </w:r>
          </w:p>
        </w:tc>
        <w:tc>
          <w:tcPr>
            <w:tcW w:w="906" w:type="pct"/>
            <w:vAlign w:val="center"/>
          </w:tcPr>
          <w:p w14:paraId="32E85434" w14:textId="77777777" w:rsidR="004B204C" w:rsidRPr="007117B1" w:rsidRDefault="00387AFE">
            <w:pPr>
              <w:ind w:firstLine="0"/>
              <w:jc w:val="center"/>
            </w:pPr>
            <w:r w:rsidRPr="007117B1">
              <w:t>Да/нет</w:t>
            </w:r>
          </w:p>
        </w:tc>
      </w:tr>
      <w:tr w:rsidR="004B204C" w:rsidRPr="007117B1" w14:paraId="04419FFF" w14:textId="77777777">
        <w:trPr>
          <w:jc w:val="center"/>
        </w:trPr>
        <w:tc>
          <w:tcPr>
            <w:tcW w:w="273" w:type="pct"/>
            <w:vAlign w:val="center"/>
          </w:tcPr>
          <w:p w14:paraId="2D5CF4DF" w14:textId="77777777" w:rsidR="004B204C" w:rsidRPr="007117B1" w:rsidRDefault="00387AFE">
            <w:pPr>
              <w:ind w:left="-709" w:firstLine="673"/>
              <w:jc w:val="center"/>
              <w:rPr>
                <w:lang w:val="en-US"/>
              </w:rPr>
            </w:pPr>
            <w:r w:rsidRPr="007117B1">
              <w:rPr>
                <w:lang w:val="en-US"/>
              </w:rPr>
              <w:t>5</w:t>
            </w:r>
          </w:p>
        </w:tc>
        <w:tc>
          <w:tcPr>
            <w:tcW w:w="3820" w:type="pct"/>
            <w:vAlign w:val="center"/>
          </w:tcPr>
          <w:p w14:paraId="622AEB9F" w14:textId="77777777" w:rsidR="004B204C" w:rsidRPr="007117B1" w:rsidRDefault="00387AFE">
            <w:pPr>
              <w:ind w:firstLine="0"/>
              <w:jc w:val="left"/>
            </w:pPr>
            <w:r w:rsidRPr="007117B1">
              <w:rPr>
                <w:rFonts w:eastAsia="Calibri"/>
              </w:rPr>
              <w:t xml:space="preserve">Выполнено исследование уровня антигена плоскоклеточного рака </w:t>
            </w:r>
            <w:r w:rsidRPr="007117B1">
              <w:rPr>
                <w:rFonts w:eastAsia="Calibri"/>
                <w:lang w:val="en-US"/>
              </w:rPr>
              <w:t>SCC</w:t>
            </w:r>
            <w:r w:rsidRPr="007117B1">
              <w:rPr>
                <w:rFonts w:eastAsia="Calibri"/>
              </w:rPr>
              <w:t xml:space="preserve"> в крови (при установлении диагноза)</w:t>
            </w:r>
          </w:p>
        </w:tc>
        <w:tc>
          <w:tcPr>
            <w:tcW w:w="906" w:type="pct"/>
            <w:vAlign w:val="center"/>
          </w:tcPr>
          <w:p w14:paraId="239E2016" w14:textId="77777777" w:rsidR="004B204C" w:rsidRPr="007117B1" w:rsidRDefault="00387AFE">
            <w:pPr>
              <w:ind w:firstLine="0"/>
              <w:jc w:val="center"/>
            </w:pPr>
            <w:r w:rsidRPr="007117B1">
              <w:t>Да/нет</w:t>
            </w:r>
          </w:p>
        </w:tc>
      </w:tr>
      <w:tr w:rsidR="004B204C" w:rsidRPr="007117B1" w14:paraId="1A76AB54" w14:textId="77777777">
        <w:trPr>
          <w:jc w:val="center"/>
        </w:trPr>
        <w:tc>
          <w:tcPr>
            <w:tcW w:w="273" w:type="pct"/>
            <w:vAlign w:val="center"/>
          </w:tcPr>
          <w:p w14:paraId="64A3AF5C" w14:textId="77777777" w:rsidR="004B204C" w:rsidRPr="007117B1" w:rsidRDefault="00387AFE">
            <w:pPr>
              <w:ind w:left="-709" w:firstLine="673"/>
              <w:jc w:val="center"/>
              <w:rPr>
                <w:lang w:val="en-US"/>
              </w:rPr>
            </w:pPr>
            <w:r w:rsidRPr="007117B1">
              <w:rPr>
                <w:lang w:val="en-US"/>
              </w:rPr>
              <w:t>7</w:t>
            </w:r>
          </w:p>
        </w:tc>
        <w:tc>
          <w:tcPr>
            <w:tcW w:w="3820" w:type="pct"/>
            <w:vAlign w:val="center"/>
          </w:tcPr>
          <w:p w14:paraId="768B3F53" w14:textId="77777777" w:rsidR="004B204C" w:rsidRPr="007117B1" w:rsidRDefault="00387AFE">
            <w:pPr>
              <w:ind w:firstLine="0"/>
            </w:pPr>
            <w:r w:rsidRPr="007117B1">
              <w:rPr>
                <w:rFonts w:eastAsia="Calibri"/>
              </w:rPr>
              <w:t xml:space="preserve">Выполнено паталого-анатомическое исследование операционного (биопсийного) материала с целью морфологической верификации диагноза </w:t>
            </w:r>
          </w:p>
        </w:tc>
        <w:tc>
          <w:tcPr>
            <w:tcW w:w="906" w:type="pct"/>
            <w:vAlign w:val="center"/>
          </w:tcPr>
          <w:p w14:paraId="57094A5D" w14:textId="77777777" w:rsidR="004B204C" w:rsidRPr="007117B1" w:rsidRDefault="00387AFE">
            <w:pPr>
              <w:ind w:firstLine="0"/>
              <w:jc w:val="center"/>
            </w:pPr>
            <w:r w:rsidRPr="007117B1">
              <w:t>Да/нет</w:t>
            </w:r>
          </w:p>
        </w:tc>
      </w:tr>
      <w:tr w:rsidR="004B204C" w:rsidRPr="007117B1" w14:paraId="23C06ED9" w14:textId="77777777">
        <w:trPr>
          <w:jc w:val="center"/>
        </w:trPr>
        <w:tc>
          <w:tcPr>
            <w:tcW w:w="273" w:type="pct"/>
            <w:vAlign w:val="center"/>
          </w:tcPr>
          <w:p w14:paraId="55976B50" w14:textId="77777777" w:rsidR="004B204C" w:rsidRPr="007117B1" w:rsidRDefault="00387AFE">
            <w:pPr>
              <w:ind w:left="-709" w:firstLine="673"/>
              <w:jc w:val="center"/>
              <w:rPr>
                <w:lang w:val="en-US"/>
              </w:rPr>
            </w:pPr>
            <w:r w:rsidRPr="007117B1">
              <w:rPr>
                <w:lang w:val="en-US"/>
              </w:rPr>
              <w:t>8</w:t>
            </w:r>
          </w:p>
        </w:tc>
        <w:tc>
          <w:tcPr>
            <w:tcW w:w="3820" w:type="pct"/>
            <w:vAlign w:val="center"/>
          </w:tcPr>
          <w:p w14:paraId="2CFCC5F0" w14:textId="77777777" w:rsidR="004B204C" w:rsidRPr="007117B1" w:rsidRDefault="00387AFE">
            <w:pPr>
              <w:ind w:firstLine="0"/>
            </w:pPr>
            <w:r w:rsidRPr="007117B1">
              <w:rPr>
                <w:rFonts w:eastAsia="Calibri"/>
              </w:rPr>
              <w:t>Выполнена ЛТ и/или ХТ, и/или таргетная терапия при наличии морфологической верификации диагноза (при ЛТ и/или ХТ, и/или таргетной терапии)</w:t>
            </w:r>
          </w:p>
        </w:tc>
        <w:tc>
          <w:tcPr>
            <w:tcW w:w="906" w:type="pct"/>
            <w:vAlign w:val="center"/>
          </w:tcPr>
          <w:p w14:paraId="784254E9" w14:textId="77777777" w:rsidR="004B204C" w:rsidRPr="007117B1" w:rsidRDefault="00387AFE">
            <w:pPr>
              <w:ind w:firstLine="0"/>
              <w:jc w:val="center"/>
            </w:pPr>
            <w:r w:rsidRPr="007117B1">
              <w:t>Да/нет</w:t>
            </w:r>
          </w:p>
        </w:tc>
      </w:tr>
      <w:tr w:rsidR="004B204C" w:rsidRPr="007117B1" w14:paraId="5FF46D0F" w14:textId="77777777">
        <w:trPr>
          <w:jc w:val="center"/>
        </w:trPr>
        <w:tc>
          <w:tcPr>
            <w:tcW w:w="273" w:type="pct"/>
            <w:vAlign w:val="center"/>
          </w:tcPr>
          <w:p w14:paraId="28694C95" w14:textId="77777777" w:rsidR="004B204C" w:rsidRPr="007117B1" w:rsidRDefault="00387AFE">
            <w:pPr>
              <w:ind w:left="-709" w:firstLine="673"/>
              <w:jc w:val="center"/>
              <w:rPr>
                <w:lang w:val="en-US"/>
              </w:rPr>
            </w:pPr>
            <w:r w:rsidRPr="007117B1">
              <w:rPr>
                <w:lang w:val="en-US"/>
              </w:rPr>
              <w:t>9</w:t>
            </w:r>
          </w:p>
        </w:tc>
        <w:tc>
          <w:tcPr>
            <w:tcW w:w="3820" w:type="pct"/>
            <w:vAlign w:val="center"/>
          </w:tcPr>
          <w:p w14:paraId="6AABAA1F" w14:textId="77777777" w:rsidR="004B204C" w:rsidRPr="007117B1" w:rsidRDefault="00387AFE">
            <w:pPr>
              <w:ind w:firstLine="0"/>
            </w:pPr>
            <w:r w:rsidRPr="007117B1">
              <w:rPr>
                <w:rFonts w:eastAsia="Calibri"/>
              </w:rPr>
              <w:t>Выполнена дозиметрическая верификация рассчитанного плана (при ЛТ)</w:t>
            </w:r>
          </w:p>
        </w:tc>
        <w:tc>
          <w:tcPr>
            <w:tcW w:w="906" w:type="pct"/>
            <w:vAlign w:val="center"/>
          </w:tcPr>
          <w:p w14:paraId="56AA57BA" w14:textId="77777777" w:rsidR="004B204C" w:rsidRPr="007117B1" w:rsidRDefault="00387AFE">
            <w:pPr>
              <w:ind w:firstLine="0"/>
              <w:jc w:val="center"/>
            </w:pPr>
            <w:r w:rsidRPr="007117B1">
              <w:t>Да/нет</w:t>
            </w:r>
          </w:p>
        </w:tc>
      </w:tr>
      <w:tr w:rsidR="004B204C" w:rsidRPr="007117B1" w14:paraId="63183FD1" w14:textId="77777777">
        <w:trPr>
          <w:jc w:val="center"/>
        </w:trPr>
        <w:tc>
          <w:tcPr>
            <w:tcW w:w="273" w:type="pct"/>
            <w:vAlign w:val="center"/>
          </w:tcPr>
          <w:p w14:paraId="3F08C745" w14:textId="77777777" w:rsidR="004B204C" w:rsidRPr="007117B1" w:rsidRDefault="00387AFE">
            <w:pPr>
              <w:ind w:left="-709" w:firstLine="673"/>
              <w:jc w:val="center"/>
              <w:rPr>
                <w:lang w:val="en-US"/>
              </w:rPr>
            </w:pPr>
            <w:r w:rsidRPr="007117B1">
              <w:rPr>
                <w:lang w:val="en-US"/>
              </w:rPr>
              <w:t>10</w:t>
            </w:r>
          </w:p>
        </w:tc>
        <w:tc>
          <w:tcPr>
            <w:tcW w:w="3820" w:type="pct"/>
            <w:vAlign w:val="center"/>
          </w:tcPr>
          <w:p w14:paraId="4ED16E58" w14:textId="77777777" w:rsidR="004B204C" w:rsidRPr="007117B1" w:rsidRDefault="00387AFE">
            <w:pPr>
              <w:ind w:firstLine="0"/>
            </w:pPr>
            <w:r w:rsidRPr="007117B1">
              <w:rPr>
                <w:rFonts w:eastAsia="Calibri"/>
              </w:rPr>
              <w:t xml:space="preserve">Выполнен общий (клинический) анализ крови, развернутый не более </w:t>
            </w:r>
            <w:r w:rsidRPr="007117B1">
              <w:rPr>
                <w:rFonts w:eastAsia="Calibri"/>
                <w:szCs w:val="24"/>
              </w:rPr>
              <w:t xml:space="preserve">чем за 5 дней до начала </w:t>
            </w:r>
            <w:r w:rsidRPr="007117B1">
              <w:rPr>
                <w:rFonts w:eastAsia="Calibri"/>
              </w:rPr>
              <w:t>курса ЛТ и/или ХТ, и/или таргетной терапии</w:t>
            </w:r>
          </w:p>
        </w:tc>
        <w:tc>
          <w:tcPr>
            <w:tcW w:w="906" w:type="pct"/>
            <w:vAlign w:val="center"/>
          </w:tcPr>
          <w:p w14:paraId="5382FC5C" w14:textId="77777777" w:rsidR="004B204C" w:rsidRPr="007117B1" w:rsidRDefault="00387AFE">
            <w:pPr>
              <w:ind w:firstLine="0"/>
              <w:jc w:val="center"/>
            </w:pPr>
            <w:r w:rsidRPr="007117B1">
              <w:t>Да/нет</w:t>
            </w:r>
          </w:p>
        </w:tc>
      </w:tr>
      <w:tr w:rsidR="004B204C" w:rsidRPr="007117B1" w14:paraId="4CD0C5F2" w14:textId="77777777">
        <w:trPr>
          <w:jc w:val="center"/>
        </w:trPr>
        <w:tc>
          <w:tcPr>
            <w:tcW w:w="273" w:type="pct"/>
            <w:vAlign w:val="center"/>
          </w:tcPr>
          <w:p w14:paraId="3455326F" w14:textId="77777777" w:rsidR="004B204C" w:rsidRPr="007117B1" w:rsidRDefault="00387AFE">
            <w:pPr>
              <w:ind w:left="-709" w:firstLine="673"/>
              <w:jc w:val="center"/>
              <w:rPr>
                <w:lang w:val="en-US"/>
              </w:rPr>
            </w:pPr>
            <w:r w:rsidRPr="007117B1">
              <w:rPr>
                <w:lang w:val="en-US"/>
              </w:rPr>
              <w:t>11</w:t>
            </w:r>
          </w:p>
        </w:tc>
        <w:tc>
          <w:tcPr>
            <w:tcW w:w="3820" w:type="pct"/>
            <w:vAlign w:val="center"/>
          </w:tcPr>
          <w:p w14:paraId="437C8951" w14:textId="77777777" w:rsidR="004B204C" w:rsidRPr="007117B1" w:rsidRDefault="00387AFE">
            <w:pPr>
              <w:ind w:firstLine="0"/>
            </w:pPr>
            <w:r w:rsidRPr="007117B1">
              <w:rPr>
                <w:rFonts w:eastAsia="Calibri"/>
              </w:rPr>
              <w:t xml:space="preserve">Выполнена адъювантная ЛТ и/или ХТ не </w:t>
            </w:r>
            <w:r w:rsidRPr="007117B1">
              <w:rPr>
                <w:rFonts w:eastAsia="Calibri"/>
                <w:szCs w:val="24"/>
              </w:rPr>
              <w:t xml:space="preserve">позднее 60 дней от момента хирургического вмешательства (при наличии медицинских показаний и отсутствии медицинских </w:t>
            </w:r>
            <w:r w:rsidRPr="007117B1">
              <w:rPr>
                <w:rFonts w:eastAsia="Calibri"/>
              </w:rPr>
              <w:t>противопоказаний)</w:t>
            </w:r>
          </w:p>
        </w:tc>
        <w:tc>
          <w:tcPr>
            <w:tcW w:w="906" w:type="pct"/>
            <w:vAlign w:val="center"/>
          </w:tcPr>
          <w:p w14:paraId="1BACBCB9" w14:textId="77777777" w:rsidR="004B204C" w:rsidRPr="007117B1" w:rsidRDefault="00387AFE">
            <w:pPr>
              <w:ind w:firstLine="0"/>
              <w:jc w:val="center"/>
            </w:pPr>
            <w:r w:rsidRPr="007117B1">
              <w:t>Да/нет</w:t>
            </w:r>
          </w:p>
        </w:tc>
      </w:tr>
      <w:tr w:rsidR="004B204C" w:rsidRPr="007117B1" w14:paraId="3B9E7545" w14:textId="77777777">
        <w:trPr>
          <w:jc w:val="center"/>
        </w:trPr>
        <w:tc>
          <w:tcPr>
            <w:tcW w:w="273" w:type="pct"/>
            <w:vAlign w:val="center"/>
          </w:tcPr>
          <w:p w14:paraId="0046AC5C" w14:textId="77777777" w:rsidR="004B204C" w:rsidRPr="007117B1" w:rsidRDefault="00387AFE">
            <w:pPr>
              <w:ind w:left="-709" w:firstLine="673"/>
              <w:jc w:val="center"/>
              <w:rPr>
                <w:lang w:val="en-US"/>
              </w:rPr>
            </w:pPr>
            <w:r w:rsidRPr="007117B1">
              <w:rPr>
                <w:lang w:val="en-US"/>
              </w:rPr>
              <w:t>12</w:t>
            </w:r>
          </w:p>
        </w:tc>
        <w:tc>
          <w:tcPr>
            <w:tcW w:w="3820" w:type="pct"/>
            <w:vAlign w:val="center"/>
          </w:tcPr>
          <w:p w14:paraId="324EF7ED" w14:textId="77777777" w:rsidR="004B204C" w:rsidRPr="007117B1" w:rsidRDefault="00387AFE">
            <w:pPr>
              <w:ind w:firstLine="0"/>
            </w:pPr>
            <w:r w:rsidRPr="007117B1">
              <w:rPr>
                <w:rFonts w:eastAsia="Calibri"/>
              </w:rPr>
              <w:t xml:space="preserve">Начат курс ЛТ и/или ХТ и/или таргетной терапии </w:t>
            </w:r>
            <w:r w:rsidRPr="007117B1">
              <w:rPr>
                <w:rFonts w:eastAsia="Calibri"/>
                <w:szCs w:val="24"/>
              </w:rPr>
              <w:t xml:space="preserve">не позднее 60 дней от момента выявления клинических симптомов прогрессирования (при наличии медицинских показаний и отсутствии медицинских </w:t>
            </w:r>
            <w:r w:rsidRPr="007117B1">
              <w:rPr>
                <w:rFonts w:eastAsia="Calibri"/>
              </w:rPr>
              <w:t>противопоказаний)</w:t>
            </w:r>
          </w:p>
        </w:tc>
        <w:tc>
          <w:tcPr>
            <w:tcW w:w="906" w:type="pct"/>
            <w:vAlign w:val="center"/>
          </w:tcPr>
          <w:p w14:paraId="1A8A02E9" w14:textId="77777777" w:rsidR="004B204C" w:rsidRPr="007117B1" w:rsidRDefault="00387AFE">
            <w:pPr>
              <w:ind w:firstLine="0"/>
              <w:jc w:val="center"/>
            </w:pPr>
            <w:r w:rsidRPr="007117B1">
              <w:t>Да/нет</w:t>
            </w:r>
          </w:p>
        </w:tc>
      </w:tr>
    </w:tbl>
    <w:p w14:paraId="49059CA0" w14:textId="77777777" w:rsidR="004B204C" w:rsidRPr="007117B1" w:rsidRDefault="00387AFE">
      <w:pPr>
        <w:pStyle w:val="-11"/>
        <w:spacing w:line="360" w:lineRule="auto"/>
        <w:ind w:left="0"/>
        <w:jc w:val="center"/>
      </w:pPr>
      <w:r w:rsidRPr="007117B1">
        <w:br w:type="page" w:clear="all"/>
      </w:r>
    </w:p>
    <w:p w14:paraId="775687AE" w14:textId="77777777" w:rsidR="004B204C" w:rsidRPr="007117B1" w:rsidRDefault="00387AFE">
      <w:pPr>
        <w:pStyle w:val="10"/>
      </w:pPr>
      <w:bookmarkStart w:id="103" w:name="_Toc21534782"/>
      <w:bookmarkStart w:id="104" w:name="_Toc21534996"/>
      <w:bookmarkStart w:id="105" w:name="_Toc24806972"/>
      <w:bookmarkStart w:id="106" w:name="_Hlk169810803"/>
      <w:r w:rsidRPr="007117B1">
        <w:lastRenderedPageBreak/>
        <w:t>Список литературы</w:t>
      </w:r>
      <w:bookmarkEnd w:id="103"/>
      <w:bookmarkEnd w:id="104"/>
      <w:bookmarkEnd w:id="105"/>
    </w:p>
    <w:p w14:paraId="4DA00B15" w14:textId="77777777" w:rsidR="004B204C" w:rsidRPr="007117B1" w:rsidRDefault="00387AFE">
      <w:pPr>
        <w:numPr>
          <w:ilvl w:val="0"/>
          <w:numId w:val="12"/>
        </w:numPr>
        <w:ind w:left="0" w:firstLine="0"/>
        <w:contextualSpacing/>
        <w:rPr>
          <w:lang w:val="en-US"/>
        </w:rPr>
      </w:pPr>
      <w:r w:rsidRPr="007117B1">
        <w:rPr>
          <w:lang w:val="en-US"/>
        </w:rPr>
        <w:t xml:space="preserve">Kjaer S.K., Frederiksen K., Munk C., Iftner T. Long-term abcolut risk of cervical intraepithelial neoplasia grade 3 or worse following human papillomavirus infection: role of persistence. </w:t>
      </w:r>
      <w:hyperlink r:id="rId17" w:tooltip="Journal of the National Cancer Institute." w:history="1">
        <w:r w:rsidRPr="007117B1">
          <w:rPr>
            <w:lang w:val="en-US"/>
          </w:rPr>
          <w:t>J Natl Cancer Inst</w:t>
        </w:r>
      </w:hyperlink>
      <w:r w:rsidRPr="007117B1">
        <w:rPr>
          <w:lang w:val="en-US"/>
        </w:rPr>
        <w:t xml:space="preserve"> 2010;102(19):1478–88.</w:t>
      </w:r>
    </w:p>
    <w:p w14:paraId="0FD5FBA0" w14:textId="77777777" w:rsidR="004B204C" w:rsidRPr="007117B1" w:rsidRDefault="00387AFE">
      <w:pPr>
        <w:numPr>
          <w:ilvl w:val="0"/>
          <w:numId w:val="12"/>
        </w:numPr>
        <w:ind w:left="0" w:firstLine="0"/>
        <w:contextualSpacing/>
        <w:rPr>
          <w:lang w:val="en-US"/>
        </w:rPr>
      </w:pPr>
      <w:hyperlink r:id="rId18" w:history="1">
        <w:r w:rsidRPr="007117B1">
          <w:rPr>
            <w:lang w:val="en-US"/>
          </w:rPr>
          <w:t>Rodríguez A.C</w:t>
        </w:r>
      </w:hyperlink>
      <w:r w:rsidRPr="007117B1">
        <w:rPr>
          <w:lang w:val="en-US"/>
        </w:rPr>
        <w:t xml:space="preserve">., </w:t>
      </w:r>
      <w:hyperlink r:id="rId19" w:history="1">
        <w:r w:rsidRPr="007117B1">
          <w:rPr>
            <w:lang w:val="en-US"/>
          </w:rPr>
          <w:t>Schiffman M</w:t>
        </w:r>
      </w:hyperlink>
      <w:r w:rsidRPr="007117B1">
        <w:rPr>
          <w:lang w:val="en-US"/>
        </w:rPr>
        <w:t xml:space="preserve">., </w:t>
      </w:r>
      <w:hyperlink r:id="rId20" w:history="1">
        <w:r w:rsidRPr="007117B1">
          <w:rPr>
            <w:lang w:val="en-US"/>
          </w:rPr>
          <w:t>Herrero R</w:t>
        </w:r>
      </w:hyperlink>
      <w:r w:rsidRPr="007117B1">
        <w:rPr>
          <w:lang w:val="en-US"/>
        </w:rPr>
        <w:t xml:space="preserve">. et al. Longitudinal study of human papillomavirus persistence and cervical intraepithelial neoplasia grade 2/3: critical role of duration of infection. </w:t>
      </w:r>
      <w:hyperlink r:id="rId21" w:tooltip="Journal of the National Cancer Institute." w:history="1">
        <w:r w:rsidRPr="007117B1">
          <w:rPr>
            <w:lang w:val="en-US"/>
          </w:rPr>
          <w:t>J Natl Cancer Inst</w:t>
        </w:r>
      </w:hyperlink>
      <w:r w:rsidRPr="007117B1">
        <w:rPr>
          <w:lang w:val="en-US"/>
        </w:rPr>
        <w:t xml:space="preserve"> 2010;102(5):315–24.</w:t>
      </w:r>
    </w:p>
    <w:p w14:paraId="1F22D82F" w14:textId="77777777" w:rsidR="004B204C" w:rsidRPr="007117B1" w:rsidRDefault="00387AFE">
      <w:pPr>
        <w:numPr>
          <w:ilvl w:val="0"/>
          <w:numId w:val="12"/>
        </w:numPr>
        <w:ind w:left="0" w:firstLine="0"/>
        <w:contextualSpacing/>
        <w:rPr>
          <w:lang w:val="en-US"/>
        </w:rPr>
      </w:pPr>
      <w:r w:rsidRPr="007117B1">
        <w:rPr>
          <w:lang w:val="en-US"/>
        </w:rPr>
        <w:t>Rogovskaya S.I. Human papillomavirus prevalence and type-distribution, cervical cancer screening practices and current status of vaccination implementation in Russian Federation, the Western Countries of the former Soviet Union, Caucasus Region and Central Asia. Vaccine 2013;31:H46–58.</w:t>
      </w:r>
    </w:p>
    <w:p w14:paraId="16CC3940" w14:textId="77777777" w:rsidR="004B204C" w:rsidRPr="007117B1" w:rsidRDefault="00387AFE">
      <w:pPr>
        <w:numPr>
          <w:ilvl w:val="0"/>
          <w:numId w:val="12"/>
        </w:numPr>
        <w:ind w:left="0" w:firstLine="0"/>
        <w:contextualSpacing/>
        <w:rPr>
          <w:lang w:val="en-US"/>
        </w:rPr>
      </w:pPr>
      <w:r w:rsidRPr="007117B1">
        <w:rPr>
          <w:lang w:val="en-US"/>
        </w:rPr>
        <w:t xml:space="preserve">Comparison of risk factors for invasive squamous cell carcinoma and adenocarcinoma of the cervix: collaborative reanalysis of individual data on 8,097 women with squamous cell carcinoma and 1,374 women with adenocarcinoma from 12 epidemiological studies. </w:t>
      </w:r>
      <w:hyperlink r:id="rId22" w:tooltip="International journal of cancer." w:history="1">
        <w:r w:rsidRPr="007117B1">
          <w:rPr>
            <w:lang w:val="en-US"/>
          </w:rPr>
          <w:t>Int J Cancer</w:t>
        </w:r>
      </w:hyperlink>
      <w:r w:rsidRPr="007117B1">
        <w:rPr>
          <w:lang w:val="en-US"/>
        </w:rPr>
        <w:t xml:space="preserve"> 2007;120(4):885–91.</w:t>
      </w:r>
    </w:p>
    <w:p w14:paraId="33BD0C3D" w14:textId="77777777" w:rsidR="004B204C" w:rsidRPr="007117B1" w:rsidRDefault="00387AFE">
      <w:pPr>
        <w:numPr>
          <w:ilvl w:val="0"/>
          <w:numId w:val="12"/>
        </w:numPr>
        <w:ind w:left="0" w:firstLine="0"/>
        <w:contextualSpacing/>
        <w:rPr>
          <w:lang w:val="en-US"/>
        </w:rPr>
      </w:pPr>
      <w:hyperlink r:id="rId23" w:history="1">
        <w:r w:rsidRPr="007117B1">
          <w:rPr>
            <w:lang w:val="en-US"/>
          </w:rPr>
          <w:t>Dugué P.A</w:t>
        </w:r>
      </w:hyperlink>
      <w:r w:rsidRPr="007117B1">
        <w:rPr>
          <w:lang w:val="en-US"/>
        </w:rPr>
        <w:t xml:space="preserve">., </w:t>
      </w:r>
      <w:hyperlink r:id="rId24" w:history="1">
        <w:r w:rsidRPr="007117B1">
          <w:rPr>
            <w:lang w:val="en-US"/>
          </w:rPr>
          <w:t>Rebolj M</w:t>
        </w:r>
      </w:hyperlink>
      <w:r w:rsidRPr="007117B1">
        <w:rPr>
          <w:lang w:val="en-US"/>
        </w:rPr>
        <w:t xml:space="preserve">., </w:t>
      </w:r>
      <w:hyperlink r:id="rId25" w:history="1">
        <w:r w:rsidRPr="007117B1">
          <w:rPr>
            <w:lang w:val="en-US"/>
          </w:rPr>
          <w:t>Garred P</w:t>
        </w:r>
      </w:hyperlink>
      <w:r w:rsidRPr="007117B1">
        <w:rPr>
          <w:lang w:val="en-US"/>
        </w:rPr>
        <w:t xml:space="preserve">., </w:t>
      </w:r>
      <w:hyperlink r:id="rId26" w:history="1">
        <w:r w:rsidRPr="007117B1">
          <w:rPr>
            <w:lang w:val="en-US"/>
          </w:rPr>
          <w:t>Lynge E</w:t>
        </w:r>
      </w:hyperlink>
      <w:r w:rsidRPr="007117B1">
        <w:rPr>
          <w:lang w:val="en-US"/>
        </w:rPr>
        <w:t xml:space="preserve">. Immunosuppression and risk of cervical cancer. </w:t>
      </w:r>
      <w:hyperlink r:id="rId27" w:tooltip="Expert review of anticancer therapy." w:history="1">
        <w:r w:rsidRPr="007117B1">
          <w:rPr>
            <w:lang w:val="en-US"/>
          </w:rPr>
          <w:t>Expert Rev Anticancer Ther</w:t>
        </w:r>
      </w:hyperlink>
      <w:r w:rsidRPr="007117B1">
        <w:rPr>
          <w:lang w:val="en-US"/>
        </w:rPr>
        <w:t xml:space="preserve"> 2013;13(1):29–42.</w:t>
      </w:r>
    </w:p>
    <w:bookmarkStart w:id="107" w:name="_Hlk24808599"/>
    <w:p w14:paraId="768B5EA4" w14:textId="0DC29E66" w:rsidR="004B204C" w:rsidRPr="007117B1" w:rsidRDefault="00387AFE">
      <w:pPr>
        <w:numPr>
          <w:ilvl w:val="0"/>
          <w:numId w:val="12"/>
        </w:numPr>
        <w:ind w:left="0" w:firstLine="0"/>
        <w:contextualSpacing/>
      </w:pPr>
      <w:r w:rsidRPr="007117B1">
        <w:rPr>
          <w:lang w:val="en-US"/>
        </w:rPr>
        <w:fldChar w:fldCharType="begin"/>
      </w:r>
      <w:r w:rsidRPr="007117B1">
        <w:instrText xml:space="preserve"> </w:instrText>
      </w:r>
      <w:r w:rsidRPr="007117B1">
        <w:rPr>
          <w:lang w:val="en-US"/>
        </w:rPr>
        <w:instrText>HYPERLINK</w:instrText>
      </w:r>
      <w:r w:rsidRPr="007117B1">
        <w:instrText xml:space="preserve"> "</w:instrText>
      </w:r>
      <w:r w:rsidRPr="007117B1">
        <w:rPr>
          <w:lang w:val="en-US"/>
        </w:rPr>
        <w:instrText>https</w:instrText>
      </w:r>
      <w:r w:rsidRPr="007117B1">
        <w:instrText>://</w:instrText>
      </w:r>
      <w:r w:rsidRPr="007117B1">
        <w:rPr>
          <w:lang w:val="en-US"/>
        </w:rPr>
        <w:instrText>www</w:instrText>
      </w:r>
      <w:r w:rsidRPr="007117B1">
        <w:instrText>.</w:instrText>
      </w:r>
      <w:r w:rsidRPr="007117B1">
        <w:rPr>
          <w:lang w:val="en-US"/>
        </w:rPr>
        <w:instrText>ncbi</w:instrText>
      </w:r>
      <w:r w:rsidRPr="007117B1">
        <w:instrText>.</w:instrText>
      </w:r>
      <w:r w:rsidRPr="007117B1">
        <w:rPr>
          <w:lang w:val="en-US"/>
        </w:rPr>
        <w:instrText>nlm</w:instrText>
      </w:r>
      <w:r w:rsidRPr="007117B1">
        <w:instrText>.</w:instrText>
      </w:r>
      <w:r w:rsidRPr="007117B1">
        <w:rPr>
          <w:lang w:val="en-US"/>
        </w:rPr>
        <w:instrText>nih</w:instrText>
      </w:r>
      <w:r w:rsidRPr="007117B1">
        <w:instrText>.</w:instrText>
      </w:r>
      <w:r w:rsidRPr="007117B1">
        <w:rPr>
          <w:lang w:val="en-US"/>
        </w:rPr>
        <w:instrText>gov</w:instrText>
      </w:r>
      <w:r w:rsidRPr="007117B1">
        <w:instrText>/</w:instrText>
      </w:r>
      <w:r w:rsidRPr="007117B1">
        <w:rPr>
          <w:lang w:val="en-US"/>
        </w:rPr>
        <w:instrText>pubmed</w:instrText>
      </w:r>
      <w:r w:rsidRPr="007117B1">
        <w:instrText xml:space="preserve">/23259425." </w:instrText>
      </w:r>
      <w:r w:rsidRPr="007117B1">
        <w:rPr>
          <w:lang w:val="en-US"/>
        </w:rPr>
      </w:r>
      <w:r w:rsidRPr="007117B1">
        <w:rPr>
          <w:lang w:val="en-US"/>
        </w:rPr>
        <w:fldChar w:fldCharType="separate"/>
      </w:r>
      <w:r w:rsidRPr="007117B1">
        <w:t>Каприн А.Д., Старинский В.В., Шахзадова А.О. Злокачественные новообразования в России в 202</w:t>
      </w:r>
      <w:r w:rsidR="00C51445" w:rsidRPr="007117B1">
        <w:t>3</w:t>
      </w:r>
      <w:r w:rsidRPr="007117B1">
        <w:t xml:space="preserve">г.(заболеваемость и смертность). </w:t>
      </w:r>
      <w:r w:rsidRPr="007117B1">
        <w:rPr>
          <w:lang w:val="en-US"/>
        </w:rPr>
        <w:fldChar w:fldCharType="end"/>
      </w:r>
      <w:r w:rsidRPr="007117B1">
        <w:t>М.: МНИОИ им. П.А. Герцена – филиал ФГБУ «НМИЦ радиологии» Минздрава России, 202</w:t>
      </w:r>
      <w:r w:rsidR="00C51445" w:rsidRPr="007117B1">
        <w:t>4</w:t>
      </w:r>
      <w:r w:rsidRPr="007117B1">
        <w:t>. 252 с</w:t>
      </w:r>
      <w:hyperlink r:id="rId28" w:tooltip="https://www.ncbi.nlm.nih.gov/pubmed/23259425." w:history="1">
        <w:r w:rsidRPr="007117B1">
          <w:t>.</w:t>
        </w:r>
      </w:hyperlink>
      <w:bookmarkEnd w:id="107"/>
    </w:p>
    <w:p w14:paraId="5BBABBA7" w14:textId="77777777" w:rsidR="004B204C" w:rsidRPr="007117B1" w:rsidRDefault="00387AFE">
      <w:pPr>
        <w:numPr>
          <w:ilvl w:val="0"/>
          <w:numId w:val="12"/>
        </w:numPr>
        <w:ind w:left="0" w:firstLine="0"/>
        <w:contextualSpacing/>
        <w:rPr>
          <w:lang w:val="en-US"/>
        </w:rPr>
      </w:pPr>
      <w:r w:rsidRPr="007117B1">
        <w:rPr>
          <w:lang w:val="en-US"/>
        </w:rPr>
        <w:t>Kurman R.J., Carcangiu M.L., Harrington C.S. et al. (eds.) WHO Classification of Tumors of the Female Reproductive Organs. Geneva, Switzerland: WHO Press, 2014. World Health Organization Classification of Tumors. 4th edn.</w:t>
      </w:r>
    </w:p>
    <w:p w14:paraId="25BDDC19" w14:textId="77777777" w:rsidR="004B204C" w:rsidRPr="007117B1" w:rsidRDefault="00387AFE">
      <w:pPr>
        <w:numPr>
          <w:ilvl w:val="0"/>
          <w:numId w:val="12"/>
        </w:numPr>
        <w:ind w:left="0" w:firstLine="0"/>
        <w:contextualSpacing/>
        <w:rPr>
          <w:lang w:val="en-US"/>
        </w:rPr>
      </w:pPr>
      <w:r w:rsidRPr="007117B1">
        <w:rPr>
          <w:lang w:val="en-US"/>
        </w:rPr>
        <w:t xml:space="preserve">NCCN guidelines panel. Cervical Cancer. Version 3.2019. Published online: </w:t>
      </w:r>
      <w:hyperlink r:id="rId29" w:history="1">
        <w:r w:rsidRPr="007117B1">
          <w:rPr>
            <w:lang w:val="en-US"/>
          </w:rPr>
          <w:t>https://www.nccn.org/professionals/physician_gls/pdf/cervical. 2018</w:t>
        </w:r>
      </w:hyperlink>
      <w:r w:rsidRPr="007117B1">
        <w:rPr>
          <w:lang w:val="en-US"/>
        </w:rPr>
        <w:t>.</w:t>
      </w:r>
    </w:p>
    <w:p w14:paraId="7FB16A2B" w14:textId="77777777" w:rsidR="004B204C" w:rsidRPr="007117B1" w:rsidRDefault="00387AFE">
      <w:pPr>
        <w:numPr>
          <w:ilvl w:val="0"/>
          <w:numId w:val="12"/>
        </w:numPr>
        <w:ind w:left="0" w:firstLine="0"/>
        <w:contextualSpacing/>
        <w:rPr>
          <w:lang w:val="en-US"/>
        </w:rPr>
      </w:pPr>
      <w:r w:rsidRPr="007117B1">
        <w:rPr>
          <w:lang w:val="en-US"/>
        </w:rPr>
        <w:t>FIGO Committee on Gynecologic Oncology. Revised FIGO staging for carcinoma of the vulva, cervix, and endometrium. Int J Gynecol Obstet 2009;105(2):103–4.</w:t>
      </w:r>
    </w:p>
    <w:p w14:paraId="5442F193" w14:textId="77777777" w:rsidR="004B204C" w:rsidRPr="007117B1" w:rsidRDefault="00387AFE">
      <w:pPr>
        <w:numPr>
          <w:ilvl w:val="0"/>
          <w:numId w:val="12"/>
        </w:numPr>
        <w:ind w:left="0" w:firstLine="0"/>
        <w:contextualSpacing/>
        <w:rPr>
          <w:lang w:val="en-US"/>
        </w:rPr>
      </w:pPr>
      <w:r w:rsidRPr="007117B1">
        <w:rPr>
          <w:lang w:val="en-US"/>
        </w:rPr>
        <w:t>FIGO Committee on Gynecologic Oncology. Revised FIGO staging for carcinoma of the cervix uteri. Int J Gynecol Obstet 2019;145(1):129–35.</w:t>
      </w:r>
    </w:p>
    <w:p w14:paraId="273A7B48" w14:textId="77777777" w:rsidR="004B204C" w:rsidRPr="007117B1" w:rsidRDefault="00387AFE">
      <w:pPr>
        <w:numPr>
          <w:ilvl w:val="0"/>
          <w:numId w:val="12"/>
        </w:numPr>
        <w:ind w:left="0" w:firstLine="0"/>
        <w:contextualSpacing/>
        <w:rPr>
          <w:lang w:val="en-US"/>
        </w:rPr>
      </w:pPr>
      <w:r w:rsidRPr="007117B1">
        <w:rPr>
          <w:lang w:val="en-US"/>
        </w:rPr>
        <w:t>Brierley J., Gospodarowicz M.K., Wittekind Ch. TNM classification of malignant tumours. Oxford, UK ; Hoboken, NJ : John Wiley &amp; Sons, Inc., 2017.</w:t>
      </w:r>
    </w:p>
    <w:p w14:paraId="09983BB2" w14:textId="77777777" w:rsidR="004B204C" w:rsidRPr="007117B1" w:rsidRDefault="00387AFE">
      <w:pPr>
        <w:numPr>
          <w:ilvl w:val="0"/>
          <w:numId w:val="12"/>
        </w:numPr>
        <w:ind w:left="0" w:firstLine="0"/>
        <w:contextualSpacing/>
        <w:rPr>
          <w:lang w:val="en-US"/>
        </w:rPr>
      </w:pPr>
      <w:r w:rsidRPr="007117B1">
        <w:rPr>
          <w:lang w:val="en-US"/>
        </w:rPr>
        <w:t>Bermudez A., Bhatla N., Leung E. FIGO cancer report 2015. Cancer of the cervix uteri. Int J Gynecol Obstet 2015;131:S88–95.</w:t>
      </w:r>
    </w:p>
    <w:p w14:paraId="3036DA88" w14:textId="77777777" w:rsidR="004B204C" w:rsidRPr="007117B1" w:rsidRDefault="00387AFE">
      <w:pPr>
        <w:numPr>
          <w:ilvl w:val="0"/>
          <w:numId w:val="12"/>
        </w:numPr>
        <w:ind w:left="0" w:firstLine="0"/>
        <w:contextualSpacing/>
        <w:rPr>
          <w:lang w:val="en-US"/>
        </w:rPr>
      </w:pPr>
      <w:r w:rsidRPr="007117B1">
        <w:rPr>
          <w:lang w:val="en-US"/>
        </w:rPr>
        <w:lastRenderedPageBreak/>
        <w:t>Hricak H., Gatsonis C., Chi D.S. et al. Role of imaging in pretreatment evaluation of early invasive cervical cancer: results of the intergroup study American College of Radiology Imaging Network 6651 – Gynecologic Oncology Group 183. J Clin Oncol 2005;23(36):9329–37.</w:t>
      </w:r>
    </w:p>
    <w:p w14:paraId="436A5618" w14:textId="77777777" w:rsidR="004B204C" w:rsidRPr="007117B1" w:rsidRDefault="00387AFE">
      <w:pPr>
        <w:numPr>
          <w:ilvl w:val="0"/>
          <w:numId w:val="12"/>
        </w:numPr>
        <w:ind w:left="0" w:firstLine="0"/>
        <w:contextualSpacing/>
        <w:rPr>
          <w:lang w:val="en-US"/>
        </w:rPr>
      </w:pPr>
      <w:r w:rsidRPr="007117B1">
        <w:rPr>
          <w:lang w:val="en-US"/>
        </w:rPr>
        <w:t>Bipat S., Glas A.S, van der Velden J. et al. Computed tomography and magnetic resonance imaging in staging of uterine cervical carcinoma: a systematic review. Gynecol Oncol  2003;91(1):59–66.</w:t>
      </w:r>
    </w:p>
    <w:p w14:paraId="6175A385" w14:textId="77777777" w:rsidR="004B204C" w:rsidRPr="007117B1" w:rsidRDefault="00387AFE">
      <w:pPr>
        <w:numPr>
          <w:ilvl w:val="0"/>
          <w:numId w:val="12"/>
        </w:numPr>
        <w:ind w:left="0" w:firstLine="0"/>
        <w:contextualSpacing/>
        <w:rPr>
          <w:lang w:val="en-US"/>
        </w:rPr>
      </w:pPr>
      <w:hyperlink r:id="rId30" w:history="1">
        <w:r w:rsidRPr="007117B1">
          <w:rPr>
            <w:lang w:val="en-US"/>
          </w:rPr>
          <w:t>Amit A</w:t>
        </w:r>
      </w:hyperlink>
      <w:r w:rsidRPr="007117B1">
        <w:rPr>
          <w:lang w:val="en-US"/>
        </w:rPr>
        <w:t xml:space="preserve">., </w:t>
      </w:r>
      <w:hyperlink r:id="rId31" w:history="1">
        <w:r w:rsidRPr="007117B1">
          <w:rPr>
            <w:lang w:val="en-US"/>
          </w:rPr>
          <w:t>Schink J</w:t>
        </w:r>
      </w:hyperlink>
      <w:r w:rsidRPr="007117B1">
        <w:rPr>
          <w:lang w:val="en-US"/>
        </w:rPr>
        <w:t xml:space="preserve">., </w:t>
      </w:r>
      <w:hyperlink r:id="rId32" w:history="1">
        <w:r w:rsidRPr="007117B1">
          <w:rPr>
            <w:lang w:val="en-US"/>
          </w:rPr>
          <w:t>Reiss A</w:t>
        </w:r>
      </w:hyperlink>
      <w:r w:rsidRPr="007117B1">
        <w:rPr>
          <w:lang w:val="en-US"/>
        </w:rPr>
        <w:t xml:space="preserve">. et al. PET/CT in gynecologic cancer: present applications and future prospects – a clinician’s perspective. </w:t>
      </w:r>
      <w:hyperlink r:id="rId33" w:tooltip="Obstetrics and gynecology clinics of North America." w:history="1">
        <w:r w:rsidRPr="007117B1">
          <w:rPr>
            <w:lang w:val="en-US"/>
          </w:rPr>
          <w:t>Obstet Gynecol Clin North Am</w:t>
        </w:r>
      </w:hyperlink>
      <w:r w:rsidRPr="007117B1">
        <w:rPr>
          <w:lang w:val="en-US"/>
        </w:rPr>
        <w:t xml:space="preserve"> 2011;38(1):1–21.</w:t>
      </w:r>
    </w:p>
    <w:p w14:paraId="790F061F" w14:textId="77777777" w:rsidR="004B204C" w:rsidRPr="007117B1" w:rsidRDefault="00387AFE">
      <w:pPr>
        <w:numPr>
          <w:ilvl w:val="0"/>
          <w:numId w:val="12"/>
        </w:numPr>
        <w:ind w:left="0" w:firstLine="0"/>
        <w:contextualSpacing/>
        <w:rPr>
          <w:lang w:val="en-US"/>
        </w:rPr>
      </w:pPr>
      <w:hyperlink r:id="rId34" w:history="1">
        <w:r w:rsidRPr="007117B1">
          <w:rPr>
            <w:lang w:val="en-US"/>
          </w:rPr>
          <w:t>Webb J.C</w:t>
        </w:r>
      </w:hyperlink>
      <w:r w:rsidRPr="007117B1">
        <w:rPr>
          <w:lang w:val="en-US"/>
        </w:rPr>
        <w:t xml:space="preserve">., </w:t>
      </w:r>
      <w:hyperlink r:id="rId35" w:history="1">
        <w:r w:rsidRPr="007117B1">
          <w:rPr>
            <w:lang w:val="en-US"/>
          </w:rPr>
          <w:t>Key C.R</w:t>
        </w:r>
      </w:hyperlink>
      <w:r w:rsidRPr="007117B1">
        <w:rPr>
          <w:lang w:val="en-US"/>
        </w:rPr>
        <w:t xml:space="preserve">., </w:t>
      </w:r>
      <w:hyperlink r:id="rId36" w:history="1">
        <w:r w:rsidRPr="007117B1">
          <w:rPr>
            <w:lang w:val="en-US"/>
          </w:rPr>
          <w:t>Qualls C.R</w:t>
        </w:r>
      </w:hyperlink>
      <w:r w:rsidRPr="007117B1">
        <w:rPr>
          <w:lang w:val="en-US"/>
        </w:rPr>
        <w:t xml:space="preserve">. et al. Population-based study of microinvasive adenocarcinoma of the uterine cervix. </w:t>
      </w:r>
      <w:hyperlink r:id="rId37" w:tooltip="Obstetrics and gynecology." w:history="1">
        <w:r w:rsidRPr="007117B1">
          <w:rPr>
            <w:lang w:val="en-US"/>
          </w:rPr>
          <w:t>Obstet Gynecol</w:t>
        </w:r>
      </w:hyperlink>
      <w:r w:rsidRPr="007117B1">
        <w:rPr>
          <w:lang w:val="en-US"/>
        </w:rPr>
        <w:t xml:space="preserve"> 2001;97(5 Pt 1):701–6.</w:t>
      </w:r>
    </w:p>
    <w:p w14:paraId="506AC72D" w14:textId="77777777" w:rsidR="004B204C" w:rsidRPr="007117B1" w:rsidRDefault="00387AFE">
      <w:pPr>
        <w:numPr>
          <w:ilvl w:val="0"/>
          <w:numId w:val="12"/>
        </w:numPr>
        <w:ind w:left="0" w:firstLine="0"/>
        <w:contextualSpacing/>
        <w:rPr>
          <w:lang w:val="en-US"/>
        </w:rPr>
      </w:pPr>
      <w:r w:rsidRPr="007117B1">
        <w:rPr>
          <w:lang w:val="en-US"/>
        </w:rPr>
        <w:t xml:space="preserve">Ramirez P., Frumovitz M., Pareja R. et.al. Phase III randomized trial of laparoscopic or robotic radical hysterectomy vs. abdominal radical hysterectomy in patients with early-stage cervical cancer: LACC Trial. </w:t>
      </w:r>
      <w:hyperlink r:id="rId38" w:tooltip="The New England journal of medicine." w:history="1">
        <w:r w:rsidRPr="007117B1">
          <w:rPr>
            <w:lang w:val="en-US"/>
          </w:rPr>
          <w:t>N Engl J Med</w:t>
        </w:r>
      </w:hyperlink>
      <w:r w:rsidRPr="007117B1">
        <w:rPr>
          <w:lang w:val="en-US"/>
        </w:rPr>
        <w:t xml:space="preserve"> 2018;379(20):1895–904. DOI: 10.1056/NEJMoa1806395. </w:t>
      </w:r>
    </w:p>
    <w:p w14:paraId="2B67E330" w14:textId="77777777" w:rsidR="004B204C" w:rsidRPr="007117B1" w:rsidRDefault="00387AFE">
      <w:pPr>
        <w:numPr>
          <w:ilvl w:val="0"/>
          <w:numId w:val="12"/>
        </w:numPr>
        <w:ind w:left="0" w:firstLine="0"/>
        <w:contextualSpacing/>
        <w:rPr>
          <w:lang w:val="en-US"/>
        </w:rPr>
      </w:pPr>
      <w:r w:rsidRPr="007117B1">
        <w:rPr>
          <w:lang w:val="en-US"/>
        </w:rPr>
        <w:t>Elliott P., Coppleson M., Russell P. et al. Early invasive (FIGO stage IA) carcinoma of the cervix: a clinico-pathologic study of 476 cases. Int J Gynecol Cancer 2000;10(1):42–52.</w:t>
      </w:r>
    </w:p>
    <w:p w14:paraId="4B837A1C" w14:textId="77777777" w:rsidR="004B204C" w:rsidRPr="007117B1" w:rsidRDefault="00387AFE">
      <w:pPr>
        <w:numPr>
          <w:ilvl w:val="0"/>
          <w:numId w:val="12"/>
        </w:numPr>
        <w:ind w:left="0" w:firstLine="0"/>
        <w:contextualSpacing/>
        <w:rPr>
          <w:lang w:val="en-US"/>
        </w:rPr>
      </w:pPr>
      <w:hyperlink r:id="rId39" w:history="1">
        <w:r w:rsidRPr="007117B1">
          <w:rPr>
            <w:lang w:val="en-US"/>
          </w:rPr>
          <w:t>Bouchard-Fortier G</w:t>
        </w:r>
      </w:hyperlink>
      <w:r w:rsidRPr="007117B1">
        <w:rPr>
          <w:lang w:val="en-US"/>
        </w:rPr>
        <w:t xml:space="preserve">., </w:t>
      </w:r>
      <w:hyperlink r:id="rId40" w:history="1">
        <w:r w:rsidRPr="007117B1">
          <w:rPr>
            <w:lang w:val="en-US"/>
          </w:rPr>
          <w:t>Reade CJ</w:t>
        </w:r>
      </w:hyperlink>
      <w:r w:rsidRPr="007117B1">
        <w:rPr>
          <w:lang w:val="en-US"/>
        </w:rPr>
        <w:t xml:space="preserve">., </w:t>
      </w:r>
      <w:hyperlink r:id="rId41" w:history="1">
        <w:r w:rsidRPr="007117B1">
          <w:rPr>
            <w:lang w:val="en-US"/>
          </w:rPr>
          <w:t>Covens A</w:t>
        </w:r>
      </w:hyperlink>
      <w:r w:rsidRPr="007117B1">
        <w:rPr>
          <w:lang w:val="en-US"/>
        </w:rPr>
        <w:t xml:space="preserve">. Non-radical surgery for small early-stage cervical cancer. Is it time? </w:t>
      </w:r>
      <w:hyperlink r:id="rId42" w:tooltip="Gynecologic oncology." w:history="1">
        <w:r w:rsidRPr="007117B1">
          <w:rPr>
            <w:lang w:val="en-US"/>
          </w:rPr>
          <w:t>Gynecol Oncol</w:t>
        </w:r>
      </w:hyperlink>
      <w:r w:rsidRPr="007117B1">
        <w:rPr>
          <w:lang w:val="en-US"/>
        </w:rPr>
        <w:t xml:space="preserve"> 2014;132(3):624–7.</w:t>
      </w:r>
    </w:p>
    <w:p w14:paraId="0DF05D91" w14:textId="77777777" w:rsidR="004B204C" w:rsidRPr="007117B1" w:rsidRDefault="00387AFE">
      <w:pPr>
        <w:numPr>
          <w:ilvl w:val="0"/>
          <w:numId w:val="12"/>
        </w:numPr>
        <w:ind w:left="0" w:firstLine="0"/>
        <w:contextualSpacing/>
        <w:rPr>
          <w:lang w:val="en-US"/>
        </w:rPr>
      </w:pPr>
      <w:r w:rsidRPr="007117B1">
        <w:rPr>
          <w:lang w:val="en-US"/>
        </w:rPr>
        <w:t>Shepherd J.H., Spencer C., Herod J., Ind T.E. Radical vaginal trachelectomy as a fertility-sparing procedure in women with early-stage cervical cancercumulative pregnancy rate in a series of 123 women. BJOG 2006;113(6):719–24.</w:t>
      </w:r>
    </w:p>
    <w:p w14:paraId="59422B89" w14:textId="77777777" w:rsidR="004B204C" w:rsidRPr="007117B1" w:rsidRDefault="00387AFE">
      <w:pPr>
        <w:numPr>
          <w:ilvl w:val="0"/>
          <w:numId w:val="12"/>
        </w:numPr>
        <w:ind w:left="0" w:firstLine="0"/>
        <w:contextualSpacing/>
        <w:rPr>
          <w:lang w:val="en-US"/>
        </w:rPr>
      </w:pPr>
      <w:hyperlink r:id="rId43" w:history="1">
        <w:r w:rsidRPr="007117B1">
          <w:rPr>
            <w:lang w:val="en-US"/>
          </w:rPr>
          <w:t>Sakuragi N</w:t>
        </w:r>
      </w:hyperlink>
      <w:r w:rsidRPr="007117B1">
        <w:rPr>
          <w:lang w:val="en-US"/>
        </w:rPr>
        <w:t xml:space="preserve">., </w:t>
      </w:r>
      <w:hyperlink r:id="rId44" w:history="1">
        <w:r w:rsidRPr="007117B1">
          <w:rPr>
            <w:lang w:val="en-US"/>
          </w:rPr>
          <w:t>Satoh C</w:t>
        </w:r>
      </w:hyperlink>
      <w:r w:rsidRPr="007117B1">
        <w:rPr>
          <w:lang w:val="en-US"/>
        </w:rPr>
        <w:t xml:space="preserve">., </w:t>
      </w:r>
      <w:hyperlink r:id="rId45" w:history="1">
        <w:r w:rsidRPr="007117B1">
          <w:rPr>
            <w:lang w:val="en-US"/>
          </w:rPr>
          <w:t>Takeda N</w:t>
        </w:r>
      </w:hyperlink>
      <w:r w:rsidRPr="007117B1">
        <w:rPr>
          <w:lang w:val="en-US"/>
        </w:rPr>
        <w:t xml:space="preserve">. et al. Incidence and distribution pattern of pelvic and paraaortic lymph node metastasis in patients with Stages IB, IIA, and IIB cervical carcinoma treated with radical hysterectomy. </w:t>
      </w:r>
      <w:hyperlink r:id="rId46" w:tooltip="Cancer." w:history="1">
        <w:r w:rsidRPr="007117B1">
          <w:rPr>
            <w:lang w:val="en-US"/>
          </w:rPr>
          <w:t>Cancer</w:t>
        </w:r>
      </w:hyperlink>
      <w:r w:rsidRPr="007117B1">
        <w:rPr>
          <w:lang w:val="en-US"/>
        </w:rPr>
        <w:t xml:space="preserve"> 1999;85(7):1547–54.</w:t>
      </w:r>
    </w:p>
    <w:p w14:paraId="5A8D18E2" w14:textId="77777777" w:rsidR="004B204C" w:rsidRPr="007117B1" w:rsidRDefault="00387AFE">
      <w:pPr>
        <w:numPr>
          <w:ilvl w:val="0"/>
          <w:numId w:val="12"/>
        </w:numPr>
        <w:ind w:left="0" w:firstLine="0"/>
        <w:contextualSpacing/>
        <w:rPr>
          <w:lang w:val="en-US"/>
        </w:rPr>
      </w:pPr>
      <w:hyperlink r:id="rId47" w:history="1">
        <w:r w:rsidRPr="007117B1">
          <w:rPr>
            <w:lang w:val="en-US"/>
          </w:rPr>
          <w:t>Huang H</w:t>
        </w:r>
      </w:hyperlink>
      <w:r w:rsidRPr="007117B1">
        <w:rPr>
          <w:lang w:val="en-US"/>
        </w:rPr>
        <w:t xml:space="preserve">., </w:t>
      </w:r>
      <w:hyperlink r:id="rId48" w:history="1">
        <w:r w:rsidRPr="007117B1">
          <w:rPr>
            <w:lang w:val="en-US"/>
          </w:rPr>
          <w:t>Liu J</w:t>
        </w:r>
      </w:hyperlink>
      <w:r w:rsidRPr="007117B1">
        <w:rPr>
          <w:lang w:val="en-US"/>
        </w:rPr>
        <w:t xml:space="preserve">., </w:t>
      </w:r>
      <w:hyperlink r:id="rId49" w:history="1">
        <w:r w:rsidRPr="007117B1">
          <w:rPr>
            <w:lang w:val="en-US"/>
          </w:rPr>
          <w:t>Li Y</w:t>
        </w:r>
      </w:hyperlink>
      <w:r w:rsidRPr="007117B1">
        <w:rPr>
          <w:lang w:val="en-US"/>
        </w:rPr>
        <w:t xml:space="preserve">. et al. Metastasis to deep obturator and para-aortic lymph nodes in 649 patients with cervical carcinoma. </w:t>
      </w:r>
      <w:hyperlink r:id="rId50" w:tooltip="European journal of surgical oncology : the journal of the European Society of Surgical Oncology and the British Association of Surgical Oncology." w:history="1">
        <w:r w:rsidRPr="007117B1">
          <w:rPr>
            <w:lang w:val="en-US"/>
          </w:rPr>
          <w:t>Eur J Surg Oncol</w:t>
        </w:r>
      </w:hyperlink>
      <w:r w:rsidRPr="007117B1">
        <w:rPr>
          <w:lang w:val="en-US"/>
        </w:rPr>
        <w:t xml:space="preserve"> 2011;37(11):978–83.</w:t>
      </w:r>
    </w:p>
    <w:p w14:paraId="72008870" w14:textId="77777777" w:rsidR="004B204C" w:rsidRPr="007117B1" w:rsidRDefault="00387AFE">
      <w:pPr>
        <w:numPr>
          <w:ilvl w:val="0"/>
          <w:numId w:val="12"/>
        </w:numPr>
        <w:ind w:left="0" w:firstLine="0"/>
        <w:contextualSpacing/>
        <w:rPr>
          <w:lang w:val="en-US"/>
        </w:rPr>
      </w:pPr>
      <w:r w:rsidRPr="007117B1">
        <w:rPr>
          <w:lang w:val="en-US"/>
        </w:rPr>
        <w:t>Varia M.A., Bundy B.N., Deppe G. et al. Cervical carcinoma metastatic to para-aortic nodes: extended ﬁeld radiation therapy with concomitant 5-ﬂuorouracil and cisplatin chemotherapy: a Gynecologic Oncology Group study. Int J Radiat Oncol Biol Phys 1998;42(5):1015–23.</w:t>
      </w:r>
    </w:p>
    <w:p w14:paraId="197F37F0" w14:textId="77777777" w:rsidR="004B204C" w:rsidRPr="007117B1" w:rsidRDefault="00387AFE">
      <w:pPr>
        <w:numPr>
          <w:ilvl w:val="0"/>
          <w:numId w:val="12"/>
        </w:numPr>
        <w:ind w:left="0" w:firstLine="0"/>
        <w:contextualSpacing/>
        <w:rPr>
          <w:lang w:val="en-US"/>
        </w:rPr>
      </w:pPr>
      <w:r w:rsidRPr="007117B1">
        <w:rPr>
          <w:lang w:val="en-US"/>
        </w:rPr>
        <w:t>Grigsby P.W., Lu J.D., Mutch D.G. et al. Twice-daily fractionation of external irradiation with brachytherapy and chemotherapy in carcinoma of the cervix with positive para-aortic lymph nodes: Phase II study of the Radiation Therapy Oncology Group 92–10. Int J Radiat Oncol Biol Phys 1998;41(4):817–22.</w:t>
      </w:r>
    </w:p>
    <w:p w14:paraId="4091A06B" w14:textId="77777777" w:rsidR="004B204C" w:rsidRPr="007117B1" w:rsidRDefault="00387AFE">
      <w:pPr>
        <w:numPr>
          <w:ilvl w:val="0"/>
          <w:numId w:val="12"/>
        </w:numPr>
        <w:ind w:left="0" w:firstLine="0"/>
        <w:contextualSpacing/>
        <w:rPr>
          <w:lang w:val="en-US"/>
        </w:rPr>
      </w:pPr>
      <w:r w:rsidRPr="007117B1">
        <w:rPr>
          <w:lang w:val="en-US"/>
        </w:rPr>
        <w:lastRenderedPageBreak/>
        <w:t>van Bommel P.F., van Lindert A.C., Kock H.C. et al. A review of prognostic factors in early-stage carcinoma of the cervix (FIGO IB and IIA) and implications for treatment strategy. Eur J Obstet Gynecol Reprod Biol 1987;26(1):69–84.</w:t>
      </w:r>
    </w:p>
    <w:p w14:paraId="2DC4057C" w14:textId="77777777" w:rsidR="004B204C" w:rsidRPr="007117B1" w:rsidRDefault="00387AFE">
      <w:pPr>
        <w:numPr>
          <w:ilvl w:val="0"/>
          <w:numId w:val="12"/>
        </w:numPr>
        <w:ind w:left="0" w:firstLine="0"/>
        <w:contextualSpacing/>
        <w:rPr>
          <w:lang w:val="en-US"/>
        </w:rPr>
      </w:pPr>
      <w:r w:rsidRPr="007117B1">
        <w:rPr>
          <w:lang w:val="en-US"/>
        </w:rPr>
        <w:t>Peters W.A., Liu P.Y., Barrett R.J. et al. Concurrent chemotherapy and pelvic radiation therapy compared with pelvic radiation therapy alone as adjuvant therapy after radical surgery in high-risk early-stage cancer of the cervix. J Clin Oncol 2000;18(8):1606–13.</w:t>
      </w:r>
    </w:p>
    <w:p w14:paraId="54132D01" w14:textId="77777777" w:rsidR="004B204C" w:rsidRPr="007117B1" w:rsidRDefault="00387AFE">
      <w:pPr>
        <w:numPr>
          <w:ilvl w:val="0"/>
          <w:numId w:val="12"/>
        </w:numPr>
        <w:ind w:left="0" w:firstLine="0"/>
        <w:contextualSpacing/>
        <w:rPr>
          <w:lang w:val="en-US"/>
        </w:rPr>
      </w:pPr>
      <w:r w:rsidRPr="007117B1">
        <w:rPr>
          <w:lang w:val="en-US"/>
        </w:rPr>
        <w:t>Rotman M., Sedlis A., Piedmonte MR. et al. A phase III randomized trial of postoperative pelvic irradiation in Stage IB cervical carcinoma with poor prognostic features: follow-up of a gynecologic oncology group study. Int J Radiat Oncol Biol Phys 2006;65(1):169–76.</w:t>
      </w:r>
    </w:p>
    <w:p w14:paraId="7EB259B9" w14:textId="77777777" w:rsidR="004B204C" w:rsidRPr="007117B1" w:rsidRDefault="00387AFE">
      <w:pPr>
        <w:numPr>
          <w:ilvl w:val="0"/>
          <w:numId w:val="12"/>
        </w:numPr>
        <w:ind w:left="0" w:firstLine="0"/>
        <w:contextualSpacing/>
        <w:rPr>
          <w:lang w:val="en-US"/>
        </w:rPr>
      </w:pPr>
      <w:r w:rsidRPr="007117B1">
        <w:rPr>
          <w:lang w:val="en-US"/>
        </w:rPr>
        <w:t>Sedlis A., Bundy B.N., Rotman M.Z. et al. A randomized trial of pelvic radiation therapy versus no further therapy in selected patients with stage IB carcinoma of the cervix after radical hysterectomy and pelvic lymphadenectomy: a Gynecologic Oncology Group Study. Gynecol Oncol 1999;73(2):177–83.</w:t>
      </w:r>
    </w:p>
    <w:p w14:paraId="1B2910A9" w14:textId="77777777" w:rsidR="004B204C" w:rsidRPr="007117B1" w:rsidRDefault="00387AFE">
      <w:pPr>
        <w:numPr>
          <w:ilvl w:val="0"/>
          <w:numId w:val="12"/>
        </w:numPr>
        <w:ind w:left="0" w:firstLine="0"/>
        <w:contextualSpacing/>
        <w:rPr>
          <w:lang w:val="en-US"/>
        </w:rPr>
      </w:pPr>
      <w:hyperlink r:id="rId51" w:history="1">
        <w:r w:rsidRPr="007117B1">
          <w:rPr>
            <w:lang w:val="en-US"/>
          </w:rPr>
          <w:t>Keys H.M</w:t>
        </w:r>
      </w:hyperlink>
      <w:r w:rsidRPr="007117B1">
        <w:rPr>
          <w:lang w:val="en-US"/>
        </w:rPr>
        <w:t xml:space="preserve">., </w:t>
      </w:r>
      <w:hyperlink r:id="rId52" w:history="1">
        <w:r w:rsidRPr="007117B1">
          <w:rPr>
            <w:lang w:val="en-US"/>
          </w:rPr>
          <w:t>Bundy B.N</w:t>
        </w:r>
      </w:hyperlink>
      <w:r w:rsidRPr="007117B1">
        <w:rPr>
          <w:lang w:val="en-US"/>
        </w:rPr>
        <w:t xml:space="preserve">., </w:t>
      </w:r>
      <w:hyperlink r:id="rId53" w:history="1">
        <w:r w:rsidRPr="007117B1">
          <w:rPr>
            <w:lang w:val="en-US"/>
          </w:rPr>
          <w:t>Stehman F.B</w:t>
        </w:r>
      </w:hyperlink>
      <w:r w:rsidRPr="007117B1">
        <w:rPr>
          <w:lang w:val="en-US"/>
        </w:rPr>
        <w:t xml:space="preserve">. et al. Cisplatin, radiation, and adjuvant hysterectomy compared with radiation and adjuvant hysterectomy for bulky stage IB cervical carcinoma. </w:t>
      </w:r>
      <w:hyperlink r:id="rId54" w:tooltip="The New England journal of medicine." w:history="1">
        <w:r w:rsidRPr="007117B1">
          <w:rPr>
            <w:lang w:val="en-US"/>
          </w:rPr>
          <w:t>N Engl J Med</w:t>
        </w:r>
      </w:hyperlink>
      <w:r w:rsidRPr="007117B1">
        <w:rPr>
          <w:lang w:val="en-US"/>
        </w:rPr>
        <w:t xml:space="preserve"> 1999;340(15):1154–61.</w:t>
      </w:r>
    </w:p>
    <w:p w14:paraId="1170E004" w14:textId="77777777" w:rsidR="004B204C" w:rsidRPr="007117B1" w:rsidRDefault="00387AFE">
      <w:pPr>
        <w:numPr>
          <w:ilvl w:val="0"/>
          <w:numId w:val="12"/>
        </w:numPr>
        <w:ind w:left="0" w:firstLine="0"/>
        <w:contextualSpacing/>
        <w:rPr>
          <w:lang w:val="en-US"/>
        </w:rPr>
      </w:pPr>
      <w:hyperlink r:id="rId55" w:history="1">
        <w:r w:rsidRPr="007117B1">
          <w:rPr>
            <w:lang w:val="en-US"/>
          </w:rPr>
          <w:t>Morris M</w:t>
        </w:r>
      </w:hyperlink>
      <w:r w:rsidRPr="007117B1">
        <w:rPr>
          <w:lang w:val="en-US"/>
        </w:rPr>
        <w:t xml:space="preserve">., </w:t>
      </w:r>
      <w:hyperlink r:id="rId56" w:history="1">
        <w:r w:rsidRPr="007117B1">
          <w:rPr>
            <w:lang w:val="en-US"/>
          </w:rPr>
          <w:t>Eifel P.J</w:t>
        </w:r>
      </w:hyperlink>
      <w:r w:rsidRPr="007117B1">
        <w:rPr>
          <w:lang w:val="en-US"/>
        </w:rPr>
        <w:t xml:space="preserve">., </w:t>
      </w:r>
      <w:hyperlink r:id="rId57" w:history="1">
        <w:r w:rsidRPr="007117B1">
          <w:rPr>
            <w:lang w:val="en-US"/>
          </w:rPr>
          <w:t>Lu J</w:t>
        </w:r>
      </w:hyperlink>
      <w:r w:rsidRPr="007117B1">
        <w:rPr>
          <w:lang w:val="en-US"/>
        </w:rPr>
        <w:t xml:space="preserve">. et al. Pelvic radiation with concurrent chemotherapy compared with pelvic and para-aortic radiation for high-risk cervical cancer. </w:t>
      </w:r>
      <w:hyperlink r:id="rId58" w:tooltip="The New England journal of medicine." w:history="1">
        <w:r w:rsidRPr="007117B1">
          <w:rPr>
            <w:lang w:val="en-US"/>
          </w:rPr>
          <w:t>N Engl J Med</w:t>
        </w:r>
      </w:hyperlink>
      <w:r w:rsidRPr="007117B1">
        <w:rPr>
          <w:lang w:val="en-US"/>
        </w:rPr>
        <w:t xml:space="preserve"> 1999;340(15):1137–43.</w:t>
      </w:r>
    </w:p>
    <w:p w14:paraId="324EAAE8" w14:textId="77777777" w:rsidR="004B204C" w:rsidRPr="007117B1" w:rsidRDefault="00387AFE">
      <w:pPr>
        <w:numPr>
          <w:ilvl w:val="0"/>
          <w:numId w:val="12"/>
        </w:numPr>
        <w:ind w:left="0" w:firstLine="0"/>
        <w:contextualSpacing/>
        <w:rPr>
          <w:lang w:val="en-US"/>
        </w:rPr>
      </w:pPr>
      <w:hyperlink r:id="rId59" w:history="1">
        <w:r w:rsidRPr="007117B1">
          <w:rPr>
            <w:lang w:val="en-US"/>
          </w:rPr>
          <w:t>Whitney C.W</w:t>
        </w:r>
      </w:hyperlink>
      <w:r w:rsidRPr="007117B1">
        <w:rPr>
          <w:lang w:val="en-US"/>
        </w:rPr>
        <w:t xml:space="preserve">., </w:t>
      </w:r>
      <w:hyperlink r:id="rId60" w:history="1">
        <w:r w:rsidRPr="007117B1">
          <w:rPr>
            <w:lang w:val="en-US"/>
          </w:rPr>
          <w:t>Sause W</w:t>
        </w:r>
      </w:hyperlink>
      <w:r w:rsidRPr="007117B1">
        <w:rPr>
          <w:lang w:val="en-US"/>
        </w:rPr>
        <w:t xml:space="preserve">., </w:t>
      </w:r>
      <w:hyperlink r:id="rId61" w:history="1">
        <w:r w:rsidRPr="007117B1">
          <w:rPr>
            <w:lang w:val="en-US"/>
          </w:rPr>
          <w:t>Bundy B.N</w:t>
        </w:r>
      </w:hyperlink>
      <w:r w:rsidRPr="007117B1">
        <w:rPr>
          <w:lang w:val="en-US"/>
        </w:rPr>
        <w:t xml:space="preserve">. et al. Randomized comparison of fluorouracil plus cisplatin versus hydroxyurea as an adjunct to radiation therapy in stage IIB-IVA carcinoma of the cervix with negative para-aortic lymph nodes: a Gynecologic Oncology Group and Southwest Oncology Group study. </w:t>
      </w:r>
      <w:hyperlink r:id="rId62" w:tooltip="Journal of clinical oncology : official journal of the American Society of Clinical Oncology." w:history="1">
        <w:r w:rsidRPr="007117B1">
          <w:rPr>
            <w:lang w:val="en-US"/>
          </w:rPr>
          <w:t>J Clin Oncol</w:t>
        </w:r>
      </w:hyperlink>
      <w:r w:rsidRPr="007117B1">
        <w:rPr>
          <w:lang w:val="en-US"/>
        </w:rPr>
        <w:t xml:space="preserve"> 199;17(50:1339–48.</w:t>
      </w:r>
    </w:p>
    <w:p w14:paraId="0EFF5BA1" w14:textId="77777777" w:rsidR="004B204C" w:rsidRPr="007117B1" w:rsidRDefault="00387AFE">
      <w:pPr>
        <w:numPr>
          <w:ilvl w:val="0"/>
          <w:numId w:val="12"/>
        </w:numPr>
        <w:ind w:left="0" w:firstLine="0"/>
        <w:contextualSpacing/>
        <w:rPr>
          <w:lang w:val="en-US"/>
        </w:rPr>
      </w:pPr>
      <w:hyperlink r:id="rId63" w:history="1">
        <w:r w:rsidRPr="007117B1">
          <w:rPr>
            <w:lang w:val="en-US"/>
          </w:rPr>
          <w:t>Rose P.G</w:t>
        </w:r>
      </w:hyperlink>
      <w:r w:rsidRPr="007117B1">
        <w:rPr>
          <w:lang w:val="en-US"/>
        </w:rPr>
        <w:t xml:space="preserve">., </w:t>
      </w:r>
      <w:hyperlink r:id="rId64" w:history="1">
        <w:r w:rsidRPr="007117B1">
          <w:rPr>
            <w:lang w:val="en-US"/>
          </w:rPr>
          <w:t>Bundy B.N</w:t>
        </w:r>
      </w:hyperlink>
      <w:r w:rsidRPr="007117B1">
        <w:rPr>
          <w:lang w:val="en-US"/>
        </w:rPr>
        <w:t xml:space="preserve">., </w:t>
      </w:r>
      <w:hyperlink r:id="rId65" w:history="1">
        <w:r w:rsidRPr="007117B1">
          <w:rPr>
            <w:lang w:val="en-US"/>
          </w:rPr>
          <w:t>Watkins E.B</w:t>
        </w:r>
      </w:hyperlink>
      <w:r w:rsidRPr="007117B1">
        <w:rPr>
          <w:lang w:val="en-US"/>
        </w:rPr>
        <w:t xml:space="preserve">. et al. Concurrent cisplatin-based radiotherapy and chemotherapy for locally advanced cervical cancer. </w:t>
      </w:r>
      <w:hyperlink r:id="rId66" w:tooltip="The New England journal of medicine." w:history="1">
        <w:r w:rsidRPr="007117B1">
          <w:rPr>
            <w:lang w:val="en-US"/>
          </w:rPr>
          <w:t>N Engl J Med</w:t>
        </w:r>
      </w:hyperlink>
      <w:r w:rsidRPr="007117B1">
        <w:rPr>
          <w:lang w:val="en-US"/>
        </w:rPr>
        <w:t xml:space="preserve"> 1999340(15):1144–53.</w:t>
      </w:r>
    </w:p>
    <w:p w14:paraId="756ADEB1" w14:textId="77777777" w:rsidR="004B204C" w:rsidRPr="007117B1" w:rsidRDefault="00387AFE">
      <w:pPr>
        <w:numPr>
          <w:ilvl w:val="0"/>
          <w:numId w:val="12"/>
        </w:numPr>
        <w:ind w:left="0" w:firstLine="0"/>
        <w:contextualSpacing/>
        <w:rPr>
          <w:lang w:val="en-US"/>
        </w:rPr>
      </w:pPr>
      <w:r w:rsidRPr="007117B1">
        <w:rPr>
          <w:lang w:val="en-US"/>
        </w:rPr>
        <w:t>Rydzewska L., Tierney J., Vale C.L. et al. Neoadjuvant chemotherapy plus surgery versus surgery for cervical cancer. Cochrane Database of Systematic Reviews 2012, Issue 12. Art. No.: CD007406.</w:t>
      </w:r>
    </w:p>
    <w:p w14:paraId="1FEE16C7" w14:textId="77777777" w:rsidR="004B204C" w:rsidRPr="007117B1" w:rsidRDefault="00387AFE">
      <w:pPr>
        <w:numPr>
          <w:ilvl w:val="0"/>
          <w:numId w:val="12"/>
        </w:numPr>
        <w:ind w:left="0" w:firstLine="0"/>
        <w:contextualSpacing/>
        <w:rPr>
          <w:lang w:val="en-US"/>
        </w:rPr>
      </w:pPr>
      <w:r w:rsidRPr="007117B1">
        <w:rPr>
          <w:lang w:val="en-US"/>
        </w:rPr>
        <w:t>Gong L., Lou J.Y., Wang P. et al. Clinical evaluation of neoadjuvant chemotherapy followed by radical surgery in the management of stage IB2-IIB cervical cancer. Int J Gynaecol Obstet 2012;117:23–6.</w:t>
      </w:r>
    </w:p>
    <w:p w14:paraId="0BEC881E" w14:textId="77777777" w:rsidR="004B204C" w:rsidRPr="007117B1" w:rsidRDefault="00387AFE">
      <w:pPr>
        <w:numPr>
          <w:ilvl w:val="0"/>
          <w:numId w:val="12"/>
        </w:numPr>
        <w:ind w:left="0" w:firstLine="0"/>
        <w:contextualSpacing/>
        <w:rPr>
          <w:lang w:val="en-US"/>
        </w:rPr>
      </w:pPr>
      <w:r w:rsidRPr="007117B1">
        <w:rPr>
          <w:lang w:val="en-US"/>
        </w:rPr>
        <w:t>Eddy G.L., Bundy B.N., Creasman W.T. et al. Treatment of (“bulky”) stage IB cervical cancer with or without neoadjuvant vincristine and cisplatin prior to radical hysterectomy and pelvic/para-aortic lymphadenectomy: a phase III trial of the gynecologic oncology group. Gynecol Oncol 2007;106:362–9.</w:t>
      </w:r>
    </w:p>
    <w:p w14:paraId="0C2EA6BE" w14:textId="77777777" w:rsidR="004B204C" w:rsidRPr="007117B1" w:rsidRDefault="00387AFE">
      <w:pPr>
        <w:numPr>
          <w:ilvl w:val="0"/>
          <w:numId w:val="12"/>
        </w:numPr>
        <w:ind w:left="0" w:firstLine="0"/>
        <w:contextualSpacing/>
        <w:rPr>
          <w:lang w:val="en-US"/>
        </w:rPr>
      </w:pPr>
      <w:r w:rsidRPr="007117B1">
        <w:rPr>
          <w:lang w:val="en-US"/>
        </w:rPr>
        <w:lastRenderedPageBreak/>
        <w:t>Katsumata N., Yoshikawa H., Kobayashi H. et al. Phase III randomised controlled trial of neoadjuvant chemotherapy plus radical surgery vs radical surgery alone for stages IB2, IIA2, and IIB cervical cancer: a Japan Clinical Oncology Group trial (JCOG 0102). Br J Cancer 2013;108:1957–63.</w:t>
      </w:r>
    </w:p>
    <w:p w14:paraId="74BF7135" w14:textId="77777777" w:rsidR="004B204C" w:rsidRPr="007117B1" w:rsidRDefault="00387AFE">
      <w:pPr>
        <w:numPr>
          <w:ilvl w:val="0"/>
          <w:numId w:val="12"/>
        </w:numPr>
        <w:ind w:left="0" w:firstLine="0"/>
        <w:contextualSpacing/>
        <w:rPr>
          <w:lang w:val="en-US"/>
        </w:rPr>
      </w:pPr>
      <w:r w:rsidRPr="007117B1">
        <w:rPr>
          <w:lang w:val="en-US"/>
        </w:rPr>
        <w:t>Kim H.S., Sardi J.E., Katsumata N. et al. Efficacy of neoadjuvant chemotherapy in patients with FIGO stage IB1 to IIA cervical cancer: an international collaborative meta-analysis. Eur J SurgOncol 2013;39:115–24.</w:t>
      </w:r>
    </w:p>
    <w:p w14:paraId="6F66E235" w14:textId="77777777" w:rsidR="004B204C" w:rsidRPr="007117B1" w:rsidRDefault="00387AFE">
      <w:pPr>
        <w:numPr>
          <w:ilvl w:val="0"/>
          <w:numId w:val="12"/>
        </w:numPr>
        <w:ind w:left="0" w:firstLine="0"/>
        <w:contextualSpacing/>
        <w:rPr>
          <w:lang w:val="en-US"/>
        </w:rPr>
      </w:pPr>
      <w:r w:rsidRPr="007117B1">
        <w:rPr>
          <w:lang w:val="en-US"/>
        </w:rPr>
        <w:t>Gupta S., Maheshwari A., Parab P. et al. Neoadjuvant chemotherapy followed by radical surgery versus concomitant chemotherapy and radiotherapy in patients with stage IB2, IIA, or IIB squamous cervical cancer: a randomized controlled trial. J Clin Oncol 2018;36(16):1548–55.</w:t>
      </w:r>
    </w:p>
    <w:p w14:paraId="5900F115" w14:textId="77777777" w:rsidR="004B204C" w:rsidRPr="007117B1" w:rsidRDefault="00387AFE">
      <w:pPr>
        <w:numPr>
          <w:ilvl w:val="0"/>
          <w:numId w:val="12"/>
        </w:numPr>
        <w:ind w:left="0" w:firstLine="0"/>
        <w:contextualSpacing/>
        <w:rPr>
          <w:lang w:val="en-US"/>
        </w:rPr>
      </w:pPr>
      <w:hyperlink r:id="rId67" w:history="1">
        <w:r w:rsidRPr="007117B1">
          <w:rPr>
            <w:lang w:val="en-US"/>
          </w:rPr>
          <w:t>Tanaka T</w:t>
        </w:r>
      </w:hyperlink>
      <w:r w:rsidRPr="007117B1">
        <w:rPr>
          <w:lang w:val="en-US"/>
        </w:rPr>
        <w:t xml:space="preserve">., </w:t>
      </w:r>
      <w:hyperlink r:id="rId68" w:history="1">
        <w:r w:rsidRPr="007117B1">
          <w:rPr>
            <w:lang w:val="en-US"/>
          </w:rPr>
          <w:t>Terai Y</w:t>
        </w:r>
      </w:hyperlink>
      <w:r w:rsidRPr="007117B1">
        <w:rPr>
          <w:lang w:val="en-US"/>
        </w:rPr>
        <w:t xml:space="preserve">., </w:t>
      </w:r>
      <w:hyperlink r:id="rId69" w:history="1">
        <w:r w:rsidRPr="007117B1">
          <w:rPr>
            <w:lang w:val="en-US"/>
          </w:rPr>
          <w:t>Fujiwara S</w:t>
        </w:r>
      </w:hyperlink>
      <w:r w:rsidRPr="007117B1">
        <w:rPr>
          <w:lang w:val="en-US"/>
        </w:rPr>
        <w:t xml:space="preserve">. et al. Neoadjuvant intra-arterial chemotherapy using an original four-lumen double-balloon catheter for locally advanced uterine cervical cancer. </w:t>
      </w:r>
      <w:hyperlink r:id="rId70" w:tooltip="Scientific reports." w:history="1">
        <w:r w:rsidRPr="007117B1">
          <w:rPr>
            <w:lang w:val="en-US"/>
          </w:rPr>
          <w:t>Sci Rep</w:t>
        </w:r>
      </w:hyperlink>
      <w:r w:rsidRPr="007117B1">
        <w:rPr>
          <w:lang w:val="en-US"/>
        </w:rPr>
        <w:t xml:space="preserve"> 2018;8(1):6443. </w:t>
      </w:r>
    </w:p>
    <w:p w14:paraId="142D86C7" w14:textId="77777777" w:rsidR="004B204C" w:rsidRPr="007117B1" w:rsidRDefault="00387AFE">
      <w:pPr>
        <w:numPr>
          <w:ilvl w:val="0"/>
          <w:numId w:val="12"/>
        </w:numPr>
        <w:ind w:left="0" w:firstLine="0"/>
        <w:contextualSpacing/>
        <w:rPr>
          <w:lang w:val="en-US"/>
        </w:rPr>
      </w:pPr>
      <w:r w:rsidRPr="007117B1">
        <w:rPr>
          <w:lang w:val="en-US"/>
        </w:rPr>
        <w:t>Tian Zhong-ze, Li Sha, Wang Yue et al. Investigation of uterine arterial chemoembolization and uterine infusion chemotherapy for advanced cervical cancer before radical radiotherapy: a long-term follow-up study. Arch Gynecol Obstetrics 2014;290(1):155.</w:t>
      </w:r>
    </w:p>
    <w:p w14:paraId="31983318" w14:textId="77777777" w:rsidR="004B204C" w:rsidRPr="007117B1" w:rsidRDefault="00387AFE">
      <w:pPr>
        <w:numPr>
          <w:ilvl w:val="0"/>
          <w:numId w:val="12"/>
        </w:numPr>
        <w:ind w:left="0" w:firstLine="0"/>
        <w:contextualSpacing/>
        <w:rPr>
          <w:lang w:val="en-US"/>
        </w:rPr>
      </w:pPr>
      <w:r w:rsidRPr="007117B1">
        <w:rPr>
          <w:lang w:val="en-US"/>
        </w:rPr>
        <w:t>Serika Kanao, Takashi Miyatake, Hirokazu Naoi et al. Clinical efficacy of intra-arterial neoadjuvant chemotherapy for cervical cancer. J Clin Gynecol Obstet 2017;6(2):37–40.</w:t>
      </w:r>
    </w:p>
    <w:p w14:paraId="36ECFF67" w14:textId="77777777" w:rsidR="004B204C" w:rsidRPr="007117B1" w:rsidRDefault="00387AFE">
      <w:pPr>
        <w:numPr>
          <w:ilvl w:val="0"/>
          <w:numId w:val="12"/>
        </w:numPr>
        <w:ind w:left="0" w:firstLine="0"/>
        <w:contextualSpacing/>
        <w:rPr>
          <w:lang w:val="en-US"/>
        </w:rPr>
      </w:pPr>
      <w:r w:rsidRPr="007117B1">
        <w:rPr>
          <w:lang w:val="en-US"/>
        </w:rPr>
        <w:t>Qi Lu, Yunhe Zhang, Shuzhen Wang et al. Neoadjuvant intra-arterial chemotherapy followed by total laparoscopic radical trachelectomy in stage IB1 cervical cancer. Fertil Steril 2014;101(3).</w:t>
      </w:r>
    </w:p>
    <w:p w14:paraId="3D0EEA89" w14:textId="77777777" w:rsidR="004B204C" w:rsidRPr="007117B1" w:rsidRDefault="00387AFE">
      <w:pPr>
        <w:numPr>
          <w:ilvl w:val="0"/>
          <w:numId w:val="12"/>
        </w:numPr>
        <w:ind w:left="0" w:firstLine="0"/>
        <w:contextualSpacing/>
        <w:rPr>
          <w:lang w:val="en-US"/>
        </w:rPr>
      </w:pPr>
      <w:r w:rsidRPr="007117B1">
        <w:rPr>
          <w:lang w:val="en-US"/>
        </w:rPr>
        <w:t>Chunlin Chen, Wei Wang, Hongzhen Zhou et al. Pharmacokinetic comparison between systemic and local chemotherapy by carboplatin in dogs. Reprod Sci 2009;16(11).</w:t>
      </w:r>
    </w:p>
    <w:p w14:paraId="004854A1" w14:textId="77777777" w:rsidR="004B204C" w:rsidRPr="007117B1" w:rsidRDefault="00387AFE">
      <w:pPr>
        <w:numPr>
          <w:ilvl w:val="0"/>
          <w:numId w:val="12"/>
        </w:numPr>
        <w:ind w:left="0" w:firstLine="0"/>
        <w:contextualSpacing/>
        <w:rPr>
          <w:lang w:val="en-US"/>
        </w:rPr>
      </w:pPr>
      <w:r w:rsidRPr="007117B1">
        <w:rPr>
          <w:lang w:val="en-US"/>
        </w:rPr>
        <w:t>Perez C.A., Grigsby P.W., Castro-Vita H. et al. Carcinoma of the uterine cervix. I. Impact of prolongation of overall treatment time and timing of brachytherapy on outcome of radiation therapy. Int J Radiat Oncol Biol Phys 1995;32(5):1275–88.</w:t>
      </w:r>
    </w:p>
    <w:p w14:paraId="71E34335" w14:textId="77777777" w:rsidR="004B204C" w:rsidRPr="007117B1" w:rsidRDefault="00387AFE">
      <w:pPr>
        <w:numPr>
          <w:ilvl w:val="0"/>
          <w:numId w:val="12"/>
        </w:numPr>
        <w:ind w:left="0" w:firstLine="0"/>
        <w:contextualSpacing/>
        <w:rPr>
          <w:lang w:val="en-US"/>
        </w:rPr>
      </w:pPr>
      <w:r w:rsidRPr="007117B1">
        <w:rPr>
          <w:lang w:val="en-US"/>
        </w:rPr>
        <w:t>Lanciano R.M., Pajak TF., Martz K., Hanks G.E. The inﬂuence of treatment time on outcome for squamous cell cancer of the uterine cervix treated with radiation: a patterns-of-care study. Int J Radiat Oncol Biol Phys 1993;25(3): 391–7.</w:t>
      </w:r>
    </w:p>
    <w:p w14:paraId="3696343A" w14:textId="77777777" w:rsidR="004B204C" w:rsidRPr="007117B1" w:rsidRDefault="00387AFE">
      <w:pPr>
        <w:numPr>
          <w:ilvl w:val="0"/>
          <w:numId w:val="12"/>
        </w:numPr>
        <w:ind w:left="0" w:firstLine="0"/>
        <w:contextualSpacing/>
        <w:rPr>
          <w:lang w:val="en-US"/>
        </w:rPr>
      </w:pPr>
      <w:hyperlink r:id="rId71" w:history="1">
        <w:r w:rsidRPr="007117B1">
          <w:rPr>
            <w:lang w:val="en-US"/>
          </w:rPr>
          <w:t>Dueñas-González A</w:t>
        </w:r>
      </w:hyperlink>
      <w:r w:rsidRPr="007117B1">
        <w:rPr>
          <w:lang w:val="en-US"/>
        </w:rPr>
        <w:t xml:space="preserve">., </w:t>
      </w:r>
      <w:hyperlink r:id="rId72" w:history="1">
        <w:r w:rsidRPr="007117B1">
          <w:rPr>
            <w:lang w:val="en-US"/>
          </w:rPr>
          <w:t>Zarbá J.J</w:t>
        </w:r>
      </w:hyperlink>
      <w:r w:rsidRPr="007117B1">
        <w:rPr>
          <w:lang w:val="en-US"/>
        </w:rPr>
        <w:t xml:space="preserve">., </w:t>
      </w:r>
      <w:hyperlink r:id="rId73" w:history="1">
        <w:r w:rsidRPr="007117B1">
          <w:rPr>
            <w:lang w:val="en-US"/>
          </w:rPr>
          <w:t>Patel F</w:t>
        </w:r>
      </w:hyperlink>
      <w:r w:rsidRPr="007117B1">
        <w:rPr>
          <w:lang w:val="en-US"/>
        </w:rPr>
        <w:t xml:space="preserve">. et al. Phase III, open-label, randomized study comparing concurrent gemcitabine plus cisplatin and radiation followed by adjuvant gemcitabine and cisplatin versus concurrent cisplatin and radiation in patients with stage IIB to IVA carcinoma of the cervix. </w:t>
      </w:r>
      <w:hyperlink r:id="rId74" w:tooltip="Journal of clinical oncology : official journal of the American Society of Clinical Oncology." w:history="1">
        <w:r w:rsidRPr="007117B1">
          <w:rPr>
            <w:lang w:val="en-US"/>
          </w:rPr>
          <w:t>J Clin Oncol</w:t>
        </w:r>
      </w:hyperlink>
      <w:r w:rsidRPr="007117B1">
        <w:rPr>
          <w:lang w:val="en-US"/>
        </w:rPr>
        <w:t xml:space="preserve"> 2011;29(13):1678–85.</w:t>
      </w:r>
    </w:p>
    <w:p w14:paraId="3B5E738E" w14:textId="77777777" w:rsidR="004B204C" w:rsidRPr="007117B1" w:rsidRDefault="00387AFE">
      <w:pPr>
        <w:numPr>
          <w:ilvl w:val="0"/>
          <w:numId w:val="12"/>
        </w:numPr>
        <w:ind w:left="0" w:firstLine="0"/>
        <w:contextualSpacing/>
        <w:rPr>
          <w:lang w:val="en-US"/>
        </w:rPr>
      </w:pPr>
      <w:hyperlink r:id="rId75" w:history="1">
        <w:r w:rsidRPr="007117B1">
          <w:rPr>
            <w:lang w:val="en-US"/>
          </w:rPr>
          <w:t>Marnitz S</w:t>
        </w:r>
      </w:hyperlink>
      <w:r w:rsidRPr="007117B1">
        <w:rPr>
          <w:lang w:val="en-US"/>
        </w:rPr>
        <w:t xml:space="preserve">., </w:t>
      </w:r>
      <w:hyperlink r:id="rId76" w:history="1">
        <w:r w:rsidRPr="007117B1">
          <w:rPr>
            <w:lang w:val="en-US"/>
          </w:rPr>
          <w:t>Dowdy S</w:t>
        </w:r>
      </w:hyperlink>
      <w:r w:rsidRPr="007117B1">
        <w:rPr>
          <w:lang w:val="en-US"/>
        </w:rPr>
        <w:t xml:space="preserve">., </w:t>
      </w:r>
      <w:hyperlink r:id="rId77" w:history="1">
        <w:r w:rsidRPr="007117B1">
          <w:rPr>
            <w:lang w:val="en-US"/>
          </w:rPr>
          <w:t>Lanowska M</w:t>
        </w:r>
      </w:hyperlink>
      <w:r w:rsidRPr="007117B1">
        <w:rPr>
          <w:lang w:val="en-US"/>
        </w:rPr>
        <w:t xml:space="preserve">. et al. Exenterations 60 years after first description: results of a survey among US and German Gynecologic Oncology Centers. </w:t>
      </w:r>
      <w:hyperlink r:id="rId78" w:tooltip="International journal of gynecological cancer : official journal of the International Gynecological Cancer Society." w:history="1">
        <w:r w:rsidRPr="007117B1">
          <w:rPr>
            <w:lang w:val="en-US"/>
          </w:rPr>
          <w:t>Int J Gynecol Cancer</w:t>
        </w:r>
      </w:hyperlink>
      <w:r w:rsidRPr="007117B1">
        <w:rPr>
          <w:lang w:val="en-US"/>
        </w:rPr>
        <w:t xml:space="preserve"> 2009;19(5):974–7.</w:t>
      </w:r>
    </w:p>
    <w:p w14:paraId="3183EA4D" w14:textId="77777777" w:rsidR="004B204C" w:rsidRPr="007117B1" w:rsidRDefault="00387AFE">
      <w:pPr>
        <w:numPr>
          <w:ilvl w:val="0"/>
          <w:numId w:val="12"/>
        </w:numPr>
        <w:ind w:left="0" w:firstLine="0"/>
        <w:contextualSpacing/>
        <w:rPr>
          <w:lang w:val="en-US"/>
        </w:rPr>
      </w:pPr>
      <w:hyperlink r:id="rId79" w:history="1">
        <w:r w:rsidRPr="007117B1">
          <w:rPr>
            <w:lang w:val="en-US"/>
          </w:rPr>
          <w:t>Berek J.S</w:t>
        </w:r>
      </w:hyperlink>
      <w:r w:rsidRPr="007117B1">
        <w:rPr>
          <w:lang w:val="en-US"/>
        </w:rPr>
        <w:t xml:space="preserve">., </w:t>
      </w:r>
      <w:hyperlink r:id="rId80" w:history="1">
        <w:r w:rsidRPr="007117B1">
          <w:rPr>
            <w:lang w:val="en-US"/>
          </w:rPr>
          <w:t>Howe C</w:t>
        </w:r>
      </w:hyperlink>
      <w:r w:rsidRPr="007117B1">
        <w:rPr>
          <w:lang w:val="en-US"/>
        </w:rPr>
        <w:t xml:space="preserve">., </w:t>
      </w:r>
      <w:hyperlink r:id="rId81" w:history="1">
        <w:r w:rsidRPr="007117B1">
          <w:rPr>
            <w:lang w:val="en-US"/>
          </w:rPr>
          <w:t>Lagasse L.D</w:t>
        </w:r>
      </w:hyperlink>
      <w:r w:rsidRPr="007117B1">
        <w:rPr>
          <w:lang w:val="en-US"/>
        </w:rPr>
        <w:t xml:space="preserve">. et al. Pelvic exenteration for recurrent gynecologic malignancy: survival and morbidity analysis of the 45-year experience at UCLA. </w:t>
      </w:r>
      <w:hyperlink r:id="rId82" w:tooltip="Gynecologic oncology." w:history="1">
        <w:r w:rsidRPr="007117B1">
          <w:rPr>
            <w:lang w:val="en-US"/>
          </w:rPr>
          <w:t>Gynecol Oncol</w:t>
        </w:r>
      </w:hyperlink>
      <w:r w:rsidRPr="007117B1">
        <w:rPr>
          <w:lang w:val="en-US"/>
        </w:rPr>
        <w:t xml:space="preserve"> 2005;99(1):153–9.</w:t>
      </w:r>
    </w:p>
    <w:p w14:paraId="2CC04C0A" w14:textId="77777777" w:rsidR="004B204C" w:rsidRPr="007117B1" w:rsidRDefault="00387AFE">
      <w:pPr>
        <w:numPr>
          <w:ilvl w:val="0"/>
          <w:numId w:val="12"/>
        </w:numPr>
        <w:ind w:left="0" w:firstLine="0"/>
        <w:contextualSpacing/>
        <w:rPr>
          <w:lang w:val="en-US"/>
        </w:rPr>
      </w:pPr>
      <w:hyperlink r:id="rId83" w:history="1">
        <w:r w:rsidRPr="007117B1">
          <w:rPr>
            <w:lang w:val="en-US"/>
          </w:rPr>
          <w:t>Goldberg G.L</w:t>
        </w:r>
      </w:hyperlink>
      <w:r w:rsidRPr="007117B1">
        <w:rPr>
          <w:lang w:val="en-US"/>
        </w:rPr>
        <w:t xml:space="preserve">., </w:t>
      </w:r>
      <w:hyperlink r:id="rId84" w:history="1">
        <w:r w:rsidRPr="007117B1">
          <w:rPr>
            <w:lang w:val="en-US"/>
          </w:rPr>
          <w:t>Sukumvanich P</w:t>
        </w:r>
      </w:hyperlink>
      <w:r w:rsidRPr="007117B1">
        <w:rPr>
          <w:lang w:val="en-US"/>
        </w:rPr>
        <w:t xml:space="preserve">., </w:t>
      </w:r>
      <w:hyperlink r:id="rId85" w:history="1">
        <w:r w:rsidRPr="007117B1">
          <w:rPr>
            <w:lang w:val="en-US"/>
          </w:rPr>
          <w:t>Einstein M.H</w:t>
        </w:r>
      </w:hyperlink>
      <w:r w:rsidRPr="007117B1">
        <w:rPr>
          <w:lang w:val="en-US"/>
        </w:rPr>
        <w:t xml:space="preserve">. et al. Total pelvic exenteration: the Albert Einstein College of Medicine/Montefiore Medical Center Experience (1987 to 2003). </w:t>
      </w:r>
      <w:hyperlink r:id="rId86" w:tooltip="Gynecologic oncology." w:history="1">
        <w:r w:rsidRPr="007117B1">
          <w:rPr>
            <w:lang w:val="en-US"/>
          </w:rPr>
          <w:t>Gynecol Oncol</w:t>
        </w:r>
      </w:hyperlink>
      <w:r w:rsidRPr="007117B1">
        <w:rPr>
          <w:lang w:val="en-US"/>
        </w:rPr>
        <w:t xml:space="preserve"> 2006;101(2):261–8.</w:t>
      </w:r>
    </w:p>
    <w:p w14:paraId="6831DAB8" w14:textId="77777777" w:rsidR="004B204C" w:rsidRPr="007117B1" w:rsidRDefault="00387AFE">
      <w:pPr>
        <w:numPr>
          <w:ilvl w:val="0"/>
          <w:numId w:val="12"/>
        </w:numPr>
        <w:ind w:left="0" w:firstLine="0"/>
        <w:contextualSpacing/>
        <w:rPr>
          <w:lang w:val="en-US"/>
        </w:rPr>
      </w:pPr>
      <w:hyperlink r:id="rId87" w:history="1">
        <w:r w:rsidRPr="007117B1">
          <w:rPr>
            <w:lang w:val="en-US"/>
          </w:rPr>
          <w:t>Morley G.W</w:t>
        </w:r>
      </w:hyperlink>
      <w:r w:rsidRPr="007117B1">
        <w:rPr>
          <w:lang w:val="en-US"/>
        </w:rPr>
        <w:t xml:space="preserve">., </w:t>
      </w:r>
      <w:hyperlink r:id="rId88" w:history="1">
        <w:r w:rsidRPr="007117B1">
          <w:rPr>
            <w:lang w:val="en-US"/>
          </w:rPr>
          <w:t>Hopkins M.P</w:t>
        </w:r>
      </w:hyperlink>
      <w:r w:rsidRPr="007117B1">
        <w:rPr>
          <w:lang w:val="en-US"/>
        </w:rPr>
        <w:t xml:space="preserve">., </w:t>
      </w:r>
      <w:hyperlink r:id="rId89" w:history="1">
        <w:r w:rsidRPr="007117B1">
          <w:rPr>
            <w:lang w:val="en-US"/>
          </w:rPr>
          <w:t>Lindenauer S.M</w:t>
        </w:r>
      </w:hyperlink>
      <w:r w:rsidRPr="007117B1">
        <w:rPr>
          <w:lang w:val="en-US"/>
        </w:rPr>
        <w:t xml:space="preserve">. et al. Pelvic exenteration, University of Michigan: 100 patients at 5 years. </w:t>
      </w:r>
      <w:hyperlink r:id="rId90" w:tooltip="Obstetrics and gynecology." w:history="1">
        <w:r w:rsidRPr="007117B1">
          <w:rPr>
            <w:lang w:val="en-US"/>
          </w:rPr>
          <w:t>Obstet Gynecol</w:t>
        </w:r>
      </w:hyperlink>
      <w:r w:rsidRPr="007117B1">
        <w:rPr>
          <w:lang w:val="en-US"/>
        </w:rPr>
        <w:t xml:space="preserve"> 1989;74(6):934–43.</w:t>
      </w:r>
    </w:p>
    <w:p w14:paraId="5BA0C2CC" w14:textId="77777777" w:rsidR="004B204C" w:rsidRPr="007117B1" w:rsidRDefault="00387AFE">
      <w:pPr>
        <w:numPr>
          <w:ilvl w:val="0"/>
          <w:numId w:val="12"/>
        </w:numPr>
        <w:ind w:left="0" w:firstLine="0"/>
        <w:contextualSpacing/>
        <w:rPr>
          <w:lang w:val="en-US"/>
        </w:rPr>
      </w:pPr>
      <w:r w:rsidRPr="007117B1">
        <w:rPr>
          <w:lang w:val="en-US"/>
        </w:rPr>
        <w:t>Barrett O’Donnell BS, Jay C. Shiao, BS, Todd A. Pezzi, BS, MBA, Nabila Waheed, DO, Shelley Sharma, MD, Mark D. Bonnen, MD, Michelle S. Ludwig, MD, MPH, PhD Stereotactic Body Radiation Therapy, Intensity Modulated Radiation Therapy, and Brachytherapy Boost Modalities in Invasive Cervical Cancer – A Study of the National Cancer Data Base. 10.3252/pso.eu.ESTRO36.2017.</w:t>
      </w:r>
    </w:p>
    <w:p w14:paraId="415DF2E9" w14:textId="77777777" w:rsidR="004B204C" w:rsidRPr="007117B1" w:rsidRDefault="00387AFE">
      <w:pPr>
        <w:numPr>
          <w:ilvl w:val="0"/>
          <w:numId w:val="12"/>
        </w:numPr>
        <w:ind w:left="0" w:firstLine="0"/>
        <w:contextualSpacing/>
        <w:rPr>
          <w:lang w:val="en-US"/>
        </w:rPr>
      </w:pPr>
      <w:r w:rsidRPr="007117B1">
        <w:rPr>
          <w:lang w:val="en-US"/>
        </w:rPr>
        <w:t>Pötter R., Haie-Meder C., van Limbergen E. et al. Recommendations from gynaecological (GYN) GEC ESTRO working group (II): Concepts and terms in 3D image-based treatment planning in cervix cancer brachytherapy – 3D dose volume parameters and aspects of 3D image-based anatomy, radiation physics, radiobiology. Radiother Oncol 2006;78:67–77.</w:t>
      </w:r>
    </w:p>
    <w:p w14:paraId="4C3CB693" w14:textId="77777777" w:rsidR="004B204C" w:rsidRPr="007117B1" w:rsidRDefault="00387AFE">
      <w:pPr>
        <w:numPr>
          <w:ilvl w:val="0"/>
          <w:numId w:val="12"/>
        </w:numPr>
        <w:ind w:left="0" w:firstLine="0"/>
        <w:contextualSpacing/>
        <w:rPr>
          <w:lang w:val="en-US"/>
        </w:rPr>
      </w:pPr>
      <w:r w:rsidRPr="007117B1">
        <w:rPr>
          <w:lang w:val="en-US"/>
        </w:rPr>
        <w:t>Reducing uncertainties about the effects of chemoradiotherapy for cervical cancer: a systematic review and meta-analysis of individual patient data from 18 randomized trials. J ClinOncol 2008;26:5802–12.</w:t>
      </w:r>
    </w:p>
    <w:p w14:paraId="50350EC0" w14:textId="77777777" w:rsidR="004B204C" w:rsidRPr="007117B1" w:rsidRDefault="00387AFE">
      <w:pPr>
        <w:numPr>
          <w:ilvl w:val="0"/>
          <w:numId w:val="12"/>
        </w:numPr>
        <w:ind w:left="0" w:firstLine="0"/>
        <w:contextualSpacing/>
        <w:rPr>
          <w:lang w:val="en-US"/>
        </w:rPr>
      </w:pPr>
      <w:r w:rsidRPr="007117B1">
        <w:rPr>
          <w:lang w:val="en-US"/>
        </w:rPr>
        <w:t>Pearcey R., Miao Q., Kong W. et al. Impact of adoption of chemoradiotherapy on the outcome of cervical cancer in Ontario: results of a population-based cohort study. J Clin Oncol 2007;25:2383–8.</w:t>
      </w:r>
    </w:p>
    <w:p w14:paraId="1E83C46D" w14:textId="77777777" w:rsidR="004B204C" w:rsidRPr="007117B1" w:rsidRDefault="00387AFE">
      <w:pPr>
        <w:numPr>
          <w:ilvl w:val="0"/>
          <w:numId w:val="12"/>
        </w:numPr>
        <w:ind w:left="0" w:firstLine="0"/>
        <w:contextualSpacing/>
        <w:rPr>
          <w:lang w:val="en-US"/>
        </w:rPr>
      </w:pPr>
      <w:r w:rsidRPr="007117B1">
        <w:rPr>
          <w:lang w:val="en-US"/>
        </w:rPr>
        <w:t>Kim J.S., Kim S.Y., Kim K.H., Cho M.J. Hyperfractionated radiotherapy with concurrent chemotherapy for para-aortic lymph node recurrence in carcinoma of the cervix. Int J Radiat Oncol Biol Phys 2003;55:1247–53.</w:t>
      </w:r>
    </w:p>
    <w:p w14:paraId="401359EC" w14:textId="77777777" w:rsidR="004B204C" w:rsidRPr="007117B1" w:rsidRDefault="00387AFE">
      <w:pPr>
        <w:numPr>
          <w:ilvl w:val="0"/>
          <w:numId w:val="12"/>
        </w:numPr>
        <w:ind w:left="0" w:firstLine="0"/>
        <w:contextualSpacing/>
        <w:rPr>
          <w:lang w:val="en-US"/>
        </w:rPr>
      </w:pPr>
      <w:r w:rsidRPr="007117B1">
        <w:rPr>
          <w:lang w:val="en-US"/>
        </w:rPr>
        <w:t>Chung Y.L., Jian J.J., Cheng S.H. et al. Extended-field radiotherapy and high-dose-rate brachytherapy with concurrent and adjuvant cisplatin-based chemotherapy for locally advanced cervical cancer: a phase I/II study. Gynecol Oncol 2005;97:126–35.</w:t>
      </w:r>
    </w:p>
    <w:p w14:paraId="416D81C9" w14:textId="77777777" w:rsidR="004B204C" w:rsidRPr="007117B1" w:rsidRDefault="00387AFE">
      <w:pPr>
        <w:numPr>
          <w:ilvl w:val="0"/>
          <w:numId w:val="12"/>
        </w:numPr>
        <w:ind w:left="0" w:firstLine="0"/>
        <w:contextualSpacing/>
        <w:rPr>
          <w:lang w:val="en-US"/>
        </w:rPr>
      </w:pPr>
      <w:r w:rsidRPr="007117B1">
        <w:rPr>
          <w:lang w:val="en-US"/>
        </w:rPr>
        <w:t>Penson R.T., Huang H.Q., Wenzel L.B. et al. Bevacizumab for advanced cervical cancer: patient-reported outcomes of a randomised, phase 3 trial (NRG Oncology-Gynecologic Oncology Group protocol 240). Lancet Oncol 2015;16:301–11.</w:t>
      </w:r>
    </w:p>
    <w:p w14:paraId="2118C7B3" w14:textId="77777777" w:rsidR="004B204C" w:rsidRPr="007117B1" w:rsidRDefault="00387AFE">
      <w:pPr>
        <w:numPr>
          <w:ilvl w:val="0"/>
          <w:numId w:val="12"/>
        </w:numPr>
        <w:ind w:left="0" w:firstLine="0"/>
        <w:contextualSpacing/>
        <w:rPr>
          <w:lang w:val="en-US"/>
        </w:rPr>
      </w:pPr>
      <w:r w:rsidRPr="007117B1">
        <w:rPr>
          <w:lang w:val="en-US"/>
        </w:rPr>
        <w:lastRenderedPageBreak/>
        <w:t>Kitagawa R., Katsumata N., Shibata T. et al. Paclitaxel plus carboplatin versus paclitaxel plus cisplatin in metastatic or recurrent cervical cancer: the open-label randomized phase III Trial JCOG0505. J Clin Oncol 2015;33:2129–35.</w:t>
      </w:r>
    </w:p>
    <w:p w14:paraId="4EB1E309" w14:textId="77777777" w:rsidR="004B204C" w:rsidRPr="007117B1" w:rsidRDefault="00387AFE">
      <w:pPr>
        <w:numPr>
          <w:ilvl w:val="0"/>
          <w:numId w:val="12"/>
        </w:numPr>
        <w:ind w:left="0" w:firstLine="0"/>
        <w:contextualSpacing/>
        <w:rPr>
          <w:lang w:val="en-US"/>
        </w:rPr>
      </w:pPr>
      <w:r w:rsidRPr="007117B1">
        <w:rPr>
          <w:lang w:val="en-US"/>
        </w:rPr>
        <w:t>Moore K.N., Herzog T.J., Lewin S. et al. A comparison of cisplatin/paclitaxel and carboplatin/paclitaxel in stage IVB, recurrent or persistent cervical cancer. Gynecol Oncol 2007;105:299–303.</w:t>
      </w:r>
    </w:p>
    <w:p w14:paraId="195FB547" w14:textId="77777777" w:rsidR="004B204C" w:rsidRPr="007117B1" w:rsidRDefault="00387AFE">
      <w:pPr>
        <w:numPr>
          <w:ilvl w:val="0"/>
          <w:numId w:val="12"/>
        </w:numPr>
        <w:ind w:left="0" w:firstLine="0"/>
        <w:contextualSpacing/>
        <w:rPr>
          <w:lang w:val="en-US"/>
        </w:rPr>
      </w:pPr>
      <w:r w:rsidRPr="007117B1">
        <w:rPr>
          <w:lang w:val="en-US"/>
        </w:rPr>
        <w:t>Lorusso D., Petrelli F., Coinu A. et al. A systematic review comparing cisplatin and carboplatin plus paclitaxel-based chemotherapy for recurrent or metastatic cervical cancer. Gynecol Oncol 2014;133:117–23.</w:t>
      </w:r>
    </w:p>
    <w:p w14:paraId="07BA1294" w14:textId="77777777" w:rsidR="004B204C" w:rsidRPr="007117B1" w:rsidRDefault="00387AFE">
      <w:pPr>
        <w:numPr>
          <w:ilvl w:val="0"/>
          <w:numId w:val="12"/>
        </w:numPr>
        <w:ind w:left="0" w:firstLine="0"/>
        <w:contextualSpacing/>
        <w:rPr>
          <w:lang w:val="en-US"/>
        </w:rPr>
      </w:pPr>
      <w:r w:rsidRPr="007117B1">
        <w:rPr>
          <w:lang w:val="en-US"/>
        </w:rPr>
        <w:t>Leath C.A. 3rd, Straughn J.M. Jr. Chemotherapy for advanced and recurrent cervical carcinoma: results from cooperative group trials. Gynecol Oncol 2013;129:251–7.</w:t>
      </w:r>
    </w:p>
    <w:p w14:paraId="08676A92" w14:textId="77777777" w:rsidR="004B204C" w:rsidRPr="007117B1" w:rsidRDefault="00387AFE">
      <w:pPr>
        <w:numPr>
          <w:ilvl w:val="0"/>
          <w:numId w:val="12"/>
        </w:numPr>
        <w:ind w:left="0" w:firstLine="0"/>
        <w:contextualSpacing/>
        <w:rPr>
          <w:lang w:val="en-US"/>
        </w:rPr>
      </w:pPr>
      <w:r w:rsidRPr="007117B1">
        <w:rPr>
          <w:lang w:val="en-US"/>
        </w:rPr>
        <w:t>Wagenaar H.C., Pecorelli S., Mangioni C. et al. Phase II study of mitomycin-C and cisplatin in disseminated, squamous cell carcinoma of the uterine cervix. A European Organization for Research and Treatment of Cancer (EORTC) Gynecological Cancer Group study. Eur J Cancer 2001;37:1624–8.</w:t>
      </w:r>
    </w:p>
    <w:p w14:paraId="02701C5D" w14:textId="77777777" w:rsidR="004B204C" w:rsidRPr="007117B1" w:rsidRDefault="00387AFE">
      <w:pPr>
        <w:numPr>
          <w:ilvl w:val="0"/>
          <w:numId w:val="12"/>
        </w:numPr>
        <w:ind w:left="0" w:firstLine="0"/>
        <w:contextualSpacing/>
        <w:rPr>
          <w:lang w:val="en-US"/>
        </w:rPr>
      </w:pPr>
      <w:r w:rsidRPr="007117B1">
        <w:rPr>
          <w:lang w:val="en-US"/>
        </w:rPr>
        <w:t>Verschraegen C.F., Levy T., Kudelka A.P. et al. Phase II study of irinotecan in prior chemotherapy-treated squamous cell carcinoma of the cervix. J ClinOncol 1997;15:625–31.</w:t>
      </w:r>
    </w:p>
    <w:p w14:paraId="21FCCD8A" w14:textId="77777777" w:rsidR="004B204C" w:rsidRPr="007117B1" w:rsidRDefault="00387AFE">
      <w:pPr>
        <w:numPr>
          <w:ilvl w:val="0"/>
          <w:numId w:val="12"/>
        </w:numPr>
        <w:ind w:left="0" w:firstLine="0"/>
        <w:contextualSpacing/>
        <w:rPr>
          <w:lang w:val="en-US"/>
        </w:rPr>
      </w:pPr>
      <w:r w:rsidRPr="007117B1">
        <w:rPr>
          <w:lang w:val="en-US"/>
        </w:rPr>
        <w:t>Garcia A.A., Blessing J.A., Vaccarello L., Roman L.D. Phase II clinical trial of docetaxel in refractory squamous cell carcinoma of the cervix: a Gynecologic Oncology Group Study. Am J Clin Oncol 2007;30:428–31.</w:t>
      </w:r>
    </w:p>
    <w:p w14:paraId="7A65F1FC" w14:textId="77777777" w:rsidR="004B204C" w:rsidRPr="007117B1" w:rsidRDefault="00387AFE">
      <w:pPr>
        <w:numPr>
          <w:ilvl w:val="0"/>
          <w:numId w:val="12"/>
        </w:numPr>
        <w:ind w:left="0" w:firstLine="0"/>
        <w:contextualSpacing/>
        <w:rPr>
          <w:lang w:val="en-US"/>
        </w:rPr>
      </w:pPr>
      <w:r w:rsidRPr="007117B1">
        <w:rPr>
          <w:lang w:val="en-US"/>
        </w:rPr>
        <w:t>Schilder R.J., Blessing J., Cohn D.E. Evaluation of gemcitabine in previously treated patients with non-squamous cell carcinoma of the cervix: a phase II study of the Gynecologic Oncology Group. Gynecol Oncol 2005;96:103–7.</w:t>
      </w:r>
    </w:p>
    <w:p w14:paraId="34015300" w14:textId="77777777" w:rsidR="004B204C" w:rsidRPr="007117B1" w:rsidRDefault="00387AFE">
      <w:pPr>
        <w:numPr>
          <w:ilvl w:val="0"/>
          <w:numId w:val="12"/>
        </w:numPr>
        <w:ind w:left="0" w:firstLine="0"/>
        <w:contextualSpacing/>
        <w:rPr>
          <w:lang w:val="en-US"/>
        </w:rPr>
      </w:pPr>
      <w:r w:rsidRPr="007117B1">
        <w:rPr>
          <w:lang w:val="en-US"/>
        </w:rPr>
        <w:t>Chung H., Ros W., Delord J. et al. Efficacy and safety of pembrolizumab in previously treated advanced cervical cancer: results from the phase II KEYNOTE-158 study. J Clin Oncol 2019;37(17):1470–8.</w:t>
      </w:r>
    </w:p>
    <w:p w14:paraId="31D9E39E" w14:textId="77777777" w:rsidR="004B204C" w:rsidRPr="007117B1" w:rsidRDefault="00387AFE">
      <w:pPr>
        <w:numPr>
          <w:ilvl w:val="0"/>
          <w:numId w:val="12"/>
        </w:numPr>
        <w:ind w:left="0" w:firstLine="0"/>
        <w:contextualSpacing/>
        <w:rPr>
          <w:lang w:val="en-US"/>
        </w:rPr>
      </w:pPr>
      <w:r w:rsidRPr="007117B1">
        <w:rPr>
          <w:lang w:val="en-US"/>
        </w:rPr>
        <w:t>Enwere E. K. et al. Expression of PD-L1 and presence of CD8-positive T cells in pre-treatment specimens of locally advanced cervical cancer //Modern Pathology. – 2017. – Т. 30. – №. 4. – С. 577.</w:t>
      </w:r>
    </w:p>
    <w:p w14:paraId="0EFDFC38" w14:textId="77777777" w:rsidR="004B204C" w:rsidRPr="007117B1" w:rsidRDefault="00387AFE">
      <w:pPr>
        <w:numPr>
          <w:ilvl w:val="0"/>
          <w:numId w:val="12"/>
        </w:numPr>
        <w:ind w:left="0" w:firstLine="0"/>
        <w:contextualSpacing/>
        <w:rPr>
          <w:lang w:val="en-US"/>
        </w:rPr>
      </w:pPr>
      <w:r w:rsidRPr="007117B1">
        <w:rPr>
          <w:lang w:val="en-US"/>
        </w:rPr>
        <w:t>Bonneville R. et al. Landscape of microsatellite instability across 39 cancer types //JCO precision oncology. – 2017. – Т. 1. – С. 1-15.</w:t>
      </w:r>
    </w:p>
    <w:p w14:paraId="40C19F53" w14:textId="77777777" w:rsidR="004B204C" w:rsidRPr="007117B1" w:rsidRDefault="00387AFE">
      <w:pPr>
        <w:numPr>
          <w:ilvl w:val="0"/>
          <w:numId w:val="12"/>
        </w:numPr>
        <w:ind w:left="0" w:firstLine="0"/>
        <w:contextualSpacing/>
        <w:rPr>
          <w:lang w:val="en-US"/>
        </w:rPr>
      </w:pPr>
      <w:r w:rsidRPr="007117B1">
        <w:rPr>
          <w:lang w:val="en-US"/>
        </w:rPr>
        <w:t>El-Nashar, S. A., Shazly, S. A., Hopkins, M. R., Bakkum-Gamez, J. N., &amp; Famuyide, A. O. (2017). Loop Electrosurgical Excision Procedure Instead of Cold-Knife Conization for Cervical Intraepithelial Neoplasia in Women With Unsatisfactory Colposcopic Examinations. Journal of Lower Genital Tract Disease, 21(2), 129–136.</w:t>
      </w:r>
    </w:p>
    <w:p w14:paraId="5F0A08B8" w14:textId="77777777" w:rsidR="004B204C" w:rsidRPr="007117B1" w:rsidRDefault="00387AFE">
      <w:pPr>
        <w:numPr>
          <w:ilvl w:val="0"/>
          <w:numId w:val="12"/>
        </w:numPr>
        <w:ind w:left="0" w:firstLine="0"/>
        <w:contextualSpacing/>
        <w:rPr>
          <w:lang w:val="en-US"/>
        </w:rPr>
      </w:pPr>
      <w:r w:rsidRPr="007117B1">
        <w:rPr>
          <w:lang w:val="en-US"/>
        </w:rPr>
        <w:lastRenderedPageBreak/>
        <w:t>El-Nashar, S. A., Shazly, S. A., Hopkins, M. R., Bakkum-Gamez, J. N., &amp; Famuyide, A. O. (2017). Loop Electrosurgical Excision Procedure Instead of Cold-Knife Conization for Cervical Intraepithelial Neoplasia in Women With Unsatisfactory Colposcopic Examinations. Journal of Lower Genital Tract Disease, 21(2), 129–136.</w:t>
      </w:r>
    </w:p>
    <w:p w14:paraId="1EFD6552" w14:textId="77777777" w:rsidR="004B204C" w:rsidRPr="007117B1" w:rsidRDefault="00387AFE">
      <w:pPr>
        <w:numPr>
          <w:ilvl w:val="0"/>
          <w:numId w:val="12"/>
        </w:numPr>
        <w:ind w:left="0" w:firstLine="0"/>
        <w:contextualSpacing/>
        <w:rPr>
          <w:lang w:val="en-US"/>
        </w:rPr>
      </w:pPr>
      <w:r w:rsidRPr="007117B1">
        <w:rPr>
          <w:lang w:val="en-US"/>
        </w:rPr>
        <w:t>Benedetti-Panici, P., Greggi, S., Colombo et al.(2002). Neoadjuvant Chemotherapy and Radical Surgery Versus Exclusive Radiotherapy in Locally Advanced Squamous Cell Cervical Cancer: Results From the Italian Multicenter Randomized Study. Journal of Clinical Oncology, 20(1), 179–188. doi:10.1200/jco.2002.20.1.179</w:t>
      </w:r>
    </w:p>
    <w:p w14:paraId="7A24B288" w14:textId="77777777" w:rsidR="004B204C" w:rsidRPr="007117B1" w:rsidRDefault="00387AFE">
      <w:pPr>
        <w:numPr>
          <w:ilvl w:val="0"/>
          <w:numId w:val="12"/>
        </w:numPr>
        <w:ind w:left="0" w:firstLine="0"/>
        <w:contextualSpacing/>
        <w:rPr>
          <w:lang w:val="en-US"/>
        </w:rPr>
      </w:pPr>
      <w:r w:rsidRPr="007117B1">
        <w:rPr>
          <w:lang w:val="en-US"/>
        </w:rPr>
        <w:t>Kietpeerakool C. et al. Nerve‐sparing radical hysterectomy compared to standard radical hysterectomy for women with early stage cervical cancer (stage Ia2 to IIa) //Cochrane Database of Systematic Reviews. – 2019. – №. 2.</w:t>
      </w:r>
    </w:p>
    <w:p w14:paraId="6CE21100" w14:textId="77777777" w:rsidR="004B204C" w:rsidRPr="007117B1" w:rsidRDefault="00387AFE">
      <w:pPr>
        <w:numPr>
          <w:ilvl w:val="0"/>
          <w:numId w:val="12"/>
        </w:numPr>
        <w:ind w:left="0" w:firstLine="0"/>
        <w:contextualSpacing/>
        <w:rPr>
          <w:lang w:val="en-US"/>
        </w:rPr>
      </w:pPr>
      <w:r w:rsidRPr="007117B1">
        <w:rPr>
          <w:lang w:val="en-US"/>
        </w:rPr>
        <w:t>Morice P. et al. Ovarian transposition for patients with cervical carcinoma treated by radiosurgical combination //Fertility and sterility. – 2000. – Т. 74. – №. 4. – С. 743-748.</w:t>
      </w:r>
    </w:p>
    <w:p w14:paraId="37B3281C" w14:textId="77777777" w:rsidR="004B204C" w:rsidRPr="007117B1" w:rsidRDefault="00387AFE">
      <w:pPr>
        <w:numPr>
          <w:ilvl w:val="0"/>
          <w:numId w:val="12"/>
        </w:numPr>
        <w:ind w:left="0" w:firstLine="0"/>
        <w:contextualSpacing/>
        <w:rPr>
          <w:lang w:val="en-US"/>
        </w:rPr>
      </w:pPr>
      <w:r w:rsidRPr="007117B1">
        <w:rPr>
          <w:lang w:val="en-US"/>
        </w:rPr>
        <w:t>Koliopoulos G. et al. Conservative surgical methods for FIGO stage IA2 squamous cervical carcinoma and their role in preserving women's fertility //Gynecologic oncology. – 2004. – Т. 93. – №. 2. – С. 469-473.</w:t>
      </w:r>
    </w:p>
    <w:p w14:paraId="6F167E6E" w14:textId="77777777" w:rsidR="004B204C" w:rsidRPr="007117B1" w:rsidRDefault="00387AFE">
      <w:pPr>
        <w:numPr>
          <w:ilvl w:val="0"/>
          <w:numId w:val="12"/>
        </w:numPr>
        <w:ind w:left="0" w:firstLine="0"/>
        <w:contextualSpacing/>
        <w:rPr>
          <w:lang w:val="en-US"/>
        </w:rPr>
      </w:pPr>
      <w:r w:rsidRPr="007117B1">
        <w:rPr>
          <w:lang w:val="en-US"/>
        </w:rPr>
        <w:t>Zhang Q. et al. Oncologic and obstetrical outcomes with fertility-sparing treatment of cervical cancer: a systematic review and meta-analysis //Oncotarget. – 2017. – Т. 8. – №. 28. – С. 46580.</w:t>
      </w:r>
    </w:p>
    <w:p w14:paraId="4CFD2E02" w14:textId="77777777" w:rsidR="004B204C" w:rsidRPr="007117B1" w:rsidRDefault="00387AFE">
      <w:pPr>
        <w:numPr>
          <w:ilvl w:val="0"/>
          <w:numId w:val="12"/>
        </w:numPr>
        <w:ind w:left="0" w:firstLine="0"/>
        <w:contextualSpacing/>
        <w:rPr>
          <w:lang w:val="en-US"/>
        </w:rPr>
      </w:pPr>
      <w:r w:rsidRPr="007117B1">
        <w:rPr>
          <w:lang w:val="en-US"/>
        </w:rPr>
        <w:t>Bjurberg M. et al. Primary treatment patterns and survival of cervical cancer in Sweden: A population-based Swedish Gynecologic Cancer Group Study //Gynecologic oncology. – 2019. – Т. 155. – №. 2. – С. 229-236.</w:t>
      </w:r>
    </w:p>
    <w:p w14:paraId="27DAD9DF" w14:textId="77777777" w:rsidR="004B204C" w:rsidRPr="007117B1" w:rsidRDefault="00387AFE">
      <w:pPr>
        <w:numPr>
          <w:ilvl w:val="0"/>
          <w:numId w:val="12"/>
        </w:numPr>
        <w:ind w:left="0" w:firstLine="0"/>
        <w:contextualSpacing/>
        <w:rPr>
          <w:lang w:val="en-US"/>
        </w:rPr>
      </w:pPr>
      <w:r w:rsidRPr="007117B1">
        <w:rPr>
          <w:lang w:val="en-US"/>
        </w:rPr>
        <w:t>Zhang Q. et al. Oncologic and obstetrical outcomes with fertility-sparing treatment of cervical cancer: a systematic review and meta-analysis //Oncotarget. – 2017. – Т. 8. – №. 28. – С. 46580</w:t>
      </w:r>
    </w:p>
    <w:p w14:paraId="11E4FD02" w14:textId="77777777" w:rsidR="004B204C" w:rsidRPr="007117B1" w:rsidRDefault="00387AFE">
      <w:pPr>
        <w:numPr>
          <w:ilvl w:val="0"/>
          <w:numId w:val="12"/>
        </w:numPr>
        <w:ind w:left="0" w:firstLine="0"/>
        <w:contextualSpacing/>
        <w:rPr>
          <w:lang w:val="en-US"/>
        </w:rPr>
      </w:pPr>
      <w:r w:rsidRPr="007117B1">
        <w:rPr>
          <w:lang w:val="en-US"/>
        </w:rPr>
        <w:t>Datta, N. R., Stutz, E., Gomez, S., &amp; Bodis, S. (2018). Efficacy and safety evaluation of the various therapeutic options in locally advanced cervix cancer: A systematic review and network meta-analysis of randomized clinical trials. International Journal of Radiation Oncology*Biology*Physics. doi:10.1016/j.ijrobp.2018.09.037</w:t>
      </w:r>
    </w:p>
    <w:p w14:paraId="18CAE3A9" w14:textId="77777777" w:rsidR="004B204C" w:rsidRPr="007117B1" w:rsidRDefault="00387AFE">
      <w:pPr>
        <w:numPr>
          <w:ilvl w:val="0"/>
          <w:numId w:val="12"/>
        </w:numPr>
        <w:ind w:left="0" w:firstLine="0"/>
        <w:contextualSpacing/>
        <w:rPr>
          <w:lang w:val="en-US"/>
        </w:rPr>
      </w:pPr>
      <w:r w:rsidRPr="007117B1">
        <w:rPr>
          <w:lang w:val="en-US"/>
        </w:rPr>
        <w:t>Nagy V. M. et al. Randomized phase 3 trial comparing 2 cisplatin dose schedules in 326 patients with locally advanced squamous cell cervical carcinoma: long-term follow-up //International Journal of Gynecologic Cancer. – 2012. – Т. 22. – №. 9. – С. 1538-1544.</w:t>
      </w:r>
    </w:p>
    <w:p w14:paraId="3A8C8B22" w14:textId="77777777" w:rsidR="004B204C" w:rsidRPr="007117B1" w:rsidRDefault="00387AFE">
      <w:pPr>
        <w:numPr>
          <w:ilvl w:val="0"/>
          <w:numId w:val="12"/>
        </w:numPr>
        <w:ind w:left="0" w:firstLine="0"/>
        <w:contextualSpacing/>
        <w:rPr>
          <w:lang w:val="en-US"/>
        </w:rPr>
      </w:pPr>
      <w:r w:rsidRPr="007117B1">
        <w:rPr>
          <w:lang w:val="en-US"/>
        </w:rPr>
        <w:t xml:space="preserve">Duenas-González A. et al. Phase III, open-label, randomized study comparing concurrent gemcitabine plus cisplatin and radiation followed by adjuvant gemcitabine and cisplatin versus </w:t>
      </w:r>
      <w:r w:rsidRPr="007117B1">
        <w:rPr>
          <w:lang w:val="en-US"/>
        </w:rPr>
        <w:lastRenderedPageBreak/>
        <w:t>concurrent cisplatin and radiation in patients with stage IIB to IVA carcinoma of the cervix //Journal of Clinical Oncology. – 2011. – Т. 29. – №. 13. – С. 1678-1685.</w:t>
      </w:r>
    </w:p>
    <w:p w14:paraId="3CC26ECB" w14:textId="77777777" w:rsidR="004B204C" w:rsidRPr="007117B1" w:rsidRDefault="00387AFE">
      <w:pPr>
        <w:numPr>
          <w:ilvl w:val="0"/>
          <w:numId w:val="12"/>
        </w:numPr>
        <w:ind w:left="0" w:firstLine="0"/>
        <w:contextualSpacing/>
        <w:rPr>
          <w:lang w:val="en-US"/>
        </w:rPr>
      </w:pPr>
      <w:hyperlink r:id="rId91" w:history="1">
        <w:r w:rsidRPr="007117B1">
          <w:rPr>
            <w:lang w:val="en-US"/>
          </w:rPr>
          <w:t>Mabuchi S</w:t>
        </w:r>
      </w:hyperlink>
      <w:r w:rsidRPr="007117B1">
        <w:rPr>
          <w:lang w:val="en-US"/>
        </w:rPr>
        <w:t xml:space="preserve"> et al. Chemoradiotherapy followed by consolidation chemotherapy involving paclitaxel and carboplatin and in FIGO stage IIIB/IVA cervical cancer patients./ </w:t>
      </w:r>
      <w:hyperlink r:id="rId92" w:tooltip="Journal of gynecologic oncology." w:history="1">
        <w:r w:rsidRPr="007117B1">
          <w:rPr>
            <w:lang w:val="en-US"/>
          </w:rPr>
          <w:t>J Gynecol Oncol.</w:t>
        </w:r>
      </w:hyperlink>
      <w:r w:rsidRPr="007117B1">
        <w:rPr>
          <w:lang w:val="en-US"/>
        </w:rPr>
        <w:t> 2017 Jan;28(1):e15. doi: 10.3802/jgo.2017.28.e15</w:t>
      </w:r>
    </w:p>
    <w:p w14:paraId="0A213A9D" w14:textId="77777777" w:rsidR="004B204C" w:rsidRPr="007117B1" w:rsidRDefault="00387AFE">
      <w:pPr>
        <w:numPr>
          <w:ilvl w:val="0"/>
          <w:numId w:val="12"/>
        </w:numPr>
        <w:ind w:left="0" w:firstLine="0"/>
        <w:contextualSpacing/>
        <w:rPr>
          <w:lang w:val="en-US"/>
        </w:rPr>
      </w:pPr>
      <w:hyperlink r:id="rId93" w:history="1">
        <w:r w:rsidRPr="007117B1">
          <w:rPr>
            <w:lang w:val="en-US"/>
          </w:rPr>
          <w:t>Wang S</w:t>
        </w:r>
      </w:hyperlink>
      <w:r w:rsidRPr="007117B1">
        <w:rPr>
          <w:lang w:val="en-US"/>
        </w:rPr>
        <w:t xml:space="preserve"> et al. Efficacy of concurrent chemoradiotherapy plus adjuvant chemotherapy on advanced cervical cancer./ </w:t>
      </w:r>
      <w:hyperlink r:id="rId94" w:tooltip="Chinese journal of cancer." w:history="1">
        <w:r w:rsidRPr="007117B1">
          <w:rPr>
            <w:lang w:val="en-US"/>
          </w:rPr>
          <w:t>Chin J Cancer.</w:t>
        </w:r>
      </w:hyperlink>
      <w:r w:rsidRPr="007117B1">
        <w:rPr>
          <w:lang w:val="en-US"/>
        </w:rPr>
        <w:t> 2010 Nov;29(11):959-63.</w:t>
      </w:r>
    </w:p>
    <w:p w14:paraId="37D25CD9" w14:textId="77777777" w:rsidR="004B204C" w:rsidRPr="007117B1" w:rsidRDefault="00387AFE">
      <w:pPr>
        <w:numPr>
          <w:ilvl w:val="0"/>
          <w:numId w:val="12"/>
        </w:numPr>
        <w:ind w:left="0" w:firstLine="0"/>
        <w:contextualSpacing/>
        <w:rPr>
          <w:lang w:val="en-US"/>
        </w:rPr>
      </w:pPr>
      <w:r w:rsidRPr="007117B1">
        <w:rPr>
          <w:lang w:val="en-US"/>
        </w:rPr>
        <w:t>Narayan S. et al. Pros and cons of adding of neoadjuvant chemotherapy to standard concurrent chemoradiotherapy in cervical cancer: a regional cancer center experience //The Journal of Obstetrics and Gynecology of India. – 2016. – Т. 66. – №. 5. – С. 385-390.</w:t>
      </w:r>
    </w:p>
    <w:p w14:paraId="1C40B312" w14:textId="77777777" w:rsidR="004B204C" w:rsidRPr="007117B1" w:rsidRDefault="00387AFE">
      <w:pPr>
        <w:numPr>
          <w:ilvl w:val="0"/>
          <w:numId w:val="12"/>
        </w:numPr>
        <w:ind w:left="0" w:firstLine="0"/>
        <w:contextualSpacing/>
        <w:rPr>
          <w:lang w:val="en-US"/>
        </w:rPr>
      </w:pPr>
      <w:r w:rsidRPr="007117B1">
        <w:rPr>
          <w:lang w:val="en-US"/>
        </w:rPr>
        <w:t>Cella D. et al. Health-related quality of life outcomes associated with four cisplatin-based doublet chemotherapy regimens for stage IVB recurrent or persistent cervical cancer: a Gynecologic Oncology Group study //Gynecologic oncology. – 2010. – Т. 119. – №. 3. – С. 531-537.</w:t>
      </w:r>
    </w:p>
    <w:p w14:paraId="792282E4" w14:textId="77777777" w:rsidR="004B204C" w:rsidRPr="007117B1" w:rsidRDefault="00387AFE">
      <w:pPr>
        <w:numPr>
          <w:ilvl w:val="0"/>
          <w:numId w:val="12"/>
        </w:numPr>
        <w:ind w:left="0" w:firstLine="0"/>
        <w:contextualSpacing/>
        <w:rPr>
          <w:lang w:val="en-US"/>
        </w:rPr>
      </w:pPr>
      <w:r w:rsidRPr="007117B1">
        <w:rPr>
          <w:lang w:val="en-US"/>
        </w:rPr>
        <w:t>Bjurberg M. et al. Primary treatment patterns and survival of cervical cancer in Sweden: A population-based Swedish Gynecologic Cancer Group Study //Gynecologic oncology. – 2019. – Т. 155. – №. 2. – С. 229-236.</w:t>
      </w:r>
    </w:p>
    <w:p w14:paraId="3C045E5D" w14:textId="77777777" w:rsidR="004B204C" w:rsidRPr="007117B1" w:rsidRDefault="00387AFE">
      <w:pPr>
        <w:numPr>
          <w:ilvl w:val="0"/>
          <w:numId w:val="12"/>
        </w:numPr>
        <w:ind w:left="0" w:firstLine="0"/>
        <w:contextualSpacing/>
        <w:rPr>
          <w:lang w:val="en-US"/>
        </w:rPr>
      </w:pPr>
      <w:r w:rsidRPr="007117B1">
        <w:rPr>
          <w:lang w:val="en-US"/>
        </w:rPr>
        <w:t>Sapienza L. G. et al. Decrease in uterine perforations with ultrasound image-guided applicator insertion in intracavitary brachytherapy for cervical cancer: A systematic review and meta-analysis //Gynecologic oncology. – 2018. – Т. 151. – №. 3. – С. 573-578.</w:t>
      </w:r>
    </w:p>
    <w:p w14:paraId="0EA4E13E" w14:textId="77777777" w:rsidR="004B204C" w:rsidRPr="007117B1" w:rsidRDefault="00387AFE">
      <w:pPr>
        <w:numPr>
          <w:ilvl w:val="0"/>
          <w:numId w:val="12"/>
        </w:numPr>
        <w:ind w:left="0" w:firstLine="0"/>
        <w:contextualSpacing/>
        <w:rPr>
          <w:lang w:val="en-US"/>
        </w:rPr>
      </w:pPr>
      <w:r w:rsidRPr="007117B1">
        <w:rPr>
          <w:lang w:val="en-US"/>
        </w:rPr>
        <w:t>Zhang J. et al. Diagnostic significance of magnetic resonance imaging in patients with cervical cancer after brachytherapy: a meta-analysis //Acta Radiologica. – 2019. – Т. 60. – №. 5. – С. 670-676.</w:t>
      </w:r>
    </w:p>
    <w:p w14:paraId="6661B7A0" w14:textId="77777777" w:rsidR="004B204C" w:rsidRPr="007117B1" w:rsidRDefault="00387AFE">
      <w:pPr>
        <w:numPr>
          <w:ilvl w:val="0"/>
          <w:numId w:val="12"/>
        </w:numPr>
        <w:ind w:left="0" w:firstLine="0"/>
        <w:contextualSpacing/>
        <w:rPr>
          <w:lang w:val="en-US"/>
        </w:rPr>
      </w:pPr>
      <w:r w:rsidRPr="007117B1">
        <w:rPr>
          <w:lang w:val="en-US"/>
        </w:rPr>
        <w:t>Barillot I. et al. Carcinoma of the cervical stump: a review of 213 cases //European Journal of Cancer. – 1993. – Т. 29. – №. 9. – С. 1231-1236.</w:t>
      </w:r>
    </w:p>
    <w:p w14:paraId="4DCE667E" w14:textId="77777777" w:rsidR="004B204C" w:rsidRPr="007117B1" w:rsidRDefault="00387AFE">
      <w:pPr>
        <w:numPr>
          <w:ilvl w:val="0"/>
          <w:numId w:val="12"/>
        </w:numPr>
        <w:ind w:left="0" w:firstLine="0"/>
        <w:contextualSpacing/>
        <w:rPr>
          <w:lang w:val="en-US"/>
        </w:rPr>
      </w:pPr>
      <w:r w:rsidRPr="007117B1">
        <w:rPr>
          <w:lang w:val="en-US"/>
        </w:rPr>
        <w:t>Chen, X., Zou, H., Li, H., Lin, R., Su, M., Zhang, W., … Zou, C. (2017). Weekly Versus Triweekly Cisplatin-Based Chemotherapy Concurrent With Radiotherapy in the Treatment of Cervical Cancer. International Journal of Gynecological Cancer, 27(2), 344–349. doi:10.1097/igc.0000000000000883</w:t>
      </w:r>
    </w:p>
    <w:p w14:paraId="023EC2CC" w14:textId="77777777" w:rsidR="004B204C" w:rsidRPr="007117B1" w:rsidRDefault="00387AFE">
      <w:pPr>
        <w:numPr>
          <w:ilvl w:val="0"/>
          <w:numId w:val="12"/>
        </w:numPr>
        <w:ind w:left="0" w:firstLine="0"/>
        <w:contextualSpacing/>
        <w:rPr>
          <w:lang w:val="en-US"/>
        </w:rPr>
      </w:pPr>
      <w:r w:rsidRPr="007117B1">
        <w:rPr>
          <w:lang w:val="en-US"/>
        </w:rPr>
        <w:t>Kim H. S. et al. Efficacy of neoadjuvant chemotherapy in patients with FIGO stage IB1 to IIA cervical cancer: an international collaborative meta-analysis //European Journal of Surgical Oncology (EJSO). – 2013. – Т. 39. – №. 2. – С. 115-124</w:t>
      </w:r>
    </w:p>
    <w:p w14:paraId="3CC3C97A" w14:textId="77777777" w:rsidR="004B204C" w:rsidRPr="007117B1" w:rsidRDefault="00387AFE">
      <w:pPr>
        <w:numPr>
          <w:ilvl w:val="0"/>
          <w:numId w:val="12"/>
        </w:numPr>
        <w:ind w:left="0" w:firstLine="0"/>
        <w:contextualSpacing/>
        <w:rPr>
          <w:lang w:val="en-US"/>
        </w:rPr>
      </w:pPr>
      <w:r w:rsidRPr="007117B1">
        <w:rPr>
          <w:lang w:val="en-US"/>
        </w:rPr>
        <w:t>Penson R. T. et al. Patient Reported Outcomes in a Practice Changing Randomized Trial of Bevacizumab in the Treatment of Advanced Cervical Cancer: An NRG Oncology/Gynecologic Oncology Group Study //The Lancet. Oncology. – 2015. – Т. 16. – №. 3. – С. 301.</w:t>
      </w:r>
    </w:p>
    <w:p w14:paraId="3E151E19" w14:textId="77777777" w:rsidR="004B204C" w:rsidRPr="007117B1" w:rsidRDefault="00387AFE">
      <w:pPr>
        <w:numPr>
          <w:ilvl w:val="0"/>
          <w:numId w:val="12"/>
        </w:numPr>
        <w:ind w:left="0" w:firstLine="0"/>
        <w:contextualSpacing/>
        <w:rPr>
          <w:lang w:val="en-US"/>
        </w:rPr>
      </w:pPr>
      <w:r w:rsidRPr="007117B1">
        <w:rPr>
          <w:lang w:val="en-US"/>
        </w:rPr>
        <w:lastRenderedPageBreak/>
        <w:t>Kitagawa R. et al. A multi-institutional phase II trial of paclitaxel and carboplatin in the treatment of advanced or recurrent cervical cancer //Gynecologic oncology. – 2012. – Т. 125. – №. 2. – С. 307-311.</w:t>
      </w:r>
    </w:p>
    <w:p w14:paraId="4B306838" w14:textId="77777777" w:rsidR="004B204C" w:rsidRPr="007117B1" w:rsidRDefault="00387AFE">
      <w:pPr>
        <w:numPr>
          <w:ilvl w:val="0"/>
          <w:numId w:val="12"/>
        </w:numPr>
        <w:ind w:left="0" w:firstLine="0"/>
        <w:contextualSpacing/>
        <w:rPr>
          <w:lang w:val="en-US"/>
        </w:rPr>
      </w:pPr>
      <w:r w:rsidRPr="007117B1">
        <w:rPr>
          <w:lang w:val="en-US"/>
        </w:rPr>
        <w:t>Tewari K. S. et al. Bevacizumab for advanced cervical cancer: final overall survival and adverse event analysis of a randomised, controlled, open-label, phase 3 trial (Gynecologic Oncology Group 240) //The Lancet. – 2017. – Т. 390. – №. 10103. – С. 1654-1663.</w:t>
      </w:r>
    </w:p>
    <w:p w14:paraId="1B1AFC98" w14:textId="77777777" w:rsidR="004B204C" w:rsidRPr="007117B1" w:rsidRDefault="00387AFE">
      <w:pPr>
        <w:numPr>
          <w:ilvl w:val="0"/>
          <w:numId w:val="12"/>
        </w:numPr>
        <w:ind w:left="0" w:firstLine="0"/>
        <w:contextualSpacing/>
        <w:rPr>
          <w:lang w:val="en-US"/>
        </w:rPr>
      </w:pPr>
      <w:r w:rsidRPr="007117B1">
        <w:rPr>
          <w:lang w:val="en-US"/>
        </w:rPr>
        <w:t>Friedlander M., Grogan M. Guidelines for the treatment of recurrent and metastatic cervical cancer //The oncologist. – 2002. – Т. 7. – №. 4. – С. 342-347.</w:t>
      </w:r>
    </w:p>
    <w:p w14:paraId="75591B4C" w14:textId="77777777" w:rsidR="004B204C" w:rsidRPr="007117B1" w:rsidRDefault="00387AFE">
      <w:pPr>
        <w:numPr>
          <w:ilvl w:val="0"/>
          <w:numId w:val="12"/>
        </w:numPr>
        <w:ind w:left="0" w:firstLine="0"/>
        <w:contextualSpacing/>
        <w:rPr>
          <w:lang w:val="en-US"/>
        </w:rPr>
      </w:pPr>
      <w:r w:rsidRPr="007117B1">
        <w:rPr>
          <w:lang w:val="en-US"/>
        </w:rPr>
        <w:t>Poorolajal J., Jenabi E. The association between BMI and cervical cancer risk: a meta-analysis //European Journal of Cancer Prevention. – 2016. – Т. 25. – №. 3. – С. 232-238.</w:t>
      </w:r>
    </w:p>
    <w:p w14:paraId="767928C5" w14:textId="77777777" w:rsidR="004B204C" w:rsidRPr="007117B1" w:rsidRDefault="00387AFE">
      <w:pPr>
        <w:numPr>
          <w:ilvl w:val="0"/>
          <w:numId w:val="12"/>
        </w:numPr>
        <w:ind w:left="0" w:firstLine="0"/>
        <w:contextualSpacing/>
        <w:rPr>
          <w:lang w:val="en-US"/>
        </w:rPr>
      </w:pPr>
      <w:hyperlink r:id="rId95" w:history="1">
        <w:r w:rsidRPr="007117B1">
          <w:rPr>
            <w:lang w:val="en-US"/>
          </w:rPr>
          <w:t>Bullard T</w:t>
        </w:r>
      </w:hyperlink>
      <w:r w:rsidRPr="007117B1">
        <w:rPr>
          <w:lang w:val="en-US"/>
        </w:rPr>
        <w:t xml:space="preserve"> et al. A systematic review and meta-analysis of adherence to physical activity interventions among three chronic conditions: cancer, cardiovascular disease, and diabetes./ </w:t>
      </w:r>
      <w:hyperlink r:id="rId96" w:tooltip="BMC public health." w:history="1">
        <w:r w:rsidRPr="007117B1">
          <w:rPr>
            <w:lang w:val="en-US"/>
          </w:rPr>
          <w:t>BMC Public Health.</w:t>
        </w:r>
      </w:hyperlink>
      <w:r w:rsidRPr="007117B1">
        <w:rPr>
          <w:lang w:val="en-US"/>
        </w:rPr>
        <w:t> 2019 May 24;19(1):636. doi: 10.1186/s12889-019-6877-z.</w:t>
      </w:r>
    </w:p>
    <w:p w14:paraId="211DF8A4" w14:textId="77777777" w:rsidR="004B204C" w:rsidRPr="007117B1" w:rsidRDefault="00387AFE">
      <w:pPr>
        <w:numPr>
          <w:ilvl w:val="0"/>
          <w:numId w:val="12"/>
        </w:numPr>
        <w:ind w:left="0" w:firstLine="0"/>
        <w:contextualSpacing/>
        <w:rPr>
          <w:lang w:val="en-US"/>
        </w:rPr>
      </w:pPr>
      <w:hyperlink r:id="rId97" w:history="1">
        <w:r w:rsidRPr="007117B1">
          <w:rPr>
            <w:lang w:val="en-US"/>
          </w:rPr>
          <w:t>Wu C</w:t>
        </w:r>
      </w:hyperlink>
      <w:r w:rsidRPr="007117B1">
        <w:rPr>
          <w:lang w:val="en-US"/>
        </w:rPr>
        <w:t xml:space="preserve"> et al. Nonpharmacological Interventions for Cancer-Related Fatigue: A Systematic Review and Bayesian Network Meta-Analysis/</w:t>
      </w:r>
      <w:hyperlink r:id="rId98" w:tooltip="Worldviews on evidence-based nursing." w:history="1">
        <w:r w:rsidRPr="007117B1">
          <w:rPr>
            <w:lang w:val="en-US"/>
          </w:rPr>
          <w:t>Worldviews Evid Based Nurs.</w:t>
        </w:r>
      </w:hyperlink>
      <w:r w:rsidRPr="007117B1">
        <w:rPr>
          <w:lang w:val="en-US"/>
        </w:rPr>
        <w:t> 2019 Apr;16(2):102-110. doi: 10.1111/wvn.12352. Epub 2019 Mar 28</w:t>
      </w:r>
    </w:p>
    <w:p w14:paraId="15D874C9" w14:textId="77777777" w:rsidR="004B204C" w:rsidRPr="007117B1" w:rsidRDefault="00387AFE">
      <w:pPr>
        <w:numPr>
          <w:ilvl w:val="0"/>
          <w:numId w:val="12"/>
        </w:numPr>
        <w:ind w:left="0" w:firstLine="0"/>
        <w:contextualSpacing/>
        <w:rPr>
          <w:lang w:val="en-US"/>
        </w:rPr>
      </w:pPr>
      <w:hyperlink r:id="rId99" w:history="1">
        <w:r w:rsidRPr="007117B1">
          <w:rPr>
            <w:lang w:val="en-US"/>
          </w:rPr>
          <w:t>Groen WG</w:t>
        </w:r>
      </w:hyperlink>
      <w:r w:rsidRPr="007117B1">
        <w:rPr>
          <w:lang w:val="en-US"/>
        </w:rPr>
        <w:t xml:space="preserve"> et al. Systematic review and meta-analysis of distance-based physical activity interventions for cancer survivors (2013-2018): We still haven't found what we're looking for./ </w:t>
      </w:r>
      <w:hyperlink r:id="rId100" w:tooltip="Cancer treatment reviews." w:history="1">
        <w:r w:rsidRPr="007117B1">
          <w:rPr>
            <w:lang w:val="en-US"/>
          </w:rPr>
          <w:t>Cancer Treat Rev.</w:t>
        </w:r>
      </w:hyperlink>
      <w:r w:rsidRPr="007117B1">
        <w:rPr>
          <w:lang w:val="en-US"/>
        </w:rPr>
        <w:t> 2018 Sep;69:188-203. doi: 10.1016/j.ctrv.2018.07.012. Epub 2018 Jul 21.</w:t>
      </w:r>
    </w:p>
    <w:p w14:paraId="2C050841" w14:textId="77777777" w:rsidR="004B204C" w:rsidRPr="007117B1" w:rsidRDefault="00387AFE">
      <w:pPr>
        <w:numPr>
          <w:ilvl w:val="0"/>
          <w:numId w:val="12"/>
        </w:numPr>
        <w:ind w:left="0" w:firstLine="0"/>
        <w:contextualSpacing/>
        <w:rPr>
          <w:lang w:val="en-US"/>
        </w:rPr>
      </w:pPr>
      <w:hyperlink r:id="rId101" w:history="1">
        <w:r w:rsidRPr="007117B1">
          <w:rPr>
            <w:lang w:val="en-US"/>
          </w:rPr>
          <w:t>Nakano J</w:t>
        </w:r>
      </w:hyperlink>
      <w:r w:rsidRPr="007117B1">
        <w:rPr>
          <w:lang w:val="en-US"/>
        </w:rPr>
        <w:t xml:space="preserve"> et al. Effects of Aerobic and Resistance Exercises on Physical Symptoms in Cancer Patients: A Meta-analysis./ </w:t>
      </w:r>
      <w:hyperlink r:id="rId102" w:tooltip="Integrative cancer therapies." w:history="1">
        <w:r w:rsidRPr="007117B1">
          <w:rPr>
            <w:lang w:val="en-US"/>
          </w:rPr>
          <w:t>Integr Cancer Ther.</w:t>
        </w:r>
      </w:hyperlink>
      <w:r w:rsidRPr="007117B1">
        <w:rPr>
          <w:lang w:val="en-US"/>
        </w:rPr>
        <w:t> 2018 Dec;17(4):1048-1058. doi: 10.1177/1534735418807555. Epub 2018 Oct 23.</w:t>
      </w:r>
    </w:p>
    <w:p w14:paraId="581A7928" w14:textId="77777777" w:rsidR="004B204C" w:rsidRPr="007117B1" w:rsidRDefault="00387AFE">
      <w:pPr>
        <w:numPr>
          <w:ilvl w:val="0"/>
          <w:numId w:val="12"/>
        </w:numPr>
        <w:ind w:left="0" w:firstLine="0"/>
        <w:contextualSpacing/>
        <w:rPr>
          <w:lang w:val="en-US"/>
        </w:rPr>
      </w:pPr>
      <w:r w:rsidRPr="007117B1">
        <w:rPr>
          <w:lang w:val="en-US"/>
        </w:rPr>
        <w:t xml:space="preserve"> Marth C. et al. Cervical cancer: ESMO Clinical Practice Guidelines for diagnosis, treatment and follow-up //Annals of Oncology. – 2018.</w:t>
      </w:r>
    </w:p>
    <w:p w14:paraId="0AA6E1AE" w14:textId="77777777" w:rsidR="004B204C" w:rsidRPr="007117B1" w:rsidRDefault="00387AFE">
      <w:pPr>
        <w:numPr>
          <w:ilvl w:val="0"/>
          <w:numId w:val="12"/>
        </w:numPr>
        <w:ind w:left="0" w:firstLine="0"/>
        <w:contextualSpacing/>
        <w:rPr>
          <w:lang w:val="en-US"/>
        </w:rPr>
      </w:pPr>
      <w:r w:rsidRPr="007117B1">
        <w:rPr>
          <w:lang w:val="en-US"/>
        </w:rPr>
        <w:t>Oken MM, Creech RH, Tormey DC, Horton J, Davis TE, McFadden ET, Carbone PP: Toxicity and response criteria of the Eastern Cooperative Oncology Group. Am J Clin Oncol 1982, 5(6):649-655</w:t>
      </w:r>
    </w:p>
    <w:p w14:paraId="3F2C8423" w14:textId="77777777" w:rsidR="004B204C" w:rsidRPr="007117B1" w:rsidRDefault="00387AFE">
      <w:pPr>
        <w:numPr>
          <w:ilvl w:val="0"/>
          <w:numId w:val="12"/>
        </w:numPr>
        <w:ind w:left="0" w:firstLine="0"/>
        <w:contextualSpacing/>
        <w:rPr>
          <w:lang w:val="en-US"/>
        </w:rPr>
      </w:pPr>
      <w:r w:rsidRPr="007117B1">
        <w:rPr>
          <w:lang w:val="en-US"/>
        </w:rPr>
        <w:t>Karnofsky DA, Burchenal JH: The clinical evaluation of chemotherapeutic agents in cancer. In: Evaluation of chemotherapeutic agents. edn. Edited by MacLeod C. New York: Columbia University Press; 1949: 191-205</w:t>
      </w:r>
    </w:p>
    <w:p w14:paraId="29D607D6" w14:textId="77777777" w:rsidR="004B204C" w:rsidRPr="007117B1" w:rsidRDefault="00387AFE">
      <w:pPr>
        <w:numPr>
          <w:ilvl w:val="0"/>
          <w:numId w:val="12"/>
        </w:numPr>
        <w:ind w:left="0" w:firstLine="0"/>
        <w:contextualSpacing/>
        <w:rPr>
          <w:lang w:val="en-US"/>
        </w:rPr>
      </w:pPr>
      <w:r w:rsidRPr="007117B1">
        <w:rPr>
          <w:lang w:val="en-US"/>
        </w:rPr>
        <w:t>Wang Y. et al. Laparoscopy versus laparotomy for the management of early stage cervical cancer //BMC cancer. – 2015. – Т. 15. – №. 1. – С. 928.</w:t>
      </w:r>
    </w:p>
    <w:p w14:paraId="12F75D69" w14:textId="77777777" w:rsidR="004B204C" w:rsidRPr="007117B1" w:rsidRDefault="00387AFE">
      <w:pPr>
        <w:numPr>
          <w:ilvl w:val="0"/>
          <w:numId w:val="12"/>
        </w:numPr>
        <w:ind w:left="0" w:firstLine="0"/>
        <w:contextualSpacing/>
        <w:rPr>
          <w:lang w:val="en-US"/>
        </w:rPr>
      </w:pPr>
      <w:r w:rsidRPr="007117B1">
        <w:rPr>
          <w:lang w:val="en-US"/>
        </w:rPr>
        <w:t>Rose PG., et al. “Paclitaxel and cisplatin as first-line therapy in recurrent or advanced squamous cell carcinoma of the cervix: a gynecologic oncology group study”. Journal of Clinical Oncology 17.9 (1999): 2676-2680.</w:t>
      </w:r>
    </w:p>
    <w:p w14:paraId="36C72F41" w14:textId="77777777" w:rsidR="004B204C" w:rsidRPr="007117B1" w:rsidRDefault="00387AFE">
      <w:pPr>
        <w:numPr>
          <w:ilvl w:val="0"/>
          <w:numId w:val="12"/>
        </w:numPr>
        <w:ind w:left="0" w:firstLine="0"/>
        <w:contextualSpacing/>
        <w:rPr>
          <w:lang w:val="en-US"/>
        </w:rPr>
      </w:pPr>
      <w:r w:rsidRPr="007117B1">
        <w:rPr>
          <w:lang w:val="en-US"/>
        </w:rPr>
        <w:lastRenderedPageBreak/>
        <w:t>Ferrandina G et. Al Dose-dense paclitaxel/carboplatin as neo-adjuvant chemotherapy followed by radical surgery in locally advanced cervical cancer: a prospective phase II study/</w:t>
      </w:r>
      <w:hyperlink r:id="rId103" w:tooltip="Cancer Chemotherapy and Pharmacology" w:history="1">
        <w:r w:rsidRPr="007117B1">
          <w:rPr>
            <w:lang w:val="en-US"/>
          </w:rPr>
          <w:t>Cancer Chemotherapy and Pharmacology</w:t>
        </w:r>
      </w:hyperlink>
      <w:r w:rsidRPr="007117B1">
        <w:rPr>
          <w:lang w:val="en-US"/>
        </w:rPr>
        <w:t xml:space="preserve"> March 2019, Volume 83, </w:t>
      </w:r>
      <w:hyperlink r:id="rId104" w:history="1">
        <w:r w:rsidRPr="007117B1">
          <w:rPr>
            <w:lang w:val="en-US"/>
          </w:rPr>
          <w:t>Issue 3</w:t>
        </w:r>
      </w:hyperlink>
      <w:r w:rsidRPr="007117B1">
        <w:rPr>
          <w:lang w:val="en-US"/>
        </w:rPr>
        <w:t>, pp 431–438</w:t>
      </w:r>
    </w:p>
    <w:p w14:paraId="126CAD9A" w14:textId="77777777" w:rsidR="004B204C" w:rsidRPr="007117B1" w:rsidRDefault="00387AFE">
      <w:pPr>
        <w:numPr>
          <w:ilvl w:val="0"/>
          <w:numId w:val="12"/>
        </w:numPr>
        <w:ind w:left="0" w:firstLine="0"/>
        <w:contextualSpacing/>
        <w:rPr>
          <w:lang w:val="en-US"/>
        </w:rPr>
      </w:pPr>
      <w:hyperlink r:id="rId105" w:history="1">
        <w:r w:rsidRPr="007117B1">
          <w:rPr>
            <w:lang w:val="en-US"/>
          </w:rPr>
          <w:t>Scandurra G</w:t>
        </w:r>
      </w:hyperlink>
      <w:r w:rsidRPr="007117B1">
        <w:rPr>
          <w:lang w:val="en-US"/>
        </w:rPr>
        <w:t xml:space="preserve"> et al Efficacy and tolerability of paclitaxel, ifosfamide, and cisplatin as a neoadjuvant chemotherapy in locally advanced cervical carcinoma./ </w:t>
      </w:r>
      <w:hyperlink r:id="rId106" w:tooltip="Journal of gynecologic oncology." w:history="1">
        <w:r w:rsidRPr="007117B1">
          <w:rPr>
            <w:lang w:val="en-US"/>
          </w:rPr>
          <w:t>J Gynecol Oncol.</w:t>
        </w:r>
      </w:hyperlink>
      <w:r w:rsidRPr="007117B1">
        <w:rPr>
          <w:lang w:val="en-US"/>
        </w:rPr>
        <w:t xml:space="preserve"> 2015 Apr;26(2):118-24. doi: 10.3802/jgo.2015.26.2.118. Epub 2015 Feb 4.</w:t>
      </w:r>
    </w:p>
    <w:p w14:paraId="6E4CB061" w14:textId="77777777" w:rsidR="004B204C" w:rsidRPr="007117B1" w:rsidRDefault="00387AFE">
      <w:pPr>
        <w:numPr>
          <w:ilvl w:val="0"/>
          <w:numId w:val="12"/>
        </w:numPr>
        <w:ind w:left="0" w:firstLine="0"/>
        <w:contextualSpacing/>
        <w:rPr>
          <w:lang w:val="en-US"/>
        </w:rPr>
      </w:pPr>
      <w:r w:rsidRPr="007117B1">
        <w:rPr>
          <w:lang w:val="en-US"/>
        </w:rPr>
        <w:t>Loreto M. F. et al. Coagulation and cancer: implications for diagnosis and management //Pathology &amp; Oncology Research. – 2000. – Т. 6. – №. 4. – С. 301-312.</w:t>
      </w:r>
    </w:p>
    <w:p w14:paraId="0F17655D" w14:textId="77777777" w:rsidR="004B204C" w:rsidRPr="007117B1" w:rsidRDefault="00387AFE">
      <w:pPr>
        <w:numPr>
          <w:ilvl w:val="0"/>
          <w:numId w:val="12"/>
        </w:numPr>
        <w:ind w:left="0" w:firstLine="0"/>
        <w:contextualSpacing/>
        <w:rPr>
          <w:lang w:val="en-US"/>
        </w:rPr>
      </w:pPr>
      <w:r w:rsidRPr="007117B1">
        <w:rPr>
          <w:lang w:val="en-US"/>
        </w:rPr>
        <w:t>Charakorn C. et al. The association between serum squamous cell carcinoma antigen and recurrence and survival of patients with cervical squamous cell carcinoma: a systematic review and meta-analysis //Gynecologic oncology. – 2018. – Т. 150. – №. 1. – С. 190-200.</w:t>
      </w:r>
    </w:p>
    <w:p w14:paraId="0F985876" w14:textId="77777777" w:rsidR="004B204C" w:rsidRPr="007117B1" w:rsidRDefault="00387AFE">
      <w:pPr>
        <w:numPr>
          <w:ilvl w:val="0"/>
          <w:numId w:val="12"/>
        </w:numPr>
        <w:ind w:left="0" w:firstLine="0"/>
        <w:contextualSpacing/>
        <w:rPr>
          <w:lang w:val="en-US"/>
        </w:rPr>
      </w:pPr>
      <w:r w:rsidRPr="007117B1">
        <w:rPr>
          <w:lang w:val="en-US"/>
        </w:rPr>
        <w:t>Zhou Z. et al. The value of squamous cell carcinoma antigen (SCCa) to determine the lymph nodal metastasis in cervical cancer: A meta-analysis and literature review //PloS one. – 2017. – Т. 12. – №. 12. – С. e0186165.</w:t>
      </w:r>
    </w:p>
    <w:p w14:paraId="628658C5" w14:textId="77777777" w:rsidR="004B204C" w:rsidRPr="007117B1" w:rsidRDefault="00387AFE">
      <w:pPr>
        <w:numPr>
          <w:ilvl w:val="0"/>
          <w:numId w:val="12"/>
        </w:numPr>
        <w:ind w:left="0" w:firstLine="0"/>
        <w:contextualSpacing/>
        <w:rPr>
          <w:lang w:val="en-US"/>
        </w:rPr>
      </w:pPr>
      <w:r w:rsidRPr="007117B1">
        <w:rPr>
          <w:lang w:val="en-US"/>
        </w:rPr>
        <w:t>Catarino R. et al. Accuracy of combinations of visual inspection using acetic acid or lugol iodine to detect cervical precancer: a meta‐analysis //BJOG: An International Journal of Obstetrics &amp; Gynaecology. – 2018. – Т. 125. – №. 5. – С. 545-553.</w:t>
      </w:r>
    </w:p>
    <w:p w14:paraId="5708565B" w14:textId="77777777" w:rsidR="004B204C" w:rsidRPr="007117B1" w:rsidRDefault="00387AFE">
      <w:pPr>
        <w:numPr>
          <w:ilvl w:val="0"/>
          <w:numId w:val="12"/>
        </w:numPr>
        <w:ind w:left="0" w:firstLine="0"/>
        <w:contextualSpacing/>
        <w:rPr>
          <w:lang w:val="en-US"/>
        </w:rPr>
      </w:pPr>
      <w:r w:rsidRPr="007117B1">
        <w:rPr>
          <w:lang w:val="en-US"/>
        </w:rPr>
        <w:t>Mustafa R. A. et al. Systematic reviews and meta‐analyses of the accuracy of HPV tests, visual inspection with acetic acid, cytology, and colposcopy //International Journal of Gynecology &amp; Obstetrics. – 2016. – Т. 132. – №. 3. – С. 259-265.</w:t>
      </w:r>
    </w:p>
    <w:p w14:paraId="75E5C443" w14:textId="77777777" w:rsidR="004B204C" w:rsidRPr="007117B1" w:rsidRDefault="00387AFE">
      <w:pPr>
        <w:numPr>
          <w:ilvl w:val="0"/>
          <w:numId w:val="12"/>
        </w:numPr>
        <w:ind w:left="0" w:firstLine="0"/>
        <w:contextualSpacing/>
        <w:rPr>
          <w:lang w:val="en-US"/>
        </w:rPr>
      </w:pPr>
      <w:r w:rsidRPr="007117B1">
        <w:rPr>
          <w:lang w:val="en-US"/>
        </w:rPr>
        <w:t>Woo S. et al. Magnetic resonance imaging for detection of parametrial invasion in cervical cancer: an updated systematic review and meta-analysis of the literature between 2012 and 2016 //European radiology. – 2018. – Т. 28. – №. 2. – С. 530-541.</w:t>
      </w:r>
    </w:p>
    <w:p w14:paraId="0AA72B10" w14:textId="77777777" w:rsidR="004B204C" w:rsidRPr="007117B1" w:rsidRDefault="00387AFE">
      <w:pPr>
        <w:numPr>
          <w:ilvl w:val="0"/>
          <w:numId w:val="12"/>
        </w:numPr>
        <w:ind w:left="0" w:firstLine="0"/>
        <w:contextualSpacing/>
        <w:rPr>
          <w:lang w:val="en-US"/>
        </w:rPr>
      </w:pPr>
      <w:r w:rsidRPr="007117B1">
        <w:rPr>
          <w:lang w:val="en-US"/>
        </w:rPr>
        <w:t xml:space="preserve">Harpreet K. Pannu, Frank M. Corl, and Elliot K. Fishman </w:t>
      </w:r>
      <w:hyperlink r:id="rId107" w:history="1">
        <w:r w:rsidRPr="007117B1">
          <w:rPr>
            <w:lang w:val="en-US"/>
          </w:rPr>
          <w:t>CT Evaluation of Cervical Cancer: Spectrum of Disease</w:t>
        </w:r>
      </w:hyperlink>
      <w:r w:rsidRPr="007117B1">
        <w:rPr>
          <w:lang w:val="en-US"/>
        </w:rPr>
        <w:t>/ RadioGraphics 2001 21:5, 1155-1168</w:t>
      </w:r>
    </w:p>
    <w:p w14:paraId="4A2BCDDE" w14:textId="77777777" w:rsidR="004B204C" w:rsidRPr="007117B1" w:rsidRDefault="00387AFE">
      <w:pPr>
        <w:numPr>
          <w:ilvl w:val="0"/>
          <w:numId w:val="12"/>
        </w:numPr>
        <w:ind w:left="0" w:firstLine="0"/>
        <w:contextualSpacing/>
        <w:rPr>
          <w:lang w:val="en-US"/>
        </w:rPr>
      </w:pPr>
      <w:r w:rsidRPr="007117B1">
        <w:rPr>
          <w:lang w:val="en-US"/>
        </w:rPr>
        <w:t>Liu B., Gao S., Li S. A comprehensive comparison of CT, MRI, positron emission tomography or positron emission tomography/CT, and diffusion weighted imaging-MRI for detecting the lymph nodes metastases in patients with cervical cancer: a meta-analysis based on 67 studies //Gynecologic and obstetric investigation. – 2017. – Т. 82. – №. 3. – С. 209-222</w:t>
      </w:r>
    </w:p>
    <w:p w14:paraId="0D859B50" w14:textId="77777777" w:rsidR="004B204C" w:rsidRPr="007117B1" w:rsidRDefault="00387AFE">
      <w:pPr>
        <w:numPr>
          <w:ilvl w:val="0"/>
          <w:numId w:val="12"/>
        </w:numPr>
        <w:ind w:left="0" w:firstLine="0"/>
        <w:contextualSpacing/>
        <w:rPr>
          <w:lang w:val="en-US"/>
        </w:rPr>
      </w:pPr>
      <w:hyperlink r:id="rId108" w:history="1">
        <w:r w:rsidRPr="007117B1">
          <w:rPr>
            <w:lang w:val="en-US"/>
          </w:rPr>
          <w:t>Kumar R</w:t>
        </w:r>
      </w:hyperlink>
      <w:r w:rsidRPr="007117B1">
        <w:rPr>
          <w:lang w:val="en-US"/>
        </w:rPr>
        <w:t xml:space="preserve"> et al. Bone scanning for bone metastasis in carcinoma cervix./ </w:t>
      </w:r>
      <w:hyperlink r:id="rId109" w:tooltip="The Journal of the Association of Physicians of India." w:history="1">
        <w:r w:rsidRPr="007117B1">
          <w:rPr>
            <w:lang w:val="en-US"/>
          </w:rPr>
          <w:t>J Assoc Physicians India.</w:t>
        </w:r>
      </w:hyperlink>
      <w:r w:rsidRPr="007117B1">
        <w:rPr>
          <w:lang w:val="en-US"/>
        </w:rPr>
        <w:t> 2000 Aug;48(8):808-10.</w:t>
      </w:r>
    </w:p>
    <w:p w14:paraId="59A4017C" w14:textId="77777777" w:rsidR="004B204C" w:rsidRPr="007117B1" w:rsidRDefault="00387AFE">
      <w:pPr>
        <w:numPr>
          <w:ilvl w:val="0"/>
          <w:numId w:val="12"/>
        </w:numPr>
        <w:ind w:left="0" w:firstLine="0"/>
        <w:contextualSpacing/>
        <w:rPr>
          <w:lang w:val="en-US"/>
        </w:rPr>
      </w:pPr>
      <w:r w:rsidRPr="007117B1">
        <w:rPr>
          <w:lang w:val="en-US"/>
        </w:rPr>
        <w:t>Ghezzi F. et al. Nerve-sparing minilaparoscopic versus conventional laparoscopic radical hysterectomy plus systematic pelvic lymphadenectomy in cervical cancer patients //Surgical innovation. – 2013. – Т. 20. – №. 5. – С. 493-501.</w:t>
      </w:r>
    </w:p>
    <w:p w14:paraId="03D9DF72" w14:textId="77777777" w:rsidR="004B204C" w:rsidRPr="007117B1" w:rsidRDefault="00387AFE">
      <w:pPr>
        <w:numPr>
          <w:ilvl w:val="0"/>
          <w:numId w:val="12"/>
        </w:numPr>
        <w:ind w:left="0" w:firstLine="0"/>
        <w:contextualSpacing/>
        <w:rPr>
          <w:lang w:val="en-US"/>
        </w:rPr>
      </w:pPr>
      <w:r w:rsidRPr="007117B1">
        <w:rPr>
          <w:lang w:val="en-US"/>
        </w:rPr>
        <w:lastRenderedPageBreak/>
        <w:t>Wang X. H. et al. High dose rate versus low dose rate intracavity brachytherapy for locally advanced uterine cervix cancer //Cochrane Database of Systematic Reviews. – 2010. – №. 7.</w:t>
      </w:r>
    </w:p>
    <w:p w14:paraId="585DD362" w14:textId="77777777" w:rsidR="004B204C" w:rsidRPr="007117B1" w:rsidRDefault="00387AFE">
      <w:pPr>
        <w:numPr>
          <w:ilvl w:val="0"/>
          <w:numId w:val="12"/>
        </w:numPr>
        <w:ind w:left="0" w:firstLine="0"/>
        <w:contextualSpacing/>
        <w:rPr>
          <w:lang w:val="en-US"/>
        </w:rPr>
      </w:pPr>
      <w:r w:rsidRPr="007117B1">
        <w:rPr>
          <w:lang w:val="en-US"/>
        </w:rPr>
        <w:t>Li H., Wu X., Cheng X. Advances in diagnosis and treatment of metastatic cervical cancer //Journal of gynecologic oncology. – 2016. – Т. 27. – №. 4.</w:t>
      </w:r>
    </w:p>
    <w:p w14:paraId="22832E92" w14:textId="77777777" w:rsidR="004B204C" w:rsidRPr="007117B1" w:rsidRDefault="00387AFE">
      <w:pPr>
        <w:numPr>
          <w:ilvl w:val="0"/>
          <w:numId w:val="12"/>
        </w:numPr>
        <w:ind w:left="0" w:firstLine="0"/>
        <w:contextualSpacing/>
        <w:rPr>
          <w:lang w:val="en-US"/>
        </w:rPr>
      </w:pPr>
      <w:r w:rsidRPr="007117B1">
        <w:rPr>
          <w:lang w:val="en-US"/>
        </w:rPr>
        <w:t>Schilder R. J. et al. Evaluation of gemcitabine in patients with squamous cell carcinoma of the cervix: a Phase II study of the gynecologic oncology group //Gynecologic oncology. – 2000. – Т. 76. – №. 2. – С. 204-207</w:t>
      </w:r>
    </w:p>
    <w:p w14:paraId="1D9E53F5" w14:textId="77777777" w:rsidR="004B204C" w:rsidRPr="007117B1" w:rsidRDefault="00387AFE">
      <w:pPr>
        <w:numPr>
          <w:ilvl w:val="0"/>
          <w:numId w:val="12"/>
        </w:numPr>
        <w:ind w:left="0" w:firstLine="0"/>
        <w:contextualSpacing/>
        <w:rPr>
          <w:lang w:val="en-US"/>
        </w:rPr>
      </w:pPr>
      <w:r w:rsidRPr="007117B1">
        <w:rPr>
          <w:lang w:val="en-US"/>
        </w:rPr>
        <w:t>Verschraegen C. F. et al. Phase II study of irinotecan in prior chemotherapy-treated squamous cell carcinoma of the cervix //Journal of clinical oncology. – 1997. – Т. 15. – №. 2. – С. 625-631.</w:t>
      </w:r>
    </w:p>
    <w:p w14:paraId="5E07AB54" w14:textId="77777777" w:rsidR="004B204C" w:rsidRPr="007117B1" w:rsidRDefault="00387AFE">
      <w:pPr>
        <w:numPr>
          <w:ilvl w:val="0"/>
          <w:numId w:val="12"/>
        </w:numPr>
        <w:ind w:left="0" w:firstLine="0"/>
        <w:contextualSpacing/>
        <w:rPr>
          <w:lang w:val="en-US"/>
        </w:rPr>
      </w:pPr>
      <w:r w:rsidRPr="007117B1">
        <w:rPr>
          <w:lang w:val="en-US"/>
        </w:rPr>
        <w:t>Giuseppa M. et al. Capecitabine in patients with platinum-pretreated advanced or recurrent cervical carcinoma: a retrospective study //International Journal of Gynecologic Cancer. – 2019. – Т. 29. – №. 2. – С. 272-276.</w:t>
      </w:r>
    </w:p>
    <w:p w14:paraId="6744A0BC" w14:textId="77777777" w:rsidR="004B204C" w:rsidRPr="007117B1" w:rsidRDefault="00387AFE">
      <w:pPr>
        <w:numPr>
          <w:ilvl w:val="0"/>
          <w:numId w:val="12"/>
        </w:numPr>
        <w:ind w:left="0" w:firstLine="0"/>
        <w:contextualSpacing/>
        <w:rPr>
          <w:lang w:val="en-US"/>
        </w:rPr>
      </w:pPr>
      <w:r w:rsidRPr="007117B1">
        <w:rPr>
          <w:lang w:val="en-US"/>
        </w:rPr>
        <w:t>Korhonen K. Bevacizumab in ovarian and cervical cancer a retrospective case series at Tampere University Hospital : дис. – 2015.</w:t>
      </w:r>
    </w:p>
    <w:p w14:paraId="4ED749BA" w14:textId="77777777" w:rsidR="004B204C" w:rsidRPr="007117B1" w:rsidRDefault="00387AFE">
      <w:pPr>
        <w:numPr>
          <w:ilvl w:val="0"/>
          <w:numId w:val="12"/>
        </w:numPr>
        <w:ind w:left="0" w:firstLine="0"/>
        <w:contextualSpacing/>
        <w:rPr>
          <w:lang w:val="en-US"/>
        </w:rPr>
      </w:pPr>
      <w:r w:rsidRPr="007117B1">
        <w:rPr>
          <w:lang w:val="en-US"/>
        </w:rPr>
        <w:t>Bookman M. A. et al. Topotecan in squamous cell carcinoma of the cervix: a phase II study of the Gynecologic Oncology Group //Gynecologic oncology. – 2000. – Т. 77. – №. 3. – С. 446-449.</w:t>
      </w:r>
    </w:p>
    <w:p w14:paraId="343440F5" w14:textId="77777777" w:rsidR="004B204C" w:rsidRPr="007117B1" w:rsidRDefault="00387AFE">
      <w:pPr>
        <w:numPr>
          <w:ilvl w:val="0"/>
          <w:numId w:val="12"/>
        </w:numPr>
        <w:ind w:left="0" w:firstLine="0"/>
        <w:contextualSpacing/>
        <w:rPr>
          <w:lang w:val="en-US"/>
        </w:rPr>
      </w:pPr>
      <w:r w:rsidRPr="007117B1">
        <w:rPr>
          <w:lang w:val="en-US"/>
        </w:rPr>
        <w:t>Muderspach L. I. et al. A Phase II study of topotecan in patients with squamous cell carcinoma of the cervix: a gynecologic oncology group study //Gynecologic oncology. – 2001. – Т. 81. – №. 2. – С. 213-215.</w:t>
      </w:r>
    </w:p>
    <w:p w14:paraId="53ACCF6B" w14:textId="77777777" w:rsidR="004B204C" w:rsidRPr="007117B1" w:rsidRDefault="00387AFE">
      <w:pPr>
        <w:numPr>
          <w:ilvl w:val="0"/>
          <w:numId w:val="12"/>
        </w:numPr>
        <w:ind w:left="0" w:firstLine="0"/>
        <w:contextualSpacing/>
        <w:rPr>
          <w:lang w:val="en-US"/>
        </w:rPr>
      </w:pPr>
      <w:r w:rsidRPr="007117B1">
        <w:rPr>
          <w:lang w:val="en-US"/>
        </w:rPr>
        <w:t>Abu‐Rustum N. R., Lee S., Massad L. S. Topotecan for recurrent cervical cancer after platinum‐based therapy //International Journal of Gynecological Cancer. – 2000. – Т. 10. – №. 4. – С. 285-288.</w:t>
      </w:r>
    </w:p>
    <w:p w14:paraId="279E2299" w14:textId="77777777" w:rsidR="004B204C" w:rsidRPr="007117B1" w:rsidRDefault="00387AFE">
      <w:pPr>
        <w:numPr>
          <w:ilvl w:val="0"/>
          <w:numId w:val="12"/>
        </w:numPr>
        <w:ind w:left="0" w:firstLine="0"/>
        <w:contextualSpacing/>
        <w:rPr>
          <w:lang w:val="en-US"/>
        </w:rPr>
      </w:pPr>
      <w:r w:rsidRPr="007117B1">
        <w:rPr>
          <w:lang w:val="en-US"/>
        </w:rPr>
        <w:t>Aoki Y. et al. Phase III study of cisplatin with or without S-1 in patients with stage IVB, recurrent, or persistent cervical cancer //British journal of cancer. – 2018. – Т. 119. – №. 5. – С. 530.</w:t>
      </w:r>
    </w:p>
    <w:p w14:paraId="78A2228B" w14:textId="77777777" w:rsidR="004B204C" w:rsidRPr="007117B1" w:rsidRDefault="00387AFE">
      <w:pPr>
        <w:numPr>
          <w:ilvl w:val="0"/>
          <w:numId w:val="12"/>
        </w:numPr>
        <w:ind w:left="0" w:firstLine="0"/>
        <w:contextualSpacing/>
        <w:rPr>
          <w:lang w:val="en-US"/>
        </w:rPr>
      </w:pPr>
      <w:r w:rsidRPr="007117B1">
        <w:rPr>
          <w:lang w:val="en-US"/>
        </w:rPr>
        <w:t>Muggia F. M. et al. Evaluation of vinorelbine in persistent or recurrent squamous cell carcinoma of the cervix: a Gynecologic Oncology Group study //Gynecologic oncology. – 2004. – Т. 92. – №. 2. – С. 639-643.</w:t>
      </w:r>
    </w:p>
    <w:p w14:paraId="7F141BF6" w14:textId="77777777" w:rsidR="004B204C" w:rsidRPr="007117B1" w:rsidRDefault="00387AFE">
      <w:pPr>
        <w:numPr>
          <w:ilvl w:val="0"/>
          <w:numId w:val="12"/>
        </w:numPr>
        <w:ind w:left="0" w:firstLine="0"/>
        <w:contextualSpacing/>
        <w:rPr>
          <w:lang w:val="en-US"/>
        </w:rPr>
      </w:pPr>
      <w:r w:rsidRPr="007117B1">
        <w:rPr>
          <w:lang w:val="en-US"/>
        </w:rPr>
        <w:t>Friedlander M., Grogan M. Guidelines for the treatment of recurrent and metastatic cervical cancer //The oncologist. – 2002. – Т. 7. – №. 4. – С. 342-347.</w:t>
      </w:r>
    </w:p>
    <w:p w14:paraId="4181BB1B" w14:textId="77777777" w:rsidR="004B204C" w:rsidRPr="007117B1" w:rsidRDefault="00387AFE">
      <w:pPr>
        <w:numPr>
          <w:ilvl w:val="0"/>
          <w:numId w:val="12"/>
        </w:numPr>
        <w:ind w:left="0" w:firstLine="0"/>
        <w:contextualSpacing/>
      </w:pPr>
      <w:r w:rsidRPr="007117B1">
        <w:t>Стуков А.Н. и соавт. Фармакотерапия опухолей/Под ред. А.Н. Стукова, М.А. Бланка, Т.Ю. Семиглазовой, А.М. Беляева. СПб: Издательство АНО «Вопросы онкологии», 2017, 512 с.</w:t>
      </w:r>
    </w:p>
    <w:p w14:paraId="28F3D5B3" w14:textId="77777777" w:rsidR="004B204C" w:rsidRPr="007117B1" w:rsidRDefault="00387AFE">
      <w:pPr>
        <w:numPr>
          <w:ilvl w:val="0"/>
          <w:numId w:val="12"/>
        </w:numPr>
        <w:ind w:left="0" w:firstLine="0"/>
        <w:contextualSpacing/>
        <w:rPr>
          <w:lang w:val="en-US"/>
        </w:rPr>
      </w:pPr>
      <w:r w:rsidRPr="007117B1">
        <w:rPr>
          <w:lang w:val="en-US"/>
        </w:rPr>
        <w:lastRenderedPageBreak/>
        <w:t xml:space="preserve">Rose P.G.et al. Concurrent cisplatin-based radiotherapy and chemotherapy for locally advanced cervical cancer.//N.Engl. J. Med. – 1999 . – Vol. 15. – P. 340(15). – P. 1144-1153.. </w:t>
      </w:r>
    </w:p>
    <w:p w14:paraId="2D59F42B" w14:textId="77777777" w:rsidR="004B204C" w:rsidRPr="007117B1" w:rsidRDefault="00387AFE">
      <w:pPr>
        <w:numPr>
          <w:ilvl w:val="0"/>
          <w:numId w:val="12"/>
        </w:numPr>
        <w:ind w:left="0" w:firstLine="0"/>
        <w:contextualSpacing/>
        <w:rPr>
          <w:lang w:val="en-US"/>
        </w:rPr>
      </w:pPr>
      <w:r w:rsidRPr="007117B1">
        <w:rPr>
          <w:lang w:val="en-US"/>
        </w:rPr>
        <w:t xml:space="preserve"> Rose P.G.et al. Paclitaxel and cisplatin as first-line therapy in recurrent or advanced squamous cell carcinoma of the cervix: a gynecologic oncology group study //J. Clin. Oncol. – 1999. – Vol. 17(9). – P. 2676-2680.</w:t>
      </w:r>
    </w:p>
    <w:p w14:paraId="6EF8DBAD" w14:textId="77777777" w:rsidR="004B204C" w:rsidRPr="007117B1" w:rsidRDefault="00387AFE">
      <w:pPr>
        <w:numPr>
          <w:ilvl w:val="0"/>
          <w:numId w:val="12"/>
        </w:numPr>
        <w:ind w:left="0" w:firstLine="0"/>
        <w:contextualSpacing/>
        <w:rPr>
          <w:lang w:val="en-US"/>
        </w:rPr>
      </w:pPr>
      <w:r w:rsidRPr="007117B1">
        <w:rPr>
          <w:lang w:val="en-US"/>
        </w:rPr>
        <w:t>Phase II trial of ifosfamide and mesna in patients with advanced or recurrent squamous carcinoma of the cervix who had never received chemotherapy: a Gynecologic Oncology Group study //American journal of obstetrics and gynecology. – 1993. – Т. 168. – №. 3. – С. 805-807.</w:t>
      </w:r>
    </w:p>
    <w:p w14:paraId="5C1075AE" w14:textId="77777777" w:rsidR="004B204C" w:rsidRPr="007117B1" w:rsidRDefault="00387AFE">
      <w:pPr>
        <w:numPr>
          <w:ilvl w:val="0"/>
          <w:numId w:val="12"/>
        </w:numPr>
        <w:ind w:left="0" w:firstLine="0"/>
        <w:contextualSpacing/>
        <w:rPr>
          <w:lang w:val="en-US"/>
        </w:rPr>
      </w:pPr>
      <w:hyperlink r:id="rId110" w:history="1">
        <w:r w:rsidRPr="007117B1">
          <w:rPr>
            <w:lang w:val="en-US"/>
          </w:rPr>
          <w:t>Pu J</w:t>
        </w:r>
      </w:hyperlink>
      <w:r w:rsidRPr="007117B1">
        <w:rPr>
          <w:lang w:val="en-US"/>
        </w:rPr>
        <w:t xml:space="preserve"> et al. A randomized controlled study of single-agent cisplatin and radiotherapy versus docetaxel/cisplatin and radiotherapy in high-risk early-stage cervical cancer after radical surgery./ </w:t>
      </w:r>
      <w:hyperlink r:id="rId111" w:tooltip="Journal of cancer research and clinical oncology." w:history="1">
        <w:r w:rsidRPr="007117B1">
          <w:rPr>
            <w:lang w:val="en-US"/>
          </w:rPr>
          <w:t>J Cancer Res Clin Oncol.</w:t>
        </w:r>
      </w:hyperlink>
      <w:r w:rsidRPr="007117B1">
        <w:rPr>
          <w:lang w:val="en-US"/>
        </w:rPr>
        <w:t> 2013 Apr;139(4):703-8. doi: 10.1007/s00432-013-1373-9. Epub 2013 Jan 18.</w:t>
      </w:r>
    </w:p>
    <w:p w14:paraId="7E7F7B89" w14:textId="77777777" w:rsidR="004B204C" w:rsidRPr="007117B1" w:rsidRDefault="00387AFE">
      <w:pPr>
        <w:numPr>
          <w:ilvl w:val="0"/>
          <w:numId w:val="12"/>
        </w:numPr>
        <w:ind w:left="0" w:firstLine="0"/>
        <w:contextualSpacing/>
        <w:rPr>
          <w:lang w:val="en-US"/>
        </w:rPr>
      </w:pPr>
      <w:r w:rsidRPr="007117B1">
        <w:rPr>
          <w:lang w:val="en-US"/>
        </w:rPr>
        <w:t>Sugiyama T. et al. A single-arm study evaluating bevacizumab, cisplatin, and paclitaxel followed by single-agent bevacizumab in Japanese patients with advanced cervical cancer //Japanese journal of clinical oncology. – 2016. – Т. 47. – №. 1. – С. 1-8.</w:t>
      </w:r>
    </w:p>
    <w:p w14:paraId="7BB3231D" w14:textId="77777777" w:rsidR="004B204C" w:rsidRPr="007117B1" w:rsidRDefault="00387AFE">
      <w:pPr>
        <w:numPr>
          <w:ilvl w:val="0"/>
          <w:numId w:val="12"/>
        </w:numPr>
        <w:ind w:left="0" w:firstLine="0"/>
        <w:contextualSpacing/>
        <w:rPr>
          <w:lang w:val="en-US"/>
        </w:rPr>
      </w:pPr>
      <w:r w:rsidRPr="007117B1">
        <w:rPr>
          <w:lang w:val="en-US"/>
        </w:rPr>
        <w:t>Rotman M. et al. A phase III randomized trial of postoperative pelvic irradiation in Stage IB cervical carcinoma with poor prognostic features: follow-up of a gynecologic oncology group study //International Journal of Radiation Oncology* Biology* Physics. – 2006. – Т. 65. – №. 1. – С. 169-176.</w:t>
      </w:r>
    </w:p>
    <w:p w14:paraId="2257028D" w14:textId="77777777" w:rsidR="004B204C" w:rsidRPr="007117B1" w:rsidRDefault="00387AFE">
      <w:pPr>
        <w:numPr>
          <w:ilvl w:val="0"/>
          <w:numId w:val="12"/>
        </w:numPr>
        <w:ind w:left="0" w:firstLine="0"/>
        <w:contextualSpacing/>
        <w:rPr>
          <w:lang w:val="en-US"/>
        </w:rPr>
      </w:pPr>
      <w:r w:rsidRPr="007117B1">
        <w:rPr>
          <w:lang w:val="en-US"/>
        </w:rPr>
        <w:t>Hutchcraft M. L. et al. Conization pathologic features as a predictor of intermediate and high risk features on radical hysterectomy specimens in early stage cervical cancer //Gynecologic oncology. – 2019. – Т. 153. – №. 2. – С. 255-258.</w:t>
      </w:r>
    </w:p>
    <w:p w14:paraId="7F09AE2A" w14:textId="77777777" w:rsidR="004B204C" w:rsidRPr="007117B1" w:rsidRDefault="00387AFE">
      <w:pPr>
        <w:pStyle w:val="1"/>
        <w:numPr>
          <w:ilvl w:val="0"/>
          <w:numId w:val="12"/>
        </w:numPr>
        <w:rPr>
          <w:lang w:val="en-US"/>
        </w:rPr>
      </w:pPr>
      <w:r w:rsidRPr="007117B1">
        <w:rPr>
          <w:lang w:val="en-US"/>
        </w:rPr>
        <w:t>[</w:t>
      </w:r>
      <w:r w:rsidRPr="007117B1">
        <w:rPr>
          <w:i/>
          <w:lang w:val="en-US"/>
        </w:rPr>
        <w:t>D. Cibula, R. Po¨tter, F. Planchamp et al. The European Society of Gynaecological Oncology/European Society for Radiotherapy and Oncology/European Society of Pathology Guidelines for the Management of Patients With Cervical Cancer// International Journal of Gynecological Cancer &amp; Volume 28, Number 4, May 2018;</w:t>
      </w:r>
    </w:p>
    <w:p w14:paraId="316B8462" w14:textId="77777777" w:rsidR="004B204C" w:rsidRPr="007117B1" w:rsidRDefault="00387AFE">
      <w:pPr>
        <w:pStyle w:val="1"/>
        <w:numPr>
          <w:ilvl w:val="0"/>
          <w:numId w:val="12"/>
        </w:numPr>
        <w:rPr>
          <w:lang w:val="en-US"/>
        </w:rPr>
      </w:pPr>
      <w:r w:rsidRPr="007117B1">
        <w:rPr>
          <w:i/>
          <w:lang w:val="en-US"/>
        </w:rPr>
        <w:t xml:space="preserve"> C. Marth, F. Landoni, S. Mahner et al on behalf of the ESMO Guidelines Committee / Cervical cancer: ESMO Clinical Practice Guidelines for diagnosis, treatment and follow-up//Annals of Oncology 28 (Supplement 4): iv72–iv83, 2017 doi:10.1093/annonc/mdx220;</w:t>
      </w:r>
    </w:p>
    <w:p w14:paraId="04C278A6" w14:textId="77777777" w:rsidR="004B204C" w:rsidRPr="007117B1" w:rsidRDefault="00387AFE">
      <w:pPr>
        <w:pStyle w:val="1"/>
        <w:numPr>
          <w:ilvl w:val="0"/>
          <w:numId w:val="12"/>
        </w:numPr>
        <w:rPr>
          <w:lang w:val="en-US"/>
        </w:rPr>
      </w:pPr>
      <w:r w:rsidRPr="007117B1">
        <w:rPr>
          <w:i/>
          <w:lang w:val="en-US"/>
        </w:rPr>
        <w:t xml:space="preserve"> J. Chino et al /Radiation Therapy for Cervical Cancer: An ASTRO Clinical Practice Guideline // Practical Radiation Oncology 2020, p – 41</w:t>
      </w:r>
      <w:r w:rsidRPr="007117B1">
        <w:rPr>
          <w:lang w:val="en-US"/>
        </w:rPr>
        <w:t>.</w:t>
      </w:r>
    </w:p>
    <w:p w14:paraId="339B3200" w14:textId="77777777" w:rsidR="004B204C" w:rsidRPr="007117B1" w:rsidRDefault="00387AFE">
      <w:pPr>
        <w:pStyle w:val="1"/>
        <w:numPr>
          <w:ilvl w:val="0"/>
          <w:numId w:val="12"/>
        </w:numPr>
        <w:rPr>
          <w:lang w:val="en-US"/>
        </w:rPr>
      </w:pPr>
      <w:r w:rsidRPr="007117B1">
        <w:rPr>
          <w:lang w:val="en-US"/>
        </w:rPr>
        <w:lastRenderedPageBreak/>
        <w:t xml:space="preserve">J. Chino et al /Radiation Therapy for Cervical Cancer: An ASTRO Clinical Practice Guideline // Practical Radiation Oncology 2020, p – 41; </w:t>
      </w:r>
    </w:p>
    <w:p w14:paraId="63D9FE98" w14:textId="77777777" w:rsidR="004B204C" w:rsidRPr="007117B1" w:rsidRDefault="00387AFE">
      <w:pPr>
        <w:pStyle w:val="1"/>
        <w:numPr>
          <w:ilvl w:val="0"/>
          <w:numId w:val="12"/>
        </w:numPr>
        <w:rPr>
          <w:lang w:val="en-US"/>
        </w:rPr>
      </w:pPr>
      <w:r w:rsidRPr="007117B1">
        <w:rPr>
          <w:lang w:val="en-US"/>
        </w:rPr>
        <w:t xml:space="preserve">Hricak H, Gatsonis C, Chi DS et al (2005) Role of imaging in pretreatment evaluation of early invasive cervical cancer: results of the intergroup study American College of Radiology Imaging Network 6651-Gynecologic Oncology Group 183. Am J Clin Oncol 23(36):9329–9337; </w:t>
      </w:r>
    </w:p>
    <w:p w14:paraId="3D08E9D5" w14:textId="77777777" w:rsidR="004B204C" w:rsidRPr="007117B1" w:rsidRDefault="00387AFE">
      <w:pPr>
        <w:pStyle w:val="1"/>
        <w:numPr>
          <w:ilvl w:val="0"/>
          <w:numId w:val="12"/>
        </w:numPr>
        <w:rPr>
          <w:lang w:val="en-US"/>
        </w:rPr>
      </w:pPr>
      <w:r w:rsidRPr="007117B1">
        <w:rPr>
          <w:lang w:val="en-US"/>
        </w:rPr>
        <w:t xml:space="preserve">Xiao M, Yan B, Li Y, Lu J, Qiang J (2020) Diagnostic performance of MR imaging in evaluating prognostic factors in patients with cervical cancer: a meta-analysis. Eur Radiol 30(3):1405–1418; </w:t>
      </w:r>
    </w:p>
    <w:p w14:paraId="19FF5757" w14:textId="77777777" w:rsidR="004B204C" w:rsidRPr="007117B1" w:rsidRDefault="00387AFE">
      <w:pPr>
        <w:pStyle w:val="1"/>
        <w:numPr>
          <w:ilvl w:val="0"/>
          <w:numId w:val="12"/>
        </w:numPr>
        <w:rPr>
          <w:lang w:val="en-US"/>
        </w:rPr>
      </w:pPr>
      <w:r w:rsidRPr="007117B1">
        <w:rPr>
          <w:lang w:val="en-US"/>
        </w:rPr>
        <w:t xml:space="preserve">Thomeer MG, Gerestein C, Spronk S, van Doorn HC, van der Ham E, Hunink MG (2013) Clinical examination versus magnetic resonance imaging in the pretreatment staging of cervical carcinoma:systematic review and meta-analysis. Eur Radiol 23:2005–2018; </w:t>
      </w:r>
    </w:p>
    <w:p w14:paraId="73C6589A" w14:textId="77777777" w:rsidR="004B204C" w:rsidRPr="007117B1" w:rsidRDefault="00387AFE">
      <w:pPr>
        <w:pStyle w:val="1"/>
        <w:numPr>
          <w:ilvl w:val="0"/>
          <w:numId w:val="12"/>
        </w:numPr>
        <w:rPr>
          <w:lang w:val="en-US"/>
        </w:rPr>
      </w:pPr>
      <w:r w:rsidRPr="007117B1">
        <w:rPr>
          <w:lang w:val="en-US"/>
        </w:rPr>
        <w:t>Manganaro L, Lakhman Y, Bharwani N, Gui B, Gigli S, Vinci V, Rizzo S, Kido A, Cunha TM, Sala E, Rockall A, Forstner R, Nougaret S. Staging, recurrence and follow-up of uterine cervical cancer using MRI: Updated Guidelines of the European Society of Urogenital Radiology after revised FIGO staging 2018. Eur Radiol. 2021 Oct;31(10):7802-7816. doi: 10.1007/s00330-020-07632-9</w:t>
      </w:r>
    </w:p>
    <w:p w14:paraId="1B420E66" w14:textId="77777777" w:rsidR="004B204C" w:rsidRPr="007117B1" w:rsidRDefault="00387AFE">
      <w:pPr>
        <w:pStyle w:val="1"/>
        <w:numPr>
          <w:ilvl w:val="0"/>
          <w:numId w:val="12"/>
        </w:numPr>
        <w:rPr>
          <w:lang w:val="en-US"/>
        </w:rPr>
      </w:pPr>
      <w:r w:rsidRPr="007117B1">
        <w:rPr>
          <w:lang w:val="en-US"/>
        </w:rPr>
        <w:t xml:space="preserve">J. Chino et al /Radiation Therapy for Cervical Cancer: An ASTRO Clinical Practice Guideline // Practical Radiation Oncology 2020, p – 41; </w:t>
      </w:r>
    </w:p>
    <w:p w14:paraId="502F1BAC" w14:textId="77777777" w:rsidR="004B204C" w:rsidRPr="007117B1" w:rsidRDefault="00387AFE">
      <w:pPr>
        <w:pStyle w:val="1"/>
        <w:numPr>
          <w:ilvl w:val="0"/>
          <w:numId w:val="12"/>
        </w:numPr>
        <w:rPr>
          <w:lang w:val="en-US"/>
        </w:rPr>
      </w:pPr>
      <w:r w:rsidRPr="007117B1">
        <w:rPr>
          <w:lang w:val="en-US"/>
        </w:rPr>
        <w:t>Hricak H, Gatsonis C, Chi DS et al (2005) Role of imaging in pretreatment evaluation of early invasive cervical cancer: results of the intergroup study American College of Radiology Imaging Network 6651-Gynecologic Oncology Group 183. Am J Clin Oncol 23(36):9329–9337; 112</w:t>
      </w:r>
    </w:p>
    <w:p w14:paraId="3A456D4D" w14:textId="77777777" w:rsidR="004B204C" w:rsidRPr="007117B1" w:rsidRDefault="00387AFE">
      <w:pPr>
        <w:pStyle w:val="1"/>
        <w:numPr>
          <w:ilvl w:val="0"/>
          <w:numId w:val="12"/>
        </w:numPr>
        <w:rPr>
          <w:lang w:val="en-US"/>
        </w:rPr>
      </w:pPr>
      <w:r w:rsidRPr="007117B1">
        <w:rPr>
          <w:lang w:val="en-US"/>
        </w:rPr>
        <w:t>Bhatla N.A., Aoki D., Sharma D.N. et al. Cancer of the cervix uteri. Int J Gynecol Obstet 143(Suppl 2): 22–36; https://doi.org/10.1002/ijgo.12611</w:t>
      </w:r>
    </w:p>
    <w:p w14:paraId="147EF852" w14:textId="77777777" w:rsidR="004B204C" w:rsidRPr="007117B1" w:rsidRDefault="00387AFE">
      <w:pPr>
        <w:pStyle w:val="1"/>
        <w:numPr>
          <w:ilvl w:val="0"/>
          <w:numId w:val="12"/>
        </w:numPr>
        <w:rPr>
          <w:lang w:val="en-US"/>
        </w:rPr>
      </w:pPr>
      <w:r w:rsidRPr="007117B1">
        <w:rPr>
          <w:lang w:val="en-US"/>
        </w:rPr>
        <w:t xml:space="preserve">Manganaro L, Lakhman Y, Bharwani N, Gui B, Gigli S, Vinci V, Rizzo S, Kido A, Cunha TM, Sala E, Rockall A, Forstner R, Nougaret S. Staging, recurrence and follow-up of uterine cervical cancer using MRI: Updated Guidelines of the European Society of </w:t>
      </w:r>
      <w:r w:rsidRPr="007117B1">
        <w:rPr>
          <w:lang w:val="en-US"/>
        </w:rPr>
        <w:lastRenderedPageBreak/>
        <w:t xml:space="preserve">Urogenital Radiology after revised FIGO staging 2018. Eur Radiol. 2021 Oct;31(10):7802-7816. doi: 10.1007/s00330-020-07632-9. </w:t>
      </w:r>
    </w:p>
    <w:p w14:paraId="660910FE" w14:textId="77777777" w:rsidR="004B204C" w:rsidRPr="007117B1" w:rsidRDefault="00387AFE">
      <w:pPr>
        <w:pStyle w:val="1"/>
        <w:numPr>
          <w:ilvl w:val="0"/>
          <w:numId w:val="12"/>
        </w:numPr>
        <w:rPr>
          <w:lang w:val="en-US"/>
        </w:rPr>
      </w:pPr>
      <w:r w:rsidRPr="007117B1">
        <w:rPr>
          <w:lang w:val="en-US"/>
        </w:rPr>
        <w:t>Choi HJ, Ju W, Myung SK, Kim Y (2010) Diagnostic performance of computer tomography, magnetic resonance imaging, and positron emission tomography or positron emission tomography/computer tomography for detection of metastatic lymph nodes in patients with cervical cancer: meta-analysis. Cancer Sci 101(6):1471–1479</w:t>
      </w:r>
    </w:p>
    <w:p w14:paraId="04DDCAC0" w14:textId="77777777" w:rsidR="004B204C" w:rsidRPr="007117B1" w:rsidRDefault="00387AFE">
      <w:pPr>
        <w:pStyle w:val="1"/>
        <w:numPr>
          <w:ilvl w:val="0"/>
          <w:numId w:val="12"/>
        </w:numPr>
        <w:rPr>
          <w:lang w:val="en-US"/>
        </w:rPr>
      </w:pPr>
      <w:r w:rsidRPr="007117B1">
        <w:rPr>
          <w:u w:val="single"/>
          <w:lang w:val="en-US"/>
        </w:rPr>
        <w:t>D. Cibula, R. Po¨tter, F. Planchamp et al. The European Society of Gynaecological Oncology/European Society for Radiotherapy and Oncology/European Society of Pathology Guidelines for the Management of Patients With Cervical Cancer// International Journal of Gynecological Cancer &amp; Volume 28, Number 4, May 2018</w:t>
      </w:r>
    </w:p>
    <w:p w14:paraId="4BB7DF7F" w14:textId="77777777" w:rsidR="004B204C" w:rsidRPr="007117B1" w:rsidRDefault="00387AFE">
      <w:pPr>
        <w:pStyle w:val="1"/>
        <w:numPr>
          <w:ilvl w:val="0"/>
          <w:numId w:val="12"/>
        </w:numPr>
        <w:rPr>
          <w:lang w:val="en-US"/>
        </w:rPr>
      </w:pPr>
      <w:r w:rsidRPr="007117B1">
        <w:rPr>
          <w:lang w:val="en-US"/>
        </w:rPr>
        <w:t xml:space="preserve">Choi HJ, Ju W, Myung SK, Kim Y (2010) Diagnostic performance of computer tomography, magnetic resonance imaging, and positron emission tomography or positron emission tomography/computer tomography for detection of metastatic lymph nodes in patients with cervical cancer: meta-analysis. Cancer Sci 101(6):1471–1479; </w:t>
      </w:r>
    </w:p>
    <w:p w14:paraId="6805EA5E" w14:textId="77777777" w:rsidR="004B204C" w:rsidRPr="007117B1" w:rsidRDefault="00387AFE">
      <w:pPr>
        <w:pStyle w:val="1"/>
        <w:numPr>
          <w:ilvl w:val="0"/>
          <w:numId w:val="12"/>
        </w:numPr>
        <w:rPr>
          <w:lang w:val="en-US"/>
        </w:rPr>
      </w:pPr>
      <w:r w:rsidRPr="007117B1">
        <w:rPr>
          <w:lang w:val="en-US"/>
        </w:rPr>
        <w:t>Liu B, Gao S, Li S (2017) A comprehensive comparison of CT, MRI, positron emission tomography or positron emission tomography/ CT, and diffusion weighted imaging-MRI for detecting the lymph nodes metastases in patients with cervical cancer: a metaanalysis based on 67 studies. Gynecol Obstet Invest 82(3):209– 222</w:t>
      </w:r>
    </w:p>
    <w:p w14:paraId="45FD132E" w14:textId="77777777" w:rsidR="004B204C" w:rsidRPr="007117B1" w:rsidRDefault="00387AFE">
      <w:pPr>
        <w:pStyle w:val="1"/>
        <w:numPr>
          <w:ilvl w:val="0"/>
          <w:numId w:val="12"/>
        </w:numPr>
        <w:rPr>
          <w:lang w:val="en-US"/>
        </w:rPr>
      </w:pPr>
      <w:r w:rsidRPr="007117B1">
        <w:rPr>
          <w:lang w:val="en-US"/>
        </w:rPr>
        <w:t xml:space="preserve">Kumar R et al. Bone scanning for bone metastasis in carcinoma cervix. J Assoc Physicians India. 2000 Aug;48(8):808-10; </w:t>
      </w:r>
    </w:p>
    <w:p w14:paraId="18D5AF4B" w14:textId="77777777" w:rsidR="004B204C" w:rsidRPr="007117B1" w:rsidRDefault="00387AFE">
      <w:pPr>
        <w:pStyle w:val="1"/>
        <w:numPr>
          <w:ilvl w:val="0"/>
          <w:numId w:val="12"/>
        </w:numPr>
        <w:rPr>
          <w:lang w:val="en-US"/>
        </w:rPr>
      </w:pPr>
      <w:r w:rsidRPr="007117B1">
        <w:rPr>
          <w:lang w:val="en-US"/>
        </w:rPr>
        <w:t>Liu F.-Y., Yen T.-C., Chen M.-Y., Lai C.-H., et al. Detection of hematogenous bone metastasis in cervical cancer. Cancer. 2009; 115: 5470-5480. https://doi.org/10.1002/cncr.24599.</w:t>
      </w:r>
    </w:p>
    <w:p w14:paraId="58B29315" w14:textId="77777777" w:rsidR="004B204C" w:rsidRPr="007117B1" w:rsidRDefault="00387AFE">
      <w:pPr>
        <w:pStyle w:val="1"/>
        <w:numPr>
          <w:ilvl w:val="0"/>
          <w:numId w:val="12"/>
        </w:numPr>
      </w:pPr>
      <w:r w:rsidRPr="007117B1">
        <w:rPr>
          <w:lang w:val="en-US"/>
        </w:rPr>
        <w:t xml:space="preserve">NCCN guidelines panel. Cervical Cancer. Version 1.2023. Published online: https://www.nccn.org/professionals/physician_gis/pdf/cervical. </w:t>
      </w:r>
      <w:r w:rsidRPr="007117B1">
        <w:t>6 Jan 2023.</w:t>
      </w:r>
    </w:p>
    <w:p w14:paraId="55C1675E" w14:textId="77777777" w:rsidR="004B204C" w:rsidRPr="007117B1" w:rsidRDefault="00387AFE">
      <w:pPr>
        <w:pStyle w:val="af"/>
        <w:numPr>
          <w:ilvl w:val="0"/>
          <w:numId w:val="12"/>
        </w:numPr>
        <w:jc w:val="left"/>
      </w:pPr>
      <w:r w:rsidRPr="007117B1">
        <w:rPr>
          <w:color w:val="222222"/>
          <w:lang w:val="en-US"/>
        </w:rPr>
        <w:t xml:space="preserve">  Nitecki R. et al. Survival after minimally invasive vs open radical hysterectomy for early-stage cervical cancer: a systematic review and meta-analysis //JAMA oncology. – 2020. – Т. 6. – №. </w:t>
      </w:r>
      <w:r w:rsidRPr="007117B1">
        <w:rPr>
          <w:color w:val="222222"/>
        </w:rPr>
        <w:t>7. – С. 1019-1027.</w:t>
      </w:r>
      <w:r w:rsidRPr="007117B1">
        <w:t xml:space="preserve"> </w:t>
      </w:r>
    </w:p>
    <w:p w14:paraId="77A759B6" w14:textId="77777777" w:rsidR="004B204C" w:rsidRPr="007117B1" w:rsidRDefault="00387AFE">
      <w:pPr>
        <w:pStyle w:val="af"/>
        <w:numPr>
          <w:ilvl w:val="0"/>
          <w:numId w:val="12"/>
        </w:numPr>
        <w:jc w:val="left"/>
      </w:pPr>
      <w:r w:rsidRPr="007117B1">
        <w:rPr>
          <w:color w:val="222222"/>
          <w:lang w:val="en-US"/>
        </w:rPr>
        <w:t>Landoni F. et al. Class I versus class III radical hysterectomy in stage IB1-IIA cervical cancer. A prospective randomized study //European Journal of Surgical Oncology (EJSO). – 2012. – Т. 38. – №. 3. – С. 203-209.MLA</w:t>
      </w:r>
      <w:r w:rsidRPr="007117B1">
        <w:rPr>
          <w:color w:val="222222"/>
          <w:lang w:val="en-US"/>
        </w:rPr>
        <w:br/>
      </w:r>
    </w:p>
    <w:p w14:paraId="6A298FC7" w14:textId="77777777" w:rsidR="004B204C" w:rsidRPr="007117B1" w:rsidRDefault="00387AFE">
      <w:pPr>
        <w:pStyle w:val="af"/>
        <w:numPr>
          <w:ilvl w:val="0"/>
          <w:numId w:val="12"/>
        </w:numPr>
        <w:jc w:val="left"/>
      </w:pPr>
      <w:r w:rsidRPr="007117B1">
        <w:rPr>
          <w:color w:val="222222"/>
          <w:lang w:val="en-US"/>
        </w:rPr>
        <w:t xml:space="preserve">Wang W. et al. Class I versus class III radical hysterectomy in stage IB1 (tumor≤ 2 cm) cervical cancer: a matched cohort study //Journal of Cancer. – 2017. – Т. 8. – №. </w:t>
      </w:r>
      <w:r w:rsidRPr="007117B1">
        <w:rPr>
          <w:color w:val="222222"/>
        </w:rPr>
        <w:t>5. – С. 825.</w:t>
      </w:r>
      <w:r w:rsidRPr="007117B1">
        <w:t xml:space="preserve"> </w:t>
      </w:r>
    </w:p>
    <w:p w14:paraId="577DBE73" w14:textId="3065408B" w:rsidR="004B204C" w:rsidRPr="007117B1" w:rsidRDefault="00387AFE">
      <w:pPr>
        <w:pStyle w:val="1"/>
        <w:numPr>
          <w:ilvl w:val="0"/>
          <w:numId w:val="12"/>
        </w:numPr>
        <w:rPr>
          <w:lang w:val="en-US"/>
        </w:rPr>
      </w:pPr>
      <w:r w:rsidRPr="007117B1">
        <w:lastRenderedPageBreak/>
        <w:t>Хохлова С.В., Кравец О.А., Морхов К.Ю., Нечушкина В.М., Саевец В.В., Тюляндина А.С. и соавт. Практические рекомендации по лекарственному лечению рака шейки матки. Практические рекомендации RUSSCO, часть 1. Злокачественные опухоли, 2023 (том 13), #3s2, стр. 246–262.</w:t>
      </w:r>
      <w:r w:rsidRPr="007117B1">
        <w:rPr>
          <w:color w:val="222222"/>
        </w:rPr>
        <w:t xml:space="preserve"> </w:t>
      </w:r>
    </w:p>
    <w:p w14:paraId="0E0036F8" w14:textId="77777777" w:rsidR="004B204C" w:rsidRPr="007117B1" w:rsidRDefault="00387AFE">
      <w:pPr>
        <w:pStyle w:val="1"/>
        <w:numPr>
          <w:ilvl w:val="0"/>
          <w:numId w:val="0"/>
        </w:numPr>
        <w:ind w:left="360"/>
        <w:rPr>
          <w:color w:val="222222"/>
          <w:lang w:val="en-US"/>
        </w:rPr>
      </w:pPr>
      <w:r w:rsidRPr="007117B1">
        <w:rPr>
          <w:lang w:val="en-US"/>
        </w:rPr>
        <w:t xml:space="preserve">160. </w:t>
      </w:r>
      <w:r w:rsidRPr="007117B1">
        <w:rPr>
          <w:color w:val="222222"/>
          <w:lang w:val="en-US"/>
        </w:rPr>
        <w:t xml:space="preserve">Monk B. J. et al. First-line pembrolizumab+ chemotherapy versus placebo+ chemotherapy for persistent, recurrent, or metastatic cervical cancer: final overall survival results of KEYNOTE-826 //Journal of clinical oncology. – 2023. – </w:t>
      </w:r>
      <w:r w:rsidRPr="007117B1">
        <w:rPr>
          <w:color w:val="222222"/>
        </w:rPr>
        <w:t>Т</w:t>
      </w:r>
      <w:r w:rsidRPr="007117B1">
        <w:rPr>
          <w:color w:val="222222"/>
          <w:lang w:val="en-US"/>
        </w:rPr>
        <w:t xml:space="preserve">. 41. – №. 36. – </w:t>
      </w:r>
      <w:r w:rsidRPr="007117B1">
        <w:rPr>
          <w:color w:val="222222"/>
        </w:rPr>
        <w:t>С</w:t>
      </w:r>
      <w:r w:rsidRPr="007117B1">
        <w:rPr>
          <w:color w:val="222222"/>
          <w:lang w:val="en-US"/>
        </w:rPr>
        <w:t>. 5505-5511.</w:t>
      </w:r>
    </w:p>
    <w:p w14:paraId="39497EDE" w14:textId="77777777" w:rsidR="004B204C" w:rsidRPr="007117B1" w:rsidRDefault="00387AFE">
      <w:pPr>
        <w:pStyle w:val="1"/>
        <w:numPr>
          <w:ilvl w:val="0"/>
          <w:numId w:val="0"/>
        </w:numPr>
        <w:ind w:left="360"/>
        <w:rPr>
          <w:color w:val="222222"/>
          <w:lang w:val="en-US"/>
        </w:rPr>
      </w:pPr>
      <w:r w:rsidRPr="007117B1">
        <w:rPr>
          <w:color w:val="222222"/>
          <w:lang w:val="en-US"/>
        </w:rPr>
        <w:t xml:space="preserve">161. Nishio S. et al. Pembrolizumab plus chemotherapy in Japanese patients with persistent, recurrent or metastatic cervical cancer: Results from KEYNOTE‐826 //Cancer science. – 2022. – </w:t>
      </w:r>
      <w:r w:rsidRPr="007117B1">
        <w:rPr>
          <w:color w:val="222222"/>
        </w:rPr>
        <w:t>Т</w:t>
      </w:r>
      <w:r w:rsidRPr="007117B1">
        <w:rPr>
          <w:color w:val="222222"/>
          <w:lang w:val="en-US"/>
        </w:rPr>
        <w:t xml:space="preserve">. 113. – №. 11. – </w:t>
      </w:r>
      <w:r w:rsidRPr="007117B1">
        <w:rPr>
          <w:color w:val="222222"/>
        </w:rPr>
        <w:t>С</w:t>
      </w:r>
      <w:r w:rsidRPr="007117B1">
        <w:rPr>
          <w:color w:val="222222"/>
          <w:lang w:val="en-US"/>
        </w:rPr>
        <w:t>. 3877-388</w:t>
      </w:r>
    </w:p>
    <w:p w14:paraId="5394DC05" w14:textId="77777777" w:rsidR="004B204C" w:rsidRPr="007117B1" w:rsidRDefault="00387AFE">
      <w:pPr>
        <w:pStyle w:val="af"/>
        <w:ind w:left="425" w:hanging="425"/>
        <w:rPr>
          <w:sz w:val="24"/>
          <w:szCs w:val="24"/>
          <w:lang w:val="en-US"/>
        </w:rPr>
      </w:pPr>
      <w:r w:rsidRPr="007117B1">
        <w:rPr>
          <w:color w:val="222222"/>
          <w:sz w:val="24"/>
          <w:szCs w:val="24"/>
          <w:lang w:val="en-US"/>
        </w:rPr>
        <w:t>162. Moutardier V. et al. Surgical resection of locally recurrent cervical cancer: a single institutional 70 patient series //International Journal of Gynecologic Cancer. – 2004. – Т. 14. – №. 5.</w:t>
      </w:r>
      <w:r w:rsidRPr="007117B1">
        <w:rPr>
          <w:sz w:val="24"/>
          <w:szCs w:val="24"/>
          <w:lang w:val="en-US"/>
        </w:rPr>
        <w:t xml:space="preserve"> </w:t>
      </w:r>
    </w:p>
    <w:p w14:paraId="10C98FB3" w14:textId="77777777" w:rsidR="004B204C" w:rsidRPr="007117B1" w:rsidRDefault="00387AFE" w:rsidP="00F54489">
      <w:pPr>
        <w:pStyle w:val="af"/>
        <w:ind w:left="425" w:hanging="425"/>
        <w:rPr>
          <w:sz w:val="24"/>
          <w:szCs w:val="24"/>
          <w:lang w:val="en-US"/>
        </w:rPr>
      </w:pPr>
      <w:r w:rsidRPr="007117B1">
        <w:rPr>
          <w:color w:val="222222"/>
          <w:sz w:val="24"/>
          <w:szCs w:val="24"/>
          <w:lang w:val="en-US"/>
        </w:rPr>
        <w:t>163.Kim H. J. et al. Radiotherapy is a safe and effective salvage treatment for recurrent cervical cancer //Gynecologic Oncology. – 2018. – Т. 151. – №. 2. – С. 208-214.</w:t>
      </w:r>
      <w:r w:rsidRPr="007117B1">
        <w:rPr>
          <w:sz w:val="24"/>
          <w:szCs w:val="24"/>
          <w:lang w:val="en-US"/>
        </w:rPr>
        <w:t xml:space="preserve"> </w:t>
      </w:r>
    </w:p>
    <w:p w14:paraId="1F9A7E60" w14:textId="77777777" w:rsidR="004B204C" w:rsidRPr="007117B1" w:rsidRDefault="00387AFE" w:rsidP="00F54489">
      <w:pPr>
        <w:pStyle w:val="af"/>
        <w:ind w:left="425" w:hanging="425"/>
        <w:rPr>
          <w:color w:val="222222"/>
          <w:sz w:val="24"/>
          <w:szCs w:val="24"/>
          <w:lang w:val="en-US"/>
        </w:rPr>
      </w:pPr>
      <w:r w:rsidRPr="007117B1">
        <w:rPr>
          <w:color w:val="222222"/>
          <w:sz w:val="24"/>
          <w:szCs w:val="24"/>
          <w:lang w:val="en-US"/>
        </w:rPr>
        <w:t>164.Mabuchi S. et al. Reirradiation using high-dose-rate interstitial brachytherapy for locally recurrent cervical cancer: a single institutional experience //International Journal of Gynecologic Cancer. – 2014. – Т. 24. – №. 1.</w:t>
      </w:r>
    </w:p>
    <w:p w14:paraId="04EEF322" w14:textId="3F510C84" w:rsidR="004B204C" w:rsidRPr="007117B1" w:rsidRDefault="00387AFE">
      <w:pPr>
        <w:pStyle w:val="af"/>
        <w:ind w:left="425" w:hanging="425"/>
        <w:rPr>
          <w:rStyle w:val="bkciteavail"/>
          <w:rFonts w:ascii="Courier New" w:hAnsi="Courier New" w:cs="Courier New"/>
          <w:color w:val="222222"/>
          <w:sz w:val="24"/>
          <w:szCs w:val="24"/>
          <w:shd w:val="clear" w:color="auto" w:fill="FFFFFF"/>
          <w:lang w:val="en-US"/>
        </w:rPr>
      </w:pPr>
      <w:r w:rsidRPr="007117B1">
        <w:rPr>
          <w:sz w:val="24"/>
          <w:szCs w:val="24"/>
          <w:lang w:val="en-US"/>
        </w:rPr>
        <w:t>165.</w:t>
      </w:r>
      <w:r w:rsidRPr="007117B1">
        <w:rPr>
          <w:rFonts w:ascii="Courier New" w:hAnsi="Courier New" w:cs="Courier New"/>
          <w:color w:val="222222"/>
          <w:sz w:val="24"/>
          <w:szCs w:val="24"/>
          <w:shd w:val="clear" w:color="auto" w:fill="FFFFFF"/>
          <w:lang w:val="en-US"/>
        </w:rPr>
        <w:t xml:space="preserve"> PDQ Cancer Information Summaries [Internet]. Bethesda (MD): National Cancer Institute (US); 2002-. Cervical Cancer Treatment: Patient Version. 2024 Sep 13.</w:t>
      </w:r>
      <w:r w:rsidRPr="007117B1">
        <w:rPr>
          <w:rStyle w:val="bkciteavail"/>
          <w:rFonts w:ascii="Courier New" w:hAnsi="Courier New" w:cs="Courier New"/>
          <w:color w:val="222222"/>
          <w:sz w:val="24"/>
          <w:szCs w:val="24"/>
          <w:shd w:val="clear" w:color="auto" w:fill="FFFFFF"/>
          <w:lang w:val="en-US"/>
        </w:rPr>
        <w:t xml:space="preserve"> Available from: </w:t>
      </w:r>
      <w:hyperlink r:id="rId112" w:history="1">
        <w:r w:rsidR="008C7D8A" w:rsidRPr="007117B1">
          <w:rPr>
            <w:rStyle w:val="aff3"/>
            <w:lang w:val="en-US"/>
          </w:rPr>
          <w:t>https://www.ncbi.nlm.nih.gov/books/NBK65985/</w:t>
        </w:r>
      </w:hyperlink>
    </w:p>
    <w:p w14:paraId="24720DDD" w14:textId="3F57D241" w:rsidR="008C7D8A" w:rsidRPr="007117B1" w:rsidRDefault="008C7D8A" w:rsidP="008C7D8A">
      <w:pPr>
        <w:pStyle w:val="af"/>
        <w:ind w:left="425" w:hanging="425"/>
      </w:pPr>
      <w:r w:rsidRPr="007117B1">
        <w:rPr>
          <w:sz w:val="24"/>
          <w:szCs w:val="24"/>
        </w:rPr>
        <w:t xml:space="preserve">166. </w:t>
      </w:r>
      <w:r w:rsidRPr="007117B1">
        <w:t xml:space="preserve"> А.Д. Каприн, В.В. Старинский, Г.В. Петрова. Злокачественные новообразования в России в 2013 году (заболеваемость и смертность). 2015.</w:t>
      </w:r>
    </w:p>
    <w:p w14:paraId="2729DAC9" w14:textId="6298063C" w:rsidR="00354598" w:rsidRPr="007117B1" w:rsidRDefault="00354598" w:rsidP="008C7D8A">
      <w:pPr>
        <w:pStyle w:val="af"/>
        <w:ind w:left="425" w:hanging="425"/>
      </w:pPr>
      <w:r w:rsidRPr="007117B1">
        <w:rPr>
          <w:sz w:val="24"/>
          <w:szCs w:val="24"/>
        </w:rPr>
        <w:t>167.</w:t>
      </w:r>
      <w:r w:rsidRPr="007117B1">
        <w:t xml:space="preserve"> Хохлова С.В., Кравец О.А., Морхов К.Ю. и соавт. Рак шейки матки. Практические рекомендации RUSSCO, часть 1.2. Злокачественные опухоли 2024;14(3s2):136–164 </w:t>
      </w:r>
    </w:p>
    <w:p w14:paraId="2AD1C04D" w14:textId="77777777" w:rsidR="004B204C" w:rsidRPr="007117B1" w:rsidRDefault="004B204C">
      <w:pPr>
        <w:pStyle w:val="1"/>
        <w:numPr>
          <w:ilvl w:val="0"/>
          <w:numId w:val="0"/>
        </w:numPr>
      </w:pPr>
    </w:p>
    <w:p w14:paraId="4BCB1700" w14:textId="77777777" w:rsidR="004B204C" w:rsidRPr="007117B1" w:rsidRDefault="004B204C">
      <w:pPr>
        <w:pStyle w:val="1"/>
        <w:numPr>
          <w:ilvl w:val="0"/>
          <w:numId w:val="0"/>
        </w:numPr>
        <w:ind w:left="360"/>
      </w:pPr>
    </w:p>
    <w:p w14:paraId="493E2A59" w14:textId="77777777" w:rsidR="004B204C" w:rsidRPr="007117B1" w:rsidRDefault="004B204C">
      <w:pPr>
        <w:pStyle w:val="1"/>
        <w:numPr>
          <w:ilvl w:val="0"/>
          <w:numId w:val="0"/>
        </w:numPr>
      </w:pPr>
    </w:p>
    <w:p w14:paraId="70EB7FE1" w14:textId="77777777" w:rsidR="004B204C" w:rsidRPr="007117B1" w:rsidRDefault="004B204C">
      <w:pPr>
        <w:pStyle w:val="1"/>
        <w:numPr>
          <w:ilvl w:val="0"/>
          <w:numId w:val="0"/>
        </w:numPr>
        <w:ind w:left="720"/>
      </w:pPr>
    </w:p>
    <w:p w14:paraId="1595DBFE" w14:textId="77777777" w:rsidR="004B204C" w:rsidRPr="007117B1" w:rsidRDefault="00387AFE">
      <w:pPr>
        <w:pStyle w:val="10"/>
      </w:pPr>
      <w:r w:rsidRPr="007117B1">
        <w:br w:type="page" w:clear="all"/>
      </w:r>
      <w:bookmarkStart w:id="108" w:name="_Toc21534783"/>
      <w:bookmarkStart w:id="109" w:name="_Toc21534997"/>
      <w:bookmarkStart w:id="110" w:name="_Toc24806973"/>
      <w:bookmarkEnd w:id="106"/>
      <w:r w:rsidRPr="007117B1">
        <w:lastRenderedPageBreak/>
        <w:t>Приложение А1. Состав рабочей группы по разработке и пересмотру клинических рекомендаций</w:t>
      </w:r>
      <w:bookmarkEnd w:id="108"/>
      <w:bookmarkEnd w:id="109"/>
      <w:bookmarkEnd w:id="110"/>
      <w:r w:rsidRPr="007117B1">
        <w:t xml:space="preserve"> </w:t>
      </w:r>
      <w:r w:rsidRPr="007117B1">
        <w:rPr>
          <w:rStyle w:val="ae"/>
          <w:rFonts w:ascii="Calibri" w:eastAsia="Calibri" w:hAnsi="Calibri"/>
          <w:b w:val="0"/>
          <w:shd w:val="clear" w:color="auto" w:fill="auto"/>
        </w:rPr>
        <w:t xml:space="preserve"> </w:t>
      </w:r>
    </w:p>
    <w:p w14:paraId="01CD0B71" w14:textId="77777777" w:rsidR="004B204C" w:rsidRPr="007117B1" w:rsidRDefault="00387AFE">
      <w:pPr>
        <w:pStyle w:val="10"/>
      </w:pPr>
      <w:r w:rsidRPr="007117B1">
        <w:t>Приложение А1. Состав рабочей группы по разработке и пересмотру клинических рекомендаций</w:t>
      </w:r>
    </w:p>
    <w:p w14:paraId="323C970A" w14:textId="77777777" w:rsidR="004B204C" w:rsidRPr="007117B1" w:rsidRDefault="00387AFE">
      <w:pPr>
        <w:widowControl w:val="0"/>
        <w:numPr>
          <w:ilvl w:val="0"/>
          <w:numId w:val="75"/>
        </w:numPr>
        <w:tabs>
          <w:tab w:val="left" w:pos="6135"/>
        </w:tabs>
        <w:contextualSpacing/>
        <w:rPr>
          <w:szCs w:val="24"/>
        </w:rPr>
      </w:pPr>
      <w:r w:rsidRPr="007117B1">
        <w:t xml:space="preserve">Ашрафян Л.А., академик РАН, д.м.н., профессор, заместитель директора ФГБУ «НМИЦ АГП им. В.И. Кулакова» Минздрава России, директор института онкогинекологии и маммологии. </w:t>
      </w:r>
    </w:p>
    <w:p w14:paraId="597B1BD2" w14:textId="77777777" w:rsidR="004B204C" w:rsidRPr="007117B1" w:rsidRDefault="00387AFE">
      <w:pPr>
        <w:widowControl w:val="0"/>
        <w:numPr>
          <w:ilvl w:val="0"/>
          <w:numId w:val="75"/>
        </w:numPr>
        <w:tabs>
          <w:tab w:val="left" w:pos="6135"/>
        </w:tabs>
        <w:contextualSpacing/>
        <w:rPr>
          <w:szCs w:val="24"/>
        </w:rPr>
      </w:pPr>
      <w:r w:rsidRPr="007117B1">
        <w:t xml:space="preserve">Новикова Е.Г., д.м.н., профессор, начальник отделения онкогинекологии МНИОИ им. П.А. Герцена – филиала ФГБУ «НМИЦ радиологии» Минздрава России. </w:t>
      </w:r>
    </w:p>
    <w:p w14:paraId="62E7392E" w14:textId="77777777" w:rsidR="004B204C" w:rsidRPr="007117B1" w:rsidRDefault="00387AFE">
      <w:pPr>
        <w:widowControl w:val="0"/>
        <w:numPr>
          <w:ilvl w:val="0"/>
          <w:numId w:val="75"/>
        </w:numPr>
        <w:tabs>
          <w:tab w:val="left" w:pos="6135"/>
        </w:tabs>
        <w:contextualSpacing/>
        <w:rPr>
          <w:szCs w:val="24"/>
        </w:rPr>
      </w:pPr>
      <w:r w:rsidRPr="007117B1">
        <w:t xml:space="preserve">Хохлова С.В., д.м.н., заведующая онкологическим отделением противоопухолевой лекарственной терапии ФГБУ «НМИЦ АГиП им. академика В.И. Кулакова» Минздрава РФ. </w:t>
      </w:r>
    </w:p>
    <w:p w14:paraId="5B897725" w14:textId="77777777" w:rsidR="004B204C" w:rsidRPr="007117B1" w:rsidRDefault="00387AFE">
      <w:pPr>
        <w:widowControl w:val="0"/>
        <w:numPr>
          <w:ilvl w:val="0"/>
          <w:numId w:val="75"/>
        </w:numPr>
        <w:tabs>
          <w:tab w:val="left" w:pos="6135"/>
        </w:tabs>
        <w:contextualSpacing/>
        <w:rPr>
          <w:szCs w:val="24"/>
        </w:rPr>
      </w:pPr>
      <w:r w:rsidRPr="007117B1">
        <w:t>Урманчеева А.Ф., д.м.н., профессор, ведущий научный сотрудник отделения онкогинекологии ФГБУ «НМИЦ онкологии им. Н.Н. Петрова» Минздрава России.</w:t>
      </w:r>
    </w:p>
    <w:p w14:paraId="43ACB3B0" w14:textId="77777777" w:rsidR="004B204C" w:rsidRPr="007117B1" w:rsidRDefault="00387AFE">
      <w:pPr>
        <w:widowControl w:val="0"/>
        <w:numPr>
          <w:ilvl w:val="0"/>
          <w:numId w:val="75"/>
        </w:numPr>
        <w:tabs>
          <w:tab w:val="left" w:pos="6135"/>
        </w:tabs>
        <w:contextualSpacing/>
        <w:rPr>
          <w:szCs w:val="24"/>
        </w:rPr>
      </w:pPr>
      <w:r w:rsidRPr="007117B1">
        <w:t xml:space="preserve">Берлев И.В., д.м.н., профессор, заведующий научным отделением онкогинекологии ФГБУ «НМИЦ онкологии им. Н.Н. Петрова» Минздрава России. </w:t>
      </w:r>
    </w:p>
    <w:p w14:paraId="53763A55" w14:textId="77777777" w:rsidR="004B204C" w:rsidRPr="007117B1" w:rsidRDefault="00387AFE">
      <w:pPr>
        <w:widowControl w:val="0"/>
        <w:numPr>
          <w:ilvl w:val="0"/>
          <w:numId w:val="75"/>
        </w:numPr>
        <w:tabs>
          <w:tab w:val="left" w:pos="6135"/>
        </w:tabs>
        <w:contextualSpacing/>
        <w:rPr>
          <w:szCs w:val="24"/>
        </w:rPr>
      </w:pPr>
      <w:r w:rsidRPr="007117B1">
        <w:t xml:space="preserve">Антонова И.Б., д.м.н., заведующая лабораторией профилактики, ранней диагностики и комбинированного лечения онкологических заболеваний ФГБУ «Российский научный центр рентгенорадиологии» Минздрава России. </w:t>
      </w:r>
    </w:p>
    <w:p w14:paraId="79A8AF15" w14:textId="77777777" w:rsidR="004B204C" w:rsidRPr="007117B1" w:rsidRDefault="00387AFE">
      <w:pPr>
        <w:widowControl w:val="0"/>
        <w:numPr>
          <w:ilvl w:val="0"/>
          <w:numId w:val="75"/>
        </w:numPr>
        <w:tabs>
          <w:tab w:val="left" w:pos="6135"/>
        </w:tabs>
        <w:contextualSpacing/>
        <w:rPr>
          <w:szCs w:val="24"/>
        </w:rPr>
      </w:pPr>
      <w:r w:rsidRPr="007117B1">
        <w:t xml:space="preserve">Бабаева Н.А. д.м.н., ведущий научный сотрудник Института онкогинекологии и маммологии, врач-онколог онкологического отделения хирургических методов лечения ФГБУ «НМИЦ АГП им. В.И. Кулакова» Минздрава России. </w:t>
      </w:r>
    </w:p>
    <w:p w14:paraId="5751C186" w14:textId="77777777" w:rsidR="004B204C" w:rsidRPr="007117B1" w:rsidRDefault="00387AFE">
      <w:pPr>
        <w:widowControl w:val="0"/>
        <w:numPr>
          <w:ilvl w:val="0"/>
          <w:numId w:val="75"/>
        </w:numPr>
        <w:tabs>
          <w:tab w:val="left" w:pos="6135"/>
        </w:tabs>
        <w:contextualSpacing/>
        <w:rPr>
          <w:szCs w:val="24"/>
        </w:rPr>
      </w:pPr>
      <w:r w:rsidRPr="007117B1">
        <w:t xml:space="preserve">Алешикова О.И., к.м.н., старший научный сотрудник Института онкогинекологии и маммологии, врач-онколог онкологического отделения хирургических методов лечения ФГБУ «НМИЦ АГиП им. академика В. И. Кулакова» Минздрава РФ. </w:t>
      </w:r>
    </w:p>
    <w:p w14:paraId="767A061F" w14:textId="77777777" w:rsidR="004B204C" w:rsidRPr="007117B1" w:rsidRDefault="00387AFE">
      <w:pPr>
        <w:widowControl w:val="0"/>
        <w:numPr>
          <w:ilvl w:val="0"/>
          <w:numId w:val="75"/>
        </w:numPr>
        <w:tabs>
          <w:tab w:val="left" w:pos="6135"/>
        </w:tabs>
        <w:contextualSpacing/>
        <w:rPr>
          <w:szCs w:val="24"/>
        </w:rPr>
      </w:pPr>
      <w:r w:rsidRPr="007117B1">
        <w:rPr>
          <w:szCs w:val="24"/>
        </w:rPr>
        <w:t xml:space="preserve">Кравец О.А., </w:t>
      </w:r>
      <w:r w:rsidRPr="007117B1">
        <w:rPr>
          <w:shd w:val="clear" w:color="auto" w:fill="FFFFFF"/>
        </w:rPr>
        <w:t>Доцент, д.м.н., заведующая кабинетом брахитерапии отделения радиотерапии Обособленного подразделения «Институт Ядерной Медицины» Химки, АО «Медицина»</w:t>
      </w:r>
    </w:p>
    <w:p w14:paraId="4249C84D" w14:textId="77777777" w:rsidR="004B204C" w:rsidRPr="007117B1" w:rsidRDefault="00387AFE">
      <w:pPr>
        <w:widowControl w:val="0"/>
        <w:numPr>
          <w:ilvl w:val="0"/>
          <w:numId w:val="75"/>
        </w:numPr>
        <w:tabs>
          <w:tab w:val="left" w:pos="6135"/>
        </w:tabs>
        <w:contextualSpacing/>
        <w:rPr>
          <w:szCs w:val="24"/>
        </w:rPr>
      </w:pPr>
      <w:r w:rsidRPr="007117B1">
        <w:t xml:space="preserve">Мухтаруллина С.В., д.м.н., заведующая отделением онкогинекологии МНИОИ им. П.А. Герцена – филиала ФГБУ «НМИЦ радиологии» Минздрава России. </w:t>
      </w:r>
    </w:p>
    <w:p w14:paraId="23960153" w14:textId="77777777" w:rsidR="004B204C" w:rsidRPr="007117B1" w:rsidRDefault="00387AFE">
      <w:pPr>
        <w:widowControl w:val="0"/>
        <w:numPr>
          <w:ilvl w:val="0"/>
          <w:numId w:val="75"/>
        </w:numPr>
        <w:tabs>
          <w:tab w:val="left" w:pos="6135"/>
        </w:tabs>
        <w:contextualSpacing/>
        <w:rPr>
          <w:szCs w:val="24"/>
        </w:rPr>
      </w:pPr>
      <w:r w:rsidRPr="007117B1">
        <w:t xml:space="preserve">Вереникина Е.В., к.м.н., заведующая отделением онкогинекологии ФГБУ «Ростовский научно-исследовательский онкологический институт» Минздрава России. </w:t>
      </w:r>
    </w:p>
    <w:p w14:paraId="4CBD8E57" w14:textId="77777777" w:rsidR="004B204C" w:rsidRPr="007117B1" w:rsidRDefault="00387AFE">
      <w:pPr>
        <w:widowControl w:val="0"/>
        <w:numPr>
          <w:ilvl w:val="0"/>
          <w:numId w:val="75"/>
        </w:numPr>
        <w:tabs>
          <w:tab w:val="left" w:pos="6135"/>
        </w:tabs>
        <w:contextualSpacing/>
        <w:rPr>
          <w:szCs w:val="24"/>
        </w:rPr>
      </w:pPr>
      <w:r w:rsidRPr="007117B1">
        <w:t xml:space="preserve">Демидова Л.В., д.м.н., ведущий научный сотрудник отдела лучевой терапии МНИОИ им. П.А.Герцена – филиала ФГБУ «НМИЦ радиологии» Минздрава </w:t>
      </w:r>
      <w:r w:rsidRPr="007117B1">
        <w:lastRenderedPageBreak/>
        <w:t xml:space="preserve">России. </w:t>
      </w:r>
    </w:p>
    <w:p w14:paraId="1F0A7A7F" w14:textId="77777777" w:rsidR="004B204C" w:rsidRPr="007117B1" w:rsidRDefault="00387AFE">
      <w:pPr>
        <w:widowControl w:val="0"/>
        <w:numPr>
          <w:ilvl w:val="0"/>
          <w:numId w:val="75"/>
        </w:numPr>
        <w:tabs>
          <w:tab w:val="left" w:pos="6135"/>
        </w:tabs>
        <w:contextualSpacing/>
        <w:rPr>
          <w:szCs w:val="24"/>
        </w:rPr>
      </w:pPr>
      <w:r w:rsidRPr="007117B1">
        <w:t xml:space="preserve">Шевчук А.С., к.м.н., заведующий отделением комбинированных и лучевых методов лечения онкогинекологических заболеваний НИИ клинической онкологии ФГБУ «НМИЦ онкологии им. Н.Н. Блохина» Минздрава России. </w:t>
      </w:r>
    </w:p>
    <w:p w14:paraId="700A1A46" w14:textId="2F461D2D" w:rsidR="004B204C" w:rsidRPr="007117B1" w:rsidRDefault="00387AFE">
      <w:pPr>
        <w:widowControl w:val="0"/>
        <w:numPr>
          <w:ilvl w:val="0"/>
          <w:numId w:val="75"/>
        </w:numPr>
        <w:tabs>
          <w:tab w:val="left" w:pos="6135"/>
        </w:tabs>
        <w:contextualSpacing/>
        <w:rPr>
          <w:szCs w:val="24"/>
        </w:rPr>
      </w:pPr>
      <w:r w:rsidRPr="007117B1">
        <w:t>Ульрих Е.А., д.м.н., профессор, главный научный сотрудник научноисследовательской лаборатории репродуктивных технологий, руководитель центра компетенций «Онкофертильность» НМИЦ им. В. А. Алмазова.</w:t>
      </w:r>
    </w:p>
    <w:p w14:paraId="4E9EDBDA" w14:textId="77777777" w:rsidR="004B204C" w:rsidRPr="007117B1" w:rsidRDefault="00387AFE">
      <w:pPr>
        <w:widowControl w:val="0"/>
        <w:numPr>
          <w:ilvl w:val="0"/>
          <w:numId w:val="75"/>
        </w:numPr>
        <w:tabs>
          <w:tab w:val="left" w:pos="6135"/>
        </w:tabs>
        <w:contextualSpacing/>
        <w:rPr>
          <w:szCs w:val="24"/>
        </w:rPr>
      </w:pPr>
      <w:r w:rsidRPr="007117B1">
        <w:t xml:space="preserve">Красильников С.Э., д.м.н. профессор, директор института онкологии и нейрохирургии, врач-онколог ФГБУ «НМИЦ имени академика Е.Н.Мешалкина» Минздрава России </w:t>
      </w:r>
    </w:p>
    <w:p w14:paraId="3F650DBE" w14:textId="77777777" w:rsidR="004B204C" w:rsidRPr="007117B1" w:rsidRDefault="00387AFE">
      <w:pPr>
        <w:widowControl w:val="0"/>
        <w:numPr>
          <w:ilvl w:val="0"/>
          <w:numId w:val="75"/>
        </w:numPr>
        <w:tabs>
          <w:tab w:val="left" w:pos="6135"/>
        </w:tabs>
        <w:contextualSpacing/>
        <w:rPr>
          <w:szCs w:val="24"/>
        </w:rPr>
      </w:pPr>
      <w:r w:rsidRPr="007117B1">
        <w:t xml:space="preserve">Давыдова И.Ю., д.м.н., ведущий научный сотрудник отдела онкохирургии тазового дна ГБУЗ МКНЦ имени А.С. Логинова ДЗМ </w:t>
      </w:r>
    </w:p>
    <w:p w14:paraId="22CCF9CF" w14:textId="77777777" w:rsidR="004B204C" w:rsidRPr="007117B1" w:rsidRDefault="00387AFE">
      <w:pPr>
        <w:widowControl w:val="0"/>
        <w:numPr>
          <w:ilvl w:val="0"/>
          <w:numId w:val="75"/>
        </w:numPr>
        <w:tabs>
          <w:tab w:val="left" w:pos="6135"/>
        </w:tabs>
        <w:contextualSpacing/>
        <w:rPr>
          <w:szCs w:val="24"/>
        </w:rPr>
      </w:pPr>
      <w:r w:rsidRPr="007117B1">
        <w:t xml:space="preserve">Крикунова Л.И., д.м.н., профессор, заведующая отделения лучевых и комбинированных методов лечения гинекологических заболеваний ФГБУ «НМИЦ радиологии» Минздрава России. </w:t>
      </w:r>
    </w:p>
    <w:p w14:paraId="2C982E20" w14:textId="77777777" w:rsidR="004B204C" w:rsidRPr="007117B1" w:rsidRDefault="00387AFE">
      <w:pPr>
        <w:widowControl w:val="0"/>
        <w:numPr>
          <w:ilvl w:val="0"/>
          <w:numId w:val="75"/>
        </w:numPr>
        <w:tabs>
          <w:tab w:val="left" w:pos="6135"/>
        </w:tabs>
        <w:contextualSpacing/>
        <w:rPr>
          <w:szCs w:val="24"/>
        </w:rPr>
      </w:pPr>
      <w:r w:rsidRPr="007117B1">
        <w:t xml:space="preserve">Коломиец Л.А., д.м.н., профессор, заведующая гинекологическим отделением НИИ онкологии ФГБНУ «Томский НИМЦ РАН». </w:t>
      </w:r>
    </w:p>
    <w:p w14:paraId="652E56BE" w14:textId="77777777" w:rsidR="004B204C" w:rsidRPr="007117B1" w:rsidRDefault="00387AFE">
      <w:pPr>
        <w:widowControl w:val="0"/>
        <w:numPr>
          <w:ilvl w:val="0"/>
          <w:numId w:val="75"/>
        </w:numPr>
        <w:tabs>
          <w:tab w:val="left" w:pos="6135"/>
        </w:tabs>
        <w:contextualSpacing/>
        <w:rPr>
          <w:szCs w:val="24"/>
        </w:rPr>
      </w:pPr>
      <w:r w:rsidRPr="007117B1">
        <w:t xml:space="preserve">Крейнина Ю.М., д.м.н., ведущий научный сотрудник лаборатории инновационных технологий радиотерапии и химиолучевого лечения злокачественных новообразований ФГБУ «Российский научный центр рентгенорадиологии» Минздрава России. </w:t>
      </w:r>
    </w:p>
    <w:p w14:paraId="3DC29E0D" w14:textId="77777777" w:rsidR="004B204C" w:rsidRPr="007117B1" w:rsidRDefault="00387AFE">
      <w:pPr>
        <w:widowControl w:val="0"/>
        <w:numPr>
          <w:ilvl w:val="0"/>
          <w:numId w:val="75"/>
        </w:numPr>
        <w:tabs>
          <w:tab w:val="left" w:pos="6135"/>
        </w:tabs>
        <w:contextualSpacing/>
        <w:rPr>
          <w:szCs w:val="24"/>
        </w:rPr>
      </w:pPr>
      <w:r w:rsidRPr="007117B1">
        <w:t xml:space="preserve"> Дубинина А.В., К.м.н., старший научный сотрудник отделения радитерапии, ФГБУ «НМИЦ онкологии им. Н.Н. Блохина» Минздрава России </w:t>
      </w:r>
    </w:p>
    <w:p w14:paraId="6E362931" w14:textId="77777777" w:rsidR="004B204C" w:rsidRPr="007117B1" w:rsidRDefault="00387AFE">
      <w:pPr>
        <w:widowControl w:val="0"/>
        <w:numPr>
          <w:ilvl w:val="0"/>
          <w:numId w:val="75"/>
        </w:numPr>
        <w:tabs>
          <w:tab w:val="left" w:pos="6135"/>
        </w:tabs>
        <w:contextualSpacing/>
        <w:rPr>
          <w:szCs w:val="24"/>
        </w:rPr>
      </w:pPr>
      <w:r w:rsidRPr="007117B1">
        <w:t xml:space="preserve">Карселадзе А.И., профессор, д.м.н., ФГБУ «НМИЦ АГП им. В.И. Кулакова» Минздрава России. </w:t>
      </w:r>
    </w:p>
    <w:p w14:paraId="2ED74027" w14:textId="77777777" w:rsidR="004B204C" w:rsidRPr="007117B1" w:rsidRDefault="00387AFE">
      <w:pPr>
        <w:widowControl w:val="0"/>
        <w:numPr>
          <w:ilvl w:val="0"/>
          <w:numId w:val="75"/>
        </w:numPr>
        <w:tabs>
          <w:tab w:val="left" w:pos="6135"/>
        </w:tabs>
        <w:contextualSpacing/>
        <w:rPr>
          <w:szCs w:val="24"/>
        </w:rPr>
      </w:pPr>
      <w:r w:rsidRPr="007117B1">
        <w:t>Рубцова Н.А., д.м.н., заведующая отделом лучевой диагностики, врачрентгенолог МНИОИ им. П. А. Герцена - филиал ФГБУ «НМИЦ радиологии» Минздрава России</w:t>
      </w:r>
    </w:p>
    <w:p w14:paraId="12C4DBAE" w14:textId="77777777" w:rsidR="004B204C" w:rsidRPr="007117B1" w:rsidRDefault="00387AFE">
      <w:pPr>
        <w:widowControl w:val="0"/>
        <w:tabs>
          <w:tab w:val="left" w:pos="6135"/>
        </w:tabs>
        <w:ind w:left="785" w:firstLine="0"/>
        <w:contextualSpacing/>
        <w:rPr>
          <w:szCs w:val="24"/>
        </w:rPr>
      </w:pPr>
      <w:r w:rsidRPr="007117B1">
        <w:t xml:space="preserve">23.Быченко В.Г., к.м.н, заведующий отделением лучевой диагностики ФГБУ «НМИЦ АГП им. В.И. Кулакова» Минздрава России. </w:t>
      </w:r>
    </w:p>
    <w:p w14:paraId="252C6EF1" w14:textId="77777777" w:rsidR="004B204C" w:rsidRPr="007117B1" w:rsidRDefault="00387AFE">
      <w:pPr>
        <w:widowControl w:val="0"/>
        <w:tabs>
          <w:tab w:val="left" w:pos="6135"/>
        </w:tabs>
        <w:ind w:left="785" w:firstLine="0"/>
        <w:contextualSpacing/>
        <w:rPr>
          <w:szCs w:val="24"/>
        </w:rPr>
      </w:pPr>
      <w:r w:rsidRPr="007117B1">
        <w:t xml:space="preserve">24.Солопова А.Е., д.м.н., доцент, врач-рентгенолог отделение лучевой диагностики ФГБУ «НМИЦ АГП им. В.И. Кулакова» Минздрава России. </w:t>
      </w:r>
    </w:p>
    <w:p w14:paraId="34A8C707" w14:textId="77777777" w:rsidR="004B204C" w:rsidRPr="007117B1" w:rsidRDefault="00387AFE">
      <w:pPr>
        <w:widowControl w:val="0"/>
        <w:tabs>
          <w:tab w:val="left" w:pos="6135"/>
        </w:tabs>
        <w:ind w:left="785" w:firstLine="0"/>
        <w:contextualSpacing/>
        <w:rPr>
          <w:szCs w:val="24"/>
        </w:rPr>
      </w:pPr>
      <w:r w:rsidRPr="007117B1">
        <w:t>25.Рыжкова Д.В., д.м.н., профессор РАН, заведующая кафедрой ядерной медицины и радиационных технологий с клиникой, главный научный сотрудник НИО ядерной медицины и тераностики ФГБУ «НМИЦ им В.А. Алмазова» Минздрава России</w:t>
      </w:r>
    </w:p>
    <w:p w14:paraId="49E82937" w14:textId="74267386" w:rsidR="004B204C" w:rsidRPr="007117B1" w:rsidRDefault="00387AFE">
      <w:pPr>
        <w:widowControl w:val="0"/>
        <w:tabs>
          <w:tab w:val="left" w:pos="6135"/>
        </w:tabs>
        <w:ind w:left="785" w:firstLine="0"/>
        <w:contextualSpacing/>
      </w:pPr>
      <w:r w:rsidRPr="007117B1">
        <w:t xml:space="preserve">26.Оводенко Д.Л., д.м.н., зав. Отделением инновационной онкологии и гинекологии </w:t>
      </w:r>
      <w:r w:rsidRPr="007117B1">
        <w:lastRenderedPageBreak/>
        <w:t xml:space="preserve">ФГБУ «НМИЦ АГиП им.академика В.И.Кулакова» Минздрава РФ </w:t>
      </w:r>
    </w:p>
    <w:p w14:paraId="022ADD62" w14:textId="5BCAE7D9" w:rsidR="00AB6694" w:rsidRPr="007117B1" w:rsidRDefault="00AB6694">
      <w:pPr>
        <w:widowControl w:val="0"/>
        <w:tabs>
          <w:tab w:val="left" w:pos="6135"/>
        </w:tabs>
        <w:ind w:left="785" w:firstLine="0"/>
        <w:contextualSpacing/>
      </w:pPr>
      <w:r w:rsidRPr="007117B1">
        <w:t>27. Орлов А.Е., д.м.н., главный врач ГБУЗ «Самарский областной клинический онкологический диспансер», главный внештатный специалист по онкологии  министерства здравоохранения Самарской области, заведующий кафедрой общественного здоровья и здравоохранения ИПО ФГБОУ ВО СамГМУ Минздрава России.</w:t>
      </w:r>
    </w:p>
    <w:p w14:paraId="6A81FC5E" w14:textId="2FDA26F5" w:rsidR="004B204C" w:rsidRPr="007117B1" w:rsidRDefault="00387AFE">
      <w:pPr>
        <w:widowControl w:val="0"/>
        <w:tabs>
          <w:tab w:val="left" w:pos="6135"/>
        </w:tabs>
        <w:ind w:left="785" w:firstLine="0"/>
        <w:contextualSpacing/>
      </w:pPr>
      <w:r w:rsidRPr="007117B1">
        <w:t>2</w:t>
      </w:r>
      <w:r w:rsidR="00AB6694" w:rsidRPr="007117B1">
        <w:t>8</w:t>
      </w:r>
      <w:r w:rsidRPr="007117B1">
        <w:t xml:space="preserve">.Гриневич В.Н., к.м.н., заведующий отделением онкопатологии МНИОИ им/ П.А. Герцена – филиала ФГБУ «НМИЦ радиологии» Минздрава России. </w:t>
      </w:r>
    </w:p>
    <w:p w14:paraId="17BB96BD" w14:textId="5F155626" w:rsidR="004B204C" w:rsidRPr="007117B1" w:rsidRDefault="00387AFE">
      <w:pPr>
        <w:widowControl w:val="0"/>
        <w:tabs>
          <w:tab w:val="left" w:pos="6135"/>
        </w:tabs>
        <w:ind w:left="785" w:firstLine="0"/>
        <w:contextualSpacing/>
        <w:rPr>
          <w:szCs w:val="24"/>
        </w:rPr>
      </w:pPr>
      <w:r w:rsidRPr="007117B1">
        <w:t>2</w:t>
      </w:r>
      <w:r w:rsidR="00AB6694" w:rsidRPr="007117B1">
        <w:t>9</w:t>
      </w:r>
      <w:r w:rsidRPr="007117B1">
        <w:t xml:space="preserve">.Cнеговой А.В., д.м.н., заведующий отделением амбулаторной химиотерапии дневного стационара ФБГУ «НМИЦ онкологии им. Н.Н. Блохина» Минздрава России. </w:t>
      </w:r>
    </w:p>
    <w:p w14:paraId="12929C6A" w14:textId="31247E4D" w:rsidR="004B204C" w:rsidRPr="007117B1" w:rsidRDefault="00AB6694">
      <w:pPr>
        <w:widowControl w:val="0"/>
        <w:tabs>
          <w:tab w:val="left" w:pos="6135"/>
        </w:tabs>
        <w:ind w:left="785" w:firstLine="0"/>
        <w:contextualSpacing/>
        <w:rPr>
          <w:szCs w:val="24"/>
        </w:rPr>
      </w:pPr>
      <w:r w:rsidRPr="007117B1">
        <w:t>30.</w:t>
      </w:r>
      <w:r w:rsidR="00387AFE" w:rsidRPr="007117B1">
        <w:t xml:space="preserve">Мещерякова Л.А., д.м.н., ФГБУ «ФНКЦ ФХМ им Ю.М.Лопухина» ФМБА РФ </w:t>
      </w:r>
    </w:p>
    <w:p w14:paraId="1D875A7D" w14:textId="600E0E3D" w:rsidR="004B204C" w:rsidRPr="007117B1" w:rsidRDefault="00387AFE">
      <w:pPr>
        <w:widowControl w:val="0"/>
        <w:tabs>
          <w:tab w:val="left" w:pos="6135"/>
        </w:tabs>
        <w:ind w:left="785" w:firstLine="0"/>
        <w:contextualSpacing/>
      </w:pPr>
      <w:r w:rsidRPr="007117B1">
        <w:t>3</w:t>
      </w:r>
      <w:r w:rsidR="00AB6694" w:rsidRPr="007117B1">
        <w:t>1</w:t>
      </w:r>
      <w:r w:rsidRPr="007117B1">
        <w:t>.Слонов А.В., к.м.н., главный врач  КБ №123 ФГБУ ФНКЦ ФХМ им. Ю.М.Лопухина ФМБА России</w:t>
      </w:r>
    </w:p>
    <w:p w14:paraId="2C165E49" w14:textId="6D1B1AEB" w:rsidR="00AB6694" w:rsidRPr="007117B1" w:rsidRDefault="00AB6694">
      <w:pPr>
        <w:widowControl w:val="0"/>
        <w:tabs>
          <w:tab w:val="left" w:pos="6135"/>
        </w:tabs>
        <w:ind w:left="785" w:firstLine="0"/>
        <w:contextualSpacing/>
        <w:rPr>
          <w:szCs w:val="24"/>
        </w:rPr>
      </w:pPr>
      <w:r w:rsidRPr="007117B1">
        <w:t>32. Щукин В.Ю.,заведующий онкологическим отделением (онкогинекология) ГБУЗ ГБУЗ «Самарский областной клинический онкологический диспансер»</w:t>
      </w:r>
    </w:p>
    <w:p w14:paraId="6CA727ED" w14:textId="164511D4" w:rsidR="004B204C" w:rsidRPr="007117B1" w:rsidRDefault="00387AFE">
      <w:pPr>
        <w:widowControl w:val="0"/>
        <w:tabs>
          <w:tab w:val="left" w:pos="284"/>
          <w:tab w:val="left" w:pos="6135"/>
        </w:tabs>
        <w:ind w:left="850" w:hanging="206"/>
        <w:contextualSpacing/>
        <w:rPr>
          <w:color w:val="000000" w:themeColor="text1"/>
          <w:szCs w:val="24"/>
        </w:rPr>
      </w:pPr>
      <w:r w:rsidRPr="007117B1">
        <w:rPr>
          <w:color w:val="000000" w:themeColor="text1"/>
          <w:szCs w:val="24"/>
        </w:rPr>
        <w:t xml:space="preserve">   3</w:t>
      </w:r>
      <w:r w:rsidR="00AB6694" w:rsidRPr="007117B1">
        <w:rPr>
          <w:color w:val="000000" w:themeColor="text1"/>
          <w:szCs w:val="24"/>
        </w:rPr>
        <w:t>3</w:t>
      </w:r>
      <w:r w:rsidRPr="007117B1">
        <w:rPr>
          <w:color w:val="000000" w:themeColor="text1"/>
          <w:szCs w:val="24"/>
        </w:rPr>
        <w:t>.</w:t>
      </w:r>
      <w:r w:rsidRPr="007117B1">
        <w:rPr>
          <w:color w:val="000000" w:themeColor="text1"/>
          <w:shd w:val="clear" w:color="auto" w:fill="FFFFFF"/>
        </w:rPr>
        <w:t>Румянцев А.А., к.м.н., заведующий отделением противоопухолевой лекарственной терапии №4 отдела лекарственного лечения ФГБУ «Национальный медицинский исследовательский центр онкологии им. Н.Н. Блохина» Минздрава России, Москва</w:t>
      </w:r>
    </w:p>
    <w:p w14:paraId="63B3A9FA" w14:textId="3FDB420C" w:rsidR="004B204C" w:rsidRPr="007117B1" w:rsidRDefault="00387AFE">
      <w:pPr>
        <w:widowControl w:val="0"/>
        <w:tabs>
          <w:tab w:val="left" w:pos="284"/>
          <w:tab w:val="left" w:pos="6135"/>
        </w:tabs>
        <w:ind w:left="785" w:firstLine="0"/>
        <w:contextualSpacing/>
        <w:rPr>
          <w:color w:val="000000" w:themeColor="text1"/>
        </w:rPr>
      </w:pPr>
      <w:r w:rsidRPr="007117B1">
        <w:rPr>
          <w:color w:val="000000" w:themeColor="text1"/>
          <w:shd w:val="clear" w:color="auto" w:fill="FFFFFF"/>
        </w:rPr>
        <w:t>3</w:t>
      </w:r>
      <w:r w:rsidR="00AB6694" w:rsidRPr="007117B1">
        <w:rPr>
          <w:color w:val="000000" w:themeColor="text1"/>
          <w:shd w:val="clear" w:color="auto" w:fill="FFFFFF"/>
        </w:rPr>
        <w:t>4</w:t>
      </w:r>
      <w:r w:rsidRPr="007117B1">
        <w:rPr>
          <w:color w:val="000000" w:themeColor="text1"/>
          <w:shd w:val="clear" w:color="auto" w:fill="FFFFFF"/>
        </w:rPr>
        <w:t>.Юренева С.В., зам. директора по науке Института онкогинекологии и маммологии ФГБУ «НМИЦ АГП им. в.и. Кулакова» Минздрава России, д.м.н., профессор кафедры акушерства и гинекологии.</w:t>
      </w:r>
    </w:p>
    <w:p w14:paraId="7E8CD7D3" w14:textId="77777777" w:rsidR="004B204C" w:rsidRPr="007117B1" w:rsidRDefault="004B204C" w:rsidP="00F54489">
      <w:pPr>
        <w:pStyle w:val="affa"/>
        <w:spacing w:before="100" w:after="100" w:line="360" w:lineRule="auto"/>
        <w:jc w:val="both"/>
        <w:rPr>
          <w:rFonts w:asciiTheme="minorHAnsi" w:hAnsiTheme="minorHAnsi" w:cstheme="minorHAnsi"/>
        </w:rPr>
      </w:pPr>
    </w:p>
    <w:p w14:paraId="7C40AB17" w14:textId="77777777" w:rsidR="004B204C" w:rsidRPr="007117B1" w:rsidRDefault="004B204C">
      <w:pPr>
        <w:widowControl w:val="0"/>
        <w:tabs>
          <w:tab w:val="left" w:pos="6135"/>
        </w:tabs>
        <w:contextualSpacing/>
        <w:rPr>
          <w:u w:val="single"/>
        </w:rPr>
      </w:pPr>
    </w:p>
    <w:p w14:paraId="57F091DB" w14:textId="77777777" w:rsidR="004B204C" w:rsidRPr="007117B1" w:rsidRDefault="00387AFE">
      <w:pPr>
        <w:widowControl w:val="0"/>
        <w:tabs>
          <w:tab w:val="left" w:pos="6135"/>
        </w:tabs>
        <w:contextualSpacing/>
        <w:rPr>
          <w:u w:val="single"/>
        </w:rPr>
      </w:pPr>
      <w:r w:rsidRPr="007117B1">
        <w:rPr>
          <w:u w:val="single"/>
        </w:rPr>
        <w:t>Блок по организации медицинской помощи</w:t>
      </w:r>
    </w:p>
    <w:p w14:paraId="43186C2E" w14:textId="77777777" w:rsidR="004B204C" w:rsidRPr="007117B1" w:rsidRDefault="00387AFE">
      <w:pPr>
        <w:numPr>
          <w:ilvl w:val="0"/>
          <w:numId w:val="11"/>
        </w:numPr>
        <w:shd w:val="clear" w:color="auto" w:fill="FFFFFF"/>
      </w:pPr>
      <w:r w:rsidRPr="007117B1">
        <w:rPr>
          <w:b/>
        </w:rPr>
        <w:t>Невольских Алексей Алексеевич,</w:t>
      </w:r>
      <w:r w:rsidRPr="007117B1">
        <w:t xml:space="preserve"> </w:t>
      </w:r>
      <w:r w:rsidRPr="007117B1">
        <w:rPr>
          <w:shd w:val="clear" w:color="auto" w:fill="FFFFFF"/>
        </w:rPr>
        <w:t>д.м.н.</w:t>
      </w:r>
      <w:r w:rsidRPr="007117B1">
        <w:t>, заместитель директора по лечебной работе МРНЦ им. А.Ф. Цыба – филиала ФГБУ «НМИЦ радиологии» Минздрава России.</w:t>
      </w:r>
    </w:p>
    <w:p w14:paraId="1AFAF096" w14:textId="77777777" w:rsidR="004B204C" w:rsidRPr="007117B1" w:rsidRDefault="00387AFE">
      <w:pPr>
        <w:numPr>
          <w:ilvl w:val="0"/>
          <w:numId w:val="11"/>
        </w:numPr>
        <w:shd w:val="clear" w:color="auto" w:fill="FFFFFF"/>
      </w:pPr>
      <w:r w:rsidRPr="007117B1">
        <w:rPr>
          <w:b/>
        </w:rPr>
        <w:t>Иванов Сергей Анатольевич,</w:t>
      </w:r>
      <w:r w:rsidRPr="007117B1">
        <w:t xml:space="preserve"> д.м.н., профессор РАН, директор МРНЦ им. А.Ф. Цыба – филиала ФГБУ «НМИЦ радиологии» Минздрава России.</w:t>
      </w:r>
    </w:p>
    <w:p w14:paraId="27EC7619" w14:textId="77777777" w:rsidR="004B204C" w:rsidRPr="007117B1" w:rsidRDefault="00387AFE">
      <w:pPr>
        <w:numPr>
          <w:ilvl w:val="0"/>
          <w:numId w:val="11"/>
        </w:numPr>
        <w:shd w:val="clear" w:color="auto" w:fill="FFFFFF"/>
      </w:pPr>
      <w:r w:rsidRPr="007117B1">
        <w:rPr>
          <w:b/>
        </w:rPr>
        <w:t>Хайлова Жанна Владимировна,</w:t>
      </w:r>
      <w:r w:rsidRPr="007117B1">
        <w:t xml:space="preserve"> к.м.н., заместитель директора по организационно-методической работе МРНЦ им. А.Ф. Цыба – филиала ФГБУ «НМИЦ радиологии» Минздрава России.</w:t>
      </w:r>
    </w:p>
    <w:p w14:paraId="357B5B20" w14:textId="77777777" w:rsidR="004B204C" w:rsidRPr="007117B1" w:rsidRDefault="00387AFE">
      <w:pPr>
        <w:numPr>
          <w:ilvl w:val="0"/>
          <w:numId w:val="11"/>
        </w:numPr>
      </w:pPr>
      <w:r w:rsidRPr="007117B1">
        <w:rPr>
          <w:b/>
        </w:rPr>
        <w:lastRenderedPageBreak/>
        <w:t>Геворкян Тигран Гагикович,</w:t>
      </w:r>
      <w:r w:rsidRPr="007117B1">
        <w:t xml:space="preserve"> заместитель директора НИИ КЭР ФГБУ «НМИЦ онкологии им. Н.Н. Блохина» Минздрава России.</w:t>
      </w:r>
    </w:p>
    <w:p w14:paraId="58639D63" w14:textId="77777777" w:rsidR="004B204C" w:rsidRPr="007117B1" w:rsidRDefault="004B204C">
      <w:pPr>
        <w:widowControl w:val="0"/>
        <w:tabs>
          <w:tab w:val="left" w:pos="6135"/>
        </w:tabs>
        <w:ind w:left="709" w:firstLine="0"/>
        <w:contextualSpacing/>
        <w:rPr>
          <w:u w:val="single"/>
        </w:rPr>
      </w:pPr>
    </w:p>
    <w:p w14:paraId="0099B2BD" w14:textId="77777777" w:rsidR="004B204C" w:rsidRPr="007117B1" w:rsidRDefault="00387AFE">
      <w:pPr>
        <w:ind w:left="360" w:firstLine="0"/>
        <w:rPr>
          <w:b/>
          <w:szCs w:val="24"/>
        </w:rPr>
      </w:pPr>
      <w:r w:rsidRPr="007117B1">
        <w:rPr>
          <w:b/>
        </w:rPr>
        <w:t>Конфликта интересов нет</w:t>
      </w:r>
      <w:r w:rsidRPr="007117B1">
        <w:rPr>
          <w:b/>
          <w:szCs w:val="24"/>
        </w:rPr>
        <w:t>.</w:t>
      </w:r>
    </w:p>
    <w:p w14:paraId="236AB2FC" w14:textId="77777777" w:rsidR="004B204C" w:rsidRPr="007117B1" w:rsidRDefault="004B204C">
      <w:pPr>
        <w:ind w:left="360" w:firstLine="0"/>
        <w:rPr>
          <w:sz w:val="22"/>
          <w:szCs w:val="24"/>
        </w:rPr>
      </w:pPr>
    </w:p>
    <w:p w14:paraId="4F613B79" w14:textId="77777777" w:rsidR="004B204C" w:rsidRPr="007117B1" w:rsidRDefault="004B204C">
      <w:pPr>
        <w:ind w:firstLine="0"/>
        <w:rPr>
          <w:sz w:val="22"/>
          <w:szCs w:val="24"/>
        </w:rPr>
      </w:pPr>
    </w:p>
    <w:p w14:paraId="603372B3" w14:textId="77777777" w:rsidR="004B204C" w:rsidRPr="007117B1" w:rsidRDefault="00387AFE">
      <w:pPr>
        <w:pStyle w:val="10"/>
      </w:pPr>
      <w:bookmarkStart w:id="111" w:name="_Toc24301553"/>
      <w:bookmarkStart w:id="112" w:name="_Toc24806974"/>
      <w:bookmarkStart w:id="113" w:name="_Toc21534784"/>
      <w:bookmarkStart w:id="114" w:name="_Toc21534998"/>
      <w:r w:rsidRPr="007117B1">
        <w:t>Приложение А2. Методология разработки клинических рекомендаций</w:t>
      </w:r>
      <w:bookmarkEnd w:id="111"/>
      <w:bookmarkEnd w:id="112"/>
    </w:p>
    <w:p w14:paraId="30C4282D" w14:textId="77777777" w:rsidR="004B204C" w:rsidRPr="007117B1" w:rsidRDefault="004B204C">
      <w:pPr>
        <w:jc w:val="center"/>
        <w:rPr>
          <w:b/>
        </w:rPr>
      </w:pPr>
    </w:p>
    <w:p w14:paraId="70461672" w14:textId="77777777" w:rsidR="004B204C" w:rsidRPr="007117B1" w:rsidRDefault="00387AFE">
      <w:pPr>
        <w:jc w:val="center"/>
        <w:rPr>
          <w:b/>
        </w:rPr>
      </w:pPr>
      <w:r w:rsidRPr="007117B1">
        <w:rPr>
          <w:b/>
        </w:rPr>
        <w:t>Целевая аудитория данных клинических рекомендаций:</w:t>
      </w:r>
    </w:p>
    <w:p w14:paraId="4BD7F3EC" w14:textId="77777777" w:rsidR="004B204C" w:rsidRPr="007117B1" w:rsidRDefault="00387AFE">
      <w:pPr>
        <w:numPr>
          <w:ilvl w:val="0"/>
          <w:numId w:val="26"/>
        </w:numPr>
        <w:jc w:val="left"/>
      </w:pPr>
      <w:r w:rsidRPr="007117B1">
        <w:t>врачи–онкологи;</w:t>
      </w:r>
    </w:p>
    <w:p w14:paraId="36B57CC7" w14:textId="77777777" w:rsidR="004B204C" w:rsidRPr="007117B1" w:rsidRDefault="00387AFE">
      <w:pPr>
        <w:numPr>
          <w:ilvl w:val="0"/>
          <w:numId w:val="26"/>
        </w:numPr>
        <w:jc w:val="left"/>
      </w:pPr>
      <w:r w:rsidRPr="007117B1">
        <w:t>врачи-хирурги;</w:t>
      </w:r>
    </w:p>
    <w:p w14:paraId="6B80A22D" w14:textId="77777777" w:rsidR="004B204C" w:rsidRPr="007117B1" w:rsidRDefault="00387AFE">
      <w:pPr>
        <w:numPr>
          <w:ilvl w:val="0"/>
          <w:numId w:val="26"/>
        </w:numPr>
        <w:jc w:val="left"/>
      </w:pPr>
      <w:r w:rsidRPr="007117B1">
        <w:t>врачи-радиологи;</w:t>
      </w:r>
    </w:p>
    <w:p w14:paraId="40DA87EB" w14:textId="77777777" w:rsidR="004B204C" w:rsidRPr="007117B1" w:rsidRDefault="00387AFE">
      <w:pPr>
        <w:numPr>
          <w:ilvl w:val="0"/>
          <w:numId w:val="26"/>
        </w:numPr>
        <w:jc w:val="left"/>
        <w:rPr>
          <w:szCs w:val="24"/>
        </w:rPr>
      </w:pPr>
      <w:r w:rsidRPr="007117B1">
        <w:t xml:space="preserve">студенты медицинских вузов, </w:t>
      </w:r>
      <w:r w:rsidRPr="007117B1">
        <w:rPr>
          <w:szCs w:val="24"/>
        </w:rPr>
        <w:t>врачи-стажеры, врачи, обучающиеся в ординатуре и аспирантуре.</w:t>
      </w:r>
    </w:p>
    <w:p w14:paraId="1A9D07AF" w14:textId="77777777" w:rsidR="004B204C" w:rsidRPr="007117B1" w:rsidRDefault="00387AFE">
      <w:pPr>
        <w:pStyle w:val="afd"/>
        <w:spacing w:beforeAutospacing="0" w:afterAutospacing="0"/>
        <w:ind w:firstLine="360"/>
      </w:pPr>
      <w:r w:rsidRPr="007117B1">
        <w:rPr>
          <w:rStyle w:val="aff4"/>
        </w:rPr>
        <w:t xml:space="preserve">Методы, использованные для сбора/селекции доказательств: </w:t>
      </w:r>
      <w:r w:rsidRPr="007117B1">
        <w:t>поиск в электронных базах данных; анализ современных научных разработок по проблеме РТМ в России и за рубежом; обобщение практического опыта российских и зарубежных специалистов.</w:t>
      </w:r>
    </w:p>
    <w:p w14:paraId="153C78BA" w14:textId="77777777" w:rsidR="004B204C" w:rsidRPr="007117B1" w:rsidRDefault="004B204C">
      <w:pPr>
        <w:rPr>
          <w:b/>
          <w:bCs/>
          <w:szCs w:val="24"/>
        </w:rPr>
      </w:pPr>
    </w:p>
    <w:p w14:paraId="4BF03B3B" w14:textId="77777777" w:rsidR="004B204C" w:rsidRPr="007117B1" w:rsidRDefault="00387AFE">
      <w:pPr>
        <w:rPr>
          <w:b/>
          <w:bCs/>
          <w:szCs w:val="24"/>
        </w:rPr>
      </w:pPr>
      <w:r w:rsidRPr="007117B1">
        <w:rPr>
          <w:b/>
          <w:bCs/>
          <w:szCs w:val="24"/>
        </w:rPr>
        <w:t>Таблица 7. Шкала оценки уровней достоверности доказательств для методов диагностики (диагностических вмешательств)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7551"/>
      </w:tblGrid>
      <w:tr w:rsidR="004B204C" w:rsidRPr="007117B1" w14:paraId="46C71EA2" w14:textId="77777777">
        <w:trPr>
          <w:trHeight w:val="58"/>
        </w:trPr>
        <w:tc>
          <w:tcPr>
            <w:tcW w:w="937" w:type="pct"/>
          </w:tcPr>
          <w:p w14:paraId="5A1D2118" w14:textId="77777777" w:rsidR="004B204C" w:rsidRPr="007117B1" w:rsidRDefault="00387AFE">
            <w:pPr>
              <w:ind w:firstLine="34"/>
              <w:jc w:val="center"/>
              <w:rPr>
                <w:b/>
              </w:rPr>
            </w:pPr>
            <w:r w:rsidRPr="007117B1">
              <w:rPr>
                <w:b/>
              </w:rPr>
              <w:t>Уровень достоверности доказательств</w:t>
            </w:r>
          </w:p>
        </w:tc>
        <w:tc>
          <w:tcPr>
            <w:tcW w:w="4063" w:type="pct"/>
          </w:tcPr>
          <w:p w14:paraId="2A8B8DAE" w14:textId="77777777" w:rsidR="004B204C" w:rsidRPr="007117B1" w:rsidRDefault="00387AFE">
            <w:pPr>
              <w:jc w:val="center"/>
              <w:rPr>
                <w:b/>
              </w:rPr>
            </w:pPr>
            <w:r w:rsidRPr="007117B1">
              <w:rPr>
                <w:b/>
              </w:rPr>
              <w:t>Расшифровка</w:t>
            </w:r>
          </w:p>
        </w:tc>
      </w:tr>
      <w:tr w:rsidR="004B204C" w:rsidRPr="007117B1" w14:paraId="7FFF1DC7" w14:textId="77777777">
        <w:tc>
          <w:tcPr>
            <w:tcW w:w="937" w:type="pct"/>
          </w:tcPr>
          <w:p w14:paraId="5FEEFF32" w14:textId="77777777" w:rsidR="004B204C" w:rsidRPr="007117B1" w:rsidRDefault="00387AFE">
            <w:pPr>
              <w:ind w:firstLine="34"/>
              <w:jc w:val="center"/>
            </w:pPr>
            <w:r w:rsidRPr="007117B1">
              <w:t>1</w:t>
            </w:r>
          </w:p>
        </w:tc>
        <w:tc>
          <w:tcPr>
            <w:tcW w:w="4063" w:type="pct"/>
          </w:tcPr>
          <w:p w14:paraId="6EC112E7" w14:textId="77777777" w:rsidR="004B204C" w:rsidRPr="007117B1" w:rsidRDefault="00387AFE">
            <w:pPr>
              <w:ind w:hanging="58"/>
            </w:pPr>
            <w:r w:rsidRPr="007117B1">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4B204C" w:rsidRPr="007117B1" w14:paraId="5A344A0F" w14:textId="77777777">
        <w:tc>
          <w:tcPr>
            <w:tcW w:w="937" w:type="pct"/>
          </w:tcPr>
          <w:p w14:paraId="792650DA" w14:textId="77777777" w:rsidR="004B204C" w:rsidRPr="007117B1" w:rsidRDefault="00387AFE">
            <w:pPr>
              <w:ind w:firstLine="34"/>
              <w:jc w:val="center"/>
            </w:pPr>
            <w:r w:rsidRPr="007117B1">
              <w:t>2</w:t>
            </w:r>
          </w:p>
        </w:tc>
        <w:tc>
          <w:tcPr>
            <w:tcW w:w="4063" w:type="pct"/>
          </w:tcPr>
          <w:p w14:paraId="4DF8BB3F" w14:textId="77777777" w:rsidR="004B204C" w:rsidRPr="007117B1" w:rsidRDefault="00387AFE">
            <w:pPr>
              <w:ind w:hanging="58"/>
            </w:pPr>
            <w:r w:rsidRPr="007117B1">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4B204C" w:rsidRPr="007117B1" w14:paraId="0195F871" w14:textId="77777777">
        <w:tc>
          <w:tcPr>
            <w:tcW w:w="937" w:type="pct"/>
          </w:tcPr>
          <w:p w14:paraId="230A0A0D" w14:textId="77777777" w:rsidR="004B204C" w:rsidRPr="007117B1" w:rsidRDefault="00387AFE">
            <w:pPr>
              <w:ind w:firstLine="34"/>
              <w:jc w:val="center"/>
            </w:pPr>
            <w:r w:rsidRPr="007117B1">
              <w:t>3</w:t>
            </w:r>
          </w:p>
        </w:tc>
        <w:tc>
          <w:tcPr>
            <w:tcW w:w="4063" w:type="pct"/>
          </w:tcPr>
          <w:p w14:paraId="53305E14" w14:textId="77777777" w:rsidR="004B204C" w:rsidRPr="007117B1" w:rsidRDefault="00387AFE">
            <w:pPr>
              <w:ind w:hanging="58"/>
            </w:pPr>
            <w:r w:rsidRPr="007117B1">
              <w:t xml:space="preserve">Исследования без последовательного контроля референсным методом или исследования с референсным методом, не являющимся </w:t>
            </w:r>
            <w:r w:rsidRPr="007117B1">
              <w:lastRenderedPageBreak/>
              <w:t>независимым от исследуемого метода или нерандомизированные сравнительные исследования, в том числе когортные исследования</w:t>
            </w:r>
          </w:p>
        </w:tc>
      </w:tr>
      <w:tr w:rsidR="004B204C" w:rsidRPr="007117B1" w14:paraId="6F21789E" w14:textId="77777777">
        <w:tc>
          <w:tcPr>
            <w:tcW w:w="937" w:type="pct"/>
          </w:tcPr>
          <w:p w14:paraId="7168ABFD" w14:textId="77777777" w:rsidR="004B204C" w:rsidRPr="007117B1" w:rsidRDefault="00387AFE">
            <w:pPr>
              <w:ind w:firstLine="34"/>
              <w:jc w:val="center"/>
            </w:pPr>
            <w:r w:rsidRPr="007117B1">
              <w:lastRenderedPageBreak/>
              <w:t>4</w:t>
            </w:r>
          </w:p>
        </w:tc>
        <w:tc>
          <w:tcPr>
            <w:tcW w:w="4063" w:type="pct"/>
          </w:tcPr>
          <w:p w14:paraId="579AF7CE" w14:textId="77777777" w:rsidR="004B204C" w:rsidRPr="007117B1" w:rsidRDefault="00387AFE">
            <w:pPr>
              <w:ind w:hanging="58"/>
            </w:pPr>
            <w:r w:rsidRPr="007117B1">
              <w:t>Несравнительные исследования, описание клинического случая</w:t>
            </w:r>
          </w:p>
        </w:tc>
      </w:tr>
      <w:tr w:rsidR="004B204C" w:rsidRPr="007117B1" w14:paraId="7177536F" w14:textId="77777777">
        <w:tc>
          <w:tcPr>
            <w:tcW w:w="937" w:type="pct"/>
          </w:tcPr>
          <w:p w14:paraId="721D3CFB" w14:textId="77777777" w:rsidR="004B204C" w:rsidRPr="007117B1" w:rsidRDefault="00387AFE">
            <w:pPr>
              <w:ind w:firstLine="34"/>
              <w:jc w:val="center"/>
            </w:pPr>
            <w:r w:rsidRPr="007117B1">
              <w:t>5</w:t>
            </w:r>
          </w:p>
        </w:tc>
        <w:tc>
          <w:tcPr>
            <w:tcW w:w="4063" w:type="pct"/>
          </w:tcPr>
          <w:p w14:paraId="66B9657D" w14:textId="77777777" w:rsidR="004B204C" w:rsidRPr="007117B1" w:rsidRDefault="00387AFE">
            <w:pPr>
              <w:ind w:hanging="58"/>
            </w:pPr>
            <w:r w:rsidRPr="007117B1">
              <w:t>Имеется лишь обоснование механизма действия или мнение экспертов</w:t>
            </w:r>
          </w:p>
        </w:tc>
      </w:tr>
    </w:tbl>
    <w:p w14:paraId="09C8C02A" w14:textId="77777777" w:rsidR="004B204C" w:rsidRPr="007117B1" w:rsidRDefault="004B204C">
      <w:pPr>
        <w:pStyle w:val="affc"/>
        <w:rPr>
          <w:rStyle w:val="aff4"/>
        </w:rPr>
      </w:pPr>
    </w:p>
    <w:p w14:paraId="7580C207" w14:textId="77777777" w:rsidR="004B204C" w:rsidRPr="007117B1" w:rsidRDefault="00387AFE">
      <w:pPr>
        <w:rPr>
          <w:b/>
        </w:rPr>
      </w:pPr>
      <w:r w:rsidRPr="007117B1">
        <w:rPr>
          <w:b/>
        </w:rPr>
        <w:t>Таблица 8. 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50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8"/>
        <w:gridCol w:w="7544"/>
      </w:tblGrid>
      <w:tr w:rsidR="004B204C" w:rsidRPr="007117B1" w14:paraId="4CCB5DEF" w14:textId="77777777">
        <w:tc>
          <w:tcPr>
            <w:tcW w:w="1022" w:type="pct"/>
          </w:tcPr>
          <w:p w14:paraId="67A07E47" w14:textId="77777777" w:rsidR="004B204C" w:rsidRPr="007117B1" w:rsidRDefault="00387AFE">
            <w:pPr>
              <w:ind w:firstLine="0"/>
              <w:jc w:val="center"/>
              <w:rPr>
                <w:b/>
              </w:rPr>
            </w:pPr>
            <w:r w:rsidRPr="007117B1">
              <w:rPr>
                <w:b/>
              </w:rPr>
              <w:t>Уровень достоверности доказательств</w:t>
            </w:r>
          </w:p>
        </w:tc>
        <w:tc>
          <w:tcPr>
            <w:tcW w:w="3978" w:type="pct"/>
          </w:tcPr>
          <w:p w14:paraId="13194DD3" w14:textId="77777777" w:rsidR="004B204C" w:rsidRPr="007117B1" w:rsidRDefault="00387AFE">
            <w:pPr>
              <w:jc w:val="center"/>
              <w:rPr>
                <w:b/>
              </w:rPr>
            </w:pPr>
            <w:r w:rsidRPr="007117B1">
              <w:rPr>
                <w:b/>
              </w:rPr>
              <w:t>Расшифровка</w:t>
            </w:r>
          </w:p>
        </w:tc>
      </w:tr>
      <w:tr w:rsidR="004B204C" w:rsidRPr="007117B1" w14:paraId="5CDD1E23" w14:textId="77777777">
        <w:tc>
          <w:tcPr>
            <w:tcW w:w="1022" w:type="pct"/>
          </w:tcPr>
          <w:p w14:paraId="30DF8233" w14:textId="77777777" w:rsidR="004B204C" w:rsidRPr="007117B1" w:rsidRDefault="00387AFE">
            <w:pPr>
              <w:ind w:firstLine="0"/>
              <w:jc w:val="center"/>
            </w:pPr>
            <w:r w:rsidRPr="007117B1">
              <w:t>1</w:t>
            </w:r>
          </w:p>
        </w:tc>
        <w:tc>
          <w:tcPr>
            <w:tcW w:w="3978" w:type="pct"/>
          </w:tcPr>
          <w:p w14:paraId="0992B958" w14:textId="77777777" w:rsidR="004B204C" w:rsidRPr="007117B1" w:rsidRDefault="00387AFE">
            <w:pPr>
              <w:ind w:firstLine="0"/>
            </w:pPr>
            <w:r w:rsidRPr="007117B1">
              <w:t>Систематический обзор рандомизированных контролируемых исследований с применением мета-анализа</w:t>
            </w:r>
          </w:p>
        </w:tc>
      </w:tr>
      <w:tr w:rsidR="004B204C" w:rsidRPr="007117B1" w14:paraId="5A35953C" w14:textId="77777777">
        <w:tc>
          <w:tcPr>
            <w:tcW w:w="1022" w:type="pct"/>
          </w:tcPr>
          <w:p w14:paraId="29DA1542" w14:textId="77777777" w:rsidR="004B204C" w:rsidRPr="007117B1" w:rsidRDefault="00387AFE">
            <w:pPr>
              <w:ind w:firstLine="0"/>
              <w:jc w:val="center"/>
              <w:rPr>
                <w:lang w:val="en-US"/>
              </w:rPr>
            </w:pPr>
            <w:r w:rsidRPr="007117B1">
              <w:t>2</w:t>
            </w:r>
          </w:p>
        </w:tc>
        <w:tc>
          <w:tcPr>
            <w:tcW w:w="3978" w:type="pct"/>
          </w:tcPr>
          <w:p w14:paraId="2E6E5813" w14:textId="77777777" w:rsidR="004B204C" w:rsidRPr="007117B1" w:rsidRDefault="00387AFE">
            <w:pPr>
              <w:ind w:firstLine="0"/>
            </w:pPr>
            <w:r w:rsidRPr="007117B1">
              <w:t>Отдельные рандомизированные контролируемые исследования и систематические обзоры исследований любого дизайна, за исключением рандомизированных контролируемых исследований, с применением метаанализа</w:t>
            </w:r>
          </w:p>
        </w:tc>
      </w:tr>
      <w:tr w:rsidR="004B204C" w:rsidRPr="007117B1" w14:paraId="76AA171D" w14:textId="77777777">
        <w:tc>
          <w:tcPr>
            <w:tcW w:w="1022" w:type="pct"/>
          </w:tcPr>
          <w:p w14:paraId="54AB11D0" w14:textId="77777777" w:rsidR="004B204C" w:rsidRPr="007117B1" w:rsidRDefault="00387AFE">
            <w:pPr>
              <w:ind w:firstLine="0"/>
              <w:jc w:val="center"/>
            </w:pPr>
            <w:r w:rsidRPr="007117B1">
              <w:t>3</w:t>
            </w:r>
          </w:p>
        </w:tc>
        <w:tc>
          <w:tcPr>
            <w:tcW w:w="3978" w:type="pct"/>
          </w:tcPr>
          <w:p w14:paraId="41D72B6F" w14:textId="77777777" w:rsidR="004B204C" w:rsidRPr="007117B1" w:rsidRDefault="00387AFE">
            <w:pPr>
              <w:ind w:firstLine="0"/>
            </w:pPr>
            <w:r w:rsidRPr="007117B1">
              <w:t>Нерандомизированные сравнительные исследования, в том числе когортные исследования</w:t>
            </w:r>
          </w:p>
        </w:tc>
      </w:tr>
      <w:tr w:rsidR="004B204C" w:rsidRPr="007117B1" w14:paraId="363DA88C" w14:textId="77777777">
        <w:tc>
          <w:tcPr>
            <w:tcW w:w="1022" w:type="pct"/>
          </w:tcPr>
          <w:p w14:paraId="7645B2E9" w14:textId="77777777" w:rsidR="004B204C" w:rsidRPr="007117B1" w:rsidRDefault="00387AFE">
            <w:pPr>
              <w:ind w:firstLine="0"/>
              <w:jc w:val="center"/>
            </w:pPr>
            <w:r w:rsidRPr="007117B1">
              <w:t>4</w:t>
            </w:r>
          </w:p>
        </w:tc>
        <w:tc>
          <w:tcPr>
            <w:tcW w:w="3978" w:type="pct"/>
          </w:tcPr>
          <w:p w14:paraId="6AED8CC1" w14:textId="77777777" w:rsidR="004B204C" w:rsidRPr="007117B1" w:rsidRDefault="00387AFE">
            <w:pPr>
              <w:ind w:firstLine="0"/>
            </w:pPr>
            <w:r w:rsidRPr="007117B1">
              <w:t>Несравнительные исследования, описание клинического случая или серии случаев, исследования «случай–контроль»</w:t>
            </w:r>
          </w:p>
        </w:tc>
      </w:tr>
      <w:tr w:rsidR="004B204C" w:rsidRPr="007117B1" w14:paraId="08860141" w14:textId="77777777">
        <w:tc>
          <w:tcPr>
            <w:tcW w:w="1022" w:type="pct"/>
          </w:tcPr>
          <w:p w14:paraId="7677D401" w14:textId="77777777" w:rsidR="004B204C" w:rsidRPr="007117B1" w:rsidRDefault="00387AFE">
            <w:pPr>
              <w:ind w:firstLine="0"/>
              <w:jc w:val="center"/>
            </w:pPr>
            <w:r w:rsidRPr="007117B1">
              <w:t>5</w:t>
            </w:r>
          </w:p>
        </w:tc>
        <w:tc>
          <w:tcPr>
            <w:tcW w:w="3978" w:type="pct"/>
          </w:tcPr>
          <w:p w14:paraId="6E0D1FB3" w14:textId="77777777" w:rsidR="004B204C" w:rsidRPr="007117B1" w:rsidRDefault="00387AFE">
            <w:pPr>
              <w:ind w:firstLine="0"/>
            </w:pPr>
            <w:r w:rsidRPr="007117B1">
              <w:t>Имеется лишь обоснование механизма действия вмешательства (доклинические исследования) или мнение экспертов</w:t>
            </w:r>
          </w:p>
        </w:tc>
      </w:tr>
    </w:tbl>
    <w:p w14:paraId="17EACB65" w14:textId="77777777" w:rsidR="004B204C" w:rsidRPr="007117B1" w:rsidRDefault="004B204C">
      <w:pPr>
        <w:pStyle w:val="affc"/>
        <w:rPr>
          <w:rStyle w:val="aff4"/>
        </w:rPr>
      </w:pPr>
    </w:p>
    <w:p w14:paraId="25899EAF" w14:textId="77777777" w:rsidR="004B204C" w:rsidRPr="007117B1" w:rsidRDefault="00387AFE">
      <w:pPr>
        <w:rPr>
          <w:b/>
        </w:rPr>
      </w:pPr>
      <w:r w:rsidRPr="007117B1">
        <w:rPr>
          <w:b/>
        </w:rPr>
        <w:t>Таблица 9. Шкала оценки уровней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0"/>
        <w:gridCol w:w="7414"/>
      </w:tblGrid>
      <w:tr w:rsidR="004B204C" w:rsidRPr="007117B1" w14:paraId="27B38731" w14:textId="77777777">
        <w:trPr>
          <w:trHeight w:val="1026"/>
        </w:trPr>
        <w:tc>
          <w:tcPr>
            <w:tcW w:w="1008" w:type="pct"/>
          </w:tcPr>
          <w:p w14:paraId="2B9973DF" w14:textId="77777777" w:rsidR="004B204C" w:rsidRPr="007117B1" w:rsidRDefault="00387AFE">
            <w:pPr>
              <w:ind w:firstLine="0"/>
              <w:jc w:val="center"/>
              <w:rPr>
                <w:b/>
              </w:rPr>
            </w:pPr>
            <w:r w:rsidRPr="007117B1">
              <w:rPr>
                <w:b/>
              </w:rPr>
              <w:t>Уровень убедительности рекомендаций</w:t>
            </w:r>
          </w:p>
        </w:tc>
        <w:tc>
          <w:tcPr>
            <w:tcW w:w="3992" w:type="pct"/>
          </w:tcPr>
          <w:p w14:paraId="38FEF2C0" w14:textId="77777777" w:rsidR="004B204C" w:rsidRPr="007117B1" w:rsidRDefault="00387AFE">
            <w:pPr>
              <w:jc w:val="center"/>
              <w:rPr>
                <w:b/>
              </w:rPr>
            </w:pPr>
            <w:r w:rsidRPr="007117B1">
              <w:rPr>
                <w:b/>
              </w:rPr>
              <w:t>Расшифровка</w:t>
            </w:r>
          </w:p>
        </w:tc>
      </w:tr>
      <w:tr w:rsidR="004B204C" w:rsidRPr="007117B1" w14:paraId="7217DD0F" w14:textId="77777777">
        <w:trPr>
          <w:trHeight w:val="1060"/>
        </w:trPr>
        <w:tc>
          <w:tcPr>
            <w:tcW w:w="1008" w:type="pct"/>
          </w:tcPr>
          <w:p w14:paraId="2D563BAB" w14:textId="77777777" w:rsidR="004B204C" w:rsidRPr="007117B1" w:rsidRDefault="00387AFE">
            <w:r w:rsidRPr="007117B1">
              <w:rPr>
                <w:lang w:val="en-US"/>
              </w:rPr>
              <w:t>A</w:t>
            </w:r>
          </w:p>
        </w:tc>
        <w:tc>
          <w:tcPr>
            <w:tcW w:w="3992" w:type="pct"/>
          </w:tcPr>
          <w:p w14:paraId="603BD2EE" w14:textId="77777777" w:rsidR="004B204C" w:rsidRPr="007117B1" w:rsidRDefault="00387AFE">
            <w:pPr>
              <w:ind w:firstLine="0"/>
            </w:pPr>
            <w:r w:rsidRPr="007117B1">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4B204C" w:rsidRPr="007117B1" w14:paraId="590402EB" w14:textId="77777777">
        <w:trPr>
          <w:trHeight w:val="558"/>
        </w:trPr>
        <w:tc>
          <w:tcPr>
            <w:tcW w:w="1008" w:type="pct"/>
          </w:tcPr>
          <w:p w14:paraId="1888782C" w14:textId="77777777" w:rsidR="004B204C" w:rsidRPr="007117B1" w:rsidRDefault="00387AFE">
            <w:r w:rsidRPr="007117B1">
              <w:lastRenderedPageBreak/>
              <w:t>B</w:t>
            </w:r>
          </w:p>
        </w:tc>
        <w:tc>
          <w:tcPr>
            <w:tcW w:w="3992" w:type="pct"/>
          </w:tcPr>
          <w:p w14:paraId="4676DCDE" w14:textId="77777777" w:rsidR="004B204C" w:rsidRPr="007117B1" w:rsidRDefault="00387AFE">
            <w:pPr>
              <w:ind w:firstLine="0"/>
            </w:pPr>
            <w:r w:rsidRPr="007117B1">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4B204C" w:rsidRPr="007117B1" w14:paraId="6F5E738F" w14:textId="77777777">
        <w:trPr>
          <w:trHeight w:val="798"/>
        </w:trPr>
        <w:tc>
          <w:tcPr>
            <w:tcW w:w="1008" w:type="pct"/>
          </w:tcPr>
          <w:p w14:paraId="09F0DC26" w14:textId="77777777" w:rsidR="004B204C" w:rsidRPr="007117B1" w:rsidRDefault="00387AFE">
            <w:r w:rsidRPr="007117B1">
              <w:t>C</w:t>
            </w:r>
          </w:p>
        </w:tc>
        <w:tc>
          <w:tcPr>
            <w:tcW w:w="3992" w:type="pct"/>
          </w:tcPr>
          <w:p w14:paraId="783A4B0F" w14:textId="77777777" w:rsidR="004B204C" w:rsidRPr="007117B1" w:rsidRDefault="00387AFE">
            <w:pPr>
              <w:ind w:firstLine="0"/>
            </w:pPr>
            <w:r w:rsidRPr="007117B1">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1584318F" w14:textId="77777777" w:rsidR="004B204C" w:rsidRPr="007117B1" w:rsidRDefault="004B204C">
      <w:pPr>
        <w:pStyle w:val="afd"/>
        <w:rPr>
          <w:rStyle w:val="aff4"/>
        </w:rPr>
      </w:pPr>
    </w:p>
    <w:p w14:paraId="0B6DF120" w14:textId="77777777" w:rsidR="004B204C" w:rsidRPr="007117B1" w:rsidRDefault="00387AFE">
      <w:pPr>
        <w:pStyle w:val="afd"/>
        <w:spacing w:beforeAutospacing="0" w:afterAutospacing="0"/>
        <w:ind w:firstLine="708"/>
      </w:pPr>
      <w:r w:rsidRPr="007117B1">
        <w:rPr>
          <w:rStyle w:val="aff4"/>
        </w:rPr>
        <w:t xml:space="preserve">Методы, использованные для формулирования рекомендаций </w:t>
      </w:r>
      <w:r w:rsidRPr="007117B1">
        <w:rPr>
          <w:rStyle w:val="aff4"/>
          <w:b w:val="0"/>
        </w:rPr>
        <w:t>–</w:t>
      </w:r>
      <w:r w:rsidRPr="007117B1">
        <w:t xml:space="preserve"> консенсус экспертов.</w:t>
      </w:r>
    </w:p>
    <w:p w14:paraId="13C8189E" w14:textId="77777777" w:rsidR="004B204C" w:rsidRPr="007117B1" w:rsidRDefault="00387AFE">
      <w:pPr>
        <w:pStyle w:val="afd"/>
        <w:spacing w:beforeAutospacing="0" w:afterAutospacing="0"/>
        <w:ind w:firstLine="708"/>
      </w:pPr>
      <w:r w:rsidRPr="007117B1">
        <w:rPr>
          <w:rStyle w:val="aff4"/>
        </w:rPr>
        <w:t>Экономический анализ</w:t>
      </w:r>
    </w:p>
    <w:p w14:paraId="7E651D84" w14:textId="77777777" w:rsidR="004B204C" w:rsidRPr="007117B1" w:rsidRDefault="00387AFE">
      <w:pPr>
        <w:pStyle w:val="afd"/>
        <w:spacing w:beforeAutospacing="0" w:afterAutospacing="0"/>
        <w:ind w:firstLine="708"/>
      </w:pPr>
      <w:r w:rsidRPr="007117B1">
        <w:t>Анализ стоимости не проводился и публикации по фармакоэкономике не анализировались.</w:t>
      </w:r>
    </w:p>
    <w:p w14:paraId="082A5308" w14:textId="77777777" w:rsidR="004B204C" w:rsidRPr="007117B1" w:rsidRDefault="00387AFE">
      <w:pPr>
        <w:pStyle w:val="afd"/>
        <w:spacing w:beforeAutospacing="0" w:afterAutospacing="0"/>
        <w:ind w:firstLine="360"/>
      </w:pPr>
      <w:r w:rsidRPr="007117B1">
        <w:rPr>
          <w:rStyle w:val="aff4"/>
        </w:rPr>
        <w:t>Метод валидизации рекомендаций:</w:t>
      </w:r>
    </w:p>
    <w:p w14:paraId="5AC019F8" w14:textId="77777777" w:rsidR="004B204C" w:rsidRPr="007117B1" w:rsidRDefault="00387AFE">
      <w:pPr>
        <w:numPr>
          <w:ilvl w:val="0"/>
          <w:numId w:val="27"/>
        </w:numPr>
      </w:pPr>
      <w:r w:rsidRPr="007117B1">
        <w:t>внешняя экспертная оценка;</w:t>
      </w:r>
    </w:p>
    <w:p w14:paraId="16B1248D" w14:textId="77777777" w:rsidR="004B204C" w:rsidRPr="007117B1" w:rsidRDefault="00387AFE">
      <w:pPr>
        <w:numPr>
          <w:ilvl w:val="0"/>
          <w:numId w:val="27"/>
        </w:numPr>
      </w:pPr>
      <w:r w:rsidRPr="007117B1">
        <w:t>внутренняя экспертная оценка.</w:t>
      </w:r>
    </w:p>
    <w:p w14:paraId="24D3E674" w14:textId="77777777" w:rsidR="004B204C" w:rsidRPr="007117B1" w:rsidRDefault="00387AFE">
      <w:pPr>
        <w:pStyle w:val="afd"/>
        <w:spacing w:beforeAutospacing="0" w:afterAutospacing="0"/>
        <w:ind w:firstLine="360"/>
      </w:pPr>
      <w:r w:rsidRPr="007117B1">
        <w:rPr>
          <w:rStyle w:val="aff4"/>
        </w:rPr>
        <w:t>Описание метода валидизации рекомендаций</w:t>
      </w:r>
    </w:p>
    <w:p w14:paraId="703CB094" w14:textId="77777777" w:rsidR="004B204C" w:rsidRPr="007117B1" w:rsidRDefault="00387AFE">
      <w:pPr>
        <w:pStyle w:val="afd"/>
        <w:spacing w:beforeAutospacing="0" w:afterAutospacing="0"/>
        <w:ind w:firstLine="360"/>
      </w:pPr>
      <w:r w:rsidRPr="007117B1">
        <w:t>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w:t>
      </w:r>
    </w:p>
    <w:p w14:paraId="634EFFB2" w14:textId="77777777" w:rsidR="004B204C" w:rsidRPr="007117B1" w:rsidRDefault="00387AFE">
      <w:pPr>
        <w:pStyle w:val="afd"/>
        <w:spacing w:beforeAutospacing="0" w:afterAutospacing="0"/>
        <w:ind w:firstLine="360"/>
      </w:pPr>
      <w:r w:rsidRPr="007117B1">
        <w:t>Получены комментарии со стороны врачей-онкологов первичного звена в отношении доходчивости изложения рекомендаций и их оценки важности как рабочего инструмента повседневной практики.</w:t>
      </w:r>
    </w:p>
    <w:p w14:paraId="68B43916" w14:textId="77777777" w:rsidR="004B204C" w:rsidRPr="007117B1" w:rsidRDefault="00387AFE">
      <w:pPr>
        <w:pStyle w:val="afd"/>
        <w:spacing w:beforeAutospacing="0" w:afterAutospacing="0"/>
        <w:ind w:firstLine="360"/>
      </w:pPr>
      <w:r w:rsidRPr="007117B1">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14:paraId="64FEF0A2" w14:textId="77777777" w:rsidR="004B204C" w:rsidRPr="007117B1" w:rsidRDefault="00387AFE">
      <w:pPr>
        <w:pStyle w:val="afd"/>
        <w:spacing w:beforeAutospacing="0" w:afterAutospacing="0"/>
        <w:ind w:firstLine="360"/>
      </w:pPr>
      <w:r w:rsidRPr="007117B1">
        <w:rPr>
          <w:b/>
        </w:rPr>
        <w:lastRenderedPageBreak/>
        <w:t>Консультации и экспертная оценка</w:t>
      </w:r>
      <w:r w:rsidRPr="007117B1">
        <w:t>: проект рекомендаций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14:paraId="2362696B" w14:textId="77777777" w:rsidR="004B204C" w:rsidRPr="007117B1" w:rsidRDefault="00387AFE">
      <w:pPr>
        <w:pStyle w:val="afd"/>
        <w:spacing w:beforeAutospacing="0" w:afterAutospacing="0"/>
        <w:ind w:firstLine="360"/>
      </w:pPr>
      <w:r w:rsidRPr="007117B1">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14:paraId="1172FD4C" w14:textId="77777777" w:rsidR="004B204C" w:rsidRPr="007117B1" w:rsidRDefault="00387AFE">
      <w:pPr>
        <w:pStyle w:val="afd"/>
        <w:spacing w:beforeAutospacing="0" w:afterAutospacing="0"/>
        <w:ind w:firstLine="360"/>
      </w:pPr>
      <w:r w:rsidRPr="007117B1">
        <w:rPr>
          <w:b/>
        </w:rPr>
        <w:t>Обновления клинических рекомендаций</w:t>
      </w:r>
      <w:r w:rsidRPr="007117B1">
        <w:t>: актуализация проводится не реже чем 1 раз в 3 года с учетом появившейся новой информации о диагностике и тактике ведения пациенток с РТМ, но не чаще, чем раз в 6 месяцев.. Решение об обновлении принимает Минздрав России на основе предложений, представленных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036C14C5" w14:textId="77777777" w:rsidR="004B204C" w:rsidRPr="007117B1" w:rsidRDefault="00387AFE">
      <w:pPr>
        <w:pStyle w:val="afd"/>
        <w:spacing w:beforeAutospacing="0" w:afterAutospacing="0"/>
        <w:ind w:firstLine="360"/>
      </w:pPr>
      <w:r w:rsidRPr="007117B1">
        <w:t>При отборе публикаций как потенциальных источников доказательств использованная в каждом исследовании методология изучается для того, чтобы убедиться в ее достоверности. Результат изучения влияет на уровень доказательств, присваиваемый публикации, что в свою очередь влияет на силу, вытекающих из нее рекомендаций.</w:t>
      </w:r>
    </w:p>
    <w:p w14:paraId="646579F8" w14:textId="77777777" w:rsidR="004B204C" w:rsidRPr="007117B1" w:rsidRDefault="004B204C">
      <w:pPr>
        <w:spacing w:before="100" w:beforeAutospacing="1" w:after="100" w:afterAutospacing="1"/>
        <w:jc w:val="center"/>
      </w:pPr>
    </w:p>
    <w:p w14:paraId="240505F9" w14:textId="77777777" w:rsidR="004B204C" w:rsidRPr="007117B1" w:rsidRDefault="00387AFE">
      <w:pPr>
        <w:spacing w:before="100" w:beforeAutospacing="1" w:after="100" w:afterAutospacing="1"/>
        <w:jc w:val="center"/>
        <w:outlineLvl w:val="0"/>
        <w:rPr>
          <w:b/>
        </w:rPr>
      </w:pPr>
      <w:r w:rsidRPr="007117B1">
        <w:t xml:space="preserve"> </w:t>
      </w:r>
      <w:bookmarkStart w:id="115" w:name="_Toc24301554"/>
      <w:bookmarkStart w:id="116" w:name="_Toc24806975"/>
      <w:r w:rsidRPr="007117B1">
        <w:rPr>
          <w:b/>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15"/>
      <w:bookmarkEnd w:id="116"/>
    </w:p>
    <w:p w14:paraId="6FC2E3FE" w14:textId="77777777" w:rsidR="004B204C" w:rsidRPr="007117B1" w:rsidRDefault="00387AFE">
      <w:pPr>
        <w:spacing w:before="100" w:beforeAutospacing="1" w:after="100" w:afterAutospacing="1"/>
        <w:rPr>
          <w:szCs w:val="24"/>
        </w:rPr>
      </w:pPr>
      <w:r w:rsidRPr="007117B1">
        <w:t xml:space="preserve">Актуальные инструкции к лекарственным препаратам, упоминаемым в данных клинических рекомендациях, можно найти на сайте </w:t>
      </w:r>
      <w:hyperlink r:id="rId113" w:tooltip="http://grls.rosminzdrav.ru" w:history="1">
        <w:r w:rsidRPr="007117B1">
          <w:rPr>
            <w:rStyle w:val="aff3"/>
            <w:color w:val="auto"/>
            <w:szCs w:val="24"/>
          </w:rPr>
          <w:t>http://grls.rosminzdrav.ru</w:t>
        </w:r>
      </w:hyperlink>
    </w:p>
    <w:p w14:paraId="22B16C81" w14:textId="77777777" w:rsidR="004B204C" w:rsidRPr="007117B1" w:rsidRDefault="00387AFE">
      <w:pPr>
        <w:pStyle w:val="10"/>
      </w:pPr>
      <w:r w:rsidRPr="007117B1">
        <w:br w:type="page" w:clear="all"/>
      </w:r>
      <w:bookmarkStart w:id="117" w:name="_Toc21534785"/>
      <w:bookmarkStart w:id="118" w:name="_Toc21534999"/>
      <w:bookmarkStart w:id="119" w:name="_Toc24806976"/>
      <w:bookmarkEnd w:id="113"/>
      <w:bookmarkEnd w:id="114"/>
      <w:r w:rsidRPr="007117B1">
        <w:lastRenderedPageBreak/>
        <w:t>Приложение Б. Алгоритмы действий врача</w:t>
      </w:r>
      <w:bookmarkEnd w:id="117"/>
      <w:bookmarkEnd w:id="118"/>
      <w:bookmarkEnd w:id="119"/>
    </w:p>
    <w:p w14:paraId="0B9C53A1" w14:textId="77777777" w:rsidR="004B204C" w:rsidRPr="007117B1" w:rsidRDefault="004B204C"/>
    <w:p w14:paraId="0740F4E6" w14:textId="77777777" w:rsidR="004B204C" w:rsidRPr="007117B1" w:rsidRDefault="00387AFE">
      <w:pPr>
        <w:jc w:val="center"/>
        <w:rPr>
          <w:b/>
        </w:rPr>
      </w:pPr>
      <w:r w:rsidRPr="007117B1">
        <w:rPr>
          <w:b/>
        </w:rPr>
        <w:t>Блок-схема диагностики и лечения пациентки с диагнозом РШМ</w:t>
      </w:r>
    </w:p>
    <w:p w14:paraId="61FFD1E0" w14:textId="77777777" w:rsidR="004B204C" w:rsidRPr="007117B1" w:rsidRDefault="00387AFE">
      <w:pPr>
        <w:pStyle w:val="-11"/>
        <w:spacing w:line="360" w:lineRule="auto"/>
        <w:ind w:left="0"/>
        <w:jc w:val="center"/>
        <w:rPr>
          <w:b/>
          <w:sz w:val="28"/>
        </w:rPr>
      </w:pPr>
      <w:r w:rsidRPr="007117B1">
        <w:rPr>
          <w:noProof/>
        </w:rPr>
        <mc:AlternateContent>
          <mc:Choice Requires="wps">
            <w:drawing>
              <wp:anchor distT="0" distB="0" distL="114300" distR="114300" simplePos="0" relativeHeight="251635200" behindDoc="0" locked="0" layoutInCell="1" allowOverlap="1" wp14:anchorId="50F536EF" wp14:editId="6A494118">
                <wp:simplePos x="0" y="0"/>
                <wp:positionH relativeFrom="column">
                  <wp:posOffset>346710</wp:posOffset>
                </wp:positionH>
                <wp:positionV relativeFrom="paragraph">
                  <wp:posOffset>36195</wp:posOffset>
                </wp:positionV>
                <wp:extent cx="4413885" cy="269240"/>
                <wp:effectExtent l="0" t="0" r="24765" b="1651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885" cy="269240"/>
                        </a:xfrm>
                        <a:prstGeom prst="rect">
                          <a:avLst/>
                        </a:prstGeom>
                        <a:solidFill>
                          <a:srgbClr val="FFFFFF"/>
                        </a:solidFill>
                        <a:ln w="9525">
                          <a:solidFill>
                            <a:srgbClr val="000000"/>
                          </a:solidFill>
                          <a:miter lim="800000"/>
                          <a:headEnd/>
                          <a:tailEnd/>
                        </a:ln>
                      </wps:spPr>
                      <wps:txbx>
                        <w:txbxContent>
                          <w:p w14:paraId="1AD66E77" w14:textId="77777777" w:rsidR="00BD7FD4" w:rsidRDefault="00BD7FD4">
                            <w:pPr>
                              <w:ind w:firstLine="0"/>
                              <w:jc w:val="center"/>
                              <w:rPr>
                                <w:sz w:val="20"/>
                                <w:szCs w:val="20"/>
                              </w:rPr>
                            </w:pPr>
                            <w:r>
                              <w:rPr>
                                <w:sz w:val="20"/>
                                <w:szCs w:val="20"/>
                              </w:rPr>
                              <w:t>Пациентка с гистологически верифицированным РШМ (код МКБ-10: С53)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27.3pt;margin-top:2.85pt;width:347.55pt;height:21.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">
                <v:textbox>
                  <w:txbxContent>
                    <w:p w14:paraId="1AD66E77" w14:textId="77777777" w:rsidR="00BD7FD4" w:rsidRDefault="00BD7FD4">
                      <w:pPr>
                        <w:ind w:firstLine="0"/>
                        <w:jc w:val="center"/>
                        <w:rPr>
                          <w:sz w:val="20"/>
                          <w:szCs w:val="20"/>
                        </w:rPr>
                      </w:pPr>
                      <w:r>
                        <w:rPr>
                          <w:sz w:val="20"/>
                          <w:szCs w:val="20"/>
                        </w:rPr>
                        <w:t>Пациентка с гистологически верифицированным РШМ (код МКБ-10: С53)</w:t>
                      </w:r>
                    </w:p>
                  </w:txbxContent>
                </v:textbox>
              </v:rect>
            </w:pict>
          </mc:Fallback>
        </mc:AlternateContent>
      </w:r>
    </w:p>
    <w:p w14:paraId="2F588441" w14:textId="77777777" w:rsidR="004B204C" w:rsidRPr="007117B1" w:rsidRDefault="00387AFE">
      <w:pPr>
        <w:pStyle w:val="-11"/>
        <w:spacing w:line="360" w:lineRule="auto"/>
        <w:ind w:left="0"/>
        <w:jc w:val="center"/>
        <w:rPr>
          <w:b/>
          <w:sz w:val="28"/>
        </w:rPr>
      </w:pPr>
      <w:r w:rsidRPr="007117B1">
        <w:rPr>
          <w:noProof/>
        </w:rPr>
        <mc:AlternateContent>
          <mc:Choice Requires="wps">
            <w:drawing>
              <wp:anchor distT="0" distB="0" distL="114300" distR="114300" simplePos="0" relativeHeight="251637248" behindDoc="0" locked="0" layoutInCell="1" allowOverlap="1" wp14:anchorId="1753207F" wp14:editId="6B125564">
                <wp:simplePos x="0" y="0"/>
                <wp:positionH relativeFrom="column">
                  <wp:posOffset>1177290</wp:posOffset>
                </wp:positionH>
                <wp:positionV relativeFrom="paragraph">
                  <wp:posOffset>248920</wp:posOffset>
                </wp:positionV>
                <wp:extent cx="2661920" cy="244475"/>
                <wp:effectExtent l="0" t="0" r="24130" b="2222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920" cy="244475"/>
                        </a:xfrm>
                        <a:prstGeom prst="rect">
                          <a:avLst/>
                        </a:prstGeom>
                        <a:solidFill>
                          <a:srgbClr val="FFFFFF"/>
                        </a:solidFill>
                        <a:ln w="9525">
                          <a:solidFill>
                            <a:srgbClr val="000000"/>
                          </a:solidFill>
                          <a:miter lim="800000"/>
                          <a:headEnd/>
                          <a:tailEnd/>
                        </a:ln>
                      </wps:spPr>
                      <wps:txbx>
                        <w:txbxContent>
                          <w:p w14:paraId="45234C37" w14:textId="77777777" w:rsidR="00BD7FD4" w:rsidRDefault="00BD7FD4">
                            <w:pPr>
                              <w:ind w:firstLine="0"/>
                              <w:jc w:val="center"/>
                              <w:rPr>
                                <w:sz w:val="16"/>
                                <w:szCs w:val="16"/>
                              </w:rPr>
                            </w:pPr>
                            <w:r>
                              <w:rPr>
                                <w:sz w:val="16"/>
                                <w:szCs w:val="16"/>
                              </w:rPr>
                              <w:t xml:space="preserve">Диагностика. Определение стадии по </w:t>
                            </w:r>
                            <w:r>
                              <w:rPr>
                                <w:sz w:val="16"/>
                                <w:szCs w:val="16"/>
                                <w:lang w:val="en-US"/>
                              </w:rPr>
                              <w:t>FIGO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92.7pt;margin-top:19.6pt;width:209.6pt;height:19.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">
                <v:textbox>
                  <w:txbxContent>
                    <w:p w14:paraId="45234C37" w14:textId="77777777" w:rsidR="00BD7FD4" w:rsidRDefault="00BD7FD4">
                      <w:pPr>
                        <w:ind w:firstLine="0"/>
                        <w:jc w:val="center"/>
                        <w:rPr>
                          <w:sz w:val="16"/>
                          <w:szCs w:val="16"/>
                        </w:rPr>
                      </w:pPr>
                      <w:r>
                        <w:rPr>
                          <w:sz w:val="16"/>
                          <w:szCs w:val="16"/>
                        </w:rPr>
                        <w:t xml:space="preserve">Диагностика. Определение стадии по </w:t>
                      </w:r>
                      <w:r>
                        <w:rPr>
                          <w:sz w:val="16"/>
                          <w:szCs w:val="16"/>
                          <w:lang w:val="en-US"/>
                        </w:rPr>
                        <w:t>FIGO</w:t>
                      </w:r>
                    </w:p>
                  </w:txbxContent>
                </v:textbox>
              </v:rect>
            </w:pict>
          </mc:Fallback>
        </mc:AlternateContent>
      </w:r>
      <w:r w:rsidRPr="007117B1">
        <w:rPr>
          <w:noProof/>
        </w:rPr>
        <mc:AlternateContent>
          <mc:Choice Requires="wpg">
            <w:drawing>
              <wp:anchor distT="0" distB="0" distL="114298" distR="114298" simplePos="0" relativeHeight="251636224" behindDoc="0" locked="0" layoutInCell="1" allowOverlap="1" wp14:anchorId="3962D271" wp14:editId="1F300F4C">
                <wp:simplePos x="0" y="0"/>
                <wp:positionH relativeFrom="column">
                  <wp:posOffset>2511424</wp:posOffset>
                </wp:positionH>
                <wp:positionV relativeFrom="paragraph">
                  <wp:posOffset>-635</wp:posOffset>
                </wp:positionV>
                <wp:extent cx="0" cy="240030"/>
                <wp:effectExtent l="76200" t="0" r="57150" b="64769"/>
                <wp:wrapNone/>
                <wp:docPr id="7" name="AutoShape 12"/>
                <wp:cNvGraphicFramePr/>
                <a:graphic xmlns:a="http://schemas.openxmlformats.org/drawingml/2006/main">
                  <a:graphicData uri="http://schemas.microsoft.com/office/word/2010/wordprocessingShape">
                    <wps:wsp>
                      <wps:cNvCnPr/>
                      <wps:spPr bwMode="auto">
                        <a:xfrm>
                          <a:off x="0" y="0"/>
                          <a:ext cx="0" cy="2400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 o:spid="_x0000_s6" o:spt="32" type="#_x0000_t32" style="position:absolute;z-index:251636224;o:allowoverlap:true;o:allowincell:true;mso-position-horizontal-relative:text;margin-left:197.75pt;mso-position-horizontal:absolute;mso-position-vertical-relative:text;margin-top:-0.05pt;mso-position-vertical:absolute;width:0.00pt;height:18.90pt;mso-wrap-distance-left:9.00pt;mso-wrap-distance-top:0.00pt;mso-wrap-distance-right:9.00pt;mso-wrap-distance-bottom:0.00pt;visibility:visible;" filled="f" strokecolor="#000000" strokeweight="0.75pt"/>
            </w:pict>
          </mc:Fallback>
        </mc:AlternateContent>
      </w:r>
    </w:p>
    <w:p w14:paraId="762FB4A4" w14:textId="77777777" w:rsidR="004B204C" w:rsidRPr="007117B1" w:rsidRDefault="00387AFE">
      <w:pPr>
        <w:pStyle w:val="-11"/>
        <w:spacing w:line="360" w:lineRule="auto"/>
        <w:ind w:left="0"/>
        <w:jc w:val="center"/>
        <w:rPr>
          <w:b/>
          <w:sz w:val="28"/>
        </w:rPr>
      </w:pPr>
      <w:r w:rsidRPr="007117B1">
        <w:rPr>
          <w:noProof/>
        </w:rPr>
        <mc:AlternateContent>
          <mc:Choice Requires="wpg">
            <w:drawing>
              <wp:anchor distT="0" distB="0" distL="114298" distR="114298" simplePos="0" relativeHeight="251638272" behindDoc="0" locked="0" layoutInCell="1" allowOverlap="1" wp14:anchorId="11C78CB6" wp14:editId="2F6DDB24">
                <wp:simplePos x="0" y="0"/>
                <wp:positionH relativeFrom="column">
                  <wp:posOffset>2508249</wp:posOffset>
                </wp:positionH>
                <wp:positionV relativeFrom="paragraph">
                  <wp:posOffset>186690</wp:posOffset>
                </wp:positionV>
                <wp:extent cx="0" cy="240030"/>
                <wp:effectExtent l="76200" t="0" r="57150" b="64769"/>
                <wp:wrapNone/>
                <wp:docPr id="8" name="AutoShape 14"/>
                <wp:cNvGraphicFramePr/>
                <a:graphic xmlns:a="http://schemas.openxmlformats.org/drawingml/2006/main">
                  <a:graphicData uri="http://schemas.microsoft.com/office/word/2010/wordprocessingShape">
                    <wps:wsp>
                      <wps:cNvCnPr/>
                      <wps:spPr bwMode="auto">
                        <a:xfrm>
                          <a:off x="0" y="0"/>
                          <a:ext cx="0" cy="2400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o:spt="32" type="#_x0000_t32" style="position:absolute;z-index:251638272;o:allowoverlap:true;o:allowincell:true;mso-position-horizontal-relative:text;margin-left:197.50pt;mso-position-horizontal:absolute;mso-position-vertical-relative:text;margin-top:14.70pt;mso-position-vertical:absolute;width:0.00pt;height:18.90pt;mso-wrap-distance-left:9.00pt;mso-wrap-distance-top:0.00pt;mso-wrap-distance-right:9.00pt;mso-wrap-distance-bottom:0.00pt;visibility:visible;" filled="f" strokecolor="#000000" strokeweight="0.75pt"/>
            </w:pict>
          </mc:Fallback>
        </mc:AlternateContent>
      </w:r>
    </w:p>
    <w:p w14:paraId="1F31EF8A" w14:textId="77777777" w:rsidR="004B204C" w:rsidRPr="007117B1" w:rsidRDefault="00387AFE">
      <w:pPr>
        <w:pStyle w:val="-11"/>
        <w:spacing w:line="360" w:lineRule="auto"/>
        <w:ind w:left="0"/>
        <w:jc w:val="center"/>
        <w:rPr>
          <w:b/>
          <w:sz w:val="28"/>
        </w:rPr>
      </w:pPr>
      <w:r w:rsidRPr="007117B1">
        <w:rPr>
          <w:noProof/>
        </w:rPr>
        <mc:AlternateContent>
          <mc:Choice Requires="wps">
            <w:drawing>
              <wp:anchor distT="0" distB="0" distL="114300" distR="114300" simplePos="0" relativeHeight="251643392" behindDoc="0" locked="0" layoutInCell="1" allowOverlap="1" wp14:anchorId="247CB053" wp14:editId="5E851520">
                <wp:simplePos x="0" y="0"/>
                <wp:positionH relativeFrom="column">
                  <wp:posOffset>3797935</wp:posOffset>
                </wp:positionH>
                <wp:positionV relativeFrom="paragraph">
                  <wp:posOffset>116840</wp:posOffset>
                </wp:positionV>
                <wp:extent cx="1553210" cy="537210"/>
                <wp:effectExtent l="38100" t="19050" r="27940" b="3429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210" cy="537210"/>
                        </a:xfrm>
                        <a:prstGeom prst="diamond">
                          <a:avLst/>
                        </a:prstGeom>
                        <a:solidFill>
                          <a:srgbClr val="FFFFFF"/>
                        </a:solidFill>
                        <a:ln w="9525">
                          <a:solidFill>
                            <a:srgbClr val="000000"/>
                          </a:solidFill>
                          <a:miter lim="800000"/>
                          <a:headEnd/>
                          <a:tailEnd/>
                        </a:ln>
                      </wps:spPr>
                      <wps:txbx>
                        <w:txbxContent>
                          <w:p w14:paraId="190F4618" w14:textId="77777777" w:rsidR="00BD7FD4" w:rsidRDefault="00BD7FD4">
                            <w:pPr>
                              <w:spacing w:line="240" w:lineRule="auto"/>
                              <w:ind w:firstLine="0"/>
                              <w:jc w:val="center"/>
                              <w:rPr>
                                <w:sz w:val="16"/>
                                <w:szCs w:val="16"/>
                              </w:rPr>
                            </w:pPr>
                            <w:r>
                              <w:rPr>
                                <w:sz w:val="16"/>
                                <w:szCs w:val="16"/>
                              </w:rPr>
                              <w:t>Целесообразна ли НАХТ?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21" o:spid="_x0000_s1029" type="#_x0000_t4" style="position:absolute;left:0;text-align:left;margin-left:299.05pt;margin-top:9.2pt;width:122.3pt;height:42.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">
                <v:textbox>
                  <w:txbxContent>
                    <w:p w14:paraId="190F4618" w14:textId="77777777" w:rsidR="00BD7FD4" w:rsidRDefault="00BD7FD4">
                      <w:pPr>
                        <w:spacing w:line="240" w:lineRule="auto"/>
                        <w:ind w:firstLine="0"/>
                        <w:jc w:val="center"/>
                        <w:rPr>
                          <w:sz w:val="16"/>
                          <w:szCs w:val="16"/>
                        </w:rPr>
                      </w:pPr>
                      <w:r>
                        <w:rPr>
                          <w:sz w:val="16"/>
                          <w:szCs w:val="16"/>
                        </w:rPr>
                        <w:t>Целесообразна ли НАХТ?</w:t>
                      </w:r>
                    </w:p>
                  </w:txbxContent>
                </v:textbox>
              </v:shape>
            </w:pict>
          </mc:Fallback>
        </mc:AlternateContent>
      </w:r>
      <w:r w:rsidRPr="007117B1">
        <w:rPr>
          <w:noProof/>
        </w:rPr>
        <mc:AlternateContent>
          <mc:Choice Requires="wps">
            <w:drawing>
              <wp:anchor distT="0" distB="0" distL="114300" distR="114300" simplePos="0" relativeHeight="251642368" behindDoc="0" locked="0" layoutInCell="1" allowOverlap="1" wp14:anchorId="32885693" wp14:editId="336E1919">
                <wp:simplePos x="0" y="0"/>
                <wp:positionH relativeFrom="column">
                  <wp:posOffset>-687705</wp:posOffset>
                </wp:positionH>
                <wp:positionV relativeFrom="paragraph">
                  <wp:posOffset>245745</wp:posOffset>
                </wp:positionV>
                <wp:extent cx="1925955" cy="244475"/>
                <wp:effectExtent l="0" t="0" r="17145" b="2222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244475"/>
                        </a:xfrm>
                        <a:prstGeom prst="rect">
                          <a:avLst/>
                        </a:prstGeom>
                        <a:solidFill>
                          <a:srgbClr val="FFFFFF"/>
                        </a:solidFill>
                        <a:ln w="9525">
                          <a:solidFill>
                            <a:srgbClr val="000000"/>
                          </a:solidFill>
                          <a:miter lim="800000"/>
                          <a:headEnd/>
                          <a:tailEnd/>
                        </a:ln>
                      </wps:spPr>
                      <wps:txbx>
                        <w:txbxContent>
                          <w:p w14:paraId="516A6CC4" w14:textId="77777777" w:rsidR="00BD7FD4" w:rsidRDefault="00BD7FD4">
                            <w:pPr>
                              <w:ind w:firstLine="0"/>
                              <w:jc w:val="center"/>
                              <w:rPr>
                                <w:sz w:val="16"/>
                                <w:szCs w:val="16"/>
                                <w:lang w:val="en-US"/>
                              </w:rPr>
                            </w:pPr>
                            <w:r>
                              <w:rPr>
                                <w:sz w:val="16"/>
                                <w:szCs w:val="16"/>
                              </w:rPr>
                              <w:t>Хирургическое вмешательство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54.15pt;margin-top:19.35pt;width:151.65pt;height:19.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">
                <v:textbox>
                  <w:txbxContent>
                    <w:p w14:paraId="516A6CC4" w14:textId="77777777" w:rsidR="00BD7FD4" w:rsidRDefault="00BD7FD4">
                      <w:pPr>
                        <w:ind w:firstLine="0"/>
                        <w:jc w:val="center"/>
                        <w:rPr>
                          <w:sz w:val="16"/>
                          <w:szCs w:val="16"/>
                          <w:lang w:val="en-US"/>
                        </w:rPr>
                      </w:pPr>
                      <w:r>
                        <w:rPr>
                          <w:sz w:val="16"/>
                          <w:szCs w:val="16"/>
                        </w:rPr>
                        <w:t>Хирургическое вмешательство</w:t>
                      </w:r>
                    </w:p>
                  </w:txbxContent>
                </v:textbox>
              </v:rect>
            </w:pict>
          </mc:Fallback>
        </mc:AlternateContent>
      </w:r>
      <w:r w:rsidRPr="007117B1">
        <w:rPr>
          <w:noProof/>
        </w:rPr>
        <mc:AlternateContent>
          <mc:Choice Requires="wps">
            <w:drawing>
              <wp:anchor distT="0" distB="0" distL="114300" distR="114300" simplePos="0" relativeHeight="251630080" behindDoc="0" locked="0" layoutInCell="1" allowOverlap="1" wp14:anchorId="21C5A9CD" wp14:editId="370FEF85">
                <wp:simplePos x="0" y="0"/>
                <wp:positionH relativeFrom="column">
                  <wp:posOffset>3308350</wp:posOffset>
                </wp:positionH>
                <wp:positionV relativeFrom="paragraph">
                  <wp:posOffset>173990</wp:posOffset>
                </wp:positionV>
                <wp:extent cx="419100" cy="197485"/>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7485"/>
                        </a:xfrm>
                        <a:prstGeom prst="rect">
                          <a:avLst/>
                        </a:prstGeom>
                        <a:solidFill>
                          <a:srgbClr val="FFFFFF"/>
                        </a:solidFill>
                        <a:ln>
                          <a:noFill/>
                        </a:ln>
                      </wps:spPr>
                      <wps:txbx>
                        <w:txbxContent>
                          <w:p w14:paraId="4B726B1D" w14:textId="77777777" w:rsidR="00BD7FD4" w:rsidRDefault="00BD7FD4">
                            <w:pPr>
                              <w:ind w:firstLine="0"/>
                              <w:rPr>
                                <w:sz w:val="16"/>
                                <w:szCs w:val="16"/>
                              </w:rPr>
                            </w:pPr>
                            <w:r>
                              <w:rPr>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left:0;text-align:left;margin-left:260.5pt;margin-top:13.7pt;width:33pt;height:15.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" stroked="f">
                <v:textbox>
                  <w:txbxContent>
                    <w:p w14:paraId="4B726B1D" w14:textId="77777777" w:rsidR="00BD7FD4" w:rsidRDefault="00BD7FD4">
                      <w:pPr>
                        <w:ind w:firstLine="0"/>
                        <w:rPr>
                          <w:sz w:val="16"/>
                          <w:szCs w:val="16"/>
                        </w:rPr>
                      </w:pPr>
                      <w:r>
                        <w:rPr>
                          <w:sz w:val="16"/>
                          <w:szCs w:val="16"/>
                        </w:rPr>
                        <w:t>НЕТ</w:t>
                      </w:r>
                    </w:p>
                  </w:txbxContent>
                </v:textbox>
              </v:rect>
            </w:pict>
          </mc:Fallback>
        </mc:AlternateContent>
      </w:r>
      <w:r w:rsidRPr="007117B1">
        <w:rPr>
          <w:noProof/>
        </w:rPr>
        <mc:AlternateContent>
          <mc:Choice Requires="wps">
            <w:drawing>
              <wp:anchor distT="0" distB="0" distL="114300" distR="114300" simplePos="0" relativeHeight="251631104" behindDoc="0" locked="0" layoutInCell="1" allowOverlap="1" wp14:anchorId="7964972E" wp14:editId="2308C60F">
                <wp:simplePos x="0" y="0"/>
                <wp:positionH relativeFrom="column">
                  <wp:posOffset>1364615</wp:posOffset>
                </wp:positionH>
                <wp:positionV relativeFrom="paragraph">
                  <wp:posOffset>172720</wp:posOffset>
                </wp:positionV>
                <wp:extent cx="353695" cy="197485"/>
                <wp:effectExtent l="0" t="0" r="8255" b="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97485"/>
                        </a:xfrm>
                        <a:prstGeom prst="rect">
                          <a:avLst/>
                        </a:prstGeom>
                        <a:solidFill>
                          <a:srgbClr val="FFFFFF"/>
                        </a:solidFill>
                        <a:ln>
                          <a:noFill/>
                          <a:round/>
                        </a:ln>
                      </wps:spPr>
                      <wps:txbx>
                        <w:txbxContent>
                          <w:p w14:paraId="1EE553AE" w14:textId="77777777" w:rsidR="00BD7FD4" w:rsidRDefault="00BD7FD4">
                            <w:pPr>
                              <w:ind w:firstLine="0"/>
                              <w:jc w:val="center"/>
                              <w:rPr>
                                <w:sz w:val="16"/>
                                <w:szCs w:val="16"/>
                              </w:rPr>
                            </w:pPr>
                            <w:r>
                              <w:rPr>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2" style="position:absolute;left:0;text-align:left;margin-left:107.45pt;margin-top:13.6pt;width:27.85pt;height:15.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" stroked="f">
                <v:stroke joinstyle="round"/>
                <v:textbox>
                  <w:txbxContent>
                    <w:p w14:paraId="1EE553AE" w14:textId="77777777" w:rsidR="00BD7FD4" w:rsidRDefault="00BD7FD4">
                      <w:pPr>
                        <w:ind w:firstLine="0"/>
                        <w:jc w:val="center"/>
                        <w:rPr>
                          <w:sz w:val="16"/>
                          <w:szCs w:val="16"/>
                        </w:rPr>
                      </w:pPr>
                      <w:r>
                        <w:rPr>
                          <w:sz w:val="16"/>
                          <w:szCs w:val="16"/>
                        </w:rPr>
                        <w:t>ДА</w:t>
                      </w:r>
                    </w:p>
                  </w:txbxContent>
                </v:textbox>
              </v:rect>
            </w:pict>
          </mc:Fallback>
        </mc:AlternateContent>
      </w:r>
      <w:r w:rsidRPr="007117B1">
        <w:rPr>
          <w:noProof/>
        </w:rPr>
        <mc:AlternateContent>
          <mc:Choice Requires="wps">
            <w:drawing>
              <wp:anchor distT="0" distB="0" distL="114300" distR="114300" simplePos="0" relativeHeight="251639296" behindDoc="0" locked="0" layoutInCell="1" allowOverlap="1" wp14:anchorId="22A2FB27" wp14:editId="6189C881">
                <wp:simplePos x="0" y="0"/>
                <wp:positionH relativeFrom="column">
                  <wp:posOffset>1774190</wp:posOffset>
                </wp:positionH>
                <wp:positionV relativeFrom="paragraph">
                  <wp:posOffset>115570</wp:posOffset>
                </wp:positionV>
                <wp:extent cx="1475740" cy="537210"/>
                <wp:effectExtent l="19050" t="19050" r="10160" b="3429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37210"/>
                        </a:xfrm>
                        <a:prstGeom prst="diamond">
                          <a:avLst/>
                        </a:prstGeom>
                        <a:solidFill>
                          <a:srgbClr val="FFFFFF"/>
                        </a:solidFill>
                        <a:ln w="9525">
                          <a:solidFill>
                            <a:srgbClr val="000000"/>
                          </a:solidFill>
                          <a:miter lim="800000"/>
                          <a:headEnd/>
                          <a:tailEnd/>
                        </a:ln>
                      </wps:spPr>
                      <wps:txbx>
                        <w:txbxContent>
                          <w:p w14:paraId="24CB52A8" w14:textId="77777777" w:rsidR="00BD7FD4" w:rsidRDefault="00BD7FD4">
                            <w:pPr>
                              <w:spacing w:line="240" w:lineRule="auto"/>
                              <w:ind w:firstLine="0"/>
                              <w:jc w:val="center"/>
                              <w:rPr>
                                <w:sz w:val="16"/>
                                <w:szCs w:val="16"/>
                              </w:rPr>
                            </w:pPr>
                            <w:r>
                              <w:rPr>
                                <w:sz w:val="16"/>
                                <w:szCs w:val="16"/>
                              </w:rPr>
                              <w:t>Возможна ли</w:t>
                            </w:r>
                          </w:p>
                          <w:p w14:paraId="272EC08A" w14:textId="77777777" w:rsidR="00BD7FD4" w:rsidRDefault="00BD7FD4">
                            <w:pPr>
                              <w:spacing w:line="240" w:lineRule="auto"/>
                              <w:ind w:firstLine="0"/>
                              <w:jc w:val="center"/>
                              <w:rPr>
                                <w:sz w:val="16"/>
                                <w:szCs w:val="16"/>
                              </w:rPr>
                            </w:pPr>
                            <w:r>
                              <w:rPr>
                                <w:sz w:val="16"/>
                                <w:szCs w:val="16"/>
                              </w:rPr>
                              <w:t>операция?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3" type="#_x0000_t4" style="position:absolute;left:0;text-align:left;margin-left:139.7pt;margin-top:9.1pt;width:116.2pt;height:42.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">
                <v:textbox>
                  <w:txbxContent>
                    <w:p w14:paraId="24CB52A8" w14:textId="77777777" w:rsidR="00BD7FD4" w:rsidRDefault="00BD7FD4">
                      <w:pPr>
                        <w:spacing w:line="240" w:lineRule="auto"/>
                        <w:ind w:firstLine="0"/>
                        <w:jc w:val="center"/>
                        <w:rPr>
                          <w:sz w:val="16"/>
                          <w:szCs w:val="16"/>
                        </w:rPr>
                      </w:pPr>
                      <w:r>
                        <w:rPr>
                          <w:sz w:val="16"/>
                          <w:szCs w:val="16"/>
                        </w:rPr>
                        <w:t>Возможна ли</w:t>
                      </w:r>
                    </w:p>
                    <w:p w14:paraId="272EC08A" w14:textId="77777777" w:rsidR="00BD7FD4" w:rsidRDefault="00BD7FD4">
                      <w:pPr>
                        <w:spacing w:line="240" w:lineRule="auto"/>
                        <w:ind w:firstLine="0"/>
                        <w:jc w:val="center"/>
                        <w:rPr>
                          <w:sz w:val="16"/>
                          <w:szCs w:val="16"/>
                        </w:rPr>
                      </w:pPr>
                      <w:r>
                        <w:rPr>
                          <w:sz w:val="16"/>
                          <w:szCs w:val="16"/>
                        </w:rPr>
                        <w:t>операция?</w:t>
                      </w:r>
                    </w:p>
                  </w:txbxContent>
                </v:textbox>
              </v:shape>
            </w:pict>
          </mc:Fallback>
        </mc:AlternateContent>
      </w:r>
    </w:p>
    <w:p w14:paraId="479D28E0" w14:textId="77777777" w:rsidR="004B204C" w:rsidRPr="007117B1" w:rsidRDefault="00387AFE">
      <w:pPr>
        <w:pStyle w:val="-11"/>
        <w:spacing w:line="360" w:lineRule="auto"/>
        <w:ind w:left="0"/>
        <w:jc w:val="center"/>
        <w:rPr>
          <w:b/>
          <w:sz w:val="28"/>
        </w:rPr>
      </w:pPr>
      <w:r w:rsidRPr="007117B1">
        <w:rPr>
          <w:noProof/>
        </w:rPr>
        <mc:AlternateContent>
          <mc:Choice Requires="wpg">
            <w:drawing>
              <wp:anchor distT="0" distB="0" distL="114298" distR="114298" simplePos="0" relativeHeight="251656704" behindDoc="0" locked="0" layoutInCell="1" allowOverlap="1" wp14:anchorId="7DDDE5AF" wp14:editId="44C16F33">
                <wp:simplePos x="0" y="0"/>
                <wp:positionH relativeFrom="column">
                  <wp:posOffset>219074</wp:posOffset>
                </wp:positionH>
                <wp:positionV relativeFrom="paragraph">
                  <wp:posOffset>196850</wp:posOffset>
                </wp:positionV>
                <wp:extent cx="0" cy="240030"/>
                <wp:effectExtent l="76200" t="0" r="57150" b="64769"/>
                <wp:wrapNone/>
                <wp:docPr id="14" name="AutoShape 38"/>
                <wp:cNvGraphicFramePr/>
                <a:graphic xmlns:a="http://schemas.openxmlformats.org/drawingml/2006/main">
                  <a:graphicData uri="http://schemas.microsoft.com/office/word/2010/wordprocessingShape">
                    <wps:wsp>
                      <wps:cNvCnPr/>
                      <wps:spPr bwMode="auto">
                        <a:xfrm>
                          <a:off x="0" y="0"/>
                          <a:ext cx="0" cy="2400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3" o:spid="_x0000_s13" o:spt="32" type="#_x0000_t32" style="position:absolute;z-index:251656704;o:allowoverlap:true;o:allowincell:true;mso-position-horizontal-relative:text;margin-left:17.25pt;mso-position-horizontal:absolute;mso-position-vertical-relative:text;margin-top:15.50pt;mso-position-vertical:absolute;width:0.00pt;height:18.90pt;mso-wrap-distance-left:9.00pt;mso-wrap-distance-top:0.00pt;mso-wrap-distance-right:9.00pt;mso-wrap-distance-bottom:0.00pt;visibility:visible;" filled="f" strokecolor="#000000" strokeweight="0.75pt"/>
            </w:pict>
          </mc:Fallback>
        </mc:AlternateContent>
      </w:r>
      <w:r w:rsidRPr="007117B1">
        <w:rPr>
          <w:noProof/>
        </w:rPr>
        <mc:AlternateContent>
          <mc:Choice Requires="wpg">
            <w:drawing>
              <wp:anchor distT="0" distB="0" distL="114298" distR="114298" simplePos="0" relativeHeight="251649536" behindDoc="0" locked="0" layoutInCell="1" allowOverlap="1" wp14:anchorId="4BD3BE7C" wp14:editId="153F756A">
                <wp:simplePos x="0" y="0"/>
                <wp:positionH relativeFrom="column">
                  <wp:posOffset>5719444</wp:posOffset>
                </wp:positionH>
                <wp:positionV relativeFrom="paragraph">
                  <wp:posOffset>72390</wp:posOffset>
                </wp:positionV>
                <wp:extent cx="0" cy="911860"/>
                <wp:effectExtent l="76200" t="0" r="57150" b="59690"/>
                <wp:wrapNone/>
                <wp:docPr id="15" name="AutoShape 29"/>
                <wp:cNvGraphicFramePr/>
                <a:graphic xmlns:a="http://schemas.openxmlformats.org/drawingml/2006/main">
                  <a:graphicData uri="http://schemas.microsoft.com/office/word/2010/wordprocessingShape">
                    <wps:wsp>
                      <wps:cNvCnPr/>
                      <wps:spPr bwMode="auto">
                        <a:xfrm>
                          <a:off x="0" y="0"/>
                          <a:ext cx="0" cy="9118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4" o:spid="_x0000_s14" o:spt="32" type="#_x0000_t32" style="position:absolute;z-index:251649536;o:allowoverlap:true;o:allowincell:true;mso-position-horizontal-relative:text;margin-left:450.35pt;mso-position-horizontal:absolute;mso-position-vertical-relative:text;margin-top:5.70pt;mso-position-vertical:absolute;width:0.00pt;height:71.80pt;mso-wrap-distance-left:9.00pt;mso-wrap-distance-top:0.00pt;mso-wrap-distance-right:9.00pt;mso-wrap-distance-bottom:0.00pt;visibility:visible;" filled="f" strokecolor="#000000" strokeweight="0.75pt"/>
            </w:pict>
          </mc:Fallback>
        </mc:AlternateContent>
      </w:r>
      <w:r w:rsidRPr="007117B1">
        <w:rPr>
          <w:noProof/>
        </w:rPr>
        <mc:AlternateContent>
          <mc:Choice Requires="wpg">
            <w:drawing>
              <wp:anchor distT="0" distB="0" distL="114300" distR="114300" simplePos="0" relativeHeight="251650560" behindDoc="0" locked="0" layoutInCell="1" allowOverlap="1" wp14:anchorId="3E88193B" wp14:editId="063CCF58">
                <wp:simplePos x="0" y="0"/>
                <wp:positionH relativeFrom="column">
                  <wp:posOffset>5351145</wp:posOffset>
                </wp:positionH>
                <wp:positionV relativeFrom="paragraph">
                  <wp:posOffset>72390</wp:posOffset>
                </wp:positionV>
                <wp:extent cx="354330" cy="1905"/>
                <wp:effectExtent l="0" t="0" r="26670" b="36195"/>
                <wp:wrapNone/>
                <wp:docPr id="16" name="AutoShape 30"/>
                <wp:cNvGraphicFramePr/>
                <a:graphic xmlns:a="http://schemas.openxmlformats.org/drawingml/2006/main">
                  <a:graphicData uri="http://schemas.microsoft.com/office/word/2010/wordprocessingShape">
                    <wps:wsp>
                      <wps:cNvCnPr/>
                      <wps:spPr bwMode="auto">
                        <a:xfrm flipV="1">
                          <a:off x="0" y="0"/>
                          <a:ext cx="354330" cy="19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5" o:spid="_x0000_s15" o:spt="32" type="#_x0000_t32" style="position:absolute;z-index:251650560;o:allowoverlap:true;o:allowincell:true;mso-position-horizontal-relative:text;margin-left:421.35pt;mso-position-horizontal:absolute;mso-position-vertical-relative:text;margin-top:5.70pt;mso-position-vertical:absolute;width:27.90pt;height:0.15pt;mso-wrap-distance-left:9.00pt;mso-wrap-distance-top:0.00pt;mso-wrap-distance-right:9.00pt;mso-wrap-distance-bottom:0.00pt;flip:y;visibility:visible;" filled="f" strokecolor="#000000" strokeweight="0.75pt"/>
            </w:pict>
          </mc:Fallback>
        </mc:AlternateContent>
      </w:r>
      <w:r w:rsidRPr="007117B1">
        <w:rPr>
          <w:noProof/>
        </w:rPr>
        <mc:AlternateContent>
          <mc:Choice Requires="wpg">
            <w:drawing>
              <wp:anchor distT="0" distB="0" distL="114300" distR="114300" simplePos="0" relativeHeight="251640320" behindDoc="0" locked="0" layoutInCell="1" allowOverlap="1" wp14:anchorId="65EB0D73" wp14:editId="056FF49C">
                <wp:simplePos x="0" y="0"/>
                <wp:positionH relativeFrom="column">
                  <wp:posOffset>1233170</wp:posOffset>
                </wp:positionH>
                <wp:positionV relativeFrom="paragraph">
                  <wp:posOffset>73660</wp:posOffset>
                </wp:positionV>
                <wp:extent cx="538480" cy="635"/>
                <wp:effectExtent l="38100" t="76200" r="0" b="94615"/>
                <wp:wrapNone/>
                <wp:docPr id="17" name="AutoShape 16"/>
                <wp:cNvGraphicFramePr/>
                <a:graphic xmlns:a="http://schemas.openxmlformats.org/drawingml/2006/main">
                  <a:graphicData uri="http://schemas.microsoft.com/office/word/2010/wordprocessingShape">
                    <wps:wsp>
                      <wps:cNvCnPr/>
                      <wps:spPr bwMode="auto">
                        <a:xfrm flipH="1">
                          <a:off x="0" y="0"/>
                          <a:ext cx="53848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6" o:spid="_x0000_s16" o:spt="32" type="#_x0000_t32" style="position:absolute;z-index:251640320;o:allowoverlap:true;o:allowincell:true;mso-position-horizontal-relative:text;margin-left:97.10pt;mso-position-horizontal:absolute;mso-position-vertical-relative:text;margin-top:5.80pt;mso-position-vertical:absolute;width:42.40pt;height:0.05pt;mso-wrap-distance-left:9.00pt;mso-wrap-distance-top:0.00pt;mso-wrap-distance-right:9.00pt;mso-wrap-distance-bottom:0.00pt;flip:x;visibility:visible;" filled="f" strokecolor="#000000" strokeweight="0.75pt"/>
            </w:pict>
          </mc:Fallback>
        </mc:AlternateContent>
      </w:r>
      <w:r w:rsidRPr="007117B1">
        <w:rPr>
          <w:noProof/>
        </w:rPr>
        <mc:AlternateContent>
          <mc:Choice Requires="wpg">
            <w:drawing>
              <wp:anchor distT="0" distB="4294967294" distL="114300" distR="114300" simplePos="0" relativeHeight="251641344" behindDoc="0" locked="0" layoutInCell="1" allowOverlap="1" wp14:anchorId="3307B381" wp14:editId="497E237F">
                <wp:simplePos x="0" y="0"/>
                <wp:positionH relativeFrom="column">
                  <wp:posOffset>3248660</wp:posOffset>
                </wp:positionH>
                <wp:positionV relativeFrom="paragraph">
                  <wp:posOffset>73659</wp:posOffset>
                </wp:positionV>
                <wp:extent cx="577215" cy="0"/>
                <wp:effectExtent l="0" t="76200" r="13335" b="95250"/>
                <wp:wrapNone/>
                <wp:docPr id="18" name="AutoShape 17"/>
                <wp:cNvGraphicFramePr/>
                <a:graphic xmlns:a="http://schemas.openxmlformats.org/drawingml/2006/main">
                  <a:graphicData uri="http://schemas.microsoft.com/office/word/2010/wordprocessingShape">
                    <wps:wsp>
                      <wps:cNvCnPr/>
                      <wps:spPr bwMode="auto">
                        <a:xfrm>
                          <a:off x="0" y="0"/>
                          <a:ext cx="57721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7" o:spid="_x0000_s17" o:spt="32" type="#_x0000_t32" style="position:absolute;z-index:251641344;o:allowoverlap:true;o:allowincell:true;mso-position-horizontal-relative:text;margin-left:255.80pt;mso-position-horizontal:absolute;mso-position-vertical-relative:text;margin-top:5.80pt;mso-position-vertical:absolute;width:45.45pt;height:0.00pt;mso-wrap-distance-left:9.00pt;mso-wrap-distance-top:0.00pt;mso-wrap-distance-right:9.00pt;mso-wrap-distance-bottom:-169093.20pt;visibility:visible;" filled="f" strokecolor="#000000" strokeweight="0.75pt"/>
            </w:pict>
          </mc:Fallback>
        </mc:AlternateContent>
      </w:r>
    </w:p>
    <w:p w14:paraId="733602CC" w14:textId="77777777" w:rsidR="004B204C" w:rsidRPr="007117B1" w:rsidRDefault="00387AFE">
      <w:pPr>
        <w:pStyle w:val="-11"/>
        <w:spacing w:line="360" w:lineRule="auto"/>
        <w:ind w:left="0"/>
        <w:jc w:val="center"/>
        <w:rPr>
          <w:b/>
          <w:sz w:val="28"/>
        </w:rPr>
      </w:pPr>
      <w:r w:rsidRPr="007117B1">
        <w:rPr>
          <w:noProof/>
        </w:rPr>
        <mc:AlternateContent>
          <mc:Choice Requires="wps">
            <w:drawing>
              <wp:anchor distT="0" distB="0" distL="114300" distR="114300" simplePos="0" relativeHeight="251629056" behindDoc="0" locked="0" layoutInCell="1" allowOverlap="1" wp14:anchorId="07248B7E" wp14:editId="200817C6">
                <wp:simplePos x="0" y="0"/>
                <wp:positionH relativeFrom="column">
                  <wp:posOffset>5351145</wp:posOffset>
                </wp:positionH>
                <wp:positionV relativeFrom="paragraph">
                  <wp:posOffset>130175</wp:posOffset>
                </wp:positionV>
                <wp:extent cx="419100" cy="197485"/>
                <wp:effectExtent l="0" t="0" r="0" b="0"/>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7485"/>
                        </a:xfrm>
                        <a:prstGeom prst="rect">
                          <a:avLst/>
                        </a:prstGeom>
                        <a:solidFill>
                          <a:srgbClr val="FFFFFF"/>
                        </a:solidFill>
                        <a:ln>
                          <a:noFill/>
                        </a:ln>
                      </wps:spPr>
                      <wps:txbx>
                        <w:txbxContent>
                          <w:p w14:paraId="7499DDAA" w14:textId="77777777" w:rsidR="00BD7FD4" w:rsidRDefault="00BD7FD4">
                            <w:pPr>
                              <w:ind w:firstLine="0"/>
                              <w:rPr>
                                <w:sz w:val="16"/>
                                <w:szCs w:val="16"/>
                              </w:rPr>
                            </w:pPr>
                            <w:r>
                              <w:rPr>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4" style="position:absolute;left:0;text-align:left;margin-left:421.35pt;margin-top:10.25pt;width:33pt;height:15.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" stroked="f">
                <v:textbox>
                  <w:txbxContent>
                    <w:p w14:paraId="7499DDAA" w14:textId="77777777" w:rsidR="00BD7FD4" w:rsidRDefault="00BD7FD4">
                      <w:pPr>
                        <w:ind w:firstLine="0"/>
                        <w:rPr>
                          <w:sz w:val="16"/>
                          <w:szCs w:val="16"/>
                        </w:rPr>
                      </w:pPr>
                      <w:r>
                        <w:rPr>
                          <w:sz w:val="16"/>
                          <w:szCs w:val="16"/>
                        </w:rPr>
                        <w:t>НЕТ</w:t>
                      </w:r>
                    </w:p>
                  </w:txbxContent>
                </v:textbox>
              </v:rect>
            </w:pict>
          </mc:Fallback>
        </mc:AlternateContent>
      </w:r>
      <w:r w:rsidRPr="007117B1">
        <w:rPr>
          <w:noProof/>
        </w:rPr>
        <mc:AlternateContent>
          <mc:Choice Requires="wpg">
            <w:drawing>
              <wp:anchor distT="0" distB="4294967294" distL="114300" distR="114300" simplePos="0" relativeHeight="251660800" behindDoc="0" locked="0" layoutInCell="1" allowOverlap="1" wp14:anchorId="7184C6D7" wp14:editId="0DCD23FD">
                <wp:simplePos x="0" y="0"/>
                <wp:positionH relativeFrom="column">
                  <wp:posOffset>1312545</wp:posOffset>
                </wp:positionH>
                <wp:positionV relativeFrom="paragraph">
                  <wp:posOffset>1433829</wp:posOffset>
                </wp:positionV>
                <wp:extent cx="1591945" cy="0"/>
                <wp:effectExtent l="0" t="76200" r="27305" b="95250"/>
                <wp:wrapNone/>
                <wp:docPr id="20" name="AutoShape 44"/>
                <wp:cNvGraphicFramePr/>
                <a:graphic xmlns:a="http://schemas.openxmlformats.org/drawingml/2006/main">
                  <a:graphicData uri="http://schemas.microsoft.com/office/word/2010/wordprocessingShape">
                    <wps:wsp>
                      <wps:cNvCnPr/>
                      <wps:spPr bwMode="auto">
                        <a:xfrm>
                          <a:off x="0" y="0"/>
                          <a:ext cx="159194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9" o:spid="_x0000_s19" o:spt="32" type="#_x0000_t32" style="position:absolute;z-index:251660800;o:allowoverlap:true;o:allowincell:true;mso-position-horizontal-relative:text;margin-left:103.35pt;mso-position-horizontal:absolute;mso-position-vertical-relative:text;margin-top:112.90pt;mso-position-vertical:absolute;width:125.35pt;height:0.00pt;mso-wrap-distance-left:9.00pt;mso-wrap-distance-top:0.00pt;mso-wrap-distance-right:9.00pt;mso-wrap-distance-bottom:-169093.20pt;visibility:visible;" filled="f" strokecolor="#000000" strokeweight="0.75pt"/>
            </w:pict>
          </mc:Fallback>
        </mc:AlternateContent>
      </w:r>
      <w:r w:rsidRPr="007117B1">
        <w:rPr>
          <w:noProof/>
        </w:rPr>
        <mc:AlternateContent>
          <mc:Choice Requires="wps">
            <w:drawing>
              <wp:anchor distT="0" distB="0" distL="114300" distR="114300" simplePos="0" relativeHeight="251627008" behindDoc="0" locked="0" layoutInCell="1" allowOverlap="1" wp14:anchorId="11EA5A62" wp14:editId="669A214A">
                <wp:simplePos x="0" y="0"/>
                <wp:positionH relativeFrom="column">
                  <wp:posOffset>1889760</wp:posOffset>
                </wp:positionH>
                <wp:positionV relativeFrom="paragraph">
                  <wp:posOffset>780415</wp:posOffset>
                </wp:positionV>
                <wp:extent cx="419100" cy="197485"/>
                <wp:effectExtent l="0" t="0" r="0" b="0"/>
                <wp:wrapNone/>
                <wp:docPr id="2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7485"/>
                        </a:xfrm>
                        <a:prstGeom prst="rect">
                          <a:avLst/>
                        </a:prstGeom>
                        <a:solidFill>
                          <a:srgbClr val="FFFFFF"/>
                        </a:solidFill>
                        <a:ln>
                          <a:noFill/>
                          <a:miter/>
                        </a:ln>
                      </wps:spPr>
                      <wps:txbx>
                        <w:txbxContent>
                          <w:p w14:paraId="02B7576E" w14:textId="77777777" w:rsidR="00BD7FD4" w:rsidRDefault="00BD7FD4">
                            <w:pPr>
                              <w:ind w:firstLine="0"/>
                              <w:rPr>
                                <w:sz w:val="16"/>
                                <w:szCs w:val="16"/>
                              </w:rPr>
                            </w:pPr>
                            <w:r>
                              <w:rPr>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5" style="position:absolute;left:0;text-align:left;margin-left:148.8pt;margin-top:61.45pt;width:33pt;height:15.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" stroked="f">
                <v:textbox>
                  <w:txbxContent>
                    <w:p w14:paraId="02B7576E" w14:textId="77777777" w:rsidR="00BD7FD4" w:rsidRDefault="00BD7FD4">
                      <w:pPr>
                        <w:ind w:firstLine="0"/>
                        <w:rPr>
                          <w:sz w:val="16"/>
                          <w:szCs w:val="16"/>
                        </w:rPr>
                      </w:pPr>
                      <w:r>
                        <w:rPr>
                          <w:sz w:val="16"/>
                          <w:szCs w:val="16"/>
                        </w:rPr>
                        <w:t>НЕТ</w:t>
                      </w:r>
                    </w:p>
                  </w:txbxContent>
                </v:textbox>
              </v:rect>
            </w:pict>
          </mc:Fallback>
        </mc:AlternateContent>
      </w:r>
      <w:r w:rsidRPr="007117B1">
        <w:rPr>
          <w:noProof/>
        </w:rPr>
        <mc:AlternateContent>
          <mc:Choice Requires="wpg">
            <w:drawing>
              <wp:anchor distT="0" distB="0" distL="114300" distR="114300" simplePos="0" relativeHeight="251659776" behindDoc="0" locked="0" layoutInCell="1" allowOverlap="1" wp14:anchorId="41FBFCDC" wp14:editId="7B2049C0">
                <wp:simplePos x="0" y="0"/>
                <wp:positionH relativeFrom="column">
                  <wp:posOffset>902970</wp:posOffset>
                </wp:positionH>
                <wp:positionV relativeFrom="paragraph">
                  <wp:posOffset>523240</wp:posOffset>
                </wp:positionV>
                <wp:extent cx="2001520" cy="747395"/>
                <wp:effectExtent l="0" t="0" r="74930" b="90805"/>
                <wp:wrapNone/>
                <wp:docPr id="22" name="AutoShape 42"/>
                <wp:cNvGraphicFramePr/>
                <a:graphic xmlns:a="http://schemas.openxmlformats.org/drawingml/2006/main">
                  <a:graphicData uri="http://schemas.microsoft.com/office/word/2010/wordprocessingShape">
                    <wps:wsp>
                      <wps:cNvCnPr/>
                      <wps:spPr bwMode="auto">
                        <a:xfrm>
                          <a:off x="0" y="0"/>
                          <a:ext cx="2001520" cy="747395"/>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1" o:spid="_x0000_s21" o:spt="34" type="#_x0000_t34" style="position:absolute;z-index:251659776;o:allowoverlap:true;o:allowincell:true;mso-position-horizontal-relative:text;margin-left:71.10pt;mso-position-horizontal:absolute;mso-position-vertical-relative:text;margin-top:41.20pt;mso-position-vertical:absolute;width:157.60pt;height:58.85pt;mso-wrap-distance-left:9.00pt;mso-wrap-distance-top:0.00pt;mso-wrap-distance-right:9.00pt;mso-wrap-distance-bottom:0.00pt;visibility:visible;" filled="f" strokecolor="#000000" strokeweight="0.75pt"/>
            </w:pict>
          </mc:Fallback>
        </mc:AlternateContent>
      </w:r>
      <w:r w:rsidRPr="007117B1">
        <w:rPr>
          <w:noProof/>
        </w:rPr>
        <mc:AlternateContent>
          <mc:Choice Requires="wpg">
            <w:drawing>
              <wp:anchor distT="0" distB="0" distL="114298" distR="114298" simplePos="0" relativeHeight="251658752" behindDoc="0" locked="0" layoutInCell="1" allowOverlap="1" wp14:anchorId="20BA560B" wp14:editId="2783B140">
                <wp:simplePos x="0" y="0"/>
                <wp:positionH relativeFrom="column">
                  <wp:posOffset>229234</wp:posOffset>
                </wp:positionH>
                <wp:positionV relativeFrom="paragraph">
                  <wp:posOffset>900430</wp:posOffset>
                </wp:positionV>
                <wp:extent cx="0" cy="408940"/>
                <wp:effectExtent l="76200" t="0" r="57150" b="48260"/>
                <wp:wrapNone/>
                <wp:docPr id="23" name="AutoShape 40"/>
                <wp:cNvGraphicFramePr/>
                <a:graphic xmlns:a="http://schemas.openxmlformats.org/drawingml/2006/main">
                  <a:graphicData uri="http://schemas.microsoft.com/office/word/2010/wordprocessingShape">
                    <wps:wsp>
                      <wps:cNvCnPr/>
                      <wps:spPr bwMode="auto">
                        <a:xfrm>
                          <a:off x="0" y="0"/>
                          <a:ext cx="0" cy="4089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2" o:spid="_x0000_s22" o:spt="32" type="#_x0000_t32" style="position:absolute;z-index:251658752;o:allowoverlap:true;o:allowincell:true;mso-position-horizontal-relative:text;margin-left:18.05pt;mso-position-horizontal:absolute;mso-position-vertical-relative:text;margin-top:70.90pt;mso-position-vertical:absolute;width:0.00pt;height:32.20pt;mso-wrap-distance-left:9.00pt;mso-wrap-distance-top:0.00pt;mso-wrap-distance-right:9.00pt;mso-wrap-distance-bottom:0.00pt;visibility:visible;" filled="f" strokecolor="#000000" strokeweight="0.75pt"/>
            </w:pict>
          </mc:Fallback>
        </mc:AlternateContent>
      </w:r>
      <w:r w:rsidRPr="007117B1">
        <w:rPr>
          <w:noProof/>
        </w:rPr>
        <mc:AlternateContent>
          <mc:Choice Requires="wps">
            <w:drawing>
              <wp:anchor distT="0" distB="0" distL="114300" distR="114300" simplePos="0" relativeHeight="251657728" behindDoc="0" locked="0" layoutInCell="1" allowOverlap="1" wp14:anchorId="0233A225" wp14:editId="11E01A45">
                <wp:simplePos x="0" y="0"/>
                <wp:positionH relativeFrom="column">
                  <wp:posOffset>-641985</wp:posOffset>
                </wp:positionH>
                <wp:positionV relativeFrom="paragraph">
                  <wp:posOffset>1309370</wp:posOffset>
                </wp:positionV>
                <wp:extent cx="1925955" cy="244475"/>
                <wp:effectExtent l="0" t="0" r="17145" b="22225"/>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244475"/>
                        </a:xfrm>
                        <a:prstGeom prst="rect">
                          <a:avLst/>
                        </a:prstGeom>
                        <a:solidFill>
                          <a:srgbClr val="FFFFFF"/>
                        </a:solidFill>
                        <a:ln w="9525">
                          <a:solidFill>
                            <a:srgbClr val="000000"/>
                          </a:solidFill>
                          <a:miter lim="800000"/>
                          <a:headEnd/>
                          <a:tailEnd/>
                        </a:ln>
                      </wps:spPr>
                      <wps:txbx>
                        <w:txbxContent>
                          <w:p w14:paraId="5487C128" w14:textId="77777777" w:rsidR="00BD7FD4" w:rsidRDefault="00BD7FD4">
                            <w:pPr>
                              <w:ind w:firstLine="0"/>
                              <w:jc w:val="center"/>
                              <w:rPr>
                                <w:sz w:val="16"/>
                                <w:szCs w:val="16"/>
                                <w:lang w:val="en-US"/>
                              </w:rPr>
                            </w:pPr>
                            <w:r>
                              <w:rPr>
                                <w:sz w:val="16"/>
                                <w:szCs w:val="16"/>
                              </w:rPr>
                              <w:t>Адъювантное лечение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6" style="position:absolute;left:0;text-align:left;margin-left:-50.55pt;margin-top:103.1pt;width:151.65pt;height: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">
                <v:textbox>
                  <w:txbxContent>
                    <w:p w14:paraId="5487C128" w14:textId="77777777" w:rsidR="00BD7FD4" w:rsidRDefault="00BD7FD4">
                      <w:pPr>
                        <w:ind w:firstLine="0"/>
                        <w:jc w:val="center"/>
                        <w:rPr>
                          <w:sz w:val="16"/>
                          <w:szCs w:val="16"/>
                          <w:lang w:val="en-US"/>
                        </w:rPr>
                      </w:pPr>
                      <w:r>
                        <w:rPr>
                          <w:sz w:val="16"/>
                          <w:szCs w:val="16"/>
                        </w:rPr>
                        <w:t>Адъювантное лечение</w:t>
                      </w:r>
                    </w:p>
                  </w:txbxContent>
                </v:textbox>
              </v:rect>
            </w:pict>
          </mc:Fallback>
        </mc:AlternateContent>
      </w:r>
      <w:r w:rsidRPr="007117B1">
        <w:rPr>
          <w:noProof/>
        </w:rPr>
        <mc:AlternateContent>
          <mc:Choice Requires="wps">
            <w:drawing>
              <wp:anchor distT="0" distB="0" distL="114300" distR="114300" simplePos="0" relativeHeight="251628032" behindDoc="0" locked="0" layoutInCell="1" allowOverlap="1" wp14:anchorId="5D5C7EB7" wp14:editId="4076256C">
                <wp:simplePos x="0" y="0"/>
                <wp:positionH relativeFrom="column">
                  <wp:posOffset>181610</wp:posOffset>
                </wp:positionH>
                <wp:positionV relativeFrom="paragraph">
                  <wp:posOffset>936625</wp:posOffset>
                </wp:positionV>
                <wp:extent cx="353695" cy="197485"/>
                <wp:effectExtent l="0" t="0" r="8255" b="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97485"/>
                        </a:xfrm>
                        <a:prstGeom prst="rect">
                          <a:avLst/>
                        </a:prstGeom>
                        <a:solidFill>
                          <a:srgbClr val="FFFFFF"/>
                        </a:solidFill>
                        <a:ln>
                          <a:noFill/>
                        </a:ln>
                      </wps:spPr>
                      <wps:txbx>
                        <w:txbxContent>
                          <w:p w14:paraId="28D85E62" w14:textId="77777777" w:rsidR="00BD7FD4" w:rsidRDefault="00BD7FD4">
                            <w:pPr>
                              <w:ind w:firstLine="0"/>
                              <w:jc w:val="center"/>
                              <w:rPr>
                                <w:sz w:val="16"/>
                                <w:szCs w:val="16"/>
                              </w:rPr>
                            </w:pPr>
                            <w:r>
                              <w:rPr>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7" style="position:absolute;left:0;text-align:left;margin-left:14.3pt;margin-top:73.75pt;width:27.85pt;height:15.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" stroked="f">
                <v:textbox>
                  <w:txbxContent>
                    <w:p w14:paraId="28D85E62" w14:textId="77777777" w:rsidR="00BD7FD4" w:rsidRDefault="00BD7FD4">
                      <w:pPr>
                        <w:ind w:firstLine="0"/>
                        <w:jc w:val="center"/>
                        <w:rPr>
                          <w:sz w:val="16"/>
                          <w:szCs w:val="16"/>
                        </w:rPr>
                      </w:pPr>
                      <w:r>
                        <w:rPr>
                          <w:sz w:val="16"/>
                          <w:szCs w:val="16"/>
                        </w:rPr>
                        <w:t>ДА</w:t>
                      </w:r>
                    </w:p>
                  </w:txbxContent>
                </v:textbox>
              </v:rect>
            </w:pict>
          </mc:Fallback>
        </mc:AlternateContent>
      </w:r>
      <w:r w:rsidRPr="007117B1">
        <w:rPr>
          <w:noProof/>
        </w:rPr>
        <mc:AlternateContent>
          <mc:Choice Requires="wps">
            <w:drawing>
              <wp:anchor distT="0" distB="0" distL="114300" distR="114300" simplePos="0" relativeHeight="251655680" behindDoc="0" locked="0" layoutInCell="1" allowOverlap="1" wp14:anchorId="0F866C24" wp14:editId="32EF54A1">
                <wp:simplePos x="0" y="0"/>
                <wp:positionH relativeFrom="column">
                  <wp:posOffset>-467995</wp:posOffset>
                </wp:positionH>
                <wp:positionV relativeFrom="paragraph">
                  <wp:posOffset>134620</wp:posOffset>
                </wp:positionV>
                <wp:extent cx="1371600" cy="769620"/>
                <wp:effectExtent l="19050" t="19050" r="38100" b="3048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69620"/>
                        </a:xfrm>
                        <a:prstGeom prst="diamond">
                          <a:avLst/>
                        </a:prstGeom>
                        <a:solidFill>
                          <a:srgbClr val="FFFFFF"/>
                        </a:solidFill>
                        <a:ln w="9525">
                          <a:solidFill>
                            <a:srgbClr val="000000"/>
                          </a:solidFill>
                          <a:miter lim="800000"/>
                          <a:headEnd/>
                          <a:tailEnd/>
                        </a:ln>
                      </wps:spPr>
                      <wps:txbx>
                        <w:txbxContent>
                          <w:p w14:paraId="01996712" w14:textId="77777777" w:rsidR="00BD7FD4" w:rsidRDefault="00BD7FD4">
                            <w:pPr>
                              <w:spacing w:line="240" w:lineRule="auto"/>
                              <w:ind w:firstLine="0"/>
                              <w:jc w:val="center"/>
                              <w:rPr>
                                <w:sz w:val="16"/>
                                <w:szCs w:val="16"/>
                              </w:rPr>
                            </w:pPr>
                            <w:r>
                              <w:rPr>
                                <w:sz w:val="16"/>
                                <w:szCs w:val="16"/>
                              </w:rPr>
                              <w:t>Нужно ли</w:t>
                            </w:r>
                          </w:p>
                          <w:p w14:paraId="7513D79B" w14:textId="77777777" w:rsidR="00BD7FD4" w:rsidRDefault="00BD7FD4">
                            <w:pPr>
                              <w:spacing w:line="240" w:lineRule="auto"/>
                              <w:ind w:firstLine="0"/>
                              <w:jc w:val="center"/>
                              <w:rPr>
                                <w:sz w:val="16"/>
                                <w:szCs w:val="16"/>
                              </w:rPr>
                            </w:pPr>
                            <w:r>
                              <w:rPr>
                                <w:sz w:val="16"/>
                                <w:szCs w:val="16"/>
                              </w:rPr>
                              <w:t>адъювантное лечение?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38" type="#_x0000_t4" style="position:absolute;left:0;text-align:left;margin-left:-36.85pt;margin-top:10.6pt;width:108pt;height:6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">
                <v:textbox>
                  <w:txbxContent>
                    <w:p w14:paraId="01996712" w14:textId="77777777" w:rsidR="00BD7FD4" w:rsidRDefault="00BD7FD4">
                      <w:pPr>
                        <w:spacing w:line="240" w:lineRule="auto"/>
                        <w:ind w:firstLine="0"/>
                        <w:jc w:val="center"/>
                        <w:rPr>
                          <w:sz w:val="16"/>
                          <w:szCs w:val="16"/>
                        </w:rPr>
                      </w:pPr>
                      <w:r>
                        <w:rPr>
                          <w:sz w:val="16"/>
                          <w:szCs w:val="16"/>
                        </w:rPr>
                        <w:t>Нужно ли</w:t>
                      </w:r>
                    </w:p>
                    <w:p w14:paraId="7513D79B" w14:textId="77777777" w:rsidR="00BD7FD4" w:rsidRDefault="00BD7FD4">
                      <w:pPr>
                        <w:spacing w:line="240" w:lineRule="auto"/>
                        <w:ind w:firstLine="0"/>
                        <w:jc w:val="center"/>
                        <w:rPr>
                          <w:sz w:val="16"/>
                          <w:szCs w:val="16"/>
                        </w:rPr>
                      </w:pPr>
                      <w:r>
                        <w:rPr>
                          <w:sz w:val="16"/>
                          <w:szCs w:val="16"/>
                        </w:rPr>
                        <w:t>адъювантное лечение?</w:t>
                      </w:r>
                    </w:p>
                  </w:txbxContent>
                </v:textbox>
              </v:shape>
            </w:pict>
          </mc:Fallback>
        </mc:AlternateContent>
      </w:r>
      <w:r w:rsidRPr="007117B1">
        <w:rPr>
          <w:noProof/>
        </w:rPr>
        <mc:AlternateContent>
          <mc:Choice Requires="wpg">
            <w:drawing>
              <wp:anchor distT="0" distB="0" distL="114298" distR="114298" simplePos="0" relativeHeight="251654656" behindDoc="0" locked="0" layoutInCell="1" allowOverlap="1" wp14:anchorId="228E7D21" wp14:editId="4F633042">
                <wp:simplePos x="0" y="0"/>
                <wp:positionH relativeFrom="column">
                  <wp:posOffset>5237479</wp:posOffset>
                </wp:positionH>
                <wp:positionV relativeFrom="paragraph">
                  <wp:posOffset>1026160</wp:posOffset>
                </wp:positionV>
                <wp:extent cx="0" cy="377825"/>
                <wp:effectExtent l="0" t="0" r="19050" b="22225"/>
                <wp:wrapNone/>
                <wp:docPr id="27" name="AutoShape 36"/>
                <wp:cNvGraphicFramePr/>
                <a:graphic xmlns:a="http://schemas.openxmlformats.org/drawingml/2006/main">
                  <a:graphicData uri="http://schemas.microsoft.com/office/word/2010/wordprocessingShape">
                    <wps:wsp>
                      <wps:cNvCnPr/>
                      <wps:spPr bwMode="auto">
                        <a:xfrm>
                          <a:off x="0" y="0"/>
                          <a:ext cx="0" cy="377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6" o:spid="_x0000_s26" o:spt="32" type="#_x0000_t32" style="position:absolute;z-index:251654656;o:allowoverlap:true;o:allowincell:true;mso-position-horizontal-relative:text;margin-left:412.40pt;mso-position-horizontal:absolute;mso-position-vertical-relative:text;margin-top:80.80pt;mso-position-vertical:absolute;width:0.00pt;height:29.75pt;mso-wrap-distance-left:9.00pt;mso-wrap-distance-top:0.00pt;mso-wrap-distance-right:9.00pt;mso-wrap-distance-bottom:0.00pt;visibility:visible;" filled="f" strokecolor="#000000" strokeweight="0.75pt"/>
            </w:pict>
          </mc:Fallback>
        </mc:AlternateContent>
      </w:r>
      <w:r w:rsidRPr="007117B1">
        <w:rPr>
          <w:noProof/>
        </w:rPr>
        <mc:AlternateContent>
          <mc:Choice Requires="wpg">
            <w:drawing>
              <wp:anchor distT="0" distB="4294967294" distL="114300" distR="114300" simplePos="0" relativeHeight="251653632" behindDoc="0" locked="0" layoutInCell="1" allowOverlap="1" wp14:anchorId="2B3F2294" wp14:editId="301E4FFF">
                <wp:simplePos x="0" y="0"/>
                <wp:positionH relativeFrom="column">
                  <wp:posOffset>4631690</wp:posOffset>
                </wp:positionH>
                <wp:positionV relativeFrom="paragraph">
                  <wp:posOffset>1394459</wp:posOffset>
                </wp:positionV>
                <wp:extent cx="605790" cy="0"/>
                <wp:effectExtent l="38100" t="76200" r="0" b="95250"/>
                <wp:wrapNone/>
                <wp:docPr id="28" name="AutoShape 35"/>
                <wp:cNvGraphicFramePr/>
                <a:graphic xmlns:a="http://schemas.openxmlformats.org/drawingml/2006/main">
                  <a:graphicData uri="http://schemas.microsoft.com/office/word/2010/wordprocessingShape">
                    <wps:wsp>
                      <wps:cNvCnPr/>
                      <wps:spPr bwMode="auto">
                        <a:xfrm flipH="1">
                          <a:off x="0" y="0"/>
                          <a:ext cx="60579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7" o:spid="_x0000_s27" o:spt="32" type="#_x0000_t32" style="position:absolute;z-index:251653632;o:allowoverlap:true;o:allowincell:true;mso-position-horizontal-relative:text;margin-left:364.70pt;mso-position-horizontal:absolute;mso-position-vertical-relative:text;margin-top:109.80pt;mso-position-vertical:absolute;width:47.70pt;height:0.00pt;mso-wrap-distance-left:9.00pt;mso-wrap-distance-top:0.00pt;mso-wrap-distance-right:9.00pt;mso-wrap-distance-bottom:-169093.20pt;flip:x;visibility:visible;" filled="f" strokecolor="#000000" strokeweight="0.75pt"/>
            </w:pict>
          </mc:Fallback>
        </mc:AlternateContent>
      </w:r>
      <w:r w:rsidRPr="007117B1">
        <w:rPr>
          <w:noProof/>
        </w:rPr>
        <mc:AlternateContent>
          <mc:Choice Requires="wps">
            <w:drawing>
              <wp:anchor distT="0" distB="0" distL="114300" distR="114300" simplePos="0" relativeHeight="251652608" behindDoc="0" locked="0" layoutInCell="1" allowOverlap="1" wp14:anchorId="15EFC760" wp14:editId="2AC06A45">
                <wp:simplePos x="0" y="0"/>
                <wp:positionH relativeFrom="column">
                  <wp:posOffset>2904490</wp:posOffset>
                </wp:positionH>
                <wp:positionV relativeFrom="paragraph">
                  <wp:posOffset>1207770</wp:posOffset>
                </wp:positionV>
                <wp:extent cx="1732280" cy="348615"/>
                <wp:effectExtent l="0" t="0" r="20320" b="13335"/>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48615"/>
                        </a:xfrm>
                        <a:prstGeom prst="rect">
                          <a:avLst/>
                        </a:prstGeom>
                        <a:solidFill>
                          <a:srgbClr val="FFFFFF"/>
                        </a:solidFill>
                        <a:ln w="9525">
                          <a:solidFill>
                            <a:srgbClr val="000000"/>
                          </a:solidFill>
                          <a:miter lim="800000"/>
                          <a:headEnd/>
                          <a:tailEnd/>
                        </a:ln>
                      </wps:spPr>
                      <wps:txbx>
                        <w:txbxContent>
                          <w:p w14:paraId="351DAE9B" w14:textId="77777777" w:rsidR="00BD7FD4" w:rsidRDefault="00BD7FD4">
                            <w:pPr>
                              <w:spacing w:line="240" w:lineRule="auto"/>
                              <w:ind w:firstLine="0"/>
                              <w:jc w:val="center"/>
                              <w:rPr>
                                <w:sz w:val="16"/>
                                <w:szCs w:val="16"/>
                              </w:rPr>
                            </w:pPr>
                            <w:r>
                              <w:rPr>
                                <w:sz w:val="16"/>
                                <w:szCs w:val="16"/>
                              </w:rPr>
                              <w:t xml:space="preserve">Реабилитация и </w:t>
                            </w:r>
                          </w:p>
                          <w:p w14:paraId="4EC04A99" w14:textId="77777777" w:rsidR="00BD7FD4" w:rsidRDefault="00BD7FD4">
                            <w:pPr>
                              <w:spacing w:line="240" w:lineRule="auto"/>
                              <w:ind w:firstLine="0"/>
                              <w:jc w:val="center"/>
                              <w:rPr>
                                <w:sz w:val="16"/>
                                <w:szCs w:val="16"/>
                              </w:rPr>
                            </w:pPr>
                            <w:r>
                              <w:rPr>
                                <w:sz w:val="16"/>
                                <w:szCs w:val="16"/>
                              </w:rPr>
                              <w:t>диспансерное наблюдение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9" style="position:absolute;left:0;text-align:left;margin-left:228.7pt;margin-top:95.1pt;width:136.4pt;height:2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">
                <v:textbox>
                  <w:txbxContent>
                    <w:p w14:paraId="351DAE9B" w14:textId="77777777" w:rsidR="00BD7FD4" w:rsidRDefault="00BD7FD4">
                      <w:pPr>
                        <w:spacing w:line="240" w:lineRule="auto"/>
                        <w:ind w:firstLine="0"/>
                        <w:jc w:val="center"/>
                        <w:rPr>
                          <w:sz w:val="16"/>
                          <w:szCs w:val="16"/>
                        </w:rPr>
                      </w:pPr>
                      <w:r>
                        <w:rPr>
                          <w:sz w:val="16"/>
                          <w:szCs w:val="16"/>
                        </w:rPr>
                        <w:t xml:space="preserve">Реабилитация и </w:t>
                      </w:r>
                    </w:p>
                    <w:p w14:paraId="4EC04A99" w14:textId="77777777" w:rsidR="00BD7FD4" w:rsidRDefault="00BD7FD4">
                      <w:pPr>
                        <w:spacing w:line="240" w:lineRule="auto"/>
                        <w:ind w:firstLine="0"/>
                        <w:jc w:val="center"/>
                        <w:rPr>
                          <w:sz w:val="16"/>
                          <w:szCs w:val="16"/>
                        </w:rPr>
                      </w:pPr>
                      <w:r>
                        <w:rPr>
                          <w:sz w:val="16"/>
                          <w:szCs w:val="16"/>
                        </w:rPr>
                        <w:t>диспансерное наблюдение</w:t>
                      </w:r>
                    </w:p>
                  </w:txbxContent>
                </v:textbox>
              </v:rect>
            </w:pict>
          </mc:Fallback>
        </mc:AlternateContent>
      </w:r>
      <w:r w:rsidRPr="007117B1">
        <w:rPr>
          <w:noProof/>
        </w:rPr>
        <mc:AlternateContent>
          <mc:Choice Requires="wps">
            <w:drawing>
              <wp:anchor distT="0" distB="0" distL="114300" distR="114300" simplePos="0" relativeHeight="251651584" behindDoc="0" locked="0" layoutInCell="1" allowOverlap="1" wp14:anchorId="32B99BFA" wp14:editId="15A1A788">
                <wp:simplePos x="0" y="0"/>
                <wp:positionH relativeFrom="column">
                  <wp:posOffset>4370070</wp:posOffset>
                </wp:positionH>
                <wp:positionV relativeFrom="paragraph">
                  <wp:posOffset>677545</wp:posOffset>
                </wp:positionV>
                <wp:extent cx="1732280" cy="348615"/>
                <wp:effectExtent l="0" t="0" r="20320" b="13335"/>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48615"/>
                        </a:xfrm>
                        <a:prstGeom prst="rect">
                          <a:avLst/>
                        </a:prstGeom>
                        <a:solidFill>
                          <a:srgbClr val="FFFFFF"/>
                        </a:solidFill>
                        <a:ln w="9525">
                          <a:solidFill>
                            <a:srgbClr val="000000"/>
                          </a:solidFill>
                          <a:miter lim="800000"/>
                          <a:headEnd/>
                          <a:tailEnd/>
                        </a:ln>
                      </wps:spPr>
                      <wps:txbx>
                        <w:txbxContent>
                          <w:p w14:paraId="12F83F90" w14:textId="77777777" w:rsidR="00BD7FD4" w:rsidRDefault="00BD7FD4">
                            <w:pPr>
                              <w:spacing w:line="240" w:lineRule="auto"/>
                              <w:ind w:firstLine="0"/>
                              <w:jc w:val="center"/>
                              <w:rPr>
                                <w:sz w:val="16"/>
                                <w:szCs w:val="16"/>
                              </w:rPr>
                            </w:pPr>
                            <w:r>
                              <w:rPr>
                                <w:sz w:val="16"/>
                                <w:szCs w:val="16"/>
                              </w:rPr>
                              <w:t>ЛТ или ХЛТ</w:t>
                            </w:r>
                          </w:p>
                          <w:p w14:paraId="58AB2DEF" w14:textId="77777777" w:rsidR="00BD7FD4" w:rsidRDefault="00BD7FD4">
                            <w:pPr>
                              <w:spacing w:line="240" w:lineRule="auto"/>
                              <w:ind w:firstLine="0"/>
                              <w:jc w:val="center"/>
                              <w:rPr>
                                <w:sz w:val="16"/>
                                <w:szCs w:val="16"/>
                              </w:rPr>
                            </w:pPr>
                            <w:r>
                              <w:rPr>
                                <w:sz w:val="16"/>
                                <w:szCs w:val="16"/>
                              </w:rPr>
                              <w:t>по радикальной программе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0" style="position:absolute;left:0;text-align:left;margin-left:344.1pt;margin-top:53.35pt;width:136.4pt;height:27.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">
                <v:textbox>
                  <w:txbxContent>
                    <w:p w14:paraId="12F83F90" w14:textId="77777777" w:rsidR="00BD7FD4" w:rsidRDefault="00BD7FD4">
                      <w:pPr>
                        <w:spacing w:line="240" w:lineRule="auto"/>
                        <w:ind w:firstLine="0"/>
                        <w:jc w:val="center"/>
                        <w:rPr>
                          <w:sz w:val="16"/>
                          <w:szCs w:val="16"/>
                        </w:rPr>
                      </w:pPr>
                      <w:r>
                        <w:rPr>
                          <w:sz w:val="16"/>
                          <w:szCs w:val="16"/>
                        </w:rPr>
                        <w:t>ЛТ или ХЛТ</w:t>
                      </w:r>
                    </w:p>
                    <w:p w14:paraId="58AB2DEF" w14:textId="77777777" w:rsidR="00BD7FD4" w:rsidRDefault="00BD7FD4">
                      <w:pPr>
                        <w:spacing w:line="240" w:lineRule="auto"/>
                        <w:ind w:firstLine="0"/>
                        <w:jc w:val="center"/>
                        <w:rPr>
                          <w:sz w:val="16"/>
                          <w:szCs w:val="16"/>
                        </w:rPr>
                      </w:pPr>
                      <w:r>
                        <w:rPr>
                          <w:sz w:val="16"/>
                          <w:szCs w:val="16"/>
                        </w:rPr>
                        <w:t>по радикальной программе</w:t>
                      </w:r>
                    </w:p>
                  </w:txbxContent>
                </v:textbox>
              </v:rect>
            </w:pict>
          </mc:Fallback>
        </mc:AlternateContent>
      </w:r>
      <w:r w:rsidRPr="007117B1">
        <w:rPr>
          <w:noProof/>
        </w:rPr>
        <mc:AlternateContent>
          <mc:Choice Requires="wpg">
            <w:drawing>
              <wp:anchor distT="0" distB="0" distL="114300" distR="114300" simplePos="0" relativeHeight="251648512" behindDoc="0" locked="0" layoutInCell="1" allowOverlap="1" wp14:anchorId="75A4BA7C" wp14:editId="4B931C16">
                <wp:simplePos x="0" y="0"/>
                <wp:positionH relativeFrom="column">
                  <wp:posOffset>2524125</wp:posOffset>
                </wp:positionH>
                <wp:positionV relativeFrom="paragraph">
                  <wp:posOffset>468630</wp:posOffset>
                </wp:positionV>
                <wp:extent cx="710565" cy="1905"/>
                <wp:effectExtent l="0" t="0" r="32384" b="36195"/>
                <wp:wrapNone/>
                <wp:docPr id="31" name="AutoShape 28"/>
                <wp:cNvGraphicFramePr/>
                <a:graphic xmlns:a="http://schemas.openxmlformats.org/drawingml/2006/main">
                  <a:graphicData uri="http://schemas.microsoft.com/office/word/2010/wordprocessingShape">
                    <wps:wsp>
                      <wps:cNvCnPr/>
                      <wps:spPr bwMode="auto">
                        <a:xfrm flipV="1">
                          <a:off x="0" y="0"/>
                          <a:ext cx="710565" cy="19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0" o:spid="_x0000_s30" o:spt="32" type="#_x0000_t32" style="position:absolute;z-index:251648512;o:allowoverlap:true;o:allowincell:true;mso-position-horizontal-relative:text;margin-left:198.75pt;mso-position-horizontal:absolute;mso-position-vertical-relative:text;margin-top:36.90pt;mso-position-vertical:absolute;width:55.95pt;height:0.15pt;mso-wrap-distance-left:9.00pt;mso-wrap-distance-top:0.00pt;mso-wrap-distance-right:9.00pt;mso-wrap-distance-bottom:0.00pt;flip:y;visibility:visible;" filled="f" strokecolor="#000000" strokeweight="0.75pt"/>
            </w:pict>
          </mc:Fallback>
        </mc:AlternateContent>
      </w:r>
      <w:r w:rsidRPr="007117B1">
        <w:rPr>
          <w:noProof/>
        </w:rPr>
        <mc:AlternateContent>
          <mc:Choice Requires="wpg">
            <w:drawing>
              <wp:anchor distT="0" distB="0" distL="114300" distR="114300" simplePos="0" relativeHeight="251647488" behindDoc="0" locked="0" layoutInCell="1" allowOverlap="1" wp14:anchorId="65A94757" wp14:editId="2A22BC28">
                <wp:simplePos x="0" y="0"/>
                <wp:positionH relativeFrom="column">
                  <wp:posOffset>2517140</wp:posOffset>
                </wp:positionH>
                <wp:positionV relativeFrom="paragraph">
                  <wp:posOffset>37465</wp:posOffset>
                </wp:positionV>
                <wp:extent cx="635" cy="431165"/>
                <wp:effectExtent l="76200" t="38100" r="75565" b="26034"/>
                <wp:wrapNone/>
                <wp:docPr id="32" name="AutoShape 27"/>
                <wp:cNvGraphicFramePr/>
                <a:graphic xmlns:a="http://schemas.openxmlformats.org/drawingml/2006/main">
                  <a:graphicData uri="http://schemas.microsoft.com/office/word/2010/wordprocessingShape">
                    <wps:wsp>
                      <wps:cNvCnPr/>
                      <wps:spPr bwMode="auto">
                        <a:xfrm flipV="1">
                          <a:off x="0" y="0"/>
                          <a:ext cx="635" cy="4311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1" o:spid="_x0000_s31" o:spt="32" type="#_x0000_t32" style="position:absolute;z-index:251647488;o:allowoverlap:true;o:allowincell:true;mso-position-horizontal-relative:text;margin-left:198.20pt;mso-position-horizontal:absolute;mso-position-vertical-relative:text;margin-top:2.95pt;mso-position-vertical:absolute;width:0.05pt;height:33.95pt;mso-wrap-distance-left:9.00pt;mso-wrap-distance-top:0.00pt;mso-wrap-distance-right:9.00pt;mso-wrap-distance-bottom:0.00pt;flip:y;visibility:visible;" filled="f" strokecolor="#000000" strokeweight="0.75pt"/>
            </w:pict>
          </mc:Fallback>
        </mc:AlternateContent>
      </w:r>
      <w:r w:rsidRPr="007117B1">
        <w:rPr>
          <w:noProof/>
        </w:rPr>
        <mc:AlternateContent>
          <mc:Choice Requires="wpg">
            <w:drawing>
              <wp:anchor distT="0" distB="0" distL="114300" distR="114300" simplePos="0" relativeHeight="251644416" behindDoc="0" locked="0" layoutInCell="1" allowOverlap="1" wp14:anchorId="1199256C" wp14:editId="3B3D6060">
                <wp:simplePos x="0" y="0"/>
                <wp:positionH relativeFrom="column">
                  <wp:posOffset>3899535</wp:posOffset>
                </wp:positionH>
                <wp:positionV relativeFrom="paragraph">
                  <wp:posOffset>468630</wp:posOffset>
                </wp:positionV>
                <wp:extent cx="678815" cy="635"/>
                <wp:effectExtent l="38100" t="76200" r="0" b="94615"/>
                <wp:wrapNone/>
                <wp:docPr id="33" name="AutoShape 22"/>
                <wp:cNvGraphicFramePr/>
                <a:graphic xmlns:a="http://schemas.openxmlformats.org/drawingml/2006/main">
                  <a:graphicData uri="http://schemas.microsoft.com/office/word/2010/wordprocessingShape">
                    <wps:wsp>
                      <wps:cNvCnPr/>
                      <wps:spPr bwMode="auto">
                        <a:xfrm flipH="1">
                          <a:off x="0" y="0"/>
                          <a:ext cx="678814"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2" o:spid="_x0000_s32" o:spt="32" type="#_x0000_t32" style="position:absolute;z-index:251644416;o:allowoverlap:true;o:allowincell:true;mso-position-horizontal-relative:text;margin-left:307.05pt;mso-position-horizontal:absolute;mso-position-vertical-relative:text;margin-top:36.90pt;mso-position-vertical:absolute;width:53.45pt;height:0.05pt;mso-wrap-distance-left:9.00pt;mso-wrap-distance-top:0.00pt;mso-wrap-distance-right:9.00pt;mso-wrap-distance-bottom:0.00pt;flip:x;visibility:visible;" filled="f" strokecolor="#000000" strokeweight="0.75pt"/>
            </w:pict>
          </mc:Fallback>
        </mc:AlternateContent>
      </w:r>
      <w:r w:rsidRPr="007117B1">
        <w:rPr>
          <w:noProof/>
        </w:rPr>
        <mc:AlternateContent>
          <mc:Choice Requires="wpg">
            <w:drawing>
              <wp:anchor distT="0" distB="0" distL="114300" distR="114300" simplePos="0" relativeHeight="251646464" behindDoc="0" locked="0" layoutInCell="1" allowOverlap="1" wp14:anchorId="3CA708EF" wp14:editId="6F0E8C4B">
                <wp:simplePos x="0" y="0"/>
                <wp:positionH relativeFrom="column">
                  <wp:posOffset>4578350</wp:posOffset>
                </wp:positionH>
                <wp:positionV relativeFrom="paragraph">
                  <wp:posOffset>39370</wp:posOffset>
                </wp:positionV>
                <wp:extent cx="4445" cy="438785"/>
                <wp:effectExtent l="0" t="0" r="33655" b="37465"/>
                <wp:wrapNone/>
                <wp:docPr id="34" name="AutoShape 26"/>
                <wp:cNvGraphicFramePr/>
                <a:graphic xmlns:a="http://schemas.openxmlformats.org/drawingml/2006/main">
                  <a:graphicData uri="http://schemas.microsoft.com/office/word/2010/wordprocessingShape">
                    <wps:wsp>
                      <wps:cNvCnPr/>
                      <wps:spPr bwMode="auto">
                        <a:xfrm flipH="1">
                          <a:off x="0" y="0"/>
                          <a:ext cx="4445" cy="438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3" o:spid="_x0000_s33" o:spt="32" type="#_x0000_t32" style="position:absolute;z-index:251646464;o:allowoverlap:true;o:allowincell:true;mso-position-horizontal-relative:text;margin-left:360.50pt;mso-position-horizontal:absolute;mso-position-vertical-relative:text;margin-top:3.10pt;mso-position-vertical:absolute;width:0.35pt;height:34.55pt;mso-wrap-distance-left:9.00pt;mso-wrap-distance-top:0.00pt;mso-wrap-distance-right:9.00pt;mso-wrap-distance-bottom:0.00pt;flip:x;visibility:visible;" filled="f" strokecolor="#000000" strokeweight="0.75pt"/>
            </w:pict>
          </mc:Fallback>
        </mc:AlternateContent>
      </w:r>
      <w:r w:rsidRPr="007117B1">
        <w:rPr>
          <w:noProof/>
        </w:rPr>
        <mc:AlternateContent>
          <mc:Choice Requires="wps">
            <w:drawing>
              <wp:anchor distT="0" distB="0" distL="114300" distR="114300" simplePos="0" relativeHeight="251645440" behindDoc="0" locked="0" layoutInCell="1" allowOverlap="1" wp14:anchorId="1C29006D" wp14:editId="6C020DB7">
                <wp:simplePos x="0" y="0"/>
                <wp:positionH relativeFrom="column">
                  <wp:posOffset>3234690</wp:posOffset>
                </wp:positionH>
                <wp:positionV relativeFrom="paragraph">
                  <wp:posOffset>332105</wp:posOffset>
                </wp:positionV>
                <wp:extent cx="664845" cy="244475"/>
                <wp:effectExtent l="0" t="0" r="20955" b="22225"/>
                <wp:wrapNone/>
                <wp:docPr id="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244475"/>
                        </a:xfrm>
                        <a:prstGeom prst="rect">
                          <a:avLst/>
                        </a:prstGeom>
                        <a:solidFill>
                          <a:srgbClr val="FFFFFF"/>
                        </a:solidFill>
                        <a:ln w="9525">
                          <a:solidFill>
                            <a:srgbClr val="000000"/>
                          </a:solidFill>
                          <a:miter lim="800000"/>
                          <a:headEnd/>
                          <a:tailEnd/>
                        </a:ln>
                      </wps:spPr>
                      <wps:txbx>
                        <w:txbxContent>
                          <w:p w14:paraId="11F60A11" w14:textId="77777777" w:rsidR="00BD7FD4" w:rsidRDefault="00BD7FD4">
                            <w:pPr>
                              <w:ind w:firstLine="0"/>
                              <w:jc w:val="center"/>
                              <w:rPr>
                                <w:sz w:val="16"/>
                                <w:szCs w:val="16"/>
                                <w:lang w:val="en-US"/>
                              </w:rPr>
                            </w:pPr>
                            <w:r>
                              <w:rPr>
                                <w:sz w:val="16"/>
                                <w:szCs w:val="16"/>
                              </w:rPr>
                              <w:t>НАХТ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1" style="position:absolute;left:0;text-align:left;margin-left:254.7pt;margin-top:26.15pt;width:52.35pt;height:19.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">
                <v:textbox>
                  <w:txbxContent>
                    <w:p w14:paraId="11F60A11" w14:textId="77777777" w:rsidR="00BD7FD4" w:rsidRDefault="00BD7FD4">
                      <w:pPr>
                        <w:ind w:firstLine="0"/>
                        <w:jc w:val="center"/>
                        <w:rPr>
                          <w:sz w:val="16"/>
                          <w:szCs w:val="16"/>
                          <w:lang w:val="en-US"/>
                        </w:rPr>
                      </w:pPr>
                      <w:r>
                        <w:rPr>
                          <w:sz w:val="16"/>
                          <w:szCs w:val="16"/>
                        </w:rPr>
                        <w:t>НАХТ</w:t>
                      </w:r>
                    </w:p>
                  </w:txbxContent>
                </v:textbox>
              </v:rect>
            </w:pict>
          </mc:Fallback>
        </mc:AlternateContent>
      </w:r>
      <w:r w:rsidRPr="007117B1">
        <w:rPr>
          <w:noProof/>
        </w:rPr>
        <mc:AlternateContent>
          <mc:Choice Requires="wps">
            <w:drawing>
              <wp:anchor distT="0" distB="0" distL="114300" distR="114300" simplePos="0" relativeHeight="251632128" behindDoc="0" locked="0" layoutInCell="1" allowOverlap="1" wp14:anchorId="25D5278F" wp14:editId="7D5B5902">
                <wp:simplePos x="0" y="0"/>
                <wp:positionH relativeFrom="column">
                  <wp:posOffset>4267200</wp:posOffset>
                </wp:positionH>
                <wp:positionV relativeFrom="paragraph">
                  <wp:posOffset>126365</wp:posOffset>
                </wp:positionV>
                <wp:extent cx="353695" cy="197485"/>
                <wp:effectExtent l="0" t="0" r="8255" b="0"/>
                <wp:wrapNone/>
                <wp:docPr id="3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97485"/>
                        </a:xfrm>
                        <a:prstGeom prst="rect">
                          <a:avLst/>
                        </a:prstGeom>
                        <a:solidFill>
                          <a:srgbClr val="FFFFFF"/>
                        </a:solidFill>
                        <a:ln>
                          <a:noFill/>
                          <a:round/>
                        </a:ln>
                      </wps:spPr>
                      <wps:txbx>
                        <w:txbxContent>
                          <w:p w14:paraId="4BA7DC75" w14:textId="77777777" w:rsidR="00BD7FD4" w:rsidRDefault="00BD7FD4">
                            <w:pPr>
                              <w:ind w:firstLine="0"/>
                              <w:jc w:val="center"/>
                              <w:rPr>
                                <w:sz w:val="16"/>
                                <w:szCs w:val="16"/>
                              </w:rPr>
                            </w:pPr>
                            <w:r>
                              <w:rPr>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2" style="position:absolute;left:0;text-align:left;margin-left:336pt;margin-top:9.95pt;width:27.85pt;height:15.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" stroked="f">
                <v:stroke joinstyle="round"/>
                <v:textbox>
                  <w:txbxContent>
                    <w:p w14:paraId="4BA7DC75" w14:textId="77777777" w:rsidR="00BD7FD4" w:rsidRDefault="00BD7FD4">
                      <w:pPr>
                        <w:ind w:firstLine="0"/>
                        <w:jc w:val="center"/>
                        <w:rPr>
                          <w:sz w:val="16"/>
                          <w:szCs w:val="16"/>
                        </w:rPr>
                      </w:pPr>
                      <w:r>
                        <w:rPr>
                          <w:sz w:val="16"/>
                          <w:szCs w:val="16"/>
                        </w:rPr>
                        <w:t>ДА</w:t>
                      </w:r>
                    </w:p>
                  </w:txbxContent>
                </v:textbox>
              </v:rect>
            </w:pict>
          </mc:Fallback>
        </mc:AlternateContent>
      </w:r>
    </w:p>
    <w:p w14:paraId="01C164C0" w14:textId="77777777" w:rsidR="004B204C" w:rsidRPr="007117B1" w:rsidRDefault="004B204C"/>
    <w:p w14:paraId="7342D0F8" w14:textId="77777777" w:rsidR="004B204C" w:rsidRPr="007117B1" w:rsidRDefault="004B204C"/>
    <w:p w14:paraId="6557B547" w14:textId="77777777" w:rsidR="004B204C" w:rsidRPr="007117B1" w:rsidRDefault="004B204C"/>
    <w:p w14:paraId="70D24705" w14:textId="77777777" w:rsidR="004B204C" w:rsidRPr="007117B1" w:rsidRDefault="004B204C"/>
    <w:p w14:paraId="4DFB900A" w14:textId="77777777" w:rsidR="004B204C" w:rsidRPr="007117B1" w:rsidRDefault="00387AFE">
      <w:r w:rsidRPr="007117B1">
        <w:rPr>
          <w:noProof/>
        </w:rPr>
        <mc:AlternateContent>
          <mc:Choice Requires="wpg">
            <w:drawing>
              <wp:anchor distT="0" distB="0" distL="114298" distR="114298" simplePos="0" relativeHeight="251662848" behindDoc="0" locked="0" layoutInCell="1" allowOverlap="1" wp14:anchorId="3472AD8B" wp14:editId="2E78853D">
                <wp:simplePos x="0" y="0"/>
                <wp:positionH relativeFrom="column">
                  <wp:posOffset>3727449</wp:posOffset>
                </wp:positionH>
                <wp:positionV relativeFrom="paragraph">
                  <wp:posOffset>198120</wp:posOffset>
                </wp:positionV>
                <wp:extent cx="0" cy="340995"/>
                <wp:effectExtent l="76200" t="0" r="76200" b="59055"/>
                <wp:wrapNone/>
                <wp:docPr id="37" name="AutoShape 46"/>
                <wp:cNvGraphicFramePr/>
                <a:graphic xmlns:a="http://schemas.openxmlformats.org/drawingml/2006/main">
                  <a:graphicData uri="http://schemas.microsoft.com/office/word/2010/wordprocessingShape">
                    <wps:wsp>
                      <wps:cNvCnPr/>
                      <wps:spPr bwMode="auto">
                        <a:xfrm>
                          <a:off x="0" y="0"/>
                          <a:ext cx="0" cy="3409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6" o:spid="_x0000_s36" o:spt="32" type="#_x0000_t32" style="position:absolute;z-index:251662848;o:allowoverlap:true;o:allowincell:true;mso-position-horizontal-relative:text;margin-left:293.50pt;mso-position-horizontal:absolute;mso-position-vertical-relative:text;margin-top:15.60pt;mso-position-vertical:absolute;width:0.00pt;height:26.85pt;mso-wrap-distance-left:9.00pt;mso-wrap-distance-top:0.00pt;mso-wrap-distance-right:9.00pt;mso-wrap-distance-bottom:0.00pt;visibility:visible;" filled="f" strokecolor="#000000" strokeweight="0.75pt"/>
            </w:pict>
          </mc:Fallback>
        </mc:AlternateContent>
      </w:r>
    </w:p>
    <w:p w14:paraId="46D1A7F9" w14:textId="77777777" w:rsidR="004B204C" w:rsidRPr="007117B1" w:rsidRDefault="00387AFE">
      <w:r w:rsidRPr="007117B1">
        <w:rPr>
          <w:noProof/>
        </w:rPr>
        <mc:AlternateContent>
          <mc:Choice Requires="wps">
            <w:drawing>
              <wp:anchor distT="0" distB="0" distL="114300" distR="114300" simplePos="0" relativeHeight="251667968" behindDoc="0" locked="0" layoutInCell="1" allowOverlap="1" wp14:anchorId="609C4389" wp14:editId="65D7B875">
                <wp:simplePos x="0" y="0"/>
                <wp:positionH relativeFrom="column">
                  <wp:posOffset>128270</wp:posOffset>
                </wp:positionH>
                <wp:positionV relativeFrom="paragraph">
                  <wp:posOffset>181610</wp:posOffset>
                </wp:positionV>
                <wp:extent cx="1551940" cy="796290"/>
                <wp:effectExtent l="19050" t="19050" r="29209" b="41910"/>
                <wp:wrapNone/>
                <wp:docPr id="3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796290"/>
                        </a:xfrm>
                        <a:prstGeom prst="diamond">
                          <a:avLst/>
                        </a:prstGeom>
                        <a:solidFill>
                          <a:srgbClr val="FFFFFF"/>
                        </a:solidFill>
                        <a:ln w="9525">
                          <a:solidFill>
                            <a:srgbClr val="000000"/>
                          </a:solidFill>
                          <a:miter lim="800000"/>
                          <a:headEnd/>
                          <a:tailEnd/>
                        </a:ln>
                      </wps:spPr>
                      <wps:txbx>
                        <w:txbxContent>
                          <w:p w14:paraId="1D70CEFC" w14:textId="77777777" w:rsidR="00BD7FD4" w:rsidRDefault="00BD7FD4">
                            <w:pPr>
                              <w:spacing w:line="240" w:lineRule="auto"/>
                              <w:ind w:firstLine="0"/>
                              <w:jc w:val="center"/>
                              <w:rPr>
                                <w:sz w:val="16"/>
                                <w:szCs w:val="16"/>
                              </w:rPr>
                            </w:pPr>
                            <w:r>
                              <w:rPr>
                                <w:sz w:val="16"/>
                                <w:szCs w:val="16"/>
                              </w:rPr>
                              <w:t>Есть ли отдаленные метастазы?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43" type="#_x0000_t4" style="position:absolute;left:0;text-align:left;margin-left:10.1pt;margin-top:14.3pt;width:122.2pt;height:6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">
                <v:textbox>
                  <w:txbxContent>
                    <w:p w14:paraId="1D70CEFC" w14:textId="77777777" w:rsidR="00BD7FD4" w:rsidRDefault="00BD7FD4">
                      <w:pPr>
                        <w:spacing w:line="240" w:lineRule="auto"/>
                        <w:ind w:firstLine="0"/>
                        <w:jc w:val="center"/>
                        <w:rPr>
                          <w:sz w:val="16"/>
                          <w:szCs w:val="16"/>
                        </w:rPr>
                      </w:pPr>
                      <w:r>
                        <w:rPr>
                          <w:sz w:val="16"/>
                          <w:szCs w:val="16"/>
                        </w:rPr>
                        <w:t>Есть ли отдаленные метастазы?</w:t>
                      </w:r>
                    </w:p>
                  </w:txbxContent>
                </v:textbox>
              </v:shape>
            </w:pict>
          </mc:Fallback>
        </mc:AlternateContent>
      </w:r>
      <w:r w:rsidRPr="007117B1">
        <w:rPr>
          <w:noProof/>
        </w:rPr>
        <mc:AlternateContent>
          <mc:Choice Requires="wps">
            <w:drawing>
              <wp:anchor distT="0" distB="0" distL="114300" distR="114300" simplePos="0" relativeHeight="251661824" behindDoc="0" locked="0" layoutInCell="1" allowOverlap="1" wp14:anchorId="1FCC4A9B" wp14:editId="7B56D793">
                <wp:simplePos x="0" y="0"/>
                <wp:positionH relativeFrom="column">
                  <wp:posOffset>2800985</wp:posOffset>
                </wp:positionH>
                <wp:positionV relativeFrom="paragraph">
                  <wp:posOffset>254000</wp:posOffset>
                </wp:positionV>
                <wp:extent cx="1856740" cy="622300"/>
                <wp:effectExtent l="38100" t="19050" r="48260" b="44450"/>
                <wp:wrapNone/>
                <wp:docPr id="3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740" cy="622300"/>
                        </a:xfrm>
                        <a:prstGeom prst="diamond">
                          <a:avLst/>
                        </a:prstGeom>
                        <a:solidFill>
                          <a:srgbClr val="FFFFFF"/>
                        </a:solidFill>
                        <a:ln w="9525">
                          <a:solidFill>
                            <a:srgbClr val="000000"/>
                          </a:solidFill>
                          <a:miter lim="800000"/>
                          <a:headEnd/>
                          <a:tailEnd/>
                        </a:ln>
                      </wps:spPr>
                      <wps:txbx>
                        <w:txbxContent>
                          <w:p w14:paraId="3BCF9C11" w14:textId="77777777" w:rsidR="00BD7FD4" w:rsidRDefault="00BD7FD4">
                            <w:pPr>
                              <w:spacing w:line="240" w:lineRule="auto"/>
                              <w:ind w:firstLine="0"/>
                              <w:jc w:val="center"/>
                              <w:rPr>
                                <w:sz w:val="16"/>
                                <w:szCs w:val="16"/>
                              </w:rPr>
                            </w:pPr>
                            <w:r>
                              <w:rPr>
                                <w:sz w:val="16"/>
                                <w:szCs w:val="16"/>
                              </w:rPr>
                              <w:t>Выявлено ли прогрессирование?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44" type="#_x0000_t4" style="position:absolute;left:0;text-align:left;margin-left:220.55pt;margin-top:20pt;width:146.2pt;height: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">
                <v:textbox>
                  <w:txbxContent>
                    <w:p w14:paraId="3BCF9C11" w14:textId="77777777" w:rsidR="00BD7FD4" w:rsidRDefault="00BD7FD4">
                      <w:pPr>
                        <w:spacing w:line="240" w:lineRule="auto"/>
                        <w:ind w:firstLine="0"/>
                        <w:jc w:val="center"/>
                        <w:rPr>
                          <w:sz w:val="16"/>
                          <w:szCs w:val="16"/>
                        </w:rPr>
                      </w:pPr>
                      <w:r>
                        <w:rPr>
                          <w:sz w:val="16"/>
                          <w:szCs w:val="16"/>
                        </w:rPr>
                        <w:t>Выявлено ли прогрессирование?</w:t>
                      </w:r>
                    </w:p>
                  </w:txbxContent>
                </v:textbox>
              </v:shape>
            </w:pict>
          </mc:Fallback>
        </mc:AlternateContent>
      </w:r>
    </w:p>
    <w:p w14:paraId="26A31071" w14:textId="77777777" w:rsidR="004B204C" w:rsidRPr="007117B1" w:rsidRDefault="00387AFE">
      <w:pPr>
        <w:tabs>
          <w:tab w:val="left" w:pos="1832"/>
        </w:tabs>
      </w:pPr>
      <w:r w:rsidRPr="007117B1">
        <w:rPr>
          <w:noProof/>
        </w:rPr>
        <mc:AlternateContent>
          <mc:Choice Requires="wps">
            <w:drawing>
              <wp:anchor distT="0" distB="0" distL="114300" distR="114300" simplePos="0" relativeHeight="251664896" behindDoc="0" locked="0" layoutInCell="1" allowOverlap="1" wp14:anchorId="4D99163E" wp14:editId="04F71B79">
                <wp:simplePos x="0" y="0"/>
                <wp:positionH relativeFrom="column">
                  <wp:posOffset>4952365</wp:posOffset>
                </wp:positionH>
                <wp:positionV relativeFrom="paragraph">
                  <wp:posOffset>88265</wp:posOffset>
                </wp:positionV>
                <wp:extent cx="419100" cy="197485"/>
                <wp:effectExtent l="0" t="0" r="0" b="0"/>
                <wp:wrapNone/>
                <wp:docPr id="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7485"/>
                        </a:xfrm>
                        <a:prstGeom prst="rect">
                          <a:avLst/>
                        </a:prstGeom>
                        <a:solidFill>
                          <a:srgbClr val="FFFFFF"/>
                        </a:solidFill>
                        <a:ln>
                          <a:noFill/>
                          <a:round/>
                        </a:ln>
                      </wps:spPr>
                      <wps:txbx>
                        <w:txbxContent>
                          <w:p w14:paraId="4179216C" w14:textId="77777777" w:rsidR="00BD7FD4" w:rsidRDefault="00BD7FD4">
                            <w:pPr>
                              <w:ind w:firstLine="0"/>
                              <w:rPr>
                                <w:sz w:val="16"/>
                                <w:szCs w:val="16"/>
                              </w:rPr>
                            </w:pPr>
                            <w:r>
                              <w:rPr>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5" style="position:absolute;left:0;text-align:left;margin-left:389.95pt;margin-top:6.95pt;width:33pt;height:15.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" stroked="f">
                <v:stroke joinstyle="round"/>
                <v:textbox>
                  <w:txbxContent>
                    <w:p w14:paraId="4179216C" w14:textId="77777777" w:rsidR="00BD7FD4" w:rsidRDefault="00BD7FD4">
                      <w:pPr>
                        <w:ind w:firstLine="0"/>
                        <w:rPr>
                          <w:sz w:val="16"/>
                          <w:szCs w:val="16"/>
                        </w:rPr>
                      </w:pPr>
                      <w:r>
                        <w:rPr>
                          <w:sz w:val="16"/>
                          <w:szCs w:val="16"/>
                        </w:rPr>
                        <w:t>НЕТ</w:t>
                      </w:r>
                    </w:p>
                  </w:txbxContent>
                </v:textbox>
              </v:rect>
            </w:pict>
          </mc:Fallback>
        </mc:AlternateContent>
      </w:r>
      <w:r w:rsidRPr="007117B1">
        <w:rPr>
          <w:noProof/>
        </w:rPr>
        <mc:AlternateContent>
          <mc:Choice Requires="wps">
            <w:drawing>
              <wp:anchor distT="0" distB="0" distL="114300" distR="114300" simplePos="0" relativeHeight="251670016" behindDoc="0" locked="0" layoutInCell="1" allowOverlap="1" wp14:anchorId="16E5A75C" wp14:editId="035222F5">
                <wp:simplePos x="0" y="0"/>
                <wp:positionH relativeFrom="column">
                  <wp:posOffset>2099310</wp:posOffset>
                </wp:positionH>
                <wp:positionV relativeFrom="paragraph">
                  <wp:posOffset>66040</wp:posOffset>
                </wp:positionV>
                <wp:extent cx="353695" cy="197485"/>
                <wp:effectExtent l="0" t="0" r="8255" b="0"/>
                <wp:wrapNone/>
                <wp:docPr id="4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97485"/>
                        </a:xfrm>
                        <a:prstGeom prst="rect">
                          <a:avLst/>
                        </a:prstGeom>
                        <a:solidFill>
                          <a:srgbClr val="FFFFFF"/>
                        </a:solidFill>
                        <a:ln>
                          <a:noFill/>
                        </a:ln>
                      </wps:spPr>
                      <wps:txbx>
                        <w:txbxContent>
                          <w:p w14:paraId="63C34764" w14:textId="77777777" w:rsidR="00BD7FD4" w:rsidRDefault="00BD7FD4">
                            <w:pPr>
                              <w:ind w:firstLine="0"/>
                              <w:jc w:val="center"/>
                              <w:rPr>
                                <w:sz w:val="16"/>
                                <w:szCs w:val="16"/>
                              </w:rPr>
                            </w:pPr>
                            <w:r>
                              <w:rPr>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6" style="position:absolute;left:0;text-align:left;margin-left:165.3pt;margin-top:5.2pt;width:27.85pt;height:15.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" stroked="f">
                <v:textbox>
                  <w:txbxContent>
                    <w:p w14:paraId="63C34764" w14:textId="77777777" w:rsidR="00BD7FD4" w:rsidRDefault="00BD7FD4">
                      <w:pPr>
                        <w:ind w:firstLine="0"/>
                        <w:jc w:val="center"/>
                        <w:rPr>
                          <w:sz w:val="16"/>
                          <w:szCs w:val="16"/>
                        </w:rPr>
                      </w:pPr>
                      <w:r>
                        <w:rPr>
                          <w:sz w:val="16"/>
                          <w:szCs w:val="16"/>
                        </w:rPr>
                        <w:t>ДА</w:t>
                      </w:r>
                    </w:p>
                  </w:txbxContent>
                </v:textbox>
              </v:rect>
            </w:pict>
          </mc:Fallback>
        </mc:AlternateContent>
      </w:r>
      <w:r w:rsidRPr="007117B1">
        <w:rPr>
          <w:noProof/>
        </w:rPr>
        <mc:AlternateContent>
          <mc:Choice Requires="wpg">
            <w:drawing>
              <wp:anchor distT="0" distB="0" distL="114300" distR="114300" simplePos="0" relativeHeight="251665920" behindDoc="0" locked="0" layoutInCell="1" allowOverlap="1" wp14:anchorId="0113BCC4" wp14:editId="6D3D61AD">
                <wp:simplePos x="0" y="0"/>
                <wp:positionH relativeFrom="column">
                  <wp:posOffset>5445760</wp:posOffset>
                </wp:positionH>
                <wp:positionV relativeFrom="paragraph">
                  <wp:posOffset>301625</wp:posOffset>
                </wp:positionV>
                <wp:extent cx="635" cy="267335"/>
                <wp:effectExtent l="76200" t="0" r="75565" b="56515"/>
                <wp:wrapNone/>
                <wp:docPr id="42" name="AutoShape 49"/>
                <wp:cNvGraphicFramePr/>
                <a:graphic xmlns:a="http://schemas.openxmlformats.org/drawingml/2006/main">
                  <a:graphicData uri="http://schemas.microsoft.com/office/word/2010/wordprocessingShape">
                    <wps:wsp>
                      <wps:cNvCnPr/>
                      <wps:spPr bwMode="auto">
                        <a:xfrm>
                          <a:off x="0" y="0"/>
                          <a:ext cx="635" cy="2673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1" o:spid="_x0000_s41" o:spt="32" type="#_x0000_t32" style="position:absolute;z-index:251665920;o:allowoverlap:true;o:allowincell:true;mso-position-horizontal-relative:text;margin-left:428.80pt;mso-position-horizontal:absolute;mso-position-vertical-relative:text;margin-top:23.75pt;mso-position-vertical:absolute;width:0.05pt;height:21.05pt;mso-wrap-distance-left:9.00pt;mso-wrap-distance-top:0.00pt;mso-wrap-distance-right:9.00pt;mso-wrap-distance-bottom:0.00pt;visibility:visible;" filled="f" strokecolor="#000000" strokeweight="0.75pt"/>
            </w:pict>
          </mc:Fallback>
        </mc:AlternateContent>
      </w:r>
      <w:r w:rsidRPr="007117B1">
        <w:rPr>
          <w:noProof/>
        </w:rPr>
        <mc:AlternateContent>
          <mc:Choice Requires="wpg">
            <w:drawing>
              <wp:anchor distT="0" distB="4294967294" distL="114300" distR="114300" simplePos="0" relativeHeight="251666944" behindDoc="0" locked="0" layoutInCell="1" allowOverlap="1" wp14:anchorId="66D91CB4" wp14:editId="322F23F2">
                <wp:simplePos x="0" y="0"/>
                <wp:positionH relativeFrom="column">
                  <wp:posOffset>4636770</wp:posOffset>
                </wp:positionH>
                <wp:positionV relativeFrom="paragraph">
                  <wp:posOffset>301624</wp:posOffset>
                </wp:positionV>
                <wp:extent cx="812165" cy="0"/>
                <wp:effectExtent l="0" t="0" r="26034" b="19050"/>
                <wp:wrapNone/>
                <wp:docPr id="43" name="AutoShape 50"/>
                <wp:cNvGraphicFramePr/>
                <a:graphic xmlns:a="http://schemas.openxmlformats.org/drawingml/2006/main">
                  <a:graphicData uri="http://schemas.microsoft.com/office/word/2010/wordprocessingShape">
                    <wps:wsp>
                      <wps:cNvCnPr/>
                      <wps:spPr bwMode="auto">
                        <a:xfrm>
                          <a:off x="0" y="0"/>
                          <a:ext cx="8121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2" o:spid="_x0000_s42" o:spt="32" type="#_x0000_t32" style="position:absolute;z-index:251666944;o:allowoverlap:true;o:allowincell:true;mso-position-horizontal-relative:text;margin-left:365.10pt;mso-position-horizontal:absolute;mso-position-vertical-relative:text;margin-top:23.75pt;mso-position-vertical:absolute;width:63.95pt;height:0.00pt;mso-wrap-distance-left:9.00pt;mso-wrap-distance-top:0.00pt;mso-wrap-distance-right:9.00pt;mso-wrap-distance-bottom:-169093.20pt;visibility:visible;" filled="f" strokecolor="#000000" strokeweight="0.75pt"/>
            </w:pict>
          </mc:Fallback>
        </mc:AlternateContent>
      </w:r>
      <w:r w:rsidRPr="007117B1">
        <w:rPr>
          <w:noProof/>
        </w:rPr>
        <mc:AlternateContent>
          <mc:Choice Requires="wps">
            <w:drawing>
              <wp:anchor distT="0" distB="0" distL="114300" distR="114300" simplePos="0" relativeHeight="251663872" behindDoc="0" locked="0" layoutInCell="1" allowOverlap="1" wp14:anchorId="5582CCBC" wp14:editId="15F52FA0">
                <wp:simplePos x="0" y="0"/>
                <wp:positionH relativeFrom="column">
                  <wp:posOffset>4502150</wp:posOffset>
                </wp:positionH>
                <wp:positionV relativeFrom="paragraph">
                  <wp:posOffset>551180</wp:posOffset>
                </wp:positionV>
                <wp:extent cx="1732280" cy="239395"/>
                <wp:effectExtent l="0" t="0" r="20320" b="27305"/>
                <wp:wrapNone/>
                <wp:docPr id="4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239395"/>
                        </a:xfrm>
                        <a:prstGeom prst="rect">
                          <a:avLst/>
                        </a:prstGeom>
                        <a:solidFill>
                          <a:srgbClr val="FFFFFF"/>
                        </a:solidFill>
                        <a:ln w="9525">
                          <a:solidFill>
                            <a:srgbClr val="000000"/>
                          </a:solidFill>
                          <a:miter lim="800000"/>
                          <a:headEnd/>
                          <a:tailEnd/>
                        </a:ln>
                      </wps:spPr>
                      <wps:txbx>
                        <w:txbxContent>
                          <w:p w14:paraId="1A94BAA6" w14:textId="77777777" w:rsidR="00BD7FD4" w:rsidRDefault="00BD7FD4">
                            <w:pPr>
                              <w:spacing w:line="240" w:lineRule="auto"/>
                              <w:ind w:firstLine="0"/>
                              <w:jc w:val="center"/>
                              <w:rPr>
                                <w:sz w:val="16"/>
                                <w:szCs w:val="16"/>
                              </w:rPr>
                            </w:pPr>
                            <w:r>
                              <w:rPr>
                                <w:sz w:val="16"/>
                                <w:szCs w:val="16"/>
                              </w:rPr>
                              <w:t>Диспансерное наблюдение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7" style="position:absolute;left:0;text-align:left;margin-left:354.5pt;margin-top:43.4pt;width:136.4pt;height:1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">
                <v:textbox>
                  <w:txbxContent>
                    <w:p w14:paraId="1A94BAA6" w14:textId="77777777" w:rsidR="00BD7FD4" w:rsidRDefault="00BD7FD4">
                      <w:pPr>
                        <w:spacing w:line="240" w:lineRule="auto"/>
                        <w:ind w:firstLine="0"/>
                        <w:jc w:val="center"/>
                        <w:rPr>
                          <w:sz w:val="16"/>
                          <w:szCs w:val="16"/>
                        </w:rPr>
                      </w:pPr>
                      <w:r>
                        <w:rPr>
                          <w:sz w:val="16"/>
                          <w:szCs w:val="16"/>
                        </w:rPr>
                        <w:t>Диспансерное наблюдение</w:t>
                      </w:r>
                    </w:p>
                  </w:txbxContent>
                </v:textbox>
              </v:rect>
            </w:pict>
          </mc:Fallback>
        </mc:AlternateContent>
      </w:r>
      <w:r w:rsidRPr="007117B1">
        <w:tab/>
      </w:r>
    </w:p>
    <w:p w14:paraId="56C92D59" w14:textId="77777777" w:rsidR="004B204C" w:rsidRPr="007117B1" w:rsidRDefault="00387AFE">
      <w:r w:rsidRPr="007117B1">
        <w:rPr>
          <w:noProof/>
        </w:rPr>
        <mc:AlternateContent>
          <mc:Choice Requires="wpg">
            <w:drawing>
              <wp:anchor distT="0" distB="0" distL="114300" distR="114300" simplePos="0" relativeHeight="251672064" behindDoc="0" locked="0" layoutInCell="1" allowOverlap="1" wp14:anchorId="7A30D31B" wp14:editId="3E1FA5AD">
                <wp:simplePos x="0" y="0"/>
                <wp:positionH relativeFrom="column">
                  <wp:posOffset>141605</wp:posOffset>
                </wp:positionH>
                <wp:positionV relativeFrom="paragraph">
                  <wp:posOffset>43815</wp:posOffset>
                </wp:positionV>
                <wp:extent cx="635" cy="725170"/>
                <wp:effectExtent l="76200" t="0" r="75565" b="55880"/>
                <wp:wrapNone/>
                <wp:docPr id="45" name="AutoShape 55"/>
                <wp:cNvGraphicFramePr/>
                <a:graphic xmlns:a="http://schemas.openxmlformats.org/drawingml/2006/main">
                  <a:graphicData uri="http://schemas.microsoft.com/office/word/2010/wordprocessingShape">
                    <wps:wsp>
                      <wps:cNvCnPr/>
                      <wps:spPr bwMode="auto">
                        <a:xfrm>
                          <a:off x="0" y="0"/>
                          <a:ext cx="635" cy="7251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4" o:spid="_x0000_s44" o:spt="32" type="#_x0000_t32" style="position:absolute;z-index:251672064;o:allowoverlap:true;o:allowincell:true;mso-position-horizontal-relative:text;margin-left:11.15pt;mso-position-horizontal:absolute;mso-position-vertical-relative:text;margin-top:3.45pt;mso-position-vertical:absolute;width:0.05pt;height:57.10pt;mso-wrap-distance-left:9.00pt;mso-wrap-distance-top:0.00pt;mso-wrap-distance-right:9.00pt;mso-wrap-distance-bottom:0.00pt;visibility:visible;" filled="f" strokecolor="#000000" strokeweight="0.75pt"/>
            </w:pict>
          </mc:Fallback>
        </mc:AlternateContent>
      </w:r>
      <w:r w:rsidRPr="007117B1">
        <w:rPr>
          <w:noProof/>
        </w:rPr>
        <mc:AlternateContent>
          <mc:Choice Requires="wpg">
            <w:drawing>
              <wp:anchor distT="0" distB="0" distL="114300" distR="114300" simplePos="0" relativeHeight="251668992" behindDoc="0" locked="0" layoutInCell="1" allowOverlap="1" wp14:anchorId="5F23A2DB" wp14:editId="752B908F">
                <wp:simplePos x="0" y="0"/>
                <wp:positionH relativeFrom="column">
                  <wp:posOffset>1669415</wp:posOffset>
                </wp:positionH>
                <wp:positionV relativeFrom="paragraph">
                  <wp:posOffset>38735</wp:posOffset>
                </wp:positionV>
                <wp:extent cx="1131570" cy="5080"/>
                <wp:effectExtent l="19050" t="57150" r="0" b="90170"/>
                <wp:wrapNone/>
                <wp:docPr id="46" name="AutoShape 52"/>
                <wp:cNvGraphicFramePr/>
                <a:graphic xmlns:a="http://schemas.openxmlformats.org/drawingml/2006/main">
                  <a:graphicData uri="http://schemas.microsoft.com/office/word/2010/wordprocessingShape">
                    <wps:wsp>
                      <wps:cNvCnPr/>
                      <wps:spPr bwMode="auto">
                        <a:xfrm flipH="1">
                          <a:off x="0" y="0"/>
                          <a:ext cx="1131570" cy="50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5" o:spid="_x0000_s45" o:spt="32" type="#_x0000_t32" style="position:absolute;z-index:251668992;o:allowoverlap:true;o:allowincell:true;mso-position-horizontal-relative:text;margin-left:131.45pt;mso-position-horizontal:absolute;mso-position-vertical-relative:text;margin-top:3.05pt;mso-position-vertical:absolute;width:89.10pt;height:0.40pt;mso-wrap-distance-left:9.00pt;mso-wrap-distance-top:0.00pt;mso-wrap-distance-right:9.00pt;mso-wrap-distance-bottom:0.00pt;flip:x;visibility:visible;" filled="f" strokecolor="#000000" strokeweight="0.75pt"/>
            </w:pict>
          </mc:Fallback>
        </mc:AlternateContent>
      </w:r>
    </w:p>
    <w:p w14:paraId="7EDD8E43" w14:textId="77777777" w:rsidR="004B204C" w:rsidRPr="007117B1" w:rsidRDefault="00387AFE">
      <w:r w:rsidRPr="007117B1">
        <w:rPr>
          <w:noProof/>
        </w:rPr>
        <mc:AlternateContent>
          <mc:Choice Requires="wpg">
            <w:drawing>
              <wp:anchor distT="0" distB="0" distL="114300" distR="114300" simplePos="0" relativeHeight="251675136" behindDoc="0" locked="0" layoutInCell="1" allowOverlap="1" wp14:anchorId="2355B876" wp14:editId="2A9239BF">
                <wp:simplePos x="0" y="0"/>
                <wp:positionH relativeFrom="column">
                  <wp:posOffset>913130</wp:posOffset>
                </wp:positionH>
                <wp:positionV relativeFrom="paragraph">
                  <wp:posOffset>186690</wp:posOffset>
                </wp:positionV>
                <wp:extent cx="1959610" cy="548640"/>
                <wp:effectExtent l="0" t="0" r="78740" b="99060"/>
                <wp:wrapNone/>
                <wp:docPr id="47" name="AutoShape 58"/>
                <wp:cNvGraphicFramePr/>
                <a:graphic xmlns:a="http://schemas.openxmlformats.org/drawingml/2006/main">
                  <a:graphicData uri="http://schemas.microsoft.com/office/word/2010/wordprocessingShape">
                    <wps:wsp>
                      <wps:cNvCnPr/>
                      <wps:spPr bwMode="auto">
                        <a:xfrm>
                          <a:off x="0" y="0"/>
                          <a:ext cx="1959610" cy="548640"/>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6" o:spid="_x0000_s46" o:spt="34" type="#_x0000_t34" style="position:absolute;z-index:251675136;o:allowoverlap:true;o:allowincell:true;mso-position-horizontal-relative:text;margin-left:71.90pt;mso-position-horizontal:absolute;mso-position-vertical-relative:text;margin-top:14.70pt;mso-position-vertical:absolute;width:154.30pt;height:43.20pt;mso-wrap-distance-left:9.00pt;mso-wrap-distance-top:0.00pt;mso-wrap-distance-right:9.00pt;mso-wrap-distance-bottom:0.00pt;visibility:visible;" filled="f" strokecolor="#000000" strokeweight="0.75pt"/>
            </w:pict>
          </mc:Fallback>
        </mc:AlternateContent>
      </w:r>
      <w:r w:rsidRPr="007117B1">
        <w:rPr>
          <w:noProof/>
        </w:rPr>
        <mc:AlternateContent>
          <mc:Choice Requires="wps">
            <w:drawing>
              <wp:anchor distT="0" distB="0" distL="114300" distR="114300" simplePos="0" relativeHeight="251673088" behindDoc="0" locked="0" layoutInCell="1" allowOverlap="1" wp14:anchorId="46BE14AD" wp14:editId="052C04D9">
                <wp:simplePos x="0" y="0"/>
                <wp:positionH relativeFrom="column">
                  <wp:posOffset>-252095</wp:posOffset>
                </wp:positionH>
                <wp:positionV relativeFrom="paragraph">
                  <wp:posOffset>25400</wp:posOffset>
                </wp:positionV>
                <wp:extent cx="353695" cy="197485"/>
                <wp:effectExtent l="0" t="0" r="8255" b="0"/>
                <wp:wrapNone/>
                <wp:docPr id="4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97485"/>
                        </a:xfrm>
                        <a:prstGeom prst="rect">
                          <a:avLst/>
                        </a:prstGeom>
                        <a:solidFill>
                          <a:srgbClr val="FFFFFF"/>
                        </a:solidFill>
                        <a:ln>
                          <a:noFill/>
                        </a:ln>
                      </wps:spPr>
                      <wps:txbx>
                        <w:txbxContent>
                          <w:p w14:paraId="633A56FD" w14:textId="77777777" w:rsidR="00BD7FD4" w:rsidRDefault="00BD7FD4">
                            <w:pPr>
                              <w:ind w:firstLine="0"/>
                              <w:jc w:val="center"/>
                              <w:rPr>
                                <w:sz w:val="16"/>
                                <w:szCs w:val="16"/>
                              </w:rPr>
                            </w:pPr>
                            <w:r>
                              <w:rPr>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8" style="position:absolute;left:0;text-align:left;margin-left:-19.85pt;margin-top:2pt;width:27.85pt;height:15.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" stroked="f">
                <v:textbox>
                  <w:txbxContent>
                    <w:p w14:paraId="633A56FD" w14:textId="77777777" w:rsidR="00BD7FD4" w:rsidRDefault="00BD7FD4">
                      <w:pPr>
                        <w:ind w:firstLine="0"/>
                        <w:jc w:val="center"/>
                        <w:rPr>
                          <w:sz w:val="16"/>
                          <w:szCs w:val="16"/>
                        </w:rPr>
                      </w:pPr>
                      <w:r>
                        <w:rPr>
                          <w:sz w:val="16"/>
                          <w:szCs w:val="16"/>
                        </w:rPr>
                        <w:t>ДА</w:t>
                      </w:r>
                    </w:p>
                  </w:txbxContent>
                </v:textbox>
              </v:rect>
            </w:pict>
          </mc:Fallback>
        </mc:AlternateContent>
      </w:r>
    </w:p>
    <w:p w14:paraId="502808A4" w14:textId="77777777" w:rsidR="004B204C" w:rsidRPr="007117B1" w:rsidRDefault="00387AFE">
      <w:r w:rsidRPr="007117B1">
        <w:rPr>
          <w:noProof/>
        </w:rPr>
        <mc:AlternateContent>
          <mc:Choice Requires="wps">
            <w:drawing>
              <wp:anchor distT="0" distB="0" distL="114300" distR="114300" simplePos="0" relativeHeight="251676160" behindDoc="0" locked="0" layoutInCell="1" allowOverlap="1" wp14:anchorId="04C29DB3" wp14:editId="39289D97">
                <wp:simplePos x="0" y="0"/>
                <wp:positionH relativeFrom="column">
                  <wp:posOffset>2864485</wp:posOffset>
                </wp:positionH>
                <wp:positionV relativeFrom="paragraph">
                  <wp:posOffset>160020</wp:posOffset>
                </wp:positionV>
                <wp:extent cx="1856740" cy="622300"/>
                <wp:effectExtent l="38100" t="19050" r="48260" b="44450"/>
                <wp:wrapNone/>
                <wp:docPr id="4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740" cy="622300"/>
                        </a:xfrm>
                        <a:prstGeom prst="diamond">
                          <a:avLst/>
                        </a:prstGeom>
                        <a:solidFill>
                          <a:srgbClr val="FFFFFF"/>
                        </a:solidFill>
                        <a:ln w="9525">
                          <a:solidFill>
                            <a:srgbClr val="000000"/>
                          </a:solidFill>
                          <a:miter lim="800000"/>
                          <a:headEnd/>
                          <a:tailEnd/>
                        </a:ln>
                      </wps:spPr>
                      <wps:txbx>
                        <w:txbxContent>
                          <w:p w14:paraId="49001701" w14:textId="77777777" w:rsidR="00BD7FD4" w:rsidRDefault="00BD7FD4">
                            <w:pPr>
                              <w:spacing w:line="240" w:lineRule="auto"/>
                              <w:ind w:firstLine="0"/>
                              <w:jc w:val="center"/>
                              <w:rPr>
                                <w:sz w:val="16"/>
                                <w:szCs w:val="16"/>
                              </w:rPr>
                            </w:pPr>
                            <w:r>
                              <w:rPr>
                                <w:sz w:val="16"/>
                                <w:szCs w:val="16"/>
                              </w:rPr>
                              <w:t>Проводилась ли ранее ЛТ?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49" type="#_x0000_t4" style="position:absolute;left:0;text-align:left;margin-left:225.55pt;margin-top:12.6pt;width:146.2pt;height:4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">
                <v:textbox>
                  <w:txbxContent>
                    <w:p w14:paraId="49001701" w14:textId="77777777" w:rsidR="00BD7FD4" w:rsidRDefault="00BD7FD4">
                      <w:pPr>
                        <w:spacing w:line="240" w:lineRule="auto"/>
                        <w:ind w:firstLine="0"/>
                        <w:jc w:val="center"/>
                        <w:rPr>
                          <w:sz w:val="16"/>
                          <w:szCs w:val="16"/>
                        </w:rPr>
                      </w:pPr>
                      <w:r>
                        <w:rPr>
                          <w:sz w:val="16"/>
                          <w:szCs w:val="16"/>
                        </w:rPr>
                        <w:t>Проводилась ли ранее ЛТ?</w:t>
                      </w:r>
                    </w:p>
                  </w:txbxContent>
                </v:textbox>
              </v:shape>
            </w:pict>
          </mc:Fallback>
        </mc:AlternateContent>
      </w:r>
      <w:r w:rsidRPr="007117B1">
        <w:rPr>
          <w:noProof/>
        </w:rPr>
        <mc:AlternateContent>
          <mc:Choice Requires="wps">
            <w:drawing>
              <wp:anchor distT="0" distB="0" distL="114300" distR="114300" simplePos="0" relativeHeight="251674112" behindDoc="0" locked="0" layoutInCell="1" allowOverlap="1" wp14:anchorId="66328138" wp14:editId="3A94399B">
                <wp:simplePos x="0" y="0"/>
                <wp:positionH relativeFrom="column">
                  <wp:posOffset>1899920</wp:posOffset>
                </wp:positionH>
                <wp:positionV relativeFrom="paragraph">
                  <wp:posOffset>172085</wp:posOffset>
                </wp:positionV>
                <wp:extent cx="419100" cy="197485"/>
                <wp:effectExtent l="0" t="0" r="0" b="0"/>
                <wp:wrapNone/>
                <wp:docPr id="5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7485"/>
                        </a:xfrm>
                        <a:prstGeom prst="rect">
                          <a:avLst/>
                        </a:prstGeom>
                        <a:solidFill>
                          <a:srgbClr val="FFFFFF"/>
                        </a:solidFill>
                        <a:ln>
                          <a:noFill/>
                        </a:ln>
                      </wps:spPr>
                      <wps:txbx>
                        <w:txbxContent>
                          <w:p w14:paraId="255C4235" w14:textId="77777777" w:rsidR="00BD7FD4" w:rsidRDefault="00BD7FD4">
                            <w:pPr>
                              <w:ind w:firstLine="0"/>
                              <w:rPr>
                                <w:sz w:val="16"/>
                                <w:szCs w:val="16"/>
                              </w:rPr>
                            </w:pPr>
                            <w:r>
                              <w:rPr>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50" style="position:absolute;left:0;text-align:left;margin-left:149.6pt;margin-top:13.55pt;width:33pt;height:15.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" stroked="f">
                <v:textbox>
                  <w:txbxContent>
                    <w:p w14:paraId="255C4235" w14:textId="77777777" w:rsidR="00BD7FD4" w:rsidRDefault="00BD7FD4">
                      <w:pPr>
                        <w:ind w:firstLine="0"/>
                        <w:rPr>
                          <w:sz w:val="16"/>
                          <w:szCs w:val="16"/>
                        </w:rPr>
                      </w:pPr>
                      <w:r>
                        <w:rPr>
                          <w:sz w:val="16"/>
                          <w:szCs w:val="16"/>
                        </w:rPr>
                        <w:t>НЕТ</w:t>
                      </w:r>
                    </w:p>
                  </w:txbxContent>
                </v:textbox>
              </v:rect>
            </w:pict>
          </mc:Fallback>
        </mc:AlternateContent>
      </w:r>
      <w:r w:rsidRPr="007117B1">
        <w:rPr>
          <w:noProof/>
        </w:rPr>
        <mc:AlternateContent>
          <mc:Choice Requires="wps">
            <w:drawing>
              <wp:anchor distT="0" distB="0" distL="114300" distR="114300" simplePos="0" relativeHeight="251671040" behindDoc="0" locked="0" layoutInCell="1" allowOverlap="1" wp14:anchorId="6372B73D" wp14:editId="42EC8763">
                <wp:simplePos x="0" y="0"/>
                <wp:positionH relativeFrom="column">
                  <wp:posOffset>-352425</wp:posOffset>
                </wp:positionH>
                <wp:positionV relativeFrom="paragraph">
                  <wp:posOffset>243205</wp:posOffset>
                </wp:positionV>
                <wp:extent cx="1268095" cy="244475"/>
                <wp:effectExtent l="0" t="0" r="27305" b="22225"/>
                <wp:wrapNone/>
                <wp:docPr id="5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244475"/>
                        </a:xfrm>
                        <a:prstGeom prst="rect">
                          <a:avLst/>
                        </a:prstGeom>
                        <a:solidFill>
                          <a:srgbClr val="FFFFFF"/>
                        </a:solidFill>
                        <a:ln w="9525">
                          <a:solidFill>
                            <a:srgbClr val="000000"/>
                          </a:solidFill>
                          <a:miter lim="800000"/>
                          <a:headEnd/>
                          <a:tailEnd/>
                        </a:ln>
                      </wps:spPr>
                      <wps:txbx>
                        <w:txbxContent>
                          <w:p w14:paraId="18EEAB2B" w14:textId="77777777" w:rsidR="00BD7FD4" w:rsidRDefault="00BD7FD4">
                            <w:pPr>
                              <w:ind w:firstLine="0"/>
                              <w:jc w:val="center"/>
                              <w:rPr>
                                <w:sz w:val="16"/>
                                <w:szCs w:val="16"/>
                                <w:lang w:val="en-US"/>
                              </w:rPr>
                            </w:pPr>
                            <w:r>
                              <w:rPr>
                                <w:sz w:val="16"/>
                                <w:szCs w:val="16"/>
                              </w:rPr>
                              <w:t>ХТ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51" style="position:absolute;left:0;text-align:left;margin-left:-27.75pt;margin-top:19.15pt;width:99.85pt;height:1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">
                <v:textbox>
                  <w:txbxContent>
                    <w:p w14:paraId="18EEAB2B" w14:textId="77777777" w:rsidR="00BD7FD4" w:rsidRDefault="00BD7FD4">
                      <w:pPr>
                        <w:ind w:firstLine="0"/>
                        <w:jc w:val="center"/>
                        <w:rPr>
                          <w:sz w:val="16"/>
                          <w:szCs w:val="16"/>
                          <w:lang w:val="en-US"/>
                        </w:rPr>
                      </w:pPr>
                      <w:r>
                        <w:rPr>
                          <w:sz w:val="16"/>
                          <w:szCs w:val="16"/>
                        </w:rPr>
                        <w:t>ХТ</w:t>
                      </w:r>
                    </w:p>
                  </w:txbxContent>
                </v:textbox>
              </v:rect>
            </w:pict>
          </mc:Fallback>
        </mc:AlternateContent>
      </w:r>
    </w:p>
    <w:p w14:paraId="17293F28" w14:textId="77777777" w:rsidR="004B204C" w:rsidRPr="007117B1" w:rsidRDefault="00387AFE">
      <w:pPr>
        <w:tabs>
          <w:tab w:val="left" w:pos="8462"/>
        </w:tabs>
      </w:pPr>
      <w:r w:rsidRPr="007117B1">
        <w:rPr>
          <w:noProof/>
        </w:rPr>
        <mc:AlternateContent>
          <mc:Choice Requires="wpg">
            <w:drawing>
              <wp:anchor distT="0" distB="0" distL="114298" distR="114298" simplePos="0" relativeHeight="251683328" behindDoc="0" locked="0" layoutInCell="1" allowOverlap="1" wp14:anchorId="0712ADD8" wp14:editId="72A3F8E1">
                <wp:simplePos x="0" y="0"/>
                <wp:positionH relativeFrom="column">
                  <wp:posOffset>4733924</wp:posOffset>
                </wp:positionH>
                <wp:positionV relativeFrom="paragraph">
                  <wp:posOffset>209550</wp:posOffset>
                </wp:positionV>
                <wp:extent cx="0" cy="2484755"/>
                <wp:effectExtent l="0" t="0" r="19050" b="29845"/>
                <wp:wrapNone/>
                <wp:docPr id="52" name="AutoShape 67"/>
                <wp:cNvGraphicFramePr/>
                <a:graphic xmlns:a="http://schemas.openxmlformats.org/drawingml/2006/main">
                  <a:graphicData uri="http://schemas.microsoft.com/office/word/2010/wordprocessingShape">
                    <wps:wsp>
                      <wps:cNvCnPr/>
                      <wps:spPr bwMode="auto">
                        <a:xfrm>
                          <a:off x="0" y="0"/>
                          <a:ext cx="0" cy="24847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1" o:spid="_x0000_s51" o:spt="32" type="#_x0000_t32" style="position:absolute;z-index:251683328;o:allowoverlap:true;o:allowincell:true;mso-position-horizontal-relative:text;margin-left:372.75pt;mso-position-horizontal:absolute;mso-position-vertical-relative:text;margin-top:16.50pt;mso-position-vertical:absolute;width:0.00pt;height:195.65pt;mso-wrap-distance-left:9.00pt;mso-wrap-distance-top:0.00pt;mso-wrap-distance-right:9.00pt;mso-wrap-distance-bottom:0.00pt;visibility:visible;" filled="f" strokecolor="#000000" strokeweight="0.75pt"/>
            </w:pict>
          </mc:Fallback>
        </mc:AlternateContent>
      </w:r>
      <w:r w:rsidRPr="007117B1">
        <w:tab/>
      </w:r>
    </w:p>
    <w:p w14:paraId="24688D4B" w14:textId="77777777" w:rsidR="004B204C" w:rsidRPr="007117B1" w:rsidRDefault="00387AFE">
      <w:pPr>
        <w:tabs>
          <w:tab w:val="left" w:pos="4413"/>
        </w:tabs>
      </w:pPr>
      <w:r w:rsidRPr="007117B1">
        <w:rPr>
          <w:noProof/>
        </w:rPr>
        <mc:AlternateContent>
          <mc:Choice Requires="wps">
            <w:drawing>
              <wp:anchor distT="0" distB="0" distL="114300" distR="114300" simplePos="0" relativeHeight="251625984" behindDoc="0" locked="0" layoutInCell="1" allowOverlap="1" wp14:anchorId="178FBF89" wp14:editId="00B39E8D">
                <wp:simplePos x="0" y="0"/>
                <wp:positionH relativeFrom="column">
                  <wp:posOffset>3776980</wp:posOffset>
                </wp:positionH>
                <wp:positionV relativeFrom="paragraph">
                  <wp:posOffset>532130</wp:posOffset>
                </wp:positionV>
                <wp:extent cx="419100" cy="197485"/>
                <wp:effectExtent l="0" t="0" r="0" b="0"/>
                <wp:wrapNone/>
                <wp:docPr id="5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97485"/>
                        </a:xfrm>
                        <a:prstGeom prst="rect">
                          <a:avLst/>
                        </a:prstGeom>
                        <a:solidFill>
                          <a:srgbClr val="FFFFFF"/>
                        </a:solidFill>
                        <a:ln>
                          <a:noFill/>
                        </a:ln>
                      </wps:spPr>
                      <wps:txbx>
                        <w:txbxContent>
                          <w:p w14:paraId="55936FC1" w14:textId="77777777" w:rsidR="00BD7FD4" w:rsidRDefault="00BD7FD4">
                            <w:pPr>
                              <w:ind w:firstLine="0"/>
                              <w:rPr>
                                <w:sz w:val="16"/>
                                <w:szCs w:val="16"/>
                              </w:rPr>
                            </w:pPr>
                            <w:r>
                              <w:rPr>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52" style="position:absolute;left:0;text-align:left;margin-left:297.4pt;margin-top:41.9pt;width:33pt;height:15.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" stroked="f">
                <v:textbox>
                  <w:txbxContent>
                    <w:p w14:paraId="55936FC1" w14:textId="77777777" w:rsidR="00BD7FD4" w:rsidRDefault="00BD7FD4">
                      <w:pPr>
                        <w:ind w:firstLine="0"/>
                        <w:rPr>
                          <w:sz w:val="16"/>
                          <w:szCs w:val="16"/>
                        </w:rPr>
                      </w:pPr>
                      <w:r>
                        <w:rPr>
                          <w:sz w:val="16"/>
                          <w:szCs w:val="16"/>
                        </w:rPr>
                        <w:t>НЕТ</w:t>
                      </w:r>
                    </w:p>
                  </w:txbxContent>
                </v:textbox>
              </v:rect>
            </w:pict>
          </mc:Fallback>
        </mc:AlternateContent>
      </w:r>
      <w:r w:rsidRPr="007117B1">
        <w:rPr>
          <w:noProof/>
        </w:rPr>
        <mc:AlternateContent>
          <mc:Choice Requires="wpg">
            <w:drawing>
              <wp:anchor distT="0" distB="0" distL="114300" distR="114300" simplePos="0" relativeHeight="251678208" behindDoc="0" locked="0" layoutInCell="1" allowOverlap="1" wp14:anchorId="05D6280C" wp14:editId="03CAF6E8">
                <wp:simplePos x="0" y="0"/>
                <wp:positionH relativeFrom="column">
                  <wp:posOffset>3797935</wp:posOffset>
                </wp:positionH>
                <wp:positionV relativeFrom="paragraph">
                  <wp:posOffset>274955</wp:posOffset>
                </wp:positionV>
                <wp:extent cx="1270" cy="747395"/>
                <wp:effectExtent l="0" t="0" r="36830" b="33655"/>
                <wp:wrapNone/>
                <wp:docPr id="54" name="AutoShape 61"/>
                <wp:cNvGraphicFramePr/>
                <a:graphic xmlns:a="http://schemas.openxmlformats.org/drawingml/2006/main">
                  <a:graphicData uri="http://schemas.microsoft.com/office/word/2010/wordprocessingShape">
                    <wps:wsp>
                      <wps:cNvCnPr/>
                      <wps:spPr bwMode="auto">
                        <a:xfrm>
                          <a:off x="0" y="0"/>
                          <a:ext cx="1270" cy="7473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3" o:spid="_x0000_s53" o:spt="32" type="#_x0000_t32" style="position:absolute;z-index:251678208;o:allowoverlap:true;o:allowincell:true;mso-position-horizontal-relative:text;margin-left:299.05pt;mso-position-horizontal:absolute;mso-position-vertical-relative:text;margin-top:21.65pt;mso-position-vertical:absolute;width:0.10pt;height:58.85pt;mso-wrap-distance-left:9.00pt;mso-wrap-distance-top:0.00pt;mso-wrap-distance-right:9.00pt;mso-wrap-distance-bottom:0.00pt;visibility:visible;" filled="f" strokecolor="#000000" strokeweight="0.75pt"/>
            </w:pict>
          </mc:Fallback>
        </mc:AlternateContent>
      </w:r>
      <w:r w:rsidRPr="007117B1">
        <w:rPr>
          <w:noProof/>
        </w:rPr>
        <mc:AlternateContent>
          <mc:Choice Requires="wpg">
            <w:drawing>
              <wp:anchor distT="0" distB="0" distL="114300" distR="114300" simplePos="0" relativeHeight="251681280" behindDoc="0" locked="0" layoutInCell="1" allowOverlap="1" wp14:anchorId="1C6ED724" wp14:editId="634044C3">
                <wp:simplePos x="0" y="0"/>
                <wp:positionH relativeFrom="column">
                  <wp:posOffset>2320290</wp:posOffset>
                </wp:positionH>
                <wp:positionV relativeFrom="paragraph">
                  <wp:posOffset>1022350</wp:posOffset>
                </wp:positionV>
                <wp:extent cx="1478915" cy="9525"/>
                <wp:effectExtent l="19050" t="57150" r="0" b="85725"/>
                <wp:wrapNone/>
                <wp:docPr id="55" name="AutoShape 65"/>
                <wp:cNvGraphicFramePr/>
                <a:graphic xmlns:a="http://schemas.openxmlformats.org/drawingml/2006/main">
                  <a:graphicData uri="http://schemas.microsoft.com/office/word/2010/wordprocessingShape">
                    <wps:wsp>
                      <wps:cNvCnPr/>
                      <wps:spPr bwMode="auto">
                        <a:xfrm flipH="1">
                          <a:off x="0" y="0"/>
                          <a:ext cx="1478915" cy="9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4" o:spid="_x0000_s54" o:spt="32" type="#_x0000_t32" style="position:absolute;z-index:251681280;o:allowoverlap:true;o:allowincell:true;mso-position-horizontal-relative:text;margin-left:182.70pt;mso-position-horizontal:absolute;mso-position-vertical-relative:text;margin-top:80.50pt;mso-position-vertical:absolute;width:116.45pt;height:0.75pt;mso-wrap-distance-left:9.00pt;mso-wrap-distance-top:0.00pt;mso-wrap-distance-right:9.00pt;mso-wrap-distance-bottom:0.00pt;flip:x;visibility:visible;" filled="f" strokecolor="#000000" strokeweight="0.75pt"/>
            </w:pict>
          </mc:Fallback>
        </mc:AlternateContent>
      </w:r>
      <w:r w:rsidRPr="007117B1">
        <w:rPr>
          <w:noProof/>
        </w:rPr>
        <mc:AlternateContent>
          <mc:Choice Requires="wpg">
            <w:drawing>
              <wp:anchor distT="0" distB="0" distL="114300" distR="114300" simplePos="0" relativeHeight="251677184" behindDoc="0" locked="0" layoutInCell="1" allowOverlap="1" wp14:anchorId="339ADC8F" wp14:editId="570C2D1E">
                <wp:simplePos x="0" y="0"/>
                <wp:positionH relativeFrom="column">
                  <wp:posOffset>2319020</wp:posOffset>
                </wp:positionH>
                <wp:positionV relativeFrom="paragraph">
                  <wp:posOffset>603250</wp:posOffset>
                </wp:positionV>
                <wp:extent cx="1478915" cy="9525"/>
                <wp:effectExtent l="19050" t="57150" r="0" b="85725"/>
                <wp:wrapNone/>
                <wp:docPr id="56" name="AutoShape 60"/>
                <wp:cNvGraphicFramePr/>
                <a:graphic xmlns:a="http://schemas.openxmlformats.org/drawingml/2006/main">
                  <a:graphicData uri="http://schemas.microsoft.com/office/word/2010/wordprocessingShape">
                    <wps:wsp>
                      <wps:cNvCnPr/>
                      <wps:spPr bwMode="auto">
                        <a:xfrm flipH="1">
                          <a:off x="0" y="0"/>
                          <a:ext cx="1478915" cy="9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5" o:spid="_x0000_s55" o:spt="32" type="#_x0000_t32" style="position:absolute;z-index:251677184;o:allowoverlap:true;o:allowincell:true;mso-position-horizontal-relative:text;margin-left:182.60pt;mso-position-horizontal:absolute;mso-position-vertical-relative:text;margin-top:47.50pt;mso-position-vertical:absolute;width:116.45pt;height:0.75pt;mso-wrap-distance-left:9.00pt;mso-wrap-distance-top:0.00pt;mso-wrap-distance-right:9.00pt;mso-wrap-distance-bottom:0.00pt;flip:x;visibility:visible;" filled="f" strokecolor="#000000" strokeweight="0.75pt"/>
            </w:pict>
          </mc:Fallback>
        </mc:AlternateContent>
      </w:r>
      <w:r w:rsidRPr="007117B1">
        <w:rPr>
          <w:noProof/>
        </w:rPr>
        <mc:AlternateContent>
          <mc:Choice Requires="wps">
            <w:drawing>
              <wp:anchor distT="0" distB="0" distL="114300" distR="114300" simplePos="0" relativeHeight="251680256" behindDoc="0" locked="0" layoutInCell="1" allowOverlap="1" wp14:anchorId="092BC991" wp14:editId="6FE08834">
                <wp:simplePos x="0" y="0"/>
                <wp:positionH relativeFrom="column">
                  <wp:posOffset>578485</wp:posOffset>
                </wp:positionH>
                <wp:positionV relativeFrom="paragraph">
                  <wp:posOffset>921385</wp:posOffset>
                </wp:positionV>
                <wp:extent cx="1732280" cy="212725"/>
                <wp:effectExtent l="0" t="0" r="20320" b="15875"/>
                <wp:wrapNone/>
                <wp:docPr id="5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212725"/>
                        </a:xfrm>
                        <a:prstGeom prst="rect">
                          <a:avLst/>
                        </a:prstGeom>
                        <a:solidFill>
                          <a:srgbClr val="FFFFFF"/>
                        </a:solidFill>
                        <a:ln w="9525">
                          <a:solidFill>
                            <a:srgbClr val="000000"/>
                          </a:solidFill>
                          <a:miter lim="800000"/>
                          <a:headEnd/>
                          <a:tailEnd/>
                        </a:ln>
                      </wps:spPr>
                      <wps:txbx>
                        <w:txbxContent>
                          <w:p w14:paraId="1E124F6D" w14:textId="77777777" w:rsidR="00BD7FD4" w:rsidRDefault="00BD7FD4">
                            <w:pPr>
                              <w:spacing w:line="240" w:lineRule="auto"/>
                              <w:ind w:firstLine="0"/>
                              <w:jc w:val="center"/>
                              <w:rPr>
                                <w:sz w:val="16"/>
                                <w:szCs w:val="16"/>
                              </w:rPr>
                            </w:pPr>
                            <w:r>
                              <w:rPr>
                                <w:sz w:val="16"/>
                                <w:szCs w:val="16"/>
                              </w:rPr>
                              <w:t>ХЛТ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3" style="position:absolute;left:0;text-align:left;margin-left:45.55pt;margin-top:72.55pt;width:136.4pt;height:1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">
                <v:textbox>
                  <w:txbxContent>
                    <w:p w14:paraId="1E124F6D" w14:textId="77777777" w:rsidR="00BD7FD4" w:rsidRDefault="00BD7FD4">
                      <w:pPr>
                        <w:spacing w:line="240" w:lineRule="auto"/>
                        <w:ind w:firstLine="0"/>
                        <w:jc w:val="center"/>
                        <w:rPr>
                          <w:sz w:val="16"/>
                          <w:szCs w:val="16"/>
                        </w:rPr>
                      </w:pPr>
                      <w:r>
                        <w:rPr>
                          <w:sz w:val="16"/>
                          <w:szCs w:val="16"/>
                        </w:rPr>
                        <w:t>ХЛТ</w:t>
                      </w:r>
                    </w:p>
                  </w:txbxContent>
                </v:textbox>
              </v:rect>
            </w:pict>
          </mc:Fallback>
        </mc:AlternateContent>
      </w:r>
      <w:r w:rsidRPr="007117B1">
        <w:rPr>
          <w:noProof/>
        </w:rPr>
        <mc:AlternateContent>
          <mc:Choice Requires="wps">
            <w:drawing>
              <wp:anchor distT="0" distB="0" distL="114300" distR="114300" simplePos="0" relativeHeight="251679232" behindDoc="0" locked="0" layoutInCell="1" allowOverlap="1" wp14:anchorId="13D62C81" wp14:editId="1A75FCD9">
                <wp:simplePos x="0" y="0"/>
                <wp:positionH relativeFrom="column">
                  <wp:posOffset>581660</wp:posOffset>
                </wp:positionH>
                <wp:positionV relativeFrom="paragraph">
                  <wp:posOffset>466725</wp:posOffset>
                </wp:positionV>
                <wp:extent cx="1732280" cy="245110"/>
                <wp:effectExtent l="0" t="0" r="20320" b="21590"/>
                <wp:wrapNone/>
                <wp:docPr id="5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245110"/>
                        </a:xfrm>
                        <a:prstGeom prst="rect">
                          <a:avLst/>
                        </a:prstGeom>
                        <a:solidFill>
                          <a:srgbClr val="FFFFFF"/>
                        </a:solidFill>
                        <a:ln w="9525">
                          <a:solidFill>
                            <a:srgbClr val="000000"/>
                          </a:solidFill>
                          <a:miter lim="800000"/>
                          <a:headEnd/>
                          <a:tailEnd/>
                        </a:ln>
                      </wps:spPr>
                      <wps:txbx>
                        <w:txbxContent>
                          <w:p w14:paraId="03354498" w14:textId="77777777" w:rsidR="00BD7FD4" w:rsidRDefault="00BD7FD4">
                            <w:pPr>
                              <w:spacing w:line="240" w:lineRule="auto"/>
                              <w:ind w:firstLine="0"/>
                              <w:jc w:val="center"/>
                              <w:rPr>
                                <w:sz w:val="16"/>
                                <w:szCs w:val="16"/>
                              </w:rPr>
                            </w:pPr>
                            <w:r>
                              <w:rPr>
                                <w:sz w:val="16"/>
                                <w:szCs w:val="16"/>
                              </w:rPr>
                              <w:t>Экзентерация малого таза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54" style="position:absolute;left:0;text-align:left;margin-left:45.8pt;margin-top:36.75pt;width:136.4pt;height:19.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">
                <v:textbox>
                  <w:txbxContent>
                    <w:p w14:paraId="03354498" w14:textId="77777777" w:rsidR="00BD7FD4" w:rsidRDefault="00BD7FD4">
                      <w:pPr>
                        <w:spacing w:line="240" w:lineRule="auto"/>
                        <w:ind w:firstLine="0"/>
                        <w:jc w:val="center"/>
                        <w:rPr>
                          <w:sz w:val="16"/>
                          <w:szCs w:val="16"/>
                        </w:rPr>
                      </w:pPr>
                      <w:r>
                        <w:rPr>
                          <w:sz w:val="16"/>
                          <w:szCs w:val="16"/>
                        </w:rPr>
                        <w:t>Экзентерация малого таза</w:t>
                      </w:r>
                    </w:p>
                  </w:txbxContent>
                </v:textbox>
              </v:rect>
            </w:pict>
          </mc:Fallback>
        </mc:AlternateContent>
      </w:r>
      <w:r w:rsidRPr="007117B1">
        <w:tab/>
      </w:r>
    </w:p>
    <w:p w14:paraId="2D953F2E" w14:textId="77777777" w:rsidR="004B204C" w:rsidRPr="007117B1" w:rsidRDefault="004B204C"/>
    <w:p w14:paraId="51A597E3" w14:textId="77777777" w:rsidR="004B204C" w:rsidRPr="007117B1" w:rsidRDefault="00387AFE">
      <w:r w:rsidRPr="007117B1">
        <w:rPr>
          <w:noProof/>
        </w:rPr>
        <mc:AlternateContent>
          <mc:Choice Requires="wps">
            <w:drawing>
              <wp:anchor distT="0" distB="0" distL="114300" distR="114300" simplePos="0" relativeHeight="251686400" behindDoc="0" locked="0" layoutInCell="1" allowOverlap="1" wp14:anchorId="3B71DC36" wp14:editId="1A19D31E">
                <wp:simplePos x="0" y="0"/>
                <wp:positionH relativeFrom="column">
                  <wp:posOffset>4800600</wp:posOffset>
                </wp:positionH>
                <wp:positionV relativeFrom="paragraph">
                  <wp:posOffset>252095</wp:posOffset>
                </wp:positionV>
                <wp:extent cx="353695" cy="197485"/>
                <wp:effectExtent l="0" t="0" r="8255" b="0"/>
                <wp:wrapNone/>
                <wp:docPr id="5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97485"/>
                        </a:xfrm>
                        <a:prstGeom prst="rect">
                          <a:avLst/>
                        </a:prstGeom>
                        <a:solidFill>
                          <a:srgbClr val="FFFFFF"/>
                        </a:solidFill>
                        <a:ln>
                          <a:noFill/>
                        </a:ln>
                      </wps:spPr>
                      <wps:txbx>
                        <w:txbxContent>
                          <w:p w14:paraId="2CD31DA2" w14:textId="77777777" w:rsidR="00BD7FD4" w:rsidRDefault="00BD7FD4">
                            <w:pPr>
                              <w:ind w:firstLine="0"/>
                              <w:jc w:val="center"/>
                              <w:rPr>
                                <w:sz w:val="16"/>
                                <w:szCs w:val="16"/>
                              </w:rPr>
                            </w:pPr>
                            <w:r>
                              <w:rPr>
                                <w:sz w:val="16"/>
                                <w:szCs w:val="16"/>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55" style="position:absolute;left:0;text-align:left;margin-left:378pt;margin-top:19.85pt;width:27.85pt;height:15.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" stroked="f">
                <v:textbox>
                  <w:txbxContent>
                    <w:p w14:paraId="2CD31DA2" w14:textId="77777777" w:rsidR="00BD7FD4" w:rsidRDefault="00BD7FD4">
                      <w:pPr>
                        <w:ind w:firstLine="0"/>
                        <w:jc w:val="center"/>
                        <w:rPr>
                          <w:sz w:val="16"/>
                          <w:szCs w:val="16"/>
                        </w:rPr>
                      </w:pPr>
                      <w:r>
                        <w:rPr>
                          <w:sz w:val="16"/>
                          <w:szCs w:val="16"/>
                        </w:rPr>
                        <w:t>ДА</w:t>
                      </w:r>
                    </w:p>
                  </w:txbxContent>
                </v:textbox>
              </v:rect>
            </w:pict>
          </mc:Fallback>
        </mc:AlternateContent>
      </w:r>
    </w:p>
    <w:p w14:paraId="3A24959C" w14:textId="77777777" w:rsidR="004B204C" w:rsidRPr="007117B1" w:rsidRDefault="004B204C"/>
    <w:p w14:paraId="288C5FA2" w14:textId="77777777" w:rsidR="004B204C" w:rsidRPr="007117B1" w:rsidRDefault="00387AFE">
      <w:pPr>
        <w:tabs>
          <w:tab w:val="left" w:pos="6879"/>
        </w:tabs>
      </w:pPr>
      <w:r w:rsidRPr="007117B1">
        <w:tab/>
      </w:r>
    </w:p>
    <w:p w14:paraId="2C3D9B26" w14:textId="77777777" w:rsidR="004B204C" w:rsidRPr="007117B1" w:rsidRDefault="00387AFE">
      <w:pPr>
        <w:pStyle w:val="-11"/>
        <w:spacing w:line="360" w:lineRule="auto"/>
        <w:ind w:left="-1134" w:firstLine="0"/>
        <w:rPr>
          <w:b/>
          <w:sz w:val="28"/>
        </w:rPr>
      </w:pPr>
      <w:r w:rsidRPr="007117B1">
        <w:rPr>
          <w:noProof/>
        </w:rPr>
        <mc:AlternateContent>
          <mc:Choice Requires="wps">
            <w:drawing>
              <wp:anchor distT="0" distB="0" distL="114300" distR="114300" simplePos="0" relativeHeight="251687424" behindDoc="0" locked="0" layoutInCell="1" allowOverlap="1" wp14:anchorId="6BC4F505" wp14:editId="7DF8B9D2">
                <wp:simplePos x="0" y="0"/>
                <wp:positionH relativeFrom="column">
                  <wp:posOffset>1517650</wp:posOffset>
                </wp:positionH>
                <wp:positionV relativeFrom="paragraph">
                  <wp:posOffset>208280</wp:posOffset>
                </wp:positionV>
                <wp:extent cx="1732280" cy="212725"/>
                <wp:effectExtent l="0" t="0" r="20320" b="15875"/>
                <wp:wrapNone/>
                <wp:docPr id="6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212725"/>
                        </a:xfrm>
                        <a:prstGeom prst="rect">
                          <a:avLst/>
                        </a:prstGeom>
                        <a:solidFill>
                          <a:srgbClr val="FFFFFF"/>
                        </a:solidFill>
                        <a:ln w="9525">
                          <a:solidFill>
                            <a:srgbClr val="000000"/>
                          </a:solidFill>
                          <a:miter lim="800000"/>
                          <a:headEnd/>
                          <a:tailEnd/>
                        </a:ln>
                      </wps:spPr>
                      <wps:txbx>
                        <w:txbxContent>
                          <w:p w14:paraId="1A2AFEF2" w14:textId="77777777" w:rsidR="00BD7FD4" w:rsidRDefault="00BD7FD4">
                            <w:pPr>
                              <w:spacing w:line="240" w:lineRule="auto"/>
                              <w:ind w:firstLine="0"/>
                              <w:jc w:val="center"/>
                              <w:rPr>
                                <w:sz w:val="16"/>
                                <w:szCs w:val="16"/>
                              </w:rPr>
                            </w:pPr>
                            <w:r>
                              <w:rPr>
                                <w:sz w:val="16"/>
                                <w:szCs w:val="16"/>
                              </w:rPr>
                              <w:t>ХТ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56" style="position:absolute;left:0;text-align:left;margin-left:119.5pt;margin-top:16.4pt;width:136.4pt;height:16.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">
                <v:textbox>
                  <w:txbxContent>
                    <w:p w14:paraId="1A2AFEF2" w14:textId="77777777" w:rsidR="00BD7FD4" w:rsidRDefault="00BD7FD4">
                      <w:pPr>
                        <w:spacing w:line="240" w:lineRule="auto"/>
                        <w:ind w:firstLine="0"/>
                        <w:jc w:val="center"/>
                        <w:rPr>
                          <w:sz w:val="16"/>
                          <w:szCs w:val="16"/>
                        </w:rPr>
                      </w:pPr>
                      <w:r>
                        <w:rPr>
                          <w:sz w:val="16"/>
                          <w:szCs w:val="16"/>
                        </w:rPr>
                        <w:t>ХТ</w:t>
                      </w:r>
                    </w:p>
                  </w:txbxContent>
                </v:textbox>
              </v:rect>
            </w:pict>
          </mc:Fallback>
        </mc:AlternateContent>
      </w:r>
    </w:p>
    <w:p w14:paraId="7E834122" w14:textId="77777777" w:rsidR="004B204C" w:rsidRPr="007117B1" w:rsidRDefault="00387AFE">
      <w:pPr>
        <w:pStyle w:val="-11"/>
        <w:spacing w:line="360" w:lineRule="auto"/>
        <w:ind w:left="0"/>
        <w:jc w:val="center"/>
        <w:rPr>
          <w:b/>
          <w:sz w:val="28"/>
        </w:rPr>
      </w:pPr>
      <w:r w:rsidRPr="007117B1">
        <w:rPr>
          <w:noProof/>
        </w:rPr>
        <mc:AlternateContent>
          <mc:Choice Requires="wps">
            <w:drawing>
              <wp:anchor distT="0" distB="0" distL="114300" distR="114300" simplePos="0" relativeHeight="251688448" behindDoc="0" locked="0" layoutInCell="1" allowOverlap="1" wp14:anchorId="49FDBAFA" wp14:editId="25FAF53E">
                <wp:simplePos x="0" y="0"/>
                <wp:positionH relativeFrom="column">
                  <wp:posOffset>1523365</wp:posOffset>
                </wp:positionH>
                <wp:positionV relativeFrom="paragraph">
                  <wp:posOffset>258445</wp:posOffset>
                </wp:positionV>
                <wp:extent cx="1732280" cy="212725"/>
                <wp:effectExtent l="0" t="0" r="20320" b="15875"/>
                <wp:wrapNone/>
                <wp:docPr id="6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212725"/>
                        </a:xfrm>
                        <a:prstGeom prst="rect">
                          <a:avLst/>
                        </a:prstGeom>
                        <a:solidFill>
                          <a:srgbClr val="FFFFFF"/>
                        </a:solidFill>
                        <a:ln w="9525">
                          <a:solidFill>
                            <a:srgbClr val="000000"/>
                          </a:solidFill>
                          <a:miter lim="800000"/>
                          <a:headEnd/>
                          <a:tailEnd/>
                        </a:ln>
                      </wps:spPr>
                      <wps:txbx>
                        <w:txbxContent>
                          <w:p w14:paraId="450738B1" w14:textId="77777777" w:rsidR="00BD7FD4" w:rsidRDefault="00BD7FD4">
                            <w:pPr>
                              <w:spacing w:line="240" w:lineRule="auto"/>
                              <w:ind w:firstLine="0"/>
                              <w:jc w:val="center"/>
                              <w:rPr>
                                <w:sz w:val="16"/>
                                <w:szCs w:val="16"/>
                              </w:rPr>
                            </w:pPr>
                            <w:r>
                              <w:rPr>
                                <w:sz w:val="16"/>
                                <w:szCs w:val="16"/>
                              </w:rPr>
                              <w:t>Экзентерация малого таза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57" style="position:absolute;left:0;text-align:left;margin-left:119.95pt;margin-top:20.35pt;width:136.4pt;height:1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">
                <v:textbox>
                  <w:txbxContent>
                    <w:p w14:paraId="450738B1" w14:textId="77777777" w:rsidR="00BD7FD4" w:rsidRDefault="00BD7FD4">
                      <w:pPr>
                        <w:spacing w:line="240" w:lineRule="auto"/>
                        <w:ind w:firstLine="0"/>
                        <w:jc w:val="center"/>
                        <w:rPr>
                          <w:sz w:val="16"/>
                          <w:szCs w:val="16"/>
                        </w:rPr>
                      </w:pPr>
                      <w:r>
                        <w:rPr>
                          <w:sz w:val="16"/>
                          <w:szCs w:val="16"/>
                        </w:rPr>
                        <w:t>Экзентерация малого таза</w:t>
                      </w:r>
                    </w:p>
                  </w:txbxContent>
                </v:textbox>
              </v:rect>
            </w:pict>
          </mc:Fallback>
        </mc:AlternateContent>
      </w:r>
      <w:r w:rsidRPr="007117B1">
        <w:rPr>
          <w:noProof/>
        </w:rPr>
        <mc:AlternateContent>
          <mc:Choice Requires="wpg">
            <w:drawing>
              <wp:anchor distT="0" distB="0" distL="114300" distR="114300" simplePos="0" relativeHeight="251682304" behindDoc="0" locked="0" layoutInCell="1" allowOverlap="1" wp14:anchorId="279F1EFF" wp14:editId="1E74DD74">
                <wp:simplePos x="0" y="0"/>
                <wp:positionH relativeFrom="column">
                  <wp:posOffset>3253740</wp:posOffset>
                </wp:positionH>
                <wp:positionV relativeFrom="paragraph">
                  <wp:posOffset>1270</wp:posOffset>
                </wp:positionV>
                <wp:extent cx="1478915" cy="9525"/>
                <wp:effectExtent l="19050" t="57150" r="0" b="85725"/>
                <wp:wrapNone/>
                <wp:docPr id="62" name="AutoShape 66"/>
                <wp:cNvGraphicFramePr/>
                <a:graphic xmlns:a="http://schemas.openxmlformats.org/drawingml/2006/main">
                  <a:graphicData uri="http://schemas.microsoft.com/office/word/2010/wordprocessingShape">
                    <wps:wsp>
                      <wps:cNvCnPr/>
                      <wps:spPr bwMode="auto">
                        <a:xfrm flipH="1">
                          <a:off x="0" y="0"/>
                          <a:ext cx="1478915" cy="9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1" o:spid="_x0000_s61" o:spt="32" type="#_x0000_t32" style="position:absolute;z-index:251682304;o:allowoverlap:true;o:allowincell:true;mso-position-horizontal-relative:text;margin-left:256.20pt;mso-position-horizontal:absolute;mso-position-vertical-relative:text;margin-top:0.10pt;mso-position-vertical:absolute;width:116.45pt;height:0.75pt;mso-wrap-distance-left:9.00pt;mso-wrap-distance-top:0.00pt;mso-wrap-distance-right:9.00pt;mso-wrap-distance-bottom:0.00pt;flip:x;visibility:visible;" filled="f" strokecolor="#000000" strokeweight="0.75pt"/>
            </w:pict>
          </mc:Fallback>
        </mc:AlternateContent>
      </w:r>
    </w:p>
    <w:p w14:paraId="4116B9CA" w14:textId="77777777" w:rsidR="004B204C" w:rsidRPr="007117B1" w:rsidRDefault="00387AFE">
      <w:pPr>
        <w:ind w:firstLine="0"/>
        <w:jc w:val="left"/>
        <w:rPr>
          <w:b/>
          <w:sz w:val="28"/>
          <w:szCs w:val="24"/>
        </w:rPr>
      </w:pPr>
      <w:r w:rsidRPr="007117B1">
        <w:rPr>
          <w:noProof/>
        </w:rPr>
        <mc:AlternateContent>
          <mc:Choice Requires="wps">
            <w:drawing>
              <wp:anchor distT="0" distB="0" distL="114300" distR="114300" simplePos="0" relativeHeight="251689472" behindDoc="0" locked="0" layoutInCell="1" allowOverlap="1" wp14:anchorId="04606331" wp14:editId="00C9FD30">
                <wp:simplePos x="0" y="0"/>
                <wp:positionH relativeFrom="column">
                  <wp:posOffset>1510030</wp:posOffset>
                </wp:positionH>
                <wp:positionV relativeFrom="paragraph">
                  <wp:posOffset>382905</wp:posOffset>
                </wp:positionV>
                <wp:extent cx="1732280" cy="212725"/>
                <wp:effectExtent l="0" t="0" r="20320" b="15875"/>
                <wp:wrapNone/>
                <wp:docPr id="6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212725"/>
                        </a:xfrm>
                        <a:prstGeom prst="rect">
                          <a:avLst/>
                        </a:prstGeom>
                        <a:solidFill>
                          <a:srgbClr val="FFFFFF"/>
                        </a:solidFill>
                        <a:ln w="9525">
                          <a:solidFill>
                            <a:srgbClr val="000000"/>
                          </a:solidFill>
                          <a:miter lim="800000"/>
                          <a:headEnd/>
                          <a:tailEnd/>
                        </a:ln>
                      </wps:spPr>
                      <wps:txbx>
                        <w:txbxContent>
                          <w:p w14:paraId="19B5D8C4" w14:textId="77777777" w:rsidR="00BD7FD4" w:rsidRDefault="00BD7FD4">
                            <w:pPr>
                              <w:spacing w:line="240" w:lineRule="auto"/>
                              <w:ind w:firstLine="0"/>
                              <w:jc w:val="center"/>
                              <w:rPr>
                                <w:sz w:val="16"/>
                                <w:szCs w:val="16"/>
                              </w:rPr>
                            </w:pPr>
                            <w:r>
                              <w:rPr>
                                <w:sz w:val="16"/>
                                <w:szCs w:val="16"/>
                              </w:rPr>
                              <w:t>Симптоматическое лечение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58" style="position:absolute;margin-left:118.9pt;margin-top:30.15pt;width:136.4pt;height:16.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">
                <v:textbox>
                  <w:txbxContent>
                    <w:p w14:paraId="19B5D8C4" w14:textId="77777777" w:rsidR="00BD7FD4" w:rsidRDefault="00BD7FD4">
                      <w:pPr>
                        <w:spacing w:line="240" w:lineRule="auto"/>
                        <w:ind w:firstLine="0"/>
                        <w:jc w:val="center"/>
                        <w:rPr>
                          <w:sz w:val="16"/>
                          <w:szCs w:val="16"/>
                        </w:rPr>
                      </w:pPr>
                      <w:r>
                        <w:rPr>
                          <w:sz w:val="16"/>
                          <w:szCs w:val="16"/>
                        </w:rPr>
                        <w:t>Симптоматическое лечение</w:t>
                      </w:r>
                    </w:p>
                  </w:txbxContent>
                </v:textbox>
              </v:rect>
            </w:pict>
          </mc:Fallback>
        </mc:AlternateContent>
      </w:r>
      <w:r w:rsidRPr="007117B1">
        <w:rPr>
          <w:noProof/>
        </w:rPr>
        <mc:AlternateContent>
          <mc:Choice Requires="wpg">
            <w:drawing>
              <wp:anchor distT="0" distB="0" distL="114300" distR="114300" simplePos="0" relativeHeight="251684352" behindDoc="0" locked="0" layoutInCell="1" allowOverlap="1" wp14:anchorId="6002B842" wp14:editId="6363A10E">
                <wp:simplePos x="0" y="0"/>
                <wp:positionH relativeFrom="column">
                  <wp:posOffset>3255010</wp:posOffset>
                </wp:positionH>
                <wp:positionV relativeFrom="paragraph">
                  <wp:posOffset>51435</wp:posOffset>
                </wp:positionV>
                <wp:extent cx="1505585" cy="9525"/>
                <wp:effectExtent l="19050" t="57150" r="0" b="85725"/>
                <wp:wrapNone/>
                <wp:docPr id="64" name="AutoShape 68"/>
                <wp:cNvGraphicFramePr/>
                <a:graphic xmlns:a="http://schemas.openxmlformats.org/drawingml/2006/main">
                  <a:graphicData uri="http://schemas.microsoft.com/office/word/2010/wordprocessingShape">
                    <wps:wsp>
                      <wps:cNvCnPr/>
                      <wps:spPr bwMode="auto">
                        <a:xfrm flipH="1">
                          <a:off x="0" y="0"/>
                          <a:ext cx="1505585" cy="9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3" o:spid="_x0000_s63" o:spt="32" type="#_x0000_t32" style="position:absolute;z-index:251684352;o:allowoverlap:true;o:allowincell:true;mso-position-horizontal-relative:text;margin-left:256.30pt;mso-position-horizontal:absolute;mso-position-vertical-relative:text;margin-top:4.05pt;mso-position-vertical:absolute;width:118.55pt;height:0.75pt;mso-wrap-distance-left:9.00pt;mso-wrap-distance-top:0.00pt;mso-wrap-distance-right:9.00pt;mso-wrap-distance-bottom:0.00pt;flip:x;visibility:visible;" filled="f" strokecolor="#000000" strokeweight="0.75pt"/>
            </w:pict>
          </mc:Fallback>
        </mc:AlternateContent>
      </w:r>
      <w:r w:rsidRPr="007117B1">
        <w:rPr>
          <w:noProof/>
        </w:rPr>
        <mc:AlternateContent>
          <mc:Choice Requires="wpg">
            <w:drawing>
              <wp:anchor distT="0" distB="0" distL="114300" distR="114300" simplePos="0" relativeHeight="251685376" behindDoc="0" locked="0" layoutInCell="1" allowOverlap="1" wp14:anchorId="00267CAB" wp14:editId="5F8952C8">
                <wp:simplePos x="0" y="0"/>
                <wp:positionH relativeFrom="column">
                  <wp:posOffset>3229610</wp:posOffset>
                </wp:positionH>
                <wp:positionV relativeFrom="paragraph">
                  <wp:posOffset>483870</wp:posOffset>
                </wp:positionV>
                <wp:extent cx="1505585" cy="9525"/>
                <wp:effectExtent l="19050" t="57150" r="0" b="85725"/>
                <wp:wrapNone/>
                <wp:docPr id="65" name="AutoShape 69"/>
                <wp:cNvGraphicFramePr/>
                <a:graphic xmlns:a="http://schemas.openxmlformats.org/drawingml/2006/main">
                  <a:graphicData uri="http://schemas.microsoft.com/office/word/2010/wordprocessingShape">
                    <wps:wsp>
                      <wps:cNvCnPr/>
                      <wps:spPr bwMode="auto">
                        <a:xfrm flipH="1">
                          <a:off x="0" y="0"/>
                          <a:ext cx="1505585" cy="95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4" o:spid="_x0000_s64" o:spt="32" type="#_x0000_t32" style="position:absolute;z-index:251685376;o:allowoverlap:true;o:allowincell:true;mso-position-horizontal-relative:text;margin-left:254.30pt;mso-position-horizontal:absolute;mso-position-vertical-relative:text;margin-top:38.10pt;mso-position-vertical:absolute;width:118.55pt;height:0.75pt;mso-wrap-distance-left:9.00pt;mso-wrap-distance-top:0.00pt;mso-wrap-distance-right:9.00pt;mso-wrap-distance-bottom:0.00pt;flip:x;visibility:visible;" filled="f" strokecolor="#000000" strokeweight="0.75pt"/>
            </w:pict>
          </mc:Fallback>
        </mc:AlternateContent>
      </w:r>
      <w:r w:rsidRPr="007117B1">
        <w:rPr>
          <w:b/>
          <w:sz w:val="28"/>
        </w:rPr>
        <w:br w:type="page" w:clear="all"/>
      </w:r>
    </w:p>
    <w:p w14:paraId="7049A234" w14:textId="77777777" w:rsidR="004B204C" w:rsidRPr="007117B1" w:rsidRDefault="00387AFE">
      <w:pPr>
        <w:pStyle w:val="10"/>
      </w:pPr>
      <w:bookmarkStart w:id="120" w:name="_Toc472197557"/>
      <w:bookmarkStart w:id="121" w:name="_Toc24301556"/>
      <w:bookmarkStart w:id="122" w:name="_Toc24806977"/>
      <w:bookmarkStart w:id="123" w:name="_Toc21534786"/>
      <w:bookmarkStart w:id="124" w:name="_Toc21535000"/>
      <w:r w:rsidRPr="007117B1">
        <w:lastRenderedPageBreak/>
        <w:t>Приложение В. Информация для пациент</w:t>
      </w:r>
      <w:bookmarkEnd w:id="120"/>
      <w:r w:rsidRPr="007117B1">
        <w:t>ов</w:t>
      </w:r>
      <w:bookmarkEnd w:id="121"/>
      <w:bookmarkEnd w:id="122"/>
    </w:p>
    <w:p w14:paraId="53E09E46" w14:textId="77777777" w:rsidR="004B204C" w:rsidRPr="007117B1" w:rsidRDefault="00387AFE">
      <w:pPr>
        <w:pStyle w:val="afd"/>
        <w:spacing w:beforeAutospacing="0" w:afterAutospacing="0"/>
      </w:pPr>
      <w:r w:rsidRPr="007117B1">
        <w:rPr>
          <w:b/>
          <w:bCs/>
          <w:u w:val="single"/>
        </w:rPr>
        <w:t>Рекомендуется: при осложнениях ХТ – связаться с  врачом-онкологом</w:t>
      </w:r>
      <w:r w:rsidRPr="007117B1">
        <w:rPr>
          <w:b/>
          <w:u w:val="single"/>
        </w:rPr>
        <w:t>.</w:t>
      </w:r>
    </w:p>
    <w:p w14:paraId="6B24C728" w14:textId="77777777" w:rsidR="004B204C" w:rsidRPr="007117B1" w:rsidRDefault="00387AFE">
      <w:pPr>
        <w:pStyle w:val="affa"/>
        <w:numPr>
          <w:ilvl w:val="0"/>
          <w:numId w:val="64"/>
        </w:numPr>
        <w:rPr>
          <w:rFonts w:ascii="Times New Roman" w:hAnsi="Times New Roman"/>
        </w:rPr>
      </w:pPr>
      <w:r w:rsidRPr="007117B1">
        <w:rPr>
          <w:rFonts w:ascii="Times New Roman" w:hAnsi="Times New Roman"/>
        </w:rPr>
        <w:t xml:space="preserve">При повышении температуры тела до 38 °C и выше: </w:t>
      </w:r>
    </w:p>
    <w:p w14:paraId="7CF940AA" w14:textId="77777777" w:rsidR="004B204C" w:rsidRPr="007117B1" w:rsidRDefault="00387AFE">
      <w:pPr>
        <w:pStyle w:val="affa"/>
        <w:ind w:left="1069"/>
        <w:rPr>
          <w:rFonts w:ascii="Times New Roman" w:hAnsi="Times New Roman"/>
        </w:rPr>
      </w:pPr>
      <w:r w:rsidRPr="007117B1">
        <w:rPr>
          <w:rFonts w:ascii="Times New Roman" w:hAnsi="Times New Roman"/>
        </w:rPr>
        <w:t>Обратиться к врачу-онкологу (специалисту в области химиотерапии)</w:t>
      </w:r>
    </w:p>
    <w:p w14:paraId="0132B2C5" w14:textId="77777777" w:rsidR="004B204C" w:rsidRPr="007117B1" w:rsidRDefault="00387AFE">
      <w:pPr>
        <w:rPr>
          <w:bCs/>
          <w:szCs w:val="24"/>
        </w:rPr>
      </w:pPr>
      <w:r w:rsidRPr="007117B1">
        <w:rPr>
          <w:szCs w:val="24"/>
        </w:rPr>
        <w:t xml:space="preserve">2. </w:t>
      </w:r>
      <w:r w:rsidRPr="007117B1">
        <w:rPr>
          <w:bCs/>
          <w:szCs w:val="24"/>
        </w:rPr>
        <w:t>При стоматите:</w:t>
      </w:r>
    </w:p>
    <w:p w14:paraId="1100F088" w14:textId="77777777" w:rsidR="004B204C" w:rsidRPr="007117B1" w:rsidRDefault="00387AFE">
      <w:pPr>
        <w:numPr>
          <w:ilvl w:val="0"/>
          <w:numId w:val="3"/>
        </w:numPr>
        <w:ind w:left="0" w:firstLine="709"/>
      </w:pPr>
      <w:r w:rsidRPr="007117B1">
        <w:rPr>
          <w:szCs w:val="24"/>
        </w:rPr>
        <w:t>диета – механическое, термическое щаже</w:t>
      </w:r>
      <w:r w:rsidRPr="007117B1">
        <w:t>ние;</w:t>
      </w:r>
    </w:p>
    <w:p w14:paraId="6C185763" w14:textId="77777777" w:rsidR="004B204C" w:rsidRPr="007117B1" w:rsidRDefault="00387AFE">
      <w:pPr>
        <w:numPr>
          <w:ilvl w:val="0"/>
          <w:numId w:val="3"/>
        </w:numPr>
        <w:ind w:left="0" w:firstLine="0"/>
        <w:rPr>
          <w:bCs/>
          <w:szCs w:val="24"/>
        </w:rPr>
      </w:pPr>
      <w:r w:rsidRPr="007117B1">
        <w:t xml:space="preserve">обратиться к врачу-онкологу (специалисту в области химиотерапии). </w:t>
      </w:r>
    </w:p>
    <w:p w14:paraId="7CDD6F54" w14:textId="77777777" w:rsidR="004B204C" w:rsidRPr="007117B1" w:rsidRDefault="00387AFE">
      <w:pPr>
        <w:ind w:firstLine="0"/>
        <w:rPr>
          <w:bCs/>
          <w:szCs w:val="24"/>
        </w:rPr>
      </w:pPr>
      <w:r w:rsidRPr="007117B1">
        <w:rPr>
          <w:bCs/>
          <w:szCs w:val="24"/>
        </w:rPr>
        <w:t>3. При диарее:</w:t>
      </w:r>
    </w:p>
    <w:p w14:paraId="5604E393" w14:textId="77777777" w:rsidR="004B204C" w:rsidRPr="007117B1" w:rsidRDefault="00387AFE">
      <w:pPr>
        <w:numPr>
          <w:ilvl w:val="0"/>
          <w:numId w:val="4"/>
        </w:numPr>
        <w:ind w:left="0" w:firstLine="709"/>
        <w:rPr>
          <w:szCs w:val="24"/>
        </w:rPr>
      </w:pPr>
      <w:r w:rsidRPr="007117B1">
        <w:rPr>
          <w:szCs w:val="24"/>
        </w:rPr>
        <w:t>диета – исключить жирное, острое, копченое, сладкое, молочное, клетчатку. Можно нежирное мясо, мучное, кисломолочное, рисовый отвар. Обильное питье.</w:t>
      </w:r>
    </w:p>
    <w:p w14:paraId="149B5433" w14:textId="77777777" w:rsidR="004B204C" w:rsidRPr="007117B1" w:rsidRDefault="00387AFE">
      <w:pPr>
        <w:numPr>
          <w:ilvl w:val="0"/>
          <w:numId w:val="4"/>
        </w:numPr>
        <w:ind w:left="0" w:firstLine="709"/>
        <w:rPr>
          <w:szCs w:val="24"/>
        </w:rPr>
      </w:pPr>
      <w:r w:rsidRPr="007117B1">
        <w:rPr>
          <w:szCs w:val="24"/>
          <w:u w:val="single"/>
        </w:rPr>
        <w:t>Обратиться к врачу-онкологу (специалисту в области химиотерапии)</w:t>
      </w:r>
      <w:r w:rsidRPr="007117B1">
        <w:rPr>
          <w:u w:val="single"/>
        </w:rPr>
        <w:t>.</w:t>
      </w:r>
    </w:p>
    <w:p w14:paraId="25F9DB2E" w14:textId="77777777" w:rsidR="004B204C" w:rsidRPr="007117B1" w:rsidRDefault="00387AFE">
      <w:pPr>
        <w:rPr>
          <w:bCs/>
          <w:szCs w:val="24"/>
        </w:rPr>
      </w:pPr>
      <w:r w:rsidRPr="007117B1">
        <w:rPr>
          <w:bCs/>
          <w:szCs w:val="24"/>
        </w:rPr>
        <w:t>4. При тошноте:</w:t>
      </w:r>
    </w:p>
    <w:p w14:paraId="7D5A4574" w14:textId="77777777" w:rsidR="004B204C" w:rsidRPr="007117B1" w:rsidRDefault="00387AFE">
      <w:pPr>
        <w:numPr>
          <w:ilvl w:val="0"/>
          <w:numId w:val="4"/>
        </w:numPr>
        <w:ind w:left="0" w:firstLine="709"/>
      </w:pPr>
      <w:r w:rsidRPr="007117B1">
        <w:rPr>
          <w:szCs w:val="24"/>
          <w:u w:val="single"/>
        </w:rPr>
        <w:t>Обратиться к врачу-онкологу.</w:t>
      </w:r>
    </w:p>
    <w:p w14:paraId="0B2779DE" w14:textId="77777777" w:rsidR="004B204C" w:rsidRPr="007117B1" w:rsidRDefault="004B204C">
      <w:pPr>
        <w:ind w:left="709"/>
        <w:rPr>
          <w:szCs w:val="24"/>
          <w:u w:val="single"/>
        </w:rPr>
      </w:pPr>
    </w:p>
    <w:p w14:paraId="047ADD8B" w14:textId="77777777" w:rsidR="004B204C" w:rsidRPr="007117B1" w:rsidRDefault="004B204C">
      <w:pPr>
        <w:ind w:left="709"/>
        <w:rPr>
          <w:szCs w:val="24"/>
          <w:u w:val="single"/>
        </w:rPr>
      </w:pPr>
    </w:p>
    <w:p w14:paraId="7891D132" w14:textId="77777777" w:rsidR="004B204C" w:rsidRPr="007117B1" w:rsidRDefault="004B204C">
      <w:pPr>
        <w:ind w:left="709"/>
        <w:rPr>
          <w:szCs w:val="24"/>
          <w:u w:val="single"/>
        </w:rPr>
      </w:pPr>
    </w:p>
    <w:p w14:paraId="0D1351BF" w14:textId="77777777" w:rsidR="004B204C" w:rsidRPr="007117B1" w:rsidRDefault="004B204C">
      <w:pPr>
        <w:ind w:left="709"/>
        <w:rPr>
          <w:szCs w:val="24"/>
          <w:u w:val="single"/>
        </w:rPr>
      </w:pPr>
    </w:p>
    <w:p w14:paraId="3933B320" w14:textId="77777777" w:rsidR="004B204C" w:rsidRPr="007117B1" w:rsidRDefault="004B204C">
      <w:pPr>
        <w:ind w:left="709"/>
        <w:rPr>
          <w:szCs w:val="24"/>
          <w:u w:val="single"/>
        </w:rPr>
      </w:pPr>
    </w:p>
    <w:p w14:paraId="0F6BA8F2" w14:textId="77777777" w:rsidR="004B204C" w:rsidRPr="007117B1" w:rsidRDefault="004B204C">
      <w:pPr>
        <w:ind w:left="709"/>
        <w:rPr>
          <w:szCs w:val="24"/>
          <w:u w:val="single"/>
        </w:rPr>
      </w:pPr>
    </w:p>
    <w:p w14:paraId="303D08FB" w14:textId="77777777" w:rsidR="004B204C" w:rsidRPr="007117B1" w:rsidRDefault="004B204C">
      <w:pPr>
        <w:ind w:left="709"/>
        <w:rPr>
          <w:szCs w:val="24"/>
          <w:u w:val="single"/>
        </w:rPr>
      </w:pPr>
    </w:p>
    <w:p w14:paraId="308E6073" w14:textId="77777777" w:rsidR="004B204C" w:rsidRPr="007117B1" w:rsidRDefault="004B204C">
      <w:pPr>
        <w:ind w:left="709"/>
        <w:rPr>
          <w:szCs w:val="24"/>
          <w:u w:val="single"/>
        </w:rPr>
      </w:pPr>
    </w:p>
    <w:p w14:paraId="6116D865" w14:textId="77777777" w:rsidR="004B204C" w:rsidRPr="007117B1" w:rsidRDefault="004B204C">
      <w:pPr>
        <w:ind w:left="709"/>
        <w:rPr>
          <w:szCs w:val="24"/>
          <w:u w:val="single"/>
        </w:rPr>
      </w:pPr>
    </w:p>
    <w:p w14:paraId="44787282" w14:textId="77777777" w:rsidR="004B204C" w:rsidRPr="007117B1" w:rsidRDefault="004B204C">
      <w:pPr>
        <w:ind w:left="709"/>
        <w:rPr>
          <w:szCs w:val="24"/>
          <w:u w:val="single"/>
        </w:rPr>
      </w:pPr>
    </w:p>
    <w:p w14:paraId="5BCDBA92" w14:textId="77777777" w:rsidR="004B204C" w:rsidRPr="007117B1" w:rsidRDefault="004B204C">
      <w:pPr>
        <w:ind w:left="709"/>
        <w:rPr>
          <w:szCs w:val="24"/>
          <w:u w:val="single"/>
        </w:rPr>
      </w:pPr>
    </w:p>
    <w:p w14:paraId="7E7B489B" w14:textId="77777777" w:rsidR="004B204C" w:rsidRPr="007117B1" w:rsidRDefault="004B204C">
      <w:pPr>
        <w:ind w:left="709"/>
        <w:rPr>
          <w:szCs w:val="24"/>
          <w:u w:val="single"/>
        </w:rPr>
      </w:pPr>
    </w:p>
    <w:p w14:paraId="5A9D4CC8" w14:textId="77777777" w:rsidR="004B204C" w:rsidRPr="007117B1" w:rsidRDefault="004B204C">
      <w:pPr>
        <w:ind w:left="709"/>
        <w:rPr>
          <w:szCs w:val="24"/>
          <w:u w:val="single"/>
        </w:rPr>
      </w:pPr>
    </w:p>
    <w:p w14:paraId="5F9772D7" w14:textId="77777777" w:rsidR="004B204C" w:rsidRPr="007117B1" w:rsidRDefault="004B204C">
      <w:pPr>
        <w:ind w:left="709"/>
        <w:rPr>
          <w:szCs w:val="24"/>
          <w:u w:val="single"/>
        </w:rPr>
      </w:pPr>
    </w:p>
    <w:p w14:paraId="501D884F" w14:textId="77777777" w:rsidR="004B204C" w:rsidRPr="007117B1" w:rsidRDefault="004B204C">
      <w:pPr>
        <w:ind w:left="709"/>
        <w:rPr>
          <w:szCs w:val="24"/>
          <w:u w:val="single"/>
        </w:rPr>
      </w:pPr>
    </w:p>
    <w:p w14:paraId="18030F40" w14:textId="77777777" w:rsidR="004B204C" w:rsidRPr="007117B1" w:rsidRDefault="004B204C">
      <w:pPr>
        <w:ind w:left="709"/>
        <w:rPr>
          <w:szCs w:val="24"/>
          <w:u w:val="single"/>
        </w:rPr>
      </w:pPr>
    </w:p>
    <w:p w14:paraId="486CC7D7" w14:textId="77777777" w:rsidR="004B204C" w:rsidRPr="007117B1" w:rsidRDefault="004B204C">
      <w:pPr>
        <w:ind w:left="709"/>
        <w:rPr>
          <w:szCs w:val="24"/>
          <w:u w:val="single"/>
        </w:rPr>
      </w:pPr>
    </w:p>
    <w:p w14:paraId="103B68C9" w14:textId="77777777" w:rsidR="004B204C" w:rsidRPr="007117B1" w:rsidRDefault="004B204C">
      <w:pPr>
        <w:ind w:left="709"/>
        <w:rPr>
          <w:szCs w:val="24"/>
          <w:u w:val="single"/>
        </w:rPr>
      </w:pPr>
    </w:p>
    <w:p w14:paraId="522FAD27" w14:textId="77777777" w:rsidR="004B204C" w:rsidRPr="007117B1" w:rsidRDefault="004B204C">
      <w:pPr>
        <w:ind w:left="709"/>
        <w:rPr>
          <w:szCs w:val="24"/>
          <w:u w:val="single"/>
        </w:rPr>
      </w:pPr>
    </w:p>
    <w:p w14:paraId="0A128B9C" w14:textId="77777777" w:rsidR="004B204C" w:rsidRPr="007117B1" w:rsidRDefault="004B204C">
      <w:pPr>
        <w:ind w:left="709"/>
        <w:rPr>
          <w:szCs w:val="24"/>
          <w:u w:val="single"/>
        </w:rPr>
      </w:pPr>
    </w:p>
    <w:p w14:paraId="04829C5E" w14:textId="77777777" w:rsidR="004B204C" w:rsidRPr="007117B1" w:rsidRDefault="004B204C">
      <w:pPr>
        <w:ind w:left="709"/>
        <w:rPr>
          <w:szCs w:val="24"/>
          <w:u w:val="single"/>
        </w:rPr>
      </w:pPr>
    </w:p>
    <w:p w14:paraId="21B57A92" w14:textId="77777777" w:rsidR="004B204C" w:rsidRPr="007117B1" w:rsidRDefault="00387AFE">
      <w:pPr>
        <w:ind w:left="709"/>
        <w:rPr>
          <w:bCs/>
          <w:sz w:val="28"/>
          <w:szCs w:val="28"/>
          <w:u w:val="single"/>
        </w:rPr>
      </w:pPr>
      <w:r w:rsidRPr="007117B1">
        <w:rPr>
          <w:b/>
          <w:bCs/>
          <w:sz w:val="28"/>
          <w:szCs w:val="28"/>
        </w:rPr>
        <w:lastRenderedPageBreak/>
        <w:t xml:space="preserve">Приложение Г1 - ГN. Шкалы оценки, вопросники и другие оценочные инструменты состояния пациента, приведенные в клинических реко-мендациях </w:t>
      </w:r>
    </w:p>
    <w:p w14:paraId="4A2C0443" w14:textId="77777777" w:rsidR="004B204C" w:rsidRPr="007117B1" w:rsidRDefault="00387AFE">
      <w:pPr>
        <w:pStyle w:val="10"/>
      </w:pPr>
      <w:bookmarkStart w:id="125" w:name="_Toc18427823"/>
      <w:bookmarkStart w:id="126" w:name="_Toc24301557"/>
      <w:bookmarkStart w:id="127" w:name="_Toc24806978"/>
      <w:r w:rsidRPr="007117B1">
        <w:t xml:space="preserve">Приложение Г1. </w:t>
      </w:r>
      <w:bookmarkEnd w:id="125"/>
      <w:r w:rsidRPr="007117B1">
        <w:t>Шкала оценки тяжести состояния пациента по версии ВОЗ/</w:t>
      </w:r>
      <w:r w:rsidRPr="007117B1">
        <w:rPr>
          <w:lang w:val="en-US"/>
        </w:rPr>
        <w:t>ECOG</w:t>
      </w:r>
      <w:bookmarkEnd w:id="126"/>
      <w:bookmarkEnd w:id="127"/>
    </w:p>
    <w:p w14:paraId="15AC5449" w14:textId="77777777" w:rsidR="004B204C" w:rsidRPr="007117B1" w:rsidRDefault="00387AFE">
      <w:r w:rsidRPr="007117B1">
        <w:t xml:space="preserve"> </w:t>
      </w:r>
      <w:r w:rsidRPr="007117B1">
        <w:rPr>
          <w:szCs w:val="24"/>
          <w:lang w:bidi="ru-RU"/>
        </w:rPr>
        <w:t>Название на русском языке:</w:t>
      </w:r>
      <w:r w:rsidRPr="007117B1">
        <w:rPr>
          <w:lang w:bidi="ru-RU"/>
        </w:rPr>
        <w:t xml:space="preserve"> </w:t>
      </w:r>
      <w:r w:rsidRPr="007117B1">
        <w:rPr>
          <w:iCs/>
        </w:rPr>
        <w:t>Шкала оценки тяжести состояния пациента по версии ВОЗ/</w:t>
      </w:r>
      <w:r w:rsidRPr="007117B1">
        <w:rPr>
          <w:iCs/>
          <w:lang w:val="en-US"/>
        </w:rPr>
        <w:t>ECOG</w:t>
      </w:r>
      <w:r w:rsidRPr="007117B1">
        <w:t xml:space="preserve"> [101]</w:t>
      </w:r>
    </w:p>
    <w:p w14:paraId="0F2A351C" w14:textId="77777777" w:rsidR="004B204C" w:rsidRPr="007117B1" w:rsidRDefault="00387AFE">
      <w:pPr>
        <w:pStyle w:val="afff0"/>
        <w:spacing w:before="0" w:after="0"/>
        <w:rPr>
          <w:rFonts w:cs="Times New Roman"/>
          <w:i w:val="0"/>
          <w:lang w:val="en-US"/>
        </w:rPr>
      </w:pPr>
      <w:r w:rsidRPr="007117B1">
        <w:rPr>
          <w:rFonts w:cs="Times New Roman"/>
          <w:i w:val="0"/>
        </w:rPr>
        <w:t>Оригинальное</w:t>
      </w:r>
      <w:r w:rsidRPr="007117B1">
        <w:rPr>
          <w:rFonts w:cs="Times New Roman"/>
          <w:i w:val="0"/>
          <w:lang w:val="en-US"/>
        </w:rPr>
        <w:t xml:space="preserve"> </w:t>
      </w:r>
      <w:r w:rsidRPr="007117B1">
        <w:rPr>
          <w:rFonts w:cs="Times New Roman"/>
          <w:i w:val="0"/>
        </w:rPr>
        <w:t>название</w:t>
      </w:r>
      <w:r w:rsidRPr="007117B1">
        <w:rPr>
          <w:rFonts w:cs="Times New Roman"/>
          <w:i w:val="0"/>
          <w:lang w:val="en-US"/>
        </w:rPr>
        <w:t>: The Eastern Cooperative Oncology Group/World Health Organization Performance Status (ECOG/WHO PS)</w:t>
      </w:r>
    </w:p>
    <w:p w14:paraId="61443CAD" w14:textId="77777777" w:rsidR="004B204C" w:rsidRPr="007117B1" w:rsidRDefault="00387AFE">
      <w:pPr>
        <w:pStyle w:val="afff0"/>
        <w:spacing w:before="0" w:after="0"/>
        <w:rPr>
          <w:rFonts w:cs="Times New Roman"/>
          <w:lang w:eastAsia="ru-RU" w:bidi="ru-RU"/>
        </w:rPr>
      </w:pPr>
      <w:r w:rsidRPr="007117B1">
        <w:rPr>
          <w:rFonts w:cs="Times New Roman"/>
          <w:i w:val="0"/>
        </w:rPr>
        <w:t>Источник (официальный сайт разработчиков, публикация с валидацией):</w:t>
      </w:r>
      <w:r w:rsidRPr="007117B1">
        <w:rPr>
          <w:rFonts w:cs="Times New Roman"/>
        </w:rPr>
        <w:t xml:space="preserve"> </w:t>
      </w:r>
      <w:hyperlink r:id="rId114" w:tooltip="https://ecog-acrin.org/resources/ecog-performance-status" w:history="1">
        <w:r w:rsidRPr="007117B1">
          <w:rPr>
            <w:rStyle w:val="aff3"/>
            <w:rFonts w:cs="Times New Roman"/>
            <w:color w:val="auto"/>
            <w:lang w:eastAsia="ru-RU" w:bidi="ru-RU"/>
          </w:rPr>
          <w:t>https://ecog-acrin.org/resources/ecog-performance-status</w:t>
        </w:r>
      </w:hyperlink>
    </w:p>
    <w:p w14:paraId="11D899F5" w14:textId="77777777" w:rsidR="004B204C" w:rsidRPr="007117B1" w:rsidRDefault="00387AFE">
      <w:pPr>
        <w:pStyle w:val="afff0"/>
        <w:spacing w:before="0" w:after="0"/>
        <w:rPr>
          <w:rFonts w:cs="Times New Roman"/>
          <w:i w:val="0"/>
        </w:rPr>
      </w:pPr>
      <w:r w:rsidRPr="007117B1">
        <w:rPr>
          <w:rFonts w:cs="Times New Roman"/>
          <w:lang w:val="en-US"/>
        </w:rPr>
        <w:t xml:space="preserve">Oken MM, Creech RH, Tormey DC, Horton J, Davis TE, McFadden ET, Carbone PP: </w:t>
      </w:r>
      <w:r w:rsidRPr="007117B1">
        <w:rPr>
          <w:rFonts w:cs="Times New Roman"/>
          <w:b/>
          <w:lang w:val="en-US"/>
        </w:rPr>
        <w:t>Toxicity and response criteria of the Eastern Cooperative Oncology Group</w:t>
      </w:r>
      <w:r w:rsidRPr="007117B1">
        <w:rPr>
          <w:rFonts w:cs="Times New Roman"/>
          <w:lang w:val="en-US"/>
        </w:rPr>
        <w:t xml:space="preserve">. </w:t>
      </w:r>
      <w:r w:rsidRPr="007117B1">
        <w:rPr>
          <w:rFonts w:cs="Times New Roman"/>
          <w:i w:val="0"/>
        </w:rPr>
        <w:t xml:space="preserve">Am J Clin Oncol </w:t>
      </w:r>
      <w:r w:rsidRPr="007117B1">
        <w:rPr>
          <w:rFonts w:cs="Times New Roman"/>
        </w:rPr>
        <w:t xml:space="preserve">1982, </w:t>
      </w:r>
      <w:r w:rsidRPr="007117B1">
        <w:rPr>
          <w:rFonts w:cs="Times New Roman"/>
          <w:b/>
        </w:rPr>
        <w:t>5</w:t>
      </w:r>
      <w:r w:rsidRPr="007117B1">
        <w:rPr>
          <w:rFonts w:cs="Times New Roman"/>
        </w:rPr>
        <w:t>(6):649-655</w:t>
      </w:r>
    </w:p>
    <w:p w14:paraId="3D970F11" w14:textId="77777777" w:rsidR="004B204C" w:rsidRPr="007117B1" w:rsidRDefault="00387AFE">
      <w:pPr>
        <w:pStyle w:val="afff0"/>
        <w:spacing w:before="0" w:after="0"/>
        <w:rPr>
          <w:rFonts w:cs="Times New Roman"/>
          <w:i w:val="0"/>
        </w:rPr>
      </w:pPr>
      <w:r w:rsidRPr="007117B1">
        <w:rPr>
          <w:rFonts w:cs="Times New Roman"/>
          <w:i w:val="0"/>
        </w:rPr>
        <w:t>Тип: шкала оценки</w:t>
      </w:r>
    </w:p>
    <w:p w14:paraId="6729C874" w14:textId="77777777" w:rsidR="004B204C" w:rsidRPr="007117B1" w:rsidRDefault="00387AFE">
      <w:pPr>
        <w:pStyle w:val="afff0"/>
        <w:spacing w:before="0" w:after="0"/>
        <w:rPr>
          <w:rFonts w:cs="Times New Roman"/>
        </w:rPr>
      </w:pPr>
      <w:r w:rsidRPr="007117B1">
        <w:rPr>
          <w:rFonts w:cs="Times New Roman"/>
          <w:i w:val="0"/>
        </w:rPr>
        <w:t>Назначение:</w:t>
      </w:r>
      <w:r w:rsidRPr="007117B1">
        <w:rPr>
          <w:rFonts w:cs="Times New Roman"/>
        </w:rPr>
        <w:t xml:space="preserve"> </w:t>
      </w:r>
      <w:r w:rsidRPr="007117B1">
        <w:rPr>
          <w:rFonts w:cs="Times New Roman"/>
          <w:i w:val="0"/>
        </w:rPr>
        <w:t>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48FBFCB5" w14:textId="77777777" w:rsidR="004B204C" w:rsidRPr="007117B1" w:rsidRDefault="00387AFE">
      <w:pPr>
        <w:pStyle w:val="afff0"/>
        <w:spacing w:before="0" w:after="0"/>
        <w:rPr>
          <w:rFonts w:cs="Times New Roman"/>
          <w:i w:val="0"/>
        </w:rPr>
      </w:pPr>
      <w:r w:rsidRPr="007117B1">
        <w:rPr>
          <w:rFonts w:cs="Times New Roman"/>
          <w:i w:val="0"/>
        </w:rPr>
        <w:t>Содержание:</w:t>
      </w:r>
    </w:p>
    <w:tbl>
      <w:tblPr>
        <w:tblW w:w="9371" w:type="dxa"/>
        <w:tblInd w:w="15" w:type="dxa"/>
        <w:tblCellMar>
          <w:top w:w="15" w:type="dxa"/>
          <w:left w:w="15" w:type="dxa"/>
          <w:bottom w:w="15" w:type="dxa"/>
          <w:right w:w="15" w:type="dxa"/>
        </w:tblCellMar>
        <w:tblLook w:val="00A0" w:firstRow="1" w:lastRow="0" w:firstColumn="1" w:lastColumn="0" w:noHBand="0" w:noVBand="0"/>
      </w:tblPr>
      <w:tblGrid>
        <w:gridCol w:w="866"/>
        <w:gridCol w:w="8505"/>
      </w:tblGrid>
      <w:tr w:rsidR="004B204C" w:rsidRPr="007117B1" w14:paraId="79752A6A" w14:textId="77777777">
        <w:trPr>
          <w:trHeight w:val="659"/>
        </w:trPr>
        <w:tc>
          <w:tcPr>
            <w:tcW w:w="866" w:type="dxa"/>
            <w:tcBorders>
              <w:top w:val="single" w:sz="2" w:space="0" w:color="7F7F7F"/>
              <w:left w:val="single" w:sz="2" w:space="0" w:color="7C7C7C"/>
              <w:bottom w:val="single" w:sz="2" w:space="0" w:color="7F7F7F"/>
              <w:right w:val="single" w:sz="2" w:space="0" w:color="7C7C7C"/>
            </w:tcBorders>
            <w:vAlign w:val="center"/>
          </w:tcPr>
          <w:p w14:paraId="061A7B2F" w14:textId="77777777" w:rsidR="004B204C" w:rsidRPr="007117B1" w:rsidRDefault="00387AFE">
            <w:pPr>
              <w:ind w:firstLine="0"/>
              <w:jc w:val="center"/>
              <w:rPr>
                <w:b/>
              </w:rPr>
            </w:pPr>
            <w:r w:rsidRPr="007117B1">
              <w:rPr>
                <w:b/>
              </w:rPr>
              <w:t>Балл</w:t>
            </w:r>
          </w:p>
        </w:tc>
        <w:tc>
          <w:tcPr>
            <w:tcW w:w="8505" w:type="dxa"/>
            <w:tcBorders>
              <w:top w:val="single" w:sz="2" w:space="0" w:color="7F7F7F"/>
              <w:left w:val="single" w:sz="2" w:space="0" w:color="7C7C7C"/>
              <w:bottom w:val="single" w:sz="2" w:space="0" w:color="7F7F7F"/>
              <w:right w:val="single" w:sz="2" w:space="0" w:color="7C7C7C"/>
            </w:tcBorders>
            <w:vAlign w:val="center"/>
          </w:tcPr>
          <w:p w14:paraId="40F45BDE" w14:textId="77777777" w:rsidR="004B204C" w:rsidRPr="007117B1" w:rsidRDefault="00387AFE">
            <w:pPr>
              <w:jc w:val="center"/>
              <w:rPr>
                <w:b/>
              </w:rPr>
            </w:pPr>
            <w:r w:rsidRPr="007117B1">
              <w:rPr>
                <w:b/>
              </w:rPr>
              <w:t>Описание</w:t>
            </w:r>
          </w:p>
        </w:tc>
      </w:tr>
      <w:tr w:rsidR="004B204C" w:rsidRPr="007117B1" w14:paraId="13D1CE9A" w14:textId="77777777">
        <w:trPr>
          <w:trHeight w:val="873"/>
        </w:trPr>
        <w:tc>
          <w:tcPr>
            <w:tcW w:w="866" w:type="dxa"/>
            <w:tcBorders>
              <w:top w:val="single" w:sz="2" w:space="0" w:color="7F7F7F"/>
              <w:left w:val="single" w:sz="2" w:space="0" w:color="7C7C7C"/>
              <w:bottom w:val="single" w:sz="2" w:space="0" w:color="7F7F7F"/>
              <w:right w:val="single" w:sz="2" w:space="0" w:color="7C7C7C"/>
            </w:tcBorders>
            <w:vAlign w:val="center"/>
          </w:tcPr>
          <w:p w14:paraId="1EE90B63" w14:textId="77777777" w:rsidR="004B204C" w:rsidRPr="007117B1" w:rsidRDefault="00387AFE">
            <w:pPr>
              <w:ind w:firstLine="0"/>
              <w:jc w:val="center"/>
            </w:pPr>
            <w:r w:rsidRPr="007117B1">
              <w:t>0</w:t>
            </w:r>
          </w:p>
        </w:tc>
        <w:tc>
          <w:tcPr>
            <w:tcW w:w="8505" w:type="dxa"/>
            <w:tcBorders>
              <w:top w:val="single" w:sz="2" w:space="0" w:color="7F7F7F"/>
              <w:left w:val="single" w:sz="2" w:space="0" w:color="7C7C7C"/>
              <w:bottom w:val="single" w:sz="2" w:space="0" w:color="7F7F7F"/>
              <w:right w:val="single" w:sz="2" w:space="0" w:color="7C7C7C"/>
            </w:tcBorders>
            <w:vAlign w:val="center"/>
          </w:tcPr>
          <w:p w14:paraId="6D669793" w14:textId="77777777" w:rsidR="004B204C" w:rsidRPr="007117B1" w:rsidRDefault="00387AFE">
            <w:r w:rsidRPr="007117B1">
              <w:t xml:space="preserve">Пациент полностью активен, способен выполнять все, как и до заболевания </w:t>
            </w:r>
          </w:p>
        </w:tc>
      </w:tr>
      <w:tr w:rsidR="004B204C" w:rsidRPr="007117B1" w14:paraId="4B791AA3"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72EFA882" w14:textId="77777777" w:rsidR="004B204C" w:rsidRPr="007117B1" w:rsidRDefault="00387AFE">
            <w:pPr>
              <w:ind w:firstLine="0"/>
              <w:jc w:val="center"/>
            </w:pPr>
            <w:r w:rsidRPr="007117B1">
              <w:t>1</w:t>
            </w:r>
          </w:p>
        </w:tc>
        <w:tc>
          <w:tcPr>
            <w:tcW w:w="8505" w:type="dxa"/>
            <w:tcBorders>
              <w:top w:val="single" w:sz="2" w:space="0" w:color="7F7F7F"/>
              <w:left w:val="single" w:sz="2" w:space="0" w:color="7C7C7C"/>
              <w:bottom w:val="single" w:sz="2" w:space="0" w:color="7F7F7F"/>
              <w:right w:val="single" w:sz="2" w:space="0" w:color="7C7C7C"/>
            </w:tcBorders>
            <w:vAlign w:val="center"/>
          </w:tcPr>
          <w:p w14:paraId="6F2076C3" w14:textId="77777777" w:rsidR="004B204C" w:rsidRPr="007117B1" w:rsidRDefault="00387AFE">
            <w:r w:rsidRPr="007117B1">
              <w:t xml:space="preserve">Пациент неспособен выполнять тяжелую, но может выполнять легкую или сидячую работу (например, легкую домашнюю или канцелярскую работу) </w:t>
            </w:r>
          </w:p>
        </w:tc>
      </w:tr>
      <w:tr w:rsidR="004B204C" w:rsidRPr="007117B1" w14:paraId="7831BA96"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7FFFCC88" w14:textId="77777777" w:rsidR="004B204C" w:rsidRPr="007117B1" w:rsidRDefault="00387AFE">
            <w:pPr>
              <w:ind w:firstLine="0"/>
              <w:jc w:val="center"/>
            </w:pPr>
            <w:r w:rsidRPr="007117B1">
              <w:t>2</w:t>
            </w:r>
          </w:p>
        </w:tc>
        <w:tc>
          <w:tcPr>
            <w:tcW w:w="8505" w:type="dxa"/>
            <w:tcBorders>
              <w:top w:val="single" w:sz="2" w:space="0" w:color="7F7F7F"/>
              <w:left w:val="single" w:sz="2" w:space="0" w:color="7C7C7C"/>
              <w:bottom w:val="single" w:sz="2" w:space="0" w:color="7F7F7F"/>
              <w:right w:val="single" w:sz="2" w:space="0" w:color="7C7C7C"/>
            </w:tcBorders>
            <w:vAlign w:val="center"/>
          </w:tcPr>
          <w:p w14:paraId="13567E23" w14:textId="77777777" w:rsidR="004B204C" w:rsidRPr="007117B1" w:rsidRDefault="00387AFE">
            <w:r w:rsidRPr="007117B1">
              <w:t xml:space="preserve">Пациент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w:t>
            </w:r>
          </w:p>
        </w:tc>
      </w:tr>
      <w:tr w:rsidR="004B204C" w:rsidRPr="007117B1" w14:paraId="0CFEE2CA"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26CFFD56" w14:textId="77777777" w:rsidR="004B204C" w:rsidRPr="007117B1" w:rsidRDefault="00387AFE">
            <w:pPr>
              <w:ind w:firstLine="0"/>
              <w:jc w:val="center"/>
            </w:pPr>
            <w:r w:rsidRPr="007117B1">
              <w:t>3</w:t>
            </w:r>
          </w:p>
        </w:tc>
        <w:tc>
          <w:tcPr>
            <w:tcW w:w="8505" w:type="dxa"/>
            <w:tcBorders>
              <w:top w:val="single" w:sz="2" w:space="0" w:color="7F7F7F"/>
              <w:left w:val="single" w:sz="2" w:space="0" w:color="7C7C7C"/>
              <w:bottom w:val="single" w:sz="2" w:space="0" w:color="7F7F7F"/>
              <w:right w:val="single" w:sz="2" w:space="0" w:color="7C7C7C"/>
            </w:tcBorders>
            <w:vAlign w:val="center"/>
          </w:tcPr>
          <w:p w14:paraId="14369500" w14:textId="77777777" w:rsidR="004B204C" w:rsidRPr="007117B1" w:rsidRDefault="00387AFE">
            <w:r w:rsidRPr="007117B1">
              <w:t xml:space="preserve">Пациент способен лишь к ограниченному самообслуживанию, проводит в кресле или постели более 50 % времени бодрствования </w:t>
            </w:r>
          </w:p>
        </w:tc>
      </w:tr>
      <w:tr w:rsidR="004B204C" w:rsidRPr="007117B1" w14:paraId="7BA488B5"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294F254B" w14:textId="77777777" w:rsidR="004B204C" w:rsidRPr="007117B1" w:rsidRDefault="00387AFE">
            <w:pPr>
              <w:ind w:firstLine="0"/>
              <w:jc w:val="center"/>
            </w:pPr>
            <w:r w:rsidRPr="007117B1">
              <w:t>4</w:t>
            </w:r>
          </w:p>
        </w:tc>
        <w:tc>
          <w:tcPr>
            <w:tcW w:w="8505" w:type="dxa"/>
            <w:tcBorders>
              <w:top w:val="single" w:sz="2" w:space="0" w:color="7F7F7F"/>
              <w:left w:val="single" w:sz="2" w:space="0" w:color="7C7C7C"/>
              <w:bottom w:val="single" w:sz="2" w:space="0" w:color="7F7F7F"/>
              <w:right w:val="single" w:sz="2" w:space="0" w:color="7C7C7C"/>
            </w:tcBorders>
            <w:vAlign w:val="center"/>
          </w:tcPr>
          <w:p w14:paraId="5C5673C7" w14:textId="77777777" w:rsidR="004B204C" w:rsidRPr="007117B1" w:rsidRDefault="00387AFE">
            <w:r w:rsidRPr="007117B1">
              <w:t xml:space="preserve">Инвалид, совершенно не способен к самообслуживанию, прикован к креслу или постели </w:t>
            </w:r>
          </w:p>
        </w:tc>
      </w:tr>
      <w:tr w:rsidR="004B204C" w:rsidRPr="007117B1" w14:paraId="6D3C057A"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721D8BC6" w14:textId="77777777" w:rsidR="004B204C" w:rsidRPr="007117B1" w:rsidRDefault="00387AFE">
            <w:pPr>
              <w:ind w:firstLine="0"/>
              <w:jc w:val="center"/>
              <w:rPr>
                <w:szCs w:val="24"/>
              </w:rPr>
            </w:pPr>
            <w:r w:rsidRPr="007117B1">
              <w:rPr>
                <w:szCs w:val="24"/>
              </w:rPr>
              <w:t>5</w:t>
            </w:r>
          </w:p>
        </w:tc>
        <w:tc>
          <w:tcPr>
            <w:tcW w:w="8505" w:type="dxa"/>
            <w:tcBorders>
              <w:top w:val="single" w:sz="2" w:space="0" w:color="7F7F7F"/>
              <w:left w:val="single" w:sz="2" w:space="0" w:color="7C7C7C"/>
              <w:bottom w:val="single" w:sz="2" w:space="0" w:color="7F7F7F"/>
              <w:right w:val="single" w:sz="2" w:space="0" w:color="7C7C7C"/>
            </w:tcBorders>
            <w:vAlign w:val="center"/>
          </w:tcPr>
          <w:p w14:paraId="72882D3A" w14:textId="77777777" w:rsidR="004B204C" w:rsidRPr="007117B1" w:rsidRDefault="00387AFE">
            <w:pPr>
              <w:rPr>
                <w:szCs w:val="24"/>
              </w:rPr>
            </w:pPr>
            <w:r w:rsidRPr="007117B1">
              <w:rPr>
                <w:szCs w:val="24"/>
              </w:rPr>
              <w:t>Смерть</w:t>
            </w:r>
          </w:p>
        </w:tc>
      </w:tr>
    </w:tbl>
    <w:p w14:paraId="32AAF974" w14:textId="77777777" w:rsidR="004B204C" w:rsidRPr="007117B1" w:rsidRDefault="00387AFE">
      <w:pPr>
        <w:pStyle w:val="afff0"/>
        <w:rPr>
          <w:rFonts w:cs="Times New Roman"/>
          <w:i w:val="0"/>
        </w:rPr>
      </w:pPr>
      <w:r w:rsidRPr="007117B1">
        <w:rPr>
          <w:rFonts w:cs="Times New Roman"/>
          <w:i w:val="0"/>
        </w:rPr>
        <w:t>Ключ (интерпретация): приведен в самой шкале</w:t>
      </w:r>
    </w:p>
    <w:p w14:paraId="6430B2C7" w14:textId="77777777" w:rsidR="004B204C" w:rsidRPr="007117B1" w:rsidRDefault="00387AFE">
      <w:pPr>
        <w:pStyle w:val="10"/>
      </w:pPr>
      <w:r w:rsidRPr="007117B1">
        <w:br w:type="page" w:clear="all"/>
      </w:r>
      <w:bookmarkStart w:id="128" w:name="_Toc24806979"/>
      <w:bookmarkStart w:id="129" w:name="_Toc24301558"/>
      <w:r w:rsidRPr="007117B1">
        <w:lastRenderedPageBreak/>
        <w:t>Приложение Г2. Шкала Карновского</w:t>
      </w:r>
      <w:bookmarkEnd w:id="128"/>
      <w:r w:rsidRPr="007117B1">
        <w:t xml:space="preserve"> </w:t>
      </w:r>
      <w:bookmarkEnd w:id="129"/>
    </w:p>
    <w:p w14:paraId="3B475BC1" w14:textId="77777777" w:rsidR="004B204C" w:rsidRPr="007117B1" w:rsidRDefault="00387AFE">
      <w:pPr>
        <w:pStyle w:val="afff0"/>
        <w:rPr>
          <w:rFonts w:cs="Times New Roman"/>
          <w:i w:val="0"/>
          <w:sz w:val="22"/>
        </w:rPr>
      </w:pPr>
      <w:r w:rsidRPr="007117B1">
        <w:rPr>
          <w:rFonts w:cs="Times New Roman"/>
          <w:i w:val="0"/>
          <w:sz w:val="22"/>
        </w:rPr>
        <w:t>Название на русском языке: Шкала Карновского [102]</w:t>
      </w:r>
    </w:p>
    <w:p w14:paraId="3B97BE53" w14:textId="77777777" w:rsidR="004B204C" w:rsidRPr="007117B1" w:rsidRDefault="00387AFE">
      <w:pPr>
        <w:pStyle w:val="afff0"/>
        <w:rPr>
          <w:rFonts w:cs="Times New Roman"/>
          <w:i w:val="0"/>
          <w:sz w:val="22"/>
        </w:rPr>
      </w:pPr>
      <w:r w:rsidRPr="007117B1">
        <w:rPr>
          <w:rFonts w:cs="Times New Roman"/>
          <w:i w:val="0"/>
          <w:sz w:val="22"/>
        </w:rPr>
        <w:t>Оригинальное название (если есть): KARNOFSKY PERFORMANCE STATUS</w:t>
      </w:r>
    </w:p>
    <w:p w14:paraId="476D4D5E" w14:textId="77777777" w:rsidR="004B204C" w:rsidRPr="007117B1" w:rsidRDefault="00387AFE">
      <w:pPr>
        <w:pStyle w:val="afff0"/>
        <w:rPr>
          <w:rFonts w:cs="Times New Roman"/>
          <w:i w:val="0"/>
          <w:sz w:val="22"/>
          <w:lang w:val="en-US"/>
        </w:rPr>
      </w:pPr>
      <w:r w:rsidRPr="007117B1">
        <w:rPr>
          <w:rFonts w:cs="Times New Roman"/>
          <w:i w:val="0"/>
          <w:sz w:val="22"/>
        </w:rPr>
        <w:t xml:space="preserve">Источник (официальный сайт разработчиков, публикация с валидацией): </w:t>
      </w:r>
      <w:r w:rsidRPr="007117B1">
        <w:rPr>
          <w:rFonts w:cs="Times New Roman"/>
          <w:sz w:val="22"/>
        </w:rPr>
        <w:t>Karnofsky DA, Burchenal JH:</w:t>
      </w:r>
      <w:r w:rsidRPr="007117B1">
        <w:rPr>
          <w:rFonts w:cs="Times New Roman"/>
          <w:b/>
          <w:sz w:val="22"/>
        </w:rPr>
        <w:t xml:space="preserve"> The clinical evaluation of chemotherapeutic agents in cancer</w:t>
      </w:r>
      <w:r w:rsidRPr="007117B1">
        <w:rPr>
          <w:rFonts w:cs="Times New Roman"/>
          <w:sz w:val="22"/>
        </w:rPr>
        <w:t xml:space="preserve">. </w:t>
      </w:r>
      <w:r w:rsidRPr="007117B1">
        <w:rPr>
          <w:rFonts w:cs="Times New Roman"/>
          <w:sz w:val="22"/>
          <w:lang w:val="en-US"/>
        </w:rPr>
        <w:t xml:space="preserve">In: </w:t>
      </w:r>
      <w:r w:rsidRPr="007117B1">
        <w:rPr>
          <w:rFonts w:cs="Times New Roman"/>
          <w:i w:val="0"/>
          <w:sz w:val="22"/>
          <w:lang w:val="en-US"/>
        </w:rPr>
        <w:t>Evaluation of chemotherapeutic agents.</w:t>
      </w:r>
      <w:r w:rsidRPr="007117B1">
        <w:rPr>
          <w:rFonts w:cs="Times New Roman"/>
          <w:sz w:val="22"/>
          <w:lang w:val="en-US"/>
        </w:rPr>
        <w:t xml:space="preserve"> edn. Edited by MacLeod C. New York: Columbia University Press; 1949: 191-205</w:t>
      </w:r>
    </w:p>
    <w:p w14:paraId="473DF979" w14:textId="77777777" w:rsidR="004B204C" w:rsidRPr="007117B1" w:rsidRDefault="00387AFE">
      <w:pPr>
        <w:pStyle w:val="afff0"/>
        <w:rPr>
          <w:rFonts w:cs="Times New Roman"/>
          <w:i w:val="0"/>
          <w:sz w:val="22"/>
        </w:rPr>
      </w:pPr>
      <w:r w:rsidRPr="007117B1">
        <w:rPr>
          <w:rFonts w:cs="Times New Roman"/>
          <w:i w:val="0"/>
          <w:sz w:val="22"/>
        </w:rPr>
        <w:t>Тип: шкала оценки</w:t>
      </w:r>
    </w:p>
    <w:p w14:paraId="2F986722" w14:textId="77777777" w:rsidR="004B204C" w:rsidRPr="007117B1" w:rsidRDefault="00387AFE">
      <w:pPr>
        <w:pStyle w:val="afff0"/>
        <w:rPr>
          <w:rFonts w:cs="Times New Roman"/>
          <w:i w:val="0"/>
          <w:sz w:val="22"/>
        </w:rPr>
      </w:pPr>
      <w:r w:rsidRPr="007117B1">
        <w:rPr>
          <w:rFonts w:cs="Times New Roman"/>
          <w:i w:val="0"/>
          <w:sz w:val="22"/>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04B94478" w14:textId="77777777" w:rsidR="004B204C" w:rsidRPr="007117B1" w:rsidRDefault="00387AFE">
      <w:pPr>
        <w:pStyle w:val="afff0"/>
        <w:rPr>
          <w:rFonts w:cs="Times New Roman"/>
          <w:i w:val="0"/>
          <w:sz w:val="22"/>
        </w:rPr>
      </w:pPr>
      <w:r w:rsidRPr="007117B1">
        <w:rPr>
          <w:rFonts w:cs="Times New Roman"/>
          <w:i w:val="0"/>
          <w:sz w:val="22"/>
        </w:rPr>
        <w:t>Содержание (шаблон):</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38"/>
      </w:tblGrid>
      <w:tr w:rsidR="004B204C" w:rsidRPr="007117B1" w14:paraId="3AF6656E" w14:textId="77777777">
        <w:tc>
          <w:tcPr>
            <w:tcW w:w="0" w:type="auto"/>
            <w:tcBorders>
              <w:top w:val="single" w:sz="6" w:space="0" w:color="auto"/>
              <w:left w:val="single" w:sz="6" w:space="0" w:color="auto"/>
              <w:bottom w:val="single" w:sz="6" w:space="0" w:color="auto"/>
              <w:right w:val="single" w:sz="6" w:space="0" w:color="auto"/>
            </w:tcBorders>
            <w:shd w:val="clear" w:color="auto" w:fill="EFEFEF"/>
            <w:tcMar>
              <w:top w:w="150" w:type="dxa"/>
              <w:left w:w="75" w:type="dxa"/>
              <w:bottom w:w="150" w:type="dxa"/>
              <w:right w:w="75" w:type="dxa"/>
            </w:tcMar>
            <w:vAlign w:val="center"/>
          </w:tcPr>
          <w:p w14:paraId="52845D26" w14:textId="77777777" w:rsidR="004B204C" w:rsidRPr="007117B1" w:rsidRDefault="00387AFE">
            <w:pPr>
              <w:spacing w:line="240" w:lineRule="auto"/>
              <w:jc w:val="center"/>
            </w:pPr>
            <w:r w:rsidRPr="007117B1">
              <w:t>Шкала Карновского</w:t>
            </w:r>
          </w:p>
        </w:tc>
      </w:tr>
      <w:tr w:rsidR="004B204C" w:rsidRPr="007117B1" w14:paraId="51E2F83E"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199DF2A6" w14:textId="77777777" w:rsidR="004B204C" w:rsidRPr="007117B1" w:rsidRDefault="00387AFE">
            <w:pPr>
              <w:spacing w:line="240" w:lineRule="auto"/>
            </w:pPr>
            <w:r w:rsidRPr="007117B1">
              <w:t>100— Состояние нормальное, жалоб нет</w:t>
            </w:r>
            <w:r w:rsidRPr="007117B1">
              <w:tab/>
            </w:r>
          </w:p>
          <w:p w14:paraId="5B727AEF" w14:textId="77777777" w:rsidR="004B204C" w:rsidRPr="007117B1" w:rsidRDefault="00387AFE">
            <w:pPr>
              <w:spacing w:before="100" w:beforeAutospacing="1" w:after="100" w:afterAutospacing="1" w:line="240" w:lineRule="auto"/>
            </w:pPr>
            <w:r w:rsidRPr="007117B1">
              <w:t>90— Способен к нормальной деятельности, незначительные симптомы или признаки заболевания</w:t>
            </w:r>
          </w:p>
        </w:tc>
      </w:tr>
      <w:tr w:rsidR="004B204C" w:rsidRPr="007117B1" w14:paraId="3A887EF5"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0B5A3F10" w14:textId="77777777" w:rsidR="004B204C" w:rsidRPr="007117B1" w:rsidRDefault="00387AFE">
            <w:pPr>
              <w:spacing w:line="240" w:lineRule="auto"/>
            </w:pPr>
            <w:r w:rsidRPr="007117B1">
              <w:t>80— Нормальная активность с усилием, незначительные симптомы или признаки заболевания</w:t>
            </w:r>
          </w:p>
          <w:p w14:paraId="203208CE" w14:textId="77777777" w:rsidR="004B204C" w:rsidRPr="007117B1" w:rsidRDefault="00387AFE">
            <w:pPr>
              <w:spacing w:before="100" w:beforeAutospacing="1" w:after="100" w:afterAutospacing="1" w:line="240" w:lineRule="auto"/>
            </w:pPr>
            <w:r w:rsidRPr="007117B1">
              <w:t>70— Обслуживает себя самостоятельно, не способен к нормальной деятельности или активной работе</w:t>
            </w:r>
          </w:p>
        </w:tc>
      </w:tr>
      <w:tr w:rsidR="004B204C" w:rsidRPr="007117B1" w14:paraId="76D18BBB"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217B58B8" w14:textId="77777777" w:rsidR="004B204C" w:rsidRPr="007117B1" w:rsidRDefault="00387AFE">
            <w:pPr>
              <w:spacing w:before="100" w:beforeAutospacing="1" w:after="100" w:afterAutospacing="1" w:line="240" w:lineRule="auto"/>
            </w:pPr>
            <w:r w:rsidRPr="007117B1">
              <w:t xml:space="preserve">60— Нуждается порой в помощи, но способен сам удовлетворять большую часть своих потребностей </w:t>
            </w:r>
          </w:p>
          <w:p w14:paraId="14074AE9" w14:textId="77777777" w:rsidR="004B204C" w:rsidRPr="007117B1" w:rsidRDefault="00387AFE">
            <w:pPr>
              <w:spacing w:before="100" w:beforeAutospacing="1" w:after="100" w:afterAutospacing="1" w:line="240" w:lineRule="auto"/>
            </w:pPr>
            <w:r w:rsidRPr="007117B1">
              <w:t>50— Нуждается в значительной помощи и медицинском обслуживании</w:t>
            </w:r>
          </w:p>
        </w:tc>
      </w:tr>
      <w:tr w:rsidR="004B204C" w:rsidRPr="007117B1" w14:paraId="61216381"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5FEA82E3" w14:textId="77777777" w:rsidR="004B204C" w:rsidRPr="007117B1" w:rsidRDefault="00387AFE">
            <w:pPr>
              <w:spacing w:line="240" w:lineRule="auto"/>
            </w:pPr>
            <w:r w:rsidRPr="007117B1">
              <w:t>40— Инвалид, нуждается в специальной помощи, в т.ч. медицинской</w:t>
            </w:r>
          </w:p>
          <w:p w14:paraId="42AC2557" w14:textId="77777777" w:rsidR="004B204C" w:rsidRPr="007117B1" w:rsidRDefault="00387AFE">
            <w:pPr>
              <w:spacing w:before="100" w:beforeAutospacing="1" w:after="100" w:afterAutospacing="1" w:line="240" w:lineRule="auto"/>
            </w:pPr>
            <w:r w:rsidRPr="007117B1">
              <w:t>30— Тяжелая инвалидность, показана госпитализация, хотя  смерть непосредственно не угрожает</w:t>
            </w:r>
          </w:p>
        </w:tc>
      </w:tr>
      <w:tr w:rsidR="004B204C" w:rsidRPr="007117B1" w14:paraId="4EADEA95"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58F33117" w14:textId="77777777" w:rsidR="004B204C" w:rsidRPr="007117B1" w:rsidRDefault="00387AFE">
            <w:pPr>
              <w:spacing w:line="240" w:lineRule="auto"/>
            </w:pPr>
            <w:r w:rsidRPr="007117B1">
              <w:t>20— Тяжелый больной. Необходимы госпитализация и активное лечение</w:t>
            </w:r>
          </w:p>
          <w:p w14:paraId="04AF2869" w14:textId="77777777" w:rsidR="004B204C" w:rsidRPr="007117B1" w:rsidRDefault="00387AFE">
            <w:pPr>
              <w:spacing w:before="100" w:beforeAutospacing="1" w:after="100" w:afterAutospacing="1" w:line="240" w:lineRule="auto"/>
            </w:pPr>
            <w:r w:rsidRPr="007117B1">
              <w:t>10— Умирающий</w:t>
            </w:r>
          </w:p>
        </w:tc>
      </w:tr>
      <w:tr w:rsidR="004B204C" w:rsidRPr="007117B1" w14:paraId="730162BC"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tcPr>
          <w:p w14:paraId="010D36F1" w14:textId="77777777" w:rsidR="004B204C" w:rsidRPr="007117B1" w:rsidRDefault="00387AFE">
            <w:pPr>
              <w:spacing w:line="240" w:lineRule="auto"/>
            </w:pPr>
            <w:r w:rsidRPr="007117B1">
              <w:t>0— Смерть</w:t>
            </w:r>
          </w:p>
        </w:tc>
      </w:tr>
    </w:tbl>
    <w:p w14:paraId="1735C66E" w14:textId="77777777" w:rsidR="004B204C" w:rsidRPr="007117B1" w:rsidRDefault="004B204C"/>
    <w:p w14:paraId="050A19D8" w14:textId="77777777" w:rsidR="004B204C" w:rsidRDefault="00387AFE">
      <w:pPr>
        <w:pStyle w:val="afff0"/>
        <w:rPr>
          <w:rFonts w:cs="Times New Roman"/>
          <w:i w:val="0"/>
        </w:rPr>
      </w:pPr>
      <w:r w:rsidRPr="007117B1">
        <w:rPr>
          <w:rFonts w:cs="Times New Roman"/>
          <w:i w:val="0"/>
        </w:rPr>
        <w:t>Ключ (интерпретация): приведен в самой шкале</w:t>
      </w:r>
      <w:bookmarkEnd w:id="123"/>
      <w:bookmarkEnd w:id="124"/>
    </w:p>
    <w:p w14:paraId="6F8E2990" w14:textId="77777777" w:rsidR="004B204C" w:rsidRDefault="004B204C">
      <w:pPr>
        <w:pStyle w:val="afd"/>
        <w:spacing w:beforeAutospacing="0" w:afterAutospacing="0"/>
        <w:rPr>
          <w:rFonts w:eastAsia="GalsLightC"/>
          <w:sz w:val="28"/>
          <w:szCs w:val="28"/>
        </w:rPr>
      </w:pPr>
    </w:p>
    <w:sectPr w:rsidR="004B204C">
      <w:headerReference w:type="even" r:id="rId115"/>
      <w:headerReference w:type="default" r:id="rId116"/>
      <w:footerReference w:type="default" r:id="rId117"/>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D097C" w14:textId="77777777" w:rsidR="009A35A4" w:rsidRDefault="009A35A4">
      <w:pPr>
        <w:spacing w:line="240" w:lineRule="auto"/>
      </w:pPr>
      <w:r>
        <w:separator/>
      </w:r>
    </w:p>
  </w:endnote>
  <w:endnote w:type="continuationSeparator" w:id="0">
    <w:p w14:paraId="234D9D3A" w14:textId="77777777" w:rsidR="009A35A4" w:rsidRDefault="009A35A4">
      <w:pPr>
        <w:spacing w:line="240" w:lineRule="auto"/>
      </w:pPr>
      <w:r>
        <w:continuationSeparator/>
      </w:r>
    </w:p>
  </w:endnote>
  <w:endnote w:type="continuationNotice" w:id="1">
    <w:p w14:paraId="48F40A5F" w14:textId="77777777" w:rsidR="009A35A4" w:rsidRDefault="009A35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0" w:usb1="1807ECEA" w:usb2="00000010" w:usb3="00000000" w:csb0="0002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GalsLightC">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C044E" w14:textId="54E1D45C" w:rsidR="00BD7FD4" w:rsidRDefault="00BD7FD4">
    <w:pPr>
      <w:pStyle w:val="aff5"/>
      <w:jc w:val="center"/>
    </w:pPr>
    <w:r>
      <w:fldChar w:fldCharType="begin"/>
    </w:r>
    <w:r>
      <w:instrText>PAGE   \* MERGEFORMAT</w:instrText>
    </w:r>
    <w:r>
      <w:fldChar w:fldCharType="separate"/>
    </w:r>
    <w:r w:rsidR="00085B50">
      <w:rPr>
        <w:noProof/>
      </w:rPr>
      <w:t>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4B014" w14:textId="77777777" w:rsidR="009A35A4" w:rsidRDefault="009A35A4">
      <w:pPr>
        <w:spacing w:line="240" w:lineRule="auto"/>
      </w:pPr>
      <w:r>
        <w:separator/>
      </w:r>
    </w:p>
  </w:footnote>
  <w:footnote w:type="continuationSeparator" w:id="0">
    <w:p w14:paraId="6645D4EA" w14:textId="77777777" w:rsidR="009A35A4" w:rsidRDefault="009A35A4">
      <w:pPr>
        <w:spacing w:line="240" w:lineRule="auto"/>
      </w:pPr>
      <w:r>
        <w:continuationSeparator/>
      </w:r>
    </w:p>
  </w:footnote>
  <w:footnote w:type="continuationNotice" w:id="1">
    <w:p w14:paraId="23BC120D" w14:textId="77777777" w:rsidR="009A35A4" w:rsidRDefault="009A35A4">
      <w:pPr>
        <w:spacing w:line="240" w:lineRule="auto"/>
      </w:pPr>
    </w:p>
  </w:footnote>
  <w:footnote w:id="2">
    <w:p w14:paraId="0DB1E61F" w14:textId="77777777" w:rsidR="00BD7FD4" w:rsidRDefault="00BD7FD4">
      <w:pPr>
        <w:pStyle w:val="af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E2ED" w14:textId="77777777" w:rsidR="00BD7FD4" w:rsidRDefault="00BD7FD4">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653F64C1" w14:textId="77777777" w:rsidR="00BD7FD4" w:rsidRDefault="00BD7FD4">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0D87F" w14:textId="77777777" w:rsidR="00BD7FD4" w:rsidRDefault="00BD7FD4">
    <w:pPr>
      <w:pStyle w:val="af5"/>
      <w:jc w:val="left"/>
    </w:pPr>
    <w:r>
      <w:rPr>
        <w:rStyle w:val="af7"/>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478D"/>
    <w:multiLevelType w:val="hybridMultilevel"/>
    <w:tmpl w:val="6A56D7FE"/>
    <w:lvl w:ilvl="0" w:tplc="DA243FD4">
      <w:start w:val="1"/>
      <w:numFmt w:val="bullet"/>
      <w:lvlText w:val=""/>
      <w:lvlJc w:val="left"/>
      <w:pPr>
        <w:ind w:left="720" w:hanging="360"/>
      </w:pPr>
      <w:rPr>
        <w:rFonts w:ascii="Symbol" w:hAnsi="Symbol" w:hint="default"/>
      </w:rPr>
    </w:lvl>
    <w:lvl w:ilvl="1" w:tplc="15A4880C">
      <w:start w:val="1"/>
      <w:numFmt w:val="bullet"/>
      <w:lvlText w:val="o"/>
      <w:lvlJc w:val="left"/>
      <w:pPr>
        <w:ind w:left="1440" w:hanging="360"/>
      </w:pPr>
      <w:rPr>
        <w:rFonts w:ascii="Courier New" w:hAnsi="Courier New" w:cs="Courier New" w:hint="default"/>
      </w:rPr>
    </w:lvl>
    <w:lvl w:ilvl="2" w:tplc="A8183D3A">
      <w:start w:val="1"/>
      <w:numFmt w:val="bullet"/>
      <w:lvlText w:val=""/>
      <w:lvlJc w:val="left"/>
      <w:pPr>
        <w:ind w:left="2160" w:hanging="360"/>
      </w:pPr>
      <w:rPr>
        <w:rFonts w:ascii="Wingdings" w:hAnsi="Wingdings" w:hint="default"/>
      </w:rPr>
    </w:lvl>
    <w:lvl w:ilvl="3" w:tplc="6ADAB7C8">
      <w:start w:val="1"/>
      <w:numFmt w:val="bullet"/>
      <w:lvlText w:val=""/>
      <w:lvlJc w:val="left"/>
      <w:pPr>
        <w:ind w:left="2880" w:hanging="360"/>
      </w:pPr>
      <w:rPr>
        <w:rFonts w:ascii="Symbol" w:hAnsi="Symbol" w:hint="default"/>
      </w:rPr>
    </w:lvl>
    <w:lvl w:ilvl="4" w:tplc="FCF60EEA">
      <w:start w:val="1"/>
      <w:numFmt w:val="bullet"/>
      <w:lvlText w:val="o"/>
      <w:lvlJc w:val="left"/>
      <w:pPr>
        <w:ind w:left="3600" w:hanging="360"/>
      </w:pPr>
      <w:rPr>
        <w:rFonts w:ascii="Courier New" w:hAnsi="Courier New" w:cs="Courier New" w:hint="default"/>
      </w:rPr>
    </w:lvl>
    <w:lvl w:ilvl="5" w:tplc="AA42235C">
      <w:start w:val="1"/>
      <w:numFmt w:val="bullet"/>
      <w:lvlText w:val=""/>
      <w:lvlJc w:val="left"/>
      <w:pPr>
        <w:ind w:left="4320" w:hanging="360"/>
      </w:pPr>
      <w:rPr>
        <w:rFonts w:ascii="Wingdings" w:hAnsi="Wingdings" w:hint="default"/>
      </w:rPr>
    </w:lvl>
    <w:lvl w:ilvl="6" w:tplc="CDF6EAC4">
      <w:start w:val="1"/>
      <w:numFmt w:val="bullet"/>
      <w:lvlText w:val=""/>
      <w:lvlJc w:val="left"/>
      <w:pPr>
        <w:ind w:left="5040" w:hanging="360"/>
      </w:pPr>
      <w:rPr>
        <w:rFonts w:ascii="Symbol" w:hAnsi="Symbol" w:hint="default"/>
      </w:rPr>
    </w:lvl>
    <w:lvl w:ilvl="7" w:tplc="1DFCB7F0">
      <w:start w:val="1"/>
      <w:numFmt w:val="bullet"/>
      <w:lvlText w:val="o"/>
      <w:lvlJc w:val="left"/>
      <w:pPr>
        <w:ind w:left="5760" w:hanging="360"/>
      </w:pPr>
      <w:rPr>
        <w:rFonts w:ascii="Courier New" w:hAnsi="Courier New" w:cs="Courier New" w:hint="default"/>
      </w:rPr>
    </w:lvl>
    <w:lvl w:ilvl="8" w:tplc="F38CE3CC">
      <w:start w:val="1"/>
      <w:numFmt w:val="bullet"/>
      <w:lvlText w:val=""/>
      <w:lvlJc w:val="left"/>
      <w:pPr>
        <w:ind w:left="6480" w:hanging="360"/>
      </w:pPr>
      <w:rPr>
        <w:rFonts w:ascii="Wingdings" w:hAnsi="Wingdings" w:hint="default"/>
      </w:rPr>
    </w:lvl>
  </w:abstractNum>
  <w:abstractNum w:abstractNumId="1" w15:restartNumberingAfterBreak="0">
    <w:nsid w:val="010B245B"/>
    <w:multiLevelType w:val="hybridMultilevel"/>
    <w:tmpl w:val="C16E19BA"/>
    <w:lvl w:ilvl="0" w:tplc="5936DF6A">
      <w:start w:val="1"/>
      <w:numFmt w:val="bullet"/>
      <w:lvlText w:val=""/>
      <w:lvlJc w:val="left"/>
      <w:pPr>
        <w:ind w:left="360" w:hanging="360"/>
      </w:pPr>
      <w:rPr>
        <w:rFonts w:ascii="Symbol" w:hAnsi="Symbol" w:hint="default"/>
      </w:rPr>
    </w:lvl>
    <w:lvl w:ilvl="1" w:tplc="AAEE1FB2">
      <w:start w:val="1"/>
      <w:numFmt w:val="bullet"/>
      <w:lvlText w:val="o"/>
      <w:lvlJc w:val="left"/>
      <w:pPr>
        <w:ind w:left="2149" w:hanging="360"/>
      </w:pPr>
      <w:rPr>
        <w:rFonts w:ascii="Courier New" w:hAnsi="Courier New" w:cs="Courier New" w:hint="default"/>
      </w:rPr>
    </w:lvl>
    <w:lvl w:ilvl="2" w:tplc="4F26BABC">
      <w:start w:val="1"/>
      <w:numFmt w:val="bullet"/>
      <w:lvlText w:val=""/>
      <w:lvlJc w:val="left"/>
      <w:pPr>
        <w:ind w:left="2869" w:hanging="360"/>
      </w:pPr>
      <w:rPr>
        <w:rFonts w:ascii="Wingdings" w:hAnsi="Wingdings" w:hint="default"/>
      </w:rPr>
    </w:lvl>
    <w:lvl w:ilvl="3" w:tplc="3B548D1C">
      <w:start w:val="1"/>
      <w:numFmt w:val="bullet"/>
      <w:lvlText w:val=""/>
      <w:lvlJc w:val="left"/>
      <w:pPr>
        <w:ind w:left="3589" w:hanging="360"/>
      </w:pPr>
      <w:rPr>
        <w:rFonts w:ascii="Symbol" w:hAnsi="Symbol" w:hint="default"/>
      </w:rPr>
    </w:lvl>
    <w:lvl w:ilvl="4" w:tplc="E1F2C12A">
      <w:start w:val="1"/>
      <w:numFmt w:val="bullet"/>
      <w:lvlText w:val="o"/>
      <w:lvlJc w:val="left"/>
      <w:pPr>
        <w:ind w:left="4309" w:hanging="360"/>
      </w:pPr>
      <w:rPr>
        <w:rFonts w:ascii="Courier New" w:hAnsi="Courier New" w:cs="Courier New" w:hint="default"/>
      </w:rPr>
    </w:lvl>
    <w:lvl w:ilvl="5" w:tplc="DEDC519A">
      <w:start w:val="1"/>
      <w:numFmt w:val="bullet"/>
      <w:lvlText w:val=""/>
      <w:lvlJc w:val="left"/>
      <w:pPr>
        <w:ind w:left="5029" w:hanging="360"/>
      </w:pPr>
      <w:rPr>
        <w:rFonts w:ascii="Wingdings" w:hAnsi="Wingdings" w:hint="default"/>
      </w:rPr>
    </w:lvl>
    <w:lvl w:ilvl="6" w:tplc="EE5249F2">
      <w:start w:val="1"/>
      <w:numFmt w:val="bullet"/>
      <w:lvlText w:val=""/>
      <w:lvlJc w:val="left"/>
      <w:pPr>
        <w:ind w:left="5749" w:hanging="360"/>
      </w:pPr>
      <w:rPr>
        <w:rFonts w:ascii="Symbol" w:hAnsi="Symbol" w:hint="default"/>
      </w:rPr>
    </w:lvl>
    <w:lvl w:ilvl="7" w:tplc="3CC816CA">
      <w:start w:val="1"/>
      <w:numFmt w:val="bullet"/>
      <w:lvlText w:val="o"/>
      <w:lvlJc w:val="left"/>
      <w:pPr>
        <w:ind w:left="6469" w:hanging="360"/>
      </w:pPr>
      <w:rPr>
        <w:rFonts w:ascii="Courier New" w:hAnsi="Courier New" w:cs="Courier New" w:hint="default"/>
      </w:rPr>
    </w:lvl>
    <w:lvl w:ilvl="8" w:tplc="8DAEC84C">
      <w:start w:val="1"/>
      <w:numFmt w:val="bullet"/>
      <w:lvlText w:val=""/>
      <w:lvlJc w:val="left"/>
      <w:pPr>
        <w:ind w:left="7189" w:hanging="360"/>
      </w:pPr>
      <w:rPr>
        <w:rFonts w:ascii="Wingdings" w:hAnsi="Wingdings" w:hint="default"/>
      </w:rPr>
    </w:lvl>
  </w:abstractNum>
  <w:abstractNum w:abstractNumId="2" w15:restartNumberingAfterBreak="0">
    <w:nsid w:val="02552FA5"/>
    <w:multiLevelType w:val="hybridMultilevel"/>
    <w:tmpl w:val="282A37FC"/>
    <w:lvl w:ilvl="0" w:tplc="48A0A3B0">
      <w:start w:val="1"/>
      <w:numFmt w:val="bullet"/>
      <w:lvlText w:val=""/>
      <w:lvlJc w:val="left"/>
      <w:pPr>
        <w:ind w:left="1429" w:hanging="360"/>
      </w:pPr>
      <w:rPr>
        <w:rFonts w:ascii="Symbol" w:hAnsi="Symbol" w:hint="default"/>
      </w:rPr>
    </w:lvl>
    <w:lvl w:ilvl="1" w:tplc="0BB0C05C">
      <w:start w:val="1"/>
      <w:numFmt w:val="bullet"/>
      <w:lvlText w:val="o"/>
      <w:lvlJc w:val="left"/>
      <w:pPr>
        <w:ind w:left="2149" w:hanging="360"/>
      </w:pPr>
      <w:rPr>
        <w:rFonts w:ascii="Courier New" w:hAnsi="Courier New" w:cs="Courier New" w:hint="default"/>
      </w:rPr>
    </w:lvl>
    <w:lvl w:ilvl="2" w:tplc="1FF2D402">
      <w:start w:val="1"/>
      <w:numFmt w:val="bullet"/>
      <w:lvlText w:val=""/>
      <w:lvlJc w:val="left"/>
      <w:pPr>
        <w:ind w:left="2869" w:hanging="360"/>
      </w:pPr>
      <w:rPr>
        <w:rFonts w:ascii="Wingdings" w:hAnsi="Wingdings" w:hint="default"/>
      </w:rPr>
    </w:lvl>
    <w:lvl w:ilvl="3" w:tplc="D27ED946">
      <w:start w:val="1"/>
      <w:numFmt w:val="bullet"/>
      <w:lvlText w:val=""/>
      <w:lvlJc w:val="left"/>
      <w:pPr>
        <w:ind w:left="3589" w:hanging="360"/>
      </w:pPr>
      <w:rPr>
        <w:rFonts w:ascii="Symbol" w:hAnsi="Symbol" w:hint="default"/>
      </w:rPr>
    </w:lvl>
    <w:lvl w:ilvl="4" w:tplc="FE7456F8">
      <w:start w:val="1"/>
      <w:numFmt w:val="bullet"/>
      <w:lvlText w:val="o"/>
      <w:lvlJc w:val="left"/>
      <w:pPr>
        <w:ind w:left="4309" w:hanging="360"/>
      </w:pPr>
      <w:rPr>
        <w:rFonts w:ascii="Courier New" w:hAnsi="Courier New" w:cs="Courier New" w:hint="default"/>
      </w:rPr>
    </w:lvl>
    <w:lvl w:ilvl="5" w:tplc="B8FC546E">
      <w:start w:val="1"/>
      <w:numFmt w:val="bullet"/>
      <w:lvlText w:val=""/>
      <w:lvlJc w:val="left"/>
      <w:pPr>
        <w:ind w:left="5029" w:hanging="360"/>
      </w:pPr>
      <w:rPr>
        <w:rFonts w:ascii="Wingdings" w:hAnsi="Wingdings" w:hint="default"/>
      </w:rPr>
    </w:lvl>
    <w:lvl w:ilvl="6" w:tplc="94A4D672">
      <w:start w:val="1"/>
      <w:numFmt w:val="bullet"/>
      <w:lvlText w:val=""/>
      <w:lvlJc w:val="left"/>
      <w:pPr>
        <w:ind w:left="5749" w:hanging="360"/>
      </w:pPr>
      <w:rPr>
        <w:rFonts w:ascii="Symbol" w:hAnsi="Symbol" w:hint="default"/>
      </w:rPr>
    </w:lvl>
    <w:lvl w:ilvl="7" w:tplc="95A430E4">
      <w:start w:val="1"/>
      <w:numFmt w:val="bullet"/>
      <w:lvlText w:val="o"/>
      <w:lvlJc w:val="left"/>
      <w:pPr>
        <w:ind w:left="6469" w:hanging="360"/>
      </w:pPr>
      <w:rPr>
        <w:rFonts w:ascii="Courier New" w:hAnsi="Courier New" w:cs="Courier New" w:hint="default"/>
      </w:rPr>
    </w:lvl>
    <w:lvl w:ilvl="8" w:tplc="23EA0F76">
      <w:start w:val="1"/>
      <w:numFmt w:val="bullet"/>
      <w:lvlText w:val=""/>
      <w:lvlJc w:val="left"/>
      <w:pPr>
        <w:ind w:left="7189" w:hanging="360"/>
      </w:pPr>
      <w:rPr>
        <w:rFonts w:ascii="Wingdings" w:hAnsi="Wingdings" w:hint="default"/>
      </w:rPr>
    </w:lvl>
  </w:abstractNum>
  <w:abstractNum w:abstractNumId="3" w15:restartNumberingAfterBreak="0">
    <w:nsid w:val="02C72F1C"/>
    <w:multiLevelType w:val="hybridMultilevel"/>
    <w:tmpl w:val="F0A20344"/>
    <w:lvl w:ilvl="0" w:tplc="BCDAABC4">
      <w:start w:val="1"/>
      <w:numFmt w:val="bullet"/>
      <w:lvlText w:val=""/>
      <w:lvlJc w:val="left"/>
      <w:pPr>
        <w:ind w:left="360" w:hanging="360"/>
      </w:pPr>
      <w:rPr>
        <w:rFonts w:ascii="Symbol" w:hAnsi="Symbol" w:hint="default"/>
      </w:rPr>
    </w:lvl>
    <w:lvl w:ilvl="1" w:tplc="ECBC860A">
      <w:start w:val="1"/>
      <w:numFmt w:val="bullet"/>
      <w:lvlText w:val="o"/>
      <w:lvlJc w:val="left"/>
      <w:pPr>
        <w:ind w:left="2149" w:hanging="360"/>
      </w:pPr>
      <w:rPr>
        <w:rFonts w:ascii="Courier New" w:hAnsi="Courier New" w:cs="Courier New" w:hint="default"/>
      </w:rPr>
    </w:lvl>
    <w:lvl w:ilvl="2" w:tplc="A082066C">
      <w:start w:val="1"/>
      <w:numFmt w:val="bullet"/>
      <w:lvlText w:val=""/>
      <w:lvlJc w:val="left"/>
      <w:pPr>
        <w:ind w:left="2869" w:hanging="360"/>
      </w:pPr>
      <w:rPr>
        <w:rFonts w:ascii="Wingdings" w:hAnsi="Wingdings" w:hint="default"/>
      </w:rPr>
    </w:lvl>
    <w:lvl w:ilvl="3" w:tplc="D8700258">
      <w:start w:val="1"/>
      <w:numFmt w:val="bullet"/>
      <w:lvlText w:val=""/>
      <w:lvlJc w:val="left"/>
      <w:pPr>
        <w:ind w:left="3589" w:hanging="360"/>
      </w:pPr>
      <w:rPr>
        <w:rFonts w:ascii="Symbol" w:hAnsi="Symbol" w:hint="default"/>
      </w:rPr>
    </w:lvl>
    <w:lvl w:ilvl="4" w:tplc="5D0C2B80">
      <w:start w:val="1"/>
      <w:numFmt w:val="bullet"/>
      <w:lvlText w:val="o"/>
      <w:lvlJc w:val="left"/>
      <w:pPr>
        <w:ind w:left="4309" w:hanging="360"/>
      </w:pPr>
      <w:rPr>
        <w:rFonts w:ascii="Courier New" w:hAnsi="Courier New" w:cs="Courier New" w:hint="default"/>
      </w:rPr>
    </w:lvl>
    <w:lvl w:ilvl="5" w:tplc="54D608D4">
      <w:start w:val="1"/>
      <w:numFmt w:val="bullet"/>
      <w:lvlText w:val=""/>
      <w:lvlJc w:val="left"/>
      <w:pPr>
        <w:ind w:left="5029" w:hanging="360"/>
      </w:pPr>
      <w:rPr>
        <w:rFonts w:ascii="Wingdings" w:hAnsi="Wingdings" w:hint="default"/>
      </w:rPr>
    </w:lvl>
    <w:lvl w:ilvl="6" w:tplc="0220CDA0">
      <w:start w:val="1"/>
      <w:numFmt w:val="bullet"/>
      <w:lvlText w:val=""/>
      <w:lvlJc w:val="left"/>
      <w:pPr>
        <w:ind w:left="5749" w:hanging="360"/>
      </w:pPr>
      <w:rPr>
        <w:rFonts w:ascii="Symbol" w:hAnsi="Symbol" w:hint="default"/>
      </w:rPr>
    </w:lvl>
    <w:lvl w:ilvl="7" w:tplc="F9909E60">
      <w:start w:val="1"/>
      <w:numFmt w:val="bullet"/>
      <w:lvlText w:val="o"/>
      <w:lvlJc w:val="left"/>
      <w:pPr>
        <w:ind w:left="6469" w:hanging="360"/>
      </w:pPr>
      <w:rPr>
        <w:rFonts w:ascii="Courier New" w:hAnsi="Courier New" w:cs="Courier New" w:hint="default"/>
      </w:rPr>
    </w:lvl>
    <w:lvl w:ilvl="8" w:tplc="32B46ADC">
      <w:start w:val="1"/>
      <w:numFmt w:val="bullet"/>
      <w:lvlText w:val=""/>
      <w:lvlJc w:val="left"/>
      <w:pPr>
        <w:ind w:left="7189" w:hanging="360"/>
      </w:pPr>
      <w:rPr>
        <w:rFonts w:ascii="Wingdings" w:hAnsi="Wingdings" w:hint="default"/>
      </w:rPr>
    </w:lvl>
  </w:abstractNum>
  <w:abstractNum w:abstractNumId="4" w15:restartNumberingAfterBreak="0">
    <w:nsid w:val="02F5177F"/>
    <w:multiLevelType w:val="hybridMultilevel"/>
    <w:tmpl w:val="2ECA778E"/>
    <w:lvl w:ilvl="0" w:tplc="1AC8B06A">
      <w:start w:val="1"/>
      <w:numFmt w:val="bullet"/>
      <w:pStyle w:val="a"/>
      <w:lvlText w:val=""/>
      <w:lvlJc w:val="left"/>
      <w:pPr>
        <w:ind w:left="720" w:hanging="360"/>
      </w:pPr>
      <w:rPr>
        <w:rFonts w:ascii="Symbol" w:hAnsi="Symbol" w:hint="default"/>
      </w:rPr>
    </w:lvl>
    <w:lvl w:ilvl="1" w:tplc="7EA047CE">
      <w:start w:val="1"/>
      <w:numFmt w:val="bullet"/>
      <w:lvlText w:val="o"/>
      <w:lvlJc w:val="left"/>
      <w:pPr>
        <w:ind w:left="1440" w:hanging="360"/>
      </w:pPr>
      <w:rPr>
        <w:rFonts w:ascii="Courier New" w:hAnsi="Courier New" w:cs="Courier New" w:hint="default"/>
      </w:rPr>
    </w:lvl>
    <w:lvl w:ilvl="2" w:tplc="07A23808">
      <w:start w:val="1"/>
      <w:numFmt w:val="bullet"/>
      <w:lvlText w:val=""/>
      <w:lvlJc w:val="left"/>
      <w:pPr>
        <w:ind w:left="2160" w:hanging="360"/>
      </w:pPr>
      <w:rPr>
        <w:rFonts w:ascii="Wingdings" w:hAnsi="Wingdings" w:hint="default"/>
      </w:rPr>
    </w:lvl>
    <w:lvl w:ilvl="3" w:tplc="173EFA22">
      <w:start w:val="1"/>
      <w:numFmt w:val="bullet"/>
      <w:lvlText w:val=""/>
      <w:lvlJc w:val="left"/>
      <w:pPr>
        <w:ind w:left="2880" w:hanging="360"/>
      </w:pPr>
      <w:rPr>
        <w:rFonts w:ascii="Symbol" w:hAnsi="Symbol" w:hint="default"/>
      </w:rPr>
    </w:lvl>
    <w:lvl w:ilvl="4" w:tplc="94B0B8E2">
      <w:start w:val="1"/>
      <w:numFmt w:val="bullet"/>
      <w:lvlText w:val="o"/>
      <w:lvlJc w:val="left"/>
      <w:pPr>
        <w:ind w:left="3600" w:hanging="360"/>
      </w:pPr>
      <w:rPr>
        <w:rFonts w:ascii="Courier New" w:hAnsi="Courier New" w:cs="Courier New" w:hint="default"/>
      </w:rPr>
    </w:lvl>
    <w:lvl w:ilvl="5" w:tplc="389C06A0">
      <w:start w:val="1"/>
      <w:numFmt w:val="bullet"/>
      <w:lvlText w:val=""/>
      <w:lvlJc w:val="left"/>
      <w:pPr>
        <w:ind w:left="4320" w:hanging="360"/>
      </w:pPr>
      <w:rPr>
        <w:rFonts w:ascii="Wingdings" w:hAnsi="Wingdings" w:hint="default"/>
      </w:rPr>
    </w:lvl>
    <w:lvl w:ilvl="6" w:tplc="820EDD0A">
      <w:start w:val="1"/>
      <w:numFmt w:val="bullet"/>
      <w:lvlText w:val=""/>
      <w:lvlJc w:val="left"/>
      <w:pPr>
        <w:ind w:left="5040" w:hanging="360"/>
      </w:pPr>
      <w:rPr>
        <w:rFonts w:ascii="Symbol" w:hAnsi="Symbol" w:hint="default"/>
      </w:rPr>
    </w:lvl>
    <w:lvl w:ilvl="7" w:tplc="8026C2B6">
      <w:start w:val="1"/>
      <w:numFmt w:val="bullet"/>
      <w:lvlText w:val="o"/>
      <w:lvlJc w:val="left"/>
      <w:pPr>
        <w:ind w:left="5760" w:hanging="360"/>
      </w:pPr>
      <w:rPr>
        <w:rFonts w:ascii="Courier New" w:hAnsi="Courier New" w:cs="Courier New" w:hint="default"/>
      </w:rPr>
    </w:lvl>
    <w:lvl w:ilvl="8" w:tplc="52E453F0">
      <w:start w:val="1"/>
      <w:numFmt w:val="bullet"/>
      <w:lvlText w:val=""/>
      <w:lvlJc w:val="left"/>
      <w:pPr>
        <w:ind w:left="6480" w:hanging="360"/>
      </w:pPr>
      <w:rPr>
        <w:rFonts w:ascii="Wingdings" w:hAnsi="Wingdings" w:hint="default"/>
      </w:rPr>
    </w:lvl>
  </w:abstractNum>
  <w:abstractNum w:abstractNumId="5" w15:restartNumberingAfterBreak="0">
    <w:nsid w:val="04665C10"/>
    <w:multiLevelType w:val="hybridMultilevel"/>
    <w:tmpl w:val="48F67904"/>
    <w:lvl w:ilvl="0" w:tplc="FE9EB2DC">
      <w:start w:val="1"/>
      <w:numFmt w:val="bullet"/>
      <w:lvlText w:val=""/>
      <w:lvlJc w:val="left"/>
      <w:pPr>
        <w:ind w:left="360" w:hanging="360"/>
      </w:pPr>
      <w:rPr>
        <w:rFonts w:ascii="Symbol" w:hAnsi="Symbol" w:hint="default"/>
      </w:rPr>
    </w:lvl>
    <w:lvl w:ilvl="1" w:tplc="1F0A0768">
      <w:start w:val="1"/>
      <w:numFmt w:val="bullet"/>
      <w:lvlText w:val="o"/>
      <w:lvlJc w:val="left"/>
      <w:pPr>
        <w:ind w:left="2149" w:hanging="360"/>
      </w:pPr>
      <w:rPr>
        <w:rFonts w:ascii="Courier New" w:hAnsi="Courier New" w:cs="Courier New" w:hint="default"/>
      </w:rPr>
    </w:lvl>
    <w:lvl w:ilvl="2" w:tplc="7C1CE5E6">
      <w:start w:val="1"/>
      <w:numFmt w:val="bullet"/>
      <w:lvlText w:val=""/>
      <w:lvlJc w:val="left"/>
      <w:pPr>
        <w:ind w:left="2869" w:hanging="360"/>
      </w:pPr>
      <w:rPr>
        <w:rFonts w:ascii="Wingdings" w:hAnsi="Wingdings" w:hint="default"/>
      </w:rPr>
    </w:lvl>
    <w:lvl w:ilvl="3" w:tplc="26B2FCD0">
      <w:start w:val="1"/>
      <w:numFmt w:val="bullet"/>
      <w:lvlText w:val=""/>
      <w:lvlJc w:val="left"/>
      <w:pPr>
        <w:ind w:left="3589" w:hanging="360"/>
      </w:pPr>
      <w:rPr>
        <w:rFonts w:ascii="Symbol" w:hAnsi="Symbol" w:hint="default"/>
      </w:rPr>
    </w:lvl>
    <w:lvl w:ilvl="4" w:tplc="60B4442A">
      <w:start w:val="1"/>
      <w:numFmt w:val="bullet"/>
      <w:lvlText w:val="o"/>
      <w:lvlJc w:val="left"/>
      <w:pPr>
        <w:ind w:left="4309" w:hanging="360"/>
      </w:pPr>
      <w:rPr>
        <w:rFonts w:ascii="Courier New" w:hAnsi="Courier New" w:cs="Courier New" w:hint="default"/>
      </w:rPr>
    </w:lvl>
    <w:lvl w:ilvl="5" w:tplc="4A446DCA">
      <w:start w:val="1"/>
      <w:numFmt w:val="bullet"/>
      <w:lvlText w:val=""/>
      <w:lvlJc w:val="left"/>
      <w:pPr>
        <w:ind w:left="5029" w:hanging="360"/>
      </w:pPr>
      <w:rPr>
        <w:rFonts w:ascii="Wingdings" w:hAnsi="Wingdings" w:hint="default"/>
      </w:rPr>
    </w:lvl>
    <w:lvl w:ilvl="6" w:tplc="45C4C466">
      <w:start w:val="1"/>
      <w:numFmt w:val="bullet"/>
      <w:lvlText w:val=""/>
      <w:lvlJc w:val="left"/>
      <w:pPr>
        <w:ind w:left="5749" w:hanging="360"/>
      </w:pPr>
      <w:rPr>
        <w:rFonts w:ascii="Symbol" w:hAnsi="Symbol" w:hint="default"/>
      </w:rPr>
    </w:lvl>
    <w:lvl w:ilvl="7" w:tplc="380ED462">
      <w:start w:val="1"/>
      <w:numFmt w:val="bullet"/>
      <w:lvlText w:val="o"/>
      <w:lvlJc w:val="left"/>
      <w:pPr>
        <w:ind w:left="6469" w:hanging="360"/>
      </w:pPr>
      <w:rPr>
        <w:rFonts w:ascii="Courier New" w:hAnsi="Courier New" w:cs="Courier New" w:hint="default"/>
      </w:rPr>
    </w:lvl>
    <w:lvl w:ilvl="8" w:tplc="74ECF8E4">
      <w:start w:val="1"/>
      <w:numFmt w:val="bullet"/>
      <w:lvlText w:val=""/>
      <w:lvlJc w:val="left"/>
      <w:pPr>
        <w:ind w:left="7189" w:hanging="360"/>
      </w:pPr>
      <w:rPr>
        <w:rFonts w:ascii="Wingdings" w:hAnsi="Wingdings" w:hint="default"/>
      </w:rPr>
    </w:lvl>
  </w:abstractNum>
  <w:abstractNum w:abstractNumId="6" w15:restartNumberingAfterBreak="0">
    <w:nsid w:val="049B5A46"/>
    <w:multiLevelType w:val="hybridMultilevel"/>
    <w:tmpl w:val="06C04FB2"/>
    <w:lvl w:ilvl="0" w:tplc="F6C8FCB0">
      <w:start w:val="1"/>
      <w:numFmt w:val="bullet"/>
      <w:lvlText w:val="·"/>
      <w:lvlJc w:val="left"/>
      <w:pPr>
        <w:ind w:left="720" w:hanging="360"/>
      </w:pPr>
      <w:rPr>
        <w:rFonts w:ascii="Symbol" w:hAnsi="Symbol" w:hint="default"/>
      </w:rPr>
    </w:lvl>
    <w:lvl w:ilvl="1" w:tplc="735C0F52">
      <w:start w:val="1"/>
      <w:numFmt w:val="bullet"/>
      <w:lvlText w:val="o"/>
      <w:lvlJc w:val="left"/>
      <w:pPr>
        <w:ind w:left="1440" w:hanging="360"/>
      </w:pPr>
      <w:rPr>
        <w:rFonts w:ascii="Courier New" w:hAnsi="Courier New" w:cs="Courier New" w:hint="default"/>
      </w:rPr>
    </w:lvl>
    <w:lvl w:ilvl="2" w:tplc="F9D02D90">
      <w:start w:val="1"/>
      <w:numFmt w:val="bullet"/>
      <w:lvlText w:val=""/>
      <w:lvlJc w:val="left"/>
      <w:pPr>
        <w:ind w:left="2160" w:hanging="360"/>
      </w:pPr>
      <w:rPr>
        <w:rFonts w:ascii="Wingdings" w:hAnsi="Wingdings" w:hint="default"/>
      </w:rPr>
    </w:lvl>
    <w:lvl w:ilvl="3" w:tplc="4DB20EDE">
      <w:start w:val="1"/>
      <w:numFmt w:val="bullet"/>
      <w:lvlText w:val=""/>
      <w:lvlJc w:val="left"/>
      <w:pPr>
        <w:ind w:left="2880" w:hanging="360"/>
      </w:pPr>
      <w:rPr>
        <w:rFonts w:ascii="Symbol" w:hAnsi="Symbol" w:hint="default"/>
      </w:rPr>
    </w:lvl>
    <w:lvl w:ilvl="4" w:tplc="9A76264A">
      <w:start w:val="1"/>
      <w:numFmt w:val="bullet"/>
      <w:lvlText w:val="o"/>
      <w:lvlJc w:val="left"/>
      <w:pPr>
        <w:ind w:left="3600" w:hanging="360"/>
      </w:pPr>
      <w:rPr>
        <w:rFonts w:ascii="Courier New" w:hAnsi="Courier New" w:cs="Courier New" w:hint="default"/>
      </w:rPr>
    </w:lvl>
    <w:lvl w:ilvl="5" w:tplc="614646EC">
      <w:start w:val="1"/>
      <w:numFmt w:val="bullet"/>
      <w:lvlText w:val=""/>
      <w:lvlJc w:val="left"/>
      <w:pPr>
        <w:ind w:left="4320" w:hanging="360"/>
      </w:pPr>
      <w:rPr>
        <w:rFonts w:ascii="Wingdings" w:hAnsi="Wingdings" w:hint="default"/>
      </w:rPr>
    </w:lvl>
    <w:lvl w:ilvl="6" w:tplc="594292C0">
      <w:start w:val="1"/>
      <w:numFmt w:val="bullet"/>
      <w:lvlText w:val=""/>
      <w:lvlJc w:val="left"/>
      <w:pPr>
        <w:ind w:left="5040" w:hanging="360"/>
      </w:pPr>
      <w:rPr>
        <w:rFonts w:ascii="Symbol" w:hAnsi="Symbol" w:hint="default"/>
      </w:rPr>
    </w:lvl>
    <w:lvl w:ilvl="7" w:tplc="4CA49F46">
      <w:start w:val="1"/>
      <w:numFmt w:val="bullet"/>
      <w:lvlText w:val="o"/>
      <w:lvlJc w:val="left"/>
      <w:pPr>
        <w:ind w:left="5760" w:hanging="360"/>
      </w:pPr>
      <w:rPr>
        <w:rFonts w:ascii="Courier New" w:hAnsi="Courier New" w:cs="Courier New" w:hint="default"/>
      </w:rPr>
    </w:lvl>
    <w:lvl w:ilvl="8" w:tplc="B5B6B284">
      <w:start w:val="1"/>
      <w:numFmt w:val="bullet"/>
      <w:lvlText w:val=""/>
      <w:lvlJc w:val="left"/>
      <w:pPr>
        <w:ind w:left="6480" w:hanging="360"/>
      </w:pPr>
      <w:rPr>
        <w:rFonts w:ascii="Wingdings" w:hAnsi="Wingdings" w:hint="default"/>
      </w:rPr>
    </w:lvl>
  </w:abstractNum>
  <w:abstractNum w:abstractNumId="7" w15:restartNumberingAfterBreak="0">
    <w:nsid w:val="07D05DAB"/>
    <w:multiLevelType w:val="hybridMultilevel"/>
    <w:tmpl w:val="45C28E1A"/>
    <w:lvl w:ilvl="0" w:tplc="1B9231CC">
      <w:start w:val="1"/>
      <w:numFmt w:val="bullet"/>
      <w:lvlText w:val="·"/>
      <w:lvlJc w:val="left"/>
      <w:pPr>
        <w:ind w:left="720" w:hanging="360"/>
      </w:pPr>
      <w:rPr>
        <w:rFonts w:ascii="Symbol" w:hAnsi="Symbol" w:hint="default"/>
      </w:rPr>
    </w:lvl>
    <w:lvl w:ilvl="1" w:tplc="EF9CD65E">
      <w:start w:val="1"/>
      <w:numFmt w:val="bullet"/>
      <w:lvlText w:val="o"/>
      <w:lvlJc w:val="left"/>
      <w:pPr>
        <w:ind w:left="1440" w:hanging="360"/>
      </w:pPr>
      <w:rPr>
        <w:rFonts w:ascii="Courier New" w:hAnsi="Courier New" w:cs="Courier New" w:hint="default"/>
      </w:rPr>
    </w:lvl>
    <w:lvl w:ilvl="2" w:tplc="64A0ED5C">
      <w:start w:val="1"/>
      <w:numFmt w:val="bullet"/>
      <w:lvlText w:val=""/>
      <w:lvlJc w:val="left"/>
      <w:pPr>
        <w:ind w:left="2160" w:hanging="360"/>
      </w:pPr>
      <w:rPr>
        <w:rFonts w:ascii="Wingdings" w:hAnsi="Wingdings" w:hint="default"/>
      </w:rPr>
    </w:lvl>
    <w:lvl w:ilvl="3" w:tplc="6032D038">
      <w:start w:val="1"/>
      <w:numFmt w:val="bullet"/>
      <w:lvlText w:val=""/>
      <w:lvlJc w:val="left"/>
      <w:pPr>
        <w:ind w:left="2880" w:hanging="360"/>
      </w:pPr>
      <w:rPr>
        <w:rFonts w:ascii="Symbol" w:hAnsi="Symbol" w:hint="default"/>
      </w:rPr>
    </w:lvl>
    <w:lvl w:ilvl="4" w:tplc="7F7EA728">
      <w:start w:val="1"/>
      <w:numFmt w:val="bullet"/>
      <w:lvlText w:val="o"/>
      <w:lvlJc w:val="left"/>
      <w:pPr>
        <w:ind w:left="3600" w:hanging="360"/>
      </w:pPr>
      <w:rPr>
        <w:rFonts w:ascii="Courier New" w:hAnsi="Courier New" w:cs="Courier New" w:hint="default"/>
      </w:rPr>
    </w:lvl>
    <w:lvl w:ilvl="5" w:tplc="5BAC6D94">
      <w:start w:val="1"/>
      <w:numFmt w:val="bullet"/>
      <w:lvlText w:val=""/>
      <w:lvlJc w:val="left"/>
      <w:pPr>
        <w:ind w:left="4320" w:hanging="360"/>
      </w:pPr>
      <w:rPr>
        <w:rFonts w:ascii="Wingdings" w:hAnsi="Wingdings" w:hint="default"/>
      </w:rPr>
    </w:lvl>
    <w:lvl w:ilvl="6" w:tplc="5588C214">
      <w:start w:val="1"/>
      <w:numFmt w:val="bullet"/>
      <w:lvlText w:val=""/>
      <w:lvlJc w:val="left"/>
      <w:pPr>
        <w:ind w:left="5040" w:hanging="360"/>
      </w:pPr>
      <w:rPr>
        <w:rFonts w:ascii="Symbol" w:hAnsi="Symbol" w:hint="default"/>
      </w:rPr>
    </w:lvl>
    <w:lvl w:ilvl="7" w:tplc="E9D09498">
      <w:start w:val="1"/>
      <w:numFmt w:val="bullet"/>
      <w:lvlText w:val="o"/>
      <w:lvlJc w:val="left"/>
      <w:pPr>
        <w:ind w:left="5760" w:hanging="360"/>
      </w:pPr>
      <w:rPr>
        <w:rFonts w:ascii="Courier New" w:hAnsi="Courier New" w:cs="Courier New" w:hint="default"/>
      </w:rPr>
    </w:lvl>
    <w:lvl w:ilvl="8" w:tplc="178E004C">
      <w:start w:val="1"/>
      <w:numFmt w:val="bullet"/>
      <w:lvlText w:val=""/>
      <w:lvlJc w:val="left"/>
      <w:pPr>
        <w:ind w:left="6480" w:hanging="360"/>
      </w:pPr>
      <w:rPr>
        <w:rFonts w:ascii="Wingdings" w:hAnsi="Wingdings" w:hint="default"/>
      </w:rPr>
    </w:lvl>
  </w:abstractNum>
  <w:abstractNum w:abstractNumId="8" w15:restartNumberingAfterBreak="0">
    <w:nsid w:val="09761AE0"/>
    <w:multiLevelType w:val="hybridMultilevel"/>
    <w:tmpl w:val="9702AF60"/>
    <w:lvl w:ilvl="0" w:tplc="8588416E">
      <w:start w:val="1"/>
      <w:numFmt w:val="decimal"/>
      <w:lvlText w:val="%1)"/>
      <w:lvlJc w:val="left"/>
      <w:pPr>
        <w:ind w:left="927" w:hanging="360"/>
      </w:pPr>
      <w:rPr>
        <w:rFonts w:hint="default"/>
        <w:color w:val="auto"/>
      </w:rPr>
    </w:lvl>
    <w:lvl w:ilvl="1" w:tplc="812ACE22">
      <w:start w:val="1"/>
      <w:numFmt w:val="lowerLetter"/>
      <w:lvlText w:val="%2."/>
      <w:lvlJc w:val="left"/>
      <w:pPr>
        <w:ind w:left="1647" w:hanging="360"/>
      </w:pPr>
    </w:lvl>
    <w:lvl w:ilvl="2" w:tplc="7DDCD35C">
      <w:start w:val="1"/>
      <w:numFmt w:val="lowerRoman"/>
      <w:lvlText w:val="%3."/>
      <w:lvlJc w:val="right"/>
      <w:pPr>
        <w:ind w:left="2367" w:hanging="180"/>
      </w:pPr>
    </w:lvl>
    <w:lvl w:ilvl="3" w:tplc="20828B64">
      <w:start w:val="1"/>
      <w:numFmt w:val="decimal"/>
      <w:lvlText w:val="%4."/>
      <w:lvlJc w:val="left"/>
      <w:pPr>
        <w:ind w:left="3087" w:hanging="360"/>
      </w:pPr>
    </w:lvl>
    <w:lvl w:ilvl="4" w:tplc="FD6E259A">
      <w:start w:val="1"/>
      <w:numFmt w:val="lowerLetter"/>
      <w:lvlText w:val="%5."/>
      <w:lvlJc w:val="left"/>
      <w:pPr>
        <w:ind w:left="3807" w:hanging="360"/>
      </w:pPr>
    </w:lvl>
    <w:lvl w:ilvl="5" w:tplc="126AE1BA">
      <w:start w:val="1"/>
      <w:numFmt w:val="lowerRoman"/>
      <w:lvlText w:val="%6."/>
      <w:lvlJc w:val="right"/>
      <w:pPr>
        <w:ind w:left="4527" w:hanging="180"/>
      </w:pPr>
    </w:lvl>
    <w:lvl w:ilvl="6" w:tplc="29ECAF38">
      <w:start w:val="1"/>
      <w:numFmt w:val="decimal"/>
      <w:lvlText w:val="%7."/>
      <w:lvlJc w:val="left"/>
      <w:pPr>
        <w:ind w:left="5247" w:hanging="360"/>
      </w:pPr>
    </w:lvl>
    <w:lvl w:ilvl="7" w:tplc="782A7B72">
      <w:start w:val="1"/>
      <w:numFmt w:val="lowerLetter"/>
      <w:lvlText w:val="%8."/>
      <w:lvlJc w:val="left"/>
      <w:pPr>
        <w:ind w:left="5967" w:hanging="360"/>
      </w:pPr>
    </w:lvl>
    <w:lvl w:ilvl="8" w:tplc="297A84CE">
      <w:start w:val="1"/>
      <w:numFmt w:val="lowerRoman"/>
      <w:lvlText w:val="%9."/>
      <w:lvlJc w:val="right"/>
      <w:pPr>
        <w:ind w:left="6687" w:hanging="180"/>
      </w:pPr>
    </w:lvl>
  </w:abstractNum>
  <w:abstractNum w:abstractNumId="9" w15:restartNumberingAfterBreak="0">
    <w:nsid w:val="09AD6352"/>
    <w:multiLevelType w:val="hybridMultilevel"/>
    <w:tmpl w:val="031478C0"/>
    <w:lvl w:ilvl="0" w:tplc="E32464A2">
      <w:start w:val="1"/>
      <w:numFmt w:val="bullet"/>
      <w:lvlText w:val=""/>
      <w:lvlJc w:val="left"/>
      <w:pPr>
        <w:ind w:left="360" w:hanging="360"/>
      </w:pPr>
      <w:rPr>
        <w:rFonts w:ascii="Symbol" w:hAnsi="Symbol" w:hint="default"/>
      </w:rPr>
    </w:lvl>
    <w:lvl w:ilvl="1" w:tplc="F1A83AC4">
      <w:start w:val="1"/>
      <w:numFmt w:val="bullet"/>
      <w:lvlText w:val="o"/>
      <w:lvlJc w:val="left"/>
      <w:pPr>
        <w:ind w:left="2149" w:hanging="360"/>
      </w:pPr>
      <w:rPr>
        <w:rFonts w:ascii="Courier New" w:hAnsi="Courier New" w:cs="Courier New" w:hint="default"/>
      </w:rPr>
    </w:lvl>
    <w:lvl w:ilvl="2" w:tplc="DA824EF0">
      <w:start w:val="1"/>
      <w:numFmt w:val="bullet"/>
      <w:lvlText w:val=""/>
      <w:lvlJc w:val="left"/>
      <w:pPr>
        <w:ind w:left="2869" w:hanging="360"/>
      </w:pPr>
      <w:rPr>
        <w:rFonts w:ascii="Wingdings" w:hAnsi="Wingdings" w:hint="default"/>
      </w:rPr>
    </w:lvl>
    <w:lvl w:ilvl="3" w:tplc="AB16EC8C">
      <w:start w:val="1"/>
      <w:numFmt w:val="bullet"/>
      <w:lvlText w:val=""/>
      <w:lvlJc w:val="left"/>
      <w:pPr>
        <w:ind w:left="3589" w:hanging="360"/>
      </w:pPr>
      <w:rPr>
        <w:rFonts w:ascii="Symbol" w:hAnsi="Symbol" w:hint="default"/>
      </w:rPr>
    </w:lvl>
    <w:lvl w:ilvl="4" w:tplc="6F045460">
      <w:start w:val="1"/>
      <w:numFmt w:val="bullet"/>
      <w:lvlText w:val="o"/>
      <w:lvlJc w:val="left"/>
      <w:pPr>
        <w:ind w:left="4309" w:hanging="360"/>
      </w:pPr>
      <w:rPr>
        <w:rFonts w:ascii="Courier New" w:hAnsi="Courier New" w:cs="Courier New" w:hint="default"/>
      </w:rPr>
    </w:lvl>
    <w:lvl w:ilvl="5" w:tplc="4AE00254">
      <w:start w:val="1"/>
      <w:numFmt w:val="bullet"/>
      <w:lvlText w:val=""/>
      <w:lvlJc w:val="left"/>
      <w:pPr>
        <w:ind w:left="5029" w:hanging="360"/>
      </w:pPr>
      <w:rPr>
        <w:rFonts w:ascii="Wingdings" w:hAnsi="Wingdings" w:hint="default"/>
      </w:rPr>
    </w:lvl>
    <w:lvl w:ilvl="6" w:tplc="9B1056F0">
      <w:start w:val="1"/>
      <w:numFmt w:val="bullet"/>
      <w:lvlText w:val=""/>
      <w:lvlJc w:val="left"/>
      <w:pPr>
        <w:ind w:left="5749" w:hanging="360"/>
      </w:pPr>
      <w:rPr>
        <w:rFonts w:ascii="Symbol" w:hAnsi="Symbol" w:hint="default"/>
      </w:rPr>
    </w:lvl>
    <w:lvl w:ilvl="7" w:tplc="AEA476FC">
      <w:start w:val="1"/>
      <w:numFmt w:val="bullet"/>
      <w:lvlText w:val="o"/>
      <w:lvlJc w:val="left"/>
      <w:pPr>
        <w:ind w:left="6469" w:hanging="360"/>
      </w:pPr>
      <w:rPr>
        <w:rFonts w:ascii="Courier New" w:hAnsi="Courier New" w:cs="Courier New" w:hint="default"/>
      </w:rPr>
    </w:lvl>
    <w:lvl w:ilvl="8" w:tplc="410241D4">
      <w:start w:val="1"/>
      <w:numFmt w:val="bullet"/>
      <w:lvlText w:val=""/>
      <w:lvlJc w:val="left"/>
      <w:pPr>
        <w:ind w:left="7189" w:hanging="360"/>
      </w:pPr>
      <w:rPr>
        <w:rFonts w:ascii="Wingdings" w:hAnsi="Wingdings" w:hint="default"/>
      </w:rPr>
    </w:lvl>
  </w:abstractNum>
  <w:abstractNum w:abstractNumId="10" w15:restartNumberingAfterBreak="0">
    <w:nsid w:val="09E13C56"/>
    <w:multiLevelType w:val="hybridMultilevel"/>
    <w:tmpl w:val="CE448BAC"/>
    <w:lvl w:ilvl="0" w:tplc="CD4C9730">
      <w:start w:val="1"/>
      <w:numFmt w:val="bullet"/>
      <w:lvlText w:val=""/>
      <w:lvlJc w:val="left"/>
      <w:pPr>
        <w:tabs>
          <w:tab w:val="num" w:pos="1149"/>
        </w:tabs>
        <w:ind w:left="1149" w:hanging="360"/>
      </w:pPr>
      <w:rPr>
        <w:rFonts w:ascii="Symbol" w:hAnsi="Symbol" w:cs="OpenSymbol"/>
      </w:rPr>
    </w:lvl>
    <w:lvl w:ilvl="1" w:tplc="B19899DE">
      <w:start w:val="1"/>
      <w:numFmt w:val="bullet"/>
      <w:lvlText w:val="◦"/>
      <w:lvlJc w:val="left"/>
      <w:pPr>
        <w:tabs>
          <w:tab w:val="num" w:pos="1509"/>
        </w:tabs>
        <w:ind w:left="1509" w:hanging="360"/>
      </w:pPr>
      <w:rPr>
        <w:rFonts w:ascii="OpenSymbol" w:hAnsi="OpenSymbol" w:cs="OpenSymbol"/>
      </w:rPr>
    </w:lvl>
    <w:lvl w:ilvl="2" w:tplc="86A622AC">
      <w:start w:val="1"/>
      <w:numFmt w:val="bullet"/>
      <w:lvlText w:val="▪"/>
      <w:lvlJc w:val="left"/>
      <w:pPr>
        <w:tabs>
          <w:tab w:val="num" w:pos="1869"/>
        </w:tabs>
        <w:ind w:left="1869" w:hanging="360"/>
      </w:pPr>
      <w:rPr>
        <w:rFonts w:ascii="OpenSymbol" w:hAnsi="OpenSymbol" w:cs="OpenSymbol"/>
      </w:rPr>
    </w:lvl>
    <w:lvl w:ilvl="3" w:tplc="A8A2D42A">
      <w:start w:val="1"/>
      <w:numFmt w:val="bullet"/>
      <w:lvlText w:val=""/>
      <w:lvlJc w:val="left"/>
      <w:pPr>
        <w:tabs>
          <w:tab w:val="num" w:pos="2229"/>
        </w:tabs>
        <w:ind w:left="2229" w:hanging="360"/>
      </w:pPr>
      <w:rPr>
        <w:rFonts w:ascii="Symbol" w:hAnsi="Symbol" w:cs="OpenSymbol"/>
      </w:rPr>
    </w:lvl>
    <w:lvl w:ilvl="4" w:tplc="06183478">
      <w:start w:val="1"/>
      <w:numFmt w:val="bullet"/>
      <w:lvlText w:val="◦"/>
      <w:lvlJc w:val="left"/>
      <w:pPr>
        <w:tabs>
          <w:tab w:val="num" w:pos="2589"/>
        </w:tabs>
        <w:ind w:left="2589" w:hanging="360"/>
      </w:pPr>
      <w:rPr>
        <w:rFonts w:ascii="OpenSymbol" w:hAnsi="OpenSymbol" w:cs="OpenSymbol"/>
      </w:rPr>
    </w:lvl>
    <w:lvl w:ilvl="5" w:tplc="352AD6B4">
      <w:start w:val="1"/>
      <w:numFmt w:val="bullet"/>
      <w:lvlText w:val="▪"/>
      <w:lvlJc w:val="left"/>
      <w:pPr>
        <w:tabs>
          <w:tab w:val="num" w:pos="2949"/>
        </w:tabs>
        <w:ind w:left="2949" w:hanging="360"/>
      </w:pPr>
      <w:rPr>
        <w:rFonts w:ascii="OpenSymbol" w:hAnsi="OpenSymbol" w:cs="OpenSymbol"/>
      </w:rPr>
    </w:lvl>
    <w:lvl w:ilvl="6" w:tplc="6ED2015A">
      <w:start w:val="1"/>
      <w:numFmt w:val="bullet"/>
      <w:lvlText w:val=""/>
      <w:lvlJc w:val="left"/>
      <w:pPr>
        <w:tabs>
          <w:tab w:val="num" w:pos="3309"/>
        </w:tabs>
        <w:ind w:left="3309" w:hanging="360"/>
      </w:pPr>
      <w:rPr>
        <w:rFonts w:ascii="Symbol" w:hAnsi="Symbol" w:cs="OpenSymbol"/>
      </w:rPr>
    </w:lvl>
    <w:lvl w:ilvl="7" w:tplc="1164829E">
      <w:start w:val="1"/>
      <w:numFmt w:val="bullet"/>
      <w:lvlText w:val="◦"/>
      <w:lvlJc w:val="left"/>
      <w:pPr>
        <w:tabs>
          <w:tab w:val="num" w:pos="3669"/>
        </w:tabs>
        <w:ind w:left="3669" w:hanging="360"/>
      </w:pPr>
      <w:rPr>
        <w:rFonts w:ascii="OpenSymbol" w:hAnsi="OpenSymbol" w:cs="OpenSymbol"/>
      </w:rPr>
    </w:lvl>
    <w:lvl w:ilvl="8" w:tplc="5E30B93C">
      <w:start w:val="1"/>
      <w:numFmt w:val="bullet"/>
      <w:lvlText w:val="▪"/>
      <w:lvlJc w:val="left"/>
      <w:pPr>
        <w:tabs>
          <w:tab w:val="num" w:pos="4029"/>
        </w:tabs>
        <w:ind w:left="4029" w:hanging="360"/>
      </w:pPr>
      <w:rPr>
        <w:rFonts w:ascii="OpenSymbol" w:hAnsi="OpenSymbol" w:cs="OpenSymbol"/>
      </w:rPr>
    </w:lvl>
  </w:abstractNum>
  <w:abstractNum w:abstractNumId="11" w15:restartNumberingAfterBreak="0">
    <w:nsid w:val="0D66453C"/>
    <w:multiLevelType w:val="hybridMultilevel"/>
    <w:tmpl w:val="A050CF02"/>
    <w:lvl w:ilvl="0" w:tplc="01D8F568">
      <w:start w:val="1"/>
      <w:numFmt w:val="bullet"/>
      <w:lvlText w:val=""/>
      <w:lvlJc w:val="left"/>
      <w:pPr>
        <w:ind w:left="360" w:hanging="360"/>
      </w:pPr>
      <w:rPr>
        <w:rFonts w:ascii="Symbol" w:hAnsi="Symbol" w:hint="default"/>
      </w:rPr>
    </w:lvl>
    <w:lvl w:ilvl="1" w:tplc="33D82B86">
      <w:start w:val="1"/>
      <w:numFmt w:val="bullet"/>
      <w:lvlText w:val="o"/>
      <w:lvlJc w:val="left"/>
      <w:pPr>
        <w:ind w:left="1080" w:hanging="360"/>
      </w:pPr>
      <w:rPr>
        <w:rFonts w:ascii="Courier New" w:hAnsi="Courier New" w:hint="default"/>
      </w:rPr>
    </w:lvl>
    <w:lvl w:ilvl="2" w:tplc="2F5E776A">
      <w:start w:val="1"/>
      <w:numFmt w:val="bullet"/>
      <w:lvlText w:val=""/>
      <w:lvlJc w:val="left"/>
      <w:pPr>
        <w:ind w:left="1800" w:hanging="360"/>
      </w:pPr>
      <w:rPr>
        <w:rFonts w:ascii="Wingdings" w:hAnsi="Wingdings" w:hint="default"/>
      </w:rPr>
    </w:lvl>
    <w:lvl w:ilvl="3" w:tplc="A0A0937C">
      <w:start w:val="1"/>
      <w:numFmt w:val="bullet"/>
      <w:lvlText w:val=""/>
      <w:lvlJc w:val="left"/>
      <w:pPr>
        <w:ind w:left="2520" w:hanging="360"/>
      </w:pPr>
      <w:rPr>
        <w:rFonts w:ascii="Symbol" w:hAnsi="Symbol" w:hint="default"/>
      </w:rPr>
    </w:lvl>
    <w:lvl w:ilvl="4" w:tplc="9AB48E34">
      <w:start w:val="1"/>
      <w:numFmt w:val="bullet"/>
      <w:lvlText w:val="o"/>
      <w:lvlJc w:val="left"/>
      <w:pPr>
        <w:ind w:left="3240" w:hanging="360"/>
      </w:pPr>
      <w:rPr>
        <w:rFonts w:ascii="Courier New" w:hAnsi="Courier New" w:hint="default"/>
      </w:rPr>
    </w:lvl>
    <w:lvl w:ilvl="5" w:tplc="E74E4ABE">
      <w:start w:val="1"/>
      <w:numFmt w:val="bullet"/>
      <w:lvlText w:val=""/>
      <w:lvlJc w:val="left"/>
      <w:pPr>
        <w:ind w:left="3960" w:hanging="360"/>
      </w:pPr>
      <w:rPr>
        <w:rFonts w:ascii="Wingdings" w:hAnsi="Wingdings" w:hint="default"/>
      </w:rPr>
    </w:lvl>
    <w:lvl w:ilvl="6" w:tplc="F31892DC">
      <w:start w:val="1"/>
      <w:numFmt w:val="bullet"/>
      <w:lvlText w:val=""/>
      <w:lvlJc w:val="left"/>
      <w:pPr>
        <w:ind w:left="4680" w:hanging="360"/>
      </w:pPr>
      <w:rPr>
        <w:rFonts w:ascii="Symbol" w:hAnsi="Symbol" w:hint="default"/>
      </w:rPr>
    </w:lvl>
    <w:lvl w:ilvl="7" w:tplc="8A02F854">
      <w:start w:val="1"/>
      <w:numFmt w:val="bullet"/>
      <w:lvlText w:val="o"/>
      <w:lvlJc w:val="left"/>
      <w:pPr>
        <w:ind w:left="5400" w:hanging="360"/>
      </w:pPr>
      <w:rPr>
        <w:rFonts w:ascii="Courier New" w:hAnsi="Courier New" w:hint="default"/>
      </w:rPr>
    </w:lvl>
    <w:lvl w:ilvl="8" w:tplc="3C0AC1A8">
      <w:start w:val="1"/>
      <w:numFmt w:val="bullet"/>
      <w:lvlText w:val=""/>
      <w:lvlJc w:val="left"/>
      <w:pPr>
        <w:ind w:left="6120" w:hanging="360"/>
      </w:pPr>
      <w:rPr>
        <w:rFonts w:ascii="Wingdings" w:hAnsi="Wingdings" w:hint="default"/>
      </w:rPr>
    </w:lvl>
  </w:abstractNum>
  <w:abstractNum w:abstractNumId="12" w15:restartNumberingAfterBreak="0">
    <w:nsid w:val="0E7F53B5"/>
    <w:multiLevelType w:val="hybridMultilevel"/>
    <w:tmpl w:val="F740D86E"/>
    <w:lvl w:ilvl="0" w:tplc="9BC8B5A0">
      <w:start w:val="1"/>
      <w:numFmt w:val="bullet"/>
      <w:lvlText w:val=""/>
      <w:lvlJc w:val="left"/>
      <w:pPr>
        <w:tabs>
          <w:tab w:val="num" w:pos="720"/>
        </w:tabs>
        <w:ind w:left="720" w:hanging="360"/>
      </w:pPr>
      <w:rPr>
        <w:rFonts w:ascii="Symbol" w:hAnsi="Symbol" w:hint="default"/>
        <w:sz w:val="20"/>
      </w:rPr>
    </w:lvl>
    <w:lvl w:ilvl="1" w:tplc="2C30726A">
      <w:start w:val="1"/>
      <w:numFmt w:val="bullet"/>
      <w:lvlText w:val="o"/>
      <w:lvlJc w:val="left"/>
      <w:pPr>
        <w:tabs>
          <w:tab w:val="num" w:pos="1440"/>
        </w:tabs>
        <w:ind w:left="1440" w:hanging="360"/>
      </w:pPr>
      <w:rPr>
        <w:rFonts w:ascii="Courier New" w:hAnsi="Courier New" w:hint="default"/>
        <w:sz w:val="20"/>
      </w:rPr>
    </w:lvl>
    <w:lvl w:ilvl="2" w:tplc="E79A9874">
      <w:start w:val="1"/>
      <w:numFmt w:val="bullet"/>
      <w:lvlText w:val=""/>
      <w:lvlJc w:val="left"/>
      <w:pPr>
        <w:tabs>
          <w:tab w:val="num" w:pos="2160"/>
        </w:tabs>
        <w:ind w:left="2160" w:hanging="360"/>
      </w:pPr>
      <w:rPr>
        <w:rFonts w:ascii="Wingdings" w:hAnsi="Wingdings" w:hint="default"/>
        <w:sz w:val="20"/>
      </w:rPr>
    </w:lvl>
    <w:lvl w:ilvl="3" w:tplc="34C01C48">
      <w:start w:val="1"/>
      <w:numFmt w:val="bullet"/>
      <w:lvlText w:val=""/>
      <w:lvlJc w:val="left"/>
      <w:pPr>
        <w:tabs>
          <w:tab w:val="num" w:pos="2880"/>
        </w:tabs>
        <w:ind w:left="2880" w:hanging="360"/>
      </w:pPr>
      <w:rPr>
        <w:rFonts w:ascii="Wingdings" w:hAnsi="Wingdings" w:hint="default"/>
        <w:sz w:val="20"/>
      </w:rPr>
    </w:lvl>
    <w:lvl w:ilvl="4" w:tplc="6B72637C">
      <w:start w:val="1"/>
      <w:numFmt w:val="bullet"/>
      <w:lvlText w:val=""/>
      <w:lvlJc w:val="left"/>
      <w:pPr>
        <w:tabs>
          <w:tab w:val="num" w:pos="3600"/>
        </w:tabs>
        <w:ind w:left="3600" w:hanging="360"/>
      </w:pPr>
      <w:rPr>
        <w:rFonts w:ascii="Wingdings" w:hAnsi="Wingdings" w:hint="default"/>
        <w:sz w:val="20"/>
      </w:rPr>
    </w:lvl>
    <w:lvl w:ilvl="5" w:tplc="FA3C6732">
      <w:start w:val="1"/>
      <w:numFmt w:val="bullet"/>
      <w:lvlText w:val=""/>
      <w:lvlJc w:val="left"/>
      <w:pPr>
        <w:tabs>
          <w:tab w:val="num" w:pos="4320"/>
        </w:tabs>
        <w:ind w:left="4320" w:hanging="360"/>
      </w:pPr>
      <w:rPr>
        <w:rFonts w:ascii="Wingdings" w:hAnsi="Wingdings" w:hint="default"/>
        <w:sz w:val="20"/>
      </w:rPr>
    </w:lvl>
    <w:lvl w:ilvl="6" w:tplc="45E84A8E">
      <w:start w:val="1"/>
      <w:numFmt w:val="bullet"/>
      <w:lvlText w:val=""/>
      <w:lvlJc w:val="left"/>
      <w:pPr>
        <w:tabs>
          <w:tab w:val="num" w:pos="5040"/>
        </w:tabs>
        <w:ind w:left="5040" w:hanging="360"/>
      </w:pPr>
      <w:rPr>
        <w:rFonts w:ascii="Wingdings" w:hAnsi="Wingdings" w:hint="default"/>
        <w:sz w:val="20"/>
      </w:rPr>
    </w:lvl>
    <w:lvl w:ilvl="7" w:tplc="A62EA2A6">
      <w:start w:val="1"/>
      <w:numFmt w:val="bullet"/>
      <w:lvlText w:val=""/>
      <w:lvlJc w:val="left"/>
      <w:pPr>
        <w:tabs>
          <w:tab w:val="num" w:pos="5760"/>
        </w:tabs>
        <w:ind w:left="5760" w:hanging="360"/>
      </w:pPr>
      <w:rPr>
        <w:rFonts w:ascii="Wingdings" w:hAnsi="Wingdings" w:hint="default"/>
        <w:sz w:val="20"/>
      </w:rPr>
    </w:lvl>
    <w:lvl w:ilvl="8" w:tplc="35EAA554">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291B92"/>
    <w:multiLevelType w:val="hybridMultilevel"/>
    <w:tmpl w:val="D130B262"/>
    <w:lvl w:ilvl="0" w:tplc="EA8A3F82">
      <w:start w:val="1"/>
      <w:numFmt w:val="bullet"/>
      <w:lvlText w:val="·"/>
      <w:lvlJc w:val="left"/>
      <w:pPr>
        <w:ind w:left="1005" w:hanging="360"/>
      </w:pPr>
      <w:rPr>
        <w:rFonts w:ascii="Symbol" w:hAnsi="Symbol" w:hint="default"/>
      </w:rPr>
    </w:lvl>
    <w:lvl w:ilvl="1" w:tplc="ADCCF4F4">
      <w:start w:val="1"/>
      <w:numFmt w:val="bullet"/>
      <w:lvlText w:val="o"/>
      <w:lvlJc w:val="left"/>
      <w:pPr>
        <w:ind w:left="1725" w:hanging="360"/>
      </w:pPr>
      <w:rPr>
        <w:rFonts w:ascii="Courier New" w:hAnsi="Courier New" w:cs="Courier New" w:hint="default"/>
      </w:rPr>
    </w:lvl>
    <w:lvl w:ilvl="2" w:tplc="DC9A949C">
      <w:start w:val="1"/>
      <w:numFmt w:val="bullet"/>
      <w:lvlText w:val=""/>
      <w:lvlJc w:val="left"/>
      <w:pPr>
        <w:ind w:left="2445" w:hanging="360"/>
      </w:pPr>
      <w:rPr>
        <w:rFonts w:ascii="Wingdings" w:hAnsi="Wingdings" w:hint="default"/>
      </w:rPr>
    </w:lvl>
    <w:lvl w:ilvl="3" w:tplc="ADA2A6A4">
      <w:start w:val="1"/>
      <w:numFmt w:val="bullet"/>
      <w:lvlText w:val=""/>
      <w:lvlJc w:val="left"/>
      <w:pPr>
        <w:ind w:left="3165" w:hanging="360"/>
      </w:pPr>
      <w:rPr>
        <w:rFonts w:ascii="Symbol" w:hAnsi="Symbol" w:hint="default"/>
      </w:rPr>
    </w:lvl>
    <w:lvl w:ilvl="4" w:tplc="6F3EF540">
      <w:start w:val="1"/>
      <w:numFmt w:val="bullet"/>
      <w:lvlText w:val="o"/>
      <w:lvlJc w:val="left"/>
      <w:pPr>
        <w:ind w:left="3885" w:hanging="360"/>
      </w:pPr>
      <w:rPr>
        <w:rFonts w:ascii="Courier New" w:hAnsi="Courier New" w:cs="Courier New" w:hint="default"/>
      </w:rPr>
    </w:lvl>
    <w:lvl w:ilvl="5" w:tplc="602C0FCC">
      <w:start w:val="1"/>
      <w:numFmt w:val="bullet"/>
      <w:lvlText w:val=""/>
      <w:lvlJc w:val="left"/>
      <w:pPr>
        <w:ind w:left="4605" w:hanging="360"/>
      </w:pPr>
      <w:rPr>
        <w:rFonts w:ascii="Wingdings" w:hAnsi="Wingdings" w:hint="default"/>
      </w:rPr>
    </w:lvl>
    <w:lvl w:ilvl="6" w:tplc="5EB00BEC">
      <w:start w:val="1"/>
      <w:numFmt w:val="bullet"/>
      <w:lvlText w:val=""/>
      <w:lvlJc w:val="left"/>
      <w:pPr>
        <w:ind w:left="5325" w:hanging="360"/>
      </w:pPr>
      <w:rPr>
        <w:rFonts w:ascii="Symbol" w:hAnsi="Symbol" w:hint="default"/>
      </w:rPr>
    </w:lvl>
    <w:lvl w:ilvl="7" w:tplc="DB68DB9E">
      <w:start w:val="1"/>
      <w:numFmt w:val="bullet"/>
      <w:lvlText w:val="o"/>
      <w:lvlJc w:val="left"/>
      <w:pPr>
        <w:ind w:left="6045" w:hanging="360"/>
      </w:pPr>
      <w:rPr>
        <w:rFonts w:ascii="Courier New" w:hAnsi="Courier New" w:cs="Courier New" w:hint="default"/>
      </w:rPr>
    </w:lvl>
    <w:lvl w:ilvl="8" w:tplc="EB0A9732">
      <w:start w:val="1"/>
      <w:numFmt w:val="bullet"/>
      <w:lvlText w:val=""/>
      <w:lvlJc w:val="left"/>
      <w:pPr>
        <w:ind w:left="6765" w:hanging="360"/>
      </w:pPr>
      <w:rPr>
        <w:rFonts w:ascii="Wingdings" w:hAnsi="Wingdings" w:hint="default"/>
      </w:rPr>
    </w:lvl>
  </w:abstractNum>
  <w:abstractNum w:abstractNumId="14" w15:restartNumberingAfterBreak="0">
    <w:nsid w:val="15EE12C4"/>
    <w:multiLevelType w:val="hybridMultilevel"/>
    <w:tmpl w:val="5A9CA348"/>
    <w:lvl w:ilvl="0" w:tplc="81703EA0">
      <w:start w:val="1"/>
      <w:numFmt w:val="bullet"/>
      <w:lvlText w:val="·"/>
      <w:lvlJc w:val="left"/>
      <w:pPr>
        <w:ind w:left="720" w:hanging="360"/>
      </w:pPr>
      <w:rPr>
        <w:rFonts w:ascii="Symbol" w:hAnsi="Symbol" w:hint="default"/>
      </w:rPr>
    </w:lvl>
    <w:lvl w:ilvl="1" w:tplc="EB12C2F0">
      <w:start w:val="1"/>
      <w:numFmt w:val="bullet"/>
      <w:lvlText w:val="o"/>
      <w:lvlJc w:val="left"/>
      <w:pPr>
        <w:ind w:left="1440" w:hanging="360"/>
      </w:pPr>
      <w:rPr>
        <w:rFonts w:ascii="Courier New" w:hAnsi="Courier New" w:cs="Courier New" w:hint="default"/>
      </w:rPr>
    </w:lvl>
    <w:lvl w:ilvl="2" w:tplc="20A4A14E">
      <w:start w:val="1"/>
      <w:numFmt w:val="bullet"/>
      <w:lvlText w:val=""/>
      <w:lvlJc w:val="left"/>
      <w:pPr>
        <w:ind w:left="2160" w:hanging="360"/>
      </w:pPr>
      <w:rPr>
        <w:rFonts w:ascii="Wingdings" w:hAnsi="Wingdings" w:hint="default"/>
      </w:rPr>
    </w:lvl>
    <w:lvl w:ilvl="3" w:tplc="D4AEC856">
      <w:start w:val="1"/>
      <w:numFmt w:val="bullet"/>
      <w:lvlText w:val=""/>
      <w:lvlJc w:val="left"/>
      <w:pPr>
        <w:ind w:left="2880" w:hanging="360"/>
      </w:pPr>
      <w:rPr>
        <w:rFonts w:ascii="Symbol" w:hAnsi="Symbol" w:hint="default"/>
      </w:rPr>
    </w:lvl>
    <w:lvl w:ilvl="4" w:tplc="248EB8A4">
      <w:start w:val="1"/>
      <w:numFmt w:val="bullet"/>
      <w:lvlText w:val="o"/>
      <w:lvlJc w:val="left"/>
      <w:pPr>
        <w:ind w:left="3600" w:hanging="360"/>
      </w:pPr>
      <w:rPr>
        <w:rFonts w:ascii="Courier New" w:hAnsi="Courier New" w:cs="Courier New" w:hint="default"/>
      </w:rPr>
    </w:lvl>
    <w:lvl w:ilvl="5" w:tplc="E0BC35FC">
      <w:start w:val="1"/>
      <w:numFmt w:val="bullet"/>
      <w:lvlText w:val=""/>
      <w:lvlJc w:val="left"/>
      <w:pPr>
        <w:ind w:left="4320" w:hanging="360"/>
      </w:pPr>
      <w:rPr>
        <w:rFonts w:ascii="Wingdings" w:hAnsi="Wingdings" w:hint="default"/>
      </w:rPr>
    </w:lvl>
    <w:lvl w:ilvl="6" w:tplc="7486C206">
      <w:start w:val="1"/>
      <w:numFmt w:val="bullet"/>
      <w:lvlText w:val=""/>
      <w:lvlJc w:val="left"/>
      <w:pPr>
        <w:ind w:left="5040" w:hanging="360"/>
      </w:pPr>
      <w:rPr>
        <w:rFonts w:ascii="Symbol" w:hAnsi="Symbol" w:hint="default"/>
      </w:rPr>
    </w:lvl>
    <w:lvl w:ilvl="7" w:tplc="0E7C31FC">
      <w:start w:val="1"/>
      <w:numFmt w:val="bullet"/>
      <w:lvlText w:val="o"/>
      <w:lvlJc w:val="left"/>
      <w:pPr>
        <w:ind w:left="5760" w:hanging="360"/>
      </w:pPr>
      <w:rPr>
        <w:rFonts w:ascii="Courier New" w:hAnsi="Courier New" w:cs="Courier New" w:hint="default"/>
      </w:rPr>
    </w:lvl>
    <w:lvl w:ilvl="8" w:tplc="E3D4E1F4">
      <w:start w:val="1"/>
      <w:numFmt w:val="bullet"/>
      <w:lvlText w:val=""/>
      <w:lvlJc w:val="left"/>
      <w:pPr>
        <w:ind w:left="6480" w:hanging="360"/>
      </w:pPr>
      <w:rPr>
        <w:rFonts w:ascii="Wingdings" w:hAnsi="Wingdings" w:hint="default"/>
      </w:rPr>
    </w:lvl>
  </w:abstractNum>
  <w:abstractNum w:abstractNumId="15" w15:restartNumberingAfterBreak="0">
    <w:nsid w:val="1B97261D"/>
    <w:multiLevelType w:val="hybridMultilevel"/>
    <w:tmpl w:val="A5DEA732"/>
    <w:lvl w:ilvl="0" w:tplc="BF90A804">
      <w:start w:val="1"/>
      <w:numFmt w:val="bullet"/>
      <w:lvlText w:val=""/>
      <w:lvlJc w:val="left"/>
      <w:pPr>
        <w:ind w:left="2138" w:hanging="360"/>
      </w:pPr>
      <w:rPr>
        <w:rFonts w:ascii="Symbol" w:hAnsi="Symbol" w:hint="default"/>
      </w:rPr>
    </w:lvl>
    <w:lvl w:ilvl="1" w:tplc="2CD428FC">
      <w:start w:val="1"/>
      <w:numFmt w:val="bullet"/>
      <w:lvlText w:val="o"/>
      <w:lvlJc w:val="left"/>
      <w:pPr>
        <w:ind w:left="2149" w:hanging="360"/>
      </w:pPr>
      <w:rPr>
        <w:rFonts w:ascii="Courier New" w:hAnsi="Courier New" w:cs="Courier New" w:hint="default"/>
      </w:rPr>
    </w:lvl>
    <w:lvl w:ilvl="2" w:tplc="C4F0A044">
      <w:start w:val="1"/>
      <w:numFmt w:val="bullet"/>
      <w:lvlText w:val=""/>
      <w:lvlJc w:val="left"/>
      <w:pPr>
        <w:ind w:left="2869" w:hanging="360"/>
      </w:pPr>
      <w:rPr>
        <w:rFonts w:ascii="Wingdings" w:hAnsi="Wingdings" w:hint="default"/>
      </w:rPr>
    </w:lvl>
    <w:lvl w:ilvl="3" w:tplc="FF82AC7E">
      <w:start w:val="1"/>
      <w:numFmt w:val="bullet"/>
      <w:lvlText w:val=""/>
      <w:lvlJc w:val="left"/>
      <w:pPr>
        <w:ind w:left="3589" w:hanging="360"/>
      </w:pPr>
      <w:rPr>
        <w:rFonts w:ascii="Symbol" w:hAnsi="Symbol" w:hint="default"/>
      </w:rPr>
    </w:lvl>
    <w:lvl w:ilvl="4" w:tplc="EA52D34E">
      <w:start w:val="1"/>
      <w:numFmt w:val="bullet"/>
      <w:lvlText w:val="o"/>
      <w:lvlJc w:val="left"/>
      <w:pPr>
        <w:ind w:left="4309" w:hanging="360"/>
      </w:pPr>
      <w:rPr>
        <w:rFonts w:ascii="Courier New" w:hAnsi="Courier New" w:cs="Courier New" w:hint="default"/>
      </w:rPr>
    </w:lvl>
    <w:lvl w:ilvl="5" w:tplc="F85096D6">
      <w:start w:val="1"/>
      <w:numFmt w:val="bullet"/>
      <w:lvlText w:val=""/>
      <w:lvlJc w:val="left"/>
      <w:pPr>
        <w:ind w:left="5029" w:hanging="360"/>
      </w:pPr>
      <w:rPr>
        <w:rFonts w:ascii="Wingdings" w:hAnsi="Wingdings" w:hint="default"/>
      </w:rPr>
    </w:lvl>
    <w:lvl w:ilvl="6" w:tplc="02CEEBD0">
      <w:start w:val="1"/>
      <w:numFmt w:val="bullet"/>
      <w:lvlText w:val=""/>
      <w:lvlJc w:val="left"/>
      <w:pPr>
        <w:ind w:left="5749" w:hanging="360"/>
      </w:pPr>
      <w:rPr>
        <w:rFonts w:ascii="Symbol" w:hAnsi="Symbol" w:hint="default"/>
      </w:rPr>
    </w:lvl>
    <w:lvl w:ilvl="7" w:tplc="0F0ED132">
      <w:start w:val="1"/>
      <w:numFmt w:val="bullet"/>
      <w:lvlText w:val="o"/>
      <w:lvlJc w:val="left"/>
      <w:pPr>
        <w:ind w:left="6469" w:hanging="360"/>
      </w:pPr>
      <w:rPr>
        <w:rFonts w:ascii="Courier New" w:hAnsi="Courier New" w:cs="Courier New" w:hint="default"/>
      </w:rPr>
    </w:lvl>
    <w:lvl w:ilvl="8" w:tplc="0F3E1A20">
      <w:start w:val="1"/>
      <w:numFmt w:val="bullet"/>
      <w:lvlText w:val=""/>
      <w:lvlJc w:val="left"/>
      <w:pPr>
        <w:ind w:left="7189" w:hanging="360"/>
      </w:pPr>
      <w:rPr>
        <w:rFonts w:ascii="Wingdings" w:hAnsi="Wingdings" w:hint="default"/>
      </w:rPr>
    </w:lvl>
  </w:abstractNum>
  <w:abstractNum w:abstractNumId="16" w15:restartNumberingAfterBreak="0">
    <w:nsid w:val="1CD257D7"/>
    <w:multiLevelType w:val="hybridMultilevel"/>
    <w:tmpl w:val="11D45F12"/>
    <w:lvl w:ilvl="0" w:tplc="A0160470">
      <w:start w:val="1"/>
      <w:numFmt w:val="bullet"/>
      <w:lvlText w:val=""/>
      <w:lvlJc w:val="left"/>
      <w:pPr>
        <w:tabs>
          <w:tab w:val="num" w:pos="720"/>
        </w:tabs>
        <w:ind w:left="720" w:hanging="360"/>
      </w:pPr>
      <w:rPr>
        <w:rFonts w:ascii="Symbol" w:hAnsi="Symbol" w:hint="default"/>
        <w:sz w:val="20"/>
      </w:rPr>
    </w:lvl>
    <w:lvl w:ilvl="1" w:tplc="B948A456">
      <w:start w:val="1"/>
      <w:numFmt w:val="bullet"/>
      <w:lvlText w:val="o"/>
      <w:lvlJc w:val="left"/>
      <w:pPr>
        <w:tabs>
          <w:tab w:val="num" w:pos="1440"/>
        </w:tabs>
        <w:ind w:left="1440" w:hanging="360"/>
      </w:pPr>
      <w:rPr>
        <w:rFonts w:ascii="Courier New" w:hAnsi="Courier New" w:hint="default"/>
        <w:sz w:val="20"/>
      </w:rPr>
    </w:lvl>
    <w:lvl w:ilvl="2" w:tplc="13A27350">
      <w:start w:val="1"/>
      <w:numFmt w:val="bullet"/>
      <w:lvlText w:val=""/>
      <w:lvlJc w:val="left"/>
      <w:pPr>
        <w:tabs>
          <w:tab w:val="num" w:pos="2160"/>
        </w:tabs>
        <w:ind w:left="2160" w:hanging="360"/>
      </w:pPr>
      <w:rPr>
        <w:rFonts w:ascii="Wingdings" w:hAnsi="Wingdings" w:hint="default"/>
        <w:sz w:val="20"/>
      </w:rPr>
    </w:lvl>
    <w:lvl w:ilvl="3" w:tplc="4B88F166">
      <w:start w:val="1"/>
      <w:numFmt w:val="bullet"/>
      <w:lvlText w:val=""/>
      <w:lvlJc w:val="left"/>
      <w:pPr>
        <w:tabs>
          <w:tab w:val="num" w:pos="2880"/>
        </w:tabs>
        <w:ind w:left="2880" w:hanging="360"/>
      </w:pPr>
      <w:rPr>
        <w:rFonts w:ascii="Wingdings" w:hAnsi="Wingdings" w:hint="default"/>
        <w:sz w:val="20"/>
      </w:rPr>
    </w:lvl>
    <w:lvl w:ilvl="4" w:tplc="93AE1510">
      <w:start w:val="1"/>
      <w:numFmt w:val="bullet"/>
      <w:lvlText w:val=""/>
      <w:lvlJc w:val="left"/>
      <w:pPr>
        <w:tabs>
          <w:tab w:val="num" w:pos="3600"/>
        </w:tabs>
        <w:ind w:left="3600" w:hanging="360"/>
      </w:pPr>
      <w:rPr>
        <w:rFonts w:ascii="Wingdings" w:hAnsi="Wingdings" w:hint="default"/>
        <w:sz w:val="20"/>
      </w:rPr>
    </w:lvl>
    <w:lvl w:ilvl="5" w:tplc="508C8C90">
      <w:start w:val="1"/>
      <w:numFmt w:val="bullet"/>
      <w:lvlText w:val=""/>
      <w:lvlJc w:val="left"/>
      <w:pPr>
        <w:tabs>
          <w:tab w:val="num" w:pos="4320"/>
        </w:tabs>
        <w:ind w:left="4320" w:hanging="360"/>
      </w:pPr>
      <w:rPr>
        <w:rFonts w:ascii="Wingdings" w:hAnsi="Wingdings" w:hint="default"/>
        <w:sz w:val="20"/>
      </w:rPr>
    </w:lvl>
    <w:lvl w:ilvl="6" w:tplc="0ED0B59E">
      <w:start w:val="1"/>
      <w:numFmt w:val="bullet"/>
      <w:lvlText w:val=""/>
      <w:lvlJc w:val="left"/>
      <w:pPr>
        <w:tabs>
          <w:tab w:val="num" w:pos="5040"/>
        </w:tabs>
        <w:ind w:left="5040" w:hanging="360"/>
      </w:pPr>
      <w:rPr>
        <w:rFonts w:ascii="Wingdings" w:hAnsi="Wingdings" w:hint="default"/>
        <w:sz w:val="20"/>
      </w:rPr>
    </w:lvl>
    <w:lvl w:ilvl="7" w:tplc="0D805F6A">
      <w:start w:val="1"/>
      <w:numFmt w:val="bullet"/>
      <w:lvlText w:val=""/>
      <w:lvlJc w:val="left"/>
      <w:pPr>
        <w:tabs>
          <w:tab w:val="num" w:pos="5760"/>
        </w:tabs>
        <w:ind w:left="5760" w:hanging="360"/>
      </w:pPr>
      <w:rPr>
        <w:rFonts w:ascii="Wingdings" w:hAnsi="Wingdings" w:hint="default"/>
        <w:sz w:val="20"/>
      </w:rPr>
    </w:lvl>
    <w:lvl w:ilvl="8" w:tplc="F25086D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FB5937"/>
    <w:multiLevelType w:val="hybridMultilevel"/>
    <w:tmpl w:val="ABAA3D16"/>
    <w:lvl w:ilvl="0" w:tplc="FEDAB9E0">
      <w:start w:val="1"/>
      <w:numFmt w:val="bullet"/>
      <w:pStyle w:val="1"/>
      <w:lvlText w:val=""/>
      <w:lvlJc w:val="left"/>
      <w:pPr>
        <w:ind w:left="360" w:hanging="360"/>
      </w:pPr>
      <w:rPr>
        <w:rFonts w:ascii="Symbol" w:hAnsi="Symbol" w:hint="default"/>
      </w:rPr>
    </w:lvl>
    <w:lvl w:ilvl="1" w:tplc="39700988">
      <w:start w:val="1"/>
      <w:numFmt w:val="bullet"/>
      <w:lvlText w:val="o"/>
      <w:lvlJc w:val="left"/>
      <w:pPr>
        <w:ind w:left="2149" w:hanging="360"/>
      </w:pPr>
      <w:rPr>
        <w:rFonts w:ascii="Courier New" w:hAnsi="Courier New" w:cs="Courier New" w:hint="default"/>
      </w:rPr>
    </w:lvl>
    <w:lvl w:ilvl="2" w:tplc="EF1CAFEE">
      <w:start w:val="1"/>
      <w:numFmt w:val="bullet"/>
      <w:lvlText w:val=""/>
      <w:lvlJc w:val="left"/>
      <w:pPr>
        <w:ind w:left="2869" w:hanging="360"/>
      </w:pPr>
      <w:rPr>
        <w:rFonts w:ascii="Wingdings" w:hAnsi="Wingdings" w:hint="default"/>
      </w:rPr>
    </w:lvl>
    <w:lvl w:ilvl="3" w:tplc="F1A843B0">
      <w:start w:val="1"/>
      <w:numFmt w:val="bullet"/>
      <w:lvlText w:val=""/>
      <w:lvlJc w:val="left"/>
      <w:pPr>
        <w:ind w:left="3589" w:hanging="360"/>
      </w:pPr>
      <w:rPr>
        <w:rFonts w:ascii="Symbol" w:hAnsi="Symbol" w:hint="default"/>
      </w:rPr>
    </w:lvl>
    <w:lvl w:ilvl="4" w:tplc="46B4D34C">
      <w:start w:val="1"/>
      <w:numFmt w:val="bullet"/>
      <w:lvlText w:val="o"/>
      <w:lvlJc w:val="left"/>
      <w:pPr>
        <w:ind w:left="4309" w:hanging="360"/>
      </w:pPr>
      <w:rPr>
        <w:rFonts w:ascii="Courier New" w:hAnsi="Courier New" w:cs="Courier New" w:hint="default"/>
      </w:rPr>
    </w:lvl>
    <w:lvl w:ilvl="5" w:tplc="BF9C42EA">
      <w:start w:val="1"/>
      <w:numFmt w:val="bullet"/>
      <w:lvlText w:val=""/>
      <w:lvlJc w:val="left"/>
      <w:pPr>
        <w:ind w:left="5029" w:hanging="360"/>
      </w:pPr>
      <w:rPr>
        <w:rFonts w:ascii="Wingdings" w:hAnsi="Wingdings" w:hint="default"/>
      </w:rPr>
    </w:lvl>
    <w:lvl w:ilvl="6" w:tplc="84460444">
      <w:start w:val="1"/>
      <w:numFmt w:val="bullet"/>
      <w:lvlText w:val=""/>
      <w:lvlJc w:val="left"/>
      <w:pPr>
        <w:ind w:left="5749" w:hanging="360"/>
      </w:pPr>
      <w:rPr>
        <w:rFonts w:ascii="Symbol" w:hAnsi="Symbol" w:hint="default"/>
      </w:rPr>
    </w:lvl>
    <w:lvl w:ilvl="7" w:tplc="E5EC3206">
      <w:start w:val="1"/>
      <w:numFmt w:val="bullet"/>
      <w:lvlText w:val="o"/>
      <w:lvlJc w:val="left"/>
      <w:pPr>
        <w:ind w:left="6469" w:hanging="360"/>
      </w:pPr>
      <w:rPr>
        <w:rFonts w:ascii="Courier New" w:hAnsi="Courier New" w:cs="Courier New" w:hint="default"/>
      </w:rPr>
    </w:lvl>
    <w:lvl w:ilvl="8" w:tplc="84D2FB6C">
      <w:start w:val="1"/>
      <w:numFmt w:val="bullet"/>
      <w:lvlText w:val=""/>
      <w:lvlJc w:val="left"/>
      <w:pPr>
        <w:ind w:left="7189" w:hanging="360"/>
      </w:pPr>
      <w:rPr>
        <w:rFonts w:ascii="Wingdings" w:hAnsi="Wingdings" w:hint="default"/>
      </w:rPr>
    </w:lvl>
  </w:abstractNum>
  <w:abstractNum w:abstractNumId="18" w15:restartNumberingAfterBreak="0">
    <w:nsid w:val="1E804A0D"/>
    <w:multiLevelType w:val="hybridMultilevel"/>
    <w:tmpl w:val="4A3C3750"/>
    <w:lvl w:ilvl="0" w:tplc="87DA1D44">
      <w:start w:val="1"/>
      <w:numFmt w:val="bullet"/>
      <w:lvlText w:val="•"/>
      <w:lvlJc w:val="left"/>
      <w:pPr>
        <w:ind w:left="720" w:hanging="360"/>
      </w:pPr>
    </w:lvl>
    <w:lvl w:ilvl="1" w:tplc="098212CA">
      <w:start w:val="1"/>
      <w:numFmt w:val="lowerLetter"/>
      <w:lvlText w:val="%2."/>
      <w:lvlJc w:val="left"/>
      <w:pPr>
        <w:ind w:left="1440" w:hanging="360"/>
      </w:pPr>
    </w:lvl>
    <w:lvl w:ilvl="2" w:tplc="27DA3F38">
      <w:start w:val="1"/>
      <w:numFmt w:val="lowerRoman"/>
      <w:lvlText w:val="%3."/>
      <w:lvlJc w:val="right"/>
      <w:pPr>
        <w:ind w:left="2160" w:hanging="180"/>
      </w:pPr>
    </w:lvl>
    <w:lvl w:ilvl="3" w:tplc="A8B48276">
      <w:start w:val="1"/>
      <w:numFmt w:val="decimal"/>
      <w:lvlText w:val="%4."/>
      <w:lvlJc w:val="left"/>
      <w:pPr>
        <w:ind w:left="2880" w:hanging="360"/>
      </w:pPr>
    </w:lvl>
    <w:lvl w:ilvl="4" w:tplc="4C40BB4A">
      <w:start w:val="1"/>
      <w:numFmt w:val="lowerLetter"/>
      <w:lvlText w:val="%5."/>
      <w:lvlJc w:val="left"/>
      <w:pPr>
        <w:ind w:left="3600" w:hanging="360"/>
      </w:pPr>
    </w:lvl>
    <w:lvl w:ilvl="5" w:tplc="94423EFC">
      <w:start w:val="1"/>
      <w:numFmt w:val="lowerRoman"/>
      <w:lvlText w:val="%6."/>
      <w:lvlJc w:val="right"/>
      <w:pPr>
        <w:ind w:left="4320" w:hanging="180"/>
      </w:pPr>
    </w:lvl>
    <w:lvl w:ilvl="6" w:tplc="9F3C5932">
      <w:start w:val="1"/>
      <w:numFmt w:val="decimal"/>
      <w:lvlText w:val="%7."/>
      <w:lvlJc w:val="left"/>
      <w:pPr>
        <w:ind w:left="5040" w:hanging="360"/>
      </w:pPr>
    </w:lvl>
    <w:lvl w:ilvl="7" w:tplc="5256262A">
      <w:start w:val="1"/>
      <w:numFmt w:val="lowerLetter"/>
      <w:lvlText w:val="%8."/>
      <w:lvlJc w:val="left"/>
      <w:pPr>
        <w:ind w:left="5760" w:hanging="360"/>
      </w:pPr>
    </w:lvl>
    <w:lvl w:ilvl="8" w:tplc="6C2AEF5E">
      <w:start w:val="1"/>
      <w:numFmt w:val="lowerRoman"/>
      <w:lvlText w:val="%9."/>
      <w:lvlJc w:val="right"/>
      <w:pPr>
        <w:ind w:left="6480" w:hanging="180"/>
      </w:pPr>
    </w:lvl>
  </w:abstractNum>
  <w:abstractNum w:abstractNumId="19" w15:restartNumberingAfterBreak="0">
    <w:nsid w:val="21F15253"/>
    <w:multiLevelType w:val="hybridMultilevel"/>
    <w:tmpl w:val="E1CE31AE"/>
    <w:lvl w:ilvl="0" w:tplc="4A30A94C">
      <w:start w:val="1"/>
      <w:numFmt w:val="decimal"/>
      <w:lvlText w:val="%1."/>
      <w:lvlJc w:val="left"/>
      <w:pPr>
        <w:ind w:left="720" w:hanging="360"/>
      </w:pPr>
      <w:rPr>
        <w:b w:val="0"/>
      </w:rPr>
    </w:lvl>
    <w:lvl w:ilvl="1" w:tplc="3FE6F04C">
      <w:start w:val="1"/>
      <w:numFmt w:val="lowerLetter"/>
      <w:lvlText w:val="%2."/>
      <w:lvlJc w:val="left"/>
      <w:pPr>
        <w:ind w:left="1440" w:hanging="360"/>
      </w:pPr>
    </w:lvl>
    <w:lvl w:ilvl="2" w:tplc="3D461656">
      <w:start w:val="1"/>
      <w:numFmt w:val="lowerRoman"/>
      <w:lvlText w:val="%3."/>
      <w:lvlJc w:val="right"/>
      <w:pPr>
        <w:ind w:left="2160" w:hanging="180"/>
      </w:pPr>
    </w:lvl>
    <w:lvl w:ilvl="3" w:tplc="5BA060C8">
      <w:start w:val="1"/>
      <w:numFmt w:val="decimal"/>
      <w:lvlText w:val="%4."/>
      <w:lvlJc w:val="left"/>
      <w:pPr>
        <w:ind w:left="2880" w:hanging="360"/>
      </w:pPr>
    </w:lvl>
    <w:lvl w:ilvl="4" w:tplc="714026DC">
      <w:start w:val="1"/>
      <w:numFmt w:val="lowerLetter"/>
      <w:lvlText w:val="%5."/>
      <w:lvlJc w:val="left"/>
      <w:pPr>
        <w:ind w:left="3600" w:hanging="360"/>
      </w:pPr>
    </w:lvl>
    <w:lvl w:ilvl="5" w:tplc="2D6A8AE4">
      <w:start w:val="1"/>
      <w:numFmt w:val="lowerRoman"/>
      <w:lvlText w:val="%6."/>
      <w:lvlJc w:val="right"/>
      <w:pPr>
        <w:ind w:left="4320" w:hanging="180"/>
      </w:pPr>
    </w:lvl>
    <w:lvl w:ilvl="6" w:tplc="F0601BD4">
      <w:start w:val="1"/>
      <w:numFmt w:val="decimal"/>
      <w:lvlText w:val="%7."/>
      <w:lvlJc w:val="left"/>
      <w:pPr>
        <w:ind w:left="5040" w:hanging="360"/>
      </w:pPr>
    </w:lvl>
    <w:lvl w:ilvl="7" w:tplc="D60E6680">
      <w:start w:val="1"/>
      <w:numFmt w:val="lowerLetter"/>
      <w:lvlText w:val="%8."/>
      <w:lvlJc w:val="left"/>
      <w:pPr>
        <w:ind w:left="5760" w:hanging="360"/>
      </w:pPr>
    </w:lvl>
    <w:lvl w:ilvl="8" w:tplc="AEA8D730">
      <w:start w:val="1"/>
      <w:numFmt w:val="lowerRoman"/>
      <w:lvlText w:val="%9."/>
      <w:lvlJc w:val="right"/>
      <w:pPr>
        <w:ind w:left="6480" w:hanging="180"/>
      </w:pPr>
    </w:lvl>
  </w:abstractNum>
  <w:abstractNum w:abstractNumId="20" w15:restartNumberingAfterBreak="0">
    <w:nsid w:val="22E3180C"/>
    <w:multiLevelType w:val="hybridMultilevel"/>
    <w:tmpl w:val="5A54DDB6"/>
    <w:lvl w:ilvl="0" w:tplc="117C1B3A">
      <w:start w:val="1"/>
      <w:numFmt w:val="bullet"/>
      <w:lvlText w:val="·"/>
      <w:lvlJc w:val="left"/>
      <w:pPr>
        <w:ind w:left="1290" w:hanging="360"/>
      </w:pPr>
      <w:rPr>
        <w:rFonts w:ascii="Symbol" w:hAnsi="Symbol" w:hint="default"/>
      </w:rPr>
    </w:lvl>
    <w:lvl w:ilvl="1" w:tplc="C2445D38">
      <w:start w:val="1"/>
      <w:numFmt w:val="bullet"/>
      <w:lvlText w:val="o"/>
      <w:lvlJc w:val="left"/>
      <w:pPr>
        <w:ind w:left="2010" w:hanging="360"/>
      </w:pPr>
      <w:rPr>
        <w:rFonts w:ascii="Courier New" w:hAnsi="Courier New" w:cs="Courier New" w:hint="default"/>
      </w:rPr>
    </w:lvl>
    <w:lvl w:ilvl="2" w:tplc="915854A6">
      <w:start w:val="1"/>
      <w:numFmt w:val="bullet"/>
      <w:lvlText w:val=""/>
      <w:lvlJc w:val="left"/>
      <w:pPr>
        <w:ind w:left="2730" w:hanging="360"/>
      </w:pPr>
      <w:rPr>
        <w:rFonts w:ascii="Wingdings" w:hAnsi="Wingdings" w:hint="default"/>
      </w:rPr>
    </w:lvl>
    <w:lvl w:ilvl="3" w:tplc="FD5EC59E">
      <w:start w:val="1"/>
      <w:numFmt w:val="bullet"/>
      <w:lvlText w:val=""/>
      <w:lvlJc w:val="left"/>
      <w:pPr>
        <w:ind w:left="3450" w:hanging="360"/>
      </w:pPr>
      <w:rPr>
        <w:rFonts w:ascii="Symbol" w:hAnsi="Symbol" w:hint="default"/>
      </w:rPr>
    </w:lvl>
    <w:lvl w:ilvl="4" w:tplc="D8CED4FC">
      <w:start w:val="1"/>
      <w:numFmt w:val="bullet"/>
      <w:lvlText w:val="o"/>
      <w:lvlJc w:val="left"/>
      <w:pPr>
        <w:ind w:left="4170" w:hanging="360"/>
      </w:pPr>
      <w:rPr>
        <w:rFonts w:ascii="Courier New" w:hAnsi="Courier New" w:cs="Courier New" w:hint="default"/>
      </w:rPr>
    </w:lvl>
    <w:lvl w:ilvl="5" w:tplc="7F28A02E">
      <w:start w:val="1"/>
      <w:numFmt w:val="bullet"/>
      <w:lvlText w:val=""/>
      <w:lvlJc w:val="left"/>
      <w:pPr>
        <w:ind w:left="4890" w:hanging="360"/>
      </w:pPr>
      <w:rPr>
        <w:rFonts w:ascii="Wingdings" w:hAnsi="Wingdings" w:hint="default"/>
      </w:rPr>
    </w:lvl>
    <w:lvl w:ilvl="6" w:tplc="6D2CB4C0">
      <w:start w:val="1"/>
      <w:numFmt w:val="bullet"/>
      <w:lvlText w:val=""/>
      <w:lvlJc w:val="left"/>
      <w:pPr>
        <w:ind w:left="5610" w:hanging="360"/>
      </w:pPr>
      <w:rPr>
        <w:rFonts w:ascii="Symbol" w:hAnsi="Symbol" w:hint="default"/>
      </w:rPr>
    </w:lvl>
    <w:lvl w:ilvl="7" w:tplc="C7686694">
      <w:start w:val="1"/>
      <w:numFmt w:val="bullet"/>
      <w:lvlText w:val="o"/>
      <w:lvlJc w:val="left"/>
      <w:pPr>
        <w:ind w:left="6330" w:hanging="360"/>
      </w:pPr>
      <w:rPr>
        <w:rFonts w:ascii="Courier New" w:hAnsi="Courier New" w:cs="Courier New" w:hint="default"/>
      </w:rPr>
    </w:lvl>
    <w:lvl w:ilvl="8" w:tplc="AB903ADC">
      <w:start w:val="1"/>
      <w:numFmt w:val="bullet"/>
      <w:lvlText w:val=""/>
      <w:lvlJc w:val="left"/>
      <w:pPr>
        <w:ind w:left="7050" w:hanging="360"/>
      </w:pPr>
      <w:rPr>
        <w:rFonts w:ascii="Wingdings" w:hAnsi="Wingdings" w:hint="default"/>
      </w:rPr>
    </w:lvl>
  </w:abstractNum>
  <w:abstractNum w:abstractNumId="21" w15:restartNumberingAfterBreak="0">
    <w:nsid w:val="23970F84"/>
    <w:multiLevelType w:val="hybridMultilevel"/>
    <w:tmpl w:val="F3E658D6"/>
    <w:lvl w:ilvl="0" w:tplc="82FEC68A">
      <w:start w:val="1"/>
      <w:numFmt w:val="bullet"/>
      <w:lvlText w:val=""/>
      <w:lvlJc w:val="left"/>
      <w:pPr>
        <w:ind w:left="720" w:hanging="360"/>
      </w:pPr>
      <w:rPr>
        <w:rFonts w:ascii="Symbol" w:hAnsi="Symbol" w:hint="default"/>
      </w:rPr>
    </w:lvl>
    <w:lvl w:ilvl="1" w:tplc="13CE16B4">
      <w:start w:val="1"/>
      <w:numFmt w:val="bullet"/>
      <w:lvlText w:val="o"/>
      <w:lvlJc w:val="left"/>
      <w:pPr>
        <w:ind w:left="1440" w:hanging="360"/>
      </w:pPr>
      <w:rPr>
        <w:rFonts w:ascii="Courier New" w:hAnsi="Courier New" w:cs="Courier New" w:hint="default"/>
      </w:rPr>
    </w:lvl>
    <w:lvl w:ilvl="2" w:tplc="3F4A82A4">
      <w:start w:val="1"/>
      <w:numFmt w:val="bullet"/>
      <w:lvlText w:val=""/>
      <w:lvlJc w:val="left"/>
      <w:pPr>
        <w:ind w:left="2160" w:hanging="360"/>
      </w:pPr>
      <w:rPr>
        <w:rFonts w:ascii="Wingdings" w:hAnsi="Wingdings" w:hint="default"/>
      </w:rPr>
    </w:lvl>
    <w:lvl w:ilvl="3" w:tplc="5EAC4212">
      <w:start w:val="1"/>
      <w:numFmt w:val="bullet"/>
      <w:lvlText w:val=""/>
      <w:lvlJc w:val="left"/>
      <w:pPr>
        <w:ind w:left="2880" w:hanging="360"/>
      </w:pPr>
      <w:rPr>
        <w:rFonts w:ascii="Symbol" w:hAnsi="Symbol" w:hint="default"/>
      </w:rPr>
    </w:lvl>
    <w:lvl w:ilvl="4" w:tplc="418CE82C">
      <w:start w:val="1"/>
      <w:numFmt w:val="bullet"/>
      <w:lvlText w:val="o"/>
      <w:lvlJc w:val="left"/>
      <w:pPr>
        <w:ind w:left="3600" w:hanging="360"/>
      </w:pPr>
      <w:rPr>
        <w:rFonts w:ascii="Courier New" w:hAnsi="Courier New" w:cs="Courier New" w:hint="default"/>
      </w:rPr>
    </w:lvl>
    <w:lvl w:ilvl="5" w:tplc="801C2C6E">
      <w:start w:val="1"/>
      <w:numFmt w:val="bullet"/>
      <w:lvlText w:val=""/>
      <w:lvlJc w:val="left"/>
      <w:pPr>
        <w:ind w:left="4320" w:hanging="360"/>
      </w:pPr>
      <w:rPr>
        <w:rFonts w:ascii="Wingdings" w:hAnsi="Wingdings" w:hint="default"/>
      </w:rPr>
    </w:lvl>
    <w:lvl w:ilvl="6" w:tplc="0242DE7C">
      <w:start w:val="1"/>
      <w:numFmt w:val="bullet"/>
      <w:lvlText w:val=""/>
      <w:lvlJc w:val="left"/>
      <w:pPr>
        <w:ind w:left="5040" w:hanging="360"/>
      </w:pPr>
      <w:rPr>
        <w:rFonts w:ascii="Symbol" w:hAnsi="Symbol" w:hint="default"/>
      </w:rPr>
    </w:lvl>
    <w:lvl w:ilvl="7" w:tplc="BA307B7E">
      <w:start w:val="1"/>
      <w:numFmt w:val="bullet"/>
      <w:lvlText w:val="o"/>
      <w:lvlJc w:val="left"/>
      <w:pPr>
        <w:ind w:left="5760" w:hanging="360"/>
      </w:pPr>
      <w:rPr>
        <w:rFonts w:ascii="Courier New" w:hAnsi="Courier New" w:cs="Courier New" w:hint="default"/>
      </w:rPr>
    </w:lvl>
    <w:lvl w:ilvl="8" w:tplc="02AA81C6">
      <w:start w:val="1"/>
      <w:numFmt w:val="bullet"/>
      <w:lvlText w:val=""/>
      <w:lvlJc w:val="left"/>
      <w:pPr>
        <w:ind w:left="6480" w:hanging="360"/>
      </w:pPr>
      <w:rPr>
        <w:rFonts w:ascii="Wingdings" w:hAnsi="Wingdings" w:hint="default"/>
      </w:rPr>
    </w:lvl>
  </w:abstractNum>
  <w:abstractNum w:abstractNumId="22" w15:restartNumberingAfterBreak="0">
    <w:nsid w:val="25502E13"/>
    <w:multiLevelType w:val="hybridMultilevel"/>
    <w:tmpl w:val="83F6F096"/>
    <w:lvl w:ilvl="0" w:tplc="6BB21BF6">
      <w:start w:val="1"/>
      <w:numFmt w:val="bullet"/>
      <w:lvlText w:val=""/>
      <w:lvlJc w:val="left"/>
      <w:pPr>
        <w:ind w:left="1569" w:hanging="360"/>
      </w:pPr>
      <w:rPr>
        <w:rFonts w:ascii="Symbol" w:hAnsi="Symbol" w:hint="default"/>
      </w:rPr>
    </w:lvl>
    <w:lvl w:ilvl="1" w:tplc="FE4C48E0">
      <w:start w:val="1"/>
      <w:numFmt w:val="bullet"/>
      <w:lvlText w:val="o"/>
      <w:lvlJc w:val="left"/>
      <w:pPr>
        <w:ind w:left="2289" w:hanging="360"/>
      </w:pPr>
      <w:rPr>
        <w:rFonts w:ascii="Courier New" w:hAnsi="Courier New" w:cs="Courier New" w:hint="default"/>
      </w:rPr>
    </w:lvl>
    <w:lvl w:ilvl="2" w:tplc="32BEEA88">
      <w:start w:val="1"/>
      <w:numFmt w:val="bullet"/>
      <w:lvlText w:val=""/>
      <w:lvlJc w:val="left"/>
      <w:pPr>
        <w:ind w:left="3009" w:hanging="360"/>
      </w:pPr>
      <w:rPr>
        <w:rFonts w:ascii="Wingdings" w:hAnsi="Wingdings" w:hint="default"/>
      </w:rPr>
    </w:lvl>
    <w:lvl w:ilvl="3" w:tplc="18360EEE">
      <w:start w:val="1"/>
      <w:numFmt w:val="bullet"/>
      <w:lvlText w:val=""/>
      <w:lvlJc w:val="left"/>
      <w:pPr>
        <w:ind w:left="3729" w:hanging="360"/>
      </w:pPr>
      <w:rPr>
        <w:rFonts w:ascii="Symbol" w:hAnsi="Symbol" w:hint="default"/>
      </w:rPr>
    </w:lvl>
    <w:lvl w:ilvl="4" w:tplc="06F8CB32">
      <w:start w:val="1"/>
      <w:numFmt w:val="bullet"/>
      <w:lvlText w:val="o"/>
      <w:lvlJc w:val="left"/>
      <w:pPr>
        <w:ind w:left="4449" w:hanging="360"/>
      </w:pPr>
      <w:rPr>
        <w:rFonts w:ascii="Courier New" w:hAnsi="Courier New" w:cs="Courier New" w:hint="default"/>
      </w:rPr>
    </w:lvl>
    <w:lvl w:ilvl="5" w:tplc="FB767224">
      <w:start w:val="1"/>
      <w:numFmt w:val="bullet"/>
      <w:lvlText w:val=""/>
      <w:lvlJc w:val="left"/>
      <w:pPr>
        <w:ind w:left="5169" w:hanging="360"/>
      </w:pPr>
      <w:rPr>
        <w:rFonts w:ascii="Wingdings" w:hAnsi="Wingdings" w:hint="default"/>
      </w:rPr>
    </w:lvl>
    <w:lvl w:ilvl="6" w:tplc="5908EA72">
      <w:start w:val="1"/>
      <w:numFmt w:val="bullet"/>
      <w:lvlText w:val=""/>
      <w:lvlJc w:val="left"/>
      <w:pPr>
        <w:ind w:left="5889" w:hanging="360"/>
      </w:pPr>
      <w:rPr>
        <w:rFonts w:ascii="Symbol" w:hAnsi="Symbol" w:hint="default"/>
      </w:rPr>
    </w:lvl>
    <w:lvl w:ilvl="7" w:tplc="9AA431EE">
      <w:start w:val="1"/>
      <w:numFmt w:val="bullet"/>
      <w:lvlText w:val="o"/>
      <w:lvlJc w:val="left"/>
      <w:pPr>
        <w:ind w:left="6609" w:hanging="360"/>
      </w:pPr>
      <w:rPr>
        <w:rFonts w:ascii="Courier New" w:hAnsi="Courier New" w:cs="Courier New" w:hint="default"/>
      </w:rPr>
    </w:lvl>
    <w:lvl w:ilvl="8" w:tplc="07E08592">
      <w:start w:val="1"/>
      <w:numFmt w:val="bullet"/>
      <w:lvlText w:val=""/>
      <w:lvlJc w:val="left"/>
      <w:pPr>
        <w:ind w:left="7329" w:hanging="360"/>
      </w:pPr>
      <w:rPr>
        <w:rFonts w:ascii="Wingdings" w:hAnsi="Wingdings" w:hint="default"/>
      </w:rPr>
    </w:lvl>
  </w:abstractNum>
  <w:abstractNum w:abstractNumId="23" w15:restartNumberingAfterBreak="0">
    <w:nsid w:val="2E301717"/>
    <w:multiLevelType w:val="hybridMultilevel"/>
    <w:tmpl w:val="240640E6"/>
    <w:lvl w:ilvl="0" w:tplc="46DE1218">
      <w:start w:val="1"/>
      <w:numFmt w:val="bullet"/>
      <w:lvlText w:val=""/>
      <w:lvlJc w:val="left"/>
      <w:pPr>
        <w:ind w:left="720" w:hanging="360"/>
      </w:pPr>
      <w:rPr>
        <w:rFonts w:ascii="Symbol" w:hAnsi="Symbol" w:hint="default"/>
      </w:rPr>
    </w:lvl>
    <w:lvl w:ilvl="1" w:tplc="959876CE">
      <w:start w:val="1"/>
      <w:numFmt w:val="bullet"/>
      <w:lvlText w:val="o"/>
      <w:lvlJc w:val="left"/>
      <w:pPr>
        <w:ind w:left="1440" w:hanging="360"/>
      </w:pPr>
      <w:rPr>
        <w:rFonts w:ascii="Courier New" w:hAnsi="Courier New" w:cs="Courier New" w:hint="default"/>
      </w:rPr>
    </w:lvl>
    <w:lvl w:ilvl="2" w:tplc="47B09760">
      <w:start w:val="1"/>
      <w:numFmt w:val="bullet"/>
      <w:lvlText w:val=""/>
      <w:lvlJc w:val="left"/>
      <w:pPr>
        <w:ind w:left="2160" w:hanging="360"/>
      </w:pPr>
      <w:rPr>
        <w:rFonts w:ascii="Wingdings" w:hAnsi="Wingdings" w:hint="default"/>
      </w:rPr>
    </w:lvl>
    <w:lvl w:ilvl="3" w:tplc="EA5E9D0A">
      <w:start w:val="1"/>
      <w:numFmt w:val="bullet"/>
      <w:lvlText w:val=""/>
      <w:lvlJc w:val="left"/>
      <w:pPr>
        <w:ind w:left="2880" w:hanging="360"/>
      </w:pPr>
      <w:rPr>
        <w:rFonts w:ascii="Symbol" w:hAnsi="Symbol" w:hint="default"/>
      </w:rPr>
    </w:lvl>
    <w:lvl w:ilvl="4" w:tplc="3A0C2B9A">
      <w:start w:val="1"/>
      <w:numFmt w:val="bullet"/>
      <w:lvlText w:val="o"/>
      <w:lvlJc w:val="left"/>
      <w:pPr>
        <w:ind w:left="3600" w:hanging="360"/>
      </w:pPr>
      <w:rPr>
        <w:rFonts w:ascii="Courier New" w:hAnsi="Courier New" w:cs="Courier New" w:hint="default"/>
      </w:rPr>
    </w:lvl>
    <w:lvl w:ilvl="5" w:tplc="34646E40">
      <w:start w:val="1"/>
      <w:numFmt w:val="bullet"/>
      <w:lvlText w:val=""/>
      <w:lvlJc w:val="left"/>
      <w:pPr>
        <w:ind w:left="4320" w:hanging="360"/>
      </w:pPr>
      <w:rPr>
        <w:rFonts w:ascii="Wingdings" w:hAnsi="Wingdings" w:hint="default"/>
      </w:rPr>
    </w:lvl>
    <w:lvl w:ilvl="6" w:tplc="078265DA">
      <w:start w:val="1"/>
      <w:numFmt w:val="bullet"/>
      <w:lvlText w:val=""/>
      <w:lvlJc w:val="left"/>
      <w:pPr>
        <w:ind w:left="5040" w:hanging="360"/>
      </w:pPr>
      <w:rPr>
        <w:rFonts w:ascii="Symbol" w:hAnsi="Symbol" w:hint="default"/>
      </w:rPr>
    </w:lvl>
    <w:lvl w:ilvl="7" w:tplc="BFFCACCE">
      <w:start w:val="1"/>
      <w:numFmt w:val="bullet"/>
      <w:lvlText w:val="o"/>
      <w:lvlJc w:val="left"/>
      <w:pPr>
        <w:ind w:left="5760" w:hanging="360"/>
      </w:pPr>
      <w:rPr>
        <w:rFonts w:ascii="Courier New" w:hAnsi="Courier New" w:cs="Courier New" w:hint="default"/>
      </w:rPr>
    </w:lvl>
    <w:lvl w:ilvl="8" w:tplc="FF54D2C6">
      <w:start w:val="1"/>
      <w:numFmt w:val="bullet"/>
      <w:lvlText w:val=""/>
      <w:lvlJc w:val="left"/>
      <w:pPr>
        <w:ind w:left="6480" w:hanging="360"/>
      </w:pPr>
      <w:rPr>
        <w:rFonts w:ascii="Wingdings" w:hAnsi="Wingdings" w:hint="default"/>
      </w:rPr>
    </w:lvl>
  </w:abstractNum>
  <w:abstractNum w:abstractNumId="24" w15:restartNumberingAfterBreak="0">
    <w:nsid w:val="31C929A6"/>
    <w:multiLevelType w:val="hybridMultilevel"/>
    <w:tmpl w:val="06FC4610"/>
    <w:lvl w:ilvl="0" w:tplc="3800D33E">
      <w:start w:val="1"/>
      <w:numFmt w:val="bullet"/>
      <w:lvlText w:val=""/>
      <w:lvlJc w:val="left"/>
      <w:pPr>
        <w:ind w:left="720" w:hanging="360"/>
      </w:pPr>
      <w:rPr>
        <w:rFonts w:ascii="Symbol" w:hAnsi="Symbol" w:hint="default"/>
      </w:rPr>
    </w:lvl>
    <w:lvl w:ilvl="1" w:tplc="80B2A9C4">
      <w:start w:val="1"/>
      <w:numFmt w:val="bullet"/>
      <w:lvlText w:val="o"/>
      <w:lvlJc w:val="left"/>
      <w:pPr>
        <w:ind w:left="1440" w:hanging="360"/>
      </w:pPr>
      <w:rPr>
        <w:rFonts w:ascii="Courier New" w:hAnsi="Courier New" w:cs="Courier New" w:hint="default"/>
      </w:rPr>
    </w:lvl>
    <w:lvl w:ilvl="2" w:tplc="6900C6AC">
      <w:start w:val="1"/>
      <w:numFmt w:val="bullet"/>
      <w:lvlText w:val=""/>
      <w:lvlJc w:val="left"/>
      <w:pPr>
        <w:ind w:left="2160" w:hanging="360"/>
      </w:pPr>
      <w:rPr>
        <w:rFonts w:ascii="Wingdings" w:hAnsi="Wingdings" w:hint="default"/>
      </w:rPr>
    </w:lvl>
    <w:lvl w:ilvl="3" w:tplc="292274C2">
      <w:start w:val="1"/>
      <w:numFmt w:val="bullet"/>
      <w:lvlText w:val=""/>
      <w:lvlJc w:val="left"/>
      <w:pPr>
        <w:ind w:left="2880" w:hanging="360"/>
      </w:pPr>
      <w:rPr>
        <w:rFonts w:ascii="Symbol" w:hAnsi="Symbol" w:hint="default"/>
      </w:rPr>
    </w:lvl>
    <w:lvl w:ilvl="4" w:tplc="ABE290B4">
      <w:start w:val="1"/>
      <w:numFmt w:val="bullet"/>
      <w:lvlText w:val="o"/>
      <w:lvlJc w:val="left"/>
      <w:pPr>
        <w:ind w:left="3600" w:hanging="360"/>
      </w:pPr>
      <w:rPr>
        <w:rFonts w:ascii="Courier New" w:hAnsi="Courier New" w:cs="Courier New" w:hint="default"/>
      </w:rPr>
    </w:lvl>
    <w:lvl w:ilvl="5" w:tplc="F40C2556">
      <w:start w:val="1"/>
      <w:numFmt w:val="bullet"/>
      <w:lvlText w:val=""/>
      <w:lvlJc w:val="left"/>
      <w:pPr>
        <w:ind w:left="4320" w:hanging="360"/>
      </w:pPr>
      <w:rPr>
        <w:rFonts w:ascii="Wingdings" w:hAnsi="Wingdings" w:hint="default"/>
      </w:rPr>
    </w:lvl>
    <w:lvl w:ilvl="6" w:tplc="E160D1FE">
      <w:start w:val="1"/>
      <w:numFmt w:val="bullet"/>
      <w:lvlText w:val=""/>
      <w:lvlJc w:val="left"/>
      <w:pPr>
        <w:ind w:left="5040" w:hanging="360"/>
      </w:pPr>
      <w:rPr>
        <w:rFonts w:ascii="Symbol" w:hAnsi="Symbol" w:hint="default"/>
      </w:rPr>
    </w:lvl>
    <w:lvl w:ilvl="7" w:tplc="92228ADC">
      <w:start w:val="1"/>
      <w:numFmt w:val="bullet"/>
      <w:lvlText w:val="o"/>
      <w:lvlJc w:val="left"/>
      <w:pPr>
        <w:ind w:left="5760" w:hanging="360"/>
      </w:pPr>
      <w:rPr>
        <w:rFonts w:ascii="Courier New" w:hAnsi="Courier New" w:cs="Courier New" w:hint="default"/>
      </w:rPr>
    </w:lvl>
    <w:lvl w:ilvl="8" w:tplc="BA04C00A">
      <w:start w:val="1"/>
      <w:numFmt w:val="bullet"/>
      <w:lvlText w:val=""/>
      <w:lvlJc w:val="left"/>
      <w:pPr>
        <w:ind w:left="6480" w:hanging="360"/>
      </w:pPr>
      <w:rPr>
        <w:rFonts w:ascii="Wingdings" w:hAnsi="Wingdings" w:hint="default"/>
      </w:rPr>
    </w:lvl>
  </w:abstractNum>
  <w:abstractNum w:abstractNumId="25" w15:restartNumberingAfterBreak="0">
    <w:nsid w:val="32134BD6"/>
    <w:multiLevelType w:val="hybridMultilevel"/>
    <w:tmpl w:val="33A806F4"/>
    <w:lvl w:ilvl="0" w:tplc="2384DA8E">
      <w:start w:val="1"/>
      <w:numFmt w:val="bullet"/>
      <w:lvlText w:val=""/>
      <w:lvlJc w:val="left"/>
      <w:pPr>
        <w:ind w:left="2204" w:hanging="360"/>
      </w:pPr>
      <w:rPr>
        <w:rFonts w:ascii="Symbol" w:hAnsi="Symbol" w:hint="default"/>
      </w:rPr>
    </w:lvl>
    <w:lvl w:ilvl="1" w:tplc="21A2853C">
      <w:start w:val="1"/>
      <w:numFmt w:val="lowerLetter"/>
      <w:lvlText w:val="%2."/>
      <w:lvlJc w:val="left"/>
      <w:pPr>
        <w:ind w:left="2924" w:hanging="360"/>
      </w:pPr>
    </w:lvl>
    <w:lvl w:ilvl="2" w:tplc="BBF2DEF0">
      <w:start w:val="1"/>
      <w:numFmt w:val="lowerRoman"/>
      <w:lvlText w:val="%3."/>
      <w:lvlJc w:val="right"/>
      <w:pPr>
        <w:ind w:left="3644" w:hanging="180"/>
      </w:pPr>
    </w:lvl>
    <w:lvl w:ilvl="3" w:tplc="57665136">
      <w:start w:val="1"/>
      <w:numFmt w:val="decimal"/>
      <w:lvlText w:val="%4."/>
      <w:lvlJc w:val="left"/>
      <w:pPr>
        <w:ind w:left="4364" w:hanging="360"/>
      </w:pPr>
    </w:lvl>
    <w:lvl w:ilvl="4" w:tplc="EE001538">
      <w:start w:val="1"/>
      <w:numFmt w:val="lowerLetter"/>
      <w:lvlText w:val="%5."/>
      <w:lvlJc w:val="left"/>
      <w:pPr>
        <w:ind w:left="5084" w:hanging="360"/>
      </w:pPr>
    </w:lvl>
    <w:lvl w:ilvl="5" w:tplc="5D30971C">
      <w:start w:val="1"/>
      <w:numFmt w:val="lowerRoman"/>
      <w:lvlText w:val="%6."/>
      <w:lvlJc w:val="right"/>
      <w:pPr>
        <w:ind w:left="5804" w:hanging="180"/>
      </w:pPr>
    </w:lvl>
    <w:lvl w:ilvl="6" w:tplc="8E945606">
      <w:start w:val="1"/>
      <w:numFmt w:val="decimal"/>
      <w:lvlText w:val="%7."/>
      <w:lvlJc w:val="left"/>
      <w:pPr>
        <w:ind w:left="6524" w:hanging="360"/>
      </w:pPr>
    </w:lvl>
    <w:lvl w:ilvl="7" w:tplc="8DBE4734">
      <w:start w:val="1"/>
      <w:numFmt w:val="lowerLetter"/>
      <w:lvlText w:val="%8."/>
      <w:lvlJc w:val="left"/>
      <w:pPr>
        <w:ind w:left="7244" w:hanging="360"/>
      </w:pPr>
    </w:lvl>
    <w:lvl w:ilvl="8" w:tplc="1FD476CC">
      <w:start w:val="1"/>
      <w:numFmt w:val="lowerRoman"/>
      <w:lvlText w:val="%9."/>
      <w:lvlJc w:val="right"/>
      <w:pPr>
        <w:ind w:left="7964" w:hanging="180"/>
      </w:pPr>
    </w:lvl>
  </w:abstractNum>
  <w:abstractNum w:abstractNumId="26" w15:restartNumberingAfterBreak="0">
    <w:nsid w:val="33074EDA"/>
    <w:multiLevelType w:val="hybridMultilevel"/>
    <w:tmpl w:val="B40A8824"/>
    <w:lvl w:ilvl="0" w:tplc="623E80EC">
      <w:start w:val="1"/>
      <w:numFmt w:val="bullet"/>
      <w:lvlText w:val=""/>
      <w:lvlJc w:val="left"/>
      <w:pPr>
        <w:tabs>
          <w:tab w:val="num" w:pos="2523"/>
        </w:tabs>
        <w:ind w:left="2523" w:hanging="363"/>
      </w:pPr>
      <w:rPr>
        <w:rFonts w:ascii="Symbol" w:hAnsi="Symbol" w:hint="default"/>
      </w:rPr>
    </w:lvl>
    <w:lvl w:ilvl="1" w:tplc="6C1A966A">
      <w:start w:val="1"/>
      <w:numFmt w:val="bullet"/>
      <w:lvlText w:val="o"/>
      <w:lvlJc w:val="left"/>
      <w:pPr>
        <w:tabs>
          <w:tab w:val="num" w:pos="3243"/>
        </w:tabs>
        <w:ind w:left="3243" w:hanging="360"/>
      </w:pPr>
      <w:rPr>
        <w:rFonts w:ascii="Courier New" w:hAnsi="Courier New" w:hint="default"/>
      </w:rPr>
    </w:lvl>
    <w:lvl w:ilvl="2" w:tplc="0248CC00">
      <w:start w:val="1"/>
      <w:numFmt w:val="bullet"/>
      <w:lvlText w:val=""/>
      <w:lvlJc w:val="left"/>
      <w:pPr>
        <w:tabs>
          <w:tab w:val="num" w:pos="3963"/>
        </w:tabs>
        <w:ind w:left="3963" w:hanging="360"/>
      </w:pPr>
      <w:rPr>
        <w:rFonts w:ascii="Wingdings" w:hAnsi="Wingdings" w:hint="default"/>
      </w:rPr>
    </w:lvl>
    <w:lvl w:ilvl="3" w:tplc="DBE46EB8">
      <w:start w:val="1"/>
      <w:numFmt w:val="bullet"/>
      <w:lvlText w:val=""/>
      <w:lvlJc w:val="left"/>
      <w:pPr>
        <w:tabs>
          <w:tab w:val="num" w:pos="4683"/>
        </w:tabs>
        <w:ind w:left="4683" w:hanging="360"/>
      </w:pPr>
      <w:rPr>
        <w:rFonts w:ascii="Symbol" w:hAnsi="Symbol" w:hint="default"/>
      </w:rPr>
    </w:lvl>
    <w:lvl w:ilvl="4" w:tplc="2C588672">
      <w:start w:val="1"/>
      <w:numFmt w:val="bullet"/>
      <w:lvlText w:val="o"/>
      <w:lvlJc w:val="left"/>
      <w:pPr>
        <w:tabs>
          <w:tab w:val="num" w:pos="5403"/>
        </w:tabs>
        <w:ind w:left="5403" w:hanging="360"/>
      </w:pPr>
      <w:rPr>
        <w:rFonts w:ascii="Courier New" w:hAnsi="Courier New" w:hint="default"/>
      </w:rPr>
    </w:lvl>
    <w:lvl w:ilvl="5" w:tplc="2DD82CFA">
      <w:start w:val="1"/>
      <w:numFmt w:val="bullet"/>
      <w:lvlText w:val=""/>
      <w:lvlJc w:val="left"/>
      <w:pPr>
        <w:tabs>
          <w:tab w:val="num" w:pos="6123"/>
        </w:tabs>
        <w:ind w:left="6123" w:hanging="360"/>
      </w:pPr>
      <w:rPr>
        <w:rFonts w:ascii="Wingdings" w:hAnsi="Wingdings" w:hint="default"/>
      </w:rPr>
    </w:lvl>
    <w:lvl w:ilvl="6" w:tplc="B9C8D180">
      <w:start w:val="1"/>
      <w:numFmt w:val="bullet"/>
      <w:lvlText w:val=""/>
      <w:lvlJc w:val="left"/>
      <w:pPr>
        <w:tabs>
          <w:tab w:val="num" w:pos="6843"/>
        </w:tabs>
        <w:ind w:left="6843" w:hanging="360"/>
      </w:pPr>
      <w:rPr>
        <w:rFonts w:ascii="Symbol" w:hAnsi="Symbol" w:hint="default"/>
      </w:rPr>
    </w:lvl>
    <w:lvl w:ilvl="7" w:tplc="9A30A9FE">
      <w:start w:val="1"/>
      <w:numFmt w:val="bullet"/>
      <w:lvlText w:val="o"/>
      <w:lvlJc w:val="left"/>
      <w:pPr>
        <w:tabs>
          <w:tab w:val="num" w:pos="7563"/>
        </w:tabs>
        <w:ind w:left="7563" w:hanging="360"/>
      </w:pPr>
      <w:rPr>
        <w:rFonts w:ascii="Courier New" w:hAnsi="Courier New" w:hint="default"/>
      </w:rPr>
    </w:lvl>
    <w:lvl w:ilvl="8" w:tplc="EB141B00">
      <w:start w:val="1"/>
      <w:numFmt w:val="bullet"/>
      <w:lvlText w:val=""/>
      <w:lvlJc w:val="left"/>
      <w:pPr>
        <w:tabs>
          <w:tab w:val="num" w:pos="8283"/>
        </w:tabs>
        <w:ind w:left="8283" w:hanging="360"/>
      </w:pPr>
      <w:rPr>
        <w:rFonts w:ascii="Wingdings" w:hAnsi="Wingdings" w:hint="default"/>
      </w:rPr>
    </w:lvl>
  </w:abstractNum>
  <w:abstractNum w:abstractNumId="27" w15:restartNumberingAfterBreak="0">
    <w:nsid w:val="34334C6A"/>
    <w:multiLevelType w:val="hybridMultilevel"/>
    <w:tmpl w:val="6E6A32F6"/>
    <w:lvl w:ilvl="0" w:tplc="7FE015A6">
      <w:start w:val="1"/>
      <w:numFmt w:val="bullet"/>
      <w:lvlText w:val=""/>
      <w:lvlJc w:val="left"/>
      <w:pPr>
        <w:ind w:left="720" w:hanging="360"/>
      </w:pPr>
      <w:rPr>
        <w:rFonts w:ascii="Symbol" w:hAnsi="Symbol" w:hint="default"/>
      </w:rPr>
    </w:lvl>
    <w:lvl w:ilvl="1" w:tplc="F544E42A">
      <w:start w:val="1"/>
      <w:numFmt w:val="bullet"/>
      <w:lvlText w:val="o"/>
      <w:lvlJc w:val="left"/>
      <w:pPr>
        <w:ind w:left="1440" w:hanging="360"/>
      </w:pPr>
      <w:rPr>
        <w:rFonts w:ascii="Courier New" w:hAnsi="Courier New" w:cs="Courier New" w:hint="default"/>
      </w:rPr>
    </w:lvl>
    <w:lvl w:ilvl="2" w:tplc="B5F87178">
      <w:start w:val="1"/>
      <w:numFmt w:val="bullet"/>
      <w:lvlText w:val=""/>
      <w:lvlJc w:val="left"/>
      <w:pPr>
        <w:ind w:left="2160" w:hanging="360"/>
      </w:pPr>
      <w:rPr>
        <w:rFonts w:ascii="Wingdings" w:hAnsi="Wingdings" w:hint="default"/>
      </w:rPr>
    </w:lvl>
    <w:lvl w:ilvl="3" w:tplc="708058EC">
      <w:start w:val="1"/>
      <w:numFmt w:val="bullet"/>
      <w:lvlText w:val=""/>
      <w:lvlJc w:val="left"/>
      <w:pPr>
        <w:ind w:left="2880" w:hanging="360"/>
      </w:pPr>
      <w:rPr>
        <w:rFonts w:ascii="Symbol" w:hAnsi="Symbol" w:hint="default"/>
      </w:rPr>
    </w:lvl>
    <w:lvl w:ilvl="4" w:tplc="B0B8EEF4">
      <w:start w:val="1"/>
      <w:numFmt w:val="bullet"/>
      <w:lvlText w:val="o"/>
      <w:lvlJc w:val="left"/>
      <w:pPr>
        <w:ind w:left="3600" w:hanging="360"/>
      </w:pPr>
      <w:rPr>
        <w:rFonts w:ascii="Courier New" w:hAnsi="Courier New" w:cs="Courier New" w:hint="default"/>
      </w:rPr>
    </w:lvl>
    <w:lvl w:ilvl="5" w:tplc="A43AC64A">
      <w:start w:val="1"/>
      <w:numFmt w:val="bullet"/>
      <w:lvlText w:val=""/>
      <w:lvlJc w:val="left"/>
      <w:pPr>
        <w:ind w:left="4320" w:hanging="360"/>
      </w:pPr>
      <w:rPr>
        <w:rFonts w:ascii="Wingdings" w:hAnsi="Wingdings" w:hint="default"/>
      </w:rPr>
    </w:lvl>
    <w:lvl w:ilvl="6" w:tplc="AF2CD84E">
      <w:start w:val="1"/>
      <w:numFmt w:val="bullet"/>
      <w:lvlText w:val=""/>
      <w:lvlJc w:val="left"/>
      <w:pPr>
        <w:ind w:left="5040" w:hanging="360"/>
      </w:pPr>
      <w:rPr>
        <w:rFonts w:ascii="Symbol" w:hAnsi="Symbol" w:hint="default"/>
      </w:rPr>
    </w:lvl>
    <w:lvl w:ilvl="7" w:tplc="D59E90B2">
      <w:start w:val="1"/>
      <w:numFmt w:val="bullet"/>
      <w:lvlText w:val="o"/>
      <w:lvlJc w:val="left"/>
      <w:pPr>
        <w:ind w:left="5760" w:hanging="360"/>
      </w:pPr>
      <w:rPr>
        <w:rFonts w:ascii="Courier New" w:hAnsi="Courier New" w:cs="Courier New" w:hint="default"/>
      </w:rPr>
    </w:lvl>
    <w:lvl w:ilvl="8" w:tplc="8FFC56CE">
      <w:start w:val="1"/>
      <w:numFmt w:val="bullet"/>
      <w:lvlText w:val=""/>
      <w:lvlJc w:val="left"/>
      <w:pPr>
        <w:ind w:left="6480" w:hanging="360"/>
      </w:pPr>
      <w:rPr>
        <w:rFonts w:ascii="Wingdings" w:hAnsi="Wingdings" w:hint="default"/>
      </w:rPr>
    </w:lvl>
  </w:abstractNum>
  <w:abstractNum w:abstractNumId="28" w15:restartNumberingAfterBreak="0">
    <w:nsid w:val="35873301"/>
    <w:multiLevelType w:val="hybridMultilevel"/>
    <w:tmpl w:val="C70E0614"/>
    <w:lvl w:ilvl="0" w:tplc="AA8074A4">
      <w:start w:val="1"/>
      <w:numFmt w:val="decimal"/>
      <w:suff w:val="space"/>
      <w:lvlText w:val="%1."/>
      <w:lvlJc w:val="left"/>
      <w:pPr>
        <w:ind w:left="785" w:hanging="360"/>
      </w:pPr>
      <w:rPr>
        <w:rFonts w:hint="default"/>
      </w:rPr>
    </w:lvl>
    <w:lvl w:ilvl="1" w:tplc="51049C82">
      <w:start w:val="1"/>
      <w:numFmt w:val="lowerLetter"/>
      <w:lvlText w:val="%2."/>
      <w:lvlJc w:val="left"/>
      <w:pPr>
        <w:ind w:left="1505" w:hanging="360"/>
      </w:pPr>
      <w:rPr>
        <w:rFonts w:cs="Times New Roman"/>
      </w:rPr>
    </w:lvl>
    <w:lvl w:ilvl="2" w:tplc="CA8E348E">
      <w:start w:val="1"/>
      <w:numFmt w:val="lowerRoman"/>
      <w:lvlText w:val="%3."/>
      <w:lvlJc w:val="right"/>
      <w:pPr>
        <w:ind w:left="2225" w:hanging="180"/>
      </w:pPr>
      <w:rPr>
        <w:rFonts w:cs="Times New Roman"/>
      </w:rPr>
    </w:lvl>
    <w:lvl w:ilvl="3" w:tplc="79B6BAE2">
      <w:start w:val="1"/>
      <w:numFmt w:val="decimal"/>
      <w:lvlText w:val="%4."/>
      <w:lvlJc w:val="left"/>
      <w:pPr>
        <w:ind w:left="2945" w:hanging="360"/>
      </w:pPr>
      <w:rPr>
        <w:rFonts w:cs="Times New Roman"/>
      </w:rPr>
    </w:lvl>
    <w:lvl w:ilvl="4" w:tplc="F474B480">
      <w:start w:val="1"/>
      <w:numFmt w:val="lowerLetter"/>
      <w:lvlText w:val="%5."/>
      <w:lvlJc w:val="left"/>
      <w:pPr>
        <w:ind w:left="3665" w:hanging="360"/>
      </w:pPr>
      <w:rPr>
        <w:rFonts w:cs="Times New Roman"/>
      </w:rPr>
    </w:lvl>
    <w:lvl w:ilvl="5" w:tplc="42760560">
      <w:start w:val="1"/>
      <w:numFmt w:val="lowerRoman"/>
      <w:lvlText w:val="%6."/>
      <w:lvlJc w:val="right"/>
      <w:pPr>
        <w:ind w:left="4385" w:hanging="180"/>
      </w:pPr>
      <w:rPr>
        <w:rFonts w:cs="Times New Roman"/>
      </w:rPr>
    </w:lvl>
    <w:lvl w:ilvl="6" w:tplc="9DAC5896">
      <w:start w:val="1"/>
      <w:numFmt w:val="decimal"/>
      <w:lvlText w:val="%7."/>
      <w:lvlJc w:val="left"/>
      <w:pPr>
        <w:ind w:left="5105" w:hanging="360"/>
      </w:pPr>
      <w:rPr>
        <w:rFonts w:cs="Times New Roman"/>
      </w:rPr>
    </w:lvl>
    <w:lvl w:ilvl="7" w:tplc="D572007A">
      <w:start w:val="1"/>
      <w:numFmt w:val="lowerLetter"/>
      <w:lvlText w:val="%8."/>
      <w:lvlJc w:val="left"/>
      <w:pPr>
        <w:ind w:left="5825" w:hanging="360"/>
      </w:pPr>
      <w:rPr>
        <w:rFonts w:cs="Times New Roman"/>
      </w:rPr>
    </w:lvl>
    <w:lvl w:ilvl="8" w:tplc="C43A697C">
      <w:start w:val="1"/>
      <w:numFmt w:val="lowerRoman"/>
      <w:lvlText w:val="%9."/>
      <w:lvlJc w:val="right"/>
      <w:pPr>
        <w:ind w:left="6545" w:hanging="180"/>
      </w:pPr>
      <w:rPr>
        <w:rFonts w:cs="Times New Roman"/>
      </w:rPr>
    </w:lvl>
  </w:abstractNum>
  <w:abstractNum w:abstractNumId="29" w15:restartNumberingAfterBreak="0">
    <w:nsid w:val="35B808E6"/>
    <w:multiLevelType w:val="hybridMultilevel"/>
    <w:tmpl w:val="1E667738"/>
    <w:lvl w:ilvl="0" w:tplc="194608A6">
      <w:start w:val="1"/>
      <w:numFmt w:val="decimal"/>
      <w:lvlText w:val="%1)"/>
      <w:lvlJc w:val="left"/>
      <w:pPr>
        <w:tabs>
          <w:tab w:val="num" w:pos="1080"/>
        </w:tabs>
        <w:ind w:left="1080" w:hanging="360"/>
      </w:pPr>
    </w:lvl>
    <w:lvl w:ilvl="1" w:tplc="479A4C7C">
      <w:start w:val="1"/>
      <w:numFmt w:val="lowerLetter"/>
      <w:lvlText w:val="%2."/>
      <w:lvlJc w:val="left"/>
      <w:pPr>
        <w:tabs>
          <w:tab w:val="num" w:pos="1800"/>
        </w:tabs>
        <w:ind w:left="1800" w:hanging="360"/>
      </w:pPr>
    </w:lvl>
    <w:lvl w:ilvl="2" w:tplc="BEA4548A">
      <w:start w:val="1"/>
      <w:numFmt w:val="lowerRoman"/>
      <w:lvlText w:val="%3."/>
      <w:lvlJc w:val="right"/>
      <w:pPr>
        <w:tabs>
          <w:tab w:val="num" w:pos="2520"/>
        </w:tabs>
        <w:ind w:left="2520" w:hanging="180"/>
      </w:pPr>
    </w:lvl>
    <w:lvl w:ilvl="3" w:tplc="948AE8A8">
      <w:start w:val="1"/>
      <w:numFmt w:val="decimal"/>
      <w:lvlText w:val="%4."/>
      <w:lvlJc w:val="left"/>
      <w:pPr>
        <w:tabs>
          <w:tab w:val="num" w:pos="3240"/>
        </w:tabs>
        <w:ind w:left="3240" w:hanging="360"/>
      </w:pPr>
    </w:lvl>
    <w:lvl w:ilvl="4" w:tplc="04D48530">
      <w:start w:val="1"/>
      <w:numFmt w:val="lowerLetter"/>
      <w:lvlText w:val="%5."/>
      <w:lvlJc w:val="left"/>
      <w:pPr>
        <w:tabs>
          <w:tab w:val="num" w:pos="3960"/>
        </w:tabs>
        <w:ind w:left="3960" w:hanging="360"/>
      </w:pPr>
    </w:lvl>
    <w:lvl w:ilvl="5" w:tplc="F8E87098">
      <w:start w:val="1"/>
      <w:numFmt w:val="lowerRoman"/>
      <w:lvlText w:val="%6."/>
      <w:lvlJc w:val="right"/>
      <w:pPr>
        <w:tabs>
          <w:tab w:val="num" w:pos="4680"/>
        </w:tabs>
        <w:ind w:left="4680" w:hanging="180"/>
      </w:pPr>
    </w:lvl>
    <w:lvl w:ilvl="6" w:tplc="E58CAA7C">
      <w:start w:val="1"/>
      <w:numFmt w:val="decimal"/>
      <w:lvlText w:val="%7."/>
      <w:lvlJc w:val="left"/>
      <w:pPr>
        <w:tabs>
          <w:tab w:val="num" w:pos="5400"/>
        </w:tabs>
        <w:ind w:left="5400" w:hanging="360"/>
      </w:pPr>
    </w:lvl>
    <w:lvl w:ilvl="7" w:tplc="FFAE725E">
      <w:start w:val="1"/>
      <w:numFmt w:val="lowerLetter"/>
      <w:lvlText w:val="%8."/>
      <w:lvlJc w:val="left"/>
      <w:pPr>
        <w:tabs>
          <w:tab w:val="num" w:pos="6120"/>
        </w:tabs>
        <w:ind w:left="6120" w:hanging="360"/>
      </w:pPr>
    </w:lvl>
    <w:lvl w:ilvl="8" w:tplc="DD0EE5CE">
      <w:start w:val="1"/>
      <w:numFmt w:val="lowerRoman"/>
      <w:lvlText w:val="%9."/>
      <w:lvlJc w:val="right"/>
      <w:pPr>
        <w:tabs>
          <w:tab w:val="num" w:pos="6840"/>
        </w:tabs>
        <w:ind w:left="6840" w:hanging="180"/>
      </w:pPr>
    </w:lvl>
  </w:abstractNum>
  <w:abstractNum w:abstractNumId="30" w15:restartNumberingAfterBreak="0">
    <w:nsid w:val="38752FF4"/>
    <w:multiLevelType w:val="hybridMultilevel"/>
    <w:tmpl w:val="A5D66EAA"/>
    <w:lvl w:ilvl="0" w:tplc="0B62F3D4">
      <w:start w:val="1"/>
      <w:numFmt w:val="decimal"/>
      <w:lvlText w:val="%1."/>
      <w:lvlJc w:val="left"/>
      <w:pPr>
        <w:tabs>
          <w:tab w:val="num" w:pos="720"/>
        </w:tabs>
        <w:ind w:left="720" w:hanging="360"/>
      </w:pPr>
    </w:lvl>
    <w:lvl w:ilvl="1" w:tplc="CF2660F8">
      <w:start w:val="1"/>
      <w:numFmt w:val="decimal"/>
      <w:lvlText w:val="%2."/>
      <w:lvlJc w:val="left"/>
      <w:pPr>
        <w:tabs>
          <w:tab w:val="num" w:pos="1440"/>
        </w:tabs>
        <w:ind w:left="1440" w:hanging="360"/>
      </w:pPr>
    </w:lvl>
    <w:lvl w:ilvl="2" w:tplc="8C840D74">
      <w:start w:val="1"/>
      <w:numFmt w:val="decimal"/>
      <w:lvlText w:val="%3."/>
      <w:lvlJc w:val="left"/>
      <w:pPr>
        <w:tabs>
          <w:tab w:val="num" w:pos="2160"/>
        </w:tabs>
        <w:ind w:left="2160" w:hanging="360"/>
      </w:pPr>
    </w:lvl>
    <w:lvl w:ilvl="3" w:tplc="6AD02DA6">
      <w:start w:val="1"/>
      <w:numFmt w:val="decimal"/>
      <w:lvlText w:val="%4."/>
      <w:lvlJc w:val="left"/>
      <w:pPr>
        <w:tabs>
          <w:tab w:val="num" w:pos="2880"/>
        </w:tabs>
        <w:ind w:left="2880" w:hanging="360"/>
      </w:pPr>
    </w:lvl>
    <w:lvl w:ilvl="4" w:tplc="A090508C">
      <w:start w:val="1"/>
      <w:numFmt w:val="decimal"/>
      <w:lvlText w:val="%5."/>
      <w:lvlJc w:val="left"/>
      <w:pPr>
        <w:tabs>
          <w:tab w:val="num" w:pos="3600"/>
        </w:tabs>
        <w:ind w:left="3600" w:hanging="360"/>
      </w:pPr>
    </w:lvl>
    <w:lvl w:ilvl="5" w:tplc="8BF817DE">
      <w:start w:val="1"/>
      <w:numFmt w:val="decimal"/>
      <w:lvlText w:val="%6."/>
      <w:lvlJc w:val="left"/>
      <w:pPr>
        <w:tabs>
          <w:tab w:val="num" w:pos="4320"/>
        </w:tabs>
        <w:ind w:left="4320" w:hanging="360"/>
      </w:pPr>
    </w:lvl>
    <w:lvl w:ilvl="6" w:tplc="F6E2BEB8">
      <w:start w:val="1"/>
      <w:numFmt w:val="decimal"/>
      <w:lvlText w:val="%7."/>
      <w:lvlJc w:val="left"/>
      <w:pPr>
        <w:tabs>
          <w:tab w:val="num" w:pos="5040"/>
        </w:tabs>
        <w:ind w:left="5040" w:hanging="360"/>
      </w:pPr>
    </w:lvl>
    <w:lvl w:ilvl="7" w:tplc="2110C84C">
      <w:start w:val="1"/>
      <w:numFmt w:val="decimal"/>
      <w:lvlText w:val="%8."/>
      <w:lvlJc w:val="left"/>
      <w:pPr>
        <w:tabs>
          <w:tab w:val="num" w:pos="5760"/>
        </w:tabs>
        <w:ind w:left="5760" w:hanging="360"/>
      </w:pPr>
    </w:lvl>
    <w:lvl w:ilvl="8" w:tplc="AA0C35EE">
      <w:start w:val="1"/>
      <w:numFmt w:val="decimal"/>
      <w:lvlText w:val="%9."/>
      <w:lvlJc w:val="left"/>
      <w:pPr>
        <w:tabs>
          <w:tab w:val="num" w:pos="6480"/>
        </w:tabs>
        <w:ind w:left="6480" w:hanging="360"/>
      </w:pPr>
    </w:lvl>
  </w:abstractNum>
  <w:abstractNum w:abstractNumId="31" w15:restartNumberingAfterBreak="0">
    <w:nsid w:val="393E50C1"/>
    <w:multiLevelType w:val="hybridMultilevel"/>
    <w:tmpl w:val="8E6EB326"/>
    <w:lvl w:ilvl="0" w:tplc="30EA101C">
      <w:start w:val="1"/>
      <w:numFmt w:val="bullet"/>
      <w:lvlText w:val="·"/>
      <w:lvlJc w:val="left"/>
      <w:pPr>
        <w:ind w:left="1569" w:hanging="360"/>
      </w:pPr>
      <w:rPr>
        <w:rFonts w:ascii="Symbol" w:hAnsi="Symbol" w:hint="default"/>
      </w:rPr>
    </w:lvl>
    <w:lvl w:ilvl="1" w:tplc="6290BA8C">
      <w:start w:val="1"/>
      <w:numFmt w:val="bullet"/>
      <w:lvlText w:val="o"/>
      <w:lvlJc w:val="left"/>
      <w:pPr>
        <w:ind w:left="2289" w:hanging="360"/>
      </w:pPr>
      <w:rPr>
        <w:rFonts w:ascii="Courier New" w:hAnsi="Courier New" w:cs="Courier New" w:hint="default"/>
      </w:rPr>
    </w:lvl>
    <w:lvl w:ilvl="2" w:tplc="3514ABDC">
      <w:start w:val="1"/>
      <w:numFmt w:val="bullet"/>
      <w:lvlText w:val=""/>
      <w:lvlJc w:val="left"/>
      <w:pPr>
        <w:ind w:left="3009" w:hanging="360"/>
      </w:pPr>
      <w:rPr>
        <w:rFonts w:ascii="Wingdings" w:hAnsi="Wingdings" w:hint="default"/>
      </w:rPr>
    </w:lvl>
    <w:lvl w:ilvl="3" w:tplc="A6D83ECE">
      <w:start w:val="1"/>
      <w:numFmt w:val="bullet"/>
      <w:lvlText w:val=""/>
      <w:lvlJc w:val="left"/>
      <w:pPr>
        <w:ind w:left="3729" w:hanging="360"/>
      </w:pPr>
      <w:rPr>
        <w:rFonts w:ascii="Symbol" w:hAnsi="Symbol" w:hint="default"/>
      </w:rPr>
    </w:lvl>
    <w:lvl w:ilvl="4" w:tplc="DF94C44E">
      <w:start w:val="1"/>
      <w:numFmt w:val="bullet"/>
      <w:lvlText w:val="o"/>
      <w:lvlJc w:val="left"/>
      <w:pPr>
        <w:ind w:left="4449" w:hanging="360"/>
      </w:pPr>
      <w:rPr>
        <w:rFonts w:ascii="Courier New" w:hAnsi="Courier New" w:cs="Courier New" w:hint="default"/>
      </w:rPr>
    </w:lvl>
    <w:lvl w:ilvl="5" w:tplc="5720B71C">
      <w:start w:val="1"/>
      <w:numFmt w:val="bullet"/>
      <w:lvlText w:val=""/>
      <w:lvlJc w:val="left"/>
      <w:pPr>
        <w:ind w:left="5169" w:hanging="360"/>
      </w:pPr>
      <w:rPr>
        <w:rFonts w:ascii="Wingdings" w:hAnsi="Wingdings" w:hint="default"/>
      </w:rPr>
    </w:lvl>
    <w:lvl w:ilvl="6" w:tplc="2F0C3016">
      <w:start w:val="1"/>
      <w:numFmt w:val="bullet"/>
      <w:lvlText w:val=""/>
      <w:lvlJc w:val="left"/>
      <w:pPr>
        <w:ind w:left="5889" w:hanging="360"/>
      </w:pPr>
      <w:rPr>
        <w:rFonts w:ascii="Symbol" w:hAnsi="Symbol" w:hint="default"/>
      </w:rPr>
    </w:lvl>
    <w:lvl w:ilvl="7" w:tplc="322C39A0">
      <w:start w:val="1"/>
      <w:numFmt w:val="bullet"/>
      <w:lvlText w:val="o"/>
      <w:lvlJc w:val="left"/>
      <w:pPr>
        <w:ind w:left="6609" w:hanging="360"/>
      </w:pPr>
      <w:rPr>
        <w:rFonts w:ascii="Courier New" w:hAnsi="Courier New" w:cs="Courier New" w:hint="default"/>
      </w:rPr>
    </w:lvl>
    <w:lvl w:ilvl="8" w:tplc="0D7E1A50">
      <w:start w:val="1"/>
      <w:numFmt w:val="bullet"/>
      <w:lvlText w:val=""/>
      <w:lvlJc w:val="left"/>
      <w:pPr>
        <w:ind w:left="7329" w:hanging="360"/>
      </w:pPr>
      <w:rPr>
        <w:rFonts w:ascii="Wingdings" w:hAnsi="Wingdings" w:hint="default"/>
      </w:rPr>
    </w:lvl>
  </w:abstractNum>
  <w:abstractNum w:abstractNumId="32" w15:restartNumberingAfterBreak="0">
    <w:nsid w:val="3EFF006D"/>
    <w:multiLevelType w:val="hybridMultilevel"/>
    <w:tmpl w:val="2382A902"/>
    <w:lvl w:ilvl="0" w:tplc="626093B2">
      <w:start w:val="1"/>
      <w:numFmt w:val="bullet"/>
      <w:lvlText w:val="·"/>
      <w:lvlJc w:val="left"/>
      <w:pPr>
        <w:ind w:left="709" w:hanging="360"/>
      </w:pPr>
      <w:rPr>
        <w:rFonts w:ascii="Symbol" w:eastAsia="Symbol" w:hAnsi="Symbol" w:cs="Symbol" w:hint="default"/>
      </w:rPr>
    </w:lvl>
    <w:lvl w:ilvl="1" w:tplc="86280D62">
      <w:start w:val="1"/>
      <w:numFmt w:val="bullet"/>
      <w:lvlText w:val="o"/>
      <w:lvlJc w:val="left"/>
      <w:pPr>
        <w:ind w:left="1429" w:hanging="360"/>
      </w:pPr>
      <w:rPr>
        <w:rFonts w:ascii="Courier New" w:eastAsia="Courier New" w:hAnsi="Courier New" w:cs="Courier New" w:hint="default"/>
      </w:rPr>
    </w:lvl>
    <w:lvl w:ilvl="2" w:tplc="E8243E6C">
      <w:start w:val="1"/>
      <w:numFmt w:val="bullet"/>
      <w:lvlText w:val="§"/>
      <w:lvlJc w:val="left"/>
      <w:pPr>
        <w:ind w:left="2149" w:hanging="360"/>
      </w:pPr>
      <w:rPr>
        <w:rFonts w:ascii="Wingdings" w:eastAsia="Wingdings" w:hAnsi="Wingdings" w:cs="Wingdings" w:hint="default"/>
      </w:rPr>
    </w:lvl>
    <w:lvl w:ilvl="3" w:tplc="47B8F4AC">
      <w:start w:val="1"/>
      <w:numFmt w:val="bullet"/>
      <w:lvlText w:val="·"/>
      <w:lvlJc w:val="left"/>
      <w:pPr>
        <w:ind w:left="2869" w:hanging="360"/>
      </w:pPr>
      <w:rPr>
        <w:rFonts w:ascii="Symbol" w:eastAsia="Symbol" w:hAnsi="Symbol" w:cs="Symbol" w:hint="default"/>
      </w:rPr>
    </w:lvl>
    <w:lvl w:ilvl="4" w:tplc="F08A7EF6">
      <w:start w:val="1"/>
      <w:numFmt w:val="bullet"/>
      <w:lvlText w:val="o"/>
      <w:lvlJc w:val="left"/>
      <w:pPr>
        <w:ind w:left="3589" w:hanging="360"/>
      </w:pPr>
      <w:rPr>
        <w:rFonts w:ascii="Courier New" w:eastAsia="Courier New" w:hAnsi="Courier New" w:cs="Courier New" w:hint="default"/>
      </w:rPr>
    </w:lvl>
    <w:lvl w:ilvl="5" w:tplc="098219A6">
      <w:start w:val="1"/>
      <w:numFmt w:val="bullet"/>
      <w:lvlText w:val="§"/>
      <w:lvlJc w:val="left"/>
      <w:pPr>
        <w:ind w:left="4309" w:hanging="360"/>
      </w:pPr>
      <w:rPr>
        <w:rFonts w:ascii="Wingdings" w:eastAsia="Wingdings" w:hAnsi="Wingdings" w:cs="Wingdings" w:hint="default"/>
      </w:rPr>
    </w:lvl>
    <w:lvl w:ilvl="6" w:tplc="723837D8">
      <w:start w:val="1"/>
      <w:numFmt w:val="bullet"/>
      <w:lvlText w:val="·"/>
      <w:lvlJc w:val="left"/>
      <w:pPr>
        <w:ind w:left="5029" w:hanging="360"/>
      </w:pPr>
      <w:rPr>
        <w:rFonts w:ascii="Symbol" w:eastAsia="Symbol" w:hAnsi="Symbol" w:cs="Symbol" w:hint="default"/>
      </w:rPr>
    </w:lvl>
    <w:lvl w:ilvl="7" w:tplc="DEF85CC4">
      <w:start w:val="1"/>
      <w:numFmt w:val="bullet"/>
      <w:lvlText w:val="o"/>
      <w:lvlJc w:val="left"/>
      <w:pPr>
        <w:ind w:left="5749" w:hanging="360"/>
      </w:pPr>
      <w:rPr>
        <w:rFonts w:ascii="Courier New" w:eastAsia="Courier New" w:hAnsi="Courier New" w:cs="Courier New" w:hint="default"/>
      </w:rPr>
    </w:lvl>
    <w:lvl w:ilvl="8" w:tplc="579A4832">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42591D06"/>
    <w:multiLevelType w:val="hybridMultilevel"/>
    <w:tmpl w:val="28D01646"/>
    <w:lvl w:ilvl="0" w:tplc="F5EACF9A">
      <w:start w:val="1"/>
      <w:numFmt w:val="bullet"/>
      <w:lvlText w:val=""/>
      <w:lvlJc w:val="left"/>
      <w:pPr>
        <w:ind w:left="1429" w:hanging="360"/>
      </w:pPr>
      <w:rPr>
        <w:rFonts w:ascii="Symbol" w:hAnsi="Symbol" w:hint="default"/>
      </w:rPr>
    </w:lvl>
    <w:lvl w:ilvl="1" w:tplc="D7660EA6">
      <w:start w:val="1"/>
      <w:numFmt w:val="bullet"/>
      <w:lvlText w:val="o"/>
      <w:lvlJc w:val="left"/>
      <w:pPr>
        <w:ind w:left="2149" w:hanging="360"/>
      </w:pPr>
      <w:rPr>
        <w:rFonts w:ascii="Courier New" w:hAnsi="Courier New" w:cs="Courier New" w:hint="default"/>
      </w:rPr>
    </w:lvl>
    <w:lvl w:ilvl="2" w:tplc="6E1C805A">
      <w:start w:val="1"/>
      <w:numFmt w:val="bullet"/>
      <w:lvlText w:val=""/>
      <w:lvlJc w:val="left"/>
      <w:pPr>
        <w:ind w:left="2869" w:hanging="360"/>
      </w:pPr>
      <w:rPr>
        <w:rFonts w:ascii="Wingdings" w:hAnsi="Wingdings" w:hint="default"/>
      </w:rPr>
    </w:lvl>
    <w:lvl w:ilvl="3" w:tplc="6A769C36">
      <w:start w:val="1"/>
      <w:numFmt w:val="bullet"/>
      <w:lvlText w:val=""/>
      <w:lvlJc w:val="left"/>
      <w:pPr>
        <w:ind w:left="3589" w:hanging="360"/>
      </w:pPr>
      <w:rPr>
        <w:rFonts w:ascii="Symbol" w:hAnsi="Symbol" w:hint="default"/>
      </w:rPr>
    </w:lvl>
    <w:lvl w:ilvl="4" w:tplc="427AD3F0">
      <w:start w:val="1"/>
      <w:numFmt w:val="bullet"/>
      <w:lvlText w:val="o"/>
      <w:lvlJc w:val="left"/>
      <w:pPr>
        <w:ind w:left="4309" w:hanging="360"/>
      </w:pPr>
      <w:rPr>
        <w:rFonts w:ascii="Courier New" w:hAnsi="Courier New" w:cs="Courier New" w:hint="default"/>
      </w:rPr>
    </w:lvl>
    <w:lvl w:ilvl="5" w:tplc="3C9A42B4">
      <w:start w:val="1"/>
      <w:numFmt w:val="bullet"/>
      <w:lvlText w:val=""/>
      <w:lvlJc w:val="left"/>
      <w:pPr>
        <w:ind w:left="5029" w:hanging="360"/>
      </w:pPr>
      <w:rPr>
        <w:rFonts w:ascii="Wingdings" w:hAnsi="Wingdings" w:hint="default"/>
      </w:rPr>
    </w:lvl>
    <w:lvl w:ilvl="6" w:tplc="6C240CD4">
      <w:start w:val="1"/>
      <w:numFmt w:val="bullet"/>
      <w:lvlText w:val=""/>
      <w:lvlJc w:val="left"/>
      <w:pPr>
        <w:ind w:left="5749" w:hanging="360"/>
      </w:pPr>
      <w:rPr>
        <w:rFonts w:ascii="Symbol" w:hAnsi="Symbol" w:hint="default"/>
      </w:rPr>
    </w:lvl>
    <w:lvl w:ilvl="7" w:tplc="78DE3E62">
      <w:start w:val="1"/>
      <w:numFmt w:val="bullet"/>
      <w:lvlText w:val="o"/>
      <w:lvlJc w:val="left"/>
      <w:pPr>
        <w:ind w:left="6469" w:hanging="360"/>
      </w:pPr>
      <w:rPr>
        <w:rFonts w:ascii="Courier New" w:hAnsi="Courier New" w:cs="Courier New" w:hint="default"/>
      </w:rPr>
    </w:lvl>
    <w:lvl w:ilvl="8" w:tplc="9850A892">
      <w:start w:val="1"/>
      <w:numFmt w:val="bullet"/>
      <w:lvlText w:val=""/>
      <w:lvlJc w:val="left"/>
      <w:pPr>
        <w:ind w:left="7189" w:hanging="360"/>
      </w:pPr>
      <w:rPr>
        <w:rFonts w:ascii="Wingdings" w:hAnsi="Wingdings" w:hint="default"/>
      </w:rPr>
    </w:lvl>
  </w:abstractNum>
  <w:abstractNum w:abstractNumId="34" w15:restartNumberingAfterBreak="0">
    <w:nsid w:val="487D17FE"/>
    <w:multiLevelType w:val="hybridMultilevel"/>
    <w:tmpl w:val="1C0C4468"/>
    <w:lvl w:ilvl="0" w:tplc="A10CEC76">
      <w:start w:val="1"/>
      <w:numFmt w:val="decimal"/>
      <w:lvlText w:val="%1."/>
      <w:lvlJc w:val="left"/>
      <w:pPr>
        <w:ind w:left="1069" w:hanging="360"/>
      </w:pPr>
      <w:rPr>
        <w:rFonts w:hint="default"/>
        <w:b/>
        <w:i w:val="0"/>
      </w:rPr>
    </w:lvl>
    <w:lvl w:ilvl="1" w:tplc="05841348">
      <w:start w:val="1"/>
      <w:numFmt w:val="lowerLetter"/>
      <w:lvlText w:val="%2."/>
      <w:lvlJc w:val="left"/>
      <w:pPr>
        <w:ind w:left="1789" w:hanging="360"/>
      </w:pPr>
    </w:lvl>
    <w:lvl w:ilvl="2" w:tplc="FBDCBF64">
      <w:start w:val="1"/>
      <w:numFmt w:val="lowerRoman"/>
      <w:lvlText w:val="%3."/>
      <w:lvlJc w:val="right"/>
      <w:pPr>
        <w:ind w:left="2509" w:hanging="180"/>
      </w:pPr>
    </w:lvl>
    <w:lvl w:ilvl="3" w:tplc="DBA26F1E">
      <w:start w:val="1"/>
      <w:numFmt w:val="decimal"/>
      <w:lvlText w:val="%4."/>
      <w:lvlJc w:val="left"/>
      <w:pPr>
        <w:ind w:left="3229" w:hanging="360"/>
      </w:pPr>
    </w:lvl>
    <w:lvl w:ilvl="4" w:tplc="351E4F5E">
      <w:start w:val="1"/>
      <w:numFmt w:val="lowerLetter"/>
      <w:lvlText w:val="%5."/>
      <w:lvlJc w:val="left"/>
      <w:pPr>
        <w:ind w:left="3949" w:hanging="360"/>
      </w:pPr>
    </w:lvl>
    <w:lvl w:ilvl="5" w:tplc="240ADCE4">
      <w:start w:val="1"/>
      <w:numFmt w:val="lowerRoman"/>
      <w:lvlText w:val="%6."/>
      <w:lvlJc w:val="right"/>
      <w:pPr>
        <w:ind w:left="4669" w:hanging="180"/>
      </w:pPr>
    </w:lvl>
    <w:lvl w:ilvl="6" w:tplc="D0DE7490">
      <w:start w:val="1"/>
      <w:numFmt w:val="decimal"/>
      <w:lvlText w:val="%7."/>
      <w:lvlJc w:val="left"/>
      <w:pPr>
        <w:ind w:left="5389" w:hanging="360"/>
      </w:pPr>
    </w:lvl>
    <w:lvl w:ilvl="7" w:tplc="1E48F22E">
      <w:start w:val="1"/>
      <w:numFmt w:val="lowerLetter"/>
      <w:lvlText w:val="%8."/>
      <w:lvlJc w:val="left"/>
      <w:pPr>
        <w:ind w:left="6109" w:hanging="360"/>
      </w:pPr>
    </w:lvl>
    <w:lvl w:ilvl="8" w:tplc="68421C24">
      <w:start w:val="1"/>
      <w:numFmt w:val="lowerRoman"/>
      <w:lvlText w:val="%9."/>
      <w:lvlJc w:val="right"/>
      <w:pPr>
        <w:ind w:left="6829" w:hanging="180"/>
      </w:pPr>
    </w:lvl>
  </w:abstractNum>
  <w:abstractNum w:abstractNumId="35" w15:restartNumberingAfterBreak="0">
    <w:nsid w:val="492B49F7"/>
    <w:multiLevelType w:val="hybridMultilevel"/>
    <w:tmpl w:val="88CC5C76"/>
    <w:lvl w:ilvl="0" w:tplc="986C0DF4">
      <w:start w:val="1"/>
      <w:numFmt w:val="decimal"/>
      <w:lvlText w:val="%1)"/>
      <w:lvlJc w:val="left"/>
      <w:pPr>
        <w:tabs>
          <w:tab w:val="num" w:pos="1080"/>
        </w:tabs>
        <w:ind w:left="1080" w:hanging="360"/>
      </w:pPr>
    </w:lvl>
    <w:lvl w:ilvl="1" w:tplc="93049320">
      <w:start w:val="1"/>
      <w:numFmt w:val="lowerLetter"/>
      <w:lvlText w:val="%2."/>
      <w:lvlJc w:val="left"/>
      <w:pPr>
        <w:tabs>
          <w:tab w:val="num" w:pos="1800"/>
        </w:tabs>
        <w:ind w:left="1800" w:hanging="360"/>
      </w:pPr>
    </w:lvl>
    <w:lvl w:ilvl="2" w:tplc="D23491B0">
      <w:start w:val="1"/>
      <w:numFmt w:val="lowerRoman"/>
      <w:lvlText w:val="%3."/>
      <w:lvlJc w:val="right"/>
      <w:pPr>
        <w:tabs>
          <w:tab w:val="num" w:pos="2520"/>
        </w:tabs>
        <w:ind w:left="2520" w:hanging="180"/>
      </w:pPr>
    </w:lvl>
    <w:lvl w:ilvl="3" w:tplc="8E9450B4">
      <w:start w:val="1"/>
      <w:numFmt w:val="decimal"/>
      <w:lvlText w:val="%4."/>
      <w:lvlJc w:val="left"/>
      <w:pPr>
        <w:tabs>
          <w:tab w:val="num" w:pos="3240"/>
        </w:tabs>
        <w:ind w:left="3240" w:hanging="360"/>
      </w:pPr>
    </w:lvl>
    <w:lvl w:ilvl="4" w:tplc="5D144BCC">
      <w:start w:val="1"/>
      <w:numFmt w:val="lowerLetter"/>
      <w:lvlText w:val="%5."/>
      <w:lvlJc w:val="left"/>
      <w:pPr>
        <w:tabs>
          <w:tab w:val="num" w:pos="3960"/>
        </w:tabs>
        <w:ind w:left="3960" w:hanging="360"/>
      </w:pPr>
    </w:lvl>
    <w:lvl w:ilvl="5" w:tplc="3936214A">
      <w:start w:val="1"/>
      <w:numFmt w:val="lowerRoman"/>
      <w:lvlText w:val="%6."/>
      <w:lvlJc w:val="right"/>
      <w:pPr>
        <w:tabs>
          <w:tab w:val="num" w:pos="4680"/>
        </w:tabs>
        <w:ind w:left="4680" w:hanging="180"/>
      </w:pPr>
    </w:lvl>
    <w:lvl w:ilvl="6" w:tplc="6AFA7F8C">
      <w:start w:val="1"/>
      <w:numFmt w:val="decimal"/>
      <w:lvlText w:val="%7."/>
      <w:lvlJc w:val="left"/>
      <w:pPr>
        <w:tabs>
          <w:tab w:val="num" w:pos="5400"/>
        </w:tabs>
        <w:ind w:left="5400" w:hanging="360"/>
      </w:pPr>
    </w:lvl>
    <w:lvl w:ilvl="7" w:tplc="7DD60900">
      <w:start w:val="1"/>
      <w:numFmt w:val="lowerLetter"/>
      <w:lvlText w:val="%8."/>
      <w:lvlJc w:val="left"/>
      <w:pPr>
        <w:tabs>
          <w:tab w:val="num" w:pos="6120"/>
        </w:tabs>
        <w:ind w:left="6120" w:hanging="360"/>
      </w:pPr>
    </w:lvl>
    <w:lvl w:ilvl="8" w:tplc="AE7C4080">
      <w:start w:val="1"/>
      <w:numFmt w:val="lowerRoman"/>
      <w:lvlText w:val="%9."/>
      <w:lvlJc w:val="right"/>
      <w:pPr>
        <w:tabs>
          <w:tab w:val="num" w:pos="6840"/>
        </w:tabs>
        <w:ind w:left="6840" w:hanging="180"/>
      </w:pPr>
    </w:lvl>
  </w:abstractNum>
  <w:abstractNum w:abstractNumId="36" w15:restartNumberingAfterBreak="0">
    <w:nsid w:val="4AB07586"/>
    <w:multiLevelType w:val="hybridMultilevel"/>
    <w:tmpl w:val="C71C2466"/>
    <w:lvl w:ilvl="0" w:tplc="B1522E7A">
      <w:start w:val="1"/>
      <w:numFmt w:val="bullet"/>
      <w:lvlText w:val=""/>
      <w:lvlJc w:val="left"/>
      <w:pPr>
        <w:ind w:left="360" w:hanging="360"/>
      </w:pPr>
      <w:rPr>
        <w:rFonts w:ascii="Symbol" w:hAnsi="Symbol" w:hint="default"/>
      </w:rPr>
    </w:lvl>
    <w:lvl w:ilvl="1" w:tplc="6C042E70">
      <w:start w:val="1"/>
      <w:numFmt w:val="bullet"/>
      <w:lvlText w:val="o"/>
      <w:lvlJc w:val="left"/>
      <w:pPr>
        <w:ind w:left="2149" w:hanging="360"/>
      </w:pPr>
      <w:rPr>
        <w:rFonts w:ascii="Courier New" w:hAnsi="Courier New" w:cs="Courier New" w:hint="default"/>
      </w:rPr>
    </w:lvl>
    <w:lvl w:ilvl="2" w:tplc="EFE47DE6">
      <w:start w:val="1"/>
      <w:numFmt w:val="bullet"/>
      <w:lvlText w:val=""/>
      <w:lvlJc w:val="left"/>
      <w:pPr>
        <w:ind w:left="2869" w:hanging="360"/>
      </w:pPr>
      <w:rPr>
        <w:rFonts w:ascii="Wingdings" w:hAnsi="Wingdings" w:hint="default"/>
      </w:rPr>
    </w:lvl>
    <w:lvl w:ilvl="3" w:tplc="4A005072">
      <w:start w:val="1"/>
      <w:numFmt w:val="bullet"/>
      <w:lvlText w:val=""/>
      <w:lvlJc w:val="left"/>
      <w:pPr>
        <w:ind w:left="3589" w:hanging="360"/>
      </w:pPr>
      <w:rPr>
        <w:rFonts w:ascii="Symbol" w:hAnsi="Symbol" w:hint="default"/>
      </w:rPr>
    </w:lvl>
    <w:lvl w:ilvl="4" w:tplc="89DC31B4">
      <w:start w:val="1"/>
      <w:numFmt w:val="bullet"/>
      <w:lvlText w:val="o"/>
      <w:lvlJc w:val="left"/>
      <w:pPr>
        <w:ind w:left="4309" w:hanging="360"/>
      </w:pPr>
      <w:rPr>
        <w:rFonts w:ascii="Courier New" w:hAnsi="Courier New" w:cs="Courier New" w:hint="default"/>
      </w:rPr>
    </w:lvl>
    <w:lvl w:ilvl="5" w:tplc="3D98422A">
      <w:start w:val="1"/>
      <w:numFmt w:val="bullet"/>
      <w:lvlText w:val=""/>
      <w:lvlJc w:val="left"/>
      <w:pPr>
        <w:ind w:left="5029" w:hanging="360"/>
      </w:pPr>
      <w:rPr>
        <w:rFonts w:ascii="Wingdings" w:hAnsi="Wingdings" w:hint="default"/>
      </w:rPr>
    </w:lvl>
    <w:lvl w:ilvl="6" w:tplc="8FE0206E">
      <w:start w:val="1"/>
      <w:numFmt w:val="bullet"/>
      <w:lvlText w:val=""/>
      <w:lvlJc w:val="left"/>
      <w:pPr>
        <w:ind w:left="5749" w:hanging="360"/>
      </w:pPr>
      <w:rPr>
        <w:rFonts w:ascii="Symbol" w:hAnsi="Symbol" w:hint="default"/>
      </w:rPr>
    </w:lvl>
    <w:lvl w:ilvl="7" w:tplc="808600C6">
      <w:start w:val="1"/>
      <w:numFmt w:val="bullet"/>
      <w:lvlText w:val="o"/>
      <w:lvlJc w:val="left"/>
      <w:pPr>
        <w:ind w:left="6469" w:hanging="360"/>
      </w:pPr>
      <w:rPr>
        <w:rFonts w:ascii="Courier New" w:hAnsi="Courier New" w:cs="Courier New" w:hint="default"/>
      </w:rPr>
    </w:lvl>
    <w:lvl w:ilvl="8" w:tplc="0108FAB0">
      <w:start w:val="1"/>
      <w:numFmt w:val="bullet"/>
      <w:lvlText w:val=""/>
      <w:lvlJc w:val="left"/>
      <w:pPr>
        <w:ind w:left="7189" w:hanging="360"/>
      </w:pPr>
      <w:rPr>
        <w:rFonts w:ascii="Wingdings" w:hAnsi="Wingdings" w:hint="default"/>
      </w:rPr>
    </w:lvl>
  </w:abstractNum>
  <w:abstractNum w:abstractNumId="37" w15:restartNumberingAfterBreak="0">
    <w:nsid w:val="4C7275BF"/>
    <w:multiLevelType w:val="hybridMultilevel"/>
    <w:tmpl w:val="C830632A"/>
    <w:lvl w:ilvl="0" w:tplc="DDD26C7E">
      <w:start w:val="1"/>
      <w:numFmt w:val="bullet"/>
      <w:lvlText w:val=""/>
      <w:lvlJc w:val="left"/>
      <w:pPr>
        <w:ind w:left="1429" w:hanging="360"/>
      </w:pPr>
      <w:rPr>
        <w:rFonts w:ascii="Symbol" w:hAnsi="Symbol" w:hint="default"/>
      </w:rPr>
    </w:lvl>
    <w:lvl w:ilvl="1" w:tplc="BB9E38F6">
      <w:start w:val="1"/>
      <w:numFmt w:val="bullet"/>
      <w:lvlText w:val="o"/>
      <w:lvlJc w:val="left"/>
      <w:pPr>
        <w:ind w:left="2149" w:hanging="360"/>
      </w:pPr>
      <w:rPr>
        <w:rFonts w:ascii="Courier New" w:hAnsi="Courier New" w:cs="Courier New" w:hint="default"/>
      </w:rPr>
    </w:lvl>
    <w:lvl w:ilvl="2" w:tplc="83B89A88">
      <w:start w:val="1"/>
      <w:numFmt w:val="bullet"/>
      <w:lvlText w:val=""/>
      <w:lvlJc w:val="left"/>
      <w:pPr>
        <w:ind w:left="2869" w:hanging="360"/>
      </w:pPr>
      <w:rPr>
        <w:rFonts w:ascii="Wingdings" w:hAnsi="Wingdings" w:hint="default"/>
      </w:rPr>
    </w:lvl>
    <w:lvl w:ilvl="3" w:tplc="DA78D136">
      <w:start w:val="1"/>
      <w:numFmt w:val="bullet"/>
      <w:lvlText w:val=""/>
      <w:lvlJc w:val="left"/>
      <w:pPr>
        <w:ind w:left="3589" w:hanging="360"/>
      </w:pPr>
      <w:rPr>
        <w:rFonts w:ascii="Symbol" w:hAnsi="Symbol" w:hint="default"/>
      </w:rPr>
    </w:lvl>
    <w:lvl w:ilvl="4" w:tplc="BA0AB0FA">
      <w:start w:val="1"/>
      <w:numFmt w:val="bullet"/>
      <w:lvlText w:val="o"/>
      <w:lvlJc w:val="left"/>
      <w:pPr>
        <w:ind w:left="4309" w:hanging="360"/>
      </w:pPr>
      <w:rPr>
        <w:rFonts w:ascii="Courier New" w:hAnsi="Courier New" w:cs="Courier New" w:hint="default"/>
      </w:rPr>
    </w:lvl>
    <w:lvl w:ilvl="5" w:tplc="F8F21AF0">
      <w:start w:val="1"/>
      <w:numFmt w:val="bullet"/>
      <w:lvlText w:val=""/>
      <w:lvlJc w:val="left"/>
      <w:pPr>
        <w:ind w:left="5029" w:hanging="360"/>
      </w:pPr>
      <w:rPr>
        <w:rFonts w:ascii="Wingdings" w:hAnsi="Wingdings" w:hint="default"/>
      </w:rPr>
    </w:lvl>
    <w:lvl w:ilvl="6" w:tplc="B510B948">
      <w:start w:val="1"/>
      <w:numFmt w:val="bullet"/>
      <w:lvlText w:val=""/>
      <w:lvlJc w:val="left"/>
      <w:pPr>
        <w:ind w:left="5749" w:hanging="360"/>
      </w:pPr>
      <w:rPr>
        <w:rFonts w:ascii="Symbol" w:hAnsi="Symbol" w:hint="default"/>
      </w:rPr>
    </w:lvl>
    <w:lvl w:ilvl="7" w:tplc="903E0A0C">
      <w:start w:val="1"/>
      <w:numFmt w:val="bullet"/>
      <w:lvlText w:val="o"/>
      <w:lvlJc w:val="left"/>
      <w:pPr>
        <w:ind w:left="6469" w:hanging="360"/>
      </w:pPr>
      <w:rPr>
        <w:rFonts w:ascii="Courier New" w:hAnsi="Courier New" w:cs="Courier New" w:hint="default"/>
      </w:rPr>
    </w:lvl>
    <w:lvl w:ilvl="8" w:tplc="AE683778">
      <w:start w:val="1"/>
      <w:numFmt w:val="bullet"/>
      <w:lvlText w:val=""/>
      <w:lvlJc w:val="left"/>
      <w:pPr>
        <w:ind w:left="7189" w:hanging="360"/>
      </w:pPr>
      <w:rPr>
        <w:rFonts w:ascii="Wingdings" w:hAnsi="Wingdings" w:hint="default"/>
      </w:rPr>
    </w:lvl>
  </w:abstractNum>
  <w:abstractNum w:abstractNumId="38" w15:restartNumberingAfterBreak="0">
    <w:nsid w:val="4E694954"/>
    <w:multiLevelType w:val="hybridMultilevel"/>
    <w:tmpl w:val="B8D40FDC"/>
    <w:lvl w:ilvl="0" w:tplc="B09498DA">
      <w:start w:val="1"/>
      <w:numFmt w:val="bullet"/>
      <w:lvlText w:val=""/>
      <w:lvlJc w:val="left"/>
      <w:pPr>
        <w:tabs>
          <w:tab w:val="num" w:pos="2523"/>
        </w:tabs>
        <w:ind w:left="2523" w:hanging="363"/>
      </w:pPr>
      <w:rPr>
        <w:rFonts w:ascii="Symbol" w:hAnsi="Symbol" w:hint="default"/>
      </w:rPr>
    </w:lvl>
    <w:lvl w:ilvl="1" w:tplc="8AC678C0">
      <w:start w:val="1"/>
      <w:numFmt w:val="bullet"/>
      <w:lvlText w:val="o"/>
      <w:lvlJc w:val="left"/>
      <w:pPr>
        <w:tabs>
          <w:tab w:val="num" w:pos="3243"/>
        </w:tabs>
        <w:ind w:left="3243" w:hanging="360"/>
      </w:pPr>
      <w:rPr>
        <w:rFonts w:ascii="Courier New" w:hAnsi="Courier New" w:hint="default"/>
      </w:rPr>
    </w:lvl>
    <w:lvl w:ilvl="2" w:tplc="BC86E976">
      <w:start w:val="1"/>
      <w:numFmt w:val="bullet"/>
      <w:lvlText w:val=""/>
      <w:lvlJc w:val="left"/>
      <w:pPr>
        <w:tabs>
          <w:tab w:val="num" w:pos="3963"/>
        </w:tabs>
        <w:ind w:left="3963" w:hanging="360"/>
      </w:pPr>
      <w:rPr>
        <w:rFonts w:ascii="Wingdings" w:hAnsi="Wingdings" w:hint="default"/>
      </w:rPr>
    </w:lvl>
    <w:lvl w:ilvl="3" w:tplc="046E318A">
      <w:start w:val="1"/>
      <w:numFmt w:val="bullet"/>
      <w:lvlText w:val=""/>
      <w:lvlJc w:val="left"/>
      <w:pPr>
        <w:tabs>
          <w:tab w:val="num" w:pos="4683"/>
        </w:tabs>
        <w:ind w:left="4683" w:hanging="360"/>
      </w:pPr>
      <w:rPr>
        <w:rFonts w:ascii="Symbol" w:hAnsi="Symbol" w:hint="default"/>
      </w:rPr>
    </w:lvl>
    <w:lvl w:ilvl="4" w:tplc="D7DEF626">
      <w:start w:val="1"/>
      <w:numFmt w:val="bullet"/>
      <w:lvlText w:val="o"/>
      <w:lvlJc w:val="left"/>
      <w:pPr>
        <w:tabs>
          <w:tab w:val="num" w:pos="5403"/>
        </w:tabs>
        <w:ind w:left="5403" w:hanging="360"/>
      </w:pPr>
      <w:rPr>
        <w:rFonts w:ascii="Courier New" w:hAnsi="Courier New" w:hint="default"/>
      </w:rPr>
    </w:lvl>
    <w:lvl w:ilvl="5" w:tplc="9B3CD08A">
      <w:start w:val="1"/>
      <w:numFmt w:val="bullet"/>
      <w:lvlText w:val=""/>
      <w:lvlJc w:val="left"/>
      <w:pPr>
        <w:tabs>
          <w:tab w:val="num" w:pos="6123"/>
        </w:tabs>
        <w:ind w:left="6123" w:hanging="360"/>
      </w:pPr>
      <w:rPr>
        <w:rFonts w:ascii="Wingdings" w:hAnsi="Wingdings" w:hint="default"/>
      </w:rPr>
    </w:lvl>
    <w:lvl w:ilvl="6" w:tplc="C4740EBE">
      <w:start w:val="1"/>
      <w:numFmt w:val="bullet"/>
      <w:lvlText w:val=""/>
      <w:lvlJc w:val="left"/>
      <w:pPr>
        <w:tabs>
          <w:tab w:val="num" w:pos="6843"/>
        </w:tabs>
        <w:ind w:left="6843" w:hanging="360"/>
      </w:pPr>
      <w:rPr>
        <w:rFonts w:ascii="Symbol" w:hAnsi="Symbol" w:hint="default"/>
      </w:rPr>
    </w:lvl>
    <w:lvl w:ilvl="7" w:tplc="D6260A3A">
      <w:start w:val="1"/>
      <w:numFmt w:val="bullet"/>
      <w:lvlText w:val="o"/>
      <w:lvlJc w:val="left"/>
      <w:pPr>
        <w:tabs>
          <w:tab w:val="num" w:pos="7563"/>
        </w:tabs>
        <w:ind w:left="7563" w:hanging="360"/>
      </w:pPr>
      <w:rPr>
        <w:rFonts w:ascii="Courier New" w:hAnsi="Courier New" w:hint="default"/>
      </w:rPr>
    </w:lvl>
    <w:lvl w:ilvl="8" w:tplc="C590BB34">
      <w:start w:val="1"/>
      <w:numFmt w:val="bullet"/>
      <w:lvlText w:val=""/>
      <w:lvlJc w:val="left"/>
      <w:pPr>
        <w:tabs>
          <w:tab w:val="num" w:pos="8283"/>
        </w:tabs>
        <w:ind w:left="8283" w:hanging="360"/>
      </w:pPr>
      <w:rPr>
        <w:rFonts w:ascii="Wingdings" w:hAnsi="Wingdings" w:hint="default"/>
      </w:rPr>
    </w:lvl>
  </w:abstractNum>
  <w:abstractNum w:abstractNumId="39" w15:restartNumberingAfterBreak="0">
    <w:nsid w:val="55295E96"/>
    <w:multiLevelType w:val="hybridMultilevel"/>
    <w:tmpl w:val="C832B8DE"/>
    <w:lvl w:ilvl="0" w:tplc="9F2E2E0E">
      <w:start w:val="1"/>
      <w:numFmt w:val="decimal"/>
      <w:lvlText w:val="%1)"/>
      <w:lvlJc w:val="left"/>
      <w:pPr>
        <w:tabs>
          <w:tab w:val="num" w:pos="1080"/>
        </w:tabs>
        <w:ind w:left="1080" w:hanging="360"/>
      </w:pPr>
    </w:lvl>
    <w:lvl w:ilvl="1" w:tplc="49E40BDC">
      <w:start w:val="1"/>
      <w:numFmt w:val="lowerLetter"/>
      <w:lvlText w:val="%2."/>
      <w:lvlJc w:val="left"/>
      <w:pPr>
        <w:tabs>
          <w:tab w:val="num" w:pos="1800"/>
        </w:tabs>
        <w:ind w:left="1800" w:hanging="360"/>
      </w:pPr>
    </w:lvl>
    <w:lvl w:ilvl="2" w:tplc="5B925E68">
      <w:start w:val="1"/>
      <w:numFmt w:val="lowerRoman"/>
      <w:lvlText w:val="%3."/>
      <w:lvlJc w:val="right"/>
      <w:pPr>
        <w:tabs>
          <w:tab w:val="num" w:pos="2520"/>
        </w:tabs>
        <w:ind w:left="2520" w:hanging="180"/>
      </w:pPr>
    </w:lvl>
    <w:lvl w:ilvl="3" w:tplc="34646C9C">
      <w:start w:val="1"/>
      <w:numFmt w:val="decimal"/>
      <w:lvlText w:val="%4."/>
      <w:lvlJc w:val="left"/>
      <w:pPr>
        <w:tabs>
          <w:tab w:val="num" w:pos="3240"/>
        </w:tabs>
        <w:ind w:left="3240" w:hanging="360"/>
      </w:pPr>
    </w:lvl>
    <w:lvl w:ilvl="4" w:tplc="217C02AC">
      <w:start w:val="1"/>
      <w:numFmt w:val="lowerLetter"/>
      <w:lvlText w:val="%5."/>
      <w:lvlJc w:val="left"/>
      <w:pPr>
        <w:tabs>
          <w:tab w:val="num" w:pos="3960"/>
        </w:tabs>
        <w:ind w:left="3960" w:hanging="360"/>
      </w:pPr>
    </w:lvl>
    <w:lvl w:ilvl="5" w:tplc="D4C41632">
      <w:start w:val="1"/>
      <w:numFmt w:val="lowerRoman"/>
      <w:lvlText w:val="%6."/>
      <w:lvlJc w:val="right"/>
      <w:pPr>
        <w:tabs>
          <w:tab w:val="num" w:pos="4680"/>
        </w:tabs>
        <w:ind w:left="4680" w:hanging="180"/>
      </w:pPr>
    </w:lvl>
    <w:lvl w:ilvl="6" w:tplc="DB2E37D2">
      <w:start w:val="1"/>
      <w:numFmt w:val="decimal"/>
      <w:lvlText w:val="%7."/>
      <w:lvlJc w:val="left"/>
      <w:pPr>
        <w:tabs>
          <w:tab w:val="num" w:pos="5400"/>
        </w:tabs>
        <w:ind w:left="5400" w:hanging="360"/>
      </w:pPr>
    </w:lvl>
    <w:lvl w:ilvl="7" w:tplc="BD04B274">
      <w:start w:val="1"/>
      <w:numFmt w:val="lowerLetter"/>
      <w:lvlText w:val="%8."/>
      <w:lvlJc w:val="left"/>
      <w:pPr>
        <w:tabs>
          <w:tab w:val="num" w:pos="6120"/>
        </w:tabs>
        <w:ind w:left="6120" w:hanging="360"/>
      </w:pPr>
    </w:lvl>
    <w:lvl w:ilvl="8" w:tplc="9766CAFE">
      <w:start w:val="1"/>
      <w:numFmt w:val="lowerRoman"/>
      <w:lvlText w:val="%9."/>
      <w:lvlJc w:val="right"/>
      <w:pPr>
        <w:tabs>
          <w:tab w:val="num" w:pos="6840"/>
        </w:tabs>
        <w:ind w:left="6840" w:hanging="180"/>
      </w:pPr>
    </w:lvl>
  </w:abstractNum>
  <w:abstractNum w:abstractNumId="40" w15:restartNumberingAfterBreak="0">
    <w:nsid w:val="56AC5EC6"/>
    <w:multiLevelType w:val="hybridMultilevel"/>
    <w:tmpl w:val="4C92D18C"/>
    <w:lvl w:ilvl="0" w:tplc="A0905210">
      <w:start w:val="1"/>
      <w:numFmt w:val="bullet"/>
      <w:lvlText w:val=""/>
      <w:lvlJc w:val="left"/>
      <w:pPr>
        <w:tabs>
          <w:tab w:val="num" w:pos="720"/>
        </w:tabs>
        <w:ind w:left="720" w:hanging="360"/>
      </w:pPr>
      <w:rPr>
        <w:rFonts w:ascii="Symbol" w:hAnsi="Symbol" w:hint="default"/>
      </w:rPr>
    </w:lvl>
    <w:lvl w:ilvl="1" w:tplc="9B0A35AC">
      <w:start w:val="1"/>
      <w:numFmt w:val="decimal"/>
      <w:lvlText w:val="%2."/>
      <w:lvlJc w:val="left"/>
      <w:pPr>
        <w:tabs>
          <w:tab w:val="num" w:pos="1440"/>
        </w:tabs>
        <w:ind w:left="1440" w:hanging="360"/>
      </w:pPr>
    </w:lvl>
    <w:lvl w:ilvl="2" w:tplc="59E0703A">
      <w:start w:val="1"/>
      <w:numFmt w:val="decimal"/>
      <w:lvlText w:val="%3."/>
      <w:lvlJc w:val="left"/>
      <w:pPr>
        <w:tabs>
          <w:tab w:val="num" w:pos="2160"/>
        </w:tabs>
        <w:ind w:left="2160" w:hanging="360"/>
      </w:pPr>
    </w:lvl>
    <w:lvl w:ilvl="3" w:tplc="F8F68AD6">
      <w:start w:val="1"/>
      <w:numFmt w:val="decimal"/>
      <w:lvlText w:val="%4."/>
      <w:lvlJc w:val="left"/>
      <w:pPr>
        <w:tabs>
          <w:tab w:val="num" w:pos="2880"/>
        </w:tabs>
        <w:ind w:left="2880" w:hanging="360"/>
      </w:pPr>
    </w:lvl>
    <w:lvl w:ilvl="4" w:tplc="CE44A69C">
      <w:start w:val="1"/>
      <w:numFmt w:val="decimal"/>
      <w:lvlText w:val="%5."/>
      <w:lvlJc w:val="left"/>
      <w:pPr>
        <w:tabs>
          <w:tab w:val="num" w:pos="3600"/>
        </w:tabs>
        <w:ind w:left="3600" w:hanging="360"/>
      </w:pPr>
    </w:lvl>
    <w:lvl w:ilvl="5" w:tplc="34786584">
      <w:start w:val="1"/>
      <w:numFmt w:val="decimal"/>
      <w:lvlText w:val="%6."/>
      <w:lvlJc w:val="left"/>
      <w:pPr>
        <w:tabs>
          <w:tab w:val="num" w:pos="4320"/>
        </w:tabs>
        <w:ind w:left="4320" w:hanging="360"/>
      </w:pPr>
    </w:lvl>
    <w:lvl w:ilvl="6" w:tplc="D0BA17B0">
      <w:start w:val="1"/>
      <w:numFmt w:val="decimal"/>
      <w:lvlText w:val="%7."/>
      <w:lvlJc w:val="left"/>
      <w:pPr>
        <w:tabs>
          <w:tab w:val="num" w:pos="5040"/>
        </w:tabs>
        <w:ind w:left="5040" w:hanging="360"/>
      </w:pPr>
    </w:lvl>
    <w:lvl w:ilvl="7" w:tplc="04D84B0E">
      <w:start w:val="1"/>
      <w:numFmt w:val="decimal"/>
      <w:lvlText w:val="%8."/>
      <w:lvlJc w:val="left"/>
      <w:pPr>
        <w:tabs>
          <w:tab w:val="num" w:pos="5760"/>
        </w:tabs>
        <w:ind w:left="5760" w:hanging="360"/>
      </w:pPr>
    </w:lvl>
    <w:lvl w:ilvl="8" w:tplc="C55A7F62">
      <w:start w:val="1"/>
      <w:numFmt w:val="decimal"/>
      <w:lvlText w:val="%9."/>
      <w:lvlJc w:val="left"/>
      <w:pPr>
        <w:tabs>
          <w:tab w:val="num" w:pos="6480"/>
        </w:tabs>
        <w:ind w:left="6480" w:hanging="360"/>
      </w:pPr>
    </w:lvl>
  </w:abstractNum>
  <w:abstractNum w:abstractNumId="41" w15:restartNumberingAfterBreak="0">
    <w:nsid w:val="576E5A5C"/>
    <w:multiLevelType w:val="multilevel"/>
    <w:tmpl w:val="12521194"/>
    <w:lvl w:ilvl="0">
      <w:start w:val="1"/>
      <w:numFmt w:val="decimal"/>
      <w:lvlText w:val="%1."/>
      <w:lvlJc w:val="left"/>
      <w:pPr>
        <w:ind w:left="644" w:hanging="360"/>
      </w:pPr>
      <w:rPr>
        <w:rFonts w:hint="default"/>
      </w:rPr>
    </w:lvl>
    <w:lvl w:ilvl="1">
      <w:start w:val="5"/>
      <w:numFmt w:val="decimal"/>
      <w:isLgl/>
      <w:lvlText w:val="%1.%2."/>
      <w:lvlJc w:val="left"/>
      <w:pPr>
        <w:ind w:left="1129" w:hanging="420"/>
      </w:pPr>
      <w:rPr>
        <w:rFonts w:hint="default"/>
      </w:rPr>
    </w:lvl>
    <w:lvl w:ilvl="2">
      <w:start w:val="1"/>
      <w:numFmt w:val="decimal"/>
      <w:pStyle w:val="a0"/>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2" w15:restartNumberingAfterBreak="0">
    <w:nsid w:val="5C3347DE"/>
    <w:multiLevelType w:val="hybridMultilevel"/>
    <w:tmpl w:val="856C1FC6"/>
    <w:lvl w:ilvl="0" w:tplc="58A4F500">
      <w:start w:val="1"/>
      <w:numFmt w:val="bullet"/>
      <w:lvlText w:val=""/>
      <w:lvlJc w:val="left"/>
      <w:pPr>
        <w:ind w:left="2136" w:hanging="360"/>
      </w:pPr>
      <w:rPr>
        <w:rFonts w:ascii="Symbol" w:hAnsi="Symbol" w:hint="default"/>
      </w:rPr>
    </w:lvl>
    <w:lvl w:ilvl="1" w:tplc="A322DB52">
      <w:start w:val="1"/>
      <w:numFmt w:val="bullet"/>
      <w:lvlText w:val="o"/>
      <w:lvlJc w:val="left"/>
      <w:pPr>
        <w:ind w:left="2856" w:hanging="360"/>
      </w:pPr>
      <w:rPr>
        <w:rFonts w:ascii="Courier New" w:hAnsi="Courier New" w:cs="Courier New" w:hint="default"/>
      </w:rPr>
    </w:lvl>
    <w:lvl w:ilvl="2" w:tplc="6E4A6D5A">
      <w:start w:val="1"/>
      <w:numFmt w:val="bullet"/>
      <w:lvlText w:val=""/>
      <w:lvlJc w:val="left"/>
      <w:pPr>
        <w:ind w:left="3576" w:hanging="360"/>
      </w:pPr>
      <w:rPr>
        <w:rFonts w:ascii="Wingdings" w:hAnsi="Wingdings" w:hint="default"/>
      </w:rPr>
    </w:lvl>
    <w:lvl w:ilvl="3" w:tplc="7E286698">
      <w:start w:val="1"/>
      <w:numFmt w:val="bullet"/>
      <w:lvlText w:val=""/>
      <w:lvlJc w:val="left"/>
      <w:pPr>
        <w:ind w:left="4296" w:hanging="360"/>
      </w:pPr>
      <w:rPr>
        <w:rFonts w:ascii="Symbol" w:hAnsi="Symbol" w:hint="default"/>
      </w:rPr>
    </w:lvl>
    <w:lvl w:ilvl="4" w:tplc="5B5C5DC6">
      <w:start w:val="1"/>
      <w:numFmt w:val="bullet"/>
      <w:lvlText w:val="o"/>
      <w:lvlJc w:val="left"/>
      <w:pPr>
        <w:ind w:left="5016" w:hanging="360"/>
      </w:pPr>
      <w:rPr>
        <w:rFonts w:ascii="Courier New" w:hAnsi="Courier New" w:cs="Courier New" w:hint="default"/>
      </w:rPr>
    </w:lvl>
    <w:lvl w:ilvl="5" w:tplc="C86A09E6">
      <w:start w:val="1"/>
      <w:numFmt w:val="bullet"/>
      <w:lvlText w:val=""/>
      <w:lvlJc w:val="left"/>
      <w:pPr>
        <w:ind w:left="5736" w:hanging="360"/>
      </w:pPr>
      <w:rPr>
        <w:rFonts w:ascii="Wingdings" w:hAnsi="Wingdings" w:hint="default"/>
      </w:rPr>
    </w:lvl>
    <w:lvl w:ilvl="6" w:tplc="22486BDC">
      <w:start w:val="1"/>
      <w:numFmt w:val="bullet"/>
      <w:lvlText w:val=""/>
      <w:lvlJc w:val="left"/>
      <w:pPr>
        <w:ind w:left="6456" w:hanging="360"/>
      </w:pPr>
      <w:rPr>
        <w:rFonts w:ascii="Symbol" w:hAnsi="Symbol" w:hint="default"/>
      </w:rPr>
    </w:lvl>
    <w:lvl w:ilvl="7" w:tplc="2D9619EC">
      <w:start w:val="1"/>
      <w:numFmt w:val="bullet"/>
      <w:lvlText w:val="o"/>
      <w:lvlJc w:val="left"/>
      <w:pPr>
        <w:ind w:left="7176" w:hanging="360"/>
      </w:pPr>
      <w:rPr>
        <w:rFonts w:ascii="Courier New" w:hAnsi="Courier New" w:cs="Courier New" w:hint="default"/>
      </w:rPr>
    </w:lvl>
    <w:lvl w:ilvl="8" w:tplc="EF900C02">
      <w:start w:val="1"/>
      <w:numFmt w:val="bullet"/>
      <w:lvlText w:val=""/>
      <w:lvlJc w:val="left"/>
      <w:pPr>
        <w:ind w:left="7896" w:hanging="360"/>
      </w:pPr>
      <w:rPr>
        <w:rFonts w:ascii="Wingdings" w:hAnsi="Wingdings" w:hint="default"/>
      </w:rPr>
    </w:lvl>
  </w:abstractNum>
  <w:abstractNum w:abstractNumId="43" w15:restartNumberingAfterBreak="0">
    <w:nsid w:val="6105566F"/>
    <w:multiLevelType w:val="hybridMultilevel"/>
    <w:tmpl w:val="44AAC14E"/>
    <w:lvl w:ilvl="0" w:tplc="4934C278">
      <w:start w:val="1"/>
      <w:numFmt w:val="bullet"/>
      <w:lvlText w:val="·"/>
      <w:lvlJc w:val="left"/>
      <w:pPr>
        <w:ind w:left="1429" w:hanging="360"/>
      </w:pPr>
      <w:rPr>
        <w:rFonts w:ascii="Symbol" w:hAnsi="Symbol" w:hint="default"/>
      </w:rPr>
    </w:lvl>
    <w:lvl w:ilvl="1" w:tplc="2786C438">
      <w:start w:val="1"/>
      <w:numFmt w:val="bullet"/>
      <w:lvlText w:val="o"/>
      <w:lvlJc w:val="left"/>
      <w:pPr>
        <w:ind w:left="2149" w:hanging="360"/>
      </w:pPr>
      <w:rPr>
        <w:rFonts w:ascii="Courier New" w:hAnsi="Courier New" w:cs="Courier New" w:hint="default"/>
      </w:rPr>
    </w:lvl>
    <w:lvl w:ilvl="2" w:tplc="20BAE710">
      <w:start w:val="1"/>
      <w:numFmt w:val="bullet"/>
      <w:lvlText w:val=""/>
      <w:lvlJc w:val="left"/>
      <w:pPr>
        <w:ind w:left="2869" w:hanging="360"/>
      </w:pPr>
      <w:rPr>
        <w:rFonts w:ascii="Wingdings" w:hAnsi="Wingdings" w:hint="default"/>
      </w:rPr>
    </w:lvl>
    <w:lvl w:ilvl="3" w:tplc="EC1A3512">
      <w:start w:val="1"/>
      <w:numFmt w:val="bullet"/>
      <w:lvlText w:val=""/>
      <w:lvlJc w:val="left"/>
      <w:pPr>
        <w:ind w:left="3589" w:hanging="360"/>
      </w:pPr>
      <w:rPr>
        <w:rFonts w:ascii="Symbol" w:hAnsi="Symbol" w:hint="default"/>
      </w:rPr>
    </w:lvl>
    <w:lvl w:ilvl="4" w:tplc="833C145E">
      <w:start w:val="1"/>
      <w:numFmt w:val="bullet"/>
      <w:lvlText w:val="o"/>
      <w:lvlJc w:val="left"/>
      <w:pPr>
        <w:ind w:left="4309" w:hanging="360"/>
      </w:pPr>
      <w:rPr>
        <w:rFonts w:ascii="Courier New" w:hAnsi="Courier New" w:cs="Courier New" w:hint="default"/>
      </w:rPr>
    </w:lvl>
    <w:lvl w:ilvl="5" w:tplc="DCA4031E">
      <w:start w:val="1"/>
      <w:numFmt w:val="bullet"/>
      <w:lvlText w:val=""/>
      <w:lvlJc w:val="left"/>
      <w:pPr>
        <w:ind w:left="5029" w:hanging="360"/>
      </w:pPr>
      <w:rPr>
        <w:rFonts w:ascii="Wingdings" w:hAnsi="Wingdings" w:hint="default"/>
      </w:rPr>
    </w:lvl>
    <w:lvl w:ilvl="6" w:tplc="F926DC08">
      <w:start w:val="1"/>
      <w:numFmt w:val="bullet"/>
      <w:lvlText w:val=""/>
      <w:lvlJc w:val="left"/>
      <w:pPr>
        <w:ind w:left="5749" w:hanging="360"/>
      </w:pPr>
      <w:rPr>
        <w:rFonts w:ascii="Symbol" w:hAnsi="Symbol" w:hint="default"/>
      </w:rPr>
    </w:lvl>
    <w:lvl w:ilvl="7" w:tplc="B3122ACC">
      <w:start w:val="1"/>
      <w:numFmt w:val="bullet"/>
      <w:lvlText w:val="o"/>
      <w:lvlJc w:val="left"/>
      <w:pPr>
        <w:ind w:left="6469" w:hanging="360"/>
      </w:pPr>
      <w:rPr>
        <w:rFonts w:ascii="Courier New" w:hAnsi="Courier New" w:cs="Courier New" w:hint="default"/>
      </w:rPr>
    </w:lvl>
    <w:lvl w:ilvl="8" w:tplc="477CE2B2">
      <w:start w:val="1"/>
      <w:numFmt w:val="bullet"/>
      <w:lvlText w:val=""/>
      <w:lvlJc w:val="left"/>
      <w:pPr>
        <w:ind w:left="7189" w:hanging="360"/>
      </w:pPr>
      <w:rPr>
        <w:rFonts w:ascii="Wingdings" w:hAnsi="Wingdings" w:hint="default"/>
      </w:rPr>
    </w:lvl>
  </w:abstractNum>
  <w:abstractNum w:abstractNumId="44" w15:restartNumberingAfterBreak="0">
    <w:nsid w:val="633C3665"/>
    <w:multiLevelType w:val="hybridMultilevel"/>
    <w:tmpl w:val="E2BCF0DA"/>
    <w:lvl w:ilvl="0" w:tplc="84FC4014">
      <w:start w:val="1"/>
      <w:numFmt w:val="decimal"/>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996EBFE2">
      <w:start w:val="1"/>
      <w:numFmt w:val="lowerLetter"/>
      <w:lvlText w:val="%2"/>
      <w:lvlJc w:val="left"/>
      <w:pPr>
        <w:ind w:left="11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C9B4B9EC">
      <w:start w:val="1"/>
      <w:numFmt w:val="lowerRoman"/>
      <w:lvlText w:val="%3"/>
      <w:lvlJc w:val="left"/>
      <w:pPr>
        <w:ind w:left="19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6DE6D14">
      <w:start w:val="1"/>
      <w:numFmt w:val="decimal"/>
      <w:lvlText w:val="%4"/>
      <w:lvlJc w:val="left"/>
      <w:pPr>
        <w:ind w:left="26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FBB29552">
      <w:start w:val="1"/>
      <w:numFmt w:val="lowerLetter"/>
      <w:lvlText w:val="%5"/>
      <w:lvlJc w:val="left"/>
      <w:pPr>
        <w:ind w:left="33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F1B67D0C">
      <w:start w:val="1"/>
      <w:numFmt w:val="lowerRoman"/>
      <w:lvlText w:val="%6"/>
      <w:lvlJc w:val="left"/>
      <w:pPr>
        <w:ind w:left="40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AB9057D2">
      <w:start w:val="1"/>
      <w:numFmt w:val="decimal"/>
      <w:lvlText w:val="%7"/>
      <w:lvlJc w:val="left"/>
      <w:pPr>
        <w:ind w:left="47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B0007F60">
      <w:start w:val="1"/>
      <w:numFmt w:val="lowerLetter"/>
      <w:lvlText w:val="%8"/>
      <w:lvlJc w:val="left"/>
      <w:pPr>
        <w:ind w:left="55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2D48BAE">
      <w:start w:val="1"/>
      <w:numFmt w:val="lowerRoman"/>
      <w:lvlText w:val="%9"/>
      <w:lvlJc w:val="left"/>
      <w:pPr>
        <w:ind w:left="62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5" w15:restartNumberingAfterBreak="0">
    <w:nsid w:val="649D1680"/>
    <w:multiLevelType w:val="hybridMultilevel"/>
    <w:tmpl w:val="B346F34A"/>
    <w:lvl w:ilvl="0" w:tplc="221C1392">
      <w:start w:val="1"/>
      <w:numFmt w:val="bullet"/>
      <w:lvlText w:val=""/>
      <w:lvlJc w:val="left"/>
      <w:pPr>
        <w:ind w:left="1068" w:hanging="360"/>
      </w:pPr>
      <w:rPr>
        <w:rFonts w:ascii="Symbol" w:hAnsi="Symbol" w:hint="default"/>
      </w:rPr>
    </w:lvl>
    <w:lvl w:ilvl="1" w:tplc="0608A880">
      <w:start w:val="1"/>
      <w:numFmt w:val="bullet"/>
      <w:lvlText w:val="o"/>
      <w:lvlJc w:val="left"/>
      <w:pPr>
        <w:ind w:left="1788" w:hanging="360"/>
      </w:pPr>
      <w:rPr>
        <w:rFonts w:ascii="Courier New" w:hAnsi="Courier New" w:cs="Courier New" w:hint="default"/>
      </w:rPr>
    </w:lvl>
    <w:lvl w:ilvl="2" w:tplc="C024CCB8">
      <w:start w:val="1"/>
      <w:numFmt w:val="bullet"/>
      <w:lvlText w:val=""/>
      <w:lvlJc w:val="left"/>
      <w:pPr>
        <w:ind w:left="2508" w:hanging="360"/>
      </w:pPr>
      <w:rPr>
        <w:rFonts w:ascii="Wingdings" w:hAnsi="Wingdings" w:hint="default"/>
      </w:rPr>
    </w:lvl>
    <w:lvl w:ilvl="3" w:tplc="2E4205AE">
      <w:start w:val="1"/>
      <w:numFmt w:val="bullet"/>
      <w:lvlText w:val=""/>
      <w:lvlJc w:val="left"/>
      <w:pPr>
        <w:ind w:left="3228" w:hanging="360"/>
      </w:pPr>
      <w:rPr>
        <w:rFonts w:ascii="Symbol" w:hAnsi="Symbol" w:hint="default"/>
      </w:rPr>
    </w:lvl>
    <w:lvl w:ilvl="4" w:tplc="3A4C08E0">
      <w:start w:val="1"/>
      <w:numFmt w:val="bullet"/>
      <w:lvlText w:val="o"/>
      <w:lvlJc w:val="left"/>
      <w:pPr>
        <w:ind w:left="3948" w:hanging="360"/>
      </w:pPr>
      <w:rPr>
        <w:rFonts w:ascii="Courier New" w:hAnsi="Courier New" w:cs="Courier New" w:hint="default"/>
      </w:rPr>
    </w:lvl>
    <w:lvl w:ilvl="5" w:tplc="EC40D37C">
      <w:start w:val="1"/>
      <w:numFmt w:val="bullet"/>
      <w:lvlText w:val=""/>
      <w:lvlJc w:val="left"/>
      <w:pPr>
        <w:ind w:left="4668" w:hanging="360"/>
      </w:pPr>
      <w:rPr>
        <w:rFonts w:ascii="Wingdings" w:hAnsi="Wingdings" w:hint="default"/>
      </w:rPr>
    </w:lvl>
    <w:lvl w:ilvl="6" w:tplc="D61211B8">
      <w:start w:val="1"/>
      <w:numFmt w:val="bullet"/>
      <w:lvlText w:val=""/>
      <w:lvlJc w:val="left"/>
      <w:pPr>
        <w:ind w:left="5388" w:hanging="360"/>
      </w:pPr>
      <w:rPr>
        <w:rFonts w:ascii="Symbol" w:hAnsi="Symbol" w:hint="default"/>
      </w:rPr>
    </w:lvl>
    <w:lvl w:ilvl="7" w:tplc="0720CEB4">
      <w:start w:val="1"/>
      <w:numFmt w:val="bullet"/>
      <w:lvlText w:val="o"/>
      <w:lvlJc w:val="left"/>
      <w:pPr>
        <w:ind w:left="6108" w:hanging="360"/>
      </w:pPr>
      <w:rPr>
        <w:rFonts w:ascii="Courier New" w:hAnsi="Courier New" w:cs="Courier New" w:hint="default"/>
      </w:rPr>
    </w:lvl>
    <w:lvl w:ilvl="8" w:tplc="85360514">
      <w:start w:val="1"/>
      <w:numFmt w:val="bullet"/>
      <w:lvlText w:val=""/>
      <w:lvlJc w:val="left"/>
      <w:pPr>
        <w:ind w:left="6828" w:hanging="360"/>
      </w:pPr>
      <w:rPr>
        <w:rFonts w:ascii="Wingdings" w:hAnsi="Wingdings" w:hint="default"/>
      </w:rPr>
    </w:lvl>
  </w:abstractNum>
  <w:abstractNum w:abstractNumId="46" w15:restartNumberingAfterBreak="0">
    <w:nsid w:val="672554F4"/>
    <w:multiLevelType w:val="hybridMultilevel"/>
    <w:tmpl w:val="A2D42890"/>
    <w:lvl w:ilvl="0" w:tplc="632605AE">
      <w:start w:val="1"/>
      <w:numFmt w:val="bullet"/>
      <w:lvlText w:val=""/>
      <w:lvlJc w:val="left"/>
      <w:pPr>
        <w:ind w:left="720" w:hanging="360"/>
      </w:pPr>
      <w:rPr>
        <w:rFonts w:ascii="Symbol" w:hAnsi="Symbol" w:hint="default"/>
      </w:rPr>
    </w:lvl>
    <w:lvl w:ilvl="1" w:tplc="39A871BA">
      <w:start w:val="1"/>
      <w:numFmt w:val="lowerLetter"/>
      <w:lvlText w:val="%2."/>
      <w:lvlJc w:val="left"/>
      <w:pPr>
        <w:ind w:left="1440" w:hanging="360"/>
      </w:pPr>
    </w:lvl>
    <w:lvl w:ilvl="2" w:tplc="8E64FD60">
      <w:start w:val="1"/>
      <w:numFmt w:val="lowerRoman"/>
      <w:lvlText w:val="%3."/>
      <w:lvlJc w:val="right"/>
      <w:pPr>
        <w:ind w:left="2160" w:hanging="180"/>
      </w:pPr>
    </w:lvl>
    <w:lvl w:ilvl="3" w:tplc="E3A84154">
      <w:start w:val="1"/>
      <w:numFmt w:val="decimal"/>
      <w:lvlText w:val="%4."/>
      <w:lvlJc w:val="left"/>
      <w:pPr>
        <w:ind w:left="2880" w:hanging="360"/>
      </w:pPr>
    </w:lvl>
    <w:lvl w:ilvl="4" w:tplc="A6CC67E4">
      <w:start w:val="1"/>
      <w:numFmt w:val="lowerLetter"/>
      <w:lvlText w:val="%5."/>
      <w:lvlJc w:val="left"/>
      <w:pPr>
        <w:ind w:left="3600" w:hanging="360"/>
      </w:pPr>
    </w:lvl>
    <w:lvl w:ilvl="5" w:tplc="F2C038F8">
      <w:start w:val="1"/>
      <w:numFmt w:val="lowerRoman"/>
      <w:lvlText w:val="%6."/>
      <w:lvlJc w:val="right"/>
      <w:pPr>
        <w:ind w:left="4320" w:hanging="180"/>
      </w:pPr>
    </w:lvl>
    <w:lvl w:ilvl="6" w:tplc="06A079CA">
      <w:start w:val="1"/>
      <w:numFmt w:val="decimal"/>
      <w:lvlText w:val="%7."/>
      <w:lvlJc w:val="left"/>
      <w:pPr>
        <w:ind w:left="5040" w:hanging="360"/>
      </w:pPr>
    </w:lvl>
    <w:lvl w:ilvl="7" w:tplc="CE8438A2">
      <w:start w:val="1"/>
      <w:numFmt w:val="lowerLetter"/>
      <w:lvlText w:val="%8."/>
      <w:lvlJc w:val="left"/>
      <w:pPr>
        <w:ind w:left="5760" w:hanging="360"/>
      </w:pPr>
    </w:lvl>
    <w:lvl w:ilvl="8" w:tplc="03CAC02A">
      <w:start w:val="1"/>
      <w:numFmt w:val="lowerRoman"/>
      <w:lvlText w:val="%9."/>
      <w:lvlJc w:val="right"/>
      <w:pPr>
        <w:ind w:left="6480" w:hanging="180"/>
      </w:pPr>
    </w:lvl>
  </w:abstractNum>
  <w:abstractNum w:abstractNumId="47" w15:restartNumberingAfterBreak="0">
    <w:nsid w:val="672E2FF5"/>
    <w:multiLevelType w:val="hybridMultilevel"/>
    <w:tmpl w:val="FFF4D2E0"/>
    <w:lvl w:ilvl="0" w:tplc="89620684">
      <w:start w:val="1"/>
      <w:numFmt w:val="bullet"/>
      <w:lvlText w:val=""/>
      <w:lvlJc w:val="left"/>
      <w:pPr>
        <w:ind w:left="720" w:hanging="360"/>
      </w:pPr>
      <w:rPr>
        <w:rFonts w:ascii="Symbol" w:hAnsi="Symbol" w:hint="default"/>
      </w:rPr>
    </w:lvl>
    <w:lvl w:ilvl="1" w:tplc="5036AC8A">
      <w:start w:val="1"/>
      <w:numFmt w:val="bullet"/>
      <w:lvlText w:val="o"/>
      <w:lvlJc w:val="left"/>
      <w:pPr>
        <w:ind w:left="1440" w:hanging="360"/>
      </w:pPr>
      <w:rPr>
        <w:rFonts w:ascii="Courier New" w:hAnsi="Courier New" w:cs="Courier New" w:hint="default"/>
      </w:rPr>
    </w:lvl>
    <w:lvl w:ilvl="2" w:tplc="BB0408E0">
      <w:start w:val="1"/>
      <w:numFmt w:val="bullet"/>
      <w:lvlText w:val=""/>
      <w:lvlJc w:val="left"/>
      <w:pPr>
        <w:ind w:left="2160" w:hanging="360"/>
      </w:pPr>
      <w:rPr>
        <w:rFonts w:ascii="Wingdings" w:hAnsi="Wingdings" w:hint="default"/>
      </w:rPr>
    </w:lvl>
    <w:lvl w:ilvl="3" w:tplc="D5DCE3DC">
      <w:start w:val="1"/>
      <w:numFmt w:val="bullet"/>
      <w:lvlText w:val=""/>
      <w:lvlJc w:val="left"/>
      <w:pPr>
        <w:ind w:left="2880" w:hanging="360"/>
      </w:pPr>
      <w:rPr>
        <w:rFonts w:ascii="Symbol" w:hAnsi="Symbol" w:hint="default"/>
      </w:rPr>
    </w:lvl>
    <w:lvl w:ilvl="4" w:tplc="060664F8">
      <w:start w:val="1"/>
      <w:numFmt w:val="bullet"/>
      <w:lvlText w:val="o"/>
      <w:lvlJc w:val="left"/>
      <w:pPr>
        <w:ind w:left="3600" w:hanging="360"/>
      </w:pPr>
      <w:rPr>
        <w:rFonts w:ascii="Courier New" w:hAnsi="Courier New" w:cs="Courier New" w:hint="default"/>
      </w:rPr>
    </w:lvl>
    <w:lvl w:ilvl="5" w:tplc="0520E924">
      <w:start w:val="1"/>
      <w:numFmt w:val="bullet"/>
      <w:lvlText w:val=""/>
      <w:lvlJc w:val="left"/>
      <w:pPr>
        <w:ind w:left="4320" w:hanging="360"/>
      </w:pPr>
      <w:rPr>
        <w:rFonts w:ascii="Wingdings" w:hAnsi="Wingdings" w:hint="default"/>
      </w:rPr>
    </w:lvl>
    <w:lvl w:ilvl="6" w:tplc="C58070F8">
      <w:start w:val="1"/>
      <w:numFmt w:val="bullet"/>
      <w:lvlText w:val=""/>
      <w:lvlJc w:val="left"/>
      <w:pPr>
        <w:ind w:left="5040" w:hanging="360"/>
      </w:pPr>
      <w:rPr>
        <w:rFonts w:ascii="Symbol" w:hAnsi="Symbol" w:hint="default"/>
      </w:rPr>
    </w:lvl>
    <w:lvl w:ilvl="7" w:tplc="4EE66456">
      <w:start w:val="1"/>
      <w:numFmt w:val="bullet"/>
      <w:lvlText w:val="o"/>
      <w:lvlJc w:val="left"/>
      <w:pPr>
        <w:ind w:left="5760" w:hanging="360"/>
      </w:pPr>
      <w:rPr>
        <w:rFonts w:ascii="Courier New" w:hAnsi="Courier New" w:cs="Courier New" w:hint="default"/>
      </w:rPr>
    </w:lvl>
    <w:lvl w:ilvl="8" w:tplc="91C0D704">
      <w:start w:val="1"/>
      <w:numFmt w:val="bullet"/>
      <w:lvlText w:val=""/>
      <w:lvlJc w:val="left"/>
      <w:pPr>
        <w:ind w:left="6480" w:hanging="360"/>
      </w:pPr>
      <w:rPr>
        <w:rFonts w:ascii="Wingdings" w:hAnsi="Wingdings" w:hint="default"/>
      </w:rPr>
    </w:lvl>
  </w:abstractNum>
  <w:abstractNum w:abstractNumId="48" w15:restartNumberingAfterBreak="0">
    <w:nsid w:val="67515B5D"/>
    <w:multiLevelType w:val="hybridMultilevel"/>
    <w:tmpl w:val="94EA73C2"/>
    <w:lvl w:ilvl="0" w:tplc="39640182">
      <w:start w:val="1"/>
      <w:numFmt w:val="bullet"/>
      <w:lvlText w:val=""/>
      <w:lvlJc w:val="left"/>
      <w:pPr>
        <w:ind w:left="720" w:hanging="360"/>
      </w:pPr>
      <w:rPr>
        <w:rFonts w:ascii="Symbol" w:hAnsi="Symbol" w:hint="default"/>
      </w:rPr>
    </w:lvl>
    <w:lvl w:ilvl="1" w:tplc="5AFCDCD2">
      <w:start w:val="1"/>
      <w:numFmt w:val="bullet"/>
      <w:lvlText w:val="o"/>
      <w:lvlJc w:val="left"/>
      <w:pPr>
        <w:ind w:left="1440" w:hanging="360"/>
      </w:pPr>
      <w:rPr>
        <w:rFonts w:ascii="Courier New" w:hAnsi="Courier New" w:cs="Courier New" w:hint="default"/>
      </w:rPr>
    </w:lvl>
    <w:lvl w:ilvl="2" w:tplc="FD64AC82">
      <w:start w:val="1"/>
      <w:numFmt w:val="bullet"/>
      <w:lvlText w:val=""/>
      <w:lvlJc w:val="left"/>
      <w:pPr>
        <w:ind w:left="2160" w:hanging="360"/>
      </w:pPr>
      <w:rPr>
        <w:rFonts w:ascii="Wingdings" w:hAnsi="Wingdings" w:hint="default"/>
      </w:rPr>
    </w:lvl>
    <w:lvl w:ilvl="3" w:tplc="6E7E7A5C">
      <w:start w:val="1"/>
      <w:numFmt w:val="bullet"/>
      <w:lvlText w:val=""/>
      <w:lvlJc w:val="left"/>
      <w:pPr>
        <w:ind w:left="2880" w:hanging="360"/>
      </w:pPr>
      <w:rPr>
        <w:rFonts w:ascii="Symbol" w:hAnsi="Symbol" w:hint="default"/>
      </w:rPr>
    </w:lvl>
    <w:lvl w:ilvl="4" w:tplc="A964116C">
      <w:start w:val="1"/>
      <w:numFmt w:val="bullet"/>
      <w:lvlText w:val="o"/>
      <w:lvlJc w:val="left"/>
      <w:pPr>
        <w:ind w:left="3600" w:hanging="360"/>
      </w:pPr>
      <w:rPr>
        <w:rFonts w:ascii="Courier New" w:hAnsi="Courier New" w:cs="Courier New" w:hint="default"/>
      </w:rPr>
    </w:lvl>
    <w:lvl w:ilvl="5" w:tplc="D37AA096">
      <w:start w:val="1"/>
      <w:numFmt w:val="bullet"/>
      <w:lvlText w:val=""/>
      <w:lvlJc w:val="left"/>
      <w:pPr>
        <w:ind w:left="4320" w:hanging="360"/>
      </w:pPr>
      <w:rPr>
        <w:rFonts w:ascii="Wingdings" w:hAnsi="Wingdings" w:hint="default"/>
      </w:rPr>
    </w:lvl>
    <w:lvl w:ilvl="6" w:tplc="4326595A">
      <w:start w:val="1"/>
      <w:numFmt w:val="bullet"/>
      <w:lvlText w:val=""/>
      <w:lvlJc w:val="left"/>
      <w:pPr>
        <w:ind w:left="5040" w:hanging="360"/>
      </w:pPr>
      <w:rPr>
        <w:rFonts w:ascii="Symbol" w:hAnsi="Symbol" w:hint="default"/>
      </w:rPr>
    </w:lvl>
    <w:lvl w:ilvl="7" w:tplc="2E0CE908">
      <w:start w:val="1"/>
      <w:numFmt w:val="bullet"/>
      <w:lvlText w:val="o"/>
      <w:lvlJc w:val="left"/>
      <w:pPr>
        <w:ind w:left="5760" w:hanging="360"/>
      </w:pPr>
      <w:rPr>
        <w:rFonts w:ascii="Courier New" w:hAnsi="Courier New" w:cs="Courier New" w:hint="default"/>
      </w:rPr>
    </w:lvl>
    <w:lvl w:ilvl="8" w:tplc="84B20158">
      <w:start w:val="1"/>
      <w:numFmt w:val="bullet"/>
      <w:lvlText w:val=""/>
      <w:lvlJc w:val="left"/>
      <w:pPr>
        <w:ind w:left="6480" w:hanging="360"/>
      </w:pPr>
      <w:rPr>
        <w:rFonts w:ascii="Wingdings" w:hAnsi="Wingdings" w:hint="default"/>
      </w:rPr>
    </w:lvl>
  </w:abstractNum>
  <w:abstractNum w:abstractNumId="49" w15:restartNumberingAfterBreak="0">
    <w:nsid w:val="67DD49DF"/>
    <w:multiLevelType w:val="hybridMultilevel"/>
    <w:tmpl w:val="7E5C1FF8"/>
    <w:lvl w:ilvl="0" w:tplc="EDE2B9F6">
      <w:start w:val="1"/>
      <w:numFmt w:val="decimal"/>
      <w:lvlText w:val="%1."/>
      <w:lvlJc w:val="left"/>
      <w:pPr>
        <w:ind w:left="1069" w:hanging="360"/>
      </w:pPr>
      <w:rPr>
        <w:rFonts w:hint="default"/>
      </w:rPr>
    </w:lvl>
    <w:lvl w:ilvl="1" w:tplc="ACAAA6B8">
      <w:start w:val="1"/>
      <w:numFmt w:val="lowerLetter"/>
      <w:lvlText w:val="%2."/>
      <w:lvlJc w:val="left"/>
      <w:pPr>
        <w:ind w:left="1789" w:hanging="360"/>
      </w:pPr>
    </w:lvl>
    <w:lvl w:ilvl="2" w:tplc="6086574C">
      <w:start w:val="1"/>
      <w:numFmt w:val="lowerRoman"/>
      <w:lvlText w:val="%3."/>
      <w:lvlJc w:val="right"/>
      <w:pPr>
        <w:ind w:left="2509" w:hanging="180"/>
      </w:pPr>
    </w:lvl>
    <w:lvl w:ilvl="3" w:tplc="7CA2BAB4">
      <w:start w:val="1"/>
      <w:numFmt w:val="decimal"/>
      <w:lvlText w:val="%4."/>
      <w:lvlJc w:val="left"/>
      <w:pPr>
        <w:ind w:left="3229" w:hanging="360"/>
      </w:pPr>
    </w:lvl>
    <w:lvl w:ilvl="4" w:tplc="33165934">
      <w:start w:val="1"/>
      <w:numFmt w:val="lowerLetter"/>
      <w:lvlText w:val="%5."/>
      <w:lvlJc w:val="left"/>
      <w:pPr>
        <w:ind w:left="3949" w:hanging="360"/>
      </w:pPr>
    </w:lvl>
    <w:lvl w:ilvl="5" w:tplc="A984C32C">
      <w:start w:val="1"/>
      <w:numFmt w:val="lowerRoman"/>
      <w:lvlText w:val="%6."/>
      <w:lvlJc w:val="right"/>
      <w:pPr>
        <w:ind w:left="4669" w:hanging="180"/>
      </w:pPr>
    </w:lvl>
    <w:lvl w:ilvl="6" w:tplc="E51C2948">
      <w:start w:val="1"/>
      <w:numFmt w:val="decimal"/>
      <w:lvlText w:val="%7."/>
      <w:lvlJc w:val="left"/>
      <w:pPr>
        <w:ind w:left="5389" w:hanging="360"/>
      </w:pPr>
    </w:lvl>
    <w:lvl w:ilvl="7" w:tplc="12A6D5BA">
      <w:start w:val="1"/>
      <w:numFmt w:val="lowerLetter"/>
      <w:lvlText w:val="%8."/>
      <w:lvlJc w:val="left"/>
      <w:pPr>
        <w:ind w:left="6109" w:hanging="360"/>
      </w:pPr>
    </w:lvl>
    <w:lvl w:ilvl="8" w:tplc="BA389032">
      <w:start w:val="1"/>
      <w:numFmt w:val="lowerRoman"/>
      <w:lvlText w:val="%9."/>
      <w:lvlJc w:val="right"/>
      <w:pPr>
        <w:ind w:left="6829" w:hanging="180"/>
      </w:pPr>
    </w:lvl>
  </w:abstractNum>
  <w:abstractNum w:abstractNumId="50" w15:restartNumberingAfterBreak="0">
    <w:nsid w:val="6866611D"/>
    <w:multiLevelType w:val="hybridMultilevel"/>
    <w:tmpl w:val="E6608F4C"/>
    <w:lvl w:ilvl="0" w:tplc="E688A254">
      <w:start w:val="1"/>
      <w:numFmt w:val="bullet"/>
      <w:lvlText w:val=""/>
      <w:lvlJc w:val="left"/>
      <w:pPr>
        <w:ind w:left="1068" w:hanging="360"/>
      </w:pPr>
      <w:rPr>
        <w:rFonts w:ascii="Symbol" w:hAnsi="Symbol" w:hint="default"/>
      </w:rPr>
    </w:lvl>
    <w:lvl w:ilvl="1" w:tplc="E2F8E5D2">
      <w:start w:val="1"/>
      <w:numFmt w:val="bullet"/>
      <w:lvlText w:val="o"/>
      <w:lvlJc w:val="left"/>
      <w:pPr>
        <w:ind w:left="1788" w:hanging="360"/>
      </w:pPr>
      <w:rPr>
        <w:rFonts w:ascii="Courier New" w:hAnsi="Courier New" w:cs="Courier New" w:hint="default"/>
      </w:rPr>
    </w:lvl>
    <w:lvl w:ilvl="2" w:tplc="4918A44C">
      <w:start w:val="1"/>
      <w:numFmt w:val="bullet"/>
      <w:lvlText w:val=""/>
      <w:lvlJc w:val="left"/>
      <w:pPr>
        <w:ind w:left="2508" w:hanging="360"/>
      </w:pPr>
      <w:rPr>
        <w:rFonts w:ascii="Wingdings" w:hAnsi="Wingdings" w:hint="default"/>
      </w:rPr>
    </w:lvl>
    <w:lvl w:ilvl="3" w:tplc="8108805E">
      <w:start w:val="1"/>
      <w:numFmt w:val="bullet"/>
      <w:lvlText w:val=""/>
      <w:lvlJc w:val="left"/>
      <w:pPr>
        <w:ind w:left="3228" w:hanging="360"/>
      </w:pPr>
      <w:rPr>
        <w:rFonts w:ascii="Symbol" w:hAnsi="Symbol" w:hint="default"/>
      </w:rPr>
    </w:lvl>
    <w:lvl w:ilvl="4" w:tplc="00CCEE3C">
      <w:start w:val="1"/>
      <w:numFmt w:val="bullet"/>
      <w:lvlText w:val="o"/>
      <w:lvlJc w:val="left"/>
      <w:pPr>
        <w:ind w:left="3948" w:hanging="360"/>
      </w:pPr>
      <w:rPr>
        <w:rFonts w:ascii="Courier New" w:hAnsi="Courier New" w:cs="Courier New" w:hint="default"/>
      </w:rPr>
    </w:lvl>
    <w:lvl w:ilvl="5" w:tplc="23B8A2B6">
      <w:start w:val="1"/>
      <w:numFmt w:val="bullet"/>
      <w:lvlText w:val=""/>
      <w:lvlJc w:val="left"/>
      <w:pPr>
        <w:ind w:left="4668" w:hanging="360"/>
      </w:pPr>
      <w:rPr>
        <w:rFonts w:ascii="Wingdings" w:hAnsi="Wingdings" w:hint="default"/>
      </w:rPr>
    </w:lvl>
    <w:lvl w:ilvl="6" w:tplc="A8123144">
      <w:start w:val="1"/>
      <w:numFmt w:val="bullet"/>
      <w:lvlText w:val=""/>
      <w:lvlJc w:val="left"/>
      <w:pPr>
        <w:ind w:left="5388" w:hanging="360"/>
      </w:pPr>
      <w:rPr>
        <w:rFonts w:ascii="Symbol" w:hAnsi="Symbol" w:hint="default"/>
      </w:rPr>
    </w:lvl>
    <w:lvl w:ilvl="7" w:tplc="495E2CE2">
      <w:start w:val="1"/>
      <w:numFmt w:val="bullet"/>
      <w:lvlText w:val="o"/>
      <w:lvlJc w:val="left"/>
      <w:pPr>
        <w:ind w:left="6108" w:hanging="360"/>
      </w:pPr>
      <w:rPr>
        <w:rFonts w:ascii="Courier New" w:hAnsi="Courier New" w:cs="Courier New" w:hint="default"/>
      </w:rPr>
    </w:lvl>
    <w:lvl w:ilvl="8" w:tplc="578050E8">
      <w:start w:val="1"/>
      <w:numFmt w:val="bullet"/>
      <w:lvlText w:val=""/>
      <w:lvlJc w:val="left"/>
      <w:pPr>
        <w:ind w:left="6828" w:hanging="360"/>
      </w:pPr>
      <w:rPr>
        <w:rFonts w:ascii="Wingdings" w:hAnsi="Wingdings" w:hint="default"/>
      </w:rPr>
    </w:lvl>
  </w:abstractNum>
  <w:abstractNum w:abstractNumId="51" w15:restartNumberingAfterBreak="0">
    <w:nsid w:val="6CB70339"/>
    <w:multiLevelType w:val="hybridMultilevel"/>
    <w:tmpl w:val="83FE48A8"/>
    <w:lvl w:ilvl="0" w:tplc="E29056F6">
      <w:start w:val="1"/>
      <w:numFmt w:val="bullet"/>
      <w:lvlText w:val=""/>
      <w:lvlJc w:val="left"/>
      <w:pPr>
        <w:ind w:left="360" w:hanging="360"/>
      </w:pPr>
      <w:rPr>
        <w:rFonts w:ascii="Symbol" w:hAnsi="Symbol" w:hint="default"/>
      </w:rPr>
    </w:lvl>
    <w:lvl w:ilvl="1" w:tplc="B50036D6">
      <w:start w:val="1"/>
      <w:numFmt w:val="bullet"/>
      <w:lvlText w:val="o"/>
      <w:lvlJc w:val="left"/>
      <w:pPr>
        <w:ind w:left="2149" w:hanging="360"/>
      </w:pPr>
      <w:rPr>
        <w:rFonts w:ascii="Courier New" w:hAnsi="Courier New" w:cs="Courier New" w:hint="default"/>
      </w:rPr>
    </w:lvl>
    <w:lvl w:ilvl="2" w:tplc="0C1CD42A">
      <w:start w:val="1"/>
      <w:numFmt w:val="bullet"/>
      <w:lvlText w:val=""/>
      <w:lvlJc w:val="left"/>
      <w:pPr>
        <w:ind w:left="2869" w:hanging="360"/>
      </w:pPr>
      <w:rPr>
        <w:rFonts w:ascii="Wingdings" w:hAnsi="Wingdings" w:hint="default"/>
      </w:rPr>
    </w:lvl>
    <w:lvl w:ilvl="3" w:tplc="FE9649EE">
      <w:start w:val="1"/>
      <w:numFmt w:val="bullet"/>
      <w:lvlText w:val=""/>
      <w:lvlJc w:val="left"/>
      <w:pPr>
        <w:ind w:left="3589" w:hanging="360"/>
      </w:pPr>
      <w:rPr>
        <w:rFonts w:ascii="Symbol" w:hAnsi="Symbol" w:hint="default"/>
      </w:rPr>
    </w:lvl>
    <w:lvl w:ilvl="4" w:tplc="89866EB4">
      <w:start w:val="1"/>
      <w:numFmt w:val="bullet"/>
      <w:lvlText w:val="o"/>
      <w:lvlJc w:val="left"/>
      <w:pPr>
        <w:ind w:left="4309" w:hanging="360"/>
      </w:pPr>
      <w:rPr>
        <w:rFonts w:ascii="Courier New" w:hAnsi="Courier New" w:cs="Courier New" w:hint="default"/>
      </w:rPr>
    </w:lvl>
    <w:lvl w:ilvl="5" w:tplc="832A54C6">
      <w:start w:val="1"/>
      <w:numFmt w:val="bullet"/>
      <w:lvlText w:val=""/>
      <w:lvlJc w:val="left"/>
      <w:pPr>
        <w:ind w:left="5029" w:hanging="360"/>
      </w:pPr>
      <w:rPr>
        <w:rFonts w:ascii="Wingdings" w:hAnsi="Wingdings" w:hint="default"/>
      </w:rPr>
    </w:lvl>
    <w:lvl w:ilvl="6" w:tplc="A4EEBD86">
      <w:start w:val="1"/>
      <w:numFmt w:val="bullet"/>
      <w:lvlText w:val=""/>
      <w:lvlJc w:val="left"/>
      <w:pPr>
        <w:ind w:left="5749" w:hanging="360"/>
      </w:pPr>
      <w:rPr>
        <w:rFonts w:ascii="Symbol" w:hAnsi="Symbol" w:hint="default"/>
      </w:rPr>
    </w:lvl>
    <w:lvl w:ilvl="7" w:tplc="3F3654D4">
      <w:start w:val="1"/>
      <w:numFmt w:val="bullet"/>
      <w:lvlText w:val="o"/>
      <w:lvlJc w:val="left"/>
      <w:pPr>
        <w:ind w:left="6469" w:hanging="360"/>
      </w:pPr>
      <w:rPr>
        <w:rFonts w:ascii="Courier New" w:hAnsi="Courier New" w:cs="Courier New" w:hint="default"/>
      </w:rPr>
    </w:lvl>
    <w:lvl w:ilvl="8" w:tplc="D0DE8560">
      <w:start w:val="1"/>
      <w:numFmt w:val="bullet"/>
      <w:lvlText w:val=""/>
      <w:lvlJc w:val="left"/>
      <w:pPr>
        <w:ind w:left="7189" w:hanging="360"/>
      </w:pPr>
      <w:rPr>
        <w:rFonts w:ascii="Wingdings" w:hAnsi="Wingdings" w:hint="default"/>
      </w:rPr>
    </w:lvl>
  </w:abstractNum>
  <w:abstractNum w:abstractNumId="52" w15:restartNumberingAfterBreak="0">
    <w:nsid w:val="70E669F8"/>
    <w:multiLevelType w:val="hybridMultilevel"/>
    <w:tmpl w:val="5F780192"/>
    <w:lvl w:ilvl="0" w:tplc="AFBC7064">
      <w:start w:val="1"/>
      <w:numFmt w:val="bullet"/>
      <w:lvlText w:val=""/>
      <w:lvlJc w:val="left"/>
      <w:pPr>
        <w:tabs>
          <w:tab w:val="num" w:pos="720"/>
        </w:tabs>
        <w:ind w:left="720" w:hanging="360"/>
      </w:pPr>
      <w:rPr>
        <w:rFonts w:ascii="Symbol" w:hAnsi="Symbol" w:cs="OpenSymbol"/>
      </w:rPr>
    </w:lvl>
    <w:lvl w:ilvl="1" w:tplc="3EC6BD42">
      <w:start w:val="1"/>
      <w:numFmt w:val="bullet"/>
      <w:lvlText w:val=""/>
      <w:lvlJc w:val="left"/>
      <w:pPr>
        <w:tabs>
          <w:tab w:val="num" w:pos="1069"/>
        </w:tabs>
        <w:ind w:left="1069" w:hanging="360"/>
      </w:pPr>
      <w:rPr>
        <w:rFonts w:ascii="Wingdings" w:hAnsi="Wingdings" w:hint="default"/>
      </w:rPr>
    </w:lvl>
    <w:lvl w:ilvl="2" w:tplc="2744B654">
      <w:start w:val="1"/>
      <w:numFmt w:val="bullet"/>
      <w:lvlText w:val="–"/>
      <w:lvlJc w:val="left"/>
      <w:pPr>
        <w:tabs>
          <w:tab w:val="num" w:pos="1440"/>
        </w:tabs>
        <w:ind w:left="1440" w:hanging="360"/>
      </w:pPr>
      <w:rPr>
        <w:rFonts w:ascii="Times New Roman" w:hAnsi="Times New Roman" w:hint="default"/>
      </w:rPr>
    </w:lvl>
    <w:lvl w:ilvl="3" w:tplc="4AAE855A">
      <w:start w:val="1"/>
      <w:numFmt w:val="bullet"/>
      <w:lvlText w:val="•"/>
      <w:lvlJc w:val="left"/>
      <w:pPr>
        <w:tabs>
          <w:tab w:val="num" w:pos="1800"/>
        </w:tabs>
        <w:ind w:left="1800" w:hanging="360"/>
      </w:pPr>
    </w:lvl>
    <w:lvl w:ilvl="4" w:tplc="5A04D430">
      <w:start w:val="1"/>
      <w:numFmt w:val="bullet"/>
      <w:lvlText w:val="◦"/>
      <w:lvlJc w:val="left"/>
      <w:pPr>
        <w:tabs>
          <w:tab w:val="num" w:pos="2160"/>
        </w:tabs>
        <w:ind w:left="2160" w:hanging="360"/>
      </w:pPr>
      <w:rPr>
        <w:rFonts w:ascii="OpenSymbol" w:hAnsi="OpenSymbol" w:cs="OpenSymbol"/>
      </w:rPr>
    </w:lvl>
    <w:lvl w:ilvl="5" w:tplc="F53494C8">
      <w:start w:val="1"/>
      <w:numFmt w:val="bullet"/>
      <w:lvlText w:val="▪"/>
      <w:lvlJc w:val="left"/>
      <w:pPr>
        <w:tabs>
          <w:tab w:val="num" w:pos="2520"/>
        </w:tabs>
        <w:ind w:left="2520" w:hanging="360"/>
      </w:pPr>
      <w:rPr>
        <w:rFonts w:ascii="OpenSymbol" w:hAnsi="OpenSymbol" w:cs="OpenSymbol"/>
      </w:rPr>
    </w:lvl>
    <w:lvl w:ilvl="6" w:tplc="5FDE1EF0">
      <w:start w:val="1"/>
      <w:numFmt w:val="bullet"/>
      <w:lvlText w:val=""/>
      <w:lvlJc w:val="left"/>
      <w:pPr>
        <w:tabs>
          <w:tab w:val="num" w:pos="2880"/>
        </w:tabs>
        <w:ind w:left="2880" w:hanging="360"/>
      </w:pPr>
      <w:rPr>
        <w:rFonts w:ascii="Symbol" w:hAnsi="Symbol" w:cs="OpenSymbol"/>
      </w:rPr>
    </w:lvl>
    <w:lvl w:ilvl="7" w:tplc="68E0CBA6">
      <w:start w:val="1"/>
      <w:numFmt w:val="bullet"/>
      <w:lvlText w:val="◦"/>
      <w:lvlJc w:val="left"/>
      <w:pPr>
        <w:tabs>
          <w:tab w:val="num" w:pos="3240"/>
        </w:tabs>
        <w:ind w:left="3240" w:hanging="360"/>
      </w:pPr>
      <w:rPr>
        <w:rFonts w:ascii="OpenSymbol" w:hAnsi="OpenSymbol" w:cs="OpenSymbol"/>
      </w:rPr>
    </w:lvl>
    <w:lvl w:ilvl="8" w:tplc="33CED558">
      <w:start w:val="1"/>
      <w:numFmt w:val="bullet"/>
      <w:lvlText w:val="▪"/>
      <w:lvlJc w:val="left"/>
      <w:pPr>
        <w:tabs>
          <w:tab w:val="num" w:pos="3600"/>
        </w:tabs>
        <w:ind w:left="3600" w:hanging="360"/>
      </w:pPr>
      <w:rPr>
        <w:rFonts w:ascii="OpenSymbol" w:hAnsi="OpenSymbol" w:cs="OpenSymbol"/>
      </w:rPr>
    </w:lvl>
  </w:abstractNum>
  <w:abstractNum w:abstractNumId="53" w15:restartNumberingAfterBreak="0">
    <w:nsid w:val="71324E14"/>
    <w:multiLevelType w:val="hybridMultilevel"/>
    <w:tmpl w:val="38E2C040"/>
    <w:lvl w:ilvl="0" w:tplc="0A526864">
      <w:start w:val="1"/>
      <w:numFmt w:val="bullet"/>
      <w:pStyle w:val="2"/>
      <w:lvlText w:val=""/>
      <w:lvlJc w:val="left"/>
      <w:pPr>
        <w:ind w:left="1636" w:hanging="360"/>
      </w:pPr>
      <w:rPr>
        <w:rFonts w:ascii="Symbol" w:hAnsi="Symbol" w:hint="default"/>
      </w:rPr>
    </w:lvl>
    <w:lvl w:ilvl="1" w:tplc="213C55F6">
      <w:start w:val="1"/>
      <w:numFmt w:val="bullet"/>
      <w:lvlText w:val="o"/>
      <w:lvlJc w:val="left"/>
      <w:pPr>
        <w:ind w:left="2356" w:hanging="360"/>
      </w:pPr>
      <w:rPr>
        <w:rFonts w:ascii="Courier New" w:hAnsi="Courier New" w:cs="Courier New" w:hint="default"/>
      </w:rPr>
    </w:lvl>
    <w:lvl w:ilvl="2" w:tplc="41FA79AC">
      <w:start w:val="1"/>
      <w:numFmt w:val="bullet"/>
      <w:lvlText w:val=""/>
      <w:lvlJc w:val="left"/>
      <w:pPr>
        <w:ind w:left="3076" w:hanging="360"/>
      </w:pPr>
      <w:rPr>
        <w:rFonts w:ascii="Wingdings" w:hAnsi="Wingdings" w:hint="default"/>
      </w:rPr>
    </w:lvl>
    <w:lvl w:ilvl="3" w:tplc="39A24B8E">
      <w:start w:val="1"/>
      <w:numFmt w:val="bullet"/>
      <w:lvlText w:val=""/>
      <w:lvlJc w:val="left"/>
      <w:pPr>
        <w:ind w:left="3796" w:hanging="360"/>
      </w:pPr>
      <w:rPr>
        <w:rFonts w:ascii="Symbol" w:hAnsi="Symbol" w:hint="default"/>
      </w:rPr>
    </w:lvl>
    <w:lvl w:ilvl="4" w:tplc="EF2ADBCE">
      <w:start w:val="1"/>
      <w:numFmt w:val="bullet"/>
      <w:lvlText w:val="o"/>
      <w:lvlJc w:val="left"/>
      <w:pPr>
        <w:ind w:left="4516" w:hanging="360"/>
      </w:pPr>
      <w:rPr>
        <w:rFonts w:ascii="Courier New" w:hAnsi="Courier New" w:cs="Courier New" w:hint="default"/>
      </w:rPr>
    </w:lvl>
    <w:lvl w:ilvl="5" w:tplc="101EBC8A">
      <w:start w:val="1"/>
      <w:numFmt w:val="bullet"/>
      <w:lvlText w:val=""/>
      <w:lvlJc w:val="left"/>
      <w:pPr>
        <w:ind w:left="5236" w:hanging="360"/>
      </w:pPr>
      <w:rPr>
        <w:rFonts w:ascii="Wingdings" w:hAnsi="Wingdings" w:hint="default"/>
      </w:rPr>
    </w:lvl>
    <w:lvl w:ilvl="6" w:tplc="A3CEB846">
      <w:start w:val="1"/>
      <w:numFmt w:val="bullet"/>
      <w:lvlText w:val=""/>
      <w:lvlJc w:val="left"/>
      <w:pPr>
        <w:ind w:left="5956" w:hanging="360"/>
      </w:pPr>
      <w:rPr>
        <w:rFonts w:ascii="Symbol" w:hAnsi="Symbol" w:hint="default"/>
      </w:rPr>
    </w:lvl>
    <w:lvl w:ilvl="7" w:tplc="0A443982">
      <w:start w:val="1"/>
      <w:numFmt w:val="bullet"/>
      <w:lvlText w:val="o"/>
      <w:lvlJc w:val="left"/>
      <w:pPr>
        <w:ind w:left="6676" w:hanging="360"/>
      </w:pPr>
      <w:rPr>
        <w:rFonts w:ascii="Courier New" w:hAnsi="Courier New" w:cs="Courier New" w:hint="default"/>
      </w:rPr>
    </w:lvl>
    <w:lvl w:ilvl="8" w:tplc="7D0CCB1E">
      <w:start w:val="1"/>
      <w:numFmt w:val="bullet"/>
      <w:lvlText w:val=""/>
      <w:lvlJc w:val="left"/>
      <w:pPr>
        <w:ind w:left="7396" w:hanging="360"/>
      </w:pPr>
      <w:rPr>
        <w:rFonts w:ascii="Wingdings" w:hAnsi="Wingdings" w:hint="default"/>
      </w:rPr>
    </w:lvl>
  </w:abstractNum>
  <w:abstractNum w:abstractNumId="54" w15:restartNumberingAfterBreak="0">
    <w:nsid w:val="71E12550"/>
    <w:multiLevelType w:val="hybridMultilevel"/>
    <w:tmpl w:val="2F8675EC"/>
    <w:lvl w:ilvl="0" w:tplc="6840BE74">
      <w:start w:val="1"/>
      <w:numFmt w:val="bullet"/>
      <w:lvlText w:val="·"/>
      <w:lvlJc w:val="left"/>
      <w:pPr>
        <w:ind w:left="1429" w:hanging="360"/>
      </w:pPr>
      <w:rPr>
        <w:rFonts w:ascii="Symbol" w:hAnsi="Symbol" w:hint="default"/>
      </w:rPr>
    </w:lvl>
    <w:lvl w:ilvl="1" w:tplc="10420D7E">
      <w:start w:val="1"/>
      <w:numFmt w:val="bullet"/>
      <w:lvlText w:val="o"/>
      <w:lvlJc w:val="left"/>
      <w:pPr>
        <w:ind w:left="2149" w:hanging="360"/>
      </w:pPr>
      <w:rPr>
        <w:rFonts w:ascii="Courier New" w:hAnsi="Courier New" w:cs="Courier New" w:hint="default"/>
      </w:rPr>
    </w:lvl>
    <w:lvl w:ilvl="2" w:tplc="0204988E">
      <w:start w:val="1"/>
      <w:numFmt w:val="bullet"/>
      <w:lvlText w:val=""/>
      <w:lvlJc w:val="left"/>
      <w:pPr>
        <w:ind w:left="2869" w:hanging="360"/>
      </w:pPr>
      <w:rPr>
        <w:rFonts w:ascii="Wingdings" w:hAnsi="Wingdings" w:hint="default"/>
      </w:rPr>
    </w:lvl>
    <w:lvl w:ilvl="3" w:tplc="29E6B624">
      <w:start w:val="1"/>
      <w:numFmt w:val="bullet"/>
      <w:lvlText w:val=""/>
      <w:lvlJc w:val="left"/>
      <w:pPr>
        <w:ind w:left="3589" w:hanging="360"/>
      </w:pPr>
      <w:rPr>
        <w:rFonts w:ascii="Symbol" w:hAnsi="Symbol" w:hint="default"/>
      </w:rPr>
    </w:lvl>
    <w:lvl w:ilvl="4" w:tplc="13A26C30">
      <w:start w:val="1"/>
      <w:numFmt w:val="bullet"/>
      <w:lvlText w:val="o"/>
      <w:lvlJc w:val="left"/>
      <w:pPr>
        <w:ind w:left="4309" w:hanging="360"/>
      </w:pPr>
      <w:rPr>
        <w:rFonts w:ascii="Courier New" w:hAnsi="Courier New" w:cs="Courier New" w:hint="default"/>
      </w:rPr>
    </w:lvl>
    <w:lvl w:ilvl="5" w:tplc="C844756A">
      <w:start w:val="1"/>
      <w:numFmt w:val="bullet"/>
      <w:lvlText w:val=""/>
      <w:lvlJc w:val="left"/>
      <w:pPr>
        <w:ind w:left="5029" w:hanging="360"/>
      </w:pPr>
      <w:rPr>
        <w:rFonts w:ascii="Wingdings" w:hAnsi="Wingdings" w:hint="default"/>
      </w:rPr>
    </w:lvl>
    <w:lvl w:ilvl="6" w:tplc="D51AF39A">
      <w:start w:val="1"/>
      <w:numFmt w:val="bullet"/>
      <w:lvlText w:val=""/>
      <w:lvlJc w:val="left"/>
      <w:pPr>
        <w:ind w:left="5749" w:hanging="360"/>
      </w:pPr>
      <w:rPr>
        <w:rFonts w:ascii="Symbol" w:hAnsi="Symbol" w:hint="default"/>
      </w:rPr>
    </w:lvl>
    <w:lvl w:ilvl="7" w:tplc="0C324220">
      <w:start w:val="1"/>
      <w:numFmt w:val="bullet"/>
      <w:lvlText w:val="o"/>
      <w:lvlJc w:val="left"/>
      <w:pPr>
        <w:ind w:left="6469" w:hanging="360"/>
      </w:pPr>
      <w:rPr>
        <w:rFonts w:ascii="Courier New" w:hAnsi="Courier New" w:cs="Courier New" w:hint="default"/>
      </w:rPr>
    </w:lvl>
    <w:lvl w:ilvl="8" w:tplc="223EFCB4">
      <w:start w:val="1"/>
      <w:numFmt w:val="bullet"/>
      <w:lvlText w:val=""/>
      <w:lvlJc w:val="left"/>
      <w:pPr>
        <w:ind w:left="7189" w:hanging="360"/>
      </w:pPr>
      <w:rPr>
        <w:rFonts w:ascii="Wingdings" w:hAnsi="Wingdings" w:hint="default"/>
      </w:rPr>
    </w:lvl>
  </w:abstractNum>
  <w:abstractNum w:abstractNumId="55" w15:restartNumberingAfterBreak="0">
    <w:nsid w:val="72B96987"/>
    <w:multiLevelType w:val="hybridMultilevel"/>
    <w:tmpl w:val="4E4C0EE0"/>
    <w:lvl w:ilvl="0" w:tplc="0E507A90">
      <w:start w:val="1"/>
      <w:numFmt w:val="bullet"/>
      <w:lvlText w:val=""/>
      <w:lvlJc w:val="left"/>
      <w:pPr>
        <w:tabs>
          <w:tab w:val="num" w:pos="720"/>
        </w:tabs>
        <w:ind w:left="720" w:hanging="360"/>
      </w:pPr>
      <w:rPr>
        <w:rFonts w:ascii="Symbol" w:hAnsi="Symbol"/>
      </w:rPr>
    </w:lvl>
    <w:lvl w:ilvl="1" w:tplc="46FA6C64">
      <w:start w:val="4"/>
      <w:numFmt w:val="bullet"/>
      <w:lvlText w:val="-"/>
      <w:lvlJc w:val="left"/>
      <w:pPr>
        <w:tabs>
          <w:tab w:val="num" w:pos="1440"/>
        </w:tabs>
        <w:ind w:left="1440" w:hanging="360"/>
      </w:pPr>
      <w:rPr>
        <w:rFonts w:ascii="Times New Roman" w:hAnsi="Times New Roman"/>
      </w:rPr>
    </w:lvl>
    <w:lvl w:ilvl="2" w:tplc="99341076">
      <w:start w:val="1"/>
      <w:numFmt w:val="bullet"/>
      <w:lvlText w:val=""/>
      <w:lvlJc w:val="left"/>
      <w:pPr>
        <w:tabs>
          <w:tab w:val="num" w:pos="2160"/>
        </w:tabs>
        <w:ind w:left="2160" w:hanging="360"/>
      </w:pPr>
      <w:rPr>
        <w:rFonts w:ascii="Wingdings" w:hAnsi="Wingdings"/>
      </w:rPr>
    </w:lvl>
    <w:lvl w:ilvl="3" w:tplc="F110BD3A">
      <w:start w:val="1"/>
      <w:numFmt w:val="bullet"/>
      <w:lvlText w:val=""/>
      <w:lvlJc w:val="left"/>
      <w:pPr>
        <w:tabs>
          <w:tab w:val="num" w:pos="2880"/>
        </w:tabs>
        <w:ind w:left="2880" w:hanging="360"/>
      </w:pPr>
      <w:rPr>
        <w:rFonts w:ascii="Symbol" w:hAnsi="Symbol"/>
      </w:rPr>
    </w:lvl>
    <w:lvl w:ilvl="4" w:tplc="FD24D046">
      <w:start w:val="1"/>
      <w:numFmt w:val="bullet"/>
      <w:lvlText w:val="o"/>
      <w:lvlJc w:val="left"/>
      <w:pPr>
        <w:tabs>
          <w:tab w:val="num" w:pos="3600"/>
        </w:tabs>
        <w:ind w:left="3600" w:hanging="360"/>
      </w:pPr>
      <w:rPr>
        <w:rFonts w:ascii="Courier New" w:hAnsi="Courier New"/>
      </w:rPr>
    </w:lvl>
    <w:lvl w:ilvl="5" w:tplc="C75A508C">
      <w:start w:val="1"/>
      <w:numFmt w:val="bullet"/>
      <w:lvlText w:val=""/>
      <w:lvlJc w:val="left"/>
      <w:pPr>
        <w:tabs>
          <w:tab w:val="num" w:pos="4320"/>
        </w:tabs>
        <w:ind w:left="4320" w:hanging="360"/>
      </w:pPr>
      <w:rPr>
        <w:rFonts w:ascii="Wingdings" w:hAnsi="Wingdings"/>
      </w:rPr>
    </w:lvl>
    <w:lvl w:ilvl="6" w:tplc="69CC3FD0">
      <w:start w:val="1"/>
      <w:numFmt w:val="bullet"/>
      <w:lvlText w:val=""/>
      <w:lvlJc w:val="left"/>
      <w:pPr>
        <w:tabs>
          <w:tab w:val="num" w:pos="5040"/>
        </w:tabs>
        <w:ind w:left="5040" w:hanging="360"/>
      </w:pPr>
      <w:rPr>
        <w:rFonts w:ascii="Symbol" w:hAnsi="Symbol"/>
      </w:rPr>
    </w:lvl>
    <w:lvl w:ilvl="7" w:tplc="A2CC0F48">
      <w:start w:val="1"/>
      <w:numFmt w:val="bullet"/>
      <w:lvlText w:val="o"/>
      <w:lvlJc w:val="left"/>
      <w:pPr>
        <w:tabs>
          <w:tab w:val="num" w:pos="5760"/>
        </w:tabs>
        <w:ind w:left="5760" w:hanging="360"/>
      </w:pPr>
      <w:rPr>
        <w:rFonts w:ascii="Courier New" w:hAnsi="Courier New"/>
      </w:rPr>
    </w:lvl>
    <w:lvl w:ilvl="8" w:tplc="A47A8642">
      <w:start w:val="1"/>
      <w:numFmt w:val="bullet"/>
      <w:lvlText w:val=""/>
      <w:lvlJc w:val="left"/>
      <w:pPr>
        <w:tabs>
          <w:tab w:val="num" w:pos="6480"/>
        </w:tabs>
        <w:ind w:left="6480" w:hanging="360"/>
      </w:pPr>
      <w:rPr>
        <w:rFonts w:ascii="Wingdings" w:hAnsi="Wingdings"/>
      </w:rPr>
    </w:lvl>
  </w:abstractNum>
  <w:abstractNum w:abstractNumId="56" w15:restartNumberingAfterBreak="0">
    <w:nsid w:val="764A3743"/>
    <w:multiLevelType w:val="hybridMultilevel"/>
    <w:tmpl w:val="8F0C27DC"/>
    <w:lvl w:ilvl="0" w:tplc="7C289150">
      <w:start w:val="1"/>
      <w:numFmt w:val="bullet"/>
      <w:lvlText w:val=""/>
      <w:lvlJc w:val="left"/>
      <w:pPr>
        <w:ind w:left="1428" w:hanging="360"/>
      </w:pPr>
      <w:rPr>
        <w:rFonts w:ascii="Symbol" w:hAnsi="Symbol" w:hint="default"/>
      </w:rPr>
    </w:lvl>
    <w:lvl w:ilvl="1" w:tplc="1978612A">
      <w:start w:val="1"/>
      <w:numFmt w:val="bullet"/>
      <w:lvlText w:val="o"/>
      <w:lvlJc w:val="left"/>
      <w:pPr>
        <w:ind w:left="2148" w:hanging="360"/>
      </w:pPr>
      <w:rPr>
        <w:rFonts w:ascii="Courier New" w:hAnsi="Courier New" w:cs="Courier New" w:hint="default"/>
      </w:rPr>
    </w:lvl>
    <w:lvl w:ilvl="2" w:tplc="254AF788">
      <w:start w:val="1"/>
      <w:numFmt w:val="bullet"/>
      <w:lvlText w:val=""/>
      <w:lvlJc w:val="left"/>
      <w:pPr>
        <w:ind w:left="2868" w:hanging="360"/>
      </w:pPr>
      <w:rPr>
        <w:rFonts w:ascii="Wingdings" w:hAnsi="Wingdings" w:hint="default"/>
      </w:rPr>
    </w:lvl>
    <w:lvl w:ilvl="3" w:tplc="CBB68E0E">
      <w:start w:val="1"/>
      <w:numFmt w:val="bullet"/>
      <w:lvlText w:val=""/>
      <w:lvlJc w:val="left"/>
      <w:pPr>
        <w:ind w:left="3588" w:hanging="360"/>
      </w:pPr>
      <w:rPr>
        <w:rFonts w:ascii="Symbol" w:hAnsi="Symbol" w:hint="default"/>
      </w:rPr>
    </w:lvl>
    <w:lvl w:ilvl="4" w:tplc="17B250D0">
      <w:start w:val="1"/>
      <w:numFmt w:val="bullet"/>
      <w:lvlText w:val="o"/>
      <w:lvlJc w:val="left"/>
      <w:pPr>
        <w:ind w:left="4308" w:hanging="360"/>
      </w:pPr>
      <w:rPr>
        <w:rFonts w:ascii="Courier New" w:hAnsi="Courier New" w:cs="Courier New" w:hint="default"/>
      </w:rPr>
    </w:lvl>
    <w:lvl w:ilvl="5" w:tplc="AB2A1A8C">
      <w:start w:val="1"/>
      <w:numFmt w:val="bullet"/>
      <w:lvlText w:val=""/>
      <w:lvlJc w:val="left"/>
      <w:pPr>
        <w:ind w:left="5028" w:hanging="360"/>
      </w:pPr>
      <w:rPr>
        <w:rFonts w:ascii="Wingdings" w:hAnsi="Wingdings" w:hint="default"/>
      </w:rPr>
    </w:lvl>
    <w:lvl w:ilvl="6" w:tplc="C2B07640">
      <w:start w:val="1"/>
      <w:numFmt w:val="bullet"/>
      <w:lvlText w:val=""/>
      <w:lvlJc w:val="left"/>
      <w:pPr>
        <w:ind w:left="5748" w:hanging="360"/>
      </w:pPr>
      <w:rPr>
        <w:rFonts w:ascii="Symbol" w:hAnsi="Symbol" w:hint="default"/>
      </w:rPr>
    </w:lvl>
    <w:lvl w:ilvl="7" w:tplc="DEDE6E04">
      <w:start w:val="1"/>
      <w:numFmt w:val="bullet"/>
      <w:lvlText w:val="o"/>
      <w:lvlJc w:val="left"/>
      <w:pPr>
        <w:ind w:left="6468" w:hanging="360"/>
      </w:pPr>
      <w:rPr>
        <w:rFonts w:ascii="Courier New" w:hAnsi="Courier New" w:cs="Courier New" w:hint="default"/>
      </w:rPr>
    </w:lvl>
    <w:lvl w:ilvl="8" w:tplc="1514E80C">
      <w:start w:val="1"/>
      <w:numFmt w:val="bullet"/>
      <w:lvlText w:val=""/>
      <w:lvlJc w:val="left"/>
      <w:pPr>
        <w:ind w:left="7188" w:hanging="360"/>
      </w:pPr>
      <w:rPr>
        <w:rFonts w:ascii="Wingdings" w:hAnsi="Wingdings" w:hint="default"/>
      </w:rPr>
    </w:lvl>
  </w:abstractNum>
  <w:abstractNum w:abstractNumId="57" w15:restartNumberingAfterBreak="0">
    <w:nsid w:val="76B003B8"/>
    <w:multiLevelType w:val="hybridMultilevel"/>
    <w:tmpl w:val="ABF206DE"/>
    <w:lvl w:ilvl="0" w:tplc="E932BE5E">
      <w:start w:val="1"/>
      <w:numFmt w:val="bullet"/>
      <w:lvlText w:val=""/>
      <w:lvlJc w:val="left"/>
      <w:pPr>
        <w:tabs>
          <w:tab w:val="num" w:pos="720"/>
        </w:tabs>
        <w:ind w:left="720" w:hanging="360"/>
      </w:pPr>
      <w:rPr>
        <w:rFonts w:ascii="Symbol" w:hAnsi="Symbol"/>
      </w:rPr>
    </w:lvl>
    <w:lvl w:ilvl="1" w:tplc="A6E04D6E">
      <w:start w:val="1"/>
      <w:numFmt w:val="bullet"/>
      <w:lvlText w:val="o"/>
      <w:lvlJc w:val="left"/>
      <w:pPr>
        <w:ind w:left="1440" w:hanging="360"/>
      </w:pPr>
      <w:rPr>
        <w:rFonts w:ascii="Courier New" w:eastAsia="Courier New" w:hAnsi="Courier New" w:cs="Courier New" w:hint="default"/>
      </w:rPr>
    </w:lvl>
    <w:lvl w:ilvl="2" w:tplc="C7AA48CC">
      <w:start w:val="1"/>
      <w:numFmt w:val="bullet"/>
      <w:lvlText w:val="§"/>
      <w:lvlJc w:val="left"/>
      <w:pPr>
        <w:ind w:left="2160" w:hanging="360"/>
      </w:pPr>
      <w:rPr>
        <w:rFonts w:ascii="Wingdings" w:eastAsia="Wingdings" w:hAnsi="Wingdings" w:cs="Wingdings" w:hint="default"/>
      </w:rPr>
    </w:lvl>
    <w:lvl w:ilvl="3" w:tplc="290AA88E">
      <w:start w:val="1"/>
      <w:numFmt w:val="bullet"/>
      <w:lvlText w:val="·"/>
      <w:lvlJc w:val="left"/>
      <w:pPr>
        <w:ind w:left="2880" w:hanging="360"/>
      </w:pPr>
      <w:rPr>
        <w:rFonts w:ascii="Symbol" w:eastAsia="Symbol" w:hAnsi="Symbol" w:cs="Symbol" w:hint="default"/>
      </w:rPr>
    </w:lvl>
    <w:lvl w:ilvl="4" w:tplc="CBA618C8">
      <w:start w:val="1"/>
      <w:numFmt w:val="bullet"/>
      <w:lvlText w:val="o"/>
      <w:lvlJc w:val="left"/>
      <w:pPr>
        <w:ind w:left="3600" w:hanging="360"/>
      </w:pPr>
      <w:rPr>
        <w:rFonts w:ascii="Courier New" w:eastAsia="Courier New" w:hAnsi="Courier New" w:cs="Courier New" w:hint="default"/>
      </w:rPr>
    </w:lvl>
    <w:lvl w:ilvl="5" w:tplc="38020EBA">
      <w:start w:val="1"/>
      <w:numFmt w:val="bullet"/>
      <w:lvlText w:val="§"/>
      <w:lvlJc w:val="left"/>
      <w:pPr>
        <w:ind w:left="4320" w:hanging="360"/>
      </w:pPr>
      <w:rPr>
        <w:rFonts w:ascii="Wingdings" w:eastAsia="Wingdings" w:hAnsi="Wingdings" w:cs="Wingdings" w:hint="default"/>
      </w:rPr>
    </w:lvl>
    <w:lvl w:ilvl="6" w:tplc="32E4A110">
      <w:start w:val="1"/>
      <w:numFmt w:val="bullet"/>
      <w:lvlText w:val="·"/>
      <w:lvlJc w:val="left"/>
      <w:pPr>
        <w:ind w:left="5040" w:hanging="360"/>
      </w:pPr>
      <w:rPr>
        <w:rFonts w:ascii="Symbol" w:eastAsia="Symbol" w:hAnsi="Symbol" w:cs="Symbol" w:hint="default"/>
      </w:rPr>
    </w:lvl>
    <w:lvl w:ilvl="7" w:tplc="691A623E">
      <w:start w:val="1"/>
      <w:numFmt w:val="bullet"/>
      <w:lvlText w:val="o"/>
      <w:lvlJc w:val="left"/>
      <w:pPr>
        <w:ind w:left="5760" w:hanging="360"/>
      </w:pPr>
      <w:rPr>
        <w:rFonts w:ascii="Courier New" w:eastAsia="Courier New" w:hAnsi="Courier New" w:cs="Courier New" w:hint="default"/>
      </w:rPr>
    </w:lvl>
    <w:lvl w:ilvl="8" w:tplc="534E6CF2">
      <w:start w:val="1"/>
      <w:numFmt w:val="bullet"/>
      <w:lvlText w:val="§"/>
      <w:lvlJc w:val="left"/>
      <w:pPr>
        <w:ind w:left="6480" w:hanging="360"/>
      </w:pPr>
      <w:rPr>
        <w:rFonts w:ascii="Wingdings" w:eastAsia="Wingdings" w:hAnsi="Wingdings" w:cs="Wingdings" w:hint="default"/>
      </w:rPr>
    </w:lvl>
  </w:abstractNum>
  <w:abstractNum w:abstractNumId="58" w15:restartNumberingAfterBreak="0">
    <w:nsid w:val="77F300C4"/>
    <w:multiLevelType w:val="hybridMultilevel"/>
    <w:tmpl w:val="0DA4AEB8"/>
    <w:lvl w:ilvl="0" w:tplc="3FC8691C">
      <w:start w:val="1"/>
      <w:numFmt w:val="decimal"/>
      <w:lvlText w:val="%1)"/>
      <w:lvlJc w:val="left"/>
      <w:pPr>
        <w:tabs>
          <w:tab w:val="num" w:pos="1637"/>
        </w:tabs>
        <w:ind w:left="1637" w:hanging="360"/>
      </w:pPr>
    </w:lvl>
    <w:lvl w:ilvl="1" w:tplc="ADE6DEE4">
      <w:start w:val="1"/>
      <w:numFmt w:val="bullet"/>
      <w:lvlText w:val="o"/>
      <w:lvlJc w:val="left"/>
      <w:pPr>
        <w:ind w:left="2357" w:hanging="360"/>
      </w:pPr>
      <w:rPr>
        <w:rFonts w:ascii="Courier New" w:hAnsi="Courier New" w:cs="Times New Roman" w:hint="default"/>
      </w:rPr>
    </w:lvl>
    <w:lvl w:ilvl="2" w:tplc="83525426">
      <w:start w:val="1"/>
      <w:numFmt w:val="bullet"/>
      <w:lvlText w:val=""/>
      <w:lvlJc w:val="left"/>
      <w:pPr>
        <w:ind w:left="3077" w:hanging="360"/>
      </w:pPr>
      <w:rPr>
        <w:rFonts w:ascii="Wingdings" w:hAnsi="Wingdings" w:hint="default"/>
      </w:rPr>
    </w:lvl>
    <w:lvl w:ilvl="3" w:tplc="8D7A1D54">
      <w:start w:val="1"/>
      <w:numFmt w:val="bullet"/>
      <w:lvlText w:val=""/>
      <w:lvlJc w:val="left"/>
      <w:pPr>
        <w:ind w:left="3797" w:hanging="360"/>
      </w:pPr>
      <w:rPr>
        <w:rFonts w:ascii="Symbol" w:hAnsi="Symbol" w:hint="default"/>
      </w:rPr>
    </w:lvl>
    <w:lvl w:ilvl="4" w:tplc="6FF8F73E">
      <w:start w:val="1"/>
      <w:numFmt w:val="bullet"/>
      <w:lvlText w:val="o"/>
      <w:lvlJc w:val="left"/>
      <w:pPr>
        <w:ind w:left="4517" w:hanging="360"/>
      </w:pPr>
      <w:rPr>
        <w:rFonts w:ascii="Courier New" w:hAnsi="Courier New" w:cs="Times New Roman" w:hint="default"/>
      </w:rPr>
    </w:lvl>
    <w:lvl w:ilvl="5" w:tplc="BC1CF1E4">
      <w:start w:val="1"/>
      <w:numFmt w:val="bullet"/>
      <w:lvlText w:val=""/>
      <w:lvlJc w:val="left"/>
      <w:pPr>
        <w:ind w:left="5237" w:hanging="360"/>
      </w:pPr>
      <w:rPr>
        <w:rFonts w:ascii="Wingdings" w:hAnsi="Wingdings" w:hint="default"/>
      </w:rPr>
    </w:lvl>
    <w:lvl w:ilvl="6" w:tplc="6B3A08DA">
      <w:start w:val="1"/>
      <w:numFmt w:val="bullet"/>
      <w:lvlText w:val=""/>
      <w:lvlJc w:val="left"/>
      <w:pPr>
        <w:ind w:left="5957" w:hanging="360"/>
      </w:pPr>
      <w:rPr>
        <w:rFonts w:ascii="Symbol" w:hAnsi="Symbol" w:hint="default"/>
      </w:rPr>
    </w:lvl>
    <w:lvl w:ilvl="7" w:tplc="DA98972A">
      <w:start w:val="1"/>
      <w:numFmt w:val="bullet"/>
      <w:lvlText w:val="o"/>
      <w:lvlJc w:val="left"/>
      <w:pPr>
        <w:ind w:left="6677" w:hanging="360"/>
      </w:pPr>
      <w:rPr>
        <w:rFonts w:ascii="Courier New" w:hAnsi="Courier New" w:cs="Times New Roman" w:hint="default"/>
      </w:rPr>
    </w:lvl>
    <w:lvl w:ilvl="8" w:tplc="ACC46794">
      <w:start w:val="1"/>
      <w:numFmt w:val="bullet"/>
      <w:lvlText w:val=""/>
      <w:lvlJc w:val="left"/>
      <w:pPr>
        <w:ind w:left="7397" w:hanging="360"/>
      </w:pPr>
      <w:rPr>
        <w:rFonts w:ascii="Wingdings" w:hAnsi="Wingdings" w:hint="default"/>
      </w:rPr>
    </w:lvl>
  </w:abstractNum>
  <w:abstractNum w:abstractNumId="59" w15:restartNumberingAfterBreak="0">
    <w:nsid w:val="799B7A75"/>
    <w:multiLevelType w:val="hybridMultilevel"/>
    <w:tmpl w:val="428A31F4"/>
    <w:lvl w:ilvl="0" w:tplc="C304E2AA">
      <w:start w:val="1"/>
      <w:numFmt w:val="decimal"/>
      <w:lvlText w:val="%1)"/>
      <w:lvlJc w:val="left"/>
      <w:pPr>
        <w:tabs>
          <w:tab w:val="num" w:pos="1080"/>
        </w:tabs>
        <w:ind w:left="1080" w:hanging="360"/>
      </w:pPr>
    </w:lvl>
    <w:lvl w:ilvl="1" w:tplc="0DFAB45C">
      <w:start w:val="1"/>
      <w:numFmt w:val="lowerLetter"/>
      <w:lvlText w:val="%2."/>
      <w:lvlJc w:val="left"/>
      <w:pPr>
        <w:tabs>
          <w:tab w:val="num" w:pos="1800"/>
        </w:tabs>
        <w:ind w:left="1800" w:hanging="360"/>
      </w:pPr>
    </w:lvl>
    <w:lvl w:ilvl="2" w:tplc="C4F68EA6">
      <w:start w:val="1"/>
      <w:numFmt w:val="lowerRoman"/>
      <w:lvlText w:val="%3."/>
      <w:lvlJc w:val="right"/>
      <w:pPr>
        <w:tabs>
          <w:tab w:val="num" w:pos="2520"/>
        </w:tabs>
        <w:ind w:left="2520" w:hanging="180"/>
      </w:pPr>
    </w:lvl>
    <w:lvl w:ilvl="3" w:tplc="213EB2A6">
      <w:start w:val="1"/>
      <w:numFmt w:val="decimal"/>
      <w:lvlText w:val="%4."/>
      <w:lvlJc w:val="left"/>
      <w:pPr>
        <w:tabs>
          <w:tab w:val="num" w:pos="3240"/>
        </w:tabs>
        <w:ind w:left="3240" w:hanging="360"/>
      </w:pPr>
    </w:lvl>
    <w:lvl w:ilvl="4" w:tplc="0FD0FABC">
      <w:start w:val="1"/>
      <w:numFmt w:val="lowerLetter"/>
      <w:lvlText w:val="%5."/>
      <w:lvlJc w:val="left"/>
      <w:pPr>
        <w:tabs>
          <w:tab w:val="num" w:pos="3960"/>
        </w:tabs>
        <w:ind w:left="3960" w:hanging="360"/>
      </w:pPr>
    </w:lvl>
    <w:lvl w:ilvl="5" w:tplc="9D1CCFCA">
      <w:start w:val="1"/>
      <w:numFmt w:val="lowerRoman"/>
      <w:lvlText w:val="%6."/>
      <w:lvlJc w:val="right"/>
      <w:pPr>
        <w:tabs>
          <w:tab w:val="num" w:pos="4680"/>
        </w:tabs>
        <w:ind w:left="4680" w:hanging="180"/>
      </w:pPr>
    </w:lvl>
    <w:lvl w:ilvl="6" w:tplc="15C6B892">
      <w:start w:val="1"/>
      <w:numFmt w:val="decimal"/>
      <w:lvlText w:val="%7."/>
      <w:lvlJc w:val="left"/>
      <w:pPr>
        <w:tabs>
          <w:tab w:val="num" w:pos="5400"/>
        </w:tabs>
        <w:ind w:left="5400" w:hanging="360"/>
      </w:pPr>
    </w:lvl>
    <w:lvl w:ilvl="7" w:tplc="47502EC2">
      <w:start w:val="1"/>
      <w:numFmt w:val="lowerLetter"/>
      <w:lvlText w:val="%8."/>
      <w:lvlJc w:val="left"/>
      <w:pPr>
        <w:tabs>
          <w:tab w:val="num" w:pos="6120"/>
        </w:tabs>
        <w:ind w:left="6120" w:hanging="360"/>
      </w:pPr>
    </w:lvl>
    <w:lvl w:ilvl="8" w:tplc="3CD63BD8">
      <w:start w:val="1"/>
      <w:numFmt w:val="lowerRoman"/>
      <w:lvlText w:val="%9."/>
      <w:lvlJc w:val="right"/>
      <w:pPr>
        <w:tabs>
          <w:tab w:val="num" w:pos="6840"/>
        </w:tabs>
        <w:ind w:left="6840" w:hanging="180"/>
      </w:pPr>
    </w:lvl>
  </w:abstractNum>
  <w:abstractNum w:abstractNumId="60" w15:restartNumberingAfterBreak="0">
    <w:nsid w:val="79C7088F"/>
    <w:multiLevelType w:val="hybridMultilevel"/>
    <w:tmpl w:val="EB2A3648"/>
    <w:lvl w:ilvl="0" w:tplc="F1AC18B2">
      <w:start w:val="1"/>
      <w:numFmt w:val="decimal"/>
      <w:lvlText w:val="%1."/>
      <w:lvlJc w:val="left"/>
      <w:pPr>
        <w:ind w:left="720" w:hanging="360"/>
      </w:pPr>
    </w:lvl>
    <w:lvl w:ilvl="1" w:tplc="BCA22494">
      <w:start w:val="1"/>
      <w:numFmt w:val="lowerLetter"/>
      <w:lvlText w:val="%2."/>
      <w:lvlJc w:val="left"/>
      <w:pPr>
        <w:ind w:left="1440" w:hanging="360"/>
      </w:pPr>
    </w:lvl>
    <w:lvl w:ilvl="2" w:tplc="93A23B6A">
      <w:start w:val="1"/>
      <w:numFmt w:val="lowerRoman"/>
      <w:lvlText w:val="%3."/>
      <w:lvlJc w:val="right"/>
      <w:pPr>
        <w:ind w:left="2160" w:hanging="180"/>
      </w:pPr>
    </w:lvl>
    <w:lvl w:ilvl="3" w:tplc="E446F1D4">
      <w:start w:val="1"/>
      <w:numFmt w:val="decimal"/>
      <w:lvlText w:val="%4."/>
      <w:lvlJc w:val="left"/>
      <w:pPr>
        <w:ind w:left="2880" w:hanging="360"/>
      </w:pPr>
    </w:lvl>
    <w:lvl w:ilvl="4" w:tplc="09DA6D76">
      <w:start w:val="1"/>
      <w:numFmt w:val="lowerLetter"/>
      <w:lvlText w:val="%5."/>
      <w:lvlJc w:val="left"/>
      <w:pPr>
        <w:ind w:left="3600" w:hanging="360"/>
      </w:pPr>
    </w:lvl>
    <w:lvl w:ilvl="5" w:tplc="D4F66922">
      <w:start w:val="1"/>
      <w:numFmt w:val="lowerRoman"/>
      <w:lvlText w:val="%6."/>
      <w:lvlJc w:val="right"/>
      <w:pPr>
        <w:ind w:left="4320" w:hanging="180"/>
      </w:pPr>
    </w:lvl>
    <w:lvl w:ilvl="6" w:tplc="BBC889AC">
      <w:start w:val="1"/>
      <w:numFmt w:val="decimal"/>
      <w:lvlText w:val="%7."/>
      <w:lvlJc w:val="left"/>
      <w:pPr>
        <w:ind w:left="5040" w:hanging="360"/>
      </w:pPr>
    </w:lvl>
    <w:lvl w:ilvl="7" w:tplc="FE9E7B52">
      <w:start w:val="1"/>
      <w:numFmt w:val="lowerLetter"/>
      <w:lvlText w:val="%8."/>
      <w:lvlJc w:val="left"/>
      <w:pPr>
        <w:ind w:left="5760" w:hanging="360"/>
      </w:pPr>
    </w:lvl>
    <w:lvl w:ilvl="8" w:tplc="759A3840">
      <w:start w:val="1"/>
      <w:numFmt w:val="lowerRoman"/>
      <w:lvlText w:val="%9."/>
      <w:lvlJc w:val="right"/>
      <w:pPr>
        <w:ind w:left="6480" w:hanging="180"/>
      </w:pPr>
    </w:lvl>
  </w:abstractNum>
  <w:abstractNum w:abstractNumId="61" w15:restartNumberingAfterBreak="0">
    <w:nsid w:val="7A7478C7"/>
    <w:multiLevelType w:val="hybridMultilevel"/>
    <w:tmpl w:val="89029A52"/>
    <w:lvl w:ilvl="0" w:tplc="B6186344">
      <w:start w:val="1"/>
      <w:numFmt w:val="decimal"/>
      <w:suff w:val="space"/>
      <w:lvlText w:val="%1."/>
      <w:lvlJc w:val="left"/>
      <w:pPr>
        <w:ind w:left="360" w:firstLine="0"/>
      </w:pPr>
      <w:rPr>
        <w:rFonts w:ascii="Times New Roman" w:eastAsia="Times New Roman" w:hAnsi="Times New Roman" w:cs="Times New Roman" w:hint="default"/>
        <w:b w:val="0"/>
        <w:i w:val="0"/>
        <w:strike w:val="0"/>
        <w:color w:val="000000"/>
        <w:sz w:val="24"/>
        <w:szCs w:val="24"/>
        <w:u w:val="none"/>
        <w:vertAlign w:val="baseline"/>
      </w:rPr>
    </w:lvl>
    <w:lvl w:ilvl="1" w:tplc="A1A25B88">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vertAlign w:val="baseline"/>
      </w:rPr>
    </w:lvl>
    <w:lvl w:ilvl="2" w:tplc="EF7E3A9E">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vertAlign w:val="baseline"/>
      </w:rPr>
    </w:lvl>
    <w:lvl w:ilvl="3" w:tplc="3E0EE81C">
      <w:start w:val="1"/>
      <w:numFmt w:val="decimal"/>
      <w:lvlText w:val="%4"/>
      <w:lvlJc w:val="left"/>
      <w:pPr>
        <w:ind w:left="2880"/>
      </w:pPr>
      <w:rPr>
        <w:rFonts w:ascii="Times New Roman" w:eastAsia="Times New Roman" w:hAnsi="Times New Roman" w:cs="Times New Roman"/>
        <w:b w:val="0"/>
        <w:i w:val="0"/>
        <w:strike w:val="0"/>
        <w:color w:val="000000"/>
        <w:sz w:val="24"/>
        <w:szCs w:val="24"/>
        <w:u w:val="none"/>
        <w:vertAlign w:val="baseline"/>
      </w:rPr>
    </w:lvl>
    <w:lvl w:ilvl="4" w:tplc="3FA04546">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vertAlign w:val="baseline"/>
      </w:rPr>
    </w:lvl>
    <w:lvl w:ilvl="5" w:tplc="0D5A920E">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vertAlign w:val="baseline"/>
      </w:rPr>
    </w:lvl>
    <w:lvl w:ilvl="6" w:tplc="891EE074">
      <w:start w:val="1"/>
      <w:numFmt w:val="decimal"/>
      <w:lvlText w:val="%7"/>
      <w:lvlJc w:val="left"/>
      <w:pPr>
        <w:ind w:left="5040"/>
      </w:pPr>
      <w:rPr>
        <w:rFonts w:ascii="Times New Roman" w:eastAsia="Times New Roman" w:hAnsi="Times New Roman" w:cs="Times New Roman"/>
        <w:b w:val="0"/>
        <w:i w:val="0"/>
        <w:strike w:val="0"/>
        <w:color w:val="000000"/>
        <w:sz w:val="24"/>
        <w:szCs w:val="24"/>
        <w:u w:val="none"/>
        <w:vertAlign w:val="baseline"/>
      </w:rPr>
    </w:lvl>
    <w:lvl w:ilvl="7" w:tplc="41420528">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vertAlign w:val="baseline"/>
      </w:rPr>
    </w:lvl>
    <w:lvl w:ilvl="8" w:tplc="0BB69848">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vertAlign w:val="baseline"/>
      </w:rPr>
    </w:lvl>
  </w:abstractNum>
  <w:abstractNum w:abstractNumId="62" w15:restartNumberingAfterBreak="0">
    <w:nsid w:val="7C8A1589"/>
    <w:multiLevelType w:val="hybridMultilevel"/>
    <w:tmpl w:val="CE00744C"/>
    <w:lvl w:ilvl="0" w:tplc="E09EAB4C">
      <w:start w:val="1"/>
      <w:numFmt w:val="bullet"/>
      <w:lvlText w:val=""/>
      <w:lvlJc w:val="left"/>
      <w:pPr>
        <w:ind w:left="1429" w:hanging="360"/>
      </w:pPr>
      <w:rPr>
        <w:rFonts w:ascii="Symbol" w:hAnsi="Symbol" w:hint="default"/>
      </w:rPr>
    </w:lvl>
    <w:lvl w:ilvl="1" w:tplc="F49A663E">
      <w:start w:val="1"/>
      <w:numFmt w:val="bullet"/>
      <w:lvlText w:val="o"/>
      <w:lvlJc w:val="left"/>
      <w:pPr>
        <w:ind w:left="2149" w:hanging="360"/>
      </w:pPr>
      <w:rPr>
        <w:rFonts w:ascii="Courier New" w:hAnsi="Courier New" w:cs="Courier New" w:hint="default"/>
      </w:rPr>
    </w:lvl>
    <w:lvl w:ilvl="2" w:tplc="AF862F20">
      <w:start w:val="1"/>
      <w:numFmt w:val="bullet"/>
      <w:lvlText w:val=""/>
      <w:lvlJc w:val="left"/>
      <w:pPr>
        <w:ind w:left="2869" w:hanging="360"/>
      </w:pPr>
      <w:rPr>
        <w:rFonts w:ascii="Wingdings" w:hAnsi="Wingdings" w:hint="default"/>
      </w:rPr>
    </w:lvl>
    <w:lvl w:ilvl="3" w:tplc="6A64EDC6">
      <w:start w:val="1"/>
      <w:numFmt w:val="bullet"/>
      <w:lvlText w:val=""/>
      <w:lvlJc w:val="left"/>
      <w:pPr>
        <w:ind w:left="3589" w:hanging="360"/>
      </w:pPr>
      <w:rPr>
        <w:rFonts w:ascii="Symbol" w:hAnsi="Symbol" w:hint="default"/>
      </w:rPr>
    </w:lvl>
    <w:lvl w:ilvl="4" w:tplc="4A5E731A">
      <w:start w:val="1"/>
      <w:numFmt w:val="bullet"/>
      <w:lvlText w:val="o"/>
      <w:lvlJc w:val="left"/>
      <w:pPr>
        <w:ind w:left="4309" w:hanging="360"/>
      </w:pPr>
      <w:rPr>
        <w:rFonts w:ascii="Courier New" w:hAnsi="Courier New" w:cs="Courier New" w:hint="default"/>
      </w:rPr>
    </w:lvl>
    <w:lvl w:ilvl="5" w:tplc="0F2ED3C6">
      <w:start w:val="1"/>
      <w:numFmt w:val="bullet"/>
      <w:lvlText w:val=""/>
      <w:lvlJc w:val="left"/>
      <w:pPr>
        <w:ind w:left="5029" w:hanging="360"/>
      </w:pPr>
      <w:rPr>
        <w:rFonts w:ascii="Wingdings" w:hAnsi="Wingdings" w:hint="default"/>
      </w:rPr>
    </w:lvl>
    <w:lvl w:ilvl="6" w:tplc="00262C94">
      <w:start w:val="1"/>
      <w:numFmt w:val="bullet"/>
      <w:lvlText w:val=""/>
      <w:lvlJc w:val="left"/>
      <w:pPr>
        <w:ind w:left="5749" w:hanging="360"/>
      </w:pPr>
      <w:rPr>
        <w:rFonts w:ascii="Symbol" w:hAnsi="Symbol" w:hint="default"/>
      </w:rPr>
    </w:lvl>
    <w:lvl w:ilvl="7" w:tplc="94FC0428">
      <w:start w:val="1"/>
      <w:numFmt w:val="bullet"/>
      <w:lvlText w:val="o"/>
      <w:lvlJc w:val="left"/>
      <w:pPr>
        <w:ind w:left="6469" w:hanging="360"/>
      </w:pPr>
      <w:rPr>
        <w:rFonts w:ascii="Courier New" w:hAnsi="Courier New" w:cs="Courier New" w:hint="default"/>
      </w:rPr>
    </w:lvl>
    <w:lvl w:ilvl="8" w:tplc="DB7CACFC">
      <w:start w:val="1"/>
      <w:numFmt w:val="bullet"/>
      <w:lvlText w:val=""/>
      <w:lvlJc w:val="left"/>
      <w:pPr>
        <w:ind w:left="7189" w:hanging="360"/>
      </w:pPr>
      <w:rPr>
        <w:rFonts w:ascii="Wingdings" w:hAnsi="Wingdings" w:hint="default"/>
      </w:rPr>
    </w:lvl>
  </w:abstractNum>
  <w:abstractNum w:abstractNumId="63" w15:restartNumberingAfterBreak="0">
    <w:nsid w:val="7DFB676D"/>
    <w:multiLevelType w:val="hybridMultilevel"/>
    <w:tmpl w:val="01624584"/>
    <w:lvl w:ilvl="0" w:tplc="56DA804A">
      <w:start w:val="1"/>
      <w:numFmt w:val="bullet"/>
      <w:lvlText w:val=""/>
      <w:lvlJc w:val="left"/>
      <w:pPr>
        <w:ind w:left="360" w:hanging="360"/>
      </w:pPr>
      <w:rPr>
        <w:rFonts w:ascii="Symbol" w:hAnsi="Symbol" w:hint="default"/>
      </w:rPr>
    </w:lvl>
    <w:lvl w:ilvl="1" w:tplc="32EE4608">
      <w:start w:val="1"/>
      <w:numFmt w:val="bullet"/>
      <w:lvlText w:val="o"/>
      <w:lvlJc w:val="left"/>
      <w:pPr>
        <w:ind w:left="2149" w:hanging="360"/>
      </w:pPr>
      <w:rPr>
        <w:rFonts w:ascii="Courier New" w:hAnsi="Courier New" w:cs="Courier New" w:hint="default"/>
      </w:rPr>
    </w:lvl>
    <w:lvl w:ilvl="2" w:tplc="EFECBF22">
      <w:start w:val="1"/>
      <w:numFmt w:val="bullet"/>
      <w:lvlText w:val=""/>
      <w:lvlJc w:val="left"/>
      <w:pPr>
        <w:ind w:left="2869" w:hanging="360"/>
      </w:pPr>
      <w:rPr>
        <w:rFonts w:ascii="Wingdings" w:hAnsi="Wingdings" w:hint="default"/>
      </w:rPr>
    </w:lvl>
    <w:lvl w:ilvl="3" w:tplc="F898AA10">
      <w:start w:val="1"/>
      <w:numFmt w:val="bullet"/>
      <w:lvlText w:val=""/>
      <w:lvlJc w:val="left"/>
      <w:pPr>
        <w:ind w:left="3589" w:hanging="360"/>
      </w:pPr>
      <w:rPr>
        <w:rFonts w:ascii="Symbol" w:hAnsi="Symbol" w:hint="default"/>
      </w:rPr>
    </w:lvl>
    <w:lvl w:ilvl="4" w:tplc="C5BC7422">
      <w:start w:val="1"/>
      <w:numFmt w:val="bullet"/>
      <w:lvlText w:val="o"/>
      <w:lvlJc w:val="left"/>
      <w:pPr>
        <w:ind w:left="4309" w:hanging="360"/>
      </w:pPr>
      <w:rPr>
        <w:rFonts w:ascii="Courier New" w:hAnsi="Courier New" w:cs="Courier New" w:hint="default"/>
      </w:rPr>
    </w:lvl>
    <w:lvl w:ilvl="5" w:tplc="962217F8">
      <w:start w:val="1"/>
      <w:numFmt w:val="bullet"/>
      <w:lvlText w:val=""/>
      <w:lvlJc w:val="left"/>
      <w:pPr>
        <w:ind w:left="5029" w:hanging="360"/>
      </w:pPr>
      <w:rPr>
        <w:rFonts w:ascii="Wingdings" w:hAnsi="Wingdings" w:hint="default"/>
      </w:rPr>
    </w:lvl>
    <w:lvl w:ilvl="6" w:tplc="E4E23B00">
      <w:start w:val="1"/>
      <w:numFmt w:val="bullet"/>
      <w:lvlText w:val=""/>
      <w:lvlJc w:val="left"/>
      <w:pPr>
        <w:ind w:left="5749" w:hanging="360"/>
      </w:pPr>
      <w:rPr>
        <w:rFonts w:ascii="Symbol" w:hAnsi="Symbol" w:hint="default"/>
      </w:rPr>
    </w:lvl>
    <w:lvl w:ilvl="7" w:tplc="E57A3136">
      <w:start w:val="1"/>
      <w:numFmt w:val="bullet"/>
      <w:lvlText w:val="o"/>
      <w:lvlJc w:val="left"/>
      <w:pPr>
        <w:ind w:left="6469" w:hanging="360"/>
      </w:pPr>
      <w:rPr>
        <w:rFonts w:ascii="Courier New" w:hAnsi="Courier New" w:cs="Courier New" w:hint="default"/>
      </w:rPr>
    </w:lvl>
    <w:lvl w:ilvl="8" w:tplc="66CC280C">
      <w:start w:val="1"/>
      <w:numFmt w:val="bullet"/>
      <w:lvlText w:val=""/>
      <w:lvlJc w:val="left"/>
      <w:pPr>
        <w:ind w:left="7189" w:hanging="360"/>
      </w:pPr>
      <w:rPr>
        <w:rFonts w:ascii="Wingdings" w:hAnsi="Wingdings" w:hint="default"/>
      </w:rPr>
    </w:lvl>
  </w:abstractNum>
  <w:num w:numId="1" w16cid:durableId="320739460">
    <w:abstractNumId w:val="53"/>
  </w:num>
  <w:num w:numId="2" w16cid:durableId="806973518">
    <w:abstractNumId w:val="11"/>
  </w:num>
  <w:num w:numId="3" w16cid:durableId="561477920">
    <w:abstractNumId w:val="57"/>
  </w:num>
  <w:num w:numId="4" w16cid:durableId="124590538">
    <w:abstractNumId w:val="55"/>
  </w:num>
  <w:num w:numId="5" w16cid:durableId="1027020615">
    <w:abstractNumId w:val="10"/>
  </w:num>
  <w:num w:numId="6" w16cid:durableId="1625115670">
    <w:abstractNumId w:val="46"/>
  </w:num>
  <w:num w:numId="7" w16cid:durableId="1450782982">
    <w:abstractNumId w:val="37"/>
  </w:num>
  <w:num w:numId="8" w16cid:durableId="258803505">
    <w:abstractNumId w:val="18"/>
  </w:num>
  <w:num w:numId="9" w16cid:durableId="79718721">
    <w:abstractNumId w:val="52"/>
  </w:num>
  <w:num w:numId="10" w16cid:durableId="44259234">
    <w:abstractNumId w:val="50"/>
  </w:num>
  <w:num w:numId="11" w16cid:durableId="1297447240">
    <w:abstractNumId w:val="19"/>
  </w:num>
  <w:num w:numId="12" w16cid:durableId="1077288833">
    <w:abstractNumId w:val="60"/>
  </w:num>
  <w:num w:numId="13" w16cid:durableId="446050636">
    <w:abstractNumId w:val="41"/>
  </w:num>
  <w:num w:numId="14" w16cid:durableId="1031995949">
    <w:abstractNumId w:val="26"/>
  </w:num>
  <w:num w:numId="15" w16cid:durableId="152575990">
    <w:abstractNumId w:val="38"/>
  </w:num>
  <w:num w:numId="16" w16cid:durableId="1047798062">
    <w:abstractNumId w:val="29"/>
  </w:num>
  <w:num w:numId="17" w16cid:durableId="789398277">
    <w:abstractNumId w:val="59"/>
  </w:num>
  <w:num w:numId="18" w16cid:durableId="1256668720">
    <w:abstractNumId w:val="35"/>
  </w:num>
  <w:num w:numId="19" w16cid:durableId="1127159774">
    <w:abstractNumId w:val="39"/>
  </w:num>
  <w:num w:numId="20" w16cid:durableId="1159424013">
    <w:abstractNumId w:val="25"/>
  </w:num>
  <w:num w:numId="21" w16cid:durableId="2086684711">
    <w:abstractNumId w:val="33"/>
  </w:num>
  <w:num w:numId="22" w16cid:durableId="1694763791">
    <w:abstractNumId w:val="61"/>
  </w:num>
  <w:num w:numId="23" w16cid:durableId="1189836951">
    <w:abstractNumId w:val="44"/>
  </w:num>
  <w:num w:numId="24" w16cid:durableId="918949515">
    <w:abstractNumId w:val="58"/>
    <w:lvlOverride w:ilvl="0">
      <w:startOverride w:val="1"/>
    </w:lvlOverride>
  </w:num>
  <w:num w:numId="25" w16cid:durableId="2066760708">
    <w:abstractNumId w:val="17"/>
  </w:num>
  <w:num w:numId="26" w16cid:durableId="1930305220">
    <w:abstractNumId w:val="40"/>
  </w:num>
  <w:num w:numId="27" w16cid:durableId="907688704">
    <w:abstractNumId w:val="16"/>
  </w:num>
  <w:num w:numId="28" w16cid:durableId="1657152287">
    <w:abstractNumId w:val="53"/>
  </w:num>
  <w:num w:numId="29" w16cid:durableId="258486915">
    <w:abstractNumId w:val="53"/>
  </w:num>
  <w:num w:numId="30" w16cid:durableId="1976837171">
    <w:abstractNumId w:val="53"/>
  </w:num>
  <w:num w:numId="31" w16cid:durableId="246697441">
    <w:abstractNumId w:val="53"/>
  </w:num>
  <w:num w:numId="32" w16cid:durableId="1713916036">
    <w:abstractNumId w:val="53"/>
  </w:num>
  <w:num w:numId="33" w16cid:durableId="155071804">
    <w:abstractNumId w:val="53"/>
  </w:num>
  <w:num w:numId="34" w16cid:durableId="103503392">
    <w:abstractNumId w:val="53"/>
  </w:num>
  <w:num w:numId="35" w16cid:durableId="836775312">
    <w:abstractNumId w:val="53"/>
  </w:num>
  <w:num w:numId="36" w16cid:durableId="1148980213">
    <w:abstractNumId w:val="53"/>
  </w:num>
  <w:num w:numId="37" w16cid:durableId="1535343920">
    <w:abstractNumId w:val="53"/>
  </w:num>
  <w:num w:numId="38" w16cid:durableId="1835149382">
    <w:abstractNumId w:val="22"/>
  </w:num>
  <w:num w:numId="39" w16cid:durableId="1347562345">
    <w:abstractNumId w:val="17"/>
  </w:num>
  <w:num w:numId="40" w16cid:durableId="2014916437">
    <w:abstractNumId w:val="17"/>
  </w:num>
  <w:num w:numId="41" w16cid:durableId="1976518690">
    <w:abstractNumId w:val="17"/>
  </w:num>
  <w:num w:numId="42" w16cid:durableId="27533071">
    <w:abstractNumId w:val="17"/>
  </w:num>
  <w:num w:numId="43" w16cid:durableId="805701810">
    <w:abstractNumId w:val="17"/>
  </w:num>
  <w:num w:numId="44" w16cid:durableId="1577933613">
    <w:abstractNumId w:val="17"/>
  </w:num>
  <w:num w:numId="45" w16cid:durableId="1212615258">
    <w:abstractNumId w:val="17"/>
  </w:num>
  <w:num w:numId="46" w16cid:durableId="926696097">
    <w:abstractNumId w:val="15"/>
  </w:num>
  <w:num w:numId="47" w16cid:durableId="602802567">
    <w:abstractNumId w:val="62"/>
  </w:num>
  <w:num w:numId="48" w16cid:durableId="323702104">
    <w:abstractNumId w:val="42"/>
  </w:num>
  <w:num w:numId="49" w16cid:durableId="1492478047">
    <w:abstractNumId w:val="56"/>
  </w:num>
  <w:num w:numId="50" w16cid:durableId="1283265722">
    <w:abstractNumId w:val="20"/>
  </w:num>
  <w:num w:numId="51" w16cid:durableId="854418982">
    <w:abstractNumId w:val="31"/>
  </w:num>
  <w:num w:numId="52" w16cid:durableId="553664551">
    <w:abstractNumId w:val="54"/>
  </w:num>
  <w:num w:numId="53" w16cid:durableId="262421636">
    <w:abstractNumId w:val="8"/>
  </w:num>
  <w:num w:numId="54" w16cid:durableId="298583414">
    <w:abstractNumId w:val="48"/>
  </w:num>
  <w:num w:numId="55" w16cid:durableId="1877306468">
    <w:abstractNumId w:val="12"/>
  </w:num>
  <w:num w:numId="56" w16cid:durableId="199783484">
    <w:abstractNumId w:val="4"/>
  </w:num>
  <w:num w:numId="57" w16cid:durableId="9307986">
    <w:abstractNumId w:val="34"/>
  </w:num>
  <w:num w:numId="58" w16cid:durableId="2106874565">
    <w:abstractNumId w:val="7"/>
  </w:num>
  <w:num w:numId="59" w16cid:durableId="525756596">
    <w:abstractNumId w:val="43"/>
  </w:num>
  <w:num w:numId="60" w16cid:durableId="1195458635">
    <w:abstractNumId w:val="6"/>
  </w:num>
  <w:num w:numId="61" w16cid:durableId="1419669436">
    <w:abstractNumId w:val="13"/>
  </w:num>
  <w:num w:numId="62" w16cid:durableId="439839842">
    <w:abstractNumId w:val="14"/>
  </w:num>
  <w:num w:numId="63" w16cid:durableId="1052462806">
    <w:abstractNumId w:val="17"/>
  </w:num>
  <w:num w:numId="64" w16cid:durableId="1080105094">
    <w:abstractNumId w:val="49"/>
  </w:num>
  <w:num w:numId="65" w16cid:durableId="1652981565">
    <w:abstractNumId w:val="30"/>
  </w:num>
  <w:num w:numId="66" w16cid:durableId="1248736327">
    <w:abstractNumId w:val="2"/>
  </w:num>
  <w:num w:numId="67" w16cid:durableId="992760584">
    <w:abstractNumId w:val="0"/>
  </w:num>
  <w:num w:numId="68" w16cid:durableId="387998265">
    <w:abstractNumId w:val="47"/>
  </w:num>
  <w:num w:numId="69" w16cid:durableId="657852236">
    <w:abstractNumId w:val="21"/>
  </w:num>
  <w:num w:numId="70" w16cid:durableId="690491418">
    <w:abstractNumId w:val="23"/>
  </w:num>
  <w:num w:numId="71" w16cid:durableId="137067695">
    <w:abstractNumId w:val="24"/>
  </w:num>
  <w:num w:numId="72" w16cid:durableId="414326727">
    <w:abstractNumId w:val="45"/>
  </w:num>
  <w:num w:numId="73" w16cid:durableId="515315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8588641">
    <w:abstractNumId w:val="27"/>
  </w:num>
  <w:num w:numId="75" w16cid:durableId="8798995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00623754">
    <w:abstractNumId w:val="32"/>
  </w:num>
  <w:num w:numId="77" w16cid:durableId="1457597651">
    <w:abstractNumId w:val="3"/>
  </w:num>
  <w:num w:numId="78" w16cid:durableId="987125870">
    <w:abstractNumId w:val="5"/>
  </w:num>
  <w:num w:numId="79" w16cid:durableId="1458453317">
    <w:abstractNumId w:val="1"/>
  </w:num>
  <w:num w:numId="80" w16cid:durableId="1532915720">
    <w:abstractNumId w:val="36"/>
  </w:num>
  <w:num w:numId="81" w16cid:durableId="424958752">
    <w:abstractNumId w:val="63"/>
  </w:num>
  <w:num w:numId="82" w16cid:durableId="1304196130">
    <w:abstractNumId w:val="51"/>
  </w:num>
  <w:num w:numId="83" w16cid:durableId="1864129201">
    <w:abstractNumId w:val="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4C"/>
    <w:rsid w:val="00085B50"/>
    <w:rsid w:val="000C4264"/>
    <w:rsid w:val="00354598"/>
    <w:rsid w:val="00387AFE"/>
    <w:rsid w:val="004B204C"/>
    <w:rsid w:val="004E2E53"/>
    <w:rsid w:val="005E2544"/>
    <w:rsid w:val="007117B1"/>
    <w:rsid w:val="00731DF0"/>
    <w:rsid w:val="008C7D8A"/>
    <w:rsid w:val="009A35A4"/>
    <w:rsid w:val="00A840BD"/>
    <w:rsid w:val="00AB6694"/>
    <w:rsid w:val="00B05267"/>
    <w:rsid w:val="00B10481"/>
    <w:rsid w:val="00BD7FD4"/>
    <w:rsid w:val="00C51445"/>
    <w:rsid w:val="00DC6421"/>
    <w:rsid w:val="00DF6E7F"/>
    <w:rsid w:val="00E44CC4"/>
    <w:rsid w:val="00E85969"/>
    <w:rsid w:val="00EB4685"/>
    <w:rsid w:val="00ED1F60"/>
    <w:rsid w:val="00EF4A5A"/>
    <w:rsid w:val="00F54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7BD1"/>
  <w15:docId w15:val="{AFECC63D-F089-44B5-8B4B-0340B4F8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line="360" w:lineRule="auto"/>
      <w:ind w:firstLine="709"/>
      <w:jc w:val="both"/>
    </w:pPr>
    <w:rPr>
      <w:rFonts w:ascii="Times New Roman" w:eastAsia="Times New Roman" w:hAnsi="Times New Roman"/>
      <w:sz w:val="24"/>
      <w:szCs w:val="22"/>
    </w:rPr>
  </w:style>
  <w:style w:type="paragraph" w:styleId="10">
    <w:name w:val="heading 1"/>
    <w:basedOn w:val="a1"/>
    <w:next w:val="a1"/>
    <w:link w:val="11"/>
    <w:uiPriority w:val="9"/>
    <w:qFormat/>
    <w:pPr>
      <w:keepNext/>
      <w:keepLines/>
      <w:shd w:val="clear" w:color="auto" w:fill="FFFFFF"/>
      <w:spacing w:before="120" w:after="120" w:line="300" w:lineRule="atLeast"/>
      <w:ind w:firstLine="284"/>
      <w:jc w:val="center"/>
      <w:outlineLvl w:val="0"/>
    </w:pPr>
    <w:rPr>
      <w:rFonts w:eastAsia="MS Gothic"/>
      <w:b/>
      <w:sz w:val="28"/>
      <w:szCs w:val="28"/>
      <w:shd w:val="clear" w:color="auto" w:fill="FFFFFF"/>
    </w:rPr>
  </w:style>
  <w:style w:type="paragraph" w:styleId="20">
    <w:name w:val="heading 2"/>
    <w:basedOn w:val="a1"/>
    <w:next w:val="a1"/>
    <w:link w:val="21"/>
    <w:uiPriority w:val="9"/>
    <w:semiHidden/>
    <w:unhideWhenUsed/>
    <w:qFormat/>
    <w:pPr>
      <w:keepNext/>
      <w:spacing w:before="240" w:after="60"/>
      <w:outlineLvl w:val="1"/>
    </w:pPr>
    <w:rPr>
      <w:rFonts w:ascii="Calibri Light" w:hAnsi="Calibri Light"/>
      <w:b/>
      <w:bCs/>
      <w:i/>
      <w:iCs/>
      <w:sz w:val="28"/>
      <w:szCs w:val="28"/>
    </w:rPr>
  </w:style>
  <w:style w:type="paragraph" w:styleId="3">
    <w:name w:val="heading 3"/>
    <w:basedOn w:val="a1"/>
    <w:next w:val="a1"/>
    <w:link w:val="30"/>
    <w:uiPriority w:val="9"/>
    <w:qFormat/>
    <w:pPr>
      <w:spacing w:before="240"/>
      <w:outlineLvl w:val="2"/>
    </w:pPr>
    <w:rPr>
      <w:b/>
      <w:szCs w:val="24"/>
      <w:u w:val="single"/>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1"/>
    <w:qFormat/>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Заголовок Знак"/>
    <w:basedOn w:val="a2"/>
    <w:link w:val="a6"/>
    <w:uiPriority w:val="10"/>
    <w:rPr>
      <w:sz w:val="48"/>
      <w:szCs w:val="48"/>
    </w:rPr>
  </w:style>
  <w:style w:type="character" w:customStyle="1" w:styleId="SubtitleChar">
    <w:name w:val="Subtitle Char"/>
    <w:basedOn w:val="a2"/>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1"/>
    <w:next w:val="a1"/>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1"/>
    <w:link w:val="ab"/>
    <w:uiPriority w:val="99"/>
    <w:semiHidden/>
    <w:unhideWhenUsed/>
    <w:pPr>
      <w:spacing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2"/>
    <w:uiPriority w:val="99"/>
    <w:semiHidden/>
    <w:unhideWhenUsed/>
    <w:rPr>
      <w:vertAlign w:val="superscript"/>
    </w:rPr>
  </w:style>
  <w:style w:type="paragraph" w:styleId="42">
    <w:name w:val="toc 4"/>
    <w:basedOn w:val="a1"/>
    <w:next w:val="a1"/>
    <w:uiPriority w:val="39"/>
    <w:unhideWhenUsed/>
    <w:pPr>
      <w:spacing w:after="57"/>
      <w:ind w:left="850" w:firstLine="0"/>
    </w:pPr>
  </w:style>
  <w:style w:type="paragraph" w:styleId="52">
    <w:name w:val="toc 5"/>
    <w:basedOn w:val="a1"/>
    <w:next w:val="a1"/>
    <w:uiPriority w:val="39"/>
    <w:unhideWhenUsed/>
    <w:pPr>
      <w:spacing w:after="57"/>
      <w:ind w:left="1134" w:firstLine="0"/>
    </w:pPr>
  </w:style>
  <w:style w:type="paragraph" w:styleId="61">
    <w:name w:val="toc 6"/>
    <w:basedOn w:val="a1"/>
    <w:next w:val="a1"/>
    <w:uiPriority w:val="39"/>
    <w:unhideWhenUsed/>
    <w:pPr>
      <w:spacing w:after="57"/>
      <w:ind w:left="1417" w:firstLine="0"/>
    </w:pPr>
  </w:style>
  <w:style w:type="paragraph" w:styleId="71">
    <w:name w:val="toc 7"/>
    <w:basedOn w:val="a1"/>
    <w:next w:val="a1"/>
    <w:uiPriority w:val="39"/>
    <w:unhideWhenUsed/>
    <w:pPr>
      <w:spacing w:after="57"/>
      <w:ind w:left="1701" w:firstLine="0"/>
    </w:pPr>
  </w:style>
  <w:style w:type="paragraph" w:styleId="81">
    <w:name w:val="toc 8"/>
    <w:basedOn w:val="a1"/>
    <w:next w:val="a1"/>
    <w:uiPriority w:val="39"/>
    <w:unhideWhenUsed/>
    <w:pPr>
      <w:spacing w:after="57"/>
      <w:ind w:left="1984" w:firstLine="0"/>
    </w:pPr>
  </w:style>
  <w:style w:type="paragraph" w:styleId="91">
    <w:name w:val="toc 9"/>
    <w:basedOn w:val="a1"/>
    <w:next w:val="a1"/>
    <w:uiPriority w:val="39"/>
    <w:unhideWhenUsed/>
    <w:pPr>
      <w:spacing w:after="57"/>
      <w:ind w:left="2268" w:firstLine="0"/>
    </w:pPr>
  </w:style>
  <w:style w:type="paragraph" w:styleId="ad">
    <w:name w:val="table of figures"/>
    <w:basedOn w:val="a1"/>
    <w:next w:val="a1"/>
    <w:uiPriority w:val="99"/>
    <w:unhideWhenUsed/>
  </w:style>
  <w:style w:type="paragraph" w:customStyle="1" w:styleId="Default">
    <w:name w:val="Default"/>
    <w:rPr>
      <w:rFonts w:ascii="Times New Roman" w:hAnsi="Times New Roman"/>
      <w:color w:val="000000"/>
      <w:sz w:val="24"/>
      <w:szCs w:val="24"/>
      <w:lang w:eastAsia="en-US"/>
    </w:rPr>
  </w:style>
  <w:style w:type="character" w:styleId="ae">
    <w:name w:val="annotation reference"/>
    <w:semiHidden/>
    <w:unhideWhenUsed/>
    <w:qFormat/>
    <w:rPr>
      <w:sz w:val="16"/>
      <w:szCs w:val="16"/>
    </w:rPr>
  </w:style>
  <w:style w:type="paragraph" w:styleId="af">
    <w:name w:val="annotation text"/>
    <w:basedOn w:val="a1"/>
    <w:link w:val="af0"/>
    <w:uiPriority w:val="99"/>
    <w:unhideWhenUsed/>
    <w:qFormat/>
    <w:pPr>
      <w:spacing w:line="240" w:lineRule="auto"/>
    </w:pPr>
    <w:rPr>
      <w:rFonts w:ascii="Calibri" w:eastAsia="Calibri" w:hAnsi="Calibri"/>
      <w:sz w:val="20"/>
      <w:szCs w:val="20"/>
    </w:rPr>
  </w:style>
  <w:style w:type="character" w:customStyle="1" w:styleId="af0">
    <w:name w:val="Текст примечания Знак"/>
    <w:link w:val="af"/>
    <w:uiPriority w:val="99"/>
    <w:rPr>
      <w:sz w:val="20"/>
      <w:szCs w:val="20"/>
    </w:rPr>
  </w:style>
  <w:style w:type="paragraph" w:styleId="af1">
    <w:name w:val="annotation subject"/>
    <w:basedOn w:val="af"/>
    <w:next w:val="af"/>
    <w:link w:val="af2"/>
    <w:uiPriority w:val="99"/>
    <w:semiHidden/>
    <w:unhideWhenUsed/>
    <w:rPr>
      <w:b/>
      <w:bCs/>
    </w:rPr>
  </w:style>
  <w:style w:type="character" w:customStyle="1" w:styleId="af2">
    <w:name w:val="Тема примечания Знак"/>
    <w:link w:val="af1"/>
    <w:uiPriority w:val="99"/>
    <w:semiHidden/>
    <w:rPr>
      <w:b/>
      <w:bCs/>
      <w:sz w:val="20"/>
      <w:szCs w:val="20"/>
    </w:rPr>
  </w:style>
  <w:style w:type="paragraph" w:styleId="af3">
    <w:name w:val="Balloon Text"/>
    <w:basedOn w:val="a1"/>
    <w:link w:val="af4"/>
    <w:uiPriority w:val="99"/>
    <w:semiHidden/>
    <w:unhideWhenUsed/>
    <w:pPr>
      <w:spacing w:line="240" w:lineRule="auto"/>
    </w:pPr>
    <w:rPr>
      <w:rFonts w:ascii="Tahoma" w:eastAsia="Calibri" w:hAnsi="Tahoma"/>
      <w:sz w:val="16"/>
      <w:szCs w:val="16"/>
    </w:rPr>
  </w:style>
  <w:style w:type="character" w:customStyle="1" w:styleId="af4">
    <w:name w:val="Текст выноски Знак"/>
    <w:link w:val="af3"/>
    <w:uiPriority w:val="99"/>
    <w:semiHidden/>
    <w:rPr>
      <w:rFonts w:ascii="Tahoma" w:hAnsi="Tahoma" w:cs="Tahoma"/>
      <w:sz w:val="16"/>
      <w:szCs w:val="16"/>
    </w:rPr>
  </w:style>
  <w:style w:type="paragraph" w:styleId="af5">
    <w:name w:val="header"/>
    <w:basedOn w:val="a1"/>
    <w:link w:val="af6"/>
    <w:uiPriority w:val="99"/>
    <w:unhideWhenUsed/>
    <w:pPr>
      <w:tabs>
        <w:tab w:val="center" w:pos="4677"/>
        <w:tab w:val="right" w:pos="9355"/>
      </w:tabs>
    </w:pPr>
    <w:rPr>
      <w:rFonts w:ascii="Calibri" w:hAnsi="Calibri"/>
      <w:sz w:val="22"/>
    </w:rPr>
  </w:style>
  <w:style w:type="character" w:customStyle="1" w:styleId="af6">
    <w:name w:val="Верхний колонтитул Знак"/>
    <w:link w:val="af5"/>
    <w:uiPriority w:val="99"/>
    <w:rPr>
      <w:rFonts w:eastAsia="Times New Roman"/>
      <w:sz w:val="22"/>
      <w:szCs w:val="22"/>
    </w:rPr>
  </w:style>
  <w:style w:type="character" w:styleId="af7">
    <w:name w:val="page number"/>
    <w:uiPriority w:val="99"/>
    <w:semiHidden/>
    <w:unhideWhenUsed/>
  </w:style>
  <w:style w:type="paragraph" w:styleId="af8">
    <w:name w:val="footnote text"/>
    <w:basedOn w:val="a1"/>
    <w:link w:val="af9"/>
    <w:rPr>
      <w:rFonts w:ascii="Calibri" w:hAnsi="Calibri"/>
      <w:sz w:val="20"/>
      <w:szCs w:val="20"/>
    </w:rPr>
  </w:style>
  <w:style w:type="character" w:styleId="afa">
    <w:name w:val="footnote reference"/>
    <w:rPr>
      <w:vertAlign w:val="superscript"/>
    </w:rPr>
  </w:style>
  <w:style w:type="paragraph" w:customStyle="1" w:styleId="-11">
    <w:name w:val="Цветной список - Акцент 11"/>
    <w:basedOn w:val="a1"/>
    <w:link w:val="-12"/>
    <w:uiPriority w:val="34"/>
    <w:qFormat/>
    <w:pPr>
      <w:spacing w:line="240" w:lineRule="auto"/>
      <w:ind w:left="720"/>
      <w:contextualSpacing/>
    </w:pPr>
    <w:rPr>
      <w:szCs w:val="24"/>
    </w:rPr>
  </w:style>
  <w:style w:type="character" w:customStyle="1" w:styleId="11">
    <w:name w:val="Заголовок 1 Знак"/>
    <w:link w:val="10"/>
    <w:uiPriority w:val="9"/>
    <w:rPr>
      <w:rFonts w:ascii="Times New Roman" w:eastAsia="MS Gothic" w:hAnsi="Times New Roman"/>
      <w:b/>
      <w:sz w:val="28"/>
      <w:szCs w:val="28"/>
      <w:shd w:val="clear" w:color="auto" w:fill="FFFFFF"/>
    </w:rPr>
  </w:style>
  <w:style w:type="paragraph" w:styleId="afb">
    <w:name w:val="Body Text"/>
    <w:basedOn w:val="a1"/>
    <w:link w:val="afc"/>
    <w:pPr>
      <w:spacing w:after="160"/>
    </w:pPr>
    <w:rPr>
      <w:rFonts w:eastAsia="MS Mincho"/>
    </w:rPr>
  </w:style>
  <w:style w:type="character" w:customStyle="1" w:styleId="afc">
    <w:name w:val="Основной текст Знак"/>
    <w:link w:val="afb"/>
    <w:rPr>
      <w:rFonts w:ascii="Times New Roman" w:eastAsia="MS Mincho" w:hAnsi="Times New Roman"/>
      <w:sz w:val="24"/>
      <w:szCs w:val="22"/>
    </w:rPr>
  </w:style>
  <w:style w:type="character" w:customStyle="1" w:styleId="af9">
    <w:name w:val="Текст сноски Знак"/>
    <w:link w:val="af8"/>
    <w:rPr>
      <w:rFonts w:eastAsia="Times New Roman"/>
    </w:rPr>
  </w:style>
  <w:style w:type="paragraph" w:styleId="32">
    <w:name w:val="Body Text Indent 3"/>
    <w:basedOn w:val="a1"/>
    <w:link w:val="33"/>
    <w:pPr>
      <w:spacing w:after="120"/>
      <w:ind w:left="283"/>
    </w:pPr>
    <w:rPr>
      <w:rFonts w:eastAsia="MS Mincho"/>
      <w:sz w:val="16"/>
      <w:szCs w:val="16"/>
      <w:lang w:val="es-ES" w:eastAsia="es-ES"/>
    </w:rPr>
  </w:style>
  <w:style w:type="character" w:customStyle="1" w:styleId="33">
    <w:name w:val="Основной текст с отступом 3 Знак"/>
    <w:link w:val="32"/>
    <w:rPr>
      <w:rFonts w:ascii="Times New Roman" w:eastAsia="MS Mincho" w:hAnsi="Times New Roman"/>
      <w:sz w:val="16"/>
      <w:szCs w:val="16"/>
      <w:lang w:val="es-ES" w:eastAsia="es-ES"/>
    </w:rPr>
  </w:style>
  <w:style w:type="paragraph" w:styleId="afd">
    <w:name w:val="Normal (Web)"/>
    <w:basedOn w:val="a1"/>
    <w:link w:val="13"/>
    <w:uiPriority w:val="99"/>
    <w:unhideWhenUsed/>
    <w:qFormat/>
    <w:pPr>
      <w:spacing w:before="100" w:beforeAutospacing="1" w:after="100" w:afterAutospacing="1"/>
    </w:pPr>
    <w:rPr>
      <w:rFonts w:eastAsia="MS Mincho"/>
      <w:szCs w:val="24"/>
    </w:rPr>
  </w:style>
  <w:style w:type="paragraph" w:styleId="afe">
    <w:name w:val="Plain Text"/>
    <w:basedOn w:val="a1"/>
    <w:link w:val="aff"/>
    <w:uiPriority w:val="99"/>
    <w:pPr>
      <w:spacing w:after="160"/>
    </w:pPr>
    <w:rPr>
      <w:rFonts w:ascii="Courier New" w:eastAsia="MS Mincho" w:hAnsi="Courier New"/>
      <w:lang w:eastAsia="en-US"/>
    </w:rPr>
  </w:style>
  <w:style w:type="character" w:customStyle="1" w:styleId="aff">
    <w:name w:val="Текст Знак"/>
    <w:link w:val="afe"/>
    <w:uiPriority w:val="99"/>
    <w:rPr>
      <w:rFonts w:ascii="Courier New" w:eastAsia="MS Mincho" w:hAnsi="Courier New"/>
      <w:sz w:val="24"/>
      <w:szCs w:val="22"/>
      <w:lang w:eastAsia="en-US"/>
    </w:rPr>
  </w:style>
  <w:style w:type="paragraph" w:styleId="a0">
    <w:name w:val="Subtitle"/>
    <w:next w:val="a1"/>
    <w:link w:val="aff0"/>
    <w:uiPriority w:val="11"/>
    <w:qFormat/>
    <w:pPr>
      <w:numPr>
        <w:ilvl w:val="2"/>
        <w:numId w:val="13"/>
      </w:numPr>
      <w:spacing w:before="240" w:after="240" w:line="360" w:lineRule="auto"/>
      <w:contextualSpacing/>
    </w:pPr>
    <w:rPr>
      <w:rFonts w:ascii="Times New Roman" w:eastAsia="MS Mincho" w:hAnsi="Times New Roman"/>
      <w:b/>
      <w:bCs/>
      <w:sz w:val="24"/>
      <w:szCs w:val="24"/>
    </w:rPr>
  </w:style>
  <w:style w:type="character" w:customStyle="1" w:styleId="aff0">
    <w:name w:val="Подзаголовок Знак"/>
    <w:link w:val="a0"/>
    <w:uiPriority w:val="11"/>
    <w:rPr>
      <w:rFonts w:ascii="Times New Roman" w:eastAsia="MS Mincho" w:hAnsi="Times New Roman"/>
      <w:b/>
      <w:bCs/>
      <w:sz w:val="24"/>
      <w:szCs w:val="24"/>
      <w:lang w:bidi="ar-SA"/>
    </w:rPr>
  </w:style>
  <w:style w:type="character" w:customStyle="1" w:styleId="13">
    <w:name w:val="Обычный (Интернет) Знак1"/>
    <w:link w:val="afd"/>
    <w:uiPriority w:val="99"/>
    <w:rPr>
      <w:rFonts w:ascii="Times New Roman" w:eastAsia="MS Mincho" w:hAnsi="Times New Roman"/>
      <w:sz w:val="24"/>
      <w:szCs w:val="24"/>
    </w:rPr>
  </w:style>
  <w:style w:type="paragraph" w:customStyle="1" w:styleId="2">
    <w:name w:val="Стиль2"/>
    <w:basedOn w:val="afd"/>
    <w:link w:val="25"/>
    <w:qFormat/>
    <w:pPr>
      <w:numPr>
        <w:numId w:val="1"/>
      </w:numPr>
      <w:spacing w:before="240" w:beforeAutospacing="0" w:after="0" w:afterAutospacing="0"/>
    </w:pPr>
    <w:rPr>
      <w:color w:val="303030"/>
      <w:shd w:val="clear" w:color="auto" w:fill="FFFFFF"/>
    </w:rPr>
  </w:style>
  <w:style w:type="paragraph" w:customStyle="1" w:styleId="34">
    <w:name w:val="Стиль3"/>
    <w:basedOn w:val="a1"/>
    <w:link w:val="35"/>
    <w:qFormat/>
    <w:pPr>
      <w:ind w:firstLine="0"/>
      <w:contextualSpacing/>
    </w:pPr>
    <w:rPr>
      <w:rFonts w:eastAsia="MS Mincho"/>
      <w:b/>
      <w:color w:val="303030"/>
      <w:szCs w:val="24"/>
      <w:shd w:val="clear" w:color="auto" w:fill="FFFFFF"/>
    </w:rPr>
  </w:style>
  <w:style w:type="character" w:customStyle="1" w:styleId="25">
    <w:name w:val="Стиль2 Знак"/>
    <w:link w:val="2"/>
    <w:rPr>
      <w:rFonts w:ascii="Times New Roman" w:eastAsia="MS Mincho" w:hAnsi="Times New Roman"/>
      <w:color w:val="303030"/>
      <w:sz w:val="24"/>
      <w:szCs w:val="24"/>
    </w:rPr>
  </w:style>
  <w:style w:type="character" w:customStyle="1" w:styleId="35">
    <w:name w:val="Стиль3 Знак"/>
    <w:link w:val="34"/>
    <w:rPr>
      <w:rFonts w:ascii="Times New Roman" w:eastAsia="MS Mincho" w:hAnsi="Times New Roman"/>
      <w:b/>
      <w:color w:val="303030"/>
      <w:sz w:val="24"/>
      <w:szCs w:val="24"/>
    </w:rPr>
  </w:style>
  <w:style w:type="table" w:styleId="aff1">
    <w:name w:val="Table Grid"/>
    <w:basedOn w:val="a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sc">
    <w:name w:val="desc"/>
    <w:basedOn w:val="a1"/>
    <w:pPr>
      <w:spacing w:before="100" w:beforeAutospacing="1" w:after="100" w:afterAutospacing="1"/>
    </w:pPr>
    <w:rPr>
      <w:rFonts w:eastAsia="MS Mincho"/>
      <w:szCs w:val="24"/>
    </w:rPr>
  </w:style>
  <w:style w:type="paragraph" w:customStyle="1" w:styleId="310">
    <w:name w:val="Основной текст с отступом 31"/>
    <w:basedOn w:val="a1"/>
    <w:pPr>
      <w:spacing w:after="160"/>
      <w:ind w:left="90"/>
    </w:pPr>
    <w:rPr>
      <w:rFonts w:eastAsia="MS Mincho"/>
    </w:rPr>
  </w:style>
  <w:style w:type="character" w:customStyle="1" w:styleId="mixed-citation">
    <w:name w:val="mixed-citation"/>
  </w:style>
  <w:style w:type="character" w:styleId="aff2">
    <w:name w:val="Emphasis"/>
    <w:uiPriority w:val="20"/>
    <w:qFormat/>
    <w:rPr>
      <w:i/>
      <w:iCs/>
    </w:rPr>
  </w:style>
  <w:style w:type="character" w:customStyle="1" w:styleId="ref-title">
    <w:name w:val="ref-title"/>
  </w:style>
  <w:style w:type="character" w:customStyle="1" w:styleId="ref-journal">
    <w:name w:val="ref-journal"/>
  </w:style>
  <w:style w:type="character" w:customStyle="1" w:styleId="ref-vol">
    <w:name w:val="ref-vol"/>
  </w:style>
  <w:style w:type="character" w:customStyle="1" w:styleId="nowrap">
    <w:name w:val="nowrap"/>
  </w:style>
  <w:style w:type="character" w:styleId="aff3">
    <w:name w:val="Hyperlink"/>
    <w:uiPriority w:val="99"/>
    <w:unhideWhenUsed/>
    <w:rPr>
      <w:color w:val="0000FF"/>
      <w:u w:val="single"/>
    </w:rPr>
  </w:style>
  <w:style w:type="character" w:customStyle="1" w:styleId="A00">
    <w:name w:val="A0"/>
    <w:uiPriority w:val="99"/>
    <w:rPr>
      <w:rFonts w:cs="Times"/>
      <w:color w:val="000000"/>
      <w:sz w:val="18"/>
      <w:szCs w:val="18"/>
    </w:rPr>
  </w:style>
  <w:style w:type="character" w:customStyle="1" w:styleId="highlight">
    <w:name w:val="highlight"/>
  </w:style>
  <w:style w:type="character" w:customStyle="1" w:styleId="WW8Num1z0">
    <w:name w:val="WW8Num1z0"/>
    <w:rPr>
      <w:rFonts w:ascii="Symbol" w:hAnsi="Symbol"/>
    </w:rPr>
  </w:style>
  <w:style w:type="character" w:styleId="aff4">
    <w:name w:val="Strong"/>
    <w:uiPriority w:val="22"/>
    <w:qFormat/>
    <w:rPr>
      <w:b/>
      <w:bCs/>
    </w:rPr>
  </w:style>
  <w:style w:type="character" w:customStyle="1" w:styleId="50">
    <w:name w:val="Заголовок 5 Знак"/>
    <w:link w:val="5"/>
    <w:uiPriority w:val="99"/>
    <w:rPr>
      <w:rFonts w:ascii="Calibri" w:eastAsia="Times New Roman" w:hAnsi="Calibri" w:cs="Times New Roman"/>
      <w:b/>
      <w:bCs/>
      <w:i/>
      <w:iCs/>
      <w:sz w:val="26"/>
      <w:szCs w:val="26"/>
    </w:rPr>
  </w:style>
  <w:style w:type="character" w:customStyle="1" w:styleId="30">
    <w:name w:val="Заголовок 3 Знак"/>
    <w:link w:val="3"/>
    <w:uiPriority w:val="9"/>
    <w:rPr>
      <w:rFonts w:ascii="Times New Roman" w:eastAsia="Times New Roman" w:hAnsi="Times New Roman"/>
      <w:b/>
      <w:sz w:val="24"/>
      <w:szCs w:val="24"/>
      <w:u w:val="single"/>
    </w:rPr>
  </w:style>
  <w:style w:type="character" w:customStyle="1" w:styleId="-12">
    <w:name w:val="Цветной список - Акцент 1 Знак"/>
    <w:link w:val="-11"/>
    <w:uiPriority w:val="34"/>
    <w:rPr>
      <w:rFonts w:ascii="Times New Roman" w:eastAsia="Times New Roman" w:hAnsi="Times New Roman"/>
      <w:sz w:val="24"/>
      <w:szCs w:val="24"/>
    </w:rPr>
  </w:style>
  <w:style w:type="paragraph" w:customStyle="1" w:styleId="14">
    <w:name w:val="Название1"/>
    <w:basedOn w:val="a1"/>
    <w:pPr>
      <w:spacing w:before="100" w:beforeAutospacing="1" w:after="100" w:afterAutospacing="1" w:line="240" w:lineRule="auto"/>
    </w:pPr>
    <w:rPr>
      <w:szCs w:val="24"/>
    </w:rPr>
  </w:style>
  <w:style w:type="paragraph" w:customStyle="1" w:styleId="details">
    <w:name w:val="details"/>
    <w:basedOn w:val="a1"/>
    <w:pPr>
      <w:spacing w:before="100" w:beforeAutospacing="1" w:after="100" w:afterAutospacing="1" w:line="240" w:lineRule="auto"/>
    </w:pPr>
    <w:rPr>
      <w:szCs w:val="24"/>
    </w:rPr>
  </w:style>
  <w:style w:type="character" w:customStyle="1" w:styleId="jrnl">
    <w:name w:val="jrnl"/>
    <w:basedOn w:val="a2"/>
  </w:style>
  <w:style w:type="paragraph" w:styleId="aff5">
    <w:name w:val="footer"/>
    <w:basedOn w:val="a1"/>
    <w:link w:val="aff6"/>
    <w:uiPriority w:val="99"/>
    <w:unhideWhenUsed/>
    <w:pPr>
      <w:tabs>
        <w:tab w:val="center" w:pos="4677"/>
        <w:tab w:val="right" w:pos="9355"/>
      </w:tabs>
      <w:spacing w:line="240" w:lineRule="auto"/>
    </w:pPr>
    <w:rPr>
      <w:rFonts w:ascii="Calibri" w:hAnsi="Calibri"/>
      <w:sz w:val="22"/>
    </w:rPr>
  </w:style>
  <w:style w:type="character" w:customStyle="1" w:styleId="aff6">
    <w:name w:val="Нижний колонтитул Знак"/>
    <w:link w:val="aff5"/>
    <w:uiPriority w:val="99"/>
    <w:rPr>
      <w:rFonts w:eastAsia="Times New Roman"/>
      <w:sz w:val="22"/>
      <w:szCs w:val="22"/>
    </w:rPr>
  </w:style>
  <w:style w:type="paragraph" w:styleId="aff7">
    <w:name w:val="TOC Heading"/>
    <w:basedOn w:val="10"/>
    <w:next w:val="a1"/>
    <w:uiPriority w:val="39"/>
    <w:unhideWhenUsed/>
    <w:qFormat/>
    <w:pPr>
      <w:shd w:val="clear" w:color="auto" w:fill="auto"/>
      <w:spacing w:before="480" w:line="276" w:lineRule="auto"/>
      <w:outlineLvl w:val="9"/>
    </w:pPr>
    <w:rPr>
      <w:rFonts w:ascii="Cambria" w:eastAsia="Times New Roman" w:hAnsi="Cambria"/>
      <w:bCs/>
      <w:color w:val="365F91"/>
    </w:rPr>
  </w:style>
  <w:style w:type="paragraph" w:customStyle="1" w:styleId="-110">
    <w:name w:val="Цветная заливка - Акцент 11"/>
    <w:hidden/>
    <w:uiPriority w:val="99"/>
    <w:semiHidden/>
    <w:rPr>
      <w:rFonts w:ascii="Times New Roman" w:eastAsia="Times New Roman" w:hAnsi="Times New Roman"/>
      <w:sz w:val="24"/>
      <w:szCs w:val="22"/>
    </w:rPr>
  </w:style>
  <w:style w:type="paragraph" w:customStyle="1" w:styleId="15">
    <w:name w:val="Без интервала1"/>
    <w:uiPriority w:val="1"/>
    <w:qFormat/>
    <w:pPr>
      <w:spacing w:line="360" w:lineRule="auto"/>
      <w:ind w:firstLine="709"/>
      <w:jc w:val="both"/>
    </w:pPr>
    <w:rPr>
      <w:rFonts w:ascii="Times New Roman" w:eastAsia="Times New Roman" w:hAnsi="Times New Roman"/>
      <w:i/>
      <w:sz w:val="24"/>
      <w:szCs w:val="22"/>
    </w:rPr>
  </w:style>
  <w:style w:type="paragraph" w:styleId="16">
    <w:name w:val="toc 1"/>
    <w:basedOn w:val="a1"/>
    <w:next w:val="a1"/>
    <w:uiPriority w:val="39"/>
    <w:unhideWhenUsed/>
    <w:pPr>
      <w:tabs>
        <w:tab w:val="right" w:leader="dot" w:pos="9344"/>
      </w:tabs>
      <w:spacing w:after="100"/>
      <w:ind w:firstLine="0"/>
    </w:pPr>
    <w:rPr>
      <w:bCs/>
    </w:rPr>
  </w:style>
  <w:style w:type="paragraph" w:styleId="36">
    <w:name w:val="toc 3"/>
    <w:basedOn w:val="a1"/>
    <w:next w:val="a1"/>
    <w:uiPriority w:val="39"/>
    <w:unhideWhenUsed/>
    <w:pPr>
      <w:tabs>
        <w:tab w:val="right" w:leader="dot" w:pos="9344"/>
      </w:tabs>
      <w:spacing w:after="100"/>
      <w:ind w:left="480"/>
    </w:pPr>
  </w:style>
  <w:style w:type="character" w:customStyle="1" w:styleId="citation">
    <w:name w:val="citation"/>
    <w:basedOn w:val="a2"/>
  </w:style>
  <w:style w:type="paragraph" w:customStyle="1" w:styleId="1-21">
    <w:name w:val="Средняя сетка 1 - Акцент 21"/>
    <w:basedOn w:val="a1"/>
    <w:uiPriority w:val="34"/>
    <w:qFormat/>
    <w:pPr>
      <w:spacing w:line="240" w:lineRule="auto"/>
      <w:ind w:left="720" w:firstLine="0"/>
      <w:contextualSpacing/>
      <w:jc w:val="left"/>
    </w:pPr>
    <w:rPr>
      <w:rFonts w:eastAsia="MS Mincho"/>
      <w:szCs w:val="24"/>
      <w:lang w:eastAsia="ja-JP"/>
    </w:rPr>
  </w:style>
  <w:style w:type="character" w:customStyle="1" w:styleId="st">
    <w:name w:val="st"/>
    <w:basedOn w:val="a2"/>
  </w:style>
  <w:style w:type="character" w:customStyle="1" w:styleId="apple-converted-space">
    <w:name w:val="apple-converted-space"/>
    <w:basedOn w:val="a2"/>
  </w:style>
  <w:style w:type="paragraph" w:customStyle="1" w:styleId="List2">
    <w:name w:val="List_2"/>
    <w:basedOn w:val="a1"/>
    <w:pPr>
      <w:spacing w:before="40" w:after="40" w:line="240" w:lineRule="auto"/>
      <w:ind w:left="567" w:hanging="283"/>
      <w:jc w:val="left"/>
    </w:pPr>
    <w:rPr>
      <w:sz w:val="20"/>
      <w:szCs w:val="20"/>
    </w:rPr>
  </w:style>
  <w:style w:type="paragraph" w:customStyle="1" w:styleId="List3">
    <w:name w:val="List_3"/>
    <w:basedOn w:val="a1"/>
    <w:pPr>
      <w:spacing w:before="40" w:after="40" w:line="240" w:lineRule="auto"/>
      <w:ind w:left="851" w:hanging="283"/>
      <w:jc w:val="left"/>
    </w:pPr>
    <w:rPr>
      <w:sz w:val="20"/>
      <w:szCs w:val="20"/>
    </w:rPr>
  </w:style>
  <w:style w:type="paragraph" w:customStyle="1" w:styleId="List4">
    <w:name w:val="List_4"/>
    <w:basedOn w:val="List3"/>
    <w:pPr>
      <w:ind w:left="1134"/>
    </w:pPr>
  </w:style>
  <w:style w:type="paragraph" w:customStyle="1" w:styleId="List1">
    <w:name w:val="List_1"/>
    <w:basedOn w:val="a1"/>
    <w:pPr>
      <w:spacing w:before="40" w:after="40" w:line="240" w:lineRule="auto"/>
      <w:ind w:left="283" w:hanging="283"/>
      <w:jc w:val="left"/>
    </w:pPr>
    <w:rPr>
      <w:sz w:val="20"/>
      <w:szCs w:val="20"/>
    </w:rPr>
  </w:style>
  <w:style w:type="paragraph" w:customStyle="1" w:styleId="aff8">
    <w:name w:val="Îñíîâíîé òåêñò"/>
    <w:basedOn w:val="a1"/>
    <w:pPr>
      <w:widowControl w:val="0"/>
      <w:spacing w:line="240" w:lineRule="auto"/>
      <w:ind w:firstLine="0"/>
    </w:pPr>
    <w:rPr>
      <w:rFonts w:ascii="Arial" w:hAnsi="Arial"/>
      <w:sz w:val="28"/>
      <w:szCs w:val="20"/>
    </w:rPr>
  </w:style>
  <w:style w:type="paragraph" w:customStyle="1" w:styleId="norm">
    <w:name w:val="norm"/>
    <w:basedOn w:val="a1"/>
    <w:pPr>
      <w:widowControl w:val="0"/>
      <w:spacing w:line="288" w:lineRule="auto"/>
      <w:ind w:firstLine="0"/>
      <w:jc w:val="left"/>
    </w:pPr>
    <w:rPr>
      <w:sz w:val="20"/>
      <w:szCs w:val="20"/>
    </w:rPr>
  </w:style>
  <w:style w:type="paragraph" w:customStyle="1" w:styleId="-111">
    <w:name w:val="Цветной список - Акцент 111"/>
    <w:basedOn w:val="a1"/>
    <w:uiPriority w:val="34"/>
    <w:qFormat/>
    <w:pPr>
      <w:spacing w:line="240" w:lineRule="auto"/>
      <w:ind w:left="720" w:firstLine="0"/>
      <w:contextualSpacing/>
      <w:jc w:val="left"/>
    </w:pPr>
    <w:rPr>
      <w:rFonts w:eastAsia="MS Mincho"/>
      <w:szCs w:val="24"/>
      <w:lang w:eastAsia="ja-JP"/>
    </w:rPr>
  </w:style>
  <w:style w:type="paragraph" w:customStyle="1" w:styleId="110">
    <w:name w:val="Цветной список — акцент 11"/>
    <w:basedOn w:val="a1"/>
    <w:uiPriority w:val="34"/>
    <w:qFormat/>
    <w:pPr>
      <w:spacing w:line="240" w:lineRule="auto"/>
      <w:ind w:left="720" w:firstLine="0"/>
      <w:contextualSpacing/>
      <w:jc w:val="left"/>
    </w:pPr>
    <w:rPr>
      <w:rFonts w:eastAsia="MS Mincho"/>
      <w:szCs w:val="24"/>
      <w:lang w:eastAsia="ja-JP"/>
    </w:rPr>
  </w:style>
  <w:style w:type="character" w:customStyle="1" w:styleId="tlid-translation">
    <w:name w:val="tlid-translation"/>
    <w:basedOn w:val="a2"/>
  </w:style>
  <w:style w:type="paragraph" w:styleId="aff9">
    <w:name w:val="Revision"/>
    <w:hidden/>
    <w:uiPriority w:val="71"/>
    <w:rPr>
      <w:rFonts w:ascii="Times New Roman" w:eastAsia="Times New Roman" w:hAnsi="Times New Roman"/>
      <w:sz w:val="24"/>
      <w:szCs w:val="22"/>
    </w:rPr>
  </w:style>
  <w:style w:type="paragraph" w:styleId="affa">
    <w:name w:val="List Paragraph"/>
    <w:basedOn w:val="a1"/>
    <w:link w:val="affb"/>
    <w:uiPriority w:val="34"/>
    <w:qFormat/>
    <w:pPr>
      <w:spacing w:after="200" w:line="276" w:lineRule="auto"/>
      <w:ind w:left="720" w:firstLine="0"/>
      <w:contextualSpacing/>
      <w:jc w:val="left"/>
    </w:pPr>
    <w:rPr>
      <w:rFonts w:ascii="Calibri" w:eastAsia="Calibri" w:hAnsi="Calibri"/>
      <w:sz w:val="22"/>
      <w:lang w:eastAsia="en-US"/>
    </w:rPr>
  </w:style>
  <w:style w:type="character" w:customStyle="1" w:styleId="affb">
    <w:name w:val="Абзац списка Знак"/>
    <w:link w:val="affa"/>
    <w:uiPriority w:val="34"/>
    <w:rPr>
      <w:sz w:val="22"/>
      <w:szCs w:val="22"/>
      <w:lang w:eastAsia="en-US"/>
    </w:rPr>
  </w:style>
  <w:style w:type="character" w:customStyle="1" w:styleId="pop-slug-vol">
    <w:name w:val="pop-slug-vol"/>
    <w:rPr>
      <w:rFonts w:cs="Times New Roman"/>
    </w:rPr>
  </w:style>
  <w:style w:type="paragraph" w:customStyle="1" w:styleId="affc">
    <w:name w:val="Содержимое врезки"/>
    <w:basedOn w:val="a1"/>
    <w:qFormat/>
    <w:rPr>
      <w:lang w:eastAsia="en-US"/>
    </w:rPr>
  </w:style>
  <w:style w:type="character" w:customStyle="1" w:styleId="17">
    <w:name w:val="Текст примечания Знак1"/>
    <w:uiPriority w:val="99"/>
    <w:rPr>
      <w:rFonts w:ascii="Times New Roman" w:eastAsia="Times New Roman" w:hAnsi="Times New Roman"/>
      <w:lang w:eastAsia="ko-KR"/>
    </w:rPr>
  </w:style>
  <w:style w:type="paragraph" w:customStyle="1" w:styleId="affd">
    <w:name w:val="Наим. раздела"/>
    <w:basedOn w:val="a1"/>
    <w:link w:val="affe"/>
    <w:pPr>
      <w:keepNext/>
      <w:keepLines/>
      <w:spacing w:before="240"/>
      <w:ind w:firstLine="0"/>
      <w:jc w:val="center"/>
      <w:outlineLvl w:val="0"/>
    </w:pPr>
    <w:rPr>
      <w:b/>
      <w:sz w:val="28"/>
      <w:lang w:eastAsia="en-US"/>
    </w:rPr>
  </w:style>
  <w:style w:type="character" w:customStyle="1" w:styleId="affe">
    <w:name w:val="Наим. раздела Знак"/>
    <w:link w:val="affd"/>
    <w:rPr>
      <w:rFonts w:ascii="Times New Roman" w:eastAsia="Times New Roman" w:hAnsi="Times New Roman"/>
      <w:b/>
      <w:sz w:val="28"/>
      <w:szCs w:val="22"/>
      <w:lang w:eastAsia="en-US"/>
    </w:rPr>
  </w:style>
  <w:style w:type="character" w:customStyle="1" w:styleId="2-6">
    <w:name w:val="Вводный текст 2-6 разделы Знак"/>
    <w:link w:val="2-60"/>
    <w:rPr>
      <w:rFonts w:ascii="Times New Roman" w:eastAsia="Times New Roman" w:hAnsi="Times New Roman"/>
      <w:sz w:val="24"/>
      <w:szCs w:val="24"/>
      <w:lang w:eastAsia="en-US"/>
    </w:rPr>
  </w:style>
  <w:style w:type="paragraph" w:customStyle="1" w:styleId="2-60">
    <w:name w:val="Вводный текст 2-6 разделы"/>
    <w:basedOn w:val="a1"/>
    <w:link w:val="2-6"/>
    <w:rPr>
      <w:szCs w:val="24"/>
      <w:lang w:eastAsia="en-US"/>
    </w:rPr>
  </w:style>
  <w:style w:type="character" w:customStyle="1" w:styleId="21">
    <w:name w:val="Заголовок 2 Знак"/>
    <w:link w:val="20"/>
    <w:uiPriority w:val="9"/>
    <w:semiHidden/>
    <w:rPr>
      <w:rFonts w:ascii="Calibri Light" w:eastAsia="Times New Roman" w:hAnsi="Calibri Light" w:cs="Times New Roman"/>
      <w:b/>
      <w:bCs/>
      <w:i/>
      <w:iCs/>
      <w:sz w:val="28"/>
      <w:szCs w:val="28"/>
    </w:rPr>
  </w:style>
  <w:style w:type="paragraph" w:customStyle="1" w:styleId="1">
    <w:name w:val="1"/>
    <w:basedOn w:val="a1"/>
    <w:link w:val="18"/>
    <w:qFormat/>
    <w:pPr>
      <w:numPr>
        <w:numId w:val="25"/>
      </w:numPr>
      <w:spacing w:before="240"/>
    </w:pPr>
    <w:rPr>
      <w:szCs w:val="24"/>
      <w:lang w:eastAsia="en-US"/>
    </w:rPr>
  </w:style>
  <w:style w:type="paragraph" w:customStyle="1" w:styleId="26">
    <w:name w:val="2"/>
    <w:basedOn w:val="a1"/>
    <w:link w:val="27"/>
    <w:qFormat/>
    <w:pPr>
      <w:ind w:left="709" w:firstLine="0"/>
    </w:pPr>
    <w:rPr>
      <w:b/>
      <w:szCs w:val="24"/>
      <w:lang w:eastAsia="en-US"/>
    </w:rPr>
  </w:style>
  <w:style w:type="character" w:customStyle="1" w:styleId="18">
    <w:name w:val="1 Знак"/>
    <w:link w:val="1"/>
    <w:rPr>
      <w:rFonts w:ascii="Times New Roman" w:eastAsia="Times New Roman" w:hAnsi="Times New Roman"/>
      <w:sz w:val="24"/>
      <w:szCs w:val="24"/>
      <w:lang w:eastAsia="en-US"/>
    </w:rPr>
  </w:style>
  <w:style w:type="character" w:customStyle="1" w:styleId="27">
    <w:name w:val="2 Знак"/>
    <w:link w:val="26"/>
    <w:rPr>
      <w:rFonts w:ascii="Times New Roman" w:eastAsia="Times New Roman" w:hAnsi="Times New Roman"/>
      <w:b/>
      <w:sz w:val="24"/>
      <w:szCs w:val="24"/>
      <w:lang w:eastAsia="en-US"/>
    </w:rPr>
  </w:style>
  <w:style w:type="character" w:customStyle="1" w:styleId="afff">
    <w:name w:val="Обычный (Интернет) Знак"/>
    <w:uiPriority w:val="99"/>
    <w:rPr>
      <w:rFonts w:ascii="Times New Roman" w:eastAsia="Times New Roman" w:hAnsi="Times New Roman"/>
      <w:sz w:val="24"/>
      <w:szCs w:val="24"/>
    </w:rPr>
  </w:style>
  <w:style w:type="character" w:customStyle="1" w:styleId="19">
    <w:name w:val="Неразрешенное упоминание1"/>
    <w:uiPriority w:val="99"/>
    <w:semiHidden/>
    <w:unhideWhenUsed/>
    <w:rPr>
      <w:color w:val="605E5C"/>
      <w:shd w:val="clear" w:color="auto" w:fill="E1DFDD"/>
    </w:rPr>
  </w:style>
  <w:style w:type="paragraph" w:styleId="afff0">
    <w:name w:val="caption"/>
    <w:basedOn w:val="a1"/>
    <w:qFormat/>
    <w:pPr>
      <w:suppressLineNumbers/>
      <w:spacing w:before="120" w:after="120"/>
      <w:ind w:firstLine="0"/>
      <w:jc w:val="left"/>
    </w:pPr>
    <w:rPr>
      <w:rFonts w:eastAsia="Calibri" w:cs="Mangal"/>
      <w:i/>
      <w:iCs/>
      <w:szCs w:val="24"/>
      <w:lang w:eastAsia="en-US"/>
    </w:rPr>
  </w:style>
  <w:style w:type="paragraph" w:styleId="28">
    <w:name w:val="toc 2"/>
    <w:basedOn w:val="a1"/>
    <w:next w:val="a1"/>
    <w:uiPriority w:val="39"/>
    <w:unhideWhenUsed/>
    <w:pPr>
      <w:ind w:left="240"/>
    </w:pPr>
  </w:style>
  <w:style w:type="paragraph" w:customStyle="1" w:styleId="afff1">
    <w:name w:val="тезис"/>
    <w:basedOn w:val="2"/>
    <w:link w:val="afff2"/>
    <w:qFormat/>
  </w:style>
  <w:style w:type="character" w:styleId="afff3">
    <w:name w:val="FollowedHyperlink"/>
    <w:uiPriority w:val="99"/>
    <w:semiHidden/>
    <w:unhideWhenUsed/>
    <w:rPr>
      <w:color w:val="954F72"/>
      <w:u w:val="single"/>
    </w:rPr>
  </w:style>
  <w:style w:type="character" w:customStyle="1" w:styleId="afff2">
    <w:name w:val="тезис Знак"/>
    <w:basedOn w:val="25"/>
    <w:link w:val="afff1"/>
    <w:rPr>
      <w:rFonts w:ascii="Times New Roman" w:eastAsia="MS Mincho" w:hAnsi="Times New Roman"/>
      <w:color w:val="303030"/>
      <w:sz w:val="24"/>
      <w:szCs w:val="24"/>
    </w:rPr>
  </w:style>
  <w:style w:type="paragraph" w:customStyle="1" w:styleId="afff4">
    <w:name w:val="список"/>
    <w:basedOn w:val="afd"/>
    <w:qFormat/>
    <w:pPr>
      <w:spacing w:before="0" w:beforeAutospacing="0" w:after="0" w:afterAutospacing="0"/>
      <w:ind w:left="786" w:hanging="360"/>
    </w:pPr>
    <w:rPr>
      <w:color w:val="303030"/>
      <w:shd w:val="clear" w:color="auto" w:fill="FFFFFF"/>
    </w:rPr>
  </w:style>
  <w:style w:type="paragraph" w:customStyle="1" w:styleId="afff5">
    <w:name w:val="рекомендуется"/>
    <w:basedOn w:val="afff4"/>
    <w:link w:val="afff6"/>
    <w:qFormat/>
    <w:pPr>
      <w:spacing w:before="240"/>
      <w:ind w:left="709" w:hanging="142"/>
      <w:contextualSpacing/>
    </w:pPr>
  </w:style>
  <w:style w:type="character" w:customStyle="1" w:styleId="afff6">
    <w:name w:val="рекомендуется Знак"/>
    <w:link w:val="afff5"/>
    <w:rPr>
      <w:rFonts w:ascii="Times New Roman" w:eastAsia="MS Mincho" w:hAnsi="Times New Roman"/>
      <w:color w:val="303030"/>
      <w:sz w:val="24"/>
      <w:szCs w:val="24"/>
    </w:rPr>
  </w:style>
  <w:style w:type="paragraph" w:customStyle="1" w:styleId="a">
    <w:name w:val="абзац"/>
    <w:basedOn w:val="a1"/>
    <w:link w:val="afff7"/>
    <w:qFormat/>
    <w:pPr>
      <w:numPr>
        <w:numId w:val="56"/>
      </w:numPr>
      <w:spacing w:before="240"/>
      <w:ind w:left="0" w:hanging="425"/>
    </w:pPr>
    <w:rPr>
      <w:rFonts w:eastAsia="Calibri"/>
      <w:color w:val="000000"/>
      <w:szCs w:val="24"/>
    </w:rPr>
  </w:style>
  <w:style w:type="character" w:customStyle="1" w:styleId="afff7">
    <w:name w:val="абзац Знак"/>
    <w:link w:val="a"/>
    <w:rPr>
      <w:rFonts w:ascii="Times New Roman" w:hAnsi="Times New Roman"/>
      <w:color w:val="000000"/>
      <w:sz w:val="24"/>
      <w:szCs w:val="24"/>
    </w:rPr>
  </w:style>
  <w:style w:type="paragraph" w:customStyle="1" w:styleId="paragraphstylea4d">
    <w:name w:val="paragraph_style_a4d"/>
    <w:basedOn w:val="a1"/>
    <w:pPr>
      <w:spacing w:before="100" w:beforeAutospacing="1" w:after="100" w:afterAutospacing="1" w:line="240" w:lineRule="auto"/>
      <w:ind w:firstLine="0"/>
      <w:jc w:val="left"/>
    </w:pPr>
    <w:rPr>
      <w:szCs w:val="24"/>
    </w:rPr>
  </w:style>
  <w:style w:type="paragraph" w:customStyle="1" w:styleId="paragraphstylea21">
    <w:name w:val="paragraph_style_a21"/>
    <w:basedOn w:val="a1"/>
    <w:pPr>
      <w:spacing w:before="100" w:beforeAutospacing="1" w:after="100" w:afterAutospacing="1" w:line="240" w:lineRule="auto"/>
      <w:ind w:firstLine="0"/>
      <w:jc w:val="left"/>
    </w:pPr>
    <w:rPr>
      <w:szCs w:val="24"/>
    </w:rPr>
  </w:style>
  <w:style w:type="paragraph" w:customStyle="1" w:styleId="hcwomain">
    <w:name w:val="hcwo_main"/>
    <w:basedOn w:val="a1"/>
    <w:pPr>
      <w:spacing w:before="100" w:beforeAutospacing="1" w:after="100" w:afterAutospacing="1" w:line="240" w:lineRule="auto"/>
      <w:ind w:firstLine="0"/>
      <w:jc w:val="left"/>
    </w:pPr>
    <w:rPr>
      <w:szCs w:val="24"/>
    </w:rPr>
  </w:style>
  <w:style w:type="paragraph" w:customStyle="1" w:styleId="paragraphstylea4a">
    <w:name w:val="paragraph_style_a4a"/>
    <w:basedOn w:val="a1"/>
    <w:pPr>
      <w:spacing w:before="100" w:beforeAutospacing="1" w:after="100" w:afterAutospacing="1" w:line="240" w:lineRule="auto"/>
      <w:ind w:firstLine="0"/>
      <w:jc w:val="left"/>
    </w:pPr>
    <w:rPr>
      <w:szCs w:val="24"/>
    </w:rPr>
  </w:style>
  <w:style w:type="character" w:customStyle="1" w:styleId="authorsname">
    <w:name w:val="authors__name"/>
    <w:basedOn w:val="a2"/>
  </w:style>
  <w:style w:type="character" w:customStyle="1" w:styleId="journaltitle">
    <w:name w:val="journaltitle"/>
    <w:basedOn w:val="a2"/>
  </w:style>
  <w:style w:type="paragraph" w:customStyle="1" w:styleId="icon--meta-keyline">
    <w:name w:val="icon--meta-keyline"/>
    <w:basedOn w:val="a1"/>
    <w:pPr>
      <w:spacing w:before="100" w:beforeAutospacing="1" w:after="100" w:afterAutospacing="1" w:line="240" w:lineRule="auto"/>
      <w:ind w:firstLine="0"/>
      <w:jc w:val="left"/>
    </w:pPr>
    <w:rPr>
      <w:szCs w:val="24"/>
    </w:rPr>
  </w:style>
  <w:style w:type="character" w:customStyle="1" w:styleId="articlecitationyear">
    <w:name w:val="articlecitation_year"/>
    <w:basedOn w:val="a2"/>
  </w:style>
  <w:style w:type="character" w:customStyle="1" w:styleId="articlecitationvolume">
    <w:name w:val="articlecitation_volume"/>
    <w:basedOn w:val="a2"/>
  </w:style>
  <w:style w:type="character" w:customStyle="1" w:styleId="articlecitationpages">
    <w:name w:val="articlecitation_pages"/>
    <w:basedOn w:val="a2"/>
  </w:style>
  <w:style w:type="character" w:customStyle="1" w:styleId="nlmstring-name">
    <w:name w:val="nlm_string-name"/>
    <w:basedOn w:val="a2"/>
  </w:style>
  <w:style w:type="character" w:customStyle="1" w:styleId="journalname">
    <w:name w:val="journalname"/>
    <w:basedOn w:val="a2"/>
  </w:style>
  <w:style w:type="character" w:customStyle="1" w:styleId="year">
    <w:name w:val="year"/>
    <w:basedOn w:val="a2"/>
  </w:style>
  <w:style w:type="character" w:customStyle="1" w:styleId="volume">
    <w:name w:val="volume"/>
    <w:basedOn w:val="a2"/>
  </w:style>
  <w:style w:type="character" w:customStyle="1" w:styleId="issue">
    <w:name w:val="issue"/>
    <w:basedOn w:val="a2"/>
  </w:style>
  <w:style w:type="character" w:customStyle="1" w:styleId="page">
    <w:name w:val="page"/>
    <w:basedOn w:val="a2"/>
  </w:style>
  <w:style w:type="paragraph" w:customStyle="1" w:styleId="s1">
    <w:name w:val="s_1"/>
    <w:basedOn w:val="a1"/>
    <w:pPr>
      <w:spacing w:before="100" w:beforeAutospacing="1" w:after="100" w:afterAutospacing="1" w:line="240" w:lineRule="auto"/>
      <w:ind w:firstLine="0"/>
      <w:jc w:val="left"/>
    </w:pPr>
    <w:rPr>
      <w:szCs w:val="24"/>
    </w:rPr>
  </w:style>
  <w:style w:type="paragraph" w:customStyle="1" w:styleId="ConsPlusNormal">
    <w:name w:val="ConsPlusNormal"/>
    <w:pPr>
      <w:widowControl w:val="0"/>
    </w:pPr>
    <w:rPr>
      <w:rFonts w:ascii="Arial" w:eastAsia="Yu Mincho" w:hAnsi="Arial" w:cs="Arial"/>
      <w:szCs w:val="22"/>
    </w:rPr>
  </w:style>
  <w:style w:type="paragraph" w:customStyle="1" w:styleId="ConsPlusTitle">
    <w:name w:val="ConsPlusTitle"/>
    <w:pPr>
      <w:widowControl w:val="0"/>
    </w:pPr>
    <w:rPr>
      <w:rFonts w:ascii="Arial" w:eastAsia="Yu Mincho" w:hAnsi="Arial" w:cs="Arial"/>
      <w:b/>
      <w:szCs w:val="22"/>
    </w:rPr>
  </w:style>
  <w:style w:type="character" w:customStyle="1" w:styleId="ListLabel13">
    <w:name w:val="ListLabel 13"/>
    <w:uiPriority w:val="99"/>
    <w:qFormat/>
  </w:style>
  <w:style w:type="character" w:customStyle="1" w:styleId="1a">
    <w:name w:val="Абзац списка Знак1"/>
    <w:basedOn w:val="a2"/>
    <w:uiPriority w:val="34"/>
    <w:rPr>
      <w:rFonts w:ascii="Times New Roman" w:eastAsiaTheme="minorEastAsia" w:hAnsi="Times New Roman"/>
      <w:sz w:val="24"/>
      <w:lang w:val="en-US" w:bidi="en-US"/>
    </w:rPr>
  </w:style>
  <w:style w:type="character" w:customStyle="1" w:styleId="29">
    <w:name w:val="Неразрешенное упоминание2"/>
    <w:basedOn w:val="a2"/>
    <w:uiPriority w:val="99"/>
    <w:semiHidden/>
    <w:unhideWhenUsed/>
    <w:rPr>
      <w:color w:val="605E5C"/>
      <w:shd w:val="clear" w:color="auto" w:fill="E1DFDD"/>
    </w:rPr>
  </w:style>
  <w:style w:type="character" w:customStyle="1" w:styleId="bkciteavail">
    <w:name w:val="bk_cite_avail"/>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Lynge%20E%5BAuthor%5D&amp;cauthor=true&amp;cauthor_uid=23259425" TargetMode="External"/><Relationship Id="rId117" Type="http://schemas.openxmlformats.org/officeDocument/2006/relationships/footer" Target="footer1.xml"/><Relationship Id="rId21" Type="http://schemas.openxmlformats.org/officeDocument/2006/relationships/hyperlink" Target="https://www.ncbi.nlm.nih.gov/pubmed/20157096." TargetMode="External"/><Relationship Id="rId42" Type="http://schemas.openxmlformats.org/officeDocument/2006/relationships/hyperlink" Target="https://www.ncbi.nlm.nih.gov/pubmed/24480237." TargetMode="External"/><Relationship Id="rId47" Type="http://schemas.openxmlformats.org/officeDocument/2006/relationships/hyperlink" Target="https://www.ncbi.nlm.nih.gov/pubmed/?term=Huang%20H%5BAuthor%5D&amp;cauthor=true&amp;cauthor_uid=21907530" TargetMode="External"/><Relationship Id="rId63" Type="http://schemas.openxmlformats.org/officeDocument/2006/relationships/hyperlink" Target="https://www.ncbi.nlm.nih.gov/pubmed/?term=Rose%20PG%5BAuthor%5D&amp;cauthor=true&amp;cauthor_uid=10202165" TargetMode="External"/><Relationship Id="rId68" Type="http://schemas.openxmlformats.org/officeDocument/2006/relationships/hyperlink" Target="https://www.ncbi.nlm.nih.gov/pubmed/?term=Terai%20Y%5BAuthor%5D&amp;cauthor=true&amp;cauthor_uid=30701030" TargetMode="External"/><Relationship Id="rId84" Type="http://schemas.openxmlformats.org/officeDocument/2006/relationships/hyperlink" Target="https://www.ncbi.nlm.nih.gov/pubmed/?term=Sukumvanich%20P%5BAuthor%5D&amp;cauthor=true&amp;cauthor_uid=16426668" TargetMode="External"/><Relationship Id="rId89" Type="http://schemas.openxmlformats.org/officeDocument/2006/relationships/hyperlink" Target="https://www.ncbi.nlm.nih.gov/pubmed/?term=Lindenauer%20SM%5BAuthor%5D&amp;cauthor=true&amp;cauthor_uid=2586960" TargetMode="External"/><Relationship Id="rId112" Type="http://schemas.openxmlformats.org/officeDocument/2006/relationships/hyperlink" Target="https://www.ncbi.nlm.nih.gov/books/NBK65985/" TargetMode="External"/><Relationship Id="rId16" Type="http://schemas.openxmlformats.org/officeDocument/2006/relationships/hyperlink" Target="http://cr.rosminzdrav.ru/" TargetMode="External"/><Relationship Id="rId107" Type="http://schemas.openxmlformats.org/officeDocument/2006/relationships/hyperlink" Target="https://pubs.rsna.org/doi/abs/10.1148/radiographics.21.5.g01se311155" TargetMode="External"/><Relationship Id="rId24" Type="http://schemas.openxmlformats.org/officeDocument/2006/relationships/hyperlink" Target="https://www.ncbi.nlm.nih.gov/pubmed/?term=Rebolj%20M%5BAuthor%5D&amp;cauthor=true&amp;cauthor_uid=23259425" TargetMode="External"/><Relationship Id="rId32" Type="http://schemas.openxmlformats.org/officeDocument/2006/relationships/hyperlink" Target="https://www.ncbi.nlm.nih.gov/pubmed/?term=Reiss%20A%5BAuthor%5D&amp;cauthor=true&amp;cauthor_uid=21419325" TargetMode="External"/><Relationship Id="rId37" Type="http://schemas.openxmlformats.org/officeDocument/2006/relationships/hyperlink" Target="https://www.ncbi.nlm.nih.gov/pubmed/11339919." TargetMode="External"/><Relationship Id="rId40" Type="http://schemas.openxmlformats.org/officeDocument/2006/relationships/hyperlink" Target="https://www.ncbi.nlm.nih.gov/pubmed/?term=Reade%20CJ%5BAuthor%5D&amp;cauthor=true&amp;cauthor_uid=24480237" TargetMode="External"/><Relationship Id="rId45" Type="http://schemas.openxmlformats.org/officeDocument/2006/relationships/hyperlink" Target="https://www.ncbi.nlm.nih.gov/pubmed/?term=Takeda%20N%5BAuthor%5D&amp;cauthor=true&amp;cauthor_uid=10193945" TargetMode="External"/><Relationship Id="rId53" Type="http://schemas.openxmlformats.org/officeDocument/2006/relationships/hyperlink" Target="https://www.ncbi.nlm.nih.gov/pubmed/?term=Stehman%20FB%5BAuthor%5D&amp;cauthor=true&amp;cauthor_uid=10202166" TargetMode="External"/><Relationship Id="rId58" Type="http://schemas.openxmlformats.org/officeDocument/2006/relationships/hyperlink" Target="https://www.ncbi.nlm.nih.gov/pubmed/10202164." TargetMode="External"/><Relationship Id="rId66" Type="http://schemas.openxmlformats.org/officeDocument/2006/relationships/hyperlink" Target="https://www.ncbi.nlm.nih.gov/pubmed/10202165." TargetMode="External"/><Relationship Id="rId74" Type="http://schemas.openxmlformats.org/officeDocument/2006/relationships/hyperlink" Target="https://www.ncbi.nlm.nih.gov/pubmed/21444871." TargetMode="External"/><Relationship Id="rId79" Type="http://schemas.openxmlformats.org/officeDocument/2006/relationships/hyperlink" Target="https://www.ncbi.nlm.nih.gov/pubmed/?term=Berek%20JS%5BAuthor%5D&amp;cauthor=true&amp;cauthor_uid=16054678" TargetMode="External"/><Relationship Id="rId87" Type="http://schemas.openxmlformats.org/officeDocument/2006/relationships/hyperlink" Target="https://www.ncbi.nlm.nih.gov/pubmed/?term=Morley%20GW%5BAuthor%5D&amp;cauthor=true&amp;cauthor_uid=2586960" TargetMode="External"/><Relationship Id="rId102" Type="http://schemas.openxmlformats.org/officeDocument/2006/relationships/hyperlink" Target="https://www.ncbi.nlm.nih.gov/pubmed/30352523" TargetMode="External"/><Relationship Id="rId110" Type="http://schemas.openxmlformats.org/officeDocument/2006/relationships/hyperlink" Target="https://www.ncbi.nlm.nih.gov/pubmed/?term=Pu%20J%5BAuthor%5D&amp;cauthor=true&amp;cauthor_uid=23328996" TargetMode="External"/><Relationship Id="rId115"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ncbi.nlm.nih.gov/pubmed/?term=Bundy%20BN%5BAuthor%5D&amp;cauthor=true&amp;cauthor_uid=10334517" TargetMode="External"/><Relationship Id="rId82" Type="http://schemas.openxmlformats.org/officeDocument/2006/relationships/hyperlink" Target="https://www.ncbi.nlm.nih.gov/pubmed/16054678." TargetMode="External"/><Relationship Id="rId90" Type="http://schemas.openxmlformats.org/officeDocument/2006/relationships/hyperlink" Target="https://www.ncbi.nlm.nih.gov/pubmed/2586960." TargetMode="External"/><Relationship Id="rId95" Type="http://schemas.openxmlformats.org/officeDocument/2006/relationships/hyperlink" Target="https://www.ncbi.nlm.nih.gov/pubmed/?term=Bullard%20T%5BAuthor%5D&amp;cauthor=true&amp;cauthor_uid=31126260" TargetMode="External"/><Relationship Id="rId19" Type="http://schemas.openxmlformats.org/officeDocument/2006/relationships/hyperlink" Target="https://www.ncbi.nlm.nih.gov/pubmed/?term=Schiffman%20M%5BAuthor%5D&amp;cauthor=true&amp;cauthor_uid=20157096" TargetMode="External"/><Relationship Id="rId14" Type="http://schemas.openxmlformats.org/officeDocument/2006/relationships/image" Target="media/image2.wmf"/><Relationship Id="rId22" Type="http://schemas.openxmlformats.org/officeDocument/2006/relationships/hyperlink" Target="https://www.ncbi.nlm.nih.gov/pubmed/17131323." TargetMode="External"/><Relationship Id="rId27" Type="http://schemas.openxmlformats.org/officeDocument/2006/relationships/hyperlink" Target="https://www.ncbi.nlm.nih.gov/pubmed/23259425." TargetMode="External"/><Relationship Id="rId30" Type="http://schemas.openxmlformats.org/officeDocument/2006/relationships/hyperlink" Target="https://www.ncbi.nlm.nih.gov/pubmed/?term=Amit%20A%5BAuthor%5D&amp;cauthor=true&amp;cauthor_uid=21419325" TargetMode="External"/><Relationship Id="rId35" Type="http://schemas.openxmlformats.org/officeDocument/2006/relationships/hyperlink" Target="https://www.ncbi.nlm.nih.gov/pubmed/?term=Key%20CR%5BAuthor%5D&amp;cauthor=true&amp;cauthor_uid=11339919" TargetMode="External"/><Relationship Id="rId43" Type="http://schemas.openxmlformats.org/officeDocument/2006/relationships/hyperlink" Target="https://www.ncbi.nlm.nih.gov/pubmed/?term=Sakuragi%20N%5BAuthor%5D&amp;cauthor=true&amp;cauthor_uid=10193945" TargetMode="External"/><Relationship Id="rId48" Type="http://schemas.openxmlformats.org/officeDocument/2006/relationships/hyperlink" Target="https://www.ncbi.nlm.nih.gov/pubmed/?term=Liu%20J%5BAuthor%5D&amp;cauthor=true&amp;cauthor_uid=21907530" TargetMode="External"/><Relationship Id="rId56" Type="http://schemas.openxmlformats.org/officeDocument/2006/relationships/hyperlink" Target="https://www.ncbi.nlm.nih.gov/pubmed/?term=Eifel%20PJ%5BAuthor%5D&amp;cauthor=true&amp;cauthor_uid=10202164" TargetMode="External"/><Relationship Id="rId64" Type="http://schemas.openxmlformats.org/officeDocument/2006/relationships/hyperlink" Target="https://www.ncbi.nlm.nih.gov/pubmed/?term=Bundy%20BN%5BAuthor%5D&amp;cauthor=true&amp;cauthor_uid=10202165" TargetMode="External"/><Relationship Id="rId69" Type="http://schemas.openxmlformats.org/officeDocument/2006/relationships/hyperlink" Target="https://www.ncbi.nlm.nih.gov/pubmed/?term=Fujiwara%20S%5BAuthor%5D&amp;cauthor=true&amp;cauthor_uid=30701030" TargetMode="External"/><Relationship Id="rId77" Type="http://schemas.openxmlformats.org/officeDocument/2006/relationships/hyperlink" Target="https://www.ncbi.nlm.nih.gov/pubmed/?term=Lanowska%20M%5BAuthor%5D&amp;cauthor=true&amp;cauthor_uid=19574795" TargetMode="External"/><Relationship Id="rId100" Type="http://schemas.openxmlformats.org/officeDocument/2006/relationships/hyperlink" Target="https://www.ncbi.nlm.nih.gov/pubmed/30077954" TargetMode="External"/><Relationship Id="rId105" Type="http://schemas.openxmlformats.org/officeDocument/2006/relationships/hyperlink" Target="https://www.ncbi.nlm.nih.gov/pubmed/?term=Scandurra%20G%5BAuthor%5D&amp;cauthor=true&amp;cauthor_uid=25686397" TargetMode="External"/><Relationship Id="rId113" Type="http://schemas.openxmlformats.org/officeDocument/2006/relationships/hyperlink" Target="http://grls.rosminzdrav.ru" TargetMode="External"/><Relationship Id="rId11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ncbi.nlm.nih.gov/pubmed/?term=Keys%20HM%5BAuthor%5D&amp;cauthor=true&amp;cauthor_uid=10202166" TargetMode="External"/><Relationship Id="rId72" Type="http://schemas.openxmlformats.org/officeDocument/2006/relationships/hyperlink" Target="https://www.ncbi.nlm.nih.gov/pubmed/?term=Zarb%C3%A1%20JJ%5BAuthor%5D&amp;cauthor=true&amp;cauthor_uid=21444871" TargetMode="External"/><Relationship Id="rId80" Type="http://schemas.openxmlformats.org/officeDocument/2006/relationships/hyperlink" Target="https://www.ncbi.nlm.nih.gov/pubmed/?term=Howe%20C%5BAuthor%5D&amp;cauthor=true&amp;cauthor_uid=16054678" TargetMode="External"/><Relationship Id="rId85" Type="http://schemas.openxmlformats.org/officeDocument/2006/relationships/hyperlink" Target="https://www.ncbi.nlm.nih.gov/pubmed/?term=Einstein%20MH%5BAuthor%5D&amp;cauthor=true&amp;cauthor_uid=16426668" TargetMode="External"/><Relationship Id="rId93" Type="http://schemas.openxmlformats.org/officeDocument/2006/relationships/hyperlink" Target="https://www.ncbi.nlm.nih.gov/pubmed/?term=Wang%20S%5BAuthor%5D&amp;cauthor=true&amp;cauthor_uid=20979696" TargetMode="External"/><Relationship Id="rId98" Type="http://schemas.openxmlformats.org/officeDocument/2006/relationships/hyperlink" Target="https://www.ncbi.nlm.nih.gov/pubmed/30919569" TargetMode="External"/><Relationship Id="rId3" Type="http://schemas.openxmlformats.org/officeDocument/2006/relationships/styles" Target="styles.xml"/><Relationship Id="rId17" Type="http://schemas.openxmlformats.org/officeDocument/2006/relationships/hyperlink" Target="https://www.ncbi.nlm.nih.gov/pubmed/20841605." TargetMode="External"/><Relationship Id="rId25" Type="http://schemas.openxmlformats.org/officeDocument/2006/relationships/hyperlink" Target="https://www.ncbi.nlm.nih.gov/pubmed/?term=Garred%20P%5BAuthor%5D&amp;cauthor=true&amp;cauthor_uid=23259425" TargetMode="External"/><Relationship Id="rId33" Type="http://schemas.openxmlformats.org/officeDocument/2006/relationships/hyperlink" Target="https://www.ncbi.nlm.nih.gov/pubmed/21419325." TargetMode="External"/><Relationship Id="rId38" Type="http://schemas.openxmlformats.org/officeDocument/2006/relationships/hyperlink" Target="https://www.ncbi.nlm.nih.gov/pubmed/30380365" TargetMode="External"/><Relationship Id="rId46" Type="http://schemas.openxmlformats.org/officeDocument/2006/relationships/hyperlink" Target="https://www.ncbi.nlm.nih.gov/pubmed/10193945." TargetMode="External"/><Relationship Id="rId59" Type="http://schemas.openxmlformats.org/officeDocument/2006/relationships/hyperlink" Target="https://www.ncbi.nlm.nih.gov/pubmed/?term=Whitney%20CW%5BAuthor%5D&amp;cauthor=true&amp;cauthor_uid=10334517" TargetMode="External"/><Relationship Id="rId67" Type="http://schemas.openxmlformats.org/officeDocument/2006/relationships/hyperlink" Target="https://www.ncbi.nlm.nih.gov/pubmed/?term=Tanaka%20T%5BAuthor%5D&amp;cauthor=true&amp;cauthor_uid=30701030" TargetMode="External"/><Relationship Id="rId103" Type="http://schemas.openxmlformats.org/officeDocument/2006/relationships/hyperlink" Target="https://link.springer.com/journal/280" TargetMode="External"/><Relationship Id="rId108" Type="http://schemas.openxmlformats.org/officeDocument/2006/relationships/hyperlink" Target="https://www.ncbi.nlm.nih.gov/pubmed/?term=Kumar%20R%5BAuthor%5D&amp;cauthor=true&amp;cauthor_uid=11273474" TargetMode="External"/><Relationship Id="rId116" Type="http://schemas.openxmlformats.org/officeDocument/2006/relationships/header" Target="header2.xml"/><Relationship Id="rId20" Type="http://schemas.openxmlformats.org/officeDocument/2006/relationships/hyperlink" Target="https://www.ncbi.nlm.nih.gov/pubmed/?term=Herrero%20R%5BAuthor%5D&amp;cauthor=true&amp;cauthor_uid=20157096" TargetMode="External"/><Relationship Id="rId41" Type="http://schemas.openxmlformats.org/officeDocument/2006/relationships/hyperlink" Target="https://www.ncbi.nlm.nih.gov/pubmed/?term=Covens%20A%5BAuthor%5D&amp;cauthor=true&amp;cauthor_uid=24480237" TargetMode="External"/><Relationship Id="rId54" Type="http://schemas.openxmlformats.org/officeDocument/2006/relationships/hyperlink" Target="https://www.ncbi.nlm.nih.gov/pubmed/10202166." TargetMode="External"/><Relationship Id="rId62" Type="http://schemas.openxmlformats.org/officeDocument/2006/relationships/hyperlink" Target="https://www.ncbi.nlm.nih.gov/pubmed/10334517." TargetMode="External"/><Relationship Id="rId70" Type="http://schemas.openxmlformats.org/officeDocument/2006/relationships/hyperlink" Target="https://www.ncbi.nlm.nih.gov/pubmed/29691415" TargetMode="External"/><Relationship Id="rId75" Type="http://schemas.openxmlformats.org/officeDocument/2006/relationships/hyperlink" Target="https://www.ncbi.nlm.nih.gov/pubmed/?term=Marnitz%20S%5BAuthor%5D&amp;cauthor=true&amp;cauthor_uid=19574795" TargetMode="External"/><Relationship Id="rId83" Type="http://schemas.openxmlformats.org/officeDocument/2006/relationships/hyperlink" Target="https://www.ncbi.nlm.nih.gov/pubmed/?term=Goldberg%20GL%5BAuthor%5D&amp;cauthor=true&amp;cauthor_uid=16426668" TargetMode="External"/><Relationship Id="rId88" Type="http://schemas.openxmlformats.org/officeDocument/2006/relationships/hyperlink" Target="https://www.ncbi.nlm.nih.gov/pubmed/?term=Hopkins%20MP%5BAuthor%5D&amp;cauthor=true&amp;cauthor_uid=2586960" TargetMode="External"/><Relationship Id="rId91" Type="http://schemas.openxmlformats.org/officeDocument/2006/relationships/hyperlink" Target="https://www.ncbi.nlm.nih.gov/pubmed/?term=Mabuchi%20S%5BAuthor%5D&amp;cauthor=true&amp;cauthor_uid=27958682" TargetMode="External"/><Relationship Id="rId96" Type="http://schemas.openxmlformats.org/officeDocument/2006/relationships/hyperlink" Target="https://www.ncbi.nlm.nih.gov/pubmed/31126260" TargetMode="External"/><Relationship Id="rId111" Type="http://schemas.openxmlformats.org/officeDocument/2006/relationships/hyperlink" Target="https://www.ncbi.nlm.nih.gov/pubmed/2332899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0.wmf"/><Relationship Id="rId23" Type="http://schemas.openxmlformats.org/officeDocument/2006/relationships/hyperlink" Target="https://www.ncbi.nlm.nih.gov/pubmed/?term=Dugu%C3%A9%20PA%5BAuthor%5D&amp;cauthor=true&amp;cauthor_uid=23259425" TargetMode="External"/><Relationship Id="rId28" Type="http://schemas.openxmlformats.org/officeDocument/2006/relationships/hyperlink" Target="https://www.ncbi.nlm.nih.gov/pubmed/23259425." TargetMode="External"/><Relationship Id="rId36" Type="http://schemas.openxmlformats.org/officeDocument/2006/relationships/hyperlink" Target="https://www.ncbi.nlm.nih.gov/pubmed/?term=Qualls%20CR%5BAuthor%5D&amp;cauthor=true&amp;cauthor_uid=11339919" TargetMode="External"/><Relationship Id="rId49" Type="http://schemas.openxmlformats.org/officeDocument/2006/relationships/hyperlink" Target="https://www.ncbi.nlm.nih.gov/pubmed/?term=Li%20Y%5BAuthor%5D&amp;cauthor=true&amp;cauthor_uid=21907530" TargetMode="External"/><Relationship Id="rId57" Type="http://schemas.openxmlformats.org/officeDocument/2006/relationships/hyperlink" Target="https://www.ncbi.nlm.nih.gov/pubmed/?term=Lu%20J%5BAuthor%5D&amp;cauthor=true&amp;cauthor_uid=10202164" TargetMode="External"/><Relationship Id="rId106" Type="http://schemas.openxmlformats.org/officeDocument/2006/relationships/hyperlink" Target="https://www.ncbi.nlm.nih.gov/pubmed/25686397" TargetMode="External"/><Relationship Id="rId114" Type="http://schemas.openxmlformats.org/officeDocument/2006/relationships/hyperlink" Target="https://ecog-acrin.org/resources/ecog-performance-status" TargetMode="External"/><Relationship Id="rId119" Type="http://schemas.openxmlformats.org/officeDocument/2006/relationships/theme" Target="theme/theme1.xml"/><Relationship Id="rId31" Type="http://schemas.openxmlformats.org/officeDocument/2006/relationships/hyperlink" Target="https://www.ncbi.nlm.nih.gov/pubmed/?term=Schink%20J%5BAuthor%5D&amp;cauthor=true&amp;cauthor_uid=21419325" TargetMode="External"/><Relationship Id="rId44" Type="http://schemas.openxmlformats.org/officeDocument/2006/relationships/hyperlink" Target="https://www.ncbi.nlm.nih.gov/pubmed/?term=Satoh%20C%5BAuthor%5D&amp;cauthor=true&amp;cauthor_uid=10193945" TargetMode="External"/><Relationship Id="rId52" Type="http://schemas.openxmlformats.org/officeDocument/2006/relationships/hyperlink" Target="https://www.ncbi.nlm.nih.gov/pubmed/?term=Bundy%20BN%5BAuthor%5D&amp;cauthor=true&amp;cauthor_uid=10202166" TargetMode="External"/><Relationship Id="rId60" Type="http://schemas.openxmlformats.org/officeDocument/2006/relationships/hyperlink" Target="https://www.ncbi.nlm.nih.gov/pubmed/?term=Sause%20W%5BAuthor%5D&amp;cauthor=true&amp;cauthor_uid=10334517" TargetMode="External"/><Relationship Id="rId65" Type="http://schemas.openxmlformats.org/officeDocument/2006/relationships/hyperlink" Target="https://www.ncbi.nlm.nih.gov/pubmed/?term=Watkins%20EB%5BAuthor%5D&amp;cauthor=true&amp;cauthor_uid=10202165" TargetMode="External"/><Relationship Id="rId73" Type="http://schemas.openxmlformats.org/officeDocument/2006/relationships/hyperlink" Target="https://www.ncbi.nlm.nih.gov/pubmed/?term=Patel%20F%5BAuthor%5D&amp;cauthor=true&amp;cauthor_uid=21444871" TargetMode="External"/><Relationship Id="rId78" Type="http://schemas.openxmlformats.org/officeDocument/2006/relationships/hyperlink" Target="https://www.ncbi.nlm.nih.gov/pubmed/19574795." TargetMode="External"/><Relationship Id="rId81" Type="http://schemas.openxmlformats.org/officeDocument/2006/relationships/hyperlink" Target="https://www.ncbi.nlm.nih.gov/pubmed/?term=Lagasse%20LD%5BAuthor%5D&amp;cauthor=true&amp;cauthor_uid=16054678" TargetMode="External"/><Relationship Id="rId86" Type="http://schemas.openxmlformats.org/officeDocument/2006/relationships/hyperlink" Target="https://www.ncbi.nlm.nih.gov/pubmed/16426668." TargetMode="External"/><Relationship Id="rId94" Type="http://schemas.openxmlformats.org/officeDocument/2006/relationships/hyperlink" Target="https://www.ncbi.nlm.nih.gov/pubmed/20979696" TargetMode="External"/><Relationship Id="rId99" Type="http://schemas.openxmlformats.org/officeDocument/2006/relationships/hyperlink" Target="https://www.ncbi.nlm.nih.gov/pubmed/?term=Groen%20WG%5BAuthor%5D&amp;cauthor=true&amp;cauthor_uid=30077954" TargetMode="External"/><Relationship Id="rId101" Type="http://schemas.openxmlformats.org/officeDocument/2006/relationships/hyperlink" Target="https://www.ncbi.nlm.nih.gov/pubmed/?term=Nakano%20J%5BAuthor%5D&amp;cauthor=true&amp;cauthor_uid=30352523" TargetMode="External"/><Relationship Id="rId4"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www.ncbi.nlm.nih.gov/pubmed/?term=Rodr%C3%ADguez%20AC%5BAuthor%5D&amp;cauthor=true&amp;cauthor_uid=20157096" TargetMode="External"/><Relationship Id="rId39" Type="http://schemas.openxmlformats.org/officeDocument/2006/relationships/hyperlink" Target="https://www.ncbi.nlm.nih.gov/pubmed/?term=Bouchard-Fortier%20G%5BAuthor%5D&amp;cauthor=true&amp;cauthor_uid=24480237" TargetMode="External"/><Relationship Id="rId109" Type="http://schemas.openxmlformats.org/officeDocument/2006/relationships/hyperlink" Target="https://www.ncbi.nlm.nih.gov/pubmed/11273474" TargetMode="External"/><Relationship Id="rId34" Type="http://schemas.openxmlformats.org/officeDocument/2006/relationships/hyperlink" Target="https://www.ncbi.nlm.nih.gov/pubmed/?term=Webb%20JC%5BAuthor%5D&amp;cauthor=true&amp;cauthor_uid=11339919" TargetMode="External"/><Relationship Id="rId50" Type="http://schemas.openxmlformats.org/officeDocument/2006/relationships/hyperlink" Target="https://www.ncbi.nlm.nih.gov/pubmed/21907530." TargetMode="External"/><Relationship Id="rId55" Type="http://schemas.openxmlformats.org/officeDocument/2006/relationships/hyperlink" Target="https://www.ncbi.nlm.nih.gov/pubmed/?term=Morris%20M%5BAuthor%5D&amp;cauthor=true&amp;cauthor_uid=10202164" TargetMode="External"/><Relationship Id="rId76" Type="http://schemas.openxmlformats.org/officeDocument/2006/relationships/hyperlink" Target="https://www.ncbi.nlm.nih.gov/pubmed/?term=Dowdy%20S%5BAuthor%5D&amp;cauthor=true&amp;cauthor_uid=19574795" TargetMode="External"/><Relationship Id="rId97" Type="http://schemas.openxmlformats.org/officeDocument/2006/relationships/hyperlink" Target="https://www.ncbi.nlm.nih.gov/pubmed/?term=Wu%20C%5BAuthor%5D&amp;cauthor=true&amp;cauthor_uid=30919569" TargetMode="External"/><Relationship Id="rId104" Type="http://schemas.openxmlformats.org/officeDocument/2006/relationships/hyperlink" Target="https://link.springer.com/journal/280/83/3/page/1" TargetMode="External"/><Relationship Id="rId7" Type="http://schemas.openxmlformats.org/officeDocument/2006/relationships/endnotes" Target="endnotes.xml"/><Relationship Id="rId71" Type="http://schemas.openxmlformats.org/officeDocument/2006/relationships/hyperlink" Target="https://www.ncbi.nlm.nih.gov/pubmed/?term=Due%C3%B1as-Gonz%C3%A1lez%20A%5BAuthor%5D&amp;cauthor=true&amp;cauthor_uid=21444871" TargetMode="External"/><Relationship Id="rId92" Type="http://schemas.openxmlformats.org/officeDocument/2006/relationships/hyperlink" Target="https://www.ncbi.nlm.nih.gov/pubmed/27958682" TargetMode="External"/><Relationship Id="rId2" Type="http://schemas.openxmlformats.org/officeDocument/2006/relationships/numbering" Target="numbering.xml"/><Relationship Id="rId29" Type="http://schemas.openxmlformats.org/officeDocument/2006/relationships/hyperlink" Target="https://www.nccn.org/professionals/physician_gls/pdf/cervical.%202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F534-2B54-4FCA-9720-7C260574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24699</Words>
  <Characters>140785</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2</vt:lpstr>
    </vt:vector>
  </TitlesOfParts>
  <Company>SS</Company>
  <LinksUpToDate>false</LinksUpToDate>
  <CharactersWithSpaces>165154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1</dc:creator>
  <cp:keywords/>
  <dc:description/>
  <cp:lastModifiedBy>Рената Чикаева</cp:lastModifiedBy>
  <cp:revision>6</cp:revision>
  <cp:lastPrinted>2024-11-25T09:00:00Z</cp:lastPrinted>
  <dcterms:created xsi:type="dcterms:W3CDTF">2024-11-18T11:08:00Z</dcterms:created>
  <dcterms:modified xsi:type="dcterms:W3CDTF">2024-11-25T09:03:00Z</dcterms:modified>
</cp:coreProperties>
</file>